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F42F5" w14:textId="77777777" w:rsidR="006016C3" w:rsidRPr="002F594A" w:rsidRDefault="003B1AC9" w:rsidP="006016C3">
      <w:pPr>
        <w:spacing w:line="276" w:lineRule="auto"/>
        <w:jc w:val="center"/>
        <w:rPr>
          <w:rFonts w:ascii="Times New Roman" w:hAnsi="Times New Roman" w:cs="Times New Roman"/>
          <w:b/>
          <w:sz w:val="28"/>
          <w:szCs w:val="24"/>
          <w:u w:val="single"/>
          <w:lang w:val="en-US" w:eastAsia="zh-CN"/>
        </w:rPr>
      </w:pPr>
      <w:r w:rsidRPr="002F594A">
        <w:rPr>
          <w:rFonts w:ascii="Times New Roman" w:hAnsi="Times New Roman" w:cs="Times New Roman"/>
          <w:b/>
          <w:sz w:val="28"/>
          <w:szCs w:val="24"/>
          <w:u w:val="single"/>
          <w:lang w:val="en-US" w:eastAsia="zh-CN"/>
        </w:rPr>
        <w:t>Original Research</w:t>
      </w:r>
      <w:r w:rsidR="00321B3E" w:rsidRPr="002F594A">
        <w:rPr>
          <w:rFonts w:ascii="Times New Roman" w:hAnsi="Times New Roman" w:cs="Times New Roman"/>
          <w:b/>
          <w:sz w:val="28"/>
          <w:szCs w:val="24"/>
          <w:u w:val="single"/>
          <w:lang w:val="en-US" w:eastAsia="zh-CN"/>
        </w:rPr>
        <w:t xml:space="preserve"> Article</w:t>
      </w:r>
    </w:p>
    <w:p w14:paraId="4198958F" w14:textId="77777777" w:rsidR="006016C3" w:rsidRPr="00CC31B7" w:rsidRDefault="006016C3" w:rsidP="006016C3">
      <w:pPr>
        <w:spacing w:line="276" w:lineRule="auto"/>
        <w:jc w:val="center"/>
        <w:rPr>
          <w:rFonts w:ascii="Times New Roman" w:hAnsi="Times New Roman" w:cs="Times New Roman"/>
          <w:b/>
          <w:sz w:val="28"/>
          <w:szCs w:val="24"/>
          <w:lang w:val="en-US" w:eastAsia="zh-CN"/>
        </w:rPr>
      </w:pPr>
      <w:r w:rsidRPr="00CC31B7">
        <w:rPr>
          <w:rFonts w:ascii="Times New Roman" w:hAnsi="Times New Roman" w:cs="Times New Roman"/>
          <w:b/>
          <w:sz w:val="28"/>
          <w:szCs w:val="24"/>
          <w:lang w:eastAsia="zh-CN"/>
        </w:rPr>
        <w:t xml:space="preserve">Optimizing Growth, Yield and Quality </w:t>
      </w:r>
      <w:r w:rsidR="007C1A8B" w:rsidRPr="00CC31B7">
        <w:rPr>
          <w:rFonts w:ascii="Times New Roman" w:hAnsi="Times New Roman" w:cs="Times New Roman"/>
          <w:b/>
          <w:sz w:val="28"/>
          <w:szCs w:val="24"/>
          <w:lang w:eastAsia="zh-CN"/>
        </w:rPr>
        <w:t>Parameters</w:t>
      </w:r>
      <w:r w:rsidRPr="00CC31B7">
        <w:rPr>
          <w:rFonts w:ascii="Times New Roman" w:hAnsi="Times New Roman" w:cs="Times New Roman"/>
          <w:b/>
          <w:sz w:val="28"/>
          <w:szCs w:val="24"/>
          <w:lang w:eastAsia="zh-CN"/>
        </w:rPr>
        <w:t xml:space="preserve"> of </w:t>
      </w:r>
      <w:r w:rsidRPr="00CC31B7">
        <w:rPr>
          <w:rFonts w:ascii="Times New Roman" w:hAnsi="Times New Roman" w:cs="Times New Roman"/>
          <w:b/>
          <w:i/>
          <w:iCs/>
          <w:sz w:val="28"/>
          <w:szCs w:val="24"/>
          <w:lang w:eastAsia="zh-CN"/>
        </w:rPr>
        <w:t>Celosia plumosa</w:t>
      </w:r>
      <w:r w:rsidRPr="00CC31B7">
        <w:rPr>
          <w:rFonts w:ascii="Times New Roman" w:hAnsi="Times New Roman" w:cs="Times New Roman"/>
          <w:b/>
          <w:sz w:val="28"/>
          <w:szCs w:val="24"/>
          <w:lang w:eastAsia="zh-CN"/>
        </w:rPr>
        <w:t xml:space="preserve"> var. Century Pink </w:t>
      </w:r>
      <w:r w:rsidR="00EB31C4">
        <w:rPr>
          <w:rFonts w:ascii="Times New Roman" w:hAnsi="Times New Roman" w:cs="Times New Roman"/>
          <w:b/>
          <w:sz w:val="28"/>
          <w:szCs w:val="24"/>
          <w:lang w:eastAsia="zh-CN"/>
        </w:rPr>
        <w:t xml:space="preserve">(Cockscomb) </w:t>
      </w:r>
      <w:r w:rsidRPr="00CC31B7">
        <w:rPr>
          <w:rFonts w:ascii="Times New Roman" w:hAnsi="Times New Roman" w:cs="Times New Roman"/>
          <w:b/>
          <w:sz w:val="28"/>
          <w:szCs w:val="24"/>
          <w:lang w:eastAsia="zh-CN"/>
        </w:rPr>
        <w:t xml:space="preserve">through </w:t>
      </w:r>
      <w:proofErr w:type="spellStart"/>
      <w:r w:rsidR="006D7ECF">
        <w:rPr>
          <w:rFonts w:ascii="Times New Roman" w:hAnsi="Times New Roman" w:cs="Times New Roman"/>
          <w:b/>
          <w:sz w:val="28"/>
          <w:szCs w:val="24"/>
          <w:lang w:eastAsia="zh-CN"/>
        </w:rPr>
        <w:t>Biostimulants</w:t>
      </w:r>
      <w:proofErr w:type="spellEnd"/>
      <w:r w:rsidRPr="00CC31B7">
        <w:rPr>
          <w:rFonts w:ascii="Times New Roman" w:hAnsi="Times New Roman" w:cs="Times New Roman"/>
          <w:b/>
          <w:sz w:val="28"/>
          <w:szCs w:val="24"/>
          <w:lang w:eastAsia="zh-CN"/>
        </w:rPr>
        <w:t xml:space="preserve"> and Plant Growth Regulators</w:t>
      </w:r>
    </w:p>
    <w:p w14:paraId="36828718" w14:textId="77777777" w:rsidR="00865335" w:rsidRDefault="00865335" w:rsidP="000D0056">
      <w:pPr>
        <w:pStyle w:val="Default"/>
        <w:spacing w:after="240"/>
        <w:jc w:val="both"/>
        <w:rPr>
          <w:b/>
        </w:rPr>
      </w:pPr>
    </w:p>
    <w:p w14:paraId="433A6A9E" w14:textId="77777777" w:rsidR="00865335" w:rsidRDefault="00865335" w:rsidP="000D0056">
      <w:pPr>
        <w:pStyle w:val="Default"/>
        <w:spacing w:after="240"/>
        <w:jc w:val="both"/>
        <w:rPr>
          <w:b/>
        </w:rPr>
      </w:pPr>
    </w:p>
    <w:p w14:paraId="400DD121" w14:textId="48857731" w:rsidR="00A117E8" w:rsidRPr="008607B0" w:rsidRDefault="00321B3E" w:rsidP="000D0056">
      <w:pPr>
        <w:pStyle w:val="Default"/>
        <w:spacing w:after="240"/>
        <w:jc w:val="both"/>
        <w:rPr>
          <w:rFonts w:eastAsia="Times New Roman"/>
          <w:lang w:eastAsia="en-IN"/>
        </w:rPr>
      </w:pPr>
      <w:r w:rsidRPr="008607B0">
        <w:rPr>
          <w:b/>
        </w:rPr>
        <w:t xml:space="preserve">ABSTRACT: </w:t>
      </w:r>
      <w:r w:rsidR="004D41D2" w:rsidRPr="008607B0">
        <w:t xml:space="preserve">The present findings are helpful for comparative studies on soil and foliar application of </w:t>
      </w:r>
      <w:proofErr w:type="spellStart"/>
      <w:r w:rsidR="004D41D2" w:rsidRPr="008607B0">
        <w:t>biostimulants</w:t>
      </w:r>
      <w:proofErr w:type="spellEnd"/>
      <w:r w:rsidR="004D41D2" w:rsidRPr="008607B0">
        <w:t xml:space="preserve"> and also, the mode of action of diffe</w:t>
      </w:r>
      <w:r w:rsidR="00893C19" w:rsidRPr="008607B0">
        <w:t xml:space="preserve">rent </w:t>
      </w:r>
      <w:proofErr w:type="spellStart"/>
      <w:r w:rsidR="00893C19" w:rsidRPr="008607B0">
        <w:t>biostimulants</w:t>
      </w:r>
      <w:proofErr w:type="spellEnd"/>
      <w:r w:rsidR="00893C19" w:rsidRPr="008607B0">
        <w:t xml:space="preserve"> can be </w:t>
      </w:r>
      <w:proofErr w:type="spellStart"/>
      <w:r w:rsidR="00893C19" w:rsidRPr="008607B0">
        <w:t>analyz</w:t>
      </w:r>
      <w:r w:rsidR="004D41D2" w:rsidRPr="008607B0">
        <w:t>ed</w:t>
      </w:r>
      <w:proofErr w:type="spellEnd"/>
      <w:r w:rsidR="004D41D2" w:rsidRPr="008607B0">
        <w:t xml:space="preserve">. </w:t>
      </w:r>
      <w:r w:rsidR="003C112D" w:rsidRPr="008607B0">
        <w:t xml:space="preserve">The study was conducted at </w:t>
      </w:r>
      <w:proofErr w:type="spellStart"/>
      <w:r w:rsidR="003C112D" w:rsidRPr="008607B0">
        <w:t>Kittur</w:t>
      </w:r>
      <w:proofErr w:type="spellEnd"/>
      <w:r w:rsidR="003C112D" w:rsidRPr="008607B0">
        <w:t xml:space="preserve"> Rani </w:t>
      </w:r>
      <w:proofErr w:type="spellStart"/>
      <w:r w:rsidR="003C112D" w:rsidRPr="008607B0">
        <w:t>Channamma</w:t>
      </w:r>
      <w:proofErr w:type="spellEnd"/>
      <w:r w:rsidR="003C112D" w:rsidRPr="008607B0">
        <w:t xml:space="preserve"> College of Horticulture, </w:t>
      </w:r>
      <w:proofErr w:type="spellStart"/>
      <w:r w:rsidR="003C112D" w:rsidRPr="008607B0">
        <w:t>Arabhavi</w:t>
      </w:r>
      <w:proofErr w:type="spellEnd"/>
      <w:r w:rsidR="003C112D" w:rsidRPr="008607B0">
        <w:t>, UHS, Bagalkot during the year 2022-2023.</w:t>
      </w:r>
      <w:r w:rsidR="00893C19" w:rsidRPr="008607B0">
        <w:rPr>
          <w:rFonts w:eastAsia="Times New Roman"/>
          <w:lang w:eastAsia="en-IN"/>
        </w:rPr>
        <w:t xml:space="preserve">The plants treated with </w:t>
      </w:r>
      <w:proofErr w:type="spellStart"/>
      <w:r w:rsidR="00893C19" w:rsidRPr="008607B0">
        <w:rPr>
          <w:rFonts w:eastAsia="Times New Roman"/>
          <w:lang w:eastAsia="en-IN"/>
        </w:rPr>
        <w:t>Biovita</w:t>
      </w:r>
      <w:proofErr w:type="spellEnd"/>
      <w:r w:rsidR="00893C19" w:rsidRPr="008607B0">
        <w:rPr>
          <w:rFonts w:eastAsia="Times New Roman"/>
          <w:lang w:eastAsia="en-IN"/>
        </w:rPr>
        <w:t xml:space="preserve"> (1%) + </w:t>
      </w:r>
      <w:proofErr w:type="spellStart"/>
      <w:r w:rsidR="00893C19" w:rsidRPr="008607B0">
        <w:rPr>
          <w:rFonts w:eastAsia="Times New Roman"/>
          <w:lang w:eastAsia="en-IN"/>
        </w:rPr>
        <w:t>Humic</w:t>
      </w:r>
      <w:proofErr w:type="spellEnd"/>
      <w:r w:rsidR="00893C19" w:rsidRPr="008607B0">
        <w:rPr>
          <w:rFonts w:eastAsia="Times New Roman"/>
          <w:lang w:eastAsia="en-IN"/>
        </w:rPr>
        <w:t xml:space="preserve"> acid (1%) in </w:t>
      </w:r>
      <w:r w:rsidR="00893C19" w:rsidRPr="008607B0">
        <w:rPr>
          <w:rFonts w:eastAsia="Times New Roman"/>
          <w:i/>
          <w:lang w:eastAsia="en-IN"/>
        </w:rPr>
        <w:t>Celosia plumosa</w:t>
      </w:r>
      <w:r w:rsidR="00893C19" w:rsidRPr="008607B0">
        <w:rPr>
          <w:rFonts w:eastAsia="Times New Roman"/>
          <w:lang w:eastAsia="en-IN"/>
        </w:rPr>
        <w:t xml:space="preserve"> var. Century Pink were found to be superior in all growth, yield, and quality </w:t>
      </w:r>
      <w:r w:rsidR="008003C1">
        <w:rPr>
          <w:rFonts w:eastAsia="Times New Roman"/>
          <w:lang w:eastAsia="en-IN"/>
        </w:rPr>
        <w:t>parameters</w:t>
      </w:r>
      <w:r w:rsidR="00893C19" w:rsidRPr="008607B0">
        <w:rPr>
          <w:rFonts w:eastAsia="Times New Roman"/>
          <w:lang w:eastAsia="en-IN"/>
        </w:rPr>
        <w:t xml:space="preserve">. The treatment that received the combination of </w:t>
      </w:r>
      <w:proofErr w:type="spellStart"/>
      <w:r w:rsidR="00893C19" w:rsidRPr="008607B0">
        <w:rPr>
          <w:rFonts w:eastAsia="Times New Roman"/>
          <w:lang w:eastAsia="en-IN"/>
        </w:rPr>
        <w:t>biostimulants</w:t>
      </w:r>
      <w:proofErr w:type="spellEnd"/>
      <w:r w:rsidR="00893C19" w:rsidRPr="008607B0">
        <w:rPr>
          <w:rFonts w:eastAsia="Times New Roman"/>
          <w:lang w:eastAsia="en-IN"/>
        </w:rPr>
        <w:t xml:space="preserve"> </w:t>
      </w:r>
      <w:proofErr w:type="spellStart"/>
      <w:r w:rsidR="00893C19" w:rsidRPr="008607B0">
        <w:rPr>
          <w:rFonts w:eastAsia="Times New Roman"/>
          <w:lang w:eastAsia="en-IN"/>
        </w:rPr>
        <w:t>Biovita</w:t>
      </w:r>
      <w:proofErr w:type="spellEnd"/>
      <w:r w:rsidR="00893C19" w:rsidRPr="008607B0">
        <w:rPr>
          <w:rFonts w:eastAsia="Times New Roman"/>
          <w:lang w:eastAsia="en-IN"/>
        </w:rPr>
        <w:t xml:space="preserve"> (1%) and Humic acid (1%) demonstrated the highest plant height (40.00 cm), number of branches (13), leaf length (5.96 cm), leaf breadth (3.06 cm), leaf area (34.41 </w:t>
      </w:r>
      <w:r w:rsidR="00E330E3">
        <w:rPr>
          <w:rFonts w:eastAsia="Times New Roman"/>
          <w:lang w:eastAsia="en-IN"/>
        </w:rPr>
        <w:t>cm²</w:t>
      </w:r>
      <w:r w:rsidR="00893C19" w:rsidRPr="008607B0">
        <w:rPr>
          <w:rFonts w:eastAsia="Times New Roman"/>
          <w:lang w:eastAsia="en-IN"/>
        </w:rPr>
        <w:t xml:space="preserve">), leaf area index (0.025), number of leaves (41.33), and plant spread in both N-S and E-W directions (22.86 and 24.70 cm, respectively) among the growth regulators, </w:t>
      </w:r>
      <w:proofErr w:type="spellStart"/>
      <w:r w:rsidR="00893C19" w:rsidRPr="008607B0">
        <w:rPr>
          <w:rFonts w:eastAsia="Times New Roman"/>
          <w:lang w:eastAsia="en-IN"/>
        </w:rPr>
        <w:t>biostimulants</w:t>
      </w:r>
      <w:proofErr w:type="spellEnd"/>
      <w:r w:rsidR="00893C19" w:rsidRPr="008607B0">
        <w:rPr>
          <w:rFonts w:eastAsia="Times New Roman"/>
          <w:lang w:eastAsia="en-IN"/>
        </w:rPr>
        <w:t>, and their combination treatments.</w:t>
      </w:r>
      <w:r w:rsidR="00A117E8" w:rsidRPr="008607B0">
        <w:rPr>
          <w:rFonts w:eastAsia="Times New Roman"/>
          <w:lang w:eastAsia="en-IN"/>
        </w:rPr>
        <w:t xml:space="preserve"> </w:t>
      </w:r>
    </w:p>
    <w:p w14:paraId="6D1CB35B" w14:textId="77777777" w:rsidR="00321B3E" w:rsidRPr="008607B0" w:rsidRDefault="00321B3E" w:rsidP="00C33416">
      <w:pPr>
        <w:pBdr>
          <w:top w:val="single" w:sz="4" w:space="1" w:color="auto"/>
          <w:bottom w:val="single" w:sz="4" w:space="1" w:color="auto"/>
        </w:pBdr>
        <w:spacing w:line="276" w:lineRule="auto"/>
        <w:rPr>
          <w:rFonts w:ascii="Times New Roman" w:hAnsi="Times New Roman" w:cs="Times New Roman"/>
          <w:sz w:val="24"/>
          <w:szCs w:val="24"/>
        </w:rPr>
      </w:pPr>
      <w:r w:rsidRPr="008607B0">
        <w:rPr>
          <w:rFonts w:ascii="Times New Roman" w:hAnsi="Times New Roman" w:cs="Times New Roman"/>
          <w:b/>
          <w:sz w:val="24"/>
          <w:szCs w:val="24"/>
        </w:rPr>
        <w:t>KEYWORDS:</w:t>
      </w:r>
      <w:r w:rsidR="00FC6181" w:rsidRPr="008607B0">
        <w:rPr>
          <w:rFonts w:ascii="Times New Roman" w:hAnsi="Times New Roman" w:cs="Times New Roman"/>
          <w:b/>
          <w:sz w:val="24"/>
          <w:szCs w:val="24"/>
        </w:rPr>
        <w:t xml:space="preserve"> </w:t>
      </w:r>
      <w:r w:rsidR="00FC6181" w:rsidRPr="008607B0">
        <w:rPr>
          <w:rFonts w:ascii="Times New Roman" w:hAnsi="Times New Roman" w:cs="Times New Roman"/>
          <w:i/>
          <w:iCs/>
          <w:sz w:val="24"/>
          <w:szCs w:val="24"/>
          <w:lang w:eastAsia="zh-CN"/>
        </w:rPr>
        <w:t>Celosia plumose,</w:t>
      </w:r>
      <w:r w:rsidR="00FC6181" w:rsidRPr="008607B0">
        <w:rPr>
          <w:rFonts w:ascii="Times New Roman" w:hAnsi="Times New Roman" w:cs="Times New Roman"/>
          <w:sz w:val="24"/>
          <w:szCs w:val="24"/>
          <w:lang w:eastAsia="zh-CN"/>
        </w:rPr>
        <w:t xml:space="preserve"> </w:t>
      </w:r>
      <w:r w:rsidR="00FC6181" w:rsidRPr="008607B0">
        <w:rPr>
          <w:rFonts w:ascii="Times New Roman" w:hAnsi="Times New Roman" w:cs="Times New Roman"/>
          <w:sz w:val="24"/>
          <w:szCs w:val="24"/>
        </w:rPr>
        <w:t>cockscomb, c</w:t>
      </w:r>
      <w:r w:rsidR="00FC6181" w:rsidRPr="008607B0">
        <w:rPr>
          <w:rFonts w:ascii="Times New Roman" w:hAnsi="Times New Roman" w:cs="Times New Roman"/>
          <w:sz w:val="24"/>
          <w:szCs w:val="24"/>
          <w:lang w:eastAsia="zh-CN"/>
        </w:rPr>
        <w:t>entury pink</w:t>
      </w:r>
      <w:r w:rsidR="00EC55B8" w:rsidRPr="008607B0">
        <w:rPr>
          <w:rFonts w:ascii="Times New Roman" w:hAnsi="Times New Roman" w:cs="Times New Roman"/>
          <w:sz w:val="24"/>
          <w:szCs w:val="24"/>
          <w:lang w:eastAsia="zh-CN"/>
        </w:rPr>
        <w:t>, plant growth regulators, yield, NAA, GA</w:t>
      </w:r>
      <w:r w:rsidR="00EC55B8" w:rsidRPr="008607B0">
        <w:rPr>
          <w:rFonts w:ascii="Times New Roman" w:hAnsi="Times New Roman" w:cs="Times New Roman"/>
          <w:sz w:val="24"/>
          <w:szCs w:val="24"/>
          <w:vertAlign w:val="subscript"/>
          <w:lang w:eastAsia="zh-CN"/>
        </w:rPr>
        <w:t>3</w:t>
      </w:r>
      <w:r w:rsidR="00EC55B8" w:rsidRPr="008607B0">
        <w:rPr>
          <w:rFonts w:ascii="Times New Roman" w:hAnsi="Times New Roman" w:cs="Times New Roman"/>
          <w:sz w:val="24"/>
          <w:szCs w:val="24"/>
          <w:lang w:eastAsia="zh-CN"/>
        </w:rPr>
        <w:t xml:space="preserve">, </w:t>
      </w:r>
      <w:r w:rsidR="00B221A1" w:rsidRPr="008607B0">
        <w:rPr>
          <w:rFonts w:ascii="Times New Roman" w:hAnsi="Times New Roman" w:cs="Times New Roman"/>
          <w:sz w:val="24"/>
          <w:szCs w:val="24"/>
          <w:lang w:eastAsia="zh-CN"/>
        </w:rPr>
        <w:t>H</w:t>
      </w:r>
      <w:r w:rsidR="00525932" w:rsidRPr="008607B0">
        <w:rPr>
          <w:rFonts w:ascii="Times New Roman" w:hAnsi="Times New Roman" w:cs="Times New Roman"/>
          <w:sz w:val="24"/>
          <w:szCs w:val="24"/>
          <w:lang w:eastAsia="zh-CN"/>
        </w:rPr>
        <w:t>umic acid.</w:t>
      </w:r>
    </w:p>
    <w:p w14:paraId="01199822" w14:textId="77777777" w:rsidR="00595063" w:rsidRPr="00595063" w:rsidRDefault="00321B3E" w:rsidP="00595063">
      <w:pPr>
        <w:jc w:val="both"/>
        <w:rPr>
          <w:rFonts w:ascii="Times New Roman" w:eastAsia="Times New Roman" w:hAnsi="Times New Roman" w:cs="Times New Roman"/>
          <w:sz w:val="24"/>
          <w:szCs w:val="24"/>
          <w:lang w:eastAsia="en-IN"/>
        </w:rPr>
      </w:pPr>
      <w:r w:rsidRPr="008607B0">
        <w:rPr>
          <w:rFonts w:ascii="Times New Roman" w:hAnsi="Times New Roman" w:cs="Times New Roman"/>
          <w:b/>
          <w:sz w:val="24"/>
          <w:szCs w:val="24"/>
        </w:rPr>
        <w:t>INTRODUCTION:</w:t>
      </w:r>
      <w:r w:rsidR="00C92E99" w:rsidRPr="008607B0">
        <w:rPr>
          <w:rFonts w:ascii="Times New Roman" w:hAnsi="Times New Roman" w:cs="Times New Roman"/>
          <w:b/>
          <w:sz w:val="24"/>
          <w:szCs w:val="24"/>
        </w:rPr>
        <w:t xml:space="preserve"> </w:t>
      </w:r>
      <w:r w:rsidR="00595063" w:rsidRPr="00595063">
        <w:rPr>
          <w:rFonts w:ascii="Times New Roman" w:eastAsia="Times New Roman" w:hAnsi="Times New Roman" w:cs="Times New Roman"/>
          <w:sz w:val="24"/>
          <w:szCs w:val="24"/>
          <w:lang w:eastAsia="en-IN"/>
        </w:rPr>
        <w:t xml:space="preserve">A beautiful decorative plant with a vibrant flower is cock's comb. It belongs to the family </w:t>
      </w:r>
      <w:proofErr w:type="spellStart"/>
      <w:r w:rsidR="00595063" w:rsidRPr="00595063">
        <w:rPr>
          <w:rFonts w:ascii="Times New Roman" w:eastAsia="Times New Roman" w:hAnsi="Times New Roman" w:cs="Times New Roman"/>
          <w:sz w:val="24"/>
          <w:szCs w:val="24"/>
          <w:lang w:eastAsia="en-IN"/>
        </w:rPr>
        <w:t>Amaranthaceae</w:t>
      </w:r>
      <w:proofErr w:type="spellEnd"/>
      <w:r w:rsidR="00595063" w:rsidRPr="00595063">
        <w:rPr>
          <w:rFonts w:ascii="Times New Roman" w:eastAsia="Times New Roman" w:hAnsi="Times New Roman" w:cs="Times New Roman"/>
          <w:sz w:val="24"/>
          <w:szCs w:val="24"/>
          <w:lang w:eastAsia="en-IN"/>
        </w:rPr>
        <w:t xml:space="preserve"> and the class Magnoliopsida of the order Caryophyllales. The showy blossoms, which resemble the head of a rooster (cock), are known by the colloquial term "cock's comb." China, Burma, and India were the first countries to cultivate it for religious purposes. It can be found in the stony, arid slopes of America, Africa, and India. Since the 18th century, flowers have been grown throughout North America. (Pandy, 2021).</w:t>
      </w:r>
    </w:p>
    <w:p w14:paraId="4DEDFD62" w14:textId="77777777" w:rsidR="002C5EC4" w:rsidRPr="008607B0" w:rsidRDefault="00E476B8" w:rsidP="002C5EC4">
      <w:pPr>
        <w:ind w:firstLine="720"/>
        <w:jc w:val="both"/>
        <w:rPr>
          <w:rFonts w:ascii="Times New Roman" w:eastAsia="Times New Roman" w:hAnsi="Times New Roman" w:cs="Times New Roman"/>
          <w:sz w:val="24"/>
          <w:szCs w:val="24"/>
          <w:lang w:eastAsia="en-IN"/>
        </w:rPr>
      </w:pPr>
      <w:r w:rsidRPr="008607B0">
        <w:rPr>
          <w:rFonts w:ascii="Times New Roman" w:eastAsia="Times New Roman" w:hAnsi="Times New Roman" w:cs="Times New Roman"/>
          <w:sz w:val="24"/>
          <w:szCs w:val="24"/>
          <w:lang w:eastAsia="en-IN"/>
        </w:rPr>
        <w:t xml:space="preserve">Cock's comb comes in over 60 varieties, both annual and perennial. The two cultivars are </w:t>
      </w:r>
      <w:r w:rsidRPr="008607B0">
        <w:rPr>
          <w:rFonts w:ascii="Times New Roman" w:eastAsia="Times New Roman" w:hAnsi="Times New Roman" w:cs="Times New Roman"/>
          <w:i/>
          <w:sz w:val="24"/>
          <w:szCs w:val="24"/>
          <w:lang w:eastAsia="en-IN"/>
        </w:rPr>
        <w:t>C. cristata</w:t>
      </w:r>
      <w:r w:rsidRPr="008607B0">
        <w:rPr>
          <w:rFonts w:ascii="Times New Roman" w:eastAsia="Times New Roman" w:hAnsi="Times New Roman" w:cs="Times New Roman"/>
          <w:sz w:val="24"/>
          <w:szCs w:val="24"/>
          <w:lang w:eastAsia="en-IN"/>
        </w:rPr>
        <w:t xml:space="preserve"> and </w:t>
      </w:r>
      <w:r w:rsidRPr="008607B0">
        <w:rPr>
          <w:rFonts w:ascii="Times New Roman" w:eastAsia="Times New Roman" w:hAnsi="Times New Roman" w:cs="Times New Roman"/>
          <w:i/>
          <w:sz w:val="24"/>
          <w:szCs w:val="24"/>
          <w:lang w:eastAsia="en-IN"/>
        </w:rPr>
        <w:t>C. plumosa</w:t>
      </w:r>
      <w:r w:rsidRPr="008607B0">
        <w:rPr>
          <w:rFonts w:ascii="Times New Roman" w:eastAsia="Times New Roman" w:hAnsi="Times New Roman" w:cs="Times New Roman"/>
          <w:sz w:val="24"/>
          <w:szCs w:val="24"/>
          <w:lang w:eastAsia="en-IN"/>
        </w:rPr>
        <w:t xml:space="preserve">, while the wild type is </w:t>
      </w:r>
      <w:r w:rsidRPr="008607B0">
        <w:rPr>
          <w:rFonts w:ascii="Times New Roman" w:eastAsia="Times New Roman" w:hAnsi="Times New Roman" w:cs="Times New Roman"/>
          <w:i/>
          <w:sz w:val="24"/>
          <w:szCs w:val="24"/>
          <w:lang w:eastAsia="en-IN"/>
        </w:rPr>
        <w:t>C. argentea</w:t>
      </w:r>
      <w:r w:rsidRPr="008607B0">
        <w:rPr>
          <w:rFonts w:ascii="Times New Roman" w:eastAsia="Times New Roman" w:hAnsi="Times New Roman" w:cs="Times New Roman"/>
          <w:sz w:val="24"/>
          <w:szCs w:val="24"/>
          <w:lang w:eastAsia="en-IN"/>
        </w:rPr>
        <w:t xml:space="preserve">. Each of them belongs to one of the three main groups of celosia, which are distinguished by the forms of their flower heads. The </w:t>
      </w:r>
      <w:r w:rsidRPr="008607B0">
        <w:rPr>
          <w:rFonts w:ascii="Times New Roman" w:eastAsia="Times New Roman" w:hAnsi="Times New Roman" w:cs="Times New Roman"/>
          <w:i/>
          <w:sz w:val="24"/>
          <w:szCs w:val="24"/>
          <w:lang w:eastAsia="en-IN"/>
        </w:rPr>
        <w:t>C. argentea</w:t>
      </w:r>
      <w:r w:rsidRPr="008607B0">
        <w:rPr>
          <w:rFonts w:ascii="Times New Roman" w:eastAsia="Times New Roman" w:hAnsi="Times New Roman" w:cs="Times New Roman"/>
          <w:sz w:val="24"/>
          <w:szCs w:val="24"/>
          <w:lang w:eastAsia="en-IN"/>
        </w:rPr>
        <w:t xml:space="preserve"> species has lengthy bloom stalks and cylindrical pink or rose flower heads that belong to the spicata group. The flower heads of </w:t>
      </w:r>
      <w:r w:rsidRPr="008607B0">
        <w:rPr>
          <w:rFonts w:ascii="Times New Roman" w:eastAsia="Times New Roman" w:hAnsi="Times New Roman" w:cs="Times New Roman"/>
          <w:i/>
          <w:sz w:val="24"/>
          <w:szCs w:val="24"/>
          <w:lang w:eastAsia="en-IN"/>
        </w:rPr>
        <w:t>Celosia plumosa</w:t>
      </w:r>
      <w:r w:rsidRPr="008607B0">
        <w:rPr>
          <w:rFonts w:ascii="Times New Roman" w:eastAsia="Times New Roman" w:hAnsi="Times New Roman" w:cs="Times New Roman"/>
          <w:sz w:val="24"/>
          <w:szCs w:val="24"/>
          <w:lang w:eastAsia="en-IN"/>
        </w:rPr>
        <w:t xml:space="preserve"> resemble fluffy plumes.</w:t>
      </w:r>
      <w:r w:rsidR="002C5EC4" w:rsidRPr="008607B0">
        <w:rPr>
          <w:rFonts w:ascii="Times New Roman" w:eastAsia="Times New Roman" w:hAnsi="Times New Roman" w:cs="Times New Roman"/>
          <w:sz w:val="24"/>
          <w:szCs w:val="24"/>
          <w:lang w:eastAsia="en-IN"/>
        </w:rPr>
        <w:t xml:space="preserve"> </w:t>
      </w:r>
      <w:r w:rsidR="00910129" w:rsidRPr="008607B0">
        <w:rPr>
          <w:rFonts w:ascii="Times New Roman" w:eastAsia="Times New Roman" w:hAnsi="Times New Roman" w:cs="Times New Roman"/>
          <w:sz w:val="24"/>
          <w:szCs w:val="24"/>
          <w:lang w:eastAsia="en-IN"/>
        </w:rPr>
        <w:t>The plant's strong medical properties are mentioned in both Chinese herbal therapies and Indian Ayurveda. The traditional method of using the plant for therapy involves creating a decoction of the entire herb. The plant cockscomb has a number of qualities, including anthelmintic, antiviral, and antioxidant effects. It is used to treat blood disorders, eye issues, mouth sores, and intestinal worms, especially tapeworms.</w:t>
      </w:r>
    </w:p>
    <w:p w14:paraId="3E1E78D0" w14:textId="77777777" w:rsidR="002C5EC4" w:rsidRPr="008607B0" w:rsidRDefault="00595063" w:rsidP="0033444B">
      <w:pPr>
        <w:ind w:firstLine="720"/>
        <w:jc w:val="both"/>
        <w:rPr>
          <w:rFonts w:ascii="Times New Roman" w:eastAsia="Times New Roman" w:hAnsi="Times New Roman" w:cs="Times New Roman"/>
          <w:sz w:val="24"/>
          <w:szCs w:val="24"/>
          <w:lang w:eastAsia="en-IN"/>
        </w:rPr>
      </w:pPr>
      <w:r w:rsidRPr="00595063">
        <w:rPr>
          <w:rFonts w:ascii="Times New Roman" w:eastAsia="Times New Roman" w:hAnsi="Times New Roman" w:cs="Times New Roman"/>
          <w:sz w:val="24"/>
          <w:szCs w:val="24"/>
          <w:lang w:eastAsia="en-IN"/>
        </w:rPr>
        <w:t>Since picking the optimal variety for the correct area is one of the first stages to maximise yields, it is necessary to evaluate a number of parameters. Every variety has specific advantages and limitations that affect how well it fits in with a certain location. However, the performance of any crop species varies from one location to another under a certain set of agro-climatic conditions. The current investigation was carried out in order to determine these factors.</w:t>
      </w:r>
      <w:r>
        <w:rPr>
          <w:rFonts w:ascii="Times New Roman" w:eastAsia="Times New Roman" w:hAnsi="Times New Roman" w:cs="Times New Roman"/>
          <w:sz w:val="24"/>
          <w:szCs w:val="24"/>
          <w:lang w:eastAsia="en-IN"/>
        </w:rPr>
        <w:t xml:space="preserve"> </w:t>
      </w:r>
      <w:r w:rsidRPr="00595063">
        <w:rPr>
          <w:rFonts w:ascii="Times New Roman" w:eastAsia="Times New Roman" w:hAnsi="Times New Roman" w:cs="Times New Roman"/>
          <w:sz w:val="24"/>
          <w:szCs w:val="24"/>
          <w:lang w:eastAsia="en-IN"/>
        </w:rPr>
        <w:t xml:space="preserve">Every crop production program's flower output and quality standards are either directly </w:t>
      </w:r>
      <w:r w:rsidRPr="00595063">
        <w:rPr>
          <w:rFonts w:ascii="Times New Roman" w:eastAsia="Times New Roman" w:hAnsi="Times New Roman" w:cs="Times New Roman"/>
          <w:sz w:val="24"/>
          <w:szCs w:val="24"/>
          <w:lang w:eastAsia="en-IN"/>
        </w:rPr>
        <w:lastRenderedPageBreak/>
        <w:t xml:space="preserve">or indirectly influenced by the environment. Additionally, soil, cultural practices, and their interactions affect crop productivity (Anuradha, 2016). The use of growth regulators and </w:t>
      </w:r>
      <w:proofErr w:type="spellStart"/>
      <w:r w:rsidRPr="00595063">
        <w:rPr>
          <w:rFonts w:ascii="Times New Roman" w:eastAsia="Times New Roman" w:hAnsi="Times New Roman" w:cs="Times New Roman"/>
          <w:sz w:val="24"/>
          <w:szCs w:val="24"/>
          <w:lang w:eastAsia="en-IN"/>
        </w:rPr>
        <w:t>biostimulants</w:t>
      </w:r>
      <w:proofErr w:type="spellEnd"/>
      <w:r w:rsidRPr="00595063">
        <w:rPr>
          <w:rFonts w:ascii="Times New Roman" w:eastAsia="Times New Roman" w:hAnsi="Times New Roman" w:cs="Times New Roman"/>
          <w:sz w:val="24"/>
          <w:szCs w:val="24"/>
          <w:lang w:eastAsia="en-IN"/>
        </w:rPr>
        <w:t xml:space="preserve"> has expanded dramatically over the past decade and has the potential to improve plant development.</w:t>
      </w:r>
      <w:r>
        <w:rPr>
          <w:rFonts w:ascii="Times New Roman" w:eastAsia="Times New Roman" w:hAnsi="Times New Roman" w:cs="Times New Roman"/>
          <w:sz w:val="24"/>
          <w:szCs w:val="24"/>
          <w:lang w:eastAsia="en-IN"/>
        </w:rPr>
        <w:t xml:space="preserve"> </w:t>
      </w:r>
      <w:r w:rsidR="00F23DAF" w:rsidRPr="008607B0">
        <w:rPr>
          <w:rFonts w:ascii="Times New Roman" w:eastAsia="Times New Roman" w:hAnsi="Times New Roman" w:cs="Times New Roman"/>
          <w:sz w:val="24"/>
          <w:szCs w:val="24"/>
          <w:lang w:eastAsia="en-IN"/>
        </w:rPr>
        <w:t xml:space="preserve">However, it has proven to be very challenging to determine the function of this class of products (Khan </w:t>
      </w:r>
      <w:r w:rsidR="00F23DAF" w:rsidRPr="00000F9F">
        <w:rPr>
          <w:rFonts w:ascii="Times New Roman" w:eastAsia="Times New Roman" w:hAnsi="Times New Roman" w:cs="Times New Roman"/>
          <w:i/>
          <w:sz w:val="24"/>
          <w:szCs w:val="24"/>
          <w:lang w:eastAsia="en-IN"/>
        </w:rPr>
        <w:t>et al</w:t>
      </w:r>
      <w:r w:rsidR="00F23DAF" w:rsidRPr="008607B0">
        <w:rPr>
          <w:rFonts w:ascii="Times New Roman" w:eastAsia="Times New Roman" w:hAnsi="Times New Roman" w:cs="Times New Roman"/>
          <w:sz w:val="24"/>
          <w:szCs w:val="24"/>
          <w:lang w:eastAsia="en-IN"/>
        </w:rPr>
        <w:t xml:space="preserve">., 2009; Carvalhais </w:t>
      </w:r>
      <w:r w:rsidR="00F23DAF" w:rsidRPr="00000F9F">
        <w:rPr>
          <w:rFonts w:ascii="Times New Roman" w:eastAsia="Times New Roman" w:hAnsi="Times New Roman" w:cs="Times New Roman"/>
          <w:i/>
          <w:sz w:val="24"/>
          <w:szCs w:val="24"/>
          <w:lang w:eastAsia="en-IN"/>
        </w:rPr>
        <w:t>et al</w:t>
      </w:r>
      <w:r w:rsidR="00F23DAF" w:rsidRPr="008607B0">
        <w:rPr>
          <w:rFonts w:ascii="Times New Roman" w:eastAsia="Times New Roman" w:hAnsi="Times New Roman" w:cs="Times New Roman"/>
          <w:sz w:val="24"/>
          <w:szCs w:val="24"/>
          <w:lang w:eastAsia="en-IN"/>
        </w:rPr>
        <w:t xml:space="preserve">., 2013; Rose </w:t>
      </w:r>
      <w:r w:rsidR="00F23DAF" w:rsidRPr="00000F9F">
        <w:rPr>
          <w:rFonts w:ascii="Times New Roman" w:eastAsia="Times New Roman" w:hAnsi="Times New Roman" w:cs="Times New Roman"/>
          <w:i/>
          <w:sz w:val="24"/>
          <w:szCs w:val="24"/>
          <w:lang w:eastAsia="en-IN"/>
        </w:rPr>
        <w:t>et al</w:t>
      </w:r>
      <w:r w:rsidR="00F23DAF" w:rsidRPr="008607B0">
        <w:rPr>
          <w:rFonts w:ascii="Times New Roman" w:eastAsia="Times New Roman" w:hAnsi="Times New Roman" w:cs="Times New Roman"/>
          <w:sz w:val="24"/>
          <w:szCs w:val="24"/>
          <w:lang w:eastAsia="en-IN"/>
        </w:rPr>
        <w:t>., 2014).</w:t>
      </w:r>
      <w:r w:rsidR="00AA2739" w:rsidRPr="008607B0">
        <w:rPr>
          <w:rFonts w:ascii="Times New Roman" w:eastAsia="Times New Roman" w:hAnsi="Times New Roman" w:cs="Times New Roman"/>
          <w:sz w:val="24"/>
          <w:szCs w:val="24"/>
          <w:lang w:eastAsia="en-IN"/>
        </w:rPr>
        <w:t xml:space="preserve"> </w:t>
      </w:r>
    </w:p>
    <w:p w14:paraId="320D8B32" w14:textId="77777777" w:rsidR="00AA2739" w:rsidRPr="008607B0" w:rsidRDefault="00AA2739" w:rsidP="0033444B">
      <w:pPr>
        <w:jc w:val="both"/>
        <w:rPr>
          <w:rFonts w:ascii="Times New Roman" w:eastAsia="Times New Roman" w:hAnsi="Times New Roman" w:cs="Times New Roman"/>
          <w:sz w:val="24"/>
          <w:szCs w:val="24"/>
          <w:lang w:eastAsia="en-IN"/>
        </w:rPr>
      </w:pPr>
      <w:r w:rsidRPr="008607B0">
        <w:rPr>
          <w:rFonts w:ascii="Times New Roman" w:eastAsia="Times New Roman" w:hAnsi="Times New Roman" w:cs="Times New Roman"/>
          <w:sz w:val="24"/>
          <w:szCs w:val="24"/>
          <w:lang w:eastAsia="en-IN"/>
        </w:rPr>
        <w:t xml:space="preserve">In light of this, the current study was conducted with the intention of improving flower quality through the use of different plant growth regulators and </w:t>
      </w:r>
      <w:proofErr w:type="spellStart"/>
      <w:r w:rsidRPr="008607B0">
        <w:rPr>
          <w:rFonts w:ascii="Times New Roman" w:eastAsia="Times New Roman" w:hAnsi="Times New Roman" w:cs="Times New Roman"/>
          <w:sz w:val="24"/>
          <w:szCs w:val="24"/>
          <w:lang w:eastAsia="en-IN"/>
        </w:rPr>
        <w:t>biostimulants</w:t>
      </w:r>
      <w:proofErr w:type="spellEnd"/>
      <w:r w:rsidRPr="008607B0">
        <w:rPr>
          <w:rFonts w:ascii="Times New Roman" w:eastAsia="Times New Roman" w:hAnsi="Times New Roman" w:cs="Times New Roman"/>
          <w:sz w:val="24"/>
          <w:szCs w:val="24"/>
          <w:lang w:eastAsia="en-IN"/>
        </w:rPr>
        <w:t>, as well as increasing flower production through the manipulation of plant growth.</w:t>
      </w:r>
    </w:p>
    <w:p w14:paraId="4CA1C984" w14:textId="77777777" w:rsidR="00321B3E" w:rsidRPr="008607B0" w:rsidRDefault="00321B3E" w:rsidP="00720EE2">
      <w:pPr>
        <w:spacing w:line="276" w:lineRule="auto"/>
        <w:jc w:val="both"/>
        <w:rPr>
          <w:sz w:val="24"/>
          <w:szCs w:val="24"/>
        </w:rPr>
      </w:pPr>
      <w:r w:rsidRPr="008607B0">
        <w:rPr>
          <w:rFonts w:ascii="Times New Roman" w:hAnsi="Times New Roman" w:cs="Times New Roman"/>
          <w:b/>
          <w:sz w:val="24"/>
          <w:szCs w:val="24"/>
        </w:rPr>
        <w:t>MATERIALS AND METHODS:</w:t>
      </w:r>
      <w:r w:rsidR="00CA7CD3" w:rsidRPr="008607B0">
        <w:rPr>
          <w:rFonts w:ascii="Times New Roman" w:hAnsi="Times New Roman" w:cs="Times New Roman"/>
          <w:b/>
          <w:sz w:val="24"/>
          <w:szCs w:val="24"/>
        </w:rPr>
        <w:t xml:space="preserve"> </w:t>
      </w:r>
      <w:r w:rsidR="00CA7CD3" w:rsidRPr="008607B0">
        <w:rPr>
          <w:rFonts w:ascii="Times New Roman" w:hAnsi="Times New Roman" w:cs="Times New Roman"/>
          <w:sz w:val="24"/>
          <w:szCs w:val="24"/>
        </w:rPr>
        <w:t>The present investigation</w:t>
      </w:r>
      <w:r w:rsidR="00CA7CD3" w:rsidRPr="008607B0">
        <w:rPr>
          <w:rFonts w:ascii="Times New Roman" w:hAnsi="Times New Roman" w:cs="Times New Roman"/>
          <w:b/>
          <w:sz w:val="24"/>
          <w:szCs w:val="24"/>
        </w:rPr>
        <w:t xml:space="preserve"> </w:t>
      </w:r>
      <w:r w:rsidR="00CA7CD3" w:rsidRPr="008607B0">
        <w:rPr>
          <w:rFonts w:ascii="Times New Roman" w:hAnsi="Times New Roman" w:cs="Times New Roman"/>
          <w:sz w:val="24"/>
          <w:szCs w:val="24"/>
        </w:rPr>
        <w:t xml:space="preserve">was conducted at the experimental field of the Department of Floriculture and Landscape Architecture, </w:t>
      </w:r>
      <w:proofErr w:type="spellStart"/>
      <w:r w:rsidR="00CA7CD3" w:rsidRPr="008607B0">
        <w:rPr>
          <w:rFonts w:ascii="Times New Roman" w:hAnsi="Times New Roman" w:cs="Times New Roman"/>
          <w:sz w:val="24"/>
          <w:szCs w:val="24"/>
        </w:rPr>
        <w:t>Kittur</w:t>
      </w:r>
      <w:proofErr w:type="spellEnd"/>
      <w:r w:rsidR="00CA7CD3" w:rsidRPr="008607B0">
        <w:rPr>
          <w:rFonts w:ascii="Times New Roman" w:hAnsi="Times New Roman" w:cs="Times New Roman"/>
          <w:sz w:val="24"/>
          <w:szCs w:val="24"/>
        </w:rPr>
        <w:t xml:space="preserve"> Rani </w:t>
      </w:r>
      <w:proofErr w:type="spellStart"/>
      <w:r w:rsidR="00CA7CD3" w:rsidRPr="008607B0">
        <w:rPr>
          <w:rFonts w:ascii="Times New Roman" w:hAnsi="Times New Roman" w:cs="Times New Roman"/>
          <w:sz w:val="24"/>
          <w:szCs w:val="24"/>
        </w:rPr>
        <w:t>Channamma</w:t>
      </w:r>
      <w:proofErr w:type="spellEnd"/>
      <w:r w:rsidR="00CA7CD3" w:rsidRPr="008607B0">
        <w:rPr>
          <w:rFonts w:ascii="Times New Roman" w:hAnsi="Times New Roman" w:cs="Times New Roman"/>
          <w:sz w:val="24"/>
          <w:szCs w:val="24"/>
        </w:rPr>
        <w:t xml:space="preserve"> College of Horticulture, </w:t>
      </w:r>
      <w:proofErr w:type="spellStart"/>
      <w:r w:rsidR="00CA7CD3" w:rsidRPr="008607B0">
        <w:rPr>
          <w:rFonts w:ascii="Times New Roman" w:hAnsi="Times New Roman" w:cs="Times New Roman"/>
          <w:sz w:val="24"/>
          <w:szCs w:val="24"/>
        </w:rPr>
        <w:t>Arabhavi</w:t>
      </w:r>
      <w:proofErr w:type="spellEnd"/>
      <w:r w:rsidR="00CA7CD3" w:rsidRPr="008607B0">
        <w:rPr>
          <w:rFonts w:ascii="Times New Roman" w:hAnsi="Times New Roman" w:cs="Times New Roman"/>
          <w:sz w:val="24"/>
          <w:szCs w:val="24"/>
        </w:rPr>
        <w:t xml:space="preserve">, University of Horticultural Sciences, Bagalkot, Karnataka during the year 2022-2023. </w:t>
      </w:r>
      <w:proofErr w:type="spellStart"/>
      <w:r w:rsidR="00CA7CD3" w:rsidRPr="008607B0">
        <w:rPr>
          <w:rFonts w:ascii="Times New Roman" w:hAnsi="Times New Roman" w:cs="Times New Roman"/>
          <w:sz w:val="24"/>
          <w:szCs w:val="24"/>
        </w:rPr>
        <w:t>Arabhavi</w:t>
      </w:r>
      <w:proofErr w:type="spellEnd"/>
      <w:r w:rsidR="00CA7CD3" w:rsidRPr="008607B0">
        <w:rPr>
          <w:rFonts w:ascii="Times New Roman" w:hAnsi="Times New Roman" w:cs="Times New Roman"/>
          <w:sz w:val="24"/>
          <w:szCs w:val="24"/>
        </w:rPr>
        <w:t xml:space="preserve"> falls under the semi-arid </w:t>
      </w:r>
      <w:r w:rsidR="00695453" w:rsidRPr="008607B0">
        <w:rPr>
          <w:rFonts w:ascii="Times New Roman" w:hAnsi="Times New Roman" w:cs="Times New Roman"/>
          <w:sz w:val="24"/>
          <w:szCs w:val="24"/>
        </w:rPr>
        <w:t>region,</w:t>
      </w:r>
      <w:r w:rsidR="00CA7CD3" w:rsidRPr="008607B0">
        <w:rPr>
          <w:rFonts w:ascii="Times New Roman" w:hAnsi="Times New Roman" w:cs="Times New Roman"/>
          <w:sz w:val="24"/>
          <w:szCs w:val="24"/>
        </w:rPr>
        <w:t xml:space="preserve"> receiving both South-West and North-East monsoons. The meteorological data was gathered from Agricultural Research Station, </w:t>
      </w:r>
      <w:proofErr w:type="spellStart"/>
      <w:r w:rsidR="00CA7CD3" w:rsidRPr="008607B0">
        <w:rPr>
          <w:rFonts w:ascii="Times New Roman" w:hAnsi="Times New Roman" w:cs="Times New Roman"/>
          <w:sz w:val="24"/>
          <w:szCs w:val="24"/>
        </w:rPr>
        <w:t>Arabhavi</w:t>
      </w:r>
      <w:proofErr w:type="spellEnd"/>
      <w:r w:rsidR="00CA7CD3" w:rsidRPr="008607B0">
        <w:rPr>
          <w:rFonts w:ascii="Times New Roman" w:hAnsi="Times New Roman" w:cs="Times New Roman"/>
          <w:sz w:val="24"/>
          <w:szCs w:val="24"/>
        </w:rPr>
        <w:t xml:space="preserve"> during the experimental period and mentioned in Appendix I</w:t>
      </w:r>
      <w:r w:rsidR="00D20121">
        <w:rPr>
          <w:rFonts w:ascii="Times New Roman" w:hAnsi="Times New Roman" w:cs="Times New Roman"/>
          <w:sz w:val="24"/>
          <w:szCs w:val="24"/>
        </w:rPr>
        <w:t xml:space="preserve"> at last</w:t>
      </w:r>
      <w:r w:rsidR="00CA7CD3" w:rsidRPr="008607B0">
        <w:rPr>
          <w:rFonts w:ascii="Times New Roman" w:hAnsi="Times New Roman" w:cs="Times New Roman"/>
          <w:sz w:val="24"/>
          <w:szCs w:val="24"/>
        </w:rPr>
        <w:t>.</w:t>
      </w:r>
      <w:r w:rsidR="00CA7CD3" w:rsidRPr="008607B0">
        <w:rPr>
          <w:sz w:val="24"/>
          <w:szCs w:val="24"/>
        </w:rPr>
        <w:t xml:space="preserve"> </w:t>
      </w:r>
    </w:p>
    <w:p w14:paraId="75BCAA50" w14:textId="2178A7D1" w:rsidR="00C0557A" w:rsidRPr="008607B0" w:rsidRDefault="0088402A" w:rsidP="00C0557A">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LIST </w:t>
      </w:r>
      <w:r w:rsidR="007A1D49">
        <w:rPr>
          <w:rFonts w:ascii="Times New Roman" w:hAnsi="Times New Roman" w:cs="Times New Roman"/>
          <w:sz w:val="24"/>
          <w:szCs w:val="24"/>
        </w:rPr>
        <w:t xml:space="preserve">1. </w:t>
      </w:r>
      <w:r w:rsidR="00C0557A" w:rsidRPr="008607B0">
        <w:rPr>
          <w:rFonts w:ascii="Times New Roman" w:hAnsi="Times New Roman" w:cs="Times New Roman"/>
          <w:sz w:val="24"/>
          <w:szCs w:val="24"/>
        </w:rPr>
        <w:t>The treatments for the experiment are as follows.</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8278"/>
      </w:tblGrid>
      <w:tr w:rsidR="00C0557A" w:rsidRPr="008607B0" w14:paraId="1D81AEF8" w14:textId="77777777" w:rsidTr="00C0557A">
        <w:trPr>
          <w:trHeight w:val="20"/>
          <w:jc w:val="center"/>
        </w:trPr>
        <w:tc>
          <w:tcPr>
            <w:tcW w:w="612" w:type="dxa"/>
          </w:tcPr>
          <w:p w14:paraId="61DEA556"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1</w:t>
            </w:r>
          </w:p>
        </w:tc>
        <w:tc>
          <w:tcPr>
            <w:tcW w:w="7816" w:type="dxa"/>
          </w:tcPr>
          <w:p w14:paraId="3579D233" w14:textId="77777777" w:rsidR="00C0557A" w:rsidRPr="008607B0" w:rsidRDefault="00C0557A" w:rsidP="00C0557A">
            <w:pPr>
              <w:pStyle w:val="TableParagraph"/>
              <w:spacing w:before="80" w:after="80"/>
              <w:rPr>
                <w:sz w:val="24"/>
                <w:szCs w:val="24"/>
              </w:rPr>
            </w:pPr>
            <w:r w:rsidRPr="008607B0">
              <w:rPr>
                <w:sz w:val="24"/>
                <w:szCs w:val="24"/>
              </w:rPr>
              <w:t>Water spray (Control)</w:t>
            </w:r>
          </w:p>
        </w:tc>
      </w:tr>
      <w:tr w:rsidR="00C0557A" w:rsidRPr="008607B0" w14:paraId="7DAB60B2" w14:textId="77777777" w:rsidTr="00C0557A">
        <w:trPr>
          <w:trHeight w:val="20"/>
          <w:jc w:val="center"/>
        </w:trPr>
        <w:tc>
          <w:tcPr>
            <w:tcW w:w="612" w:type="dxa"/>
          </w:tcPr>
          <w:p w14:paraId="13221BAA"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2</w:t>
            </w:r>
          </w:p>
        </w:tc>
        <w:tc>
          <w:tcPr>
            <w:tcW w:w="7816" w:type="dxa"/>
          </w:tcPr>
          <w:p w14:paraId="1E8C0BBF" w14:textId="77777777" w:rsidR="00C0557A" w:rsidRPr="008607B0" w:rsidRDefault="00C0557A" w:rsidP="00C0557A">
            <w:pPr>
              <w:pStyle w:val="TableParagraph"/>
              <w:spacing w:before="80" w:after="80"/>
              <w:rPr>
                <w:sz w:val="24"/>
                <w:szCs w:val="24"/>
              </w:rPr>
            </w:pPr>
            <w:r w:rsidRPr="008607B0">
              <w:rPr>
                <w:sz w:val="24"/>
                <w:szCs w:val="24"/>
              </w:rPr>
              <w:t>NAA @ 100 ppm</w:t>
            </w:r>
          </w:p>
        </w:tc>
      </w:tr>
      <w:tr w:rsidR="00C0557A" w:rsidRPr="008607B0" w14:paraId="04A78511" w14:textId="77777777" w:rsidTr="00C0557A">
        <w:trPr>
          <w:trHeight w:val="20"/>
          <w:jc w:val="center"/>
        </w:trPr>
        <w:tc>
          <w:tcPr>
            <w:tcW w:w="612" w:type="dxa"/>
          </w:tcPr>
          <w:p w14:paraId="32A9835A"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3</w:t>
            </w:r>
          </w:p>
        </w:tc>
        <w:tc>
          <w:tcPr>
            <w:tcW w:w="7816" w:type="dxa"/>
          </w:tcPr>
          <w:p w14:paraId="2C20E2BF" w14:textId="77777777" w:rsidR="00C0557A" w:rsidRPr="008607B0" w:rsidRDefault="00C0557A" w:rsidP="00C0557A">
            <w:pPr>
              <w:pStyle w:val="TableParagraph"/>
              <w:spacing w:before="80" w:after="80"/>
              <w:rPr>
                <w:sz w:val="24"/>
                <w:szCs w:val="24"/>
              </w:rPr>
            </w:pPr>
            <w:r w:rsidRPr="008607B0">
              <w:rPr>
                <w:sz w:val="24"/>
                <w:szCs w:val="24"/>
              </w:rPr>
              <w:t>GA</w:t>
            </w:r>
            <w:r w:rsidRPr="008607B0">
              <w:rPr>
                <w:sz w:val="24"/>
                <w:szCs w:val="24"/>
                <w:vertAlign w:val="subscript"/>
              </w:rPr>
              <w:t xml:space="preserve">3 </w:t>
            </w:r>
            <w:r w:rsidRPr="008607B0">
              <w:rPr>
                <w:sz w:val="24"/>
                <w:szCs w:val="24"/>
              </w:rPr>
              <w:t>@ 100 ppm</w:t>
            </w:r>
          </w:p>
        </w:tc>
      </w:tr>
      <w:tr w:rsidR="00C0557A" w:rsidRPr="008607B0" w14:paraId="79EF3568" w14:textId="77777777" w:rsidTr="00C0557A">
        <w:trPr>
          <w:trHeight w:val="20"/>
          <w:jc w:val="center"/>
        </w:trPr>
        <w:tc>
          <w:tcPr>
            <w:tcW w:w="612" w:type="dxa"/>
          </w:tcPr>
          <w:p w14:paraId="29A8A230"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4</w:t>
            </w:r>
          </w:p>
        </w:tc>
        <w:tc>
          <w:tcPr>
            <w:tcW w:w="7816" w:type="dxa"/>
          </w:tcPr>
          <w:p w14:paraId="4562CA14" w14:textId="77777777" w:rsidR="00C0557A" w:rsidRPr="008607B0" w:rsidRDefault="00C0557A" w:rsidP="00C0557A">
            <w:pPr>
              <w:pStyle w:val="TableParagraph"/>
              <w:spacing w:before="80" w:after="80"/>
              <w:rPr>
                <w:sz w:val="24"/>
                <w:szCs w:val="24"/>
              </w:rPr>
            </w:pPr>
            <w:r w:rsidRPr="008607B0">
              <w:rPr>
                <w:sz w:val="24"/>
                <w:szCs w:val="24"/>
              </w:rPr>
              <w:t>Kinetin @ 50 ppm</w:t>
            </w:r>
          </w:p>
        </w:tc>
      </w:tr>
      <w:tr w:rsidR="00C0557A" w:rsidRPr="008607B0" w14:paraId="1EA56B76" w14:textId="77777777" w:rsidTr="00C0557A">
        <w:trPr>
          <w:trHeight w:val="20"/>
          <w:jc w:val="center"/>
        </w:trPr>
        <w:tc>
          <w:tcPr>
            <w:tcW w:w="612" w:type="dxa"/>
          </w:tcPr>
          <w:p w14:paraId="68E0D64F"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5</w:t>
            </w:r>
          </w:p>
        </w:tc>
        <w:tc>
          <w:tcPr>
            <w:tcW w:w="7816" w:type="dxa"/>
          </w:tcPr>
          <w:p w14:paraId="148A7489" w14:textId="77777777" w:rsidR="00C0557A" w:rsidRPr="008607B0" w:rsidRDefault="00C0557A" w:rsidP="00C0557A">
            <w:pPr>
              <w:pStyle w:val="TableParagraph"/>
              <w:spacing w:before="80" w:after="80"/>
              <w:rPr>
                <w:sz w:val="24"/>
                <w:szCs w:val="24"/>
              </w:rPr>
            </w:pPr>
            <w:r w:rsidRPr="008607B0">
              <w:rPr>
                <w:sz w:val="24"/>
                <w:szCs w:val="24"/>
              </w:rPr>
              <w:t>Humic acid 1 %</w:t>
            </w:r>
          </w:p>
        </w:tc>
      </w:tr>
      <w:tr w:rsidR="00C0557A" w:rsidRPr="008607B0" w14:paraId="305560E2" w14:textId="77777777" w:rsidTr="00C0557A">
        <w:trPr>
          <w:trHeight w:val="20"/>
          <w:jc w:val="center"/>
        </w:trPr>
        <w:tc>
          <w:tcPr>
            <w:tcW w:w="612" w:type="dxa"/>
          </w:tcPr>
          <w:p w14:paraId="4B18507A"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6</w:t>
            </w:r>
          </w:p>
        </w:tc>
        <w:tc>
          <w:tcPr>
            <w:tcW w:w="7816" w:type="dxa"/>
          </w:tcPr>
          <w:p w14:paraId="7ED44483" w14:textId="77777777" w:rsidR="00C0557A" w:rsidRPr="008607B0" w:rsidRDefault="00C0557A" w:rsidP="00C0557A">
            <w:pPr>
              <w:pStyle w:val="TableParagraph"/>
              <w:spacing w:before="80" w:after="80"/>
              <w:rPr>
                <w:sz w:val="24"/>
                <w:szCs w:val="24"/>
              </w:rPr>
            </w:pPr>
            <w:proofErr w:type="spellStart"/>
            <w:r w:rsidRPr="008607B0">
              <w:rPr>
                <w:sz w:val="24"/>
                <w:szCs w:val="24"/>
              </w:rPr>
              <w:t>Biovita</w:t>
            </w:r>
            <w:proofErr w:type="spellEnd"/>
            <w:r w:rsidRPr="008607B0">
              <w:rPr>
                <w:sz w:val="24"/>
                <w:szCs w:val="24"/>
              </w:rPr>
              <w:t xml:space="preserve"> 1%</w:t>
            </w:r>
          </w:p>
        </w:tc>
      </w:tr>
      <w:tr w:rsidR="00C0557A" w:rsidRPr="008607B0" w14:paraId="03944878" w14:textId="77777777" w:rsidTr="00C0557A">
        <w:trPr>
          <w:trHeight w:val="20"/>
          <w:jc w:val="center"/>
        </w:trPr>
        <w:tc>
          <w:tcPr>
            <w:tcW w:w="612" w:type="dxa"/>
          </w:tcPr>
          <w:p w14:paraId="56728B5A"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7</w:t>
            </w:r>
          </w:p>
        </w:tc>
        <w:tc>
          <w:tcPr>
            <w:tcW w:w="7816" w:type="dxa"/>
          </w:tcPr>
          <w:p w14:paraId="0358DFF4" w14:textId="77777777" w:rsidR="00C0557A" w:rsidRPr="008607B0" w:rsidRDefault="00C0557A" w:rsidP="00C0557A">
            <w:pPr>
              <w:pStyle w:val="TableParagraph"/>
              <w:spacing w:before="80" w:after="80"/>
              <w:rPr>
                <w:sz w:val="24"/>
                <w:szCs w:val="24"/>
                <w:lang w:val="fi-FI"/>
              </w:rPr>
            </w:pPr>
            <w:r w:rsidRPr="008607B0">
              <w:rPr>
                <w:sz w:val="24"/>
                <w:szCs w:val="24"/>
                <w:lang w:val="fi-FI"/>
              </w:rPr>
              <w:t>NAA @ 100 ppm + GA</w:t>
            </w:r>
            <w:r w:rsidRPr="008607B0">
              <w:rPr>
                <w:sz w:val="24"/>
                <w:szCs w:val="24"/>
                <w:vertAlign w:val="subscript"/>
                <w:lang w:val="fi-FI"/>
              </w:rPr>
              <w:t>3</w:t>
            </w:r>
            <w:r w:rsidRPr="008607B0">
              <w:rPr>
                <w:sz w:val="24"/>
                <w:szCs w:val="24"/>
                <w:lang w:val="fi-FI"/>
              </w:rPr>
              <w:t xml:space="preserve"> @ 100 ppm + Kinetin @ 50 ppm</w:t>
            </w:r>
          </w:p>
        </w:tc>
      </w:tr>
      <w:tr w:rsidR="00C0557A" w:rsidRPr="008607B0" w14:paraId="00B9B2D7" w14:textId="77777777" w:rsidTr="00C0557A">
        <w:trPr>
          <w:trHeight w:val="20"/>
          <w:jc w:val="center"/>
        </w:trPr>
        <w:tc>
          <w:tcPr>
            <w:tcW w:w="612" w:type="dxa"/>
          </w:tcPr>
          <w:p w14:paraId="6AACD93D"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8</w:t>
            </w:r>
          </w:p>
        </w:tc>
        <w:tc>
          <w:tcPr>
            <w:tcW w:w="7816" w:type="dxa"/>
          </w:tcPr>
          <w:p w14:paraId="0416FB77" w14:textId="77777777" w:rsidR="00C0557A" w:rsidRPr="008607B0" w:rsidRDefault="00C0557A" w:rsidP="00C0557A">
            <w:pPr>
              <w:pStyle w:val="TableParagraph"/>
              <w:spacing w:before="80" w:after="80"/>
              <w:rPr>
                <w:sz w:val="24"/>
                <w:szCs w:val="24"/>
              </w:rPr>
            </w:pPr>
            <w:proofErr w:type="spellStart"/>
            <w:r w:rsidRPr="008607B0">
              <w:rPr>
                <w:sz w:val="24"/>
                <w:szCs w:val="24"/>
              </w:rPr>
              <w:t>Biovita</w:t>
            </w:r>
            <w:proofErr w:type="spellEnd"/>
            <w:r w:rsidRPr="008607B0">
              <w:rPr>
                <w:sz w:val="24"/>
                <w:szCs w:val="24"/>
              </w:rPr>
              <w:t xml:space="preserve"> 1% + </w:t>
            </w:r>
            <w:proofErr w:type="spellStart"/>
            <w:r w:rsidRPr="008607B0">
              <w:rPr>
                <w:sz w:val="24"/>
                <w:szCs w:val="24"/>
              </w:rPr>
              <w:t>Humic</w:t>
            </w:r>
            <w:proofErr w:type="spellEnd"/>
            <w:r w:rsidRPr="008607B0">
              <w:rPr>
                <w:sz w:val="24"/>
                <w:szCs w:val="24"/>
              </w:rPr>
              <w:t xml:space="preserve"> acid 1 %</w:t>
            </w:r>
          </w:p>
        </w:tc>
      </w:tr>
      <w:tr w:rsidR="00C0557A" w:rsidRPr="008607B0" w14:paraId="0121E880" w14:textId="77777777" w:rsidTr="00C0557A">
        <w:trPr>
          <w:trHeight w:val="20"/>
          <w:jc w:val="center"/>
        </w:trPr>
        <w:tc>
          <w:tcPr>
            <w:tcW w:w="612" w:type="dxa"/>
          </w:tcPr>
          <w:p w14:paraId="6F0E94D4"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9</w:t>
            </w:r>
          </w:p>
        </w:tc>
        <w:tc>
          <w:tcPr>
            <w:tcW w:w="7816" w:type="dxa"/>
          </w:tcPr>
          <w:p w14:paraId="1D708819" w14:textId="77777777" w:rsidR="00C0557A" w:rsidRPr="008607B0" w:rsidRDefault="00C0557A" w:rsidP="00C0557A">
            <w:pPr>
              <w:pStyle w:val="TableParagraph"/>
              <w:spacing w:before="80" w:after="80"/>
              <w:rPr>
                <w:sz w:val="24"/>
                <w:szCs w:val="24"/>
              </w:rPr>
            </w:pPr>
            <w:r w:rsidRPr="008607B0">
              <w:rPr>
                <w:sz w:val="24"/>
                <w:szCs w:val="24"/>
              </w:rPr>
              <w:t>NAA @ 100 ppm + GA</w:t>
            </w:r>
            <w:r w:rsidRPr="008607B0">
              <w:rPr>
                <w:sz w:val="24"/>
                <w:szCs w:val="24"/>
                <w:vertAlign w:val="subscript"/>
              </w:rPr>
              <w:t>3</w:t>
            </w:r>
            <w:r w:rsidRPr="008607B0">
              <w:rPr>
                <w:sz w:val="24"/>
                <w:szCs w:val="24"/>
              </w:rPr>
              <w:t xml:space="preserve"> @ 100 ppm + Kinetin @ 50 ppm + </w:t>
            </w:r>
            <w:proofErr w:type="spellStart"/>
            <w:r w:rsidRPr="008607B0">
              <w:rPr>
                <w:sz w:val="24"/>
                <w:szCs w:val="24"/>
              </w:rPr>
              <w:t>Biovita</w:t>
            </w:r>
            <w:proofErr w:type="spellEnd"/>
            <w:r w:rsidRPr="008607B0">
              <w:rPr>
                <w:sz w:val="24"/>
                <w:szCs w:val="24"/>
              </w:rPr>
              <w:t xml:space="preserve"> 1% + </w:t>
            </w:r>
            <w:proofErr w:type="spellStart"/>
            <w:r w:rsidRPr="008607B0">
              <w:rPr>
                <w:sz w:val="24"/>
                <w:szCs w:val="24"/>
              </w:rPr>
              <w:t>Humic</w:t>
            </w:r>
            <w:proofErr w:type="spellEnd"/>
            <w:r w:rsidRPr="008607B0">
              <w:rPr>
                <w:sz w:val="24"/>
                <w:szCs w:val="24"/>
              </w:rPr>
              <w:t xml:space="preserve"> acid 1 %</w:t>
            </w:r>
          </w:p>
        </w:tc>
      </w:tr>
    </w:tbl>
    <w:p w14:paraId="0CE11992" w14:textId="77777777" w:rsidR="005D0E5A" w:rsidRPr="008607B0" w:rsidRDefault="00321B3E" w:rsidP="00C4734D">
      <w:pPr>
        <w:spacing w:before="240" w:line="276" w:lineRule="auto"/>
        <w:jc w:val="both"/>
        <w:rPr>
          <w:rFonts w:ascii="Times New Roman" w:eastAsia="Times New Roman" w:hAnsi="Times New Roman" w:cs="Times New Roman"/>
          <w:sz w:val="24"/>
          <w:szCs w:val="24"/>
          <w:lang w:eastAsia="en-IN"/>
        </w:rPr>
      </w:pPr>
      <w:r w:rsidRPr="008607B0">
        <w:rPr>
          <w:rFonts w:ascii="Times New Roman" w:hAnsi="Times New Roman" w:cs="Times New Roman"/>
          <w:b/>
          <w:sz w:val="24"/>
          <w:szCs w:val="24"/>
        </w:rPr>
        <w:t>RESULTS AND DISCUSSION:</w:t>
      </w:r>
      <w:r w:rsidR="005D0E5A" w:rsidRPr="008607B0">
        <w:rPr>
          <w:rFonts w:ascii="Times New Roman" w:hAnsi="Times New Roman" w:cs="Times New Roman"/>
          <w:b/>
          <w:sz w:val="24"/>
          <w:szCs w:val="24"/>
        </w:rPr>
        <w:t xml:space="preserve"> </w:t>
      </w:r>
      <w:r w:rsidR="005D0E5A" w:rsidRPr="008607B0">
        <w:rPr>
          <w:rFonts w:ascii="Times New Roman" w:hAnsi="Times New Roman" w:cs="Times New Roman"/>
          <w:sz w:val="24"/>
          <w:szCs w:val="24"/>
        </w:rPr>
        <w:t xml:space="preserve">The results obtained for the parameters studied during this research were mentioned below. </w:t>
      </w:r>
      <w:r w:rsidR="005D0E5A" w:rsidRPr="008607B0">
        <w:rPr>
          <w:rFonts w:ascii="Times New Roman" w:eastAsia="Times New Roman" w:hAnsi="Times New Roman" w:cs="Times New Roman"/>
          <w:sz w:val="24"/>
          <w:szCs w:val="24"/>
          <w:lang w:eastAsia="en-IN"/>
        </w:rPr>
        <w:t xml:space="preserve">The combination of growth regulators NAA @ 100 ppm + GA3 @ 100 ppm + Kinetin @ 50 ppm (13.70 cm) and growth regulators and </w:t>
      </w:r>
      <w:proofErr w:type="spellStart"/>
      <w:r w:rsidR="005D0E5A" w:rsidRPr="008607B0">
        <w:rPr>
          <w:rFonts w:ascii="Times New Roman" w:eastAsia="Times New Roman" w:hAnsi="Times New Roman" w:cs="Times New Roman"/>
          <w:sz w:val="24"/>
          <w:szCs w:val="24"/>
          <w:lang w:eastAsia="en-IN"/>
        </w:rPr>
        <w:t>biostimulants</w:t>
      </w:r>
      <w:proofErr w:type="spellEnd"/>
      <w:r w:rsidR="005D0E5A" w:rsidRPr="008607B0">
        <w:rPr>
          <w:rFonts w:ascii="Times New Roman" w:eastAsia="Times New Roman" w:hAnsi="Times New Roman" w:cs="Times New Roman"/>
          <w:sz w:val="24"/>
          <w:szCs w:val="24"/>
          <w:lang w:eastAsia="en-IN"/>
        </w:rPr>
        <w:t xml:space="preserve"> treatment NAA </w:t>
      </w:r>
      <w:bookmarkStart w:id="0" w:name="_GoBack"/>
      <w:r w:rsidR="005D0E5A" w:rsidRPr="008607B0">
        <w:rPr>
          <w:rFonts w:ascii="Times New Roman" w:eastAsia="Times New Roman" w:hAnsi="Times New Roman" w:cs="Times New Roman"/>
          <w:sz w:val="24"/>
          <w:szCs w:val="24"/>
          <w:lang w:eastAsia="en-IN"/>
        </w:rPr>
        <w:t>@</w:t>
      </w:r>
      <w:bookmarkEnd w:id="0"/>
      <w:r w:rsidR="005D0E5A" w:rsidRPr="008607B0">
        <w:rPr>
          <w:rFonts w:ascii="Times New Roman" w:eastAsia="Times New Roman" w:hAnsi="Times New Roman" w:cs="Times New Roman"/>
          <w:sz w:val="24"/>
          <w:szCs w:val="24"/>
          <w:lang w:eastAsia="en-IN"/>
        </w:rPr>
        <w:t xml:space="preserve"> 100 ppm + GA3 @ 100 ppm + Kinetin @ 50 ppm+ </w:t>
      </w:r>
      <w:proofErr w:type="spellStart"/>
      <w:r w:rsidR="005D0E5A" w:rsidRPr="008607B0">
        <w:rPr>
          <w:rFonts w:ascii="Times New Roman" w:eastAsia="Times New Roman" w:hAnsi="Times New Roman" w:cs="Times New Roman"/>
          <w:sz w:val="24"/>
          <w:szCs w:val="24"/>
          <w:lang w:eastAsia="en-IN"/>
        </w:rPr>
        <w:t>Biovita</w:t>
      </w:r>
      <w:proofErr w:type="spellEnd"/>
      <w:r w:rsidR="005D0E5A" w:rsidRPr="008607B0">
        <w:rPr>
          <w:rFonts w:ascii="Times New Roman" w:eastAsia="Times New Roman" w:hAnsi="Times New Roman" w:cs="Times New Roman"/>
          <w:sz w:val="24"/>
          <w:szCs w:val="24"/>
          <w:lang w:eastAsia="en-IN"/>
        </w:rPr>
        <w:t xml:space="preserve"> 1% + </w:t>
      </w:r>
      <w:proofErr w:type="spellStart"/>
      <w:r w:rsidR="005D0E5A" w:rsidRPr="008607B0">
        <w:rPr>
          <w:rFonts w:ascii="Times New Roman" w:eastAsia="Times New Roman" w:hAnsi="Times New Roman" w:cs="Times New Roman"/>
          <w:sz w:val="24"/>
          <w:szCs w:val="24"/>
          <w:lang w:eastAsia="en-IN"/>
        </w:rPr>
        <w:t>Humic</w:t>
      </w:r>
      <w:proofErr w:type="spellEnd"/>
      <w:r w:rsidR="005D0E5A" w:rsidRPr="008607B0">
        <w:rPr>
          <w:rFonts w:ascii="Times New Roman" w:eastAsia="Times New Roman" w:hAnsi="Times New Roman" w:cs="Times New Roman"/>
          <w:sz w:val="24"/>
          <w:szCs w:val="24"/>
          <w:lang w:eastAsia="en-IN"/>
        </w:rPr>
        <w:t xml:space="preserve"> acid 1% (13.00 cm) produced the highest plant height in Century Pink with a </w:t>
      </w:r>
      <w:proofErr w:type="spellStart"/>
      <w:r w:rsidR="005D0E5A" w:rsidRPr="008607B0">
        <w:rPr>
          <w:rFonts w:ascii="Times New Roman" w:eastAsia="Times New Roman" w:hAnsi="Times New Roman" w:cs="Times New Roman"/>
          <w:sz w:val="24"/>
          <w:szCs w:val="24"/>
          <w:lang w:eastAsia="en-IN"/>
        </w:rPr>
        <w:t>biostimulant</w:t>
      </w:r>
      <w:proofErr w:type="spellEnd"/>
      <w:r w:rsidR="005D0E5A" w:rsidRPr="008607B0">
        <w:rPr>
          <w:rFonts w:ascii="Times New Roman" w:eastAsia="Times New Roman" w:hAnsi="Times New Roman" w:cs="Times New Roman"/>
          <w:sz w:val="24"/>
          <w:szCs w:val="24"/>
          <w:lang w:eastAsia="en-IN"/>
        </w:rPr>
        <w:t xml:space="preserve"> concentration of 14.34 cm. On the other hand, at 45 DAT, the control group's plant height was the lowest, measuring 9.16 cm. Following the combination of growth regulators NAA @ 100 ppm + GA3 @ 100 ppm + Kinetin @ 50 ppm (36.33 cm) and growth regulators and </w:t>
      </w:r>
      <w:proofErr w:type="spellStart"/>
      <w:r w:rsidR="005D0E5A" w:rsidRPr="008607B0">
        <w:rPr>
          <w:rFonts w:ascii="Times New Roman" w:eastAsia="Times New Roman" w:hAnsi="Times New Roman" w:cs="Times New Roman"/>
          <w:sz w:val="24"/>
          <w:szCs w:val="24"/>
          <w:lang w:eastAsia="en-IN"/>
        </w:rPr>
        <w:t>biostimulants</w:t>
      </w:r>
      <w:proofErr w:type="spellEnd"/>
      <w:r w:rsidR="005D0E5A" w:rsidRPr="008607B0">
        <w:rPr>
          <w:rFonts w:ascii="Times New Roman" w:eastAsia="Times New Roman" w:hAnsi="Times New Roman" w:cs="Times New Roman"/>
          <w:sz w:val="24"/>
          <w:szCs w:val="24"/>
          <w:lang w:eastAsia="en-IN"/>
        </w:rPr>
        <w:t xml:space="preserve"> NAA @ 100 ppm + GA3 @ 100 ppm + Kinetin @ 50 ppm+ </w:t>
      </w:r>
      <w:proofErr w:type="spellStart"/>
      <w:r w:rsidR="005D0E5A" w:rsidRPr="008607B0">
        <w:rPr>
          <w:rFonts w:ascii="Times New Roman" w:eastAsia="Times New Roman" w:hAnsi="Times New Roman" w:cs="Times New Roman"/>
          <w:sz w:val="24"/>
          <w:szCs w:val="24"/>
          <w:lang w:eastAsia="en-IN"/>
        </w:rPr>
        <w:t>Biovita</w:t>
      </w:r>
      <w:proofErr w:type="spellEnd"/>
      <w:r w:rsidR="005D0E5A" w:rsidRPr="008607B0">
        <w:rPr>
          <w:rFonts w:ascii="Times New Roman" w:eastAsia="Times New Roman" w:hAnsi="Times New Roman" w:cs="Times New Roman"/>
          <w:sz w:val="24"/>
          <w:szCs w:val="24"/>
          <w:lang w:eastAsia="en-IN"/>
        </w:rPr>
        <w:t xml:space="preserve"> 1% + </w:t>
      </w:r>
      <w:proofErr w:type="spellStart"/>
      <w:r w:rsidR="005D0E5A" w:rsidRPr="008607B0">
        <w:rPr>
          <w:rFonts w:ascii="Times New Roman" w:eastAsia="Times New Roman" w:hAnsi="Times New Roman" w:cs="Times New Roman"/>
          <w:sz w:val="24"/>
          <w:szCs w:val="24"/>
          <w:lang w:eastAsia="en-IN"/>
        </w:rPr>
        <w:t>Humic</w:t>
      </w:r>
      <w:proofErr w:type="spellEnd"/>
      <w:r w:rsidR="005D0E5A" w:rsidRPr="008607B0">
        <w:rPr>
          <w:rFonts w:ascii="Times New Roman" w:eastAsia="Times New Roman" w:hAnsi="Times New Roman" w:cs="Times New Roman"/>
          <w:sz w:val="24"/>
          <w:szCs w:val="24"/>
          <w:lang w:eastAsia="en-IN"/>
        </w:rPr>
        <w:t xml:space="preserve"> acid 1% (33.33 cm), the combination of </w:t>
      </w:r>
      <w:proofErr w:type="spellStart"/>
      <w:r w:rsidR="005D0E5A" w:rsidRPr="008607B0">
        <w:rPr>
          <w:rFonts w:ascii="Times New Roman" w:eastAsia="Times New Roman" w:hAnsi="Times New Roman" w:cs="Times New Roman"/>
          <w:sz w:val="24"/>
          <w:szCs w:val="24"/>
          <w:lang w:eastAsia="en-IN"/>
        </w:rPr>
        <w:t>biostimulants</w:t>
      </w:r>
      <w:proofErr w:type="spellEnd"/>
      <w:r w:rsidR="005D0E5A" w:rsidRPr="008607B0">
        <w:rPr>
          <w:rFonts w:ascii="Times New Roman" w:eastAsia="Times New Roman" w:hAnsi="Times New Roman" w:cs="Times New Roman"/>
          <w:sz w:val="24"/>
          <w:szCs w:val="24"/>
          <w:lang w:eastAsia="en-IN"/>
        </w:rPr>
        <w:t xml:space="preserve"> resulted in the highest plant height in Century Pink (40.00 cm). At 60 DAT, the control group's minimum plant height (18.16 cm) was noted.</w:t>
      </w:r>
    </w:p>
    <w:p w14:paraId="329EA9D1" w14:textId="77777777" w:rsidR="00E90F94" w:rsidRDefault="005D0E5A" w:rsidP="00E90F94">
      <w:pPr>
        <w:spacing w:line="276" w:lineRule="auto"/>
        <w:jc w:val="both"/>
        <w:rPr>
          <w:rFonts w:ascii="Times New Roman" w:hAnsi="Times New Roman" w:cs="Times New Roman"/>
          <w:sz w:val="24"/>
          <w:szCs w:val="24"/>
          <w:lang w:bidi="te-IN"/>
        </w:rPr>
      </w:pPr>
      <w:r w:rsidRPr="008607B0">
        <w:rPr>
          <w:rFonts w:ascii="Times New Roman" w:eastAsia="Times New Roman" w:hAnsi="Times New Roman" w:cs="Times New Roman"/>
          <w:sz w:val="24"/>
          <w:szCs w:val="24"/>
          <w:lang w:eastAsia="en-IN"/>
        </w:rPr>
        <w:lastRenderedPageBreak/>
        <w:tab/>
      </w:r>
      <w:r w:rsidRPr="008607B0">
        <w:rPr>
          <w:rFonts w:ascii="Times New Roman" w:hAnsi="Times New Roman" w:cs="Times New Roman"/>
          <w:sz w:val="24"/>
          <w:szCs w:val="24"/>
          <w:lang w:bidi="te-IN"/>
        </w:rPr>
        <w:t xml:space="preserve">Maximum number branches per plant (8.00) was recorded with the combination of </w:t>
      </w:r>
      <w:proofErr w:type="spellStart"/>
      <w:r w:rsidRPr="008607B0">
        <w:rPr>
          <w:rFonts w:ascii="Times New Roman" w:hAnsi="Times New Roman" w:cs="Times New Roman"/>
          <w:sz w:val="24"/>
          <w:szCs w:val="24"/>
          <w:lang w:bidi="te-IN"/>
        </w:rPr>
        <w:t>biostimulants</w:t>
      </w:r>
      <w:proofErr w:type="spellEnd"/>
      <w:r w:rsidRPr="008607B0">
        <w:rPr>
          <w:rFonts w:ascii="Times New Roman" w:hAnsi="Times New Roman" w:cs="Times New Roman"/>
          <w:sz w:val="24"/>
          <w:szCs w:val="24"/>
          <w:lang w:bidi="te-IN"/>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 Humic acid 1% in Century Pink which was followed by the treatment with the </w:t>
      </w:r>
      <w:r w:rsidRPr="008607B0">
        <w:rPr>
          <w:rFonts w:ascii="Times New Roman" w:hAnsi="Times New Roman" w:cs="Times New Roman"/>
          <w:sz w:val="24"/>
          <w:szCs w:val="24"/>
        </w:rPr>
        <w:t>combination of growth regulators T</w:t>
      </w:r>
      <w:r w:rsidRPr="008607B0">
        <w:rPr>
          <w:rFonts w:ascii="Times New Roman" w:hAnsi="Times New Roman" w:cs="Times New Roman"/>
          <w:sz w:val="24"/>
          <w:szCs w:val="24"/>
          <w:vertAlign w:val="subscript"/>
        </w:rPr>
        <w:t>7</w:t>
      </w:r>
      <w:r w:rsidRPr="008607B0">
        <w:rPr>
          <w:rFonts w:ascii="Times New Roman" w:hAnsi="Times New Roman" w:cs="Times New Roman"/>
          <w:sz w:val="24"/>
          <w:szCs w:val="24"/>
        </w:rPr>
        <w:t>-</w:t>
      </w:r>
      <w:r w:rsidRPr="008607B0">
        <w:rPr>
          <w:rFonts w:ascii="Times New Roman" w:hAnsi="Times New Roman" w:cs="Times New Roman"/>
          <w:sz w:val="24"/>
          <w:szCs w:val="24"/>
          <w:lang w:bidi="te-IN"/>
        </w:rPr>
        <w:t>NAA @ 100 ppm + 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 + Kinetin @ 50 ppm</w:t>
      </w:r>
      <w:r w:rsidRPr="008607B0">
        <w:rPr>
          <w:rFonts w:ascii="Times New Roman" w:hAnsi="Times New Roman" w:cs="Times New Roman"/>
          <w:sz w:val="24"/>
          <w:szCs w:val="24"/>
        </w:rPr>
        <w:t>)</w:t>
      </w:r>
      <w:r w:rsidRPr="008607B0">
        <w:rPr>
          <w:rFonts w:ascii="Times New Roman" w:hAnsi="Times New Roman" w:cs="Times New Roman"/>
          <w:sz w:val="24"/>
          <w:szCs w:val="24"/>
          <w:lang w:bidi="te-IN"/>
        </w:rPr>
        <w:t xml:space="preserve"> (5.33) and minimum was observed in </w:t>
      </w:r>
      <w:r w:rsidRPr="008607B0">
        <w:rPr>
          <w:rFonts w:ascii="Times New Roman" w:hAnsi="Times New Roman" w:cs="Times New Roman"/>
          <w:sz w:val="24"/>
          <w:szCs w:val="24"/>
        </w:rPr>
        <w:t>control</w:t>
      </w:r>
      <w:r w:rsidRPr="008607B0">
        <w:rPr>
          <w:rFonts w:ascii="Times New Roman" w:hAnsi="Times New Roman" w:cs="Times New Roman"/>
          <w:sz w:val="24"/>
          <w:szCs w:val="24"/>
          <w:lang w:bidi="te-IN"/>
        </w:rPr>
        <w:t xml:space="preserve"> (2.00) at 45.</w:t>
      </w:r>
      <w:r w:rsidR="00E90F94" w:rsidRPr="008607B0">
        <w:rPr>
          <w:rFonts w:ascii="Times New Roman" w:hAnsi="Times New Roman" w:cs="Times New Roman"/>
          <w:sz w:val="24"/>
          <w:szCs w:val="24"/>
          <w:lang w:bidi="te-IN"/>
        </w:rPr>
        <w:t xml:space="preserve"> Maximum number of branches per plant (13.00) exhibited with the combination of </w:t>
      </w:r>
      <w:proofErr w:type="spellStart"/>
      <w:r w:rsidR="00E90F94" w:rsidRPr="008607B0">
        <w:rPr>
          <w:rFonts w:ascii="Times New Roman" w:hAnsi="Times New Roman" w:cs="Times New Roman"/>
          <w:sz w:val="24"/>
          <w:szCs w:val="24"/>
          <w:lang w:bidi="te-IN"/>
        </w:rPr>
        <w:t>biostimulants</w:t>
      </w:r>
      <w:proofErr w:type="spellEnd"/>
      <w:r w:rsidR="00E90F94" w:rsidRPr="008607B0">
        <w:rPr>
          <w:rFonts w:ascii="Times New Roman" w:hAnsi="Times New Roman" w:cs="Times New Roman"/>
          <w:sz w:val="24"/>
          <w:szCs w:val="24"/>
          <w:lang w:bidi="te-IN"/>
        </w:rPr>
        <w:t xml:space="preserve"> </w:t>
      </w:r>
      <w:proofErr w:type="spellStart"/>
      <w:r w:rsidR="00E90F94" w:rsidRPr="008607B0">
        <w:rPr>
          <w:rFonts w:ascii="Times New Roman" w:hAnsi="Times New Roman" w:cs="Times New Roman"/>
          <w:sz w:val="24"/>
          <w:szCs w:val="24"/>
          <w:lang w:bidi="te-IN"/>
        </w:rPr>
        <w:t>Biovita</w:t>
      </w:r>
      <w:proofErr w:type="spellEnd"/>
      <w:r w:rsidR="00E90F94" w:rsidRPr="008607B0">
        <w:rPr>
          <w:rFonts w:ascii="Times New Roman" w:hAnsi="Times New Roman" w:cs="Times New Roman"/>
          <w:sz w:val="24"/>
          <w:szCs w:val="24"/>
          <w:lang w:bidi="te-IN"/>
        </w:rPr>
        <w:t xml:space="preserve"> 1% + Humic acid 1% in Century Pink which was followed by the combined treatment of growth regulators NAA @ 100 ppm + GA</w:t>
      </w:r>
      <w:r w:rsidR="00E90F94" w:rsidRPr="008607B0">
        <w:rPr>
          <w:rFonts w:ascii="Times New Roman" w:hAnsi="Times New Roman" w:cs="Times New Roman"/>
          <w:sz w:val="24"/>
          <w:szCs w:val="24"/>
          <w:vertAlign w:val="subscript"/>
          <w:lang w:bidi="te-IN"/>
        </w:rPr>
        <w:t>3</w:t>
      </w:r>
      <w:r w:rsidR="00E90F94" w:rsidRPr="008607B0">
        <w:rPr>
          <w:rFonts w:ascii="Times New Roman" w:hAnsi="Times New Roman" w:cs="Times New Roman"/>
          <w:sz w:val="24"/>
          <w:szCs w:val="24"/>
          <w:lang w:bidi="te-IN"/>
        </w:rPr>
        <w:t xml:space="preserve"> @ 100 ppm + Kinetin @ 50 ppm (12.00). Whereas the lowest was observed in control (3.00) at 60 DAT.</w:t>
      </w:r>
      <w:r w:rsidR="00A16E5D">
        <w:rPr>
          <w:rFonts w:ascii="Times New Roman" w:hAnsi="Times New Roman" w:cs="Times New Roman"/>
          <w:sz w:val="24"/>
          <w:szCs w:val="24"/>
          <w:lang w:bidi="te-IN"/>
        </w:rPr>
        <w:t xml:space="preserve"> </w:t>
      </w:r>
      <w:r w:rsidR="00A16E5D" w:rsidRPr="00E00D75">
        <w:rPr>
          <w:rFonts w:ascii="Times New Roman" w:hAnsi="Times New Roman" w:cs="Times New Roman"/>
          <w:sz w:val="24"/>
          <w:szCs w:val="24"/>
          <w:lang w:bidi="te-IN"/>
        </w:rPr>
        <w:t xml:space="preserve">These results are supported by </w:t>
      </w:r>
      <w:proofErr w:type="spellStart"/>
      <w:r w:rsidR="00A16E5D" w:rsidRPr="00E00D75">
        <w:rPr>
          <w:rFonts w:ascii="Times New Roman" w:hAnsi="Times New Roman" w:cs="Times New Roman"/>
          <w:sz w:val="24"/>
          <w:szCs w:val="24"/>
          <w:lang w:bidi="te-IN"/>
        </w:rPr>
        <w:t>Karuppaiah</w:t>
      </w:r>
      <w:proofErr w:type="spellEnd"/>
      <w:r w:rsidR="00A16E5D" w:rsidRPr="00E00D75">
        <w:rPr>
          <w:rFonts w:ascii="Times New Roman" w:hAnsi="Times New Roman" w:cs="Times New Roman"/>
          <w:sz w:val="24"/>
          <w:szCs w:val="24"/>
          <w:lang w:bidi="te-IN"/>
        </w:rPr>
        <w:t xml:space="preserve"> and </w:t>
      </w:r>
      <w:proofErr w:type="spellStart"/>
      <w:r w:rsidR="00A16E5D" w:rsidRPr="00E00D75">
        <w:rPr>
          <w:rFonts w:ascii="Times New Roman" w:hAnsi="Times New Roman" w:cs="Times New Roman"/>
          <w:sz w:val="24"/>
          <w:szCs w:val="24"/>
          <w:lang w:bidi="te-IN"/>
        </w:rPr>
        <w:t>Sendhilnathan</w:t>
      </w:r>
      <w:proofErr w:type="spellEnd"/>
      <w:r w:rsidR="00A16E5D" w:rsidRPr="00E00D75">
        <w:rPr>
          <w:rFonts w:ascii="Times New Roman" w:hAnsi="Times New Roman" w:cs="Times New Roman"/>
          <w:sz w:val="24"/>
          <w:szCs w:val="24"/>
          <w:lang w:bidi="te-IN"/>
        </w:rPr>
        <w:t xml:space="preserve"> (2011).</w:t>
      </w:r>
    </w:p>
    <w:p w14:paraId="0BE5899D" w14:textId="77777777" w:rsidR="00E12053" w:rsidRPr="008607B0" w:rsidRDefault="00E12053" w:rsidP="00E12053">
      <w:pPr>
        <w:spacing w:line="240" w:lineRule="auto"/>
        <w:ind w:left="980" w:hanging="980"/>
        <w:jc w:val="both"/>
        <w:rPr>
          <w:rFonts w:ascii="Times New Roman" w:hAnsi="Times New Roman" w:cs="Times New Roman"/>
          <w:b/>
          <w:bCs/>
          <w:sz w:val="24"/>
          <w:szCs w:val="24"/>
        </w:rPr>
      </w:pPr>
      <w:r w:rsidRPr="008607B0">
        <w:rPr>
          <w:rFonts w:ascii="Times New Roman" w:hAnsi="Times New Roman" w:cs="Times New Roman"/>
          <w:b/>
          <w:bCs/>
          <w:sz w:val="24"/>
          <w:szCs w:val="24"/>
        </w:rPr>
        <w:t xml:space="preserve">Table 1. Effect of growth regulators and </w:t>
      </w:r>
      <w:proofErr w:type="spellStart"/>
      <w:r w:rsidRPr="008607B0">
        <w:rPr>
          <w:rFonts w:ascii="Times New Roman" w:hAnsi="Times New Roman" w:cs="Times New Roman"/>
          <w:b/>
          <w:bCs/>
          <w:sz w:val="24"/>
          <w:szCs w:val="24"/>
        </w:rPr>
        <w:t>biostimulants</w:t>
      </w:r>
      <w:proofErr w:type="spellEnd"/>
      <w:r w:rsidRPr="008607B0">
        <w:rPr>
          <w:rFonts w:ascii="Times New Roman" w:hAnsi="Times New Roman" w:cs="Times New Roman"/>
          <w:b/>
          <w:bCs/>
          <w:sz w:val="24"/>
          <w:szCs w:val="24"/>
        </w:rPr>
        <w:t xml:space="preserve"> on plant height, number of branches, diameter of crown </w:t>
      </w:r>
      <w:proofErr w:type="gramStart"/>
      <w:r w:rsidRPr="008607B0">
        <w:rPr>
          <w:rFonts w:ascii="Times New Roman" w:hAnsi="Times New Roman" w:cs="Times New Roman"/>
          <w:b/>
          <w:bCs/>
          <w:sz w:val="24"/>
          <w:szCs w:val="24"/>
        </w:rPr>
        <w:t>and  number</w:t>
      </w:r>
      <w:proofErr w:type="gramEnd"/>
      <w:r w:rsidRPr="008607B0">
        <w:rPr>
          <w:rFonts w:ascii="Times New Roman" w:hAnsi="Times New Roman" w:cs="Times New Roman"/>
          <w:b/>
          <w:bCs/>
          <w:sz w:val="24"/>
          <w:szCs w:val="24"/>
        </w:rPr>
        <w:t xml:space="preserve"> of leaves per plant of </w:t>
      </w:r>
      <w:r w:rsidRPr="008607B0">
        <w:rPr>
          <w:rFonts w:ascii="Times New Roman" w:hAnsi="Times New Roman" w:cs="Times New Roman"/>
          <w:b/>
          <w:bCs/>
          <w:i/>
          <w:iCs/>
          <w:sz w:val="24"/>
          <w:szCs w:val="24"/>
          <w:lang w:bidi="te-IN"/>
        </w:rPr>
        <w:t>Celosia plumosa</w:t>
      </w:r>
      <w:r w:rsidRPr="008607B0">
        <w:rPr>
          <w:rFonts w:ascii="Times New Roman" w:hAnsi="Times New Roman" w:cs="Times New Roman"/>
          <w:b/>
          <w:bCs/>
          <w:sz w:val="24"/>
          <w:szCs w:val="24"/>
          <w:lang w:bidi="te-IN"/>
        </w:rPr>
        <w:t xml:space="preserve"> var. Century Pink</w:t>
      </w:r>
      <w:r w:rsidRPr="008607B0">
        <w:rPr>
          <w:rFonts w:ascii="Times New Roman" w:hAnsi="Times New Roman" w:cs="Times New Roman"/>
          <w:b/>
          <w:bCs/>
          <w:sz w:val="24"/>
          <w:szCs w:val="24"/>
        </w:rPr>
        <w:t xml:space="preserve">             </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4"/>
        <w:gridCol w:w="840"/>
        <w:gridCol w:w="868"/>
        <w:gridCol w:w="818"/>
        <w:gridCol w:w="814"/>
        <w:gridCol w:w="846"/>
        <w:gridCol w:w="872"/>
        <w:gridCol w:w="903"/>
        <w:gridCol w:w="938"/>
      </w:tblGrid>
      <w:tr w:rsidR="00E12053" w:rsidRPr="008607B0" w14:paraId="181FA47B" w14:textId="77777777" w:rsidTr="003F5BC4">
        <w:trPr>
          <w:trHeight w:val="16"/>
          <w:jc w:val="center"/>
        </w:trPr>
        <w:tc>
          <w:tcPr>
            <w:tcW w:w="3256" w:type="dxa"/>
            <w:vMerge w:val="restart"/>
            <w:vAlign w:val="center"/>
          </w:tcPr>
          <w:p w14:paraId="7FDCFD39" w14:textId="77777777" w:rsidR="00E12053" w:rsidRPr="008607B0" w:rsidRDefault="00E12053" w:rsidP="003F5BC4">
            <w:pPr>
              <w:spacing w:before="80" w:after="80" w:line="240" w:lineRule="auto"/>
              <w:jc w:val="center"/>
              <w:rPr>
                <w:rFonts w:ascii="Times New Roman" w:hAnsi="Times New Roman" w:cs="Times New Roman"/>
                <w:b/>
                <w:bCs/>
                <w:sz w:val="24"/>
                <w:szCs w:val="24"/>
              </w:rPr>
            </w:pPr>
            <w:bookmarkStart w:id="1" w:name="_Hlk151200027"/>
            <w:r w:rsidRPr="008607B0">
              <w:rPr>
                <w:rFonts w:ascii="Times New Roman" w:hAnsi="Times New Roman" w:cs="Times New Roman"/>
                <w:b/>
                <w:bCs/>
                <w:sz w:val="24"/>
                <w:szCs w:val="24"/>
              </w:rPr>
              <w:t>Treatments details</w:t>
            </w:r>
          </w:p>
        </w:tc>
        <w:tc>
          <w:tcPr>
            <w:tcW w:w="2393" w:type="dxa"/>
            <w:gridSpan w:val="2"/>
            <w:vAlign w:val="center"/>
          </w:tcPr>
          <w:p w14:paraId="5BEB6A34"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Plant height (cm)</w:t>
            </w:r>
          </w:p>
        </w:tc>
        <w:tc>
          <w:tcPr>
            <w:tcW w:w="2284" w:type="dxa"/>
            <w:gridSpan w:val="2"/>
            <w:vAlign w:val="center"/>
          </w:tcPr>
          <w:p w14:paraId="71564419"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Number of branches</w:t>
            </w:r>
          </w:p>
        </w:tc>
        <w:tc>
          <w:tcPr>
            <w:tcW w:w="2552" w:type="dxa"/>
            <w:gridSpan w:val="2"/>
            <w:vAlign w:val="center"/>
          </w:tcPr>
          <w:p w14:paraId="157F72EA"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Diameter of crown (cm)</w:t>
            </w:r>
          </w:p>
        </w:tc>
        <w:tc>
          <w:tcPr>
            <w:tcW w:w="2994" w:type="dxa"/>
            <w:gridSpan w:val="2"/>
          </w:tcPr>
          <w:p w14:paraId="556829FD"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Number of leaves per plant</w:t>
            </w:r>
          </w:p>
        </w:tc>
      </w:tr>
      <w:tr w:rsidR="00E12053" w:rsidRPr="008607B0" w14:paraId="065F073E" w14:textId="77777777" w:rsidTr="003F5BC4">
        <w:trPr>
          <w:trHeight w:val="16"/>
          <w:jc w:val="center"/>
        </w:trPr>
        <w:tc>
          <w:tcPr>
            <w:tcW w:w="3256" w:type="dxa"/>
            <w:vMerge/>
            <w:vAlign w:val="center"/>
          </w:tcPr>
          <w:p w14:paraId="10F5C6CC" w14:textId="77777777" w:rsidR="00E12053" w:rsidRPr="008607B0" w:rsidRDefault="00E12053" w:rsidP="003F5BC4">
            <w:pPr>
              <w:spacing w:before="80" w:after="80" w:line="240" w:lineRule="auto"/>
              <w:jc w:val="center"/>
              <w:rPr>
                <w:rFonts w:ascii="Times New Roman" w:hAnsi="Times New Roman" w:cs="Times New Roman"/>
                <w:b/>
                <w:bCs/>
                <w:sz w:val="24"/>
                <w:szCs w:val="24"/>
              </w:rPr>
            </w:pPr>
          </w:p>
        </w:tc>
        <w:tc>
          <w:tcPr>
            <w:tcW w:w="1134" w:type="dxa"/>
            <w:vAlign w:val="center"/>
          </w:tcPr>
          <w:p w14:paraId="3FD837DB"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259" w:type="dxa"/>
            <w:vAlign w:val="center"/>
          </w:tcPr>
          <w:p w14:paraId="64E3ABCA"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c>
          <w:tcPr>
            <w:tcW w:w="1150" w:type="dxa"/>
            <w:vAlign w:val="center"/>
          </w:tcPr>
          <w:p w14:paraId="0D425F6B"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134" w:type="dxa"/>
            <w:vAlign w:val="center"/>
          </w:tcPr>
          <w:p w14:paraId="46534916"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c>
          <w:tcPr>
            <w:tcW w:w="1276" w:type="dxa"/>
            <w:vAlign w:val="center"/>
          </w:tcPr>
          <w:p w14:paraId="0427BA32"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276" w:type="dxa"/>
            <w:vAlign w:val="center"/>
          </w:tcPr>
          <w:p w14:paraId="031EC48B"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c>
          <w:tcPr>
            <w:tcW w:w="1417" w:type="dxa"/>
            <w:vAlign w:val="center"/>
          </w:tcPr>
          <w:p w14:paraId="4E66BAB3"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577" w:type="dxa"/>
            <w:vAlign w:val="center"/>
          </w:tcPr>
          <w:p w14:paraId="56153354"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r>
      <w:tr w:rsidR="00E12053" w:rsidRPr="008607B0" w14:paraId="7FEFD576" w14:textId="77777777" w:rsidTr="003F5BC4">
        <w:trPr>
          <w:trHeight w:val="16"/>
          <w:jc w:val="center"/>
        </w:trPr>
        <w:tc>
          <w:tcPr>
            <w:tcW w:w="3256" w:type="dxa"/>
            <w:vAlign w:val="center"/>
          </w:tcPr>
          <w:p w14:paraId="06A59451" w14:textId="77777777" w:rsidR="00E12053" w:rsidRPr="008607B0" w:rsidRDefault="00E12053" w:rsidP="003F5BC4">
            <w:pPr>
              <w:spacing w:before="80" w:after="80" w:line="240" w:lineRule="auto"/>
              <w:rPr>
                <w:rFonts w:ascii="Times New Roman" w:hAnsi="Times New Roman" w:cs="Times New Roman"/>
                <w:sz w:val="24"/>
                <w:szCs w:val="24"/>
              </w:rPr>
            </w:pPr>
            <w:bookmarkStart w:id="2" w:name="_Hlk148575925"/>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1</w:t>
            </w:r>
            <w:r w:rsidRPr="008607B0">
              <w:rPr>
                <w:rFonts w:ascii="Times New Roman" w:hAnsi="Times New Roman" w:cs="Times New Roman"/>
                <w:sz w:val="24"/>
                <w:szCs w:val="24"/>
              </w:rPr>
              <w:t xml:space="preserve"> : </w:t>
            </w:r>
            <w:r w:rsidRPr="008607B0">
              <w:rPr>
                <w:rFonts w:ascii="Times New Roman" w:hAnsi="Times New Roman" w:cs="Times New Roman"/>
                <w:sz w:val="24"/>
                <w:szCs w:val="24"/>
                <w:lang w:bidi="te-IN"/>
              </w:rPr>
              <w:t>Water spray (Control)</w:t>
            </w:r>
          </w:p>
        </w:tc>
        <w:tc>
          <w:tcPr>
            <w:tcW w:w="1134" w:type="dxa"/>
            <w:vAlign w:val="center"/>
          </w:tcPr>
          <w:p w14:paraId="1937A325"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9.16</w:t>
            </w:r>
          </w:p>
        </w:tc>
        <w:tc>
          <w:tcPr>
            <w:tcW w:w="1259" w:type="dxa"/>
            <w:vAlign w:val="center"/>
          </w:tcPr>
          <w:p w14:paraId="067A935E"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18.16</w:t>
            </w:r>
          </w:p>
        </w:tc>
        <w:tc>
          <w:tcPr>
            <w:tcW w:w="1150" w:type="dxa"/>
            <w:vAlign w:val="center"/>
          </w:tcPr>
          <w:p w14:paraId="27743738"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1.93</w:t>
            </w:r>
          </w:p>
        </w:tc>
        <w:tc>
          <w:tcPr>
            <w:tcW w:w="1134" w:type="dxa"/>
            <w:vAlign w:val="center"/>
          </w:tcPr>
          <w:p w14:paraId="3077306B"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2.43</w:t>
            </w:r>
          </w:p>
        </w:tc>
        <w:tc>
          <w:tcPr>
            <w:tcW w:w="1276" w:type="dxa"/>
            <w:vAlign w:val="center"/>
          </w:tcPr>
          <w:p w14:paraId="678940E0"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2.00</w:t>
            </w:r>
          </w:p>
        </w:tc>
        <w:tc>
          <w:tcPr>
            <w:tcW w:w="1276" w:type="dxa"/>
            <w:vAlign w:val="center"/>
          </w:tcPr>
          <w:p w14:paraId="178AC092"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3.00</w:t>
            </w:r>
          </w:p>
        </w:tc>
        <w:tc>
          <w:tcPr>
            <w:tcW w:w="1417" w:type="dxa"/>
            <w:vAlign w:val="center"/>
          </w:tcPr>
          <w:p w14:paraId="410A69CB"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8.41</w:t>
            </w:r>
          </w:p>
        </w:tc>
        <w:tc>
          <w:tcPr>
            <w:tcW w:w="1577" w:type="dxa"/>
            <w:vAlign w:val="center"/>
          </w:tcPr>
          <w:p w14:paraId="478978E5"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9.39</w:t>
            </w:r>
          </w:p>
        </w:tc>
      </w:tr>
      <w:tr w:rsidR="00E12053" w:rsidRPr="008607B0" w14:paraId="5AC22BEB" w14:textId="77777777" w:rsidTr="003F5BC4">
        <w:trPr>
          <w:trHeight w:val="16"/>
          <w:jc w:val="center"/>
        </w:trPr>
        <w:tc>
          <w:tcPr>
            <w:tcW w:w="3256" w:type="dxa"/>
            <w:vAlign w:val="center"/>
          </w:tcPr>
          <w:p w14:paraId="2EDCFBC4" w14:textId="77777777" w:rsidR="00E12053" w:rsidRPr="008607B0" w:rsidRDefault="00E12053" w:rsidP="003F5BC4">
            <w:pPr>
              <w:spacing w:before="80" w:after="8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2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NAA @ 100 ppm</w:t>
            </w:r>
          </w:p>
        </w:tc>
        <w:tc>
          <w:tcPr>
            <w:tcW w:w="1134" w:type="dxa"/>
            <w:vAlign w:val="center"/>
          </w:tcPr>
          <w:p w14:paraId="6EB35741"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11.65</w:t>
            </w:r>
          </w:p>
        </w:tc>
        <w:tc>
          <w:tcPr>
            <w:tcW w:w="1259" w:type="dxa"/>
            <w:vAlign w:val="center"/>
          </w:tcPr>
          <w:p w14:paraId="71275CA2"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23.66</w:t>
            </w:r>
          </w:p>
        </w:tc>
        <w:tc>
          <w:tcPr>
            <w:tcW w:w="1150" w:type="dxa"/>
            <w:vAlign w:val="center"/>
          </w:tcPr>
          <w:p w14:paraId="0E19B528"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2.13</w:t>
            </w:r>
          </w:p>
        </w:tc>
        <w:tc>
          <w:tcPr>
            <w:tcW w:w="1134" w:type="dxa"/>
            <w:vAlign w:val="center"/>
          </w:tcPr>
          <w:p w14:paraId="0B476E37"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2.66</w:t>
            </w:r>
          </w:p>
        </w:tc>
        <w:tc>
          <w:tcPr>
            <w:tcW w:w="1276" w:type="dxa"/>
            <w:vAlign w:val="center"/>
          </w:tcPr>
          <w:p w14:paraId="4E5BEDAD"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3.67</w:t>
            </w:r>
          </w:p>
        </w:tc>
        <w:tc>
          <w:tcPr>
            <w:tcW w:w="1276" w:type="dxa"/>
            <w:vAlign w:val="center"/>
          </w:tcPr>
          <w:p w14:paraId="37B9DA71"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8.00</w:t>
            </w:r>
          </w:p>
        </w:tc>
        <w:tc>
          <w:tcPr>
            <w:tcW w:w="1417" w:type="dxa"/>
            <w:vAlign w:val="center"/>
          </w:tcPr>
          <w:p w14:paraId="6FFDFDA9"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10.29</w:t>
            </w:r>
          </w:p>
        </w:tc>
        <w:tc>
          <w:tcPr>
            <w:tcW w:w="1577" w:type="dxa"/>
            <w:vAlign w:val="center"/>
          </w:tcPr>
          <w:p w14:paraId="7DF929B6"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11.40</w:t>
            </w:r>
          </w:p>
        </w:tc>
      </w:tr>
      <w:tr w:rsidR="00E12053" w:rsidRPr="008607B0" w14:paraId="198C79FF" w14:textId="77777777" w:rsidTr="003F5BC4">
        <w:trPr>
          <w:trHeight w:val="16"/>
          <w:jc w:val="center"/>
        </w:trPr>
        <w:tc>
          <w:tcPr>
            <w:tcW w:w="3256" w:type="dxa"/>
            <w:vAlign w:val="center"/>
          </w:tcPr>
          <w:p w14:paraId="661BB980" w14:textId="77777777" w:rsidR="00E12053" w:rsidRPr="008607B0" w:rsidRDefault="00E12053" w:rsidP="003F5BC4">
            <w:pPr>
              <w:spacing w:before="80" w:after="8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3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w:t>
            </w:r>
          </w:p>
        </w:tc>
        <w:tc>
          <w:tcPr>
            <w:tcW w:w="1134" w:type="dxa"/>
            <w:vAlign w:val="center"/>
          </w:tcPr>
          <w:p w14:paraId="50A84940"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12.67</w:t>
            </w:r>
          </w:p>
        </w:tc>
        <w:tc>
          <w:tcPr>
            <w:tcW w:w="1259" w:type="dxa"/>
            <w:vAlign w:val="center"/>
          </w:tcPr>
          <w:p w14:paraId="630F0FB6"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25.66</w:t>
            </w:r>
          </w:p>
        </w:tc>
        <w:tc>
          <w:tcPr>
            <w:tcW w:w="1150" w:type="dxa"/>
            <w:vAlign w:val="center"/>
          </w:tcPr>
          <w:p w14:paraId="53DAB5CC"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2.30</w:t>
            </w:r>
          </w:p>
        </w:tc>
        <w:tc>
          <w:tcPr>
            <w:tcW w:w="1134" w:type="dxa"/>
            <w:vAlign w:val="center"/>
          </w:tcPr>
          <w:p w14:paraId="087D368B"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3.23</w:t>
            </w:r>
          </w:p>
        </w:tc>
        <w:tc>
          <w:tcPr>
            <w:tcW w:w="1276" w:type="dxa"/>
            <w:vAlign w:val="center"/>
          </w:tcPr>
          <w:p w14:paraId="46A22765"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4.00</w:t>
            </w:r>
          </w:p>
        </w:tc>
        <w:tc>
          <w:tcPr>
            <w:tcW w:w="1276" w:type="dxa"/>
            <w:vAlign w:val="center"/>
          </w:tcPr>
          <w:p w14:paraId="55CE30AC"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11.00</w:t>
            </w:r>
          </w:p>
        </w:tc>
        <w:tc>
          <w:tcPr>
            <w:tcW w:w="1417" w:type="dxa"/>
            <w:vAlign w:val="center"/>
          </w:tcPr>
          <w:p w14:paraId="622E0E4C"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13.30</w:t>
            </w:r>
          </w:p>
        </w:tc>
        <w:tc>
          <w:tcPr>
            <w:tcW w:w="1577" w:type="dxa"/>
            <w:vAlign w:val="center"/>
          </w:tcPr>
          <w:p w14:paraId="1BE77552"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18.66</w:t>
            </w:r>
          </w:p>
        </w:tc>
      </w:tr>
      <w:tr w:rsidR="00E12053" w:rsidRPr="008607B0" w14:paraId="0D0ECF61" w14:textId="77777777" w:rsidTr="003F5BC4">
        <w:trPr>
          <w:trHeight w:val="16"/>
          <w:jc w:val="center"/>
        </w:trPr>
        <w:tc>
          <w:tcPr>
            <w:tcW w:w="3256" w:type="dxa"/>
            <w:vAlign w:val="center"/>
          </w:tcPr>
          <w:p w14:paraId="3D30EFBF" w14:textId="77777777" w:rsidR="00E12053" w:rsidRPr="008607B0" w:rsidRDefault="00E12053" w:rsidP="003F5BC4">
            <w:pPr>
              <w:spacing w:before="80" w:after="8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4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Kinetin @ 50 ppm</w:t>
            </w:r>
          </w:p>
        </w:tc>
        <w:tc>
          <w:tcPr>
            <w:tcW w:w="1134" w:type="dxa"/>
            <w:vAlign w:val="center"/>
          </w:tcPr>
          <w:p w14:paraId="196A5080"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10.33</w:t>
            </w:r>
          </w:p>
        </w:tc>
        <w:tc>
          <w:tcPr>
            <w:tcW w:w="1259" w:type="dxa"/>
            <w:vAlign w:val="center"/>
          </w:tcPr>
          <w:p w14:paraId="1E9EF75F"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22.83</w:t>
            </w:r>
          </w:p>
        </w:tc>
        <w:tc>
          <w:tcPr>
            <w:tcW w:w="1150" w:type="dxa"/>
            <w:vAlign w:val="center"/>
          </w:tcPr>
          <w:p w14:paraId="5384CC2E"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2.10</w:t>
            </w:r>
          </w:p>
        </w:tc>
        <w:tc>
          <w:tcPr>
            <w:tcW w:w="1134" w:type="dxa"/>
            <w:vAlign w:val="center"/>
          </w:tcPr>
          <w:p w14:paraId="2899E44B"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2.36</w:t>
            </w:r>
          </w:p>
        </w:tc>
        <w:tc>
          <w:tcPr>
            <w:tcW w:w="1276" w:type="dxa"/>
            <w:vAlign w:val="center"/>
          </w:tcPr>
          <w:p w14:paraId="32D7D415"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3.34</w:t>
            </w:r>
          </w:p>
        </w:tc>
        <w:tc>
          <w:tcPr>
            <w:tcW w:w="1276" w:type="dxa"/>
            <w:vAlign w:val="center"/>
          </w:tcPr>
          <w:p w14:paraId="1CF0045F"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7.00</w:t>
            </w:r>
          </w:p>
        </w:tc>
        <w:tc>
          <w:tcPr>
            <w:tcW w:w="1417" w:type="dxa"/>
            <w:vAlign w:val="center"/>
          </w:tcPr>
          <w:p w14:paraId="3EE462B7"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9.39</w:t>
            </w:r>
          </w:p>
        </w:tc>
        <w:tc>
          <w:tcPr>
            <w:tcW w:w="1577" w:type="dxa"/>
            <w:vAlign w:val="center"/>
          </w:tcPr>
          <w:p w14:paraId="5AABD4C7"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11.33</w:t>
            </w:r>
          </w:p>
        </w:tc>
      </w:tr>
      <w:tr w:rsidR="00E12053" w:rsidRPr="008607B0" w14:paraId="53F4343C" w14:textId="77777777" w:rsidTr="003F5BC4">
        <w:trPr>
          <w:trHeight w:val="16"/>
          <w:jc w:val="center"/>
        </w:trPr>
        <w:tc>
          <w:tcPr>
            <w:tcW w:w="3256" w:type="dxa"/>
            <w:vAlign w:val="center"/>
          </w:tcPr>
          <w:p w14:paraId="0C368419" w14:textId="77777777" w:rsidR="00E12053" w:rsidRPr="008607B0" w:rsidRDefault="00E12053" w:rsidP="003F5BC4">
            <w:pPr>
              <w:spacing w:before="80" w:after="80" w:line="240" w:lineRule="auto"/>
              <w:jc w:val="both"/>
              <w:rPr>
                <w:rFonts w:ascii="Times New Roman" w:hAnsi="Times New Roman" w:cs="Times New Roman"/>
                <w:sz w:val="24"/>
                <w:szCs w:val="24"/>
                <w:lang w:bidi="te-IN"/>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5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Humic acid 1 %</w:t>
            </w:r>
          </w:p>
        </w:tc>
        <w:tc>
          <w:tcPr>
            <w:tcW w:w="1134" w:type="dxa"/>
            <w:vAlign w:val="center"/>
          </w:tcPr>
          <w:p w14:paraId="22766DFA"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11.66</w:t>
            </w:r>
          </w:p>
        </w:tc>
        <w:tc>
          <w:tcPr>
            <w:tcW w:w="1259" w:type="dxa"/>
            <w:vAlign w:val="center"/>
          </w:tcPr>
          <w:p w14:paraId="3465E0D2"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24.00</w:t>
            </w:r>
          </w:p>
        </w:tc>
        <w:tc>
          <w:tcPr>
            <w:tcW w:w="1150" w:type="dxa"/>
            <w:vAlign w:val="center"/>
          </w:tcPr>
          <w:p w14:paraId="436E9954"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2.40</w:t>
            </w:r>
          </w:p>
        </w:tc>
        <w:tc>
          <w:tcPr>
            <w:tcW w:w="1134" w:type="dxa"/>
            <w:vAlign w:val="center"/>
          </w:tcPr>
          <w:p w14:paraId="04FCF879"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3.26</w:t>
            </w:r>
          </w:p>
        </w:tc>
        <w:tc>
          <w:tcPr>
            <w:tcW w:w="1276" w:type="dxa"/>
            <w:vAlign w:val="center"/>
          </w:tcPr>
          <w:p w14:paraId="77D4DBF9"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4.00</w:t>
            </w:r>
          </w:p>
        </w:tc>
        <w:tc>
          <w:tcPr>
            <w:tcW w:w="1276" w:type="dxa"/>
            <w:vAlign w:val="center"/>
          </w:tcPr>
          <w:p w14:paraId="3C07CB21"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11.00</w:t>
            </w:r>
          </w:p>
        </w:tc>
        <w:tc>
          <w:tcPr>
            <w:tcW w:w="1417" w:type="dxa"/>
            <w:vAlign w:val="center"/>
          </w:tcPr>
          <w:p w14:paraId="12088B94"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10.66</w:t>
            </w:r>
          </w:p>
        </w:tc>
        <w:tc>
          <w:tcPr>
            <w:tcW w:w="1577" w:type="dxa"/>
            <w:vAlign w:val="center"/>
          </w:tcPr>
          <w:p w14:paraId="6CDF7764"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13.67</w:t>
            </w:r>
          </w:p>
        </w:tc>
      </w:tr>
      <w:tr w:rsidR="00E12053" w:rsidRPr="008607B0" w14:paraId="344CA9D3" w14:textId="77777777" w:rsidTr="003F5BC4">
        <w:trPr>
          <w:trHeight w:val="16"/>
          <w:jc w:val="center"/>
        </w:trPr>
        <w:tc>
          <w:tcPr>
            <w:tcW w:w="3256" w:type="dxa"/>
            <w:vAlign w:val="center"/>
          </w:tcPr>
          <w:p w14:paraId="5A84B3D8" w14:textId="77777777" w:rsidR="00E12053" w:rsidRPr="008607B0" w:rsidRDefault="00E12053" w:rsidP="003F5BC4">
            <w:pPr>
              <w:spacing w:before="80" w:after="80" w:line="240" w:lineRule="auto"/>
              <w:jc w:val="both"/>
              <w:rPr>
                <w:rFonts w:ascii="Times New Roman" w:hAnsi="Times New Roman" w:cs="Times New Roman"/>
                <w:sz w:val="24"/>
                <w:szCs w:val="24"/>
                <w:lang w:bidi="te-IN"/>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6 </w:t>
            </w:r>
            <w:r w:rsidRPr="008607B0">
              <w:rPr>
                <w:rFonts w:ascii="Times New Roman" w:hAnsi="Times New Roman" w:cs="Times New Roman"/>
                <w:sz w:val="24"/>
                <w:szCs w:val="24"/>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w:t>
            </w:r>
          </w:p>
        </w:tc>
        <w:tc>
          <w:tcPr>
            <w:tcW w:w="1134" w:type="dxa"/>
            <w:vAlign w:val="center"/>
          </w:tcPr>
          <w:p w14:paraId="2FF43B56"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12.33</w:t>
            </w:r>
          </w:p>
        </w:tc>
        <w:tc>
          <w:tcPr>
            <w:tcW w:w="1259" w:type="dxa"/>
            <w:vAlign w:val="center"/>
          </w:tcPr>
          <w:p w14:paraId="4795323A"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30.00</w:t>
            </w:r>
          </w:p>
        </w:tc>
        <w:tc>
          <w:tcPr>
            <w:tcW w:w="1150" w:type="dxa"/>
            <w:vAlign w:val="center"/>
          </w:tcPr>
          <w:p w14:paraId="41B4A8B2"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2.36</w:t>
            </w:r>
          </w:p>
        </w:tc>
        <w:tc>
          <w:tcPr>
            <w:tcW w:w="1134" w:type="dxa"/>
            <w:vAlign w:val="center"/>
          </w:tcPr>
          <w:p w14:paraId="4AB89565"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2.93</w:t>
            </w:r>
          </w:p>
        </w:tc>
        <w:tc>
          <w:tcPr>
            <w:tcW w:w="1276" w:type="dxa"/>
            <w:vAlign w:val="center"/>
          </w:tcPr>
          <w:p w14:paraId="264830A4"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5.00</w:t>
            </w:r>
          </w:p>
        </w:tc>
        <w:tc>
          <w:tcPr>
            <w:tcW w:w="1276" w:type="dxa"/>
            <w:vAlign w:val="center"/>
          </w:tcPr>
          <w:p w14:paraId="3A7EBB1A"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9.00</w:t>
            </w:r>
          </w:p>
        </w:tc>
        <w:tc>
          <w:tcPr>
            <w:tcW w:w="1417" w:type="dxa"/>
            <w:vAlign w:val="center"/>
          </w:tcPr>
          <w:p w14:paraId="2ADC9EC7"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11.32</w:t>
            </w:r>
          </w:p>
        </w:tc>
        <w:tc>
          <w:tcPr>
            <w:tcW w:w="1577" w:type="dxa"/>
            <w:vAlign w:val="center"/>
          </w:tcPr>
          <w:p w14:paraId="6CC3F2F6"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14.00</w:t>
            </w:r>
          </w:p>
        </w:tc>
      </w:tr>
      <w:tr w:rsidR="00E12053" w:rsidRPr="008607B0" w14:paraId="32432CE4" w14:textId="77777777" w:rsidTr="003F5BC4">
        <w:trPr>
          <w:trHeight w:val="16"/>
          <w:jc w:val="center"/>
        </w:trPr>
        <w:tc>
          <w:tcPr>
            <w:tcW w:w="3256" w:type="dxa"/>
            <w:vAlign w:val="center"/>
          </w:tcPr>
          <w:p w14:paraId="7C1BD133" w14:textId="77777777" w:rsidR="00E12053" w:rsidRPr="008607B0" w:rsidRDefault="00E12053" w:rsidP="003F5BC4">
            <w:pPr>
              <w:spacing w:before="80" w:after="80" w:line="240" w:lineRule="auto"/>
              <w:ind w:left="342" w:hanging="342"/>
              <w:jc w:val="both"/>
              <w:rPr>
                <w:rFonts w:ascii="Times New Roman" w:hAnsi="Times New Roman" w:cs="Times New Roman"/>
                <w:sz w:val="24"/>
                <w:szCs w:val="24"/>
                <w:lang w:val="fi-FI"/>
              </w:rPr>
            </w:pPr>
            <w:r w:rsidRPr="008607B0">
              <w:rPr>
                <w:rFonts w:ascii="Times New Roman" w:hAnsi="Times New Roman" w:cs="Times New Roman"/>
                <w:sz w:val="24"/>
                <w:szCs w:val="24"/>
                <w:lang w:val="fi-FI"/>
              </w:rPr>
              <w:t>T</w:t>
            </w:r>
            <w:r w:rsidRPr="008607B0">
              <w:rPr>
                <w:rFonts w:ascii="Times New Roman" w:hAnsi="Times New Roman" w:cs="Times New Roman"/>
                <w:sz w:val="24"/>
                <w:szCs w:val="24"/>
                <w:vertAlign w:val="subscript"/>
                <w:lang w:val="fi-FI"/>
              </w:rPr>
              <w:t xml:space="preserve">7 </w:t>
            </w:r>
            <w:r w:rsidRPr="008607B0">
              <w:rPr>
                <w:rFonts w:ascii="Times New Roman" w:hAnsi="Times New Roman" w:cs="Times New Roman"/>
                <w:sz w:val="24"/>
                <w:szCs w:val="24"/>
                <w:lang w:val="fi-FI"/>
              </w:rPr>
              <w:t xml:space="preserve">: </w:t>
            </w:r>
            <w:r w:rsidRPr="008607B0">
              <w:rPr>
                <w:rFonts w:ascii="Times New Roman" w:hAnsi="Times New Roman" w:cs="Times New Roman"/>
                <w:sz w:val="24"/>
                <w:szCs w:val="24"/>
                <w:lang w:val="fi-FI" w:bidi="te-IN"/>
              </w:rPr>
              <w:t>NAA @ 100 ppm + GA</w:t>
            </w:r>
            <w:r w:rsidRPr="008607B0">
              <w:rPr>
                <w:rFonts w:ascii="Times New Roman" w:hAnsi="Times New Roman" w:cs="Times New Roman"/>
                <w:sz w:val="24"/>
                <w:szCs w:val="24"/>
                <w:vertAlign w:val="subscript"/>
                <w:lang w:val="fi-FI" w:bidi="te-IN"/>
              </w:rPr>
              <w:t>3</w:t>
            </w:r>
            <w:r w:rsidRPr="008607B0">
              <w:rPr>
                <w:rFonts w:ascii="Times New Roman" w:hAnsi="Times New Roman" w:cs="Times New Roman"/>
                <w:sz w:val="24"/>
                <w:szCs w:val="24"/>
                <w:lang w:val="fi-FI" w:bidi="te-IN"/>
              </w:rPr>
              <w:t xml:space="preserve"> @ 100 ppm + Kinetin @ 50 ppm</w:t>
            </w:r>
          </w:p>
        </w:tc>
        <w:tc>
          <w:tcPr>
            <w:tcW w:w="1134" w:type="dxa"/>
            <w:vAlign w:val="center"/>
          </w:tcPr>
          <w:p w14:paraId="523591A7"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13.70</w:t>
            </w:r>
          </w:p>
        </w:tc>
        <w:tc>
          <w:tcPr>
            <w:tcW w:w="1259" w:type="dxa"/>
            <w:vAlign w:val="center"/>
          </w:tcPr>
          <w:p w14:paraId="6C21A4E2"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36.33</w:t>
            </w:r>
          </w:p>
        </w:tc>
        <w:tc>
          <w:tcPr>
            <w:tcW w:w="1150" w:type="dxa"/>
            <w:vAlign w:val="center"/>
          </w:tcPr>
          <w:p w14:paraId="61BF5D8C"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2.33</w:t>
            </w:r>
          </w:p>
        </w:tc>
        <w:tc>
          <w:tcPr>
            <w:tcW w:w="1134" w:type="dxa"/>
            <w:vAlign w:val="center"/>
          </w:tcPr>
          <w:p w14:paraId="0574AFFC"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3.46</w:t>
            </w:r>
          </w:p>
        </w:tc>
        <w:tc>
          <w:tcPr>
            <w:tcW w:w="1276" w:type="dxa"/>
            <w:vAlign w:val="center"/>
          </w:tcPr>
          <w:p w14:paraId="68900E24"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5.33</w:t>
            </w:r>
          </w:p>
        </w:tc>
        <w:tc>
          <w:tcPr>
            <w:tcW w:w="1276" w:type="dxa"/>
            <w:vAlign w:val="center"/>
          </w:tcPr>
          <w:p w14:paraId="797B72BC"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12.00</w:t>
            </w:r>
          </w:p>
        </w:tc>
        <w:tc>
          <w:tcPr>
            <w:tcW w:w="1417" w:type="dxa"/>
            <w:vAlign w:val="center"/>
          </w:tcPr>
          <w:p w14:paraId="0FED9993"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18.70</w:t>
            </w:r>
          </w:p>
        </w:tc>
        <w:tc>
          <w:tcPr>
            <w:tcW w:w="1577" w:type="dxa"/>
            <w:vAlign w:val="center"/>
          </w:tcPr>
          <w:p w14:paraId="292958DF"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22.34</w:t>
            </w:r>
          </w:p>
        </w:tc>
      </w:tr>
      <w:tr w:rsidR="00E12053" w:rsidRPr="008607B0" w14:paraId="377DA5C2" w14:textId="77777777" w:rsidTr="003F5BC4">
        <w:trPr>
          <w:trHeight w:val="16"/>
          <w:jc w:val="center"/>
        </w:trPr>
        <w:tc>
          <w:tcPr>
            <w:tcW w:w="3256" w:type="dxa"/>
            <w:vAlign w:val="center"/>
          </w:tcPr>
          <w:p w14:paraId="561E046A" w14:textId="77777777" w:rsidR="00E12053" w:rsidRPr="008607B0" w:rsidRDefault="00E12053" w:rsidP="003F5BC4">
            <w:pPr>
              <w:spacing w:before="80" w:after="8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8</w:t>
            </w:r>
            <w:r w:rsidRPr="008607B0">
              <w:rPr>
                <w:rFonts w:ascii="Times New Roman" w:hAnsi="Times New Roman" w:cs="Times New Roman"/>
                <w:sz w:val="24"/>
                <w:szCs w:val="24"/>
              </w:rPr>
              <w:t xml:space="preserve"> :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1 %</w:t>
            </w:r>
          </w:p>
        </w:tc>
        <w:tc>
          <w:tcPr>
            <w:tcW w:w="1134" w:type="dxa"/>
            <w:vAlign w:val="center"/>
          </w:tcPr>
          <w:p w14:paraId="589C2B53"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14.34</w:t>
            </w:r>
          </w:p>
        </w:tc>
        <w:tc>
          <w:tcPr>
            <w:tcW w:w="1259" w:type="dxa"/>
            <w:vAlign w:val="center"/>
          </w:tcPr>
          <w:p w14:paraId="7A3700AA"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40.00</w:t>
            </w:r>
          </w:p>
        </w:tc>
        <w:tc>
          <w:tcPr>
            <w:tcW w:w="1150" w:type="dxa"/>
            <w:vAlign w:val="center"/>
          </w:tcPr>
          <w:p w14:paraId="2B218114"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3.86</w:t>
            </w:r>
          </w:p>
        </w:tc>
        <w:tc>
          <w:tcPr>
            <w:tcW w:w="1134" w:type="dxa"/>
            <w:vAlign w:val="center"/>
          </w:tcPr>
          <w:p w14:paraId="3F61B7E7"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4.06</w:t>
            </w:r>
          </w:p>
        </w:tc>
        <w:tc>
          <w:tcPr>
            <w:tcW w:w="1276" w:type="dxa"/>
            <w:vAlign w:val="center"/>
          </w:tcPr>
          <w:p w14:paraId="22D8F861"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8.00</w:t>
            </w:r>
          </w:p>
        </w:tc>
        <w:tc>
          <w:tcPr>
            <w:tcW w:w="1276" w:type="dxa"/>
            <w:vAlign w:val="center"/>
          </w:tcPr>
          <w:p w14:paraId="78BD6472"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13.00</w:t>
            </w:r>
          </w:p>
        </w:tc>
        <w:tc>
          <w:tcPr>
            <w:tcW w:w="1417" w:type="dxa"/>
            <w:vAlign w:val="center"/>
          </w:tcPr>
          <w:p w14:paraId="14C366FF"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22.62</w:t>
            </w:r>
          </w:p>
        </w:tc>
        <w:tc>
          <w:tcPr>
            <w:tcW w:w="1577" w:type="dxa"/>
            <w:vAlign w:val="center"/>
          </w:tcPr>
          <w:p w14:paraId="27530899"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24.70</w:t>
            </w:r>
          </w:p>
        </w:tc>
      </w:tr>
      <w:tr w:rsidR="00E12053" w:rsidRPr="008607B0" w14:paraId="0E94BFB7" w14:textId="77777777" w:rsidTr="003F5BC4">
        <w:trPr>
          <w:trHeight w:val="16"/>
          <w:jc w:val="center"/>
        </w:trPr>
        <w:tc>
          <w:tcPr>
            <w:tcW w:w="3256" w:type="dxa"/>
            <w:vAlign w:val="center"/>
          </w:tcPr>
          <w:p w14:paraId="6A4CC496" w14:textId="77777777" w:rsidR="00E12053" w:rsidRPr="008607B0" w:rsidRDefault="00E12053" w:rsidP="003F5BC4">
            <w:pPr>
              <w:spacing w:before="80" w:after="80" w:line="240" w:lineRule="auto"/>
              <w:ind w:left="342" w:hanging="342"/>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9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NAA @ 100 ppm + 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 + Kinetin @ 50 ppm</w:t>
            </w:r>
            <w:r w:rsidRPr="008607B0">
              <w:rPr>
                <w:rFonts w:ascii="Times New Roman" w:hAnsi="Times New Roman" w:cs="Times New Roman"/>
                <w:sz w:val="24"/>
                <w:szCs w:val="24"/>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w:t>
            </w:r>
            <w:r w:rsidRPr="008607B0">
              <w:rPr>
                <w:rFonts w:ascii="Times New Roman" w:hAnsi="Times New Roman" w:cs="Times New Roman"/>
                <w:sz w:val="24"/>
                <w:szCs w:val="24"/>
                <w:lang w:bidi="te-IN"/>
              </w:rPr>
              <w:lastRenderedPageBreak/>
              <w:t xml:space="preserve">+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1 %</w:t>
            </w:r>
          </w:p>
        </w:tc>
        <w:tc>
          <w:tcPr>
            <w:tcW w:w="1134" w:type="dxa"/>
            <w:vAlign w:val="center"/>
          </w:tcPr>
          <w:p w14:paraId="1E1EA8C7"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lastRenderedPageBreak/>
              <w:t>13.00</w:t>
            </w:r>
          </w:p>
        </w:tc>
        <w:tc>
          <w:tcPr>
            <w:tcW w:w="1259" w:type="dxa"/>
            <w:vAlign w:val="center"/>
          </w:tcPr>
          <w:p w14:paraId="193D9E8E"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33.33</w:t>
            </w:r>
          </w:p>
        </w:tc>
        <w:tc>
          <w:tcPr>
            <w:tcW w:w="1150" w:type="dxa"/>
            <w:vAlign w:val="center"/>
          </w:tcPr>
          <w:p w14:paraId="6BF87344"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2.53</w:t>
            </w:r>
          </w:p>
        </w:tc>
        <w:tc>
          <w:tcPr>
            <w:tcW w:w="1134" w:type="dxa"/>
            <w:vAlign w:val="center"/>
          </w:tcPr>
          <w:p w14:paraId="356AF50F"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3.90</w:t>
            </w:r>
          </w:p>
        </w:tc>
        <w:tc>
          <w:tcPr>
            <w:tcW w:w="1276" w:type="dxa"/>
            <w:vAlign w:val="center"/>
          </w:tcPr>
          <w:p w14:paraId="634815F1"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4.40</w:t>
            </w:r>
          </w:p>
        </w:tc>
        <w:tc>
          <w:tcPr>
            <w:tcW w:w="1276" w:type="dxa"/>
            <w:vAlign w:val="center"/>
          </w:tcPr>
          <w:p w14:paraId="5F7EA20E"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11.00</w:t>
            </w:r>
          </w:p>
        </w:tc>
        <w:tc>
          <w:tcPr>
            <w:tcW w:w="1417" w:type="dxa"/>
            <w:vAlign w:val="center"/>
          </w:tcPr>
          <w:p w14:paraId="181BD552"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16.33</w:t>
            </w:r>
          </w:p>
        </w:tc>
        <w:tc>
          <w:tcPr>
            <w:tcW w:w="1577" w:type="dxa"/>
            <w:vAlign w:val="center"/>
          </w:tcPr>
          <w:p w14:paraId="7ED36348"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18.67</w:t>
            </w:r>
          </w:p>
        </w:tc>
      </w:tr>
      <w:bookmarkEnd w:id="2"/>
      <w:tr w:rsidR="00E12053" w:rsidRPr="008607B0" w14:paraId="51897DCD" w14:textId="77777777" w:rsidTr="003F5BC4">
        <w:trPr>
          <w:trHeight w:val="16"/>
          <w:jc w:val="center"/>
        </w:trPr>
        <w:tc>
          <w:tcPr>
            <w:tcW w:w="3256" w:type="dxa"/>
            <w:vAlign w:val="center"/>
          </w:tcPr>
          <w:p w14:paraId="7B8B7B03" w14:textId="77777777" w:rsidR="00E12053" w:rsidRPr="008607B0" w:rsidRDefault="00E12053" w:rsidP="003F5BC4">
            <w:pPr>
              <w:spacing w:before="80" w:after="80" w:line="240" w:lineRule="auto"/>
              <w:jc w:val="both"/>
              <w:rPr>
                <w:rFonts w:ascii="Times New Roman" w:hAnsi="Times New Roman" w:cs="Times New Roman"/>
                <w:b/>
                <w:bCs/>
                <w:sz w:val="24"/>
                <w:szCs w:val="24"/>
              </w:rPr>
            </w:pPr>
            <w:proofErr w:type="spellStart"/>
            <w:r w:rsidRPr="008607B0">
              <w:rPr>
                <w:rFonts w:ascii="Times New Roman" w:hAnsi="Times New Roman" w:cs="Times New Roman"/>
                <w:b/>
                <w:bCs/>
                <w:sz w:val="24"/>
                <w:szCs w:val="24"/>
              </w:rPr>
              <w:t>S.Em</w:t>
            </w:r>
            <w:proofErr w:type="spellEnd"/>
            <w:r w:rsidRPr="008607B0">
              <w:rPr>
                <w:rFonts w:ascii="Times New Roman" w:hAnsi="Times New Roman" w:cs="Times New Roman"/>
                <w:b/>
                <w:bCs/>
                <w:sz w:val="24"/>
                <w:szCs w:val="24"/>
              </w:rPr>
              <w:t xml:space="preserve"> </w:t>
            </w:r>
            <w:r w:rsidRPr="008607B0">
              <w:rPr>
                <w:rFonts w:ascii="Times New Roman" w:hAnsi="Times New Roman" w:cs="Times New Roman"/>
                <w:b/>
                <w:bCs/>
                <w:sz w:val="24"/>
                <w:szCs w:val="24"/>
                <w:lang w:bidi="te-IN"/>
              </w:rPr>
              <w:t>±</w:t>
            </w:r>
          </w:p>
        </w:tc>
        <w:tc>
          <w:tcPr>
            <w:tcW w:w="1134" w:type="dxa"/>
            <w:vAlign w:val="center"/>
          </w:tcPr>
          <w:p w14:paraId="30FB1063"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0.86</w:t>
            </w:r>
          </w:p>
        </w:tc>
        <w:tc>
          <w:tcPr>
            <w:tcW w:w="1259" w:type="dxa"/>
            <w:vAlign w:val="center"/>
          </w:tcPr>
          <w:p w14:paraId="2AB067D4"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2.76</w:t>
            </w:r>
          </w:p>
        </w:tc>
        <w:tc>
          <w:tcPr>
            <w:tcW w:w="1150" w:type="dxa"/>
            <w:vAlign w:val="center"/>
          </w:tcPr>
          <w:p w14:paraId="4C8BFCE4"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0.24</w:t>
            </w:r>
          </w:p>
        </w:tc>
        <w:tc>
          <w:tcPr>
            <w:tcW w:w="1134" w:type="dxa"/>
            <w:vAlign w:val="center"/>
          </w:tcPr>
          <w:p w14:paraId="31719E9B"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0.28</w:t>
            </w:r>
          </w:p>
        </w:tc>
        <w:tc>
          <w:tcPr>
            <w:tcW w:w="1276" w:type="dxa"/>
            <w:vAlign w:val="center"/>
          </w:tcPr>
          <w:p w14:paraId="6EDE69BC"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0.81</w:t>
            </w:r>
          </w:p>
        </w:tc>
        <w:tc>
          <w:tcPr>
            <w:tcW w:w="1276" w:type="dxa"/>
            <w:vAlign w:val="center"/>
          </w:tcPr>
          <w:p w14:paraId="658B51CC"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0.63</w:t>
            </w:r>
          </w:p>
        </w:tc>
        <w:tc>
          <w:tcPr>
            <w:tcW w:w="1417" w:type="dxa"/>
            <w:vAlign w:val="center"/>
          </w:tcPr>
          <w:p w14:paraId="2CCDECBB"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2.50</w:t>
            </w:r>
          </w:p>
        </w:tc>
        <w:tc>
          <w:tcPr>
            <w:tcW w:w="1577" w:type="dxa"/>
            <w:vAlign w:val="center"/>
          </w:tcPr>
          <w:p w14:paraId="72FF91CE"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3.14</w:t>
            </w:r>
          </w:p>
        </w:tc>
      </w:tr>
      <w:tr w:rsidR="00E12053" w:rsidRPr="008607B0" w14:paraId="35AAF63F" w14:textId="77777777" w:rsidTr="003F5BC4">
        <w:trPr>
          <w:trHeight w:val="16"/>
          <w:jc w:val="center"/>
        </w:trPr>
        <w:tc>
          <w:tcPr>
            <w:tcW w:w="3256" w:type="dxa"/>
            <w:vAlign w:val="center"/>
          </w:tcPr>
          <w:p w14:paraId="22AC05F4" w14:textId="77777777" w:rsidR="00E12053" w:rsidRPr="008607B0" w:rsidRDefault="00E12053" w:rsidP="003F5BC4">
            <w:pPr>
              <w:spacing w:before="80" w:after="80" w:line="240" w:lineRule="auto"/>
              <w:jc w:val="both"/>
              <w:rPr>
                <w:rFonts w:ascii="Times New Roman" w:hAnsi="Times New Roman" w:cs="Times New Roman"/>
                <w:b/>
                <w:bCs/>
                <w:sz w:val="24"/>
                <w:szCs w:val="24"/>
              </w:rPr>
            </w:pPr>
            <w:r w:rsidRPr="008607B0">
              <w:rPr>
                <w:rFonts w:ascii="Times New Roman" w:hAnsi="Times New Roman" w:cs="Times New Roman"/>
                <w:b/>
                <w:bCs/>
                <w:sz w:val="24"/>
                <w:szCs w:val="24"/>
              </w:rPr>
              <w:t>C.D. (5 %)</w:t>
            </w:r>
          </w:p>
        </w:tc>
        <w:tc>
          <w:tcPr>
            <w:tcW w:w="1134" w:type="dxa"/>
            <w:vAlign w:val="center"/>
          </w:tcPr>
          <w:p w14:paraId="3C6D2B5F"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2.60</w:t>
            </w:r>
          </w:p>
        </w:tc>
        <w:tc>
          <w:tcPr>
            <w:tcW w:w="1259" w:type="dxa"/>
            <w:vAlign w:val="center"/>
          </w:tcPr>
          <w:p w14:paraId="4325AB29"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8.29</w:t>
            </w:r>
          </w:p>
        </w:tc>
        <w:tc>
          <w:tcPr>
            <w:tcW w:w="1150" w:type="dxa"/>
            <w:vAlign w:val="center"/>
          </w:tcPr>
          <w:p w14:paraId="172420F5"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0.72</w:t>
            </w:r>
          </w:p>
        </w:tc>
        <w:tc>
          <w:tcPr>
            <w:tcW w:w="1134" w:type="dxa"/>
            <w:vAlign w:val="center"/>
          </w:tcPr>
          <w:p w14:paraId="60112168"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0.86</w:t>
            </w:r>
          </w:p>
        </w:tc>
        <w:tc>
          <w:tcPr>
            <w:tcW w:w="1276" w:type="dxa"/>
            <w:vAlign w:val="center"/>
          </w:tcPr>
          <w:p w14:paraId="0C3B7AC9"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2.43</w:t>
            </w:r>
          </w:p>
        </w:tc>
        <w:tc>
          <w:tcPr>
            <w:tcW w:w="1276" w:type="dxa"/>
            <w:vAlign w:val="center"/>
          </w:tcPr>
          <w:p w14:paraId="60E228FD"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1.90</w:t>
            </w:r>
          </w:p>
        </w:tc>
        <w:tc>
          <w:tcPr>
            <w:tcW w:w="1417" w:type="dxa"/>
            <w:vAlign w:val="center"/>
          </w:tcPr>
          <w:p w14:paraId="5F4B660C"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7.50</w:t>
            </w:r>
          </w:p>
        </w:tc>
        <w:tc>
          <w:tcPr>
            <w:tcW w:w="1577" w:type="dxa"/>
            <w:vAlign w:val="center"/>
          </w:tcPr>
          <w:p w14:paraId="6A96C907"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9.42</w:t>
            </w:r>
          </w:p>
        </w:tc>
      </w:tr>
    </w:tbl>
    <w:bookmarkEnd w:id="1"/>
    <w:p w14:paraId="7AB5AD85" w14:textId="77777777" w:rsidR="00E12053" w:rsidRPr="008607B0" w:rsidRDefault="00E12053" w:rsidP="00E12053">
      <w:pPr>
        <w:spacing w:line="240" w:lineRule="auto"/>
        <w:rPr>
          <w:rFonts w:ascii="Times New Roman" w:hAnsi="Times New Roman" w:cs="Times New Roman"/>
          <w:sz w:val="24"/>
          <w:szCs w:val="24"/>
        </w:rPr>
      </w:pPr>
      <w:proofErr w:type="gramStart"/>
      <w:r w:rsidRPr="008607B0">
        <w:rPr>
          <w:rFonts w:ascii="Times New Roman" w:hAnsi="Times New Roman" w:cs="Times New Roman"/>
          <w:b/>
          <w:bCs/>
          <w:sz w:val="24"/>
          <w:szCs w:val="24"/>
        </w:rPr>
        <w:t>Note :</w:t>
      </w:r>
      <w:proofErr w:type="gramEnd"/>
      <w:r w:rsidRPr="008607B0">
        <w:rPr>
          <w:rFonts w:ascii="Times New Roman" w:hAnsi="Times New Roman" w:cs="Times New Roman"/>
          <w:b/>
          <w:bCs/>
          <w:sz w:val="24"/>
          <w:szCs w:val="24"/>
        </w:rPr>
        <w:t xml:space="preserve"> </w:t>
      </w:r>
      <w:r w:rsidRPr="008607B0">
        <w:rPr>
          <w:rFonts w:ascii="Times New Roman" w:hAnsi="Times New Roman" w:cs="Times New Roman"/>
          <w:sz w:val="24"/>
          <w:szCs w:val="24"/>
        </w:rPr>
        <w:t>DAT – Days after transplanting</w:t>
      </w:r>
    </w:p>
    <w:p w14:paraId="26CEB0F8" w14:textId="77777777" w:rsidR="00B106AA" w:rsidRDefault="00B106AA" w:rsidP="00B106AA">
      <w:pPr>
        <w:spacing w:line="276" w:lineRule="auto"/>
        <w:jc w:val="both"/>
        <w:rPr>
          <w:rFonts w:ascii="Times New Roman" w:eastAsia="Times New Roman" w:hAnsi="Times New Roman" w:cs="Times New Roman"/>
          <w:sz w:val="24"/>
          <w:szCs w:val="24"/>
          <w:lang w:eastAsia="en-IN"/>
        </w:rPr>
      </w:pPr>
      <w:r w:rsidRPr="008607B0">
        <w:rPr>
          <w:rFonts w:ascii="Times New Roman" w:eastAsia="Times New Roman" w:hAnsi="Times New Roman" w:cs="Times New Roman"/>
          <w:sz w:val="24"/>
          <w:szCs w:val="24"/>
          <w:lang w:eastAsia="en-IN"/>
        </w:rPr>
        <w:tab/>
      </w:r>
      <w:r w:rsidRPr="008607B0">
        <w:rPr>
          <w:rFonts w:ascii="Times New Roman" w:eastAsia="Times New Roman" w:hAnsi="Times New Roman" w:cs="Times New Roman"/>
          <w:sz w:val="24"/>
          <w:szCs w:val="24"/>
          <w:lang w:val="en-US" w:eastAsia="en-IN"/>
        </w:rPr>
        <w:t xml:space="preserve">The maximum leaf length (4.90 cm) was observed with the treatment of combination of </w:t>
      </w:r>
      <w:proofErr w:type="spellStart"/>
      <w:r w:rsidRPr="008607B0">
        <w:rPr>
          <w:rFonts w:ascii="Times New Roman" w:eastAsia="Times New Roman" w:hAnsi="Times New Roman" w:cs="Times New Roman"/>
          <w:sz w:val="24"/>
          <w:szCs w:val="24"/>
          <w:lang w:val="en-US" w:eastAsia="en-IN"/>
        </w:rPr>
        <w:t>biostimulants</w:t>
      </w:r>
      <w:proofErr w:type="spellEnd"/>
      <w:r w:rsidRPr="008607B0">
        <w:rPr>
          <w:rFonts w:ascii="Times New Roman" w:eastAsia="Times New Roman" w:hAnsi="Times New Roman" w:cs="Times New Roman"/>
          <w:sz w:val="24"/>
          <w:szCs w:val="24"/>
          <w:lang w:val="en-US" w:eastAsia="en-IN"/>
        </w:rPr>
        <w:t xml:space="preserve"> </w:t>
      </w:r>
      <w:proofErr w:type="spellStart"/>
      <w:r w:rsidRPr="008607B0">
        <w:rPr>
          <w:rFonts w:ascii="Times New Roman" w:eastAsia="Times New Roman" w:hAnsi="Times New Roman" w:cs="Times New Roman"/>
          <w:sz w:val="24"/>
          <w:szCs w:val="24"/>
          <w:lang w:val="en-US" w:eastAsia="en-IN"/>
        </w:rPr>
        <w:t>Biovita</w:t>
      </w:r>
      <w:proofErr w:type="spellEnd"/>
      <w:r w:rsidRPr="008607B0">
        <w:rPr>
          <w:rFonts w:ascii="Times New Roman" w:eastAsia="Times New Roman" w:hAnsi="Times New Roman" w:cs="Times New Roman"/>
          <w:sz w:val="24"/>
          <w:szCs w:val="24"/>
          <w:lang w:val="en-US" w:eastAsia="en-IN"/>
        </w:rPr>
        <w:t xml:space="preserve"> 1% + Humic acid 1% in Century Pink which was followed by the combined treatment of growth regulators NAA @ 100 ppm + GA</w:t>
      </w:r>
      <w:r w:rsidRPr="008607B0">
        <w:rPr>
          <w:rFonts w:ascii="Times New Roman" w:eastAsia="Times New Roman" w:hAnsi="Times New Roman" w:cs="Times New Roman"/>
          <w:sz w:val="24"/>
          <w:szCs w:val="24"/>
          <w:vertAlign w:val="subscript"/>
          <w:lang w:val="en-US" w:eastAsia="en-IN"/>
        </w:rPr>
        <w:t>3</w:t>
      </w:r>
      <w:r w:rsidRPr="008607B0">
        <w:rPr>
          <w:rFonts w:ascii="Times New Roman" w:eastAsia="Times New Roman" w:hAnsi="Times New Roman" w:cs="Times New Roman"/>
          <w:sz w:val="24"/>
          <w:szCs w:val="24"/>
          <w:lang w:val="en-US" w:eastAsia="en-IN"/>
        </w:rPr>
        <w:t xml:space="preserve"> @ 100 ppm + Kinetin @ 50 ppm (4.86 cm) and </w:t>
      </w:r>
      <w:proofErr w:type="spellStart"/>
      <w:r w:rsidRPr="008607B0">
        <w:rPr>
          <w:rFonts w:ascii="Times New Roman" w:eastAsia="Times New Roman" w:hAnsi="Times New Roman" w:cs="Times New Roman"/>
          <w:sz w:val="24"/>
          <w:szCs w:val="24"/>
          <w:lang w:val="en-US" w:eastAsia="en-IN"/>
        </w:rPr>
        <w:t>biostimulant</w:t>
      </w:r>
      <w:proofErr w:type="spellEnd"/>
      <w:r w:rsidRPr="008607B0">
        <w:rPr>
          <w:rFonts w:ascii="Times New Roman" w:eastAsia="Times New Roman" w:hAnsi="Times New Roman" w:cs="Times New Roman"/>
          <w:sz w:val="24"/>
          <w:szCs w:val="24"/>
          <w:lang w:val="en-US" w:eastAsia="en-IN"/>
        </w:rPr>
        <w:t xml:space="preserve"> treatment </w:t>
      </w:r>
      <w:proofErr w:type="spellStart"/>
      <w:r w:rsidRPr="008607B0">
        <w:rPr>
          <w:rFonts w:ascii="Times New Roman" w:eastAsia="Times New Roman" w:hAnsi="Times New Roman" w:cs="Times New Roman"/>
          <w:sz w:val="24"/>
          <w:szCs w:val="24"/>
          <w:lang w:val="en-US" w:eastAsia="en-IN"/>
        </w:rPr>
        <w:t>Humic</w:t>
      </w:r>
      <w:proofErr w:type="spellEnd"/>
      <w:r w:rsidRPr="008607B0">
        <w:rPr>
          <w:rFonts w:ascii="Times New Roman" w:eastAsia="Times New Roman" w:hAnsi="Times New Roman" w:cs="Times New Roman"/>
          <w:sz w:val="24"/>
          <w:szCs w:val="24"/>
          <w:lang w:val="en-US" w:eastAsia="en-IN"/>
        </w:rPr>
        <w:t xml:space="preserve"> acid 1% (4.26 cm). However minimum leaf length is recorded with the control (2.93 cm) at 45 DAT. </w:t>
      </w:r>
      <w:r w:rsidRPr="008607B0">
        <w:rPr>
          <w:rFonts w:ascii="Times New Roman" w:eastAsia="Times New Roman" w:hAnsi="Times New Roman" w:cs="Times New Roman"/>
          <w:sz w:val="24"/>
          <w:szCs w:val="24"/>
          <w:lang w:eastAsia="en-IN"/>
        </w:rPr>
        <w:t xml:space="preserve">Maximum length of the leaves in Century Pink (5.96 cm) was seen in the combined treatment of </w:t>
      </w:r>
      <w:proofErr w:type="spellStart"/>
      <w:r w:rsidRPr="008607B0">
        <w:rPr>
          <w:rFonts w:ascii="Times New Roman" w:eastAsia="Times New Roman" w:hAnsi="Times New Roman" w:cs="Times New Roman"/>
          <w:sz w:val="24"/>
          <w:szCs w:val="24"/>
          <w:lang w:eastAsia="en-IN"/>
        </w:rPr>
        <w:t>biostimulants</w:t>
      </w:r>
      <w:proofErr w:type="spellEnd"/>
      <w:r w:rsidRPr="008607B0">
        <w:rPr>
          <w:rFonts w:ascii="Times New Roman" w:eastAsia="Times New Roman" w:hAnsi="Times New Roman" w:cs="Times New Roman"/>
          <w:sz w:val="24"/>
          <w:szCs w:val="24"/>
          <w:lang w:eastAsia="en-IN"/>
        </w:rPr>
        <w:t xml:space="preserve"> </w:t>
      </w:r>
      <w:proofErr w:type="spellStart"/>
      <w:r w:rsidRPr="008607B0">
        <w:rPr>
          <w:rFonts w:ascii="Times New Roman" w:eastAsia="Times New Roman" w:hAnsi="Times New Roman" w:cs="Times New Roman"/>
          <w:sz w:val="24"/>
          <w:szCs w:val="24"/>
          <w:lang w:eastAsia="en-IN"/>
        </w:rPr>
        <w:t>Biovita</w:t>
      </w:r>
      <w:proofErr w:type="spellEnd"/>
      <w:r w:rsidRPr="008607B0">
        <w:rPr>
          <w:rFonts w:ascii="Times New Roman" w:eastAsia="Times New Roman" w:hAnsi="Times New Roman" w:cs="Times New Roman"/>
          <w:sz w:val="24"/>
          <w:szCs w:val="24"/>
          <w:lang w:eastAsia="en-IN"/>
        </w:rPr>
        <w:t xml:space="preserve"> 1% + Humic acid 1% which was followed by the combined treatment of growth regulators NAA @ 100 ppm + GA</w:t>
      </w:r>
      <w:r w:rsidRPr="008607B0">
        <w:rPr>
          <w:rFonts w:ascii="Times New Roman" w:eastAsia="Times New Roman" w:hAnsi="Times New Roman" w:cs="Times New Roman"/>
          <w:sz w:val="24"/>
          <w:szCs w:val="24"/>
          <w:vertAlign w:val="subscript"/>
          <w:lang w:eastAsia="en-IN"/>
        </w:rPr>
        <w:t>3</w:t>
      </w:r>
      <w:r w:rsidRPr="008607B0">
        <w:rPr>
          <w:rFonts w:ascii="Times New Roman" w:eastAsia="Times New Roman" w:hAnsi="Times New Roman" w:cs="Times New Roman"/>
          <w:sz w:val="24"/>
          <w:szCs w:val="24"/>
          <w:lang w:eastAsia="en-IN"/>
        </w:rPr>
        <w:t xml:space="preserve"> @ 100 ppm + Kinetin @ 50 ppm (5.73 cm) and Humic acid 1% (5.60 cm). Whereas minimum leaf length was obtained in control (3.39 cm) at 60 DAT.</w:t>
      </w:r>
    </w:p>
    <w:p w14:paraId="6267D210" w14:textId="77777777" w:rsidR="00E12053" w:rsidRPr="008607B0" w:rsidRDefault="00E12053" w:rsidP="00E12053">
      <w:pPr>
        <w:spacing w:line="240" w:lineRule="auto"/>
        <w:ind w:left="810" w:hanging="900"/>
        <w:jc w:val="both"/>
        <w:rPr>
          <w:rFonts w:ascii="Times New Roman" w:hAnsi="Times New Roman" w:cs="Times New Roman"/>
          <w:b/>
          <w:bCs/>
          <w:sz w:val="24"/>
          <w:szCs w:val="24"/>
        </w:rPr>
      </w:pPr>
      <w:r w:rsidRPr="008607B0">
        <w:rPr>
          <w:rFonts w:ascii="Times New Roman" w:hAnsi="Times New Roman" w:cs="Times New Roman"/>
          <w:b/>
          <w:bCs/>
          <w:sz w:val="24"/>
          <w:szCs w:val="24"/>
        </w:rPr>
        <w:t xml:space="preserve">Table 2. Effect of growth regulators and </w:t>
      </w:r>
      <w:proofErr w:type="spellStart"/>
      <w:r w:rsidRPr="008607B0">
        <w:rPr>
          <w:rFonts w:ascii="Times New Roman" w:hAnsi="Times New Roman" w:cs="Times New Roman"/>
          <w:b/>
          <w:bCs/>
          <w:sz w:val="24"/>
          <w:szCs w:val="24"/>
        </w:rPr>
        <w:t>biostimulants</w:t>
      </w:r>
      <w:proofErr w:type="spellEnd"/>
      <w:r w:rsidRPr="008607B0">
        <w:rPr>
          <w:rFonts w:ascii="Times New Roman" w:hAnsi="Times New Roman" w:cs="Times New Roman"/>
          <w:b/>
          <w:bCs/>
          <w:sz w:val="24"/>
          <w:szCs w:val="24"/>
        </w:rPr>
        <w:t xml:space="preserve"> on leaf length, leaf breadth, leaf area and leaf area index of and </w:t>
      </w:r>
      <w:r w:rsidRPr="008607B0">
        <w:rPr>
          <w:rFonts w:ascii="Times New Roman" w:hAnsi="Times New Roman" w:cs="Times New Roman"/>
          <w:b/>
          <w:bCs/>
          <w:i/>
          <w:iCs/>
          <w:sz w:val="24"/>
          <w:szCs w:val="24"/>
          <w:lang w:bidi="te-IN"/>
        </w:rPr>
        <w:t>Celosia plumosa</w:t>
      </w:r>
      <w:r w:rsidRPr="008607B0">
        <w:rPr>
          <w:rFonts w:ascii="Times New Roman" w:hAnsi="Times New Roman" w:cs="Times New Roman"/>
          <w:b/>
          <w:bCs/>
          <w:sz w:val="24"/>
          <w:szCs w:val="24"/>
          <w:lang w:bidi="te-IN"/>
        </w:rPr>
        <w:t xml:space="preserve"> var. Century Pink</w:t>
      </w:r>
      <w:r w:rsidRPr="008607B0">
        <w:rPr>
          <w:rFonts w:ascii="Times New Roman" w:hAnsi="Times New Roman" w:cs="Times New Roman"/>
          <w:b/>
          <w:bCs/>
          <w:sz w:val="24"/>
          <w:szCs w:val="24"/>
        </w:rPr>
        <w:t xml:space="preserve">             </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3"/>
        <w:gridCol w:w="822"/>
        <w:gridCol w:w="822"/>
        <w:gridCol w:w="870"/>
        <w:gridCol w:w="870"/>
        <w:gridCol w:w="870"/>
        <w:gridCol w:w="870"/>
        <w:gridCol w:w="846"/>
        <w:gridCol w:w="894"/>
      </w:tblGrid>
      <w:tr w:rsidR="00E12053" w:rsidRPr="008607B0" w14:paraId="1CB3C4EC" w14:textId="77777777" w:rsidTr="003F5BC4">
        <w:trPr>
          <w:trHeight w:val="20"/>
          <w:jc w:val="center"/>
        </w:trPr>
        <w:tc>
          <w:tcPr>
            <w:tcW w:w="4411" w:type="dxa"/>
            <w:vMerge w:val="restart"/>
            <w:vAlign w:val="center"/>
          </w:tcPr>
          <w:p w14:paraId="43F2A3F4"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Treatments details</w:t>
            </w:r>
          </w:p>
        </w:tc>
        <w:tc>
          <w:tcPr>
            <w:tcW w:w="2212" w:type="dxa"/>
            <w:gridSpan w:val="2"/>
            <w:vAlign w:val="center"/>
          </w:tcPr>
          <w:p w14:paraId="4E888FF2"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Leaf length (cm)</w:t>
            </w:r>
          </w:p>
        </w:tc>
        <w:tc>
          <w:tcPr>
            <w:tcW w:w="2396" w:type="dxa"/>
            <w:gridSpan w:val="2"/>
            <w:vAlign w:val="center"/>
          </w:tcPr>
          <w:p w14:paraId="68071B9E"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Leaf breadth (cm)</w:t>
            </w:r>
          </w:p>
        </w:tc>
        <w:tc>
          <w:tcPr>
            <w:tcW w:w="2396" w:type="dxa"/>
            <w:gridSpan w:val="2"/>
            <w:vAlign w:val="center"/>
          </w:tcPr>
          <w:p w14:paraId="73BB5B08"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 xml:space="preserve">Leaf area </w:t>
            </w:r>
            <w:r w:rsidRPr="008607B0">
              <w:rPr>
                <w:rFonts w:ascii="Times New Roman" w:hAnsi="Times New Roman" w:cs="Times New Roman"/>
                <w:b/>
                <w:bCs/>
                <w:sz w:val="24"/>
                <w:szCs w:val="24"/>
                <w:lang w:bidi="te-IN"/>
              </w:rPr>
              <w:t>(cm</w:t>
            </w:r>
            <w:r w:rsidRPr="008607B0">
              <w:rPr>
                <w:rFonts w:ascii="Times New Roman" w:hAnsi="Times New Roman" w:cs="Times New Roman"/>
                <w:b/>
                <w:bCs/>
                <w:sz w:val="24"/>
                <w:szCs w:val="24"/>
                <w:vertAlign w:val="superscript"/>
                <w:lang w:bidi="te-IN"/>
              </w:rPr>
              <w:t>2</w:t>
            </w:r>
            <w:r w:rsidRPr="008607B0">
              <w:rPr>
                <w:rFonts w:ascii="Times New Roman" w:hAnsi="Times New Roman" w:cs="Times New Roman"/>
                <w:b/>
                <w:bCs/>
                <w:sz w:val="24"/>
                <w:szCs w:val="24"/>
                <w:lang w:bidi="te-IN"/>
              </w:rPr>
              <w:t>)</w:t>
            </w:r>
          </w:p>
        </w:tc>
        <w:tc>
          <w:tcPr>
            <w:tcW w:w="2580" w:type="dxa"/>
            <w:gridSpan w:val="2"/>
            <w:vAlign w:val="center"/>
          </w:tcPr>
          <w:p w14:paraId="75A02B8D"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Leaf area index</w:t>
            </w:r>
          </w:p>
        </w:tc>
      </w:tr>
      <w:tr w:rsidR="00E12053" w:rsidRPr="008607B0" w14:paraId="24D1E269" w14:textId="77777777" w:rsidTr="003F5BC4">
        <w:trPr>
          <w:trHeight w:val="20"/>
          <w:jc w:val="center"/>
        </w:trPr>
        <w:tc>
          <w:tcPr>
            <w:tcW w:w="4411" w:type="dxa"/>
            <w:vMerge/>
            <w:vAlign w:val="center"/>
          </w:tcPr>
          <w:p w14:paraId="37965F96" w14:textId="77777777" w:rsidR="00E12053" w:rsidRPr="008607B0" w:rsidRDefault="00E12053" w:rsidP="003F5BC4">
            <w:pPr>
              <w:spacing w:before="60" w:after="60" w:line="240" w:lineRule="auto"/>
              <w:jc w:val="center"/>
              <w:rPr>
                <w:rFonts w:ascii="Times New Roman" w:hAnsi="Times New Roman" w:cs="Times New Roman"/>
                <w:b/>
                <w:bCs/>
                <w:sz w:val="24"/>
                <w:szCs w:val="24"/>
              </w:rPr>
            </w:pPr>
          </w:p>
        </w:tc>
        <w:tc>
          <w:tcPr>
            <w:tcW w:w="1106" w:type="dxa"/>
            <w:vAlign w:val="center"/>
          </w:tcPr>
          <w:p w14:paraId="1EDDCCC5"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106" w:type="dxa"/>
            <w:vAlign w:val="center"/>
          </w:tcPr>
          <w:p w14:paraId="3E055BC9"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c>
          <w:tcPr>
            <w:tcW w:w="1198" w:type="dxa"/>
            <w:vAlign w:val="center"/>
          </w:tcPr>
          <w:p w14:paraId="6E9F0D07"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198" w:type="dxa"/>
            <w:vAlign w:val="center"/>
          </w:tcPr>
          <w:p w14:paraId="66C3ABAB"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c>
          <w:tcPr>
            <w:tcW w:w="1198" w:type="dxa"/>
            <w:vAlign w:val="center"/>
          </w:tcPr>
          <w:p w14:paraId="7B9DAF23"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198" w:type="dxa"/>
            <w:vAlign w:val="center"/>
          </w:tcPr>
          <w:p w14:paraId="6B54C0C2"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c>
          <w:tcPr>
            <w:tcW w:w="1198" w:type="dxa"/>
            <w:vAlign w:val="center"/>
          </w:tcPr>
          <w:p w14:paraId="2D73B3CF"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382" w:type="dxa"/>
            <w:vAlign w:val="center"/>
          </w:tcPr>
          <w:p w14:paraId="4AC5E43D"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r>
      <w:tr w:rsidR="00E12053" w:rsidRPr="008607B0" w14:paraId="59F59141" w14:textId="77777777" w:rsidTr="003F5BC4">
        <w:trPr>
          <w:trHeight w:val="20"/>
          <w:jc w:val="center"/>
        </w:trPr>
        <w:tc>
          <w:tcPr>
            <w:tcW w:w="4411" w:type="dxa"/>
            <w:vAlign w:val="center"/>
          </w:tcPr>
          <w:p w14:paraId="22E79F5A" w14:textId="77777777" w:rsidR="00E12053" w:rsidRPr="008607B0" w:rsidRDefault="00E12053" w:rsidP="003F5BC4">
            <w:pPr>
              <w:spacing w:before="60" w:after="6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1</w:t>
            </w:r>
            <w:r w:rsidRPr="008607B0">
              <w:rPr>
                <w:rFonts w:ascii="Times New Roman" w:hAnsi="Times New Roman" w:cs="Times New Roman"/>
                <w:sz w:val="24"/>
                <w:szCs w:val="24"/>
              </w:rPr>
              <w:t xml:space="preserve"> : </w:t>
            </w:r>
            <w:r w:rsidRPr="008607B0">
              <w:rPr>
                <w:rFonts w:ascii="Times New Roman" w:hAnsi="Times New Roman" w:cs="Times New Roman"/>
                <w:sz w:val="24"/>
                <w:szCs w:val="24"/>
                <w:lang w:bidi="te-IN"/>
              </w:rPr>
              <w:t>Water spray (Control)</w:t>
            </w:r>
          </w:p>
        </w:tc>
        <w:tc>
          <w:tcPr>
            <w:tcW w:w="1106" w:type="dxa"/>
            <w:vAlign w:val="center"/>
          </w:tcPr>
          <w:p w14:paraId="2AD904EE"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2.93</w:t>
            </w:r>
          </w:p>
        </w:tc>
        <w:tc>
          <w:tcPr>
            <w:tcW w:w="1106" w:type="dxa"/>
            <w:vAlign w:val="center"/>
          </w:tcPr>
          <w:p w14:paraId="629EF201"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3.39</w:t>
            </w:r>
          </w:p>
        </w:tc>
        <w:tc>
          <w:tcPr>
            <w:tcW w:w="1198" w:type="dxa"/>
            <w:vAlign w:val="center"/>
          </w:tcPr>
          <w:p w14:paraId="06B6FE83"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3.80</w:t>
            </w:r>
          </w:p>
        </w:tc>
        <w:tc>
          <w:tcPr>
            <w:tcW w:w="1198" w:type="dxa"/>
            <w:vAlign w:val="center"/>
          </w:tcPr>
          <w:p w14:paraId="354E9B84"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18.16</w:t>
            </w:r>
          </w:p>
        </w:tc>
        <w:tc>
          <w:tcPr>
            <w:tcW w:w="1198" w:type="dxa"/>
            <w:vAlign w:val="center"/>
          </w:tcPr>
          <w:p w14:paraId="23B0EC13"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0.002</w:t>
            </w:r>
          </w:p>
        </w:tc>
        <w:tc>
          <w:tcPr>
            <w:tcW w:w="1198" w:type="dxa"/>
            <w:vAlign w:val="center"/>
          </w:tcPr>
          <w:p w14:paraId="555D5591"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0.013</w:t>
            </w:r>
          </w:p>
        </w:tc>
        <w:tc>
          <w:tcPr>
            <w:tcW w:w="1198" w:type="dxa"/>
            <w:vAlign w:val="center"/>
          </w:tcPr>
          <w:p w14:paraId="78A86C25"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1.83</w:t>
            </w:r>
          </w:p>
        </w:tc>
        <w:tc>
          <w:tcPr>
            <w:tcW w:w="1382" w:type="dxa"/>
            <w:vAlign w:val="center"/>
          </w:tcPr>
          <w:p w14:paraId="7049CACA"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2.00</w:t>
            </w:r>
          </w:p>
        </w:tc>
      </w:tr>
      <w:tr w:rsidR="00E12053" w:rsidRPr="008607B0" w14:paraId="1D3D4827" w14:textId="77777777" w:rsidTr="003F5BC4">
        <w:trPr>
          <w:trHeight w:val="20"/>
          <w:jc w:val="center"/>
        </w:trPr>
        <w:tc>
          <w:tcPr>
            <w:tcW w:w="4411" w:type="dxa"/>
            <w:vAlign w:val="center"/>
          </w:tcPr>
          <w:p w14:paraId="3CD25DC7" w14:textId="77777777" w:rsidR="00E12053" w:rsidRPr="008607B0" w:rsidRDefault="00E12053" w:rsidP="003F5BC4">
            <w:pPr>
              <w:spacing w:before="60" w:after="6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2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NAA @ 100 ppm</w:t>
            </w:r>
          </w:p>
        </w:tc>
        <w:tc>
          <w:tcPr>
            <w:tcW w:w="1106" w:type="dxa"/>
            <w:vAlign w:val="center"/>
          </w:tcPr>
          <w:p w14:paraId="6D647C19"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3.34</w:t>
            </w:r>
          </w:p>
        </w:tc>
        <w:tc>
          <w:tcPr>
            <w:tcW w:w="1106" w:type="dxa"/>
            <w:vAlign w:val="center"/>
          </w:tcPr>
          <w:p w14:paraId="42F9BEFF"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4.30</w:t>
            </w:r>
          </w:p>
        </w:tc>
        <w:tc>
          <w:tcPr>
            <w:tcW w:w="1198" w:type="dxa"/>
            <w:vAlign w:val="center"/>
          </w:tcPr>
          <w:p w14:paraId="0221167B"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5.85</w:t>
            </w:r>
          </w:p>
        </w:tc>
        <w:tc>
          <w:tcPr>
            <w:tcW w:w="1198" w:type="dxa"/>
            <w:vAlign w:val="center"/>
          </w:tcPr>
          <w:p w14:paraId="4A6817FE"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22.83</w:t>
            </w:r>
          </w:p>
        </w:tc>
        <w:tc>
          <w:tcPr>
            <w:tcW w:w="1198" w:type="dxa"/>
            <w:vAlign w:val="center"/>
          </w:tcPr>
          <w:p w14:paraId="166D44AB"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0.004</w:t>
            </w:r>
          </w:p>
        </w:tc>
        <w:tc>
          <w:tcPr>
            <w:tcW w:w="1198" w:type="dxa"/>
            <w:vAlign w:val="center"/>
          </w:tcPr>
          <w:p w14:paraId="78F012FC"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0.016</w:t>
            </w:r>
          </w:p>
        </w:tc>
        <w:tc>
          <w:tcPr>
            <w:tcW w:w="1198" w:type="dxa"/>
            <w:vAlign w:val="center"/>
          </w:tcPr>
          <w:p w14:paraId="2D153699"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2.13</w:t>
            </w:r>
          </w:p>
        </w:tc>
        <w:tc>
          <w:tcPr>
            <w:tcW w:w="1382" w:type="dxa"/>
            <w:vAlign w:val="center"/>
          </w:tcPr>
          <w:p w14:paraId="21DC5889"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2.23</w:t>
            </w:r>
          </w:p>
        </w:tc>
      </w:tr>
      <w:tr w:rsidR="00E12053" w:rsidRPr="008607B0" w14:paraId="17E0D4D9" w14:textId="77777777" w:rsidTr="003F5BC4">
        <w:trPr>
          <w:trHeight w:val="20"/>
          <w:jc w:val="center"/>
        </w:trPr>
        <w:tc>
          <w:tcPr>
            <w:tcW w:w="4411" w:type="dxa"/>
            <w:vAlign w:val="center"/>
          </w:tcPr>
          <w:p w14:paraId="5305C57A" w14:textId="77777777" w:rsidR="00E12053" w:rsidRPr="008607B0" w:rsidRDefault="00E12053" w:rsidP="003F5BC4">
            <w:pPr>
              <w:spacing w:before="60" w:after="6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3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w:t>
            </w:r>
          </w:p>
        </w:tc>
        <w:tc>
          <w:tcPr>
            <w:tcW w:w="1106" w:type="dxa"/>
            <w:vAlign w:val="center"/>
          </w:tcPr>
          <w:p w14:paraId="1F75B3D6"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3.40</w:t>
            </w:r>
          </w:p>
        </w:tc>
        <w:tc>
          <w:tcPr>
            <w:tcW w:w="1106" w:type="dxa"/>
            <w:vAlign w:val="center"/>
          </w:tcPr>
          <w:p w14:paraId="0180DC68"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4.53</w:t>
            </w:r>
          </w:p>
        </w:tc>
        <w:tc>
          <w:tcPr>
            <w:tcW w:w="1198" w:type="dxa"/>
            <w:vAlign w:val="center"/>
          </w:tcPr>
          <w:p w14:paraId="47943615"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8.89</w:t>
            </w:r>
          </w:p>
        </w:tc>
        <w:tc>
          <w:tcPr>
            <w:tcW w:w="1198" w:type="dxa"/>
            <w:vAlign w:val="center"/>
          </w:tcPr>
          <w:p w14:paraId="1BEB953B"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32.17</w:t>
            </w:r>
          </w:p>
        </w:tc>
        <w:tc>
          <w:tcPr>
            <w:tcW w:w="1198" w:type="dxa"/>
            <w:vAlign w:val="center"/>
          </w:tcPr>
          <w:p w14:paraId="37C8AFF5"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0.006</w:t>
            </w:r>
          </w:p>
        </w:tc>
        <w:tc>
          <w:tcPr>
            <w:tcW w:w="1198" w:type="dxa"/>
            <w:vAlign w:val="center"/>
          </w:tcPr>
          <w:p w14:paraId="29131456"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0.023</w:t>
            </w:r>
          </w:p>
        </w:tc>
        <w:tc>
          <w:tcPr>
            <w:tcW w:w="1198" w:type="dxa"/>
            <w:vAlign w:val="center"/>
          </w:tcPr>
          <w:p w14:paraId="5BFFE1E9"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2.26</w:t>
            </w:r>
          </w:p>
        </w:tc>
        <w:tc>
          <w:tcPr>
            <w:tcW w:w="1382" w:type="dxa"/>
            <w:vAlign w:val="center"/>
          </w:tcPr>
          <w:p w14:paraId="028A8A1B"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2.33</w:t>
            </w:r>
          </w:p>
        </w:tc>
      </w:tr>
      <w:tr w:rsidR="00E12053" w:rsidRPr="008607B0" w14:paraId="5C2BD9B1" w14:textId="77777777" w:rsidTr="003F5BC4">
        <w:trPr>
          <w:trHeight w:val="20"/>
          <w:jc w:val="center"/>
        </w:trPr>
        <w:tc>
          <w:tcPr>
            <w:tcW w:w="4411" w:type="dxa"/>
            <w:vAlign w:val="center"/>
          </w:tcPr>
          <w:p w14:paraId="275254AA" w14:textId="77777777" w:rsidR="00E12053" w:rsidRPr="008607B0" w:rsidRDefault="00E12053" w:rsidP="003F5BC4">
            <w:pPr>
              <w:spacing w:before="60" w:after="6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4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Kinetin @ 50 ppm</w:t>
            </w:r>
          </w:p>
        </w:tc>
        <w:tc>
          <w:tcPr>
            <w:tcW w:w="1106" w:type="dxa"/>
            <w:vAlign w:val="center"/>
          </w:tcPr>
          <w:p w14:paraId="1C86C158"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3.13</w:t>
            </w:r>
          </w:p>
        </w:tc>
        <w:tc>
          <w:tcPr>
            <w:tcW w:w="1106" w:type="dxa"/>
            <w:vAlign w:val="center"/>
          </w:tcPr>
          <w:p w14:paraId="78B420A9"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4.36</w:t>
            </w:r>
          </w:p>
        </w:tc>
        <w:tc>
          <w:tcPr>
            <w:tcW w:w="1198" w:type="dxa"/>
            <w:vAlign w:val="center"/>
          </w:tcPr>
          <w:p w14:paraId="3155EF7A"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5.31</w:t>
            </w:r>
          </w:p>
        </w:tc>
        <w:tc>
          <w:tcPr>
            <w:tcW w:w="1198" w:type="dxa"/>
            <w:vAlign w:val="center"/>
          </w:tcPr>
          <w:p w14:paraId="48D0ED5E"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18.20</w:t>
            </w:r>
          </w:p>
        </w:tc>
        <w:tc>
          <w:tcPr>
            <w:tcW w:w="1198" w:type="dxa"/>
            <w:vAlign w:val="center"/>
          </w:tcPr>
          <w:p w14:paraId="122F0505"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0.003</w:t>
            </w:r>
          </w:p>
        </w:tc>
        <w:tc>
          <w:tcPr>
            <w:tcW w:w="1198" w:type="dxa"/>
            <w:vAlign w:val="center"/>
          </w:tcPr>
          <w:p w14:paraId="30E04A70"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0.013</w:t>
            </w:r>
          </w:p>
        </w:tc>
        <w:tc>
          <w:tcPr>
            <w:tcW w:w="1198" w:type="dxa"/>
            <w:vAlign w:val="center"/>
          </w:tcPr>
          <w:p w14:paraId="27947851"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2.10</w:t>
            </w:r>
          </w:p>
        </w:tc>
        <w:tc>
          <w:tcPr>
            <w:tcW w:w="1382" w:type="dxa"/>
            <w:vAlign w:val="center"/>
          </w:tcPr>
          <w:p w14:paraId="05D875CC"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2.16</w:t>
            </w:r>
          </w:p>
        </w:tc>
      </w:tr>
      <w:tr w:rsidR="00E12053" w:rsidRPr="008607B0" w14:paraId="62628914" w14:textId="77777777" w:rsidTr="003F5BC4">
        <w:trPr>
          <w:trHeight w:val="20"/>
          <w:jc w:val="center"/>
        </w:trPr>
        <w:tc>
          <w:tcPr>
            <w:tcW w:w="4411" w:type="dxa"/>
            <w:vAlign w:val="center"/>
          </w:tcPr>
          <w:p w14:paraId="194B3930" w14:textId="77777777" w:rsidR="00E12053" w:rsidRPr="008607B0" w:rsidRDefault="00E12053" w:rsidP="003F5BC4">
            <w:pPr>
              <w:spacing w:before="60" w:after="60" w:line="240" w:lineRule="auto"/>
              <w:jc w:val="both"/>
              <w:rPr>
                <w:rFonts w:ascii="Times New Roman" w:hAnsi="Times New Roman" w:cs="Times New Roman"/>
                <w:sz w:val="24"/>
                <w:szCs w:val="24"/>
                <w:lang w:bidi="te-IN"/>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5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Humic acid 1 %</w:t>
            </w:r>
          </w:p>
        </w:tc>
        <w:tc>
          <w:tcPr>
            <w:tcW w:w="1106" w:type="dxa"/>
            <w:vAlign w:val="center"/>
          </w:tcPr>
          <w:p w14:paraId="75DDB0C3"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4.26</w:t>
            </w:r>
          </w:p>
        </w:tc>
        <w:tc>
          <w:tcPr>
            <w:tcW w:w="1106" w:type="dxa"/>
            <w:vAlign w:val="center"/>
          </w:tcPr>
          <w:p w14:paraId="54D3303C"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5.60</w:t>
            </w:r>
          </w:p>
        </w:tc>
        <w:tc>
          <w:tcPr>
            <w:tcW w:w="1198" w:type="dxa"/>
            <w:vAlign w:val="center"/>
          </w:tcPr>
          <w:p w14:paraId="44EE5054"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6.82</w:t>
            </w:r>
          </w:p>
        </w:tc>
        <w:tc>
          <w:tcPr>
            <w:tcW w:w="1198" w:type="dxa"/>
            <w:vAlign w:val="center"/>
          </w:tcPr>
          <w:p w14:paraId="058C7AE4"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30.33</w:t>
            </w:r>
          </w:p>
        </w:tc>
        <w:tc>
          <w:tcPr>
            <w:tcW w:w="1198" w:type="dxa"/>
            <w:vAlign w:val="center"/>
          </w:tcPr>
          <w:p w14:paraId="79531E2B"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0.005</w:t>
            </w:r>
          </w:p>
        </w:tc>
        <w:tc>
          <w:tcPr>
            <w:tcW w:w="1198" w:type="dxa"/>
            <w:vAlign w:val="center"/>
          </w:tcPr>
          <w:p w14:paraId="04B9514F"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0.022</w:t>
            </w:r>
          </w:p>
        </w:tc>
        <w:tc>
          <w:tcPr>
            <w:tcW w:w="1198" w:type="dxa"/>
            <w:vAlign w:val="center"/>
          </w:tcPr>
          <w:p w14:paraId="5470F693"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2.03</w:t>
            </w:r>
          </w:p>
        </w:tc>
        <w:tc>
          <w:tcPr>
            <w:tcW w:w="1382" w:type="dxa"/>
            <w:vAlign w:val="center"/>
          </w:tcPr>
          <w:p w14:paraId="0CB04C0F"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2.40</w:t>
            </w:r>
          </w:p>
        </w:tc>
      </w:tr>
      <w:tr w:rsidR="00E12053" w:rsidRPr="008607B0" w14:paraId="150C7F8D" w14:textId="77777777" w:rsidTr="003F5BC4">
        <w:trPr>
          <w:trHeight w:val="20"/>
          <w:jc w:val="center"/>
        </w:trPr>
        <w:tc>
          <w:tcPr>
            <w:tcW w:w="4411" w:type="dxa"/>
            <w:vAlign w:val="center"/>
          </w:tcPr>
          <w:p w14:paraId="7931B5DB" w14:textId="77777777" w:rsidR="00E12053" w:rsidRPr="008607B0" w:rsidRDefault="00E12053" w:rsidP="003F5BC4">
            <w:pPr>
              <w:spacing w:before="60" w:after="60" w:line="240" w:lineRule="auto"/>
              <w:jc w:val="both"/>
              <w:rPr>
                <w:rFonts w:ascii="Times New Roman" w:hAnsi="Times New Roman" w:cs="Times New Roman"/>
                <w:sz w:val="24"/>
                <w:szCs w:val="24"/>
                <w:lang w:bidi="te-IN"/>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6 </w:t>
            </w:r>
            <w:r w:rsidRPr="008607B0">
              <w:rPr>
                <w:rFonts w:ascii="Times New Roman" w:hAnsi="Times New Roman" w:cs="Times New Roman"/>
                <w:sz w:val="24"/>
                <w:szCs w:val="24"/>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w:t>
            </w:r>
          </w:p>
        </w:tc>
        <w:tc>
          <w:tcPr>
            <w:tcW w:w="1106" w:type="dxa"/>
            <w:vAlign w:val="center"/>
          </w:tcPr>
          <w:p w14:paraId="031A7A7D"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3.33</w:t>
            </w:r>
          </w:p>
        </w:tc>
        <w:tc>
          <w:tcPr>
            <w:tcW w:w="1106" w:type="dxa"/>
            <w:vAlign w:val="center"/>
          </w:tcPr>
          <w:p w14:paraId="29D9BE7D"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4.70</w:t>
            </w:r>
          </w:p>
        </w:tc>
        <w:tc>
          <w:tcPr>
            <w:tcW w:w="1198" w:type="dxa"/>
            <w:vAlign w:val="center"/>
          </w:tcPr>
          <w:p w14:paraId="216D9A48"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6.39</w:t>
            </w:r>
          </w:p>
        </w:tc>
        <w:tc>
          <w:tcPr>
            <w:tcW w:w="1198" w:type="dxa"/>
            <w:vAlign w:val="center"/>
          </w:tcPr>
          <w:p w14:paraId="04C4709C"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24.67</w:t>
            </w:r>
          </w:p>
        </w:tc>
        <w:tc>
          <w:tcPr>
            <w:tcW w:w="1198" w:type="dxa"/>
            <w:vAlign w:val="center"/>
          </w:tcPr>
          <w:p w14:paraId="7F20C9D7"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0.004</w:t>
            </w:r>
          </w:p>
        </w:tc>
        <w:tc>
          <w:tcPr>
            <w:tcW w:w="1198" w:type="dxa"/>
            <w:vAlign w:val="center"/>
          </w:tcPr>
          <w:p w14:paraId="27EC2DA6"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0.018</w:t>
            </w:r>
          </w:p>
        </w:tc>
        <w:tc>
          <w:tcPr>
            <w:tcW w:w="1198" w:type="dxa"/>
            <w:vAlign w:val="center"/>
          </w:tcPr>
          <w:p w14:paraId="2AA00C8D"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2.16</w:t>
            </w:r>
          </w:p>
        </w:tc>
        <w:tc>
          <w:tcPr>
            <w:tcW w:w="1382" w:type="dxa"/>
            <w:vAlign w:val="center"/>
          </w:tcPr>
          <w:p w14:paraId="590E4F7E"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2.33</w:t>
            </w:r>
          </w:p>
        </w:tc>
      </w:tr>
      <w:tr w:rsidR="00E12053" w:rsidRPr="008607B0" w14:paraId="37047E06" w14:textId="77777777" w:rsidTr="003F5BC4">
        <w:trPr>
          <w:trHeight w:val="20"/>
          <w:jc w:val="center"/>
        </w:trPr>
        <w:tc>
          <w:tcPr>
            <w:tcW w:w="4411" w:type="dxa"/>
            <w:vAlign w:val="center"/>
          </w:tcPr>
          <w:p w14:paraId="1B85F17B" w14:textId="77777777" w:rsidR="00E12053" w:rsidRPr="008607B0" w:rsidRDefault="00E12053" w:rsidP="003F5BC4">
            <w:pPr>
              <w:spacing w:before="60" w:after="60" w:line="240" w:lineRule="auto"/>
              <w:ind w:left="342" w:hanging="342"/>
              <w:jc w:val="both"/>
              <w:rPr>
                <w:rFonts w:ascii="Times New Roman" w:hAnsi="Times New Roman" w:cs="Times New Roman"/>
                <w:sz w:val="24"/>
                <w:szCs w:val="24"/>
                <w:lang w:val="fi-FI"/>
              </w:rPr>
            </w:pPr>
            <w:r w:rsidRPr="008607B0">
              <w:rPr>
                <w:rFonts w:ascii="Times New Roman" w:hAnsi="Times New Roman" w:cs="Times New Roman"/>
                <w:sz w:val="24"/>
                <w:szCs w:val="24"/>
                <w:lang w:val="fi-FI"/>
              </w:rPr>
              <w:t>T</w:t>
            </w:r>
            <w:r w:rsidRPr="008607B0">
              <w:rPr>
                <w:rFonts w:ascii="Times New Roman" w:hAnsi="Times New Roman" w:cs="Times New Roman"/>
                <w:sz w:val="24"/>
                <w:szCs w:val="24"/>
                <w:vertAlign w:val="subscript"/>
                <w:lang w:val="fi-FI"/>
              </w:rPr>
              <w:t xml:space="preserve">7 </w:t>
            </w:r>
            <w:r w:rsidRPr="008607B0">
              <w:rPr>
                <w:rFonts w:ascii="Times New Roman" w:hAnsi="Times New Roman" w:cs="Times New Roman"/>
                <w:sz w:val="24"/>
                <w:szCs w:val="24"/>
                <w:lang w:val="fi-FI"/>
              </w:rPr>
              <w:t xml:space="preserve">: </w:t>
            </w:r>
            <w:r w:rsidRPr="008607B0">
              <w:rPr>
                <w:rFonts w:ascii="Times New Roman" w:hAnsi="Times New Roman" w:cs="Times New Roman"/>
                <w:sz w:val="24"/>
                <w:szCs w:val="24"/>
                <w:lang w:val="fi-FI" w:bidi="te-IN"/>
              </w:rPr>
              <w:t>NAA @ 100 ppm + GA</w:t>
            </w:r>
            <w:r w:rsidRPr="008607B0">
              <w:rPr>
                <w:rFonts w:ascii="Times New Roman" w:hAnsi="Times New Roman" w:cs="Times New Roman"/>
                <w:sz w:val="24"/>
                <w:szCs w:val="24"/>
                <w:vertAlign w:val="subscript"/>
                <w:lang w:val="fi-FI" w:bidi="te-IN"/>
              </w:rPr>
              <w:t>3</w:t>
            </w:r>
            <w:r w:rsidRPr="008607B0">
              <w:rPr>
                <w:rFonts w:ascii="Times New Roman" w:hAnsi="Times New Roman" w:cs="Times New Roman"/>
                <w:sz w:val="24"/>
                <w:szCs w:val="24"/>
                <w:lang w:val="fi-FI" w:bidi="te-IN"/>
              </w:rPr>
              <w:t xml:space="preserve"> @ 100 ppm + Kinetin @ 50 ppm</w:t>
            </w:r>
          </w:p>
        </w:tc>
        <w:tc>
          <w:tcPr>
            <w:tcW w:w="1106" w:type="dxa"/>
            <w:vAlign w:val="center"/>
          </w:tcPr>
          <w:p w14:paraId="7C8DCA6E"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4.86</w:t>
            </w:r>
          </w:p>
        </w:tc>
        <w:tc>
          <w:tcPr>
            <w:tcW w:w="1106" w:type="dxa"/>
            <w:vAlign w:val="center"/>
          </w:tcPr>
          <w:p w14:paraId="669BDA7D"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5.73</w:t>
            </w:r>
          </w:p>
        </w:tc>
        <w:tc>
          <w:tcPr>
            <w:tcW w:w="1198" w:type="dxa"/>
            <w:vAlign w:val="center"/>
          </w:tcPr>
          <w:p w14:paraId="0419E96C"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10.53</w:t>
            </w:r>
          </w:p>
        </w:tc>
        <w:tc>
          <w:tcPr>
            <w:tcW w:w="1198" w:type="dxa"/>
            <w:vAlign w:val="center"/>
          </w:tcPr>
          <w:p w14:paraId="711C78F2"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33.40</w:t>
            </w:r>
          </w:p>
        </w:tc>
        <w:tc>
          <w:tcPr>
            <w:tcW w:w="1198" w:type="dxa"/>
            <w:vAlign w:val="center"/>
          </w:tcPr>
          <w:p w14:paraId="6C58DC44"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0.007</w:t>
            </w:r>
          </w:p>
        </w:tc>
        <w:tc>
          <w:tcPr>
            <w:tcW w:w="1198" w:type="dxa"/>
            <w:vAlign w:val="center"/>
          </w:tcPr>
          <w:p w14:paraId="2806FC63"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0.024</w:t>
            </w:r>
          </w:p>
        </w:tc>
        <w:tc>
          <w:tcPr>
            <w:tcW w:w="1198" w:type="dxa"/>
            <w:vAlign w:val="center"/>
          </w:tcPr>
          <w:p w14:paraId="2F0D3A28"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2.60</w:t>
            </w:r>
          </w:p>
        </w:tc>
        <w:tc>
          <w:tcPr>
            <w:tcW w:w="1382" w:type="dxa"/>
            <w:vAlign w:val="center"/>
          </w:tcPr>
          <w:p w14:paraId="297CE25B"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2.80</w:t>
            </w:r>
          </w:p>
        </w:tc>
      </w:tr>
      <w:tr w:rsidR="00E12053" w:rsidRPr="008607B0" w14:paraId="74BA1321" w14:textId="77777777" w:rsidTr="003F5BC4">
        <w:trPr>
          <w:trHeight w:val="20"/>
          <w:jc w:val="center"/>
        </w:trPr>
        <w:tc>
          <w:tcPr>
            <w:tcW w:w="4411" w:type="dxa"/>
            <w:vAlign w:val="center"/>
          </w:tcPr>
          <w:p w14:paraId="4263722A" w14:textId="77777777" w:rsidR="00E12053" w:rsidRPr="008607B0" w:rsidRDefault="00E12053" w:rsidP="003F5BC4">
            <w:pPr>
              <w:spacing w:before="60" w:after="6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8</w:t>
            </w:r>
            <w:r w:rsidRPr="008607B0">
              <w:rPr>
                <w:rFonts w:ascii="Times New Roman" w:hAnsi="Times New Roman" w:cs="Times New Roman"/>
                <w:sz w:val="24"/>
                <w:szCs w:val="24"/>
              </w:rPr>
              <w:t xml:space="preserve"> :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1 %</w:t>
            </w:r>
          </w:p>
        </w:tc>
        <w:tc>
          <w:tcPr>
            <w:tcW w:w="1106" w:type="dxa"/>
            <w:vAlign w:val="center"/>
          </w:tcPr>
          <w:p w14:paraId="7C1F81C2"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4.90</w:t>
            </w:r>
          </w:p>
        </w:tc>
        <w:tc>
          <w:tcPr>
            <w:tcW w:w="1106" w:type="dxa"/>
            <w:vAlign w:val="center"/>
          </w:tcPr>
          <w:p w14:paraId="5FC1DAC6"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5.96</w:t>
            </w:r>
          </w:p>
        </w:tc>
        <w:tc>
          <w:tcPr>
            <w:tcW w:w="1198" w:type="dxa"/>
            <w:vAlign w:val="center"/>
          </w:tcPr>
          <w:p w14:paraId="2AF2BBF7"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11.33</w:t>
            </w:r>
          </w:p>
        </w:tc>
        <w:tc>
          <w:tcPr>
            <w:tcW w:w="1198" w:type="dxa"/>
            <w:vAlign w:val="center"/>
          </w:tcPr>
          <w:p w14:paraId="3D21CAFF"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34.41</w:t>
            </w:r>
          </w:p>
        </w:tc>
        <w:tc>
          <w:tcPr>
            <w:tcW w:w="1198" w:type="dxa"/>
            <w:vAlign w:val="center"/>
          </w:tcPr>
          <w:p w14:paraId="5475716D"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0.008</w:t>
            </w:r>
          </w:p>
        </w:tc>
        <w:tc>
          <w:tcPr>
            <w:tcW w:w="1198" w:type="dxa"/>
            <w:vAlign w:val="center"/>
          </w:tcPr>
          <w:p w14:paraId="388D45CE"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0.025</w:t>
            </w:r>
          </w:p>
        </w:tc>
        <w:tc>
          <w:tcPr>
            <w:tcW w:w="1198" w:type="dxa"/>
            <w:vAlign w:val="center"/>
          </w:tcPr>
          <w:p w14:paraId="1EBBB632"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2.83</w:t>
            </w:r>
          </w:p>
        </w:tc>
        <w:tc>
          <w:tcPr>
            <w:tcW w:w="1382" w:type="dxa"/>
            <w:vAlign w:val="center"/>
          </w:tcPr>
          <w:p w14:paraId="22496525"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3.06</w:t>
            </w:r>
          </w:p>
        </w:tc>
      </w:tr>
      <w:tr w:rsidR="00E12053" w:rsidRPr="008607B0" w14:paraId="24702C1D" w14:textId="77777777" w:rsidTr="003F5BC4">
        <w:trPr>
          <w:trHeight w:val="20"/>
          <w:jc w:val="center"/>
        </w:trPr>
        <w:tc>
          <w:tcPr>
            <w:tcW w:w="4411" w:type="dxa"/>
            <w:vAlign w:val="center"/>
          </w:tcPr>
          <w:p w14:paraId="217CDF43" w14:textId="77777777" w:rsidR="00E12053" w:rsidRPr="008607B0" w:rsidRDefault="00E12053" w:rsidP="003F5BC4">
            <w:pPr>
              <w:spacing w:before="60" w:after="60" w:line="240" w:lineRule="auto"/>
              <w:ind w:left="342" w:hanging="342"/>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9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NAA @ 100 ppm + 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 + Kinetin @ 50 </w:t>
            </w:r>
            <w:r w:rsidRPr="008607B0">
              <w:rPr>
                <w:rFonts w:ascii="Times New Roman" w:hAnsi="Times New Roman" w:cs="Times New Roman"/>
                <w:sz w:val="24"/>
                <w:szCs w:val="24"/>
                <w:lang w:bidi="te-IN"/>
              </w:rPr>
              <w:lastRenderedPageBreak/>
              <w:t>ppm</w:t>
            </w:r>
            <w:r w:rsidRPr="008607B0">
              <w:rPr>
                <w:rFonts w:ascii="Times New Roman" w:hAnsi="Times New Roman" w:cs="Times New Roman"/>
                <w:sz w:val="24"/>
                <w:szCs w:val="24"/>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1 %</w:t>
            </w:r>
          </w:p>
        </w:tc>
        <w:tc>
          <w:tcPr>
            <w:tcW w:w="1106" w:type="dxa"/>
            <w:vAlign w:val="center"/>
          </w:tcPr>
          <w:p w14:paraId="4E8DD3FF"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lastRenderedPageBreak/>
              <w:t>3.53</w:t>
            </w:r>
          </w:p>
        </w:tc>
        <w:tc>
          <w:tcPr>
            <w:tcW w:w="1106" w:type="dxa"/>
            <w:vAlign w:val="center"/>
          </w:tcPr>
          <w:p w14:paraId="320AC27E"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4.53</w:t>
            </w:r>
          </w:p>
        </w:tc>
        <w:tc>
          <w:tcPr>
            <w:tcW w:w="1198" w:type="dxa"/>
            <w:vAlign w:val="center"/>
          </w:tcPr>
          <w:p w14:paraId="61D421FB"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9.48</w:t>
            </w:r>
          </w:p>
        </w:tc>
        <w:tc>
          <w:tcPr>
            <w:tcW w:w="1198" w:type="dxa"/>
            <w:vAlign w:val="center"/>
          </w:tcPr>
          <w:p w14:paraId="22287B98"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31.33</w:t>
            </w:r>
          </w:p>
        </w:tc>
        <w:tc>
          <w:tcPr>
            <w:tcW w:w="1198" w:type="dxa"/>
            <w:vAlign w:val="center"/>
          </w:tcPr>
          <w:p w14:paraId="061A2ECB"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0.007</w:t>
            </w:r>
          </w:p>
        </w:tc>
        <w:tc>
          <w:tcPr>
            <w:tcW w:w="1198" w:type="dxa"/>
            <w:vAlign w:val="center"/>
          </w:tcPr>
          <w:p w14:paraId="3581DA8B"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0.023</w:t>
            </w:r>
          </w:p>
        </w:tc>
        <w:tc>
          <w:tcPr>
            <w:tcW w:w="1198" w:type="dxa"/>
            <w:vAlign w:val="center"/>
          </w:tcPr>
          <w:p w14:paraId="51A9D432"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2.46</w:t>
            </w:r>
          </w:p>
        </w:tc>
        <w:tc>
          <w:tcPr>
            <w:tcW w:w="1382" w:type="dxa"/>
            <w:vAlign w:val="center"/>
          </w:tcPr>
          <w:p w14:paraId="7B3E69DD" w14:textId="77777777" w:rsidR="00E12053" w:rsidRPr="008607B0" w:rsidRDefault="00E12053" w:rsidP="003F5BC4">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2.93</w:t>
            </w:r>
          </w:p>
        </w:tc>
      </w:tr>
      <w:tr w:rsidR="00E12053" w:rsidRPr="008607B0" w14:paraId="2DA3B667" w14:textId="77777777" w:rsidTr="003F5BC4">
        <w:trPr>
          <w:trHeight w:val="20"/>
          <w:jc w:val="center"/>
        </w:trPr>
        <w:tc>
          <w:tcPr>
            <w:tcW w:w="4411" w:type="dxa"/>
            <w:vAlign w:val="center"/>
          </w:tcPr>
          <w:p w14:paraId="7E590C81" w14:textId="77777777" w:rsidR="00E12053" w:rsidRPr="008607B0" w:rsidRDefault="00E12053" w:rsidP="003F5BC4">
            <w:pPr>
              <w:spacing w:before="60" w:after="60" w:line="240" w:lineRule="auto"/>
              <w:jc w:val="both"/>
              <w:rPr>
                <w:rFonts w:ascii="Times New Roman" w:hAnsi="Times New Roman" w:cs="Times New Roman"/>
                <w:b/>
                <w:bCs/>
                <w:sz w:val="24"/>
                <w:szCs w:val="24"/>
              </w:rPr>
            </w:pPr>
            <w:proofErr w:type="spellStart"/>
            <w:r w:rsidRPr="008607B0">
              <w:rPr>
                <w:rFonts w:ascii="Times New Roman" w:hAnsi="Times New Roman" w:cs="Times New Roman"/>
                <w:b/>
                <w:bCs/>
                <w:sz w:val="24"/>
                <w:szCs w:val="24"/>
              </w:rPr>
              <w:t>S.Em</w:t>
            </w:r>
            <w:proofErr w:type="spellEnd"/>
            <w:r w:rsidRPr="008607B0">
              <w:rPr>
                <w:rFonts w:ascii="Times New Roman" w:hAnsi="Times New Roman" w:cs="Times New Roman"/>
                <w:b/>
                <w:bCs/>
                <w:sz w:val="24"/>
                <w:szCs w:val="24"/>
              </w:rPr>
              <w:t xml:space="preserve"> </w:t>
            </w:r>
            <w:r w:rsidRPr="008607B0">
              <w:rPr>
                <w:rFonts w:ascii="Times New Roman" w:hAnsi="Times New Roman" w:cs="Times New Roman"/>
                <w:b/>
                <w:bCs/>
                <w:sz w:val="24"/>
                <w:szCs w:val="24"/>
                <w:lang w:bidi="te-IN"/>
              </w:rPr>
              <w:t>±</w:t>
            </w:r>
          </w:p>
        </w:tc>
        <w:tc>
          <w:tcPr>
            <w:tcW w:w="1106" w:type="dxa"/>
            <w:vAlign w:val="center"/>
          </w:tcPr>
          <w:p w14:paraId="3941A501"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0.18</w:t>
            </w:r>
          </w:p>
        </w:tc>
        <w:tc>
          <w:tcPr>
            <w:tcW w:w="1106" w:type="dxa"/>
            <w:vAlign w:val="center"/>
          </w:tcPr>
          <w:p w14:paraId="2663DFD2"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0.18</w:t>
            </w:r>
          </w:p>
        </w:tc>
        <w:tc>
          <w:tcPr>
            <w:tcW w:w="1198" w:type="dxa"/>
            <w:vAlign w:val="center"/>
          </w:tcPr>
          <w:p w14:paraId="608E4790"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1.45</w:t>
            </w:r>
          </w:p>
        </w:tc>
        <w:tc>
          <w:tcPr>
            <w:tcW w:w="1198" w:type="dxa"/>
            <w:vAlign w:val="center"/>
          </w:tcPr>
          <w:p w14:paraId="4D5C5C11"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3.06</w:t>
            </w:r>
          </w:p>
        </w:tc>
        <w:tc>
          <w:tcPr>
            <w:tcW w:w="1198" w:type="dxa"/>
            <w:vAlign w:val="center"/>
          </w:tcPr>
          <w:p w14:paraId="6B44E292"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0.001</w:t>
            </w:r>
          </w:p>
        </w:tc>
        <w:tc>
          <w:tcPr>
            <w:tcW w:w="1198" w:type="dxa"/>
            <w:vAlign w:val="center"/>
          </w:tcPr>
          <w:p w14:paraId="4CB4F88B"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0.033</w:t>
            </w:r>
          </w:p>
        </w:tc>
        <w:tc>
          <w:tcPr>
            <w:tcW w:w="1198" w:type="dxa"/>
            <w:vAlign w:val="center"/>
          </w:tcPr>
          <w:p w14:paraId="55AFCFED"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0.15</w:t>
            </w:r>
          </w:p>
        </w:tc>
        <w:tc>
          <w:tcPr>
            <w:tcW w:w="1382" w:type="dxa"/>
            <w:vAlign w:val="center"/>
          </w:tcPr>
          <w:p w14:paraId="54C8925C"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0.12</w:t>
            </w:r>
          </w:p>
        </w:tc>
      </w:tr>
      <w:tr w:rsidR="00E12053" w:rsidRPr="008607B0" w14:paraId="372CE35C" w14:textId="77777777" w:rsidTr="003F5BC4">
        <w:trPr>
          <w:trHeight w:val="20"/>
          <w:jc w:val="center"/>
        </w:trPr>
        <w:tc>
          <w:tcPr>
            <w:tcW w:w="4411" w:type="dxa"/>
            <w:vAlign w:val="center"/>
          </w:tcPr>
          <w:p w14:paraId="7C99653B" w14:textId="77777777" w:rsidR="00E12053" w:rsidRPr="008607B0" w:rsidRDefault="00E12053" w:rsidP="003F5BC4">
            <w:pPr>
              <w:spacing w:before="60" w:after="60" w:line="240" w:lineRule="auto"/>
              <w:jc w:val="both"/>
              <w:rPr>
                <w:rFonts w:ascii="Times New Roman" w:hAnsi="Times New Roman" w:cs="Times New Roman"/>
                <w:b/>
                <w:bCs/>
                <w:sz w:val="24"/>
                <w:szCs w:val="24"/>
              </w:rPr>
            </w:pPr>
            <w:r w:rsidRPr="008607B0">
              <w:rPr>
                <w:rFonts w:ascii="Times New Roman" w:hAnsi="Times New Roman" w:cs="Times New Roman"/>
                <w:b/>
                <w:bCs/>
                <w:sz w:val="24"/>
                <w:szCs w:val="24"/>
              </w:rPr>
              <w:t>C.D. (5 %)</w:t>
            </w:r>
          </w:p>
        </w:tc>
        <w:tc>
          <w:tcPr>
            <w:tcW w:w="1106" w:type="dxa"/>
            <w:vAlign w:val="center"/>
          </w:tcPr>
          <w:p w14:paraId="23CD8424"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0.55</w:t>
            </w:r>
          </w:p>
        </w:tc>
        <w:tc>
          <w:tcPr>
            <w:tcW w:w="1106" w:type="dxa"/>
            <w:vAlign w:val="center"/>
          </w:tcPr>
          <w:p w14:paraId="1E532EB9"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0.56</w:t>
            </w:r>
          </w:p>
        </w:tc>
        <w:tc>
          <w:tcPr>
            <w:tcW w:w="1198" w:type="dxa"/>
            <w:vAlign w:val="center"/>
          </w:tcPr>
          <w:p w14:paraId="78343A48"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4.35</w:t>
            </w:r>
          </w:p>
        </w:tc>
        <w:tc>
          <w:tcPr>
            <w:tcW w:w="1198" w:type="dxa"/>
            <w:vAlign w:val="center"/>
          </w:tcPr>
          <w:p w14:paraId="06ACDC83"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9.19</w:t>
            </w:r>
          </w:p>
        </w:tc>
        <w:tc>
          <w:tcPr>
            <w:tcW w:w="1198" w:type="dxa"/>
            <w:vAlign w:val="center"/>
          </w:tcPr>
          <w:p w14:paraId="309446E9"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0.003</w:t>
            </w:r>
          </w:p>
        </w:tc>
        <w:tc>
          <w:tcPr>
            <w:tcW w:w="1198" w:type="dxa"/>
            <w:vAlign w:val="center"/>
          </w:tcPr>
          <w:p w14:paraId="437130C3"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0.099</w:t>
            </w:r>
          </w:p>
        </w:tc>
        <w:tc>
          <w:tcPr>
            <w:tcW w:w="1198" w:type="dxa"/>
            <w:vAlign w:val="center"/>
          </w:tcPr>
          <w:p w14:paraId="686873B1"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0.47</w:t>
            </w:r>
          </w:p>
        </w:tc>
        <w:tc>
          <w:tcPr>
            <w:tcW w:w="1382" w:type="dxa"/>
            <w:vAlign w:val="center"/>
          </w:tcPr>
          <w:p w14:paraId="0A2B38C0" w14:textId="77777777" w:rsidR="00E12053" w:rsidRPr="008607B0" w:rsidRDefault="00E12053" w:rsidP="003F5BC4">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0.37</w:t>
            </w:r>
          </w:p>
        </w:tc>
      </w:tr>
    </w:tbl>
    <w:p w14:paraId="501B1072" w14:textId="77777777" w:rsidR="00E12053" w:rsidRPr="008607B0" w:rsidRDefault="00E12053" w:rsidP="00E12053">
      <w:pPr>
        <w:spacing w:line="276" w:lineRule="auto"/>
        <w:ind w:left="851" w:hanging="851"/>
        <w:jc w:val="both"/>
        <w:rPr>
          <w:rFonts w:ascii="Times New Roman" w:hAnsi="Times New Roman" w:cs="Times New Roman"/>
          <w:sz w:val="24"/>
          <w:szCs w:val="24"/>
        </w:rPr>
      </w:pPr>
      <w:proofErr w:type="gramStart"/>
      <w:r w:rsidRPr="008607B0">
        <w:rPr>
          <w:rFonts w:ascii="Times New Roman" w:hAnsi="Times New Roman" w:cs="Times New Roman"/>
          <w:b/>
          <w:bCs/>
          <w:sz w:val="24"/>
          <w:szCs w:val="24"/>
        </w:rPr>
        <w:t>Note :</w:t>
      </w:r>
      <w:proofErr w:type="gramEnd"/>
      <w:r w:rsidRPr="008607B0">
        <w:rPr>
          <w:rFonts w:ascii="Times New Roman" w:hAnsi="Times New Roman" w:cs="Times New Roman"/>
          <w:b/>
          <w:bCs/>
          <w:sz w:val="24"/>
          <w:szCs w:val="24"/>
        </w:rPr>
        <w:t xml:space="preserve"> </w:t>
      </w:r>
      <w:r w:rsidRPr="008607B0">
        <w:rPr>
          <w:rFonts w:ascii="Times New Roman" w:hAnsi="Times New Roman" w:cs="Times New Roman"/>
          <w:sz w:val="24"/>
          <w:szCs w:val="24"/>
        </w:rPr>
        <w:t>DAT – Days after transplanting</w:t>
      </w:r>
    </w:p>
    <w:p w14:paraId="3952BEF4" w14:textId="77777777" w:rsidR="00A866F9" w:rsidRPr="008607B0" w:rsidRDefault="00B106AA" w:rsidP="00A866F9">
      <w:pPr>
        <w:spacing w:line="276" w:lineRule="auto"/>
        <w:jc w:val="both"/>
        <w:rPr>
          <w:rFonts w:ascii="Times New Roman" w:eastAsia="Times New Roman" w:hAnsi="Times New Roman" w:cs="Times New Roman"/>
          <w:sz w:val="24"/>
          <w:szCs w:val="24"/>
          <w:lang w:eastAsia="en-IN"/>
        </w:rPr>
      </w:pPr>
      <w:r w:rsidRPr="008607B0">
        <w:rPr>
          <w:rFonts w:ascii="Times New Roman" w:eastAsia="Times New Roman" w:hAnsi="Times New Roman" w:cs="Times New Roman"/>
          <w:sz w:val="24"/>
          <w:szCs w:val="24"/>
          <w:lang w:eastAsia="en-IN"/>
        </w:rPr>
        <w:tab/>
      </w:r>
      <w:r w:rsidR="00A866F9" w:rsidRPr="008607B0">
        <w:rPr>
          <w:rFonts w:ascii="Times New Roman" w:eastAsia="Times New Roman" w:hAnsi="Times New Roman" w:cs="Times New Roman"/>
          <w:sz w:val="24"/>
          <w:szCs w:val="24"/>
          <w:lang w:eastAsia="en-IN"/>
        </w:rPr>
        <w:t xml:space="preserve">The maximum leaf breadth (2.83 cm) is achieved in the combination of </w:t>
      </w:r>
      <w:proofErr w:type="spellStart"/>
      <w:r w:rsidR="00A866F9" w:rsidRPr="008607B0">
        <w:rPr>
          <w:rFonts w:ascii="Times New Roman" w:eastAsia="Times New Roman" w:hAnsi="Times New Roman" w:cs="Times New Roman"/>
          <w:sz w:val="24"/>
          <w:szCs w:val="24"/>
          <w:lang w:eastAsia="en-IN"/>
        </w:rPr>
        <w:t>biostimulants</w:t>
      </w:r>
      <w:proofErr w:type="spellEnd"/>
      <w:r w:rsidR="00A866F9" w:rsidRPr="008607B0">
        <w:rPr>
          <w:rFonts w:ascii="Times New Roman" w:eastAsia="Times New Roman" w:hAnsi="Times New Roman" w:cs="Times New Roman"/>
          <w:sz w:val="24"/>
          <w:szCs w:val="24"/>
          <w:lang w:eastAsia="en-IN"/>
        </w:rPr>
        <w:t xml:space="preserve"> </w:t>
      </w:r>
      <w:proofErr w:type="spellStart"/>
      <w:r w:rsidR="00A866F9" w:rsidRPr="008607B0">
        <w:rPr>
          <w:rFonts w:ascii="Times New Roman" w:eastAsia="Times New Roman" w:hAnsi="Times New Roman" w:cs="Times New Roman"/>
          <w:sz w:val="24"/>
          <w:szCs w:val="24"/>
          <w:lang w:eastAsia="en-IN"/>
        </w:rPr>
        <w:t>Biovita</w:t>
      </w:r>
      <w:proofErr w:type="spellEnd"/>
      <w:r w:rsidR="00A866F9" w:rsidRPr="008607B0">
        <w:rPr>
          <w:rFonts w:ascii="Times New Roman" w:eastAsia="Times New Roman" w:hAnsi="Times New Roman" w:cs="Times New Roman"/>
          <w:sz w:val="24"/>
          <w:szCs w:val="24"/>
          <w:lang w:eastAsia="en-IN"/>
        </w:rPr>
        <w:t xml:space="preserve"> 1% + Humic acid 1% in Century Pink which was followed by the combination of growth regulators NAA @ 100 ppm + GA</w:t>
      </w:r>
      <w:r w:rsidR="00A866F9" w:rsidRPr="008607B0">
        <w:rPr>
          <w:rFonts w:ascii="Times New Roman" w:eastAsia="Times New Roman" w:hAnsi="Times New Roman" w:cs="Times New Roman"/>
          <w:sz w:val="24"/>
          <w:szCs w:val="24"/>
          <w:vertAlign w:val="subscript"/>
          <w:lang w:eastAsia="en-IN"/>
        </w:rPr>
        <w:t>3</w:t>
      </w:r>
      <w:r w:rsidR="00A866F9" w:rsidRPr="008607B0">
        <w:rPr>
          <w:rFonts w:ascii="Times New Roman" w:eastAsia="Times New Roman" w:hAnsi="Times New Roman" w:cs="Times New Roman"/>
          <w:sz w:val="24"/>
          <w:szCs w:val="24"/>
          <w:lang w:eastAsia="en-IN"/>
        </w:rPr>
        <w:t xml:space="preserve"> @ 100 ppm + Kinetin @ 50 ppm (2.60 cm) and growth regulators and </w:t>
      </w:r>
      <w:proofErr w:type="spellStart"/>
      <w:r w:rsidR="00A866F9" w:rsidRPr="008607B0">
        <w:rPr>
          <w:rFonts w:ascii="Times New Roman" w:eastAsia="Times New Roman" w:hAnsi="Times New Roman" w:cs="Times New Roman"/>
          <w:sz w:val="24"/>
          <w:szCs w:val="24"/>
          <w:lang w:eastAsia="en-IN"/>
        </w:rPr>
        <w:t>biostimulants</w:t>
      </w:r>
      <w:proofErr w:type="spellEnd"/>
      <w:r w:rsidR="00A866F9" w:rsidRPr="008607B0">
        <w:rPr>
          <w:rFonts w:ascii="Times New Roman" w:eastAsia="Times New Roman" w:hAnsi="Times New Roman" w:cs="Times New Roman"/>
          <w:sz w:val="24"/>
          <w:szCs w:val="24"/>
          <w:lang w:eastAsia="en-IN"/>
        </w:rPr>
        <w:t xml:space="preserve"> combination treatment NAA @ 100 ppm + GA</w:t>
      </w:r>
      <w:r w:rsidR="00A866F9" w:rsidRPr="008607B0">
        <w:rPr>
          <w:rFonts w:ascii="Times New Roman" w:eastAsia="Times New Roman" w:hAnsi="Times New Roman" w:cs="Times New Roman"/>
          <w:sz w:val="24"/>
          <w:szCs w:val="24"/>
          <w:vertAlign w:val="subscript"/>
          <w:lang w:eastAsia="en-IN"/>
        </w:rPr>
        <w:t>3</w:t>
      </w:r>
      <w:r w:rsidR="00A866F9" w:rsidRPr="008607B0">
        <w:rPr>
          <w:rFonts w:ascii="Times New Roman" w:eastAsia="Times New Roman" w:hAnsi="Times New Roman" w:cs="Times New Roman"/>
          <w:sz w:val="24"/>
          <w:szCs w:val="24"/>
          <w:lang w:eastAsia="en-IN"/>
        </w:rPr>
        <w:t xml:space="preserve"> @ 100 ppm + Kinetin @ 50 ppm+ </w:t>
      </w:r>
      <w:proofErr w:type="spellStart"/>
      <w:r w:rsidR="00A866F9" w:rsidRPr="008607B0">
        <w:rPr>
          <w:rFonts w:ascii="Times New Roman" w:eastAsia="Times New Roman" w:hAnsi="Times New Roman" w:cs="Times New Roman"/>
          <w:sz w:val="24"/>
          <w:szCs w:val="24"/>
          <w:lang w:eastAsia="en-IN"/>
        </w:rPr>
        <w:t>Biovita</w:t>
      </w:r>
      <w:proofErr w:type="spellEnd"/>
      <w:r w:rsidR="00A866F9" w:rsidRPr="008607B0">
        <w:rPr>
          <w:rFonts w:ascii="Times New Roman" w:eastAsia="Times New Roman" w:hAnsi="Times New Roman" w:cs="Times New Roman"/>
          <w:sz w:val="24"/>
          <w:szCs w:val="24"/>
          <w:lang w:eastAsia="en-IN"/>
        </w:rPr>
        <w:t xml:space="preserve"> 1% + </w:t>
      </w:r>
      <w:proofErr w:type="spellStart"/>
      <w:r w:rsidR="00A866F9" w:rsidRPr="008607B0">
        <w:rPr>
          <w:rFonts w:ascii="Times New Roman" w:eastAsia="Times New Roman" w:hAnsi="Times New Roman" w:cs="Times New Roman"/>
          <w:sz w:val="24"/>
          <w:szCs w:val="24"/>
          <w:lang w:eastAsia="en-IN"/>
        </w:rPr>
        <w:t>Humic</w:t>
      </w:r>
      <w:proofErr w:type="spellEnd"/>
      <w:r w:rsidR="00A866F9" w:rsidRPr="008607B0">
        <w:rPr>
          <w:rFonts w:ascii="Times New Roman" w:eastAsia="Times New Roman" w:hAnsi="Times New Roman" w:cs="Times New Roman"/>
          <w:sz w:val="24"/>
          <w:szCs w:val="24"/>
          <w:lang w:eastAsia="en-IN"/>
        </w:rPr>
        <w:t xml:space="preserve"> acid 1% (2.46 cm). However lowest leaf breadth is observed in control (1.83 cm) at 45 DAT. The maximum leaf breadth in Century Pink (3.06 cm) is seen in the </w:t>
      </w:r>
      <w:proofErr w:type="spellStart"/>
      <w:r w:rsidR="00A866F9" w:rsidRPr="008607B0">
        <w:rPr>
          <w:rFonts w:ascii="Times New Roman" w:eastAsia="Times New Roman" w:hAnsi="Times New Roman" w:cs="Times New Roman"/>
          <w:sz w:val="24"/>
          <w:szCs w:val="24"/>
          <w:lang w:eastAsia="en-IN"/>
        </w:rPr>
        <w:t>biostimulant</w:t>
      </w:r>
      <w:proofErr w:type="spellEnd"/>
      <w:r w:rsidR="00A866F9" w:rsidRPr="008607B0">
        <w:rPr>
          <w:rFonts w:ascii="Times New Roman" w:eastAsia="Times New Roman" w:hAnsi="Times New Roman" w:cs="Times New Roman"/>
          <w:sz w:val="24"/>
          <w:szCs w:val="24"/>
          <w:lang w:eastAsia="en-IN"/>
        </w:rPr>
        <w:t xml:space="preserve"> combination </w:t>
      </w:r>
      <w:proofErr w:type="spellStart"/>
      <w:r w:rsidR="00A866F9" w:rsidRPr="008607B0">
        <w:rPr>
          <w:rFonts w:ascii="Times New Roman" w:eastAsia="Times New Roman" w:hAnsi="Times New Roman" w:cs="Times New Roman"/>
          <w:sz w:val="24"/>
          <w:szCs w:val="24"/>
          <w:lang w:eastAsia="en-IN"/>
        </w:rPr>
        <w:t>Biovita</w:t>
      </w:r>
      <w:proofErr w:type="spellEnd"/>
      <w:r w:rsidR="00A866F9" w:rsidRPr="008607B0">
        <w:rPr>
          <w:rFonts w:ascii="Times New Roman" w:eastAsia="Times New Roman" w:hAnsi="Times New Roman" w:cs="Times New Roman"/>
          <w:sz w:val="24"/>
          <w:szCs w:val="24"/>
          <w:lang w:eastAsia="en-IN"/>
        </w:rPr>
        <w:t xml:space="preserve"> 1% + Humic acid 1% which was followed by the treatment having growth regulators and </w:t>
      </w:r>
      <w:proofErr w:type="spellStart"/>
      <w:r w:rsidR="00A866F9" w:rsidRPr="008607B0">
        <w:rPr>
          <w:rFonts w:ascii="Times New Roman" w:eastAsia="Times New Roman" w:hAnsi="Times New Roman" w:cs="Times New Roman"/>
          <w:sz w:val="24"/>
          <w:szCs w:val="24"/>
          <w:lang w:eastAsia="en-IN"/>
        </w:rPr>
        <w:t>biostimulants</w:t>
      </w:r>
      <w:proofErr w:type="spellEnd"/>
      <w:r w:rsidR="00A866F9" w:rsidRPr="008607B0">
        <w:rPr>
          <w:rFonts w:ascii="Times New Roman" w:eastAsia="Times New Roman" w:hAnsi="Times New Roman" w:cs="Times New Roman"/>
          <w:sz w:val="24"/>
          <w:szCs w:val="24"/>
          <w:lang w:eastAsia="en-IN"/>
        </w:rPr>
        <w:t xml:space="preserve"> combination of NAA @ 100 ppm + GA</w:t>
      </w:r>
      <w:r w:rsidR="00A866F9" w:rsidRPr="008607B0">
        <w:rPr>
          <w:rFonts w:ascii="Times New Roman" w:eastAsia="Times New Roman" w:hAnsi="Times New Roman" w:cs="Times New Roman"/>
          <w:sz w:val="24"/>
          <w:szCs w:val="24"/>
          <w:vertAlign w:val="subscript"/>
          <w:lang w:eastAsia="en-IN"/>
        </w:rPr>
        <w:t>3</w:t>
      </w:r>
      <w:r w:rsidR="00A866F9" w:rsidRPr="008607B0">
        <w:rPr>
          <w:rFonts w:ascii="Times New Roman" w:eastAsia="Times New Roman" w:hAnsi="Times New Roman" w:cs="Times New Roman"/>
          <w:sz w:val="24"/>
          <w:szCs w:val="24"/>
          <w:lang w:eastAsia="en-IN"/>
        </w:rPr>
        <w:t xml:space="preserve"> @ 100 ppm + Kinetin @ 50 ppm+ </w:t>
      </w:r>
      <w:proofErr w:type="spellStart"/>
      <w:r w:rsidR="00A866F9" w:rsidRPr="008607B0">
        <w:rPr>
          <w:rFonts w:ascii="Times New Roman" w:eastAsia="Times New Roman" w:hAnsi="Times New Roman" w:cs="Times New Roman"/>
          <w:sz w:val="24"/>
          <w:szCs w:val="24"/>
          <w:lang w:eastAsia="en-IN"/>
        </w:rPr>
        <w:t>Biovita</w:t>
      </w:r>
      <w:proofErr w:type="spellEnd"/>
      <w:r w:rsidR="00A866F9" w:rsidRPr="008607B0">
        <w:rPr>
          <w:rFonts w:ascii="Times New Roman" w:eastAsia="Times New Roman" w:hAnsi="Times New Roman" w:cs="Times New Roman"/>
          <w:sz w:val="24"/>
          <w:szCs w:val="24"/>
          <w:lang w:eastAsia="en-IN"/>
        </w:rPr>
        <w:t xml:space="preserve"> 1% + </w:t>
      </w:r>
      <w:proofErr w:type="spellStart"/>
      <w:r w:rsidR="00A866F9" w:rsidRPr="008607B0">
        <w:rPr>
          <w:rFonts w:ascii="Times New Roman" w:eastAsia="Times New Roman" w:hAnsi="Times New Roman" w:cs="Times New Roman"/>
          <w:sz w:val="24"/>
          <w:szCs w:val="24"/>
          <w:lang w:eastAsia="en-IN"/>
        </w:rPr>
        <w:t>Humic</w:t>
      </w:r>
      <w:proofErr w:type="spellEnd"/>
      <w:r w:rsidR="00A866F9" w:rsidRPr="008607B0">
        <w:rPr>
          <w:rFonts w:ascii="Times New Roman" w:eastAsia="Times New Roman" w:hAnsi="Times New Roman" w:cs="Times New Roman"/>
          <w:sz w:val="24"/>
          <w:szCs w:val="24"/>
          <w:lang w:eastAsia="en-IN"/>
        </w:rPr>
        <w:t xml:space="preserve"> acid 1% (2.93 cm) followed by growth regulators combination of NAA @ 100 ppm + GA</w:t>
      </w:r>
      <w:r w:rsidR="00A866F9" w:rsidRPr="008607B0">
        <w:rPr>
          <w:rFonts w:ascii="Times New Roman" w:eastAsia="Times New Roman" w:hAnsi="Times New Roman" w:cs="Times New Roman"/>
          <w:sz w:val="24"/>
          <w:szCs w:val="24"/>
          <w:vertAlign w:val="subscript"/>
          <w:lang w:eastAsia="en-IN"/>
        </w:rPr>
        <w:t>3</w:t>
      </w:r>
      <w:r w:rsidR="00A866F9" w:rsidRPr="008607B0">
        <w:rPr>
          <w:rFonts w:ascii="Times New Roman" w:eastAsia="Times New Roman" w:hAnsi="Times New Roman" w:cs="Times New Roman"/>
          <w:sz w:val="24"/>
          <w:szCs w:val="24"/>
          <w:lang w:eastAsia="en-IN"/>
        </w:rPr>
        <w:t xml:space="preserve"> @ 100 ppm + Kinetin @ 50 ppm (2.80 cm) compared to the control (2.00 cm) at 60 DAT.</w:t>
      </w:r>
    </w:p>
    <w:p w14:paraId="367472CE" w14:textId="77777777" w:rsidR="00027627" w:rsidRDefault="001200DB" w:rsidP="0098001F">
      <w:pPr>
        <w:spacing w:line="276" w:lineRule="auto"/>
        <w:jc w:val="both"/>
        <w:rPr>
          <w:rFonts w:ascii="Times New Roman" w:eastAsia="Times New Roman" w:hAnsi="Times New Roman" w:cs="Times New Roman"/>
          <w:sz w:val="24"/>
          <w:szCs w:val="24"/>
          <w:lang w:eastAsia="en-IN"/>
        </w:rPr>
      </w:pPr>
      <w:r w:rsidRPr="008607B0">
        <w:rPr>
          <w:rFonts w:ascii="Times New Roman" w:eastAsia="Times New Roman" w:hAnsi="Times New Roman" w:cs="Times New Roman"/>
          <w:sz w:val="24"/>
          <w:szCs w:val="24"/>
          <w:lang w:eastAsia="en-IN"/>
        </w:rPr>
        <w:tab/>
        <w:t xml:space="preserve">The maximum leaf area was observed with the combination of </w:t>
      </w:r>
      <w:proofErr w:type="spellStart"/>
      <w:r w:rsidRPr="008607B0">
        <w:rPr>
          <w:rFonts w:ascii="Times New Roman" w:eastAsia="Times New Roman" w:hAnsi="Times New Roman" w:cs="Times New Roman"/>
          <w:sz w:val="24"/>
          <w:szCs w:val="24"/>
          <w:lang w:eastAsia="en-IN"/>
        </w:rPr>
        <w:t>biostimulants</w:t>
      </w:r>
      <w:proofErr w:type="spellEnd"/>
      <w:r w:rsidRPr="008607B0">
        <w:rPr>
          <w:rFonts w:ascii="Times New Roman" w:eastAsia="Times New Roman" w:hAnsi="Times New Roman" w:cs="Times New Roman"/>
          <w:sz w:val="24"/>
          <w:szCs w:val="24"/>
          <w:lang w:eastAsia="en-IN"/>
        </w:rPr>
        <w:t xml:space="preserve"> treatment </w:t>
      </w:r>
      <w:proofErr w:type="spellStart"/>
      <w:r w:rsidRPr="008607B0">
        <w:rPr>
          <w:rFonts w:ascii="Times New Roman" w:eastAsia="Times New Roman" w:hAnsi="Times New Roman" w:cs="Times New Roman"/>
          <w:sz w:val="24"/>
          <w:szCs w:val="24"/>
          <w:lang w:eastAsia="en-IN"/>
        </w:rPr>
        <w:t>Biovita</w:t>
      </w:r>
      <w:proofErr w:type="spellEnd"/>
      <w:r w:rsidRPr="008607B0">
        <w:rPr>
          <w:rFonts w:ascii="Times New Roman" w:eastAsia="Times New Roman" w:hAnsi="Times New Roman" w:cs="Times New Roman"/>
          <w:sz w:val="24"/>
          <w:szCs w:val="24"/>
          <w:lang w:eastAsia="en-IN"/>
        </w:rPr>
        <w:t xml:space="preserve"> 1% + Humic acid 1% (34.41 cm</w:t>
      </w:r>
      <w:r w:rsidRPr="008607B0">
        <w:rPr>
          <w:rFonts w:ascii="Times New Roman" w:eastAsia="Times New Roman" w:hAnsi="Times New Roman" w:cs="Times New Roman"/>
          <w:sz w:val="24"/>
          <w:szCs w:val="24"/>
          <w:vertAlign w:val="superscript"/>
          <w:lang w:eastAsia="en-IN"/>
        </w:rPr>
        <w:t>2</w:t>
      </w:r>
      <w:r w:rsidRPr="008607B0">
        <w:rPr>
          <w:rFonts w:ascii="Times New Roman" w:eastAsia="Times New Roman" w:hAnsi="Times New Roman" w:cs="Times New Roman"/>
          <w:sz w:val="24"/>
          <w:szCs w:val="24"/>
          <w:lang w:eastAsia="en-IN"/>
        </w:rPr>
        <w:t>) in Century Pink which was followed by the growth regulators combination NAA @ 100 ppm + GA</w:t>
      </w:r>
      <w:r w:rsidRPr="008607B0">
        <w:rPr>
          <w:rFonts w:ascii="Times New Roman" w:eastAsia="Times New Roman" w:hAnsi="Times New Roman" w:cs="Times New Roman"/>
          <w:sz w:val="24"/>
          <w:szCs w:val="24"/>
          <w:vertAlign w:val="subscript"/>
          <w:lang w:eastAsia="en-IN"/>
        </w:rPr>
        <w:t>3</w:t>
      </w:r>
      <w:r w:rsidRPr="008607B0">
        <w:rPr>
          <w:rFonts w:ascii="Times New Roman" w:eastAsia="Times New Roman" w:hAnsi="Times New Roman" w:cs="Times New Roman"/>
          <w:sz w:val="24"/>
          <w:szCs w:val="24"/>
          <w:lang w:eastAsia="en-IN"/>
        </w:rPr>
        <w:t xml:space="preserve"> @ 100 ppm + Kinetin @ 50 ppm (33.40 cm</w:t>
      </w:r>
      <w:r w:rsidRPr="008607B0">
        <w:rPr>
          <w:rFonts w:ascii="Times New Roman" w:eastAsia="Times New Roman" w:hAnsi="Times New Roman" w:cs="Times New Roman"/>
          <w:sz w:val="24"/>
          <w:szCs w:val="24"/>
          <w:vertAlign w:val="superscript"/>
          <w:lang w:eastAsia="en-IN"/>
        </w:rPr>
        <w:t>2</w:t>
      </w:r>
      <w:r w:rsidRPr="008607B0">
        <w:rPr>
          <w:rFonts w:ascii="Times New Roman" w:eastAsia="Times New Roman" w:hAnsi="Times New Roman" w:cs="Times New Roman"/>
          <w:sz w:val="24"/>
          <w:szCs w:val="24"/>
          <w:lang w:eastAsia="en-IN"/>
        </w:rPr>
        <w:t>) and followed by growth regulator treatment GA</w:t>
      </w:r>
      <w:r w:rsidRPr="008607B0">
        <w:rPr>
          <w:rFonts w:ascii="Times New Roman" w:eastAsia="Times New Roman" w:hAnsi="Times New Roman" w:cs="Times New Roman"/>
          <w:sz w:val="24"/>
          <w:szCs w:val="24"/>
          <w:vertAlign w:val="subscript"/>
          <w:lang w:eastAsia="en-IN"/>
        </w:rPr>
        <w:t xml:space="preserve">3 </w:t>
      </w:r>
      <w:r w:rsidRPr="008607B0">
        <w:rPr>
          <w:rFonts w:ascii="Times New Roman" w:eastAsia="Times New Roman" w:hAnsi="Times New Roman" w:cs="Times New Roman"/>
          <w:sz w:val="24"/>
          <w:szCs w:val="24"/>
          <w:lang w:eastAsia="en-IN"/>
        </w:rPr>
        <w:t>@</w:t>
      </w:r>
      <w:r w:rsidRPr="008607B0">
        <w:rPr>
          <w:rFonts w:ascii="Times New Roman" w:eastAsia="Times New Roman" w:hAnsi="Times New Roman" w:cs="Times New Roman"/>
          <w:sz w:val="24"/>
          <w:szCs w:val="24"/>
          <w:vertAlign w:val="subscript"/>
          <w:lang w:eastAsia="en-IN"/>
        </w:rPr>
        <w:t xml:space="preserve"> </w:t>
      </w:r>
      <w:r w:rsidRPr="008607B0">
        <w:rPr>
          <w:rFonts w:ascii="Times New Roman" w:eastAsia="Times New Roman" w:hAnsi="Times New Roman" w:cs="Times New Roman"/>
          <w:sz w:val="24"/>
          <w:szCs w:val="24"/>
          <w:lang w:eastAsia="en-IN"/>
        </w:rPr>
        <w:t>100 ppm (32.17 cm</w:t>
      </w:r>
      <w:r w:rsidRPr="008607B0">
        <w:rPr>
          <w:rFonts w:ascii="Times New Roman" w:eastAsia="Times New Roman" w:hAnsi="Times New Roman" w:cs="Times New Roman"/>
          <w:sz w:val="24"/>
          <w:szCs w:val="24"/>
          <w:vertAlign w:val="superscript"/>
          <w:lang w:eastAsia="en-IN"/>
        </w:rPr>
        <w:t>2</w:t>
      </w:r>
      <w:r w:rsidRPr="008607B0">
        <w:rPr>
          <w:rFonts w:ascii="Times New Roman" w:eastAsia="Times New Roman" w:hAnsi="Times New Roman" w:cs="Times New Roman"/>
          <w:sz w:val="24"/>
          <w:szCs w:val="24"/>
          <w:lang w:eastAsia="en-IN"/>
        </w:rPr>
        <w:t xml:space="preserve">) and growth regulators and </w:t>
      </w:r>
      <w:proofErr w:type="spellStart"/>
      <w:r w:rsidRPr="008607B0">
        <w:rPr>
          <w:rFonts w:ascii="Times New Roman" w:eastAsia="Times New Roman" w:hAnsi="Times New Roman" w:cs="Times New Roman"/>
          <w:sz w:val="24"/>
          <w:szCs w:val="24"/>
          <w:lang w:eastAsia="en-IN"/>
        </w:rPr>
        <w:t>biostimulants</w:t>
      </w:r>
      <w:proofErr w:type="spellEnd"/>
      <w:r w:rsidRPr="008607B0">
        <w:rPr>
          <w:rFonts w:ascii="Times New Roman" w:eastAsia="Times New Roman" w:hAnsi="Times New Roman" w:cs="Times New Roman"/>
          <w:sz w:val="24"/>
          <w:szCs w:val="24"/>
          <w:lang w:eastAsia="en-IN"/>
        </w:rPr>
        <w:t xml:space="preserve"> combination T</w:t>
      </w:r>
      <w:r w:rsidRPr="008607B0">
        <w:rPr>
          <w:rFonts w:ascii="Times New Roman" w:eastAsia="Times New Roman" w:hAnsi="Times New Roman" w:cs="Times New Roman"/>
          <w:sz w:val="24"/>
          <w:szCs w:val="24"/>
          <w:vertAlign w:val="subscript"/>
          <w:lang w:eastAsia="en-IN"/>
        </w:rPr>
        <w:t>9</w:t>
      </w:r>
      <w:r w:rsidRPr="008607B0">
        <w:rPr>
          <w:rFonts w:ascii="Times New Roman" w:eastAsia="Times New Roman" w:hAnsi="Times New Roman" w:cs="Times New Roman"/>
          <w:sz w:val="24"/>
          <w:szCs w:val="24"/>
          <w:lang w:eastAsia="en-IN"/>
        </w:rPr>
        <w:t>-NAA @ 100 ppm + GA</w:t>
      </w:r>
      <w:r w:rsidRPr="008607B0">
        <w:rPr>
          <w:rFonts w:ascii="Times New Roman" w:eastAsia="Times New Roman" w:hAnsi="Times New Roman" w:cs="Times New Roman"/>
          <w:sz w:val="24"/>
          <w:szCs w:val="24"/>
          <w:vertAlign w:val="subscript"/>
          <w:lang w:eastAsia="en-IN"/>
        </w:rPr>
        <w:t>3</w:t>
      </w:r>
      <w:r w:rsidRPr="008607B0">
        <w:rPr>
          <w:rFonts w:ascii="Times New Roman" w:eastAsia="Times New Roman" w:hAnsi="Times New Roman" w:cs="Times New Roman"/>
          <w:sz w:val="24"/>
          <w:szCs w:val="24"/>
          <w:lang w:eastAsia="en-IN"/>
        </w:rPr>
        <w:t xml:space="preserve"> @ 100 ppm + Kinetin @ 50 ppm+ </w:t>
      </w:r>
      <w:proofErr w:type="spellStart"/>
      <w:r w:rsidRPr="008607B0">
        <w:rPr>
          <w:rFonts w:ascii="Times New Roman" w:eastAsia="Times New Roman" w:hAnsi="Times New Roman" w:cs="Times New Roman"/>
          <w:sz w:val="24"/>
          <w:szCs w:val="24"/>
          <w:lang w:eastAsia="en-IN"/>
        </w:rPr>
        <w:t>Biovita</w:t>
      </w:r>
      <w:proofErr w:type="spellEnd"/>
      <w:r w:rsidRPr="008607B0">
        <w:rPr>
          <w:rFonts w:ascii="Times New Roman" w:eastAsia="Times New Roman" w:hAnsi="Times New Roman" w:cs="Times New Roman"/>
          <w:sz w:val="24"/>
          <w:szCs w:val="24"/>
          <w:lang w:eastAsia="en-IN"/>
        </w:rPr>
        <w:t xml:space="preserve"> 1% + </w:t>
      </w:r>
      <w:proofErr w:type="spellStart"/>
      <w:r w:rsidRPr="008607B0">
        <w:rPr>
          <w:rFonts w:ascii="Times New Roman" w:eastAsia="Times New Roman" w:hAnsi="Times New Roman" w:cs="Times New Roman"/>
          <w:sz w:val="24"/>
          <w:szCs w:val="24"/>
          <w:lang w:eastAsia="en-IN"/>
        </w:rPr>
        <w:t>Humic</w:t>
      </w:r>
      <w:proofErr w:type="spellEnd"/>
      <w:r w:rsidRPr="008607B0">
        <w:rPr>
          <w:rFonts w:ascii="Times New Roman" w:eastAsia="Times New Roman" w:hAnsi="Times New Roman" w:cs="Times New Roman"/>
          <w:sz w:val="24"/>
          <w:szCs w:val="24"/>
          <w:lang w:eastAsia="en-IN"/>
        </w:rPr>
        <w:t xml:space="preserve"> acid 1 % (31.33 cm</w:t>
      </w:r>
      <w:r w:rsidRPr="008607B0">
        <w:rPr>
          <w:rFonts w:ascii="Times New Roman" w:eastAsia="Times New Roman" w:hAnsi="Times New Roman" w:cs="Times New Roman"/>
          <w:sz w:val="24"/>
          <w:szCs w:val="24"/>
          <w:vertAlign w:val="superscript"/>
          <w:lang w:eastAsia="en-IN"/>
        </w:rPr>
        <w:t>2</w:t>
      </w:r>
      <w:r w:rsidRPr="008607B0">
        <w:rPr>
          <w:rFonts w:ascii="Times New Roman" w:eastAsia="Times New Roman" w:hAnsi="Times New Roman" w:cs="Times New Roman"/>
          <w:sz w:val="24"/>
          <w:szCs w:val="24"/>
          <w:lang w:eastAsia="en-IN"/>
        </w:rPr>
        <w:t>) when compared with kinetin @ 100 ppm (18.20) and control (18.16 cm</w:t>
      </w:r>
      <w:r w:rsidRPr="008607B0">
        <w:rPr>
          <w:rFonts w:ascii="Times New Roman" w:eastAsia="Times New Roman" w:hAnsi="Times New Roman" w:cs="Times New Roman"/>
          <w:sz w:val="24"/>
          <w:szCs w:val="24"/>
          <w:vertAlign w:val="superscript"/>
          <w:lang w:eastAsia="en-IN"/>
        </w:rPr>
        <w:t>2</w:t>
      </w:r>
      <w:r w:rsidRPr="008607B0">
        <w:rPr>
          <w:rFonts w:ascii="Times New Roman" w:eastAsia="Times New Roman" w:hAnsi="Times New Roman" w:cs="Times New Roman"/>
          <w:sz w:val="24"/>
          <w:szCs w:val="24"/>
          <w:lang w:eastAsia="en-IN"/>
        </w:rPr>
        <w:t xml:space="preserve">) at 60 DAT. </w:t>
      </w:r>
    </w:p>
    <w:p w14:paraId="2C650C59" w14:textId="77777777" w:rsidR="0098001F" w:rsidRPr="008607B0" w:rsidRDefault="0098001F" w:rsidP="00027627">
      <w:pPr>
        <w:spacing w:line="276" w:lineRule="auto"/>
        <w:ind w:firstLine="720"/>
        <w:jc w:val="both"/>
        <w:rPr>
          <w:rFonts w:ascii="Times New Roman" w:eastAsia="Times New Roman" w:hAnsi="Times New Roman" w:cs="Times New Roman"/>
          <w:sz w:val="24"/>
          <w:szCs w:val="24"/>
          <w:lang w:eastAsia="en-IN"/>
        </w:rPr>
      </w:pPr>
      <w:r w:rsidRPr="008607B0">
        <w:rPr>
          <w:rFonts w:ascii="Times New Roman" w:eastAsia="Times New Roman" w:hAnsi="Times New Roman" w:cs="Times New Roman"/>
          <w:sz w:val="24"/>
          <w:szCs w:val="24"/>
          <w:lang w:eastAsia="en-IN"/>
        </w:rPr>
        <w:t xml:space="preserve">The maximum leaf area index in Century Pink was observed with the combination of </w:t>
      </w:r>
      <w:proofErr w:type="spellStart"/>
      <w:r w:rsidR="00C45F67">
        <w:rPr>
          <w:rFonts w:ascii="Times New Roman" w:eastAsia="Times New Roman" w:hAnsi="Times New Roman" w:cs="Times New Roman"/>
          <w:sz w:val="24"/>
          <w:szCs w:val="24"/>
          <w:lang w:eastAsia="en-IN"/>
        </w:rPr>
        <w:t>biostimulant</w:t>
      </w:r>
      <w:proofErr w:type="spellEnd"/>
      <w:r w:rsidRPr="008607B0">
        <w:rPr>
          <w:rFonts w:ascii="Times New Roman" w:eastAsia="Times New Roman" w:hAnsi="Times New Roman" w:cs="Times New Roman"/>
          <w:sz w:val="24"/>
          <w:szCs w:val="24"/>
          <w:lang w:eastAsia="en-IN"/>
        </w:rPr>
        <w:t xml:space="preserve"> treatment </w:t>
      </w:r>
      <w:proofErr w:type="spellStart"/>
      <w:r w:rsidRPr="008607B0">
        <w:rPr>
          <w:rFonts w:ascii="Times New Roman" w:eastAsia="Times New Roman" w:hAnsi="Times New Roman" w:cs="Times New Roman"/>
          <w:sz w:val="24"/>
          <w:szCs w:val="24"/>
          <w:lang w:eastAsia="en-IN"/>
        </w:rPr>
        <w:t>Biovita</w:t>
      </w:r>
      <w:proofErr w:type="spellEnd"/>
      <w:r w:rsidRPr="008607B0">
        <w:rPr>
          <w:rFonts w:ascii="Times New Roman" w:eastAsia="Times New Roman" w:hAnsi="Times New Roman" w:cs="Times New Roman"/>
          <w:sz w:val="24"/>
          <w:szCs w:val="24"/>
          <w:lang w:eastAsia="en-IN"/>
        </w:rPr>
        <w:t xml:space="preserve"> 1% + Humic acid 1% (0.025) which was followed by the growth regulators combination NAA @ 100 ppm + GA</w:t>
      </w:r>
      <w:r w:rsidRPr="008607B0">
        <w:rPr>
          <w:rFonts w:ascii="Times New Roman" w:eastAsia="Times New Roman" w:hAnsi="Times New Roman" w:cs="Times New Roman"/>
          <w:sz w:val="24"/>
          <w:szCs w:val="24"/>
          <w:vertAlign w:val="subscript"/>
          <w:lang w:eastAsia="en-IN"/>
        </w:rPr>
        <w:t>3</w:t>
      </w:r>
      <w:r w:rsidRPr="008607B0">
        <w:rPr>
          <w:rFonts w:ascii="Times New Roman" w:eastAsia="Times New Roman" w:hAnsi="Times New Roman" w:cs="Times New Roman"/>
          <w:sz w:val="24"/>
          <w:szCs w:val="24"/>
          <w:lang w:eastAsia="en-IN"/>
        </w:rPr>
        <w:t xml:space="preserve"> @ 100 ppm + Kinetin @ 50 ppm (0.024), growth regulator treatment GA</w:t>
      </w:r>
      <w:r w:rsidRPr="008607B0">
        <w:rPr>
          <w:rFonts w:ascii="Times New Roman" w:eastAsia="Times New Roman" w:hAnsi="Times New Roman" w:cs="Times New Roman"/>
          <w:sz w:val="24"/>
          <w:szCs w:val="24"/>
          <w:vertAlign w:val="subscript"/>
          <w:lang w:eastAsia="en-IN"/>
        </w:rPr>
        <w:t xml:space="preserve">3 </w:t>
      </w:r>
      <w:r w:rsidRPr="008607B0">
        <w:rPr>
          <w:rFonts w:ascii="Times New Roman" w:eastAsia="Times New Roman" w:hAnsi="Times New Roman" w:cs="Times New Roman"/>
          <w:sz w:val="24"/>
          <w:szCs w:val="24"/>
          <w:lang w:eastAsia="en-IN"/>
        </w:rPr>
        <w:t xml:space="preserve">@ 100 ppm (0.023) and growth regulators and </w:t>
      </w:r>
      <w:proofErr w:type="spellStart"/>
      <w:r w:rsidRPr="008607B0">
        <w:rPr>
          <w:rFonts w:ascii="Times New Roman" w:eastAsia="Times New Roman" w:hAnsi="Times New Roman" w:cs="Times New Roman"/>
          <w:sz w:val="24"/>
          <w:szCs w:val="24"/>
          <w:lang w:eastAsia="en-IN"/>
        </w:rPr>
        <w:t>biostimulants</w:t>
      </w:r>
      <w:proofErr w:type="spellEnd"/>
      <w:r w:rsidRPr="008607B0">
        <w:rPr>
          <w:rFonts w:ascii="Times New Roman" w:eastAsia="Times New Roman" w:hAnsi="Times New Roman" w:cs="Times New Roman"/>
          <w:sz w:val="24"/>
          <w:szCs w:val="24"/>
          <w:lang w:eastAsia="en-IN"/>
        </w:rPr>
        <w:t xml:space="preserve"> combination NAA @ 100 ppm + GA</w:t>
      </w:r>
      <w:r w:rsidRPr="008607B0">
        <w:rPr>
          <w:rFonts w:ascii="Times New Roman" w:eastAsia="Times New Roman" w:hAnsi="Times New Roman" w:cs="Times New Roman"/>
          <w:sz w:val="24"/>
          <w:szCs w:val="24"/>
          <w:vertAlign w:val="subscript"/>
          <w:lang w:eastAsia="en-IN"/>
        </w:rPr>
        <w:t>3</w:t>
      </w:r>
      <w:r w:rsidRPr="008607B0">
        <w:rPr>
          <w:rFonts w:ascii="Times New Roman" w:eastAsia="Times New Roman" w:hAnsi="Times New Roman" w:cs="Times New Roman"/>
          <w:sz w:val="24"/>
          <w:szCs w:val="24"/>
          <w:lang w:eastAsia="en-IN"/>
        </w:rPr>
        <w:t xml:space="preserve"> @ 100 ppm + Kinetin @ 50 ppm+ </w:t>
      </w:r>
      <w:proofErr w:type="spellStart"/>
      <w:r w:rsidRPr="008607B0">
        <w:rPr>
          <w:rFonts w:ascii="Times New Roman" w:eastAsia="Times New Roman" w:hAnsi="Times New Roman" w:cs="Times New Roman"/>
          <w:sz w:val="24"/>
          <w:szCs w:val="24"/>
          <w:lang w:eastAsia="en-IN"/>
        </w:rPr>
        <w:t>Biovita</w:t>
      </w:r>
      <w:proofErr w:type="spellEnd"/>
      <w:r w:rsidRPr="008607B0">
        <w:rPr>
          <w:rFonts w:ascii="Times New Roman" w:eastAsia="Times New Roman" w:hAnsi="Times New Roman" w:cs="Times New Roman"/>
          <w:sz w:val="24"/>
          <w:szCs w:val="24"/>
          <w:lang w:eastAsia="en-IN"/>
        </w:rPr>
        <w:t xml:space="preserve"> 1% + </w:t>
      </w:r>
      <w:proofErr w:type="spellStart"/>
      <w:r w:rsidRPr="008607B0">
        <w:rPr>
          <w:rFonts w:ascii="Times New Roman" w:eastAsia="Times New Roman" w:hAnsi="Times New Roman" w:cs="Times New Roman"/>
          <w:sz w:val="24"/>
          <w:szCs w:val="24"/>
          <w:lang w:eastAsia="en-IN"/>
        </w:rPr>
        <w:t>Humic</w:t>
      </w:r>
      <w:proofErr w:type="spellEnd"/>
      <w:r w:rsidRPr="008607B0">
        <w:rPr>
          <w:rFonts w:ascii="Times New Roman" w:eastAsia="Times New Roman" w:hAnsi="Times New Roman" w:cs="Times New Roman"/>
          <w:sz w:val="24"/>
          <w:szCs w:val="24"/>
          <w:lang w:eastAsia="en-IN"/>
        </w:rPr>
        <w:t xml:space="preserve"> acid 1% (0.023) when compared with Kinetin @ 100 ppm (0.013) and control (0.013) at 60 DAT.</w:t>
      </w:r>
    </w:p>
    <w:p w14:paraId="3B977F0F" w14:textId="77777777" w:rsidR="0065515D" w:rsidRDefault="0098001F" w:rsidP="004E6347">
      <w:pPr>
        <w:spacing w:line="276" w:lineRule="auto"/>
        <w:jc w:val="both"/>
        <w:rPr>
          <w:rFonts w:ascii="Times New Roman" w:hAnsi="Times New Roman"/>
          <w:sz w:val="24"/>
          <w:szCs w:val="24"/>
        </w:rPr>
      </w:pPr>
      <w:r w:rsidRPr="008607B0">
        <w:rPr>
          <w:rFonts w:ascii="Times New Roman" w:eastAsia="Times New Roman" w:hAnsi="Times New Roman" w:cs="Times New Roman"/>
          <w:sz w:val="24"/>
          <w:szCs w:val="24"/>
          <w:lang w:eastAsia="en-IN"/>
        </w:rPr>
        <w:tab/>
      </w:r>
      <w:r w:rsidR="00C45F67">
        <w:rPr>
          <w:rFonts w:ascii="Times New Roman" w:hAnsi="Times New Roman"/>
          <w:sz w:val="24"/>
          <w:szCs w:val="24"/>
        </w:rPr>
        <w:t>The minimum</w:t>
      </w:r>
      <w:r w:rsidRPr="008607B0">
        <w:rPr>
          <w:rFonts w:ascii="Times New Roman" w:hAnsi="Times New Roman"/>
          <w:sz w:val="24"/>
          <w:szCs w:val="24"/>
        </w:rPr>
        <w:t xml:space="preserve"> number of days to taken to first flower initiation (27.67 days) was recorded with </w:t>
      </w:r>
      <w:r w:rsidR="00C45F67">
        <w:rPr>
          <w:rFonts w:ascii="Times New Roman" w:hAnsi="Times New Roman"/>
          <w:sz w:val="24"/>
          <w:szCs w:val="24"/>
        </w:rPr>
        <w:t>the treatment</w:t>
      </w:r>
      <w:r w:rsidRPr="008607B0">
        <w:rPr>
          <w:rFonts w:ascii="Times New Roman" w:hAnsi="Times New Roman"/>
          <w:sz w:val="24"/>
          <w:szCs w:val="24"/>
        </w:rPr>
        <w:t xml:space="preserve"> combination of </w:t>
      </w:r>
      <w:proofErr w:type="spellStart"/>
      <w:r w:rsidRPr="008607B0">
        <w:rPr>
          <w:rFonts w:ascii="Times New Roman" w:hAnsi="Times New Roman"/>
          <w:sz w:val="24"/>
          <w:szCs w:val="24"/>
        </w:rPr>
        <w:t>biostimulants</w:t>
      </w:r>
      <w:proofErr w:type="spellEnd"/>
      <w:r w:rsidRPr="008607B0">
        <w:rPr>
          <w:rFonts w:ascii="Times New Roman" w:hAnsi="Times New Roman"/>
          <w:sz w:val="24"/>
          <w:szCs w:val="24"/>
        </w:rPr>
        <w:t xml:space="preserve">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Humic acid 1 % in Century Pink which was followed by the growth regulators combination treatment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(27.83 days) and </w:t>
      </w:r>
      <w:r w:rsidR="00C45F67">
        <w:rPr>
          <w:rFonts w:ascii="Times New Roman" w:hAnsi="Times New Roman"/>
          <w:sz w:val="24"/>
          <w:szCs w:val="24"/>
        </w:rPr>
        <w:t>the combination</w:t>
      </w:r>
      <w:r w:rsidRPr="008607B0">
        <w:rPr>
          <w:rFonts w:ascii="Times New Roman" w:hAnsi="Times New Roman"/>
          <w:sz w:val="24"/>
          <w:szCs w:val="24"/>
        </w:rPr>
        <w:t xml:space="preserve"> of growth regulator and </w:t>
      </w:r>
      <w:proofErr w:type="spellStart"/>
      <w:r w:rsidR="00C45F67">
        <w:rPr>
          <w:rFonts w:ascii="Times New Roman" w:hAnsi="Times New Roman"/>
          <w:sz w:val="24"/>
          <w:szCs w:val="24"/>
        </w:rPr>
        <w:t>biostimulant</w:t>
      </w:r>
      <w:proofErr w:type="spellEnd"/>
      <w:r w:rsidRPr="008607B0">
        <w:rPr>
          <w:rFonts w:ascii="Times New Roman" w:hAnsi="Times New Roman"/>
          <w:sz w:val="24"/>
          <w:szCs w:val="24"/>
        </w:rPr>
        <w:t xml:space="preserve"> treatment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w:t>
      </w:r>
      <w:proofErr w:type="spellStart"/>
      <w:r w:rsidRPr="008607B0">
        <w:rPr>
          <w:rFonts w:ascii="Times New Roman" w:hAnsi="Times New Roman"/>
          <w:sz w:val="24"/>
          <w:szCs w:val="24"/>
        </w:rPr>
        <w:t>Humic</w:t>
      </w:r>
      <w:proofErr w:type="spellEnd"/>
      <w:r w:rsidRPr="008607B0">
        <w:rPr>
          <w:rFonts w:ascii="Times New Roman" w:hAnsi="Times New Roman"/>
          <w:sz w:val="24"/>
          <w:szCs w:val="24"/>
        </w:rPr>
        <w:t xml:space="preserve"> acid 1% (28.00 days). Whereas, late first flower initiation was observed with the treatment control (34.66 days). </w:t>
      </w:r>
    </w:p>
    <w:p w14:paraId="3DF23C4A" w14:textId="77777777" w:rsidR="00E12053" w:rsidRPr="008607B0" w:rsidRDefault="00E12053" w:rsidP="00E12053">
      <w:pPr>
        <w:tabs>
          <w:tab w:val="left" w:pos="720"/>
        </w:tabs>
        <w:spacing w:line="240" w:lineRule="auto"/>
        <w:ind w:left="810" w:hanging="900"/>
        <w:jc w:val="both"/>
        <w:rPr>
          <w:rFonts w:ascii="Times New Roman" w:hAnsi="Times New Roman" w:cs="Times New Roman"/>
          <w:b/>
          <w:bCs/>
          <w:sz w:val="24"/>
          <w:szCs w:val="24"/>
        </w:rPr>
      </w:pPr>
      <w:r w:rsidRPr="008607B0">
        <w:rPr>
          <w:rFonts w:ascii="Times New Roman" w:hAnsi="Times New Roman" w:cs="Times New Roman"/>
          <w:b/>
          <w:bCs/>
          <w:sz w:val="24"/>
          <w:szCs w:val="24"/>
        </w:rPr>
        <w:t xml:space="preserve">Table 3. Effect of growth regulators and </w:t>
      </w:r>
      <w:proofErr w:type="spellStart"/>
      <w:r w:rsidRPr="008607B0">
        <w:rPr>
          <w:rFonts w:ascii="Times New Roman" w:hAnsi="Times New Roman" w:cs="Times New Roman"/>
          <w:b/>
          <w:bCs/>
          <w:sz w:val="24"/>
          <w:szCs w:val="24"/>
        </w:rPr>
        <w:t>biostimulants</w:t>
      </w:r>
      <w:proofErr w:type="spellEnd"/>
      <w:r w:rsidRPr="008607B0">
        <w:rPr>
          <w:rFonts w:ascii="Times New Roman" w:hAnsi="Times New Roman" w:cs="Times New Roman"/>
          <w:b/>
          <w:bCs/>
          <w:sz w:val="24"/>
          <w:szCs w:val="24"/>
        </w:rPr>
        <w:t xml:space="preserve"> on number of days for first flowering, 50% flowering, number of spikes per plant and per hectare, </w:t>
      </w:r>
      <w:r w:rsidRPr="008607B0">
        <w:rPr>
          <w:rFonts w:ascii="Times New Roman" w:hAnsi="Times New Roman" w:cs="Times New Roman"/>
          <w:b/>
          <w:bCs/>
          <w:sz w:val="24"/>
          <w:szCs w:val="24"/>
          <w:lang w:bidi="te-IN"/>
        </w:rPr>
        <w:t xml:space="preserve">weight of single spike and vase life </w:t>
      </w:r>
      <w:r w:rsidRPr="008607B0">
        <w:rPr>
          <w:rFonts w:ascii="Times New Roman" w:hAnsi="Times New Roman" w:cs="Times New Roman"/>
          <w:b/>
          <w:bCs/>
          <w:sz w:val="24"/>
          <w:szCs w:val="24"/>
        </w:rPr>
        <w:t xml:space="preserve">of  </w:t>
      </w:r>
      <w:r w:rsidRPr="008607B0">
        <w:rPr>
          <w:rFonts w:ascii="Times New Roman" w:hAnsi="Times New Roman" w:cs="Times New Roman"/>
          <w:b/>
          <w:bCs/>
          <w:i/>
          <w:iCs/>
          <w:sz w:val="24"/>
          <w:szCs w:val="24"/>
          <w:lang w:bidi="te-IN"/>
        </w:rPr>
        <w:t>Celosia plumosa</w:t>
      </w:r>
      <w:r w:rsidRPr="008607B0">
        <w:rPr>
          <w:rFonts w:ascii="Times New Roman" w:hAnsi="Times New Roman" w:cs="Times New Roman"/>
          <w:b/>
          <w:bCs/>
          <w:sz w:val="24"/>
          <w:szCs w:val="24"/>
          <w:lang w:bidi="te-IN"/>
        </w:rPr>
        <w:t xml:space="preserve"> var. Century Pink</w:t>
      </w:r>
      <w:r w:rsidRPr="008607B0">
        <w:rPr>
          <w:rFonts w:ascii="Times New Roman" w:hAnsi="Times New Roman" w:cs="Times New Roman"/>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2"/>
        <w:gridCol w:w="1290"/>
        <w:gridCol w:w="1296"/>
        <w:gridCol w:w="1154"/>
        <w:gridCol w:w="1354"/>
        <w:gridCol w:w="1079"/>
        <w:gridCol w:w="981"/>
      </w:tblGrid>
      <w:tr w:rsidR="00E12053" w:rsidRPr="008607B0" w14:paraId="35476F2B" w14:textId="77777777" w:rsidTr="003F5BC4">
        <w:trPr>
          <w:trHeight w:val="19"/>
          <w:jc w:val="center"/>
        </w:trPr>
        <w:tc>
          <w:tcPr>
            <w:tcW w:w="3883" w:type="dxa"/>
            <w:vAlign w:val="center"/>
          </w:tcPr>
          <w:p w14:paraId="10FFB48F"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lastRenderedPageBreak/>
              <w:t>Treatments details</w:t>
            </w:r>
          </w:p>
        </w:tc>
        <w:tc>
          <w:tcPr>
            <w:tcW w:w="1729" w:type="dxa"/>
            <w:vAlign w:val="center"/>
          </w:tcPr>
          <w:p w14:paraId="3CBE84FA"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Number of days for first flowering</w:t>
            </w:r>
          </w:p>
        </w:tc>
        <w:tc>
          <w:tcPr>
            <w:tcW w:w="1760" w:type="dxa"/>
            <w:vAlign w:val="center"/>
          </w:tcPr>
          <w:p w14:paraId="7400390B"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Number of days for 50% flowering</w:t>
            </w:r>
          </w:p>
        </w:tc>
        <w:tc>
          <w:tcPr>
            <w:tcW w:w="1523" w:type="dxa"/>
            <w:vAlign w:val="center"/>
          </w:tcPr>
          <w:p w14:paraId="47994D1D"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Number of spikes per plant</w:t>
            </w:r>
          </w:p>
        </w:tc>
        <w:tc>
          <w:tcPr>
            <w:tcW w:w="1875" w:type="dxa"/>
            <w:vAlign w:val="center"/>
          </w:tcPr>
          <w:p w14:paraId="5F301D96"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Number of spikes per ha</w:t>
            </w:r>
          </w:p>
        </w:tc>
        <w:tc>
          <w:tcPr>
            <w:tcW w:w="1589" w:type="dxa"/>
            <w:vAlign w:val="center"/>
          </w:tcPr>
          <w:p w14:paraId="53EBEB58"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lang w:bidi="te-IN"/>
              </w:rPr>
              <w:t>Weight of single spike (g)</w:t>
            </w:r>
          </w:p>
        </w:tc>
        <w:tc>
          <w:tcPr>
            <w:tcW w:w="1589" w:type="dxa"/>
            <w:vAlign w:val="center"/>
          </w:tcPr>
          <w:p w14:paraId="1CB05F5F"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lang w:bidi="te-IN"/>
              </w:rPr>
              <w:t>Vase life (days)</w:t>
            </w:r>
          </w:p>
        </w:tc>
      </w:tr>
      <w:tr w:rsidR="00E12053" w:rsidRPr="008607B0" w14:paraId="7B72C5D8" w14:textId="77777777" w:rsidTr="003F5BC4">
        <w:trPr>
          <w:trHeight w:val="19"/>
          <w:jc w:val="center"/>
        </w:trPr>
        <w:tc>
          <w:tcPr>
            <w:tcW w:w="3883" w:type="dxa"/>
            <w:vAlign w:val="center"/>
          </w:tcPr>
          <w:p w14:paraId="10808C2E" w14:textId="77777777" w:rsidR="00E12053" w:rsidRPr="008607B0" w:rsidRDefault="00E12053" w:rsidP="003F5BC4">
            <w:pPr>
              <w:spacing w:before="100" w:after="10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1</w:t>
            </w:r>
            <w:r w:rsidRPr="008607B0">
              <w:rPr>
                <w:rFonts w:ascii="Times New Roman" w:hAnsi="Times New Roman" w:cs="Times New Roman"/>
                <w:sz w:val="24"/>
                <w:szCs w:val="24"/>
              </w:rPr>
              <w:t xml:space="preserve"> : </w:t>
            </w:r>
            <w:r w:rsidRPr="008607B0">
              <w:rPr>
                <w:rFonts w:ascii="Times New Roman" w:hAnsi="Times New Roman" w:cs="Times New Roman"/>
                <w:sz w:val="24"/>
                <w:szCs w:val="24"/>
                <w:lang w:bidi="te-IN"/>
              </w:rPr>
              <w:t>Water spray (Control)</w:t>
            </w:r>
          </w:p>
        </w:tc>
        <w:tc>
          <w:tcPr>
            <w:tcW w:w="1729" w:type="dxa"/>
            <w:vAlign w:val="center"/>
          </w:tcPr>
          <w:p w14:paraId="2E8E8619"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34.66</w:t>
            </w:r>
          </w:p>
        </w:tc>
        <w:tc>
          <w:tcPr>
            <w:tcW w:w="1760" w:type="dxa"/>
            <w:vAlign w:val="center"/>
          </w:tcPr>
          <w:p w14:paraId="2CBB2834"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39.70</w:t>
            </w:r>
          </w:p>
        </w:tc>
        <w:tc>
          <w:tcPr>
            <w:tcW w:w="1523" w:type="dxa"/>
            <w:vAlign w:val="center"/>
          </w:tcPr>
          <w:p w14:paraId="2302126F"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3.00</w:t>
            </w:r>
          </w:p>
        </w:tc>
        <w:tc>
          <w:tcPr>
            <w:tcW w:w="1875" w:type="dxa"/>
            <w:vAlign w:val="center"/>
          </w:tcPr>
          <w:p w14:paraId="2189E100" w14:textId="77777777" w:rsidR="00E12053" w:rsidRPr="008607B0" w:rsidRDefault="00E12053" w:rsidP="003F5BC4">
            <w:pPr>
              <w:spacing w:before="120" w:after="120" w:line="240" w:lineRule="auto"/>
              <w:jc w:val="center"/>
              <w:rPr>
                <w:rFonts w:ascii="Times New Roman" w:hAnsi="Times New Roman" w:cs="Times New Roman"/>
                <w:sz w:val="24"/>
                <w:szCs w:val="24"/>
              </w:rPr>
            </w:pPr>
            <w:bookmarkStart w:id="3" w:name="_Hlk149786658"/>
            <w:r w:rsidRPr="008607B0">
              <w:rPr>
                <w:rFonts w:ascii="Times New Roman" w:hAnsi="Times New Roman" w:cs="Times New Roman"/>
                <w:sz w:val="24"/>
                <w:szCs w:val="24"/>
              </w:rPr>
              <w:t>222000.00</w:t>
            </w:r>
            <w:bookmarkEnd w:id="3"/>
          </w:p>
        </w:tc>
        <w:tc>
          <w:tcPr>
            <w:tcW w:w="1589" w:type="dxa"/>
            <w:vAlign w:val="center"/>
          </w:tcPr>
          <w:p w14:paraId="41898B13"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10.67</w:t>
            </w:r>
          </w:p>
        </w:tc>
        <w:tc>
          <w:tcPr>
            <w:tcW w:w="1589" w:type="dxa"/>
            <w:vAlign w:val="center"/>
          </w:tcPr>
          <w:p w14:paraId="54A93C15"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3.00</w:t>
            </w:r>
          </w:p>
        </w:tc>
      </w:tr>
      <w:tr w:rsidR="00E12053" w:rsidRPr="008607B0" w14:paraId="53A05733" w14:textId="77777777" w:rsidTr="003F5BC4">
        <w:trPr>
          <w:trHeight w:val="19"/>
          <w:jc w:val="center"/>
        </w:trPr>
        <w:tc>
          <w:tcPr>
            <w:tcW w:w="3883" w:type="dxa"/>
            <w:vAlign w:val="center"/>
          </w:tcPr>
          <w:p w14:paraId="7D1CF5F6" w14:textId="77777777" w:rsidR="00E12053" w:rsidRPr="008607B0" w:rsidRDefault="00E12053" w:rsidP="003F5BC4">
            <w:pPr>
              <w:spacing w:before="100" w:after="10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2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NAA @ 100 ppm</w:t>
            </w:r>
          </w:p>
        </w:tc>
        <w:tc>
          <w:tcPr>
            <w:tcW w:w="1729" w:type="dxa"/>
            <w:vAlign w:val="center"/>
          </w:tcPr>
          <w:p w14:paraId="5B14E05E"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30.71</w:t>
            </w:r>
          </w:p>
        </w:tc>
        <w:tc>
          <w:tcPr>
            <w:tcW w:w="1760" w:type="dxa"/>
            <w:vAlign w:val="center"/>
          </w:tcPr>
          <w:p w14:paraId="4AF055AF"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36.34</w:t>
            </w:r>
          </w:p>
        </w:tc>
        <w:tc>
          <w:tcPr>
            <w:tcW w:w="1523" w:type="dxa"/>
            <w:vAlign w:val="center"/>
          </w:tcPr>
          <w:p w14:paraId="0113E4C2"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4.67</w:t>
            </w:r>
          </w:p>
        </w:tc>
        <w:tc>
          <w:tcPr>
            <w:tcW w:w="1875" w:type="dxa"/>
            <w:vAlign w:val="center"/>
          </w:tcPr>
          <w:p w14:paraId="733B9335" w14:textId="77777777" w:rsidR="00E12053" w:rsidRPr="008607B0" w:rsidRDefault="00E12053" w:rsidP="003F5BC4">
            <w:pPr>
              <w:spacing w:before="120" w:after="120" w:line="240" w:lineRule="auto"/>
              <w:jc w:val="center"/>
              <w:rPr>
                <w:rFonts w:ascii="Times New Roman" w:hAnsi="Times New Roman" w:cs="Times New Roman"/>
                <w:sz w:val="24"/>
                <w:szCs w:val="24"/>
              </w:rPr>
            </w:pPr>
            <w:r w:rsidRPr="008607B0">
              <w:rPr>
                <w:rFonts w:ascii="Times New Roman" w:hAnsi="Times New Roman" w:cs="Times New Roman"/>
                <w:sz w:val="24"/>
                <w:szCs w:val="24"/>
              </w:rPr>
              <w:t>345580.00</w:t>
            </w:r>
          </w:p>
        </w:tc>
        <w:tc>
          <w:tcPr>
            <w:tcW w:w="1589" w:type="dxa"/>
            <w:vAlign w:val="center"/>
          </w:tcPr>
          <w:p w14:paraId="4F8B42F4"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11.23</w:t>
            </w:r>
          </w:p>
        </w:tc>
        <w:tc>
          <w:tcPr>
            <w:tcW w:w="1589" w:type="dxa"/>
            <w:vAlign w:val="center"/>
          </w:tcPr>
          <w:p w14:paraId="2C9462D5"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5.91</w:t>
            </w:r>
          </w:p>
        </w:tc>
      </w:tr>
      <w:tr w:rsidR="00E12053" w:rsidRPr="008607B0" w14:paraId="13CF01DA" w14:textId="77777777" w:rsidTr="003F5BC4">
        <w:trPr>
          <w:trHeight w:val="19"/>
          <w:jc w:val="center"/>
        </w:trPr>
        <w:tc>
          <w:tcPr>
            <w:tcW w:w="3883" w:type="dxa"/>
            <w:vAlign w:val="center"/>
          </w:tcPr>
          <w:p w14:paraId="493E26DA" w14:textId="77777777" w:rsidR="00E12053" w:rsidRPr="008607B0" w:rsidRDefault="00E12053" w:rsidP="003F5BC4">
            <w:pPr>
              <w:spacing w:before="100" w:after="10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3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w:t>
            </w:r>
          </w:p>
        </w:tc>
        <w:tc>
          <w:tcPr>
            <w:tcW w:w="1729" w:type="dxa"/>
            <w:vAlign w:val="center"/>
          </w:tcPr>
          <w:p w14:paraId="7065658A"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30.32</w:t>
            </w:r>
          </w:p>
        </w:tc>
        <w:tc>
          <w:tcPr>
            <w:tcW w:w="1760" w:type="dxa"/>
            <w:vAlign w:val="center"/>
          </w:tcPr>
          <w:p w14:paraId="7CF551FF"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35.40</w:t>
            </w:r>
          </w:p>
        </w:tc>
        <w:tc>
          <w:tcPr>
            <w:tcW w:w="1523" w:type="dxa"/>
            <w:vAlign w:val="center"/>
          </w:tcPr>
          <w:p w14:paraId="6A578F02"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5.33</w:t>
            </w:r>
          </w:p>
        </w:tc>
        <w:tc>
          <w:tcPr>
            <w:tcW w:w="1875" w:type="dxa"/>
            <w:vAlign w:val="center"/>
          </w:tcPr>
          <w:p w14:paraId="3C1624CE" w14:textId="77777777" w:rsidR="00E12053" w:rsidRPr="008607B0" w:rsidRDefault="00E12053" w:rsidP="003F5BC4">
            <w:pPr>
              <w:spacing w:before="120" w:after="120" w:line="240" w:lineRule="auto"/>
              <w:jc w:val="center"/>
              <w:rPr>
                <w:rFonts w:ascii="Times New Roman" w:hAnsi="Times New Roman" w:cs="Times New Roman"/>
                <w:sz w:val="24"/>
                <w:szCs w:val="24"/>
              </w:rPr>
            </w:pPr>
            <w:r w:rsidRPr="008607B0">
              <w:rPr>
                <w:rFonts w:ascii="Times New Roman" w:hAnsi="Times New Roman" w:cs="Times New Roman"/>
                <w:sz w:val="24"/>
                <w:szCs w:val="24"/>
              </w:rPr>
              <w:t>394420.00</w:t>
            </w:r>
          </w:p>
        </w:tc>
        <w:tc>
          <w:tcPr>
            <w:tcW w:w="1589" w:type="dxa"/>
            <w:vAlign w:val="center"/>
          </w:tcPr>
          <w:p w14:paraId="388ECDF3"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13.50</w:t>
            </w:r>
          </w:p>
        </w:tc>
        <w:tc>
          <w:tcPr>
            <w:tcW w:w="1589" w:type="dxa"/>
            <w:vAlign w:val="center"/>
          </w:tcPr>
          <w:p w14:paraId="597FB852"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6.05</w:t>
            </w:r>
          </w:p>
        </w:tc>
      </w:tr>
      <w:tr w:rsidR="00E12053" w:rsidRPr="008607B0" w14:paraId="6E36FE4D" w14:textId="77777777" w:rsidTr="003F5BC4">
        <w:trPr>
          <w:trHeight w:val="19"/>
          <w:jc w:val="center"/>
        </w:trPr>
        <w:tc>
          <w:tcPr>
            <w:tcW w:w="3883" w:type="dxa"/>
            <w:vAlign w:val="center"/>
          </w:tcPr>
          <w:p w14:paraId="0786B66E" w14:textId="77777777" w:rsidR="00E12053" w:rsidRPr="008607B0" w:rsidRDefault="00E12053" w:rsidP="003F5BC4">
            <w:pPr>
              <w:spacing w:before="100" w:after="10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4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Kinetin @ 50 ppm</w:t>
            </w:r>
          </w:p>
        </w:tc>
        <w:tc>
          <w:tcPr>
            <w:tcW w:w="1729" w:type="dxa"/>
            <w:vAlign w:val="center"/>
          </w:tcPr>
          <w:p w14:paraId="56115035"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34.71</w:t>
            </w:r>
          </w:p>
        </w:tc>
        <w:tc>
          <w:tcPr>
            <w:tcW w:w="1760" w:type="dxa"/>
            <w:vAlign w:val="center"/>
          </w:tcPr>
          <w:p w14:paraId="713EEE92"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39.67</w:t>
            </w:r>
          </w:p>
        </w:tc>
        <w:tc>
          <w:tcPr>
            <w:tcW w:w="1523" w:type="dxa"/>
            <w:vAlign w:val="center"/>
          </w:tcPr>
          <w:p w14:paraId="165357C5"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4.40</w:t>
            </w:r>
          </w:p>
        </w:tc>
        <w:tc>
          <w:tcPr>
            <w:tcW w:w="1875" w:type="dxa"/>
            <w:vAlign w:val="center"/>
          </w:tcPr>
          <w:p w14:paraId="165AD671" w14:textId="77777777" w:rsidR="00E12053" w:rsidRPr="008607B0" w:rsidRDefault="00E12053" w:rsidP="003F5BC4">
            <w:pPr>
              <w:spacing w:before="120" w:after="120" w:line="240" w:lineRule="auto"/>
              <w:jc w:val="center"/>
              <w:rPr>
                <w:rFonts w:ascii="Times New Roman" w:hAnsi="Times New Roman" w:cs="Times New Roman"/>
                <w:sz w:val="24"/>
                <w:szCs w:val="24"/>
              </w:rPr>
            </w:pPr>
            <w:r w:rsidRPr="008607B0">
              <w:rPr>
                <w:rFonts w:ascii="Times New Roman" w:hAnsi="Times New Roman" w:cs="Times New Roman"/>
                <w:sz w:val="24"/>
                <w:szCs w:val="24"/>
              </w:rPr>
              <w:t>325600.00</w:t>
            </w:r>
          </w:p>
        </w:tc>
        <w:tc>
          <w:tcPr>
            <w:tcW w:w="1589" w:type="dxa"/>
            <w:vAlign w:val="center"/>
          </w:tcPr>
          <w:p w14:paraId="35E17788"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11.16</w:t>
            </w:r>
          </w:p>
        </w:tc>
        <w:tc>
          <w:tcPr>
            <w:tcW w:w="1589" w:type="dxa"/>
            <w:vAlign w:val="center"/>
          </w:tcPr>
          <w:p w14:paraId="25B36504"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5.88</w:t>
            </w:r>
          </w:p>
        </w:tc>
      </w:tr>
      <w:tr w:rsidR="00E12053" w:rsidRPr="008607B0" w14:paraId="36D0D474" w14:textId="77777777" w:rsidTr="003F5BC4">
        <w:trPr>
          <w:trHeight w:val="19"/>
          <w:jc w:val="center"/>
        </w:trPr>
        <w:tc>
          <w:tcPr>
            <w:tcW w:w="3883" w:type="dxa"/>
            <w:vAlign w:val="center"/>
          </w:tcPr>
          <w:p w14:paraId="4EC6C47C" w14:textId="77777777" w:rsidR="00E12053" w:rsidRPr="008607B0" w:rsidRDefault="00E12053" w:rsidP="003F5BC4">
            <w:pPr>
              <w:spacing w:before="100" w:after="100" w:line="240" w:lineRule="auto"/>
              <w:jc w:val="both"/>
              <w:rPr>
                <w:rFonts w:ascii="Times New Roman" w:hAnsi="Times New Roman" w:cs="Times New Roman"/>
                <w:sz w:val="24"/>
                <w:szCs w:val="24"/>
                <w:lang w:bidi="te-IN"/>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5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Humic acid 1 %</w:t>
            </w:r>
          </w:p>
        </w:tc>
        <w:tc>
          <w:tcPr>
            <w:tcW w:w="1729" w:type="dxa"/>
            <w:vAlign w:val="center"/>
          </w:tcPr>
          <w:p w14:paraId="3A6CB445"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29.32</w:t>
            </w:r>
          </w:p>
        </w:tc>
        <w:tc>
          <w:tcPr>
            <w:tcW w:w="1760" w:type="dxa"/>
            <w:vAlign w:val="center"/>
          </w:tcPr>
          <w:p w14:paraId="774C9221"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34.00</w:t>
            </w:r>
          </w:p>
        </w:tc>
        <w:tc>
          <w:tcPr>
            <w:tcW w:w="1523" w:type="dxa"/>
            <w:vAlign w:val="center"/>
          </w:tcPr>
          <w:p w14:paraId="4F8EFEBD"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5.00</w:t>
            </w:r>
          </w:p>
        </w:tc>
        <w:tc>
          <w:tcPr>
            <w:tcW w:w="1875" w:type="dxa"/>
            <w:vAlign w:val="center"/>
          </w:tcPr>
          <w:p w14:paraId="3BCF7127" w14:textId="77777777" w:rsidR="00E12053" w:rsidRPr="008607B0" w:rsidRDefault="00E12053" w:rsidP="003F5BC4">
            <w:pPr>
              <w:spacing w:before="120" w:after="120" w:line="240" w:lineRule="auto"/>
              <w:jc w:val="center"/>
              <w:rPr>
                <w:rFonts w:ascii="Times New Roman" w:hAnsi="Times New Roman" w:cs="Times New Roman"/>
                <w:sz w:val="24"/>
                <w:szCs w:val="24"/>
              </w:rPr>
            </w:pPr>
            <w:r w:rsidRPr="008607B0">
              <w:rPr>
                <w:rFonts w:ascii="Times New Roman" w:hAnsi="Times New Roman" w:cs="Times New Roman"/>
                <w:sz w:val="24"/>
                <w:szCs w:val="24"/>
              </w:rPr>
              <w:t>370000.00</w:t>
            </w:r>
          </w:p>
        </w:tc>
        <w:tc>
          <w:tcPr>
            <w:tcW w:w="1589" w:type="dxa"/>
            <w:vAlign w:val="center"/>
          </w:tcPr>
          <w:p w14:paraId="2034AC81"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13.00</w:t>
            </w:r>
          </w:p>
        </w:tc>
        <w:tc>
          <w:tcPr>
            <w:tcW w:w="1589" w:type="dxa"/>
            <w:vAlign w:val="center"/>
          </w:tcPr>
          <w:p w14:paraId="1FCA8158"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6.01</w:t>
            </w:r>
          </w:p>
        </w:tc>
      </w:tr>
      <w:tr w:rsidR="00E12053" w:rsidRPr="008607B0" w14:paraId="2839A824" w14:textId="77777777" w:rsidTr="003F5BC4">
        <w:trPr>
          <w:trHeight w:val="19"/>
          <w:jc w:val="center"/>
        </w:trPr>
        <w:tc>
          <w:tcPr>
            <w:tcW w:w="3883" w:type="dxa"/>
            <w:vAlign w:val="center"/>
          </w:tcPr>
          <w:p w14:paraId="0473248F" w14:textId="77777777" w:rsidR="00E12053" w:rsidRPr="008607B0" w:rsidRDefault="00E12053" w:rsidP="003F5BC4">
            <w:pPr>
              <w:spacing w:before="100" w:after="100" w:line="240" w:lineRule="auto"/>
              <w:jc w:val="both"/>
              <w:rPr>
                <w:rFonts w:ascii="Times New Roman" w:hAnsi="Times New Roman" w:cs="Times New Roman"/>
                <w:sz w:val="24"/>
                <w:szCs w:val="24"/>
                <w:lang w:bidi="te-IN"/>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6 </w:t>
            </w:r>
            <w:r w:rsidRPr="008607B0">
              <w:rPr>
                <w:rFonts w:ascii="Times New Roman" w:hAnsi="Times New Roman" w:cs="Times New Roman"/>
                <w:sz w:val="24"/>
                <w:szCs w:val="24"/>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w:t>
            </w:r>
          </w:p>
        </w:tc>
        <w:tc>
          <w:tcPr>
            <w:tcW w:w="1729" w:type="dxa"/>
            <w:vAlign w:val="center"/>
          </w:tcPr>
          <w:p w14:paraId="504E4130"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29.00</w:t>
            </w:r>
          </w:p>
        </w:tc>
        <w:tc>
          <w:tcPr>
            <w:tcW w:w="1760" w:type="dxa"/>
            <w:vAlign w:val="center"/>
          </w:tcPr>
          <w:p w14:paraId="6527B3F7"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34.33</w:t>
            </w:r>
          </w:p>
        </w:tc>
        <w:tc>
          <w:tcPr>
            <w:tcW w:w="1523" w:type="dxa"/>
            <w:vAlign w:val="center"/>
          </w:tcPr>
          <w:p w14:paraId="3F2FE94A"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4.66</w:t>
            </w:r>
          </w:p>
        </w:tc>
        <w:tc>
          <w:tcPr>
            <w:tcW w:w="1875" w:type="dxa"/>
            <w:vAlign w:val="center"/>
          </w:tcPr>
          <w:p w14:paraId="2C159E91" w14:textId="77777777" w:rsidR="00E12053" w:rsidRPr="008607B0" w:rsidRDefault="00E12053" w:rsidP="003F5BC4">
            <w:pPr>
              <w:spacing w:before="120" w:after="120" w:line="240" w:lineRule="auto"/>
              <w:jc w:val="center"/>
              <w:rPr>
                <w:rFonts w:ascii="Times New Roman" w:hAnsi="Times New Roman" w:cs="Times New Roman"/>
                <w:sz w:val="24"/>
                <w:szCs w:val="24"/>
              </w:rPr>
            </w:pPr>
            <w:r w:rsidRPr="008607B0">
              <w:rPr>
                <w:rFonts w:ascii="Times New Roman" w:hAnsi="Times New Roman" w:cs="Times New Roman"/>
                <w:sz w:val="24"/>
                <w:szCs w:val="24"/>
              </w:rPr>
              <w:t>344840.00</w:t>
            </w:r>
          </w:p>
        </w:tc>
        <w:tc>
          <w:tcPr>
            <w:tcW w:w="1589" w:type="dxa"/>
            <w:vAlign w:val="center"/>
          </w:tcPr>
          <w:p w14:paraId="5470DC9E"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11.83</w:t>
            </w:r>
          </w:p>
        </w:tc>
        <w:tc>
          <w:tcPr>
            <w:tcW w:w="1589" w:type="dxa"/>
            <w:vAlign w:val="center"/>
          </w:tcPr>
          <w:p w14:paraId="08CC7F3B"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6.10</w:t>
            </w:r>
          </w:p>
        </w:tc>
      </w:tr>
      <w:tr w:rsidR="00E12053" w:rsidRPr="008607B0" w14:paraId="44B63E02" w14:textId="77777777" w:rsidTr="003F5BC4">
        <w:trPr>
          <w:trHeight w:val="19"/>
          <w:jc w:val="center"/>
        </w:trPr>
        <w:tc>
          <w:tcPr>
            <w:tcW w:w="3883" w:type="dxa"/>
            <w:vAlign w:val="center"/>
          </w:tcPr>
          <w:p w14:paraId="46F43F46" w14:textId="77777777" w:rsidR="00E12053" w:rsidRPr="008607B0" w:rsidRDefault="00E12053" w:rsidP="003F5BC4">
            <w:pPr>
              <w:spacing w:before="100" w:after="100" w:line="240" w:lineRule="auto"/>
              <w:ind w:left="342" w:hanging="342"/>
              <w:jc w:val="both"/>
              <w:rPr>
                <w:rFonts w:ascii="Times New Roman" w:hAnsi="Times New Roman" w:cs="Times New Roman"/>
                <w:sz w:val="24"/>
                <w:szCs w:val="24"/>
                <w:lang w:val="fi-FI"/>
              </w:rPr>
            </w:pPr>
            <w:r w:rsidRPr="008607B0">
              <w:rPr>
                <w:rFonts w:ascii="Times New Roman" w:hAnsi="Times New Roman" w:cs="Times New Roman"/>
                <w:sz w:val="24"/>
                <w:szCs w:val="24"/>
                <w:lang w:val="fi-FI"/>
              </w:rPr>
              <w:t>T</w:t>
            </w:r>
            <w:r w:rsidRPr="008607B0">
              <w:rPr>
                <w:rFonts w:ascii="Times New Roman" w:hAnsi="Times New Roman" w:cs="Times New Roman"/>
                <w:sz w:val="24"/>
                <w:szCs w:val="24"/>
                <w:vertAlign w:val="subscript"/>
                <w:lang w:val="fi-FI"/>
              </w:rPr>
              <w:t xml:space="preserve">7 </w:t>
            </w:r>
            <w:r w:rsidRPr="008607B0">
              <w:rPr>
                <w:rFonts w:ascii="Times New Roman" w:hAnsi="Times New Roman" w:cs="Times New Roman"/>
                <w:sz w:val="24"/>
                <w:szCs w:val="24"/>
                <w:lang w:val="fi-FI"/>
              </w:rPr>
              <w:t xml:space="preserve">: </w:t>
            </w:r>
            <w:r w:rsidRPr="008607B0">
              <w:rPr>
                <w:rFonts w:ascii="Times New Roman" w:hAnsi="Times New Roman" w:cs="Times New Roman"/>
                <w:sz w:val="24"/>
                <w:szCs w:val="24"/>
                <w:lang w:val="fi-FI" w:bidi="te-IN"/>
              </w:rPr>
              <w:t>NAA @ 100 ppm + GA</w:t>
            </w:r>
            <w:r w:rsidRPr="008607B0">
              <w:rPr>
                <w:rFonts w:ascii="Times New Roman" w:hAnsi="Times New Roman" w:cs="Times New Roman"/>
                <w:sz w:val="24"/>
                <w:szCs w:val="24"/>
                <w:vertAlign w:val="subscript"/>
                <w:lang w:val="fi-FI" w:bidi="te-IN"/>
              </w:rPr>
              <w:t>3</w:t>
            </w:r>
            <w:r w:rsidRPr="008607B0">
              <w:rPr>
                <w:rFonts w:ascii="Times New Roman" w:hAnsi="Times New Roman" w:cs="Times New Roman"/>
                <w:sz w:val="24"/>
                <w:szCs w:val="24"/>
                <w:lang w:val="fi-FI" w:bidi="te-IN"/>
              </w:rPr>
              <w:t xml:space="preserve"> @ 100 ppm + Kinetin @ 50 ppm</w:t>
            </w:r>
          </w:p>
        </w:tc>
        <w:tc>
          <w:tcPr>
            <w:tcW w:w="1729" w:type="dxa"/>
            <w:vAlign w:val="center"/>
          </w:tcPr>
          <w:p w14:paraId="232C443C"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27.83</w:t>
            </w:r>
          </w:p>
        </w:tc>
        <w:tc>
          <w:tcPr>
            <w:tcW w:w="1760" w:type="dxa"/>
            <w:vAlign w:val="center"/>
          </w:tcPr>
          <w:p w14:paraId="74428989"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33.00</w:t>
            </w:r>
          </w:p>
        </w:tc>
        <w:tc>
          <w:tcPr>
            <w:tcW w:w="1523" w:type="dxa"/>
            <w:vAlign w:val="center"/>
          </w:tcPr>
          <w:p w14:paraId="37A34182"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6.34</w:t>
            </w:r>
          </w:p>
        </w:tc>
        <w:tc>
          <w:tcPr>
            <w:tcW w:w="1875" w:type="dxa"/>
            <w:vAlign w:val="center"/>
          </w:tcPr>
          <w:p w14:paraId="0D14F212" w14:textId="77777777" w:rsidR="00E12053" w:rsidRPr="008607B0" w:rsidRDefault="00E12053" w:rsidP="003F5BC4">
            <w:pPr>
              <w:spacing w:before="120" w:after="120" w:line="240" w:lineRule="auto"/>
              <w:jc w:val="center"/>
              <w:rPr>
                <w:rFonts w:ascii="Times New Roman" w:hAnsi="Times New Roman" w:cs="Times New Roman"/>
                <w:sz w:val="24"/>
                <w:szCs w:val="24"/>
              </w:rPr>
            </w:pPr>
            <w:bookmarkStart w:id="4" w:name="_Hlk149786603"/>
            <w:r w:rsidRPr="008607B0">
              <w:rPr>
                <w:rFonts w:ascii="Times New Roman" w:hAnsi="Times New Roman" w:cs="Times New Roman"/>
                <w:sz w:val="24"/>
                <w:szCs w:val="24"/>
              </w:rPr>
              <w:t>469160.00</w:t>
            </w:r>
            <w:bookmarkEnd w:id="4"/>
          </w:p>
        </w:tc>
        <w:tc>
          <w:tcPr>
            <w:tcW w:w="1589" w:type="dxa"/>
            <w:vAlign w:val="center"/>
          </w:tcPr>
          <w:p w14:paraId="779747D8"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12.33</w:t>
            </w:r>
          </w:p>
        </w:tc>
        <w:tc>
          <w:tcPr>
            <w:tcW w:w="1589" w:type="dxa"/>
            <w:vAlign w:val="center"/>
          </w:tcPr>
          <w:p w14:paraId="01AC293A"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6.65</w:t>
            </w:r>
          </w:p>
        </w:tc>
      </w:tr>
      <w:tr w:rsidR="00E12053" w:rsidRPr="008607B0" w14:paraId="6A695806" w14:textId="77777777" w:rsidTr="003F5BC4">
        <w:trPr>
          <w:trHeight w:val="19"/>
          <w:jc w:val="center"/>
        </w:trPr>
        <w:tc>
          <w:tcPr>
            <w:tcW w:w="3883" w:type="dxa"/>
            <w:vAlign w:val="center"/>
          </w:tcPr>
          <w:p w14:paraId="1E75A574" w14:textId="77777777" w:rsidR="00E12053" w:rsidRPr="008607B0" w:rsidRDefault="00E12053" w:rsidP="003F5BC4">
            <w:pPr>
              <w:spacing w:before="100" w:after="10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8</w:t>
            </w:r>
            <w:r w:rsidRPr="008607B0">
              <w:rPr>
                <w:rFonts w:ascii="Times New Roman" w:hAnsi="Times New Roman" w:cs="Times New Roman"/>
                <w:sz w:val="24"/>
                <w:szCs w:val="24"/>
              </w:rPr>
              <w:t xml:space="preserve"> :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1 %</w:t>
            </w:r>
          </w:p>
        </w:tc>
        <w:tc>
          <w:tcPr>
            <w:tcW w:w="1729" w:type="dxa"/>
            <w:vAlign w:val="center"/>
          </w:tcPr>
          <w:p w14:paraId="22590BA4"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27.67</w:t>
            </w:r>
          </w:p>
        </w:tc>
        <w:tc>
          <w:tcPr>
            <w:tcW w:w="1760" w:type="dxa"/>
            <w:vAlign w:val="center"/>
          </w:tcPr>
          <w:p w14:paraId="4D204468"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32.70</w:t>
            </w:r>
          </w:p>
        </w:tc>
        <w:tc>
          <w:tcPr>
            <w:tcW w:w="1523" w:type="dxa"/>
            <w:vAlign w:val="center"/>
          </w:tcPr>
          <w:p w14:paraId="69ED1B9A"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9.00</w:t>
            </w:r>
          </w:p>
        </w:tc>
        <w:tc>
          <w:tcPr>
            <w:tcW w:w="1875" w:type="dxa"/>
            <w:vAlign w:val="center"/>
          </w:tcPr>
          <w:p w14:paraId="4848CA45" w14:textId="77777777" w:rsidR="00E12053" w:rsidRPr="008607B0" w:rsidRDefault="00E12053" w:rsidP="003F5BC4">
            <w:pPr>
              <w:spacing w:before="120" w:after="120" w:line="240" w:lineRule="auto"/>
              <w:jc w:val="center"/>
              <w:rPr>
                <w:rFonts w:ascii="Times New Roman" w:hAnsi="Times New Roman" w:cs="Times New Roman"/>
                <w:sz w:val="24"/>
                <w:szCs w:val="24"/>
              </w:rPr>
            </w:pPr>
            <w:bookmarkStart w:id="5" w:name="_Hlk149786582"/>
            <w:r w:rsidRPr="008607B0">
              <w:rPr>
                <w:rFonts w:ascii="Times New Roman" w:hAnsi="Times New Roman" w:cs="Times New Roman"/>
                <w:sz w:val="24"/>
                <w:szCs w:val="24"/>
              </w:rPr>
              <w:t>666000.00</w:t>
            </w:r>
            <w:bookmarkEnd w:id="5"/>
          </w:p>
        </w:tc>
        <w:tc>
          <w:tcPr>
            <w:tcW w:w="1589" w:type="dxa"/>
            <w:vAlign w:val="center"/>
          </w:tcPr>
          <w:p w14:paraId="2B84A56A"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16.23</w:t>
            </w:r>
          </w:p>
        </w:tc>
        <w:tc>
          <w:tcPr>
            <w:tcW w:w="1589" w:type="dxa"/>
            <w:vAlign w:val="center"/>
          </w:tcPr>
          <w:p w14:paraId="1ACAA003"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6.81</w:t>
            </w:r>
          </w:p>
        </w:tc>
      </w:tr>
      <w:tr w:rsidR="00E12053" w:rsidRPr="008607B0" w14:paraId="78617BE0" w14:textId="77777777" w:rsidTr="003F5BC4">
        <w:trPr>
          <w:trHeight w:val="19"/>
          <w:jc w:val="center"/>
        </w:trPr>
        <w:tc>
          <w:tcPr>
            <w:tcW w:w="3883" w:type="dxa"/>
            <w:vAlign w:val="center"/>
          </w:tcPr>
          <w:p w14:paraId="6662BC36" w14:textId="77777777" w:rsidR="00E12053" w:rsidRPr="008607B0" w:rsidRDefault="00E12053" w:rsidP="003F5BC4">
            <w:pPr>
              <w:spacing w:before="100" w:after="100" w:line="240" w:lineRule="auto"/>
              <w:ind w:left="342" w:hanging="342"/>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9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NAA @ 100 ppm + 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 + Kinetin @ 50 ppm</w:t>
            </w:r>
            <w:r w:rsidRPr="008607B0">
              <w:rPr>
                <w:rFonts w:ascii="Times New Roman" w:hAnsi="Times New Roman" w:cs="Times New Roman"/>
                <w:sz w:val="24"/>
                <w:szCs w:val="24"/>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1 %</w:t>
            </w:r>
          </w:p>
        </w:tc>
        <w:tc>
          <w:tcPr>
            <w:tcW w:w="1729" w:type="dxa"/>
            <w:vAlign w:val="center"/>
          </w:tcPr>
          <w:p w14:paraId="74DB623E"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28.00</w:t>
            </w:r>
          </w:p>
        </w:tc>
        <w:tc>
          <w:tcPr>
            <w:tcW w:w="1760" w:type="dxa"/>
            <w:vAlign w:val="center"/>
          </w:tcPr>
          <w:p w14:paraId="1F54E3AE" w14:textId="77777777" w:rsidR="00E12053" w:rsidRPr="008607B0" w:rsidRDefault="00E12053" w:rsidP="003F5BC4">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32.83</w:t>
            </w:r>
          </w:p>
        </w:tc>
        <w:tc>
          <w:tcPr>
            <w:tcW w:w="1523" w:type="dxa"/>
            <w:vAlign w:val="center"/>
          </w:tcPr>
          <w:p w14:paraId="16AF4721"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6.00</w:t>
            </w:r>
          </w:p>
        </w:tc>
        <w:tc>
          <w:tcPr>
            <w:tcW w:w="1875" w:type="dxa"/>
            <w:vAlign w:val="center"/>
          </w:tcPr>
          <w:p w14:paraId="5D488A50" w14:textId="77777777" w:rsidR="00E12053" w:rsidRPr="008607B0" w:rsidRDefault="00E12053" w:rsidP="003F5BC4">
            <w:pPr>
              <w:spacing w:before="120" w:after="120" w:line="240" w:lineRule="auto"/>
              <w:jc w:val="center"/>
              <w:rPr>
                <w:rFonts w:ascii="Times New Roman" w:hAnsi="Times New Roman" w:cs="Times New Roman"/>
                <w:sz w:val="24"/>
                <w:szCs w:val="24"/>
              </w:rPr>
            </w:pPr>
            <w:bookmarkStart w:id="6" w:name="_Hlk149786638"/>
            <w:r w:rsidRPr="008607B0">
              <w:rPr>
                <w:rFonts w:ascii="Times New Roman" w:hAnsi="Times New Roman" w:cs="Times New Roman"/>
                <w:sz w:val="24"/>
                <w:szCs w:val="24"/>
              </w:rPr>
              <w:t>444000.00</w:t>
            </w:r>
            <w:bookmarkEnd w:id="6"/>
          </w:p>
        </w:tc>
        <w:tc>
          <w:tcPr>
            <w:tcW w:w="1589" w:type="dxa"/>
            <w:vAlign w:val="center"/>
          </w:tcPr>
          <w:p w14:paraId="42EF0A49"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12.00</w:t>
            </w:r>
          </w:p>
        </w:tc>
        <w:tc>
          <w:tcPr>
            <w:tcW w:w="1589" w:type="dxa"/>
            <w:vAlign w:val="center"/>
          </w:tcPr>
          <w:p w14:paraId="676A6996" w14:textId="77777777" w:rsidR="00E12053" w:rsidRPr="008607B0" w:rsidRDefault="00E12053" w:rsidP="003F5BC4">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6.25</w:t>
            </w:r>
          </w:p>
        </w:tc>
      </w:tr>
      <w:tr w:rsidR="00E12053" w:rsidRPr="008607B0" w14:paraId="179B5003" w14:textId="77777777" w:rsidTr="003F5BC4">
        <w:trPr>
          <w:trHeight w:val="19"/>
          <w:jc w:val="center"/>
        </w:trPr>
        <w:tc>
          <w:tcPr>
            <w:tcW w:w="3883" w:type="dxa"/>
            <w:vAlign w:val="center"/>
          </w:tcPr>
          <w:p w14:paraId="4EDA3F27" w14:textId="77777777" w:rsidR="00E12053" w:rsidRPr="008607B0" w:rsidRDefault="00E12053" w:rsidP="003F5BC4">
            <w:pPr>
              <w:spacing w:before="100" w:after="100" w:line="240" w:lineRule="auto"/>
              <w:jc w:val="both"/>
              <w:rPr>
                <w:rFonts w:ascii="Times New Roman" w:hAnsi="Times New Roman" w:cs="Times New Roman"/>
                <w:b/>
                <w:bCs/>
                <w:sz w:val="24"/>
                <w:szCs w:val="24"/>
              </w:rPr>
            </w:pPr>
            <w:proofErr w:type="spellStart"/>
            <w:r w:rsidRPr="008607B0">
              <w:rPr>
                <w:rFonts w:ascii="Times New Roman" w:hAnsi="Times New Roman" w:cs="Times New Roman"/>
                <w:b/>
                <w:bCs/>
                <w:sz w:val="24"/>
                <w:szCs w:val="24"/>
              </w:rPr>
              <w:t>S.Em</w:t>
            </w:r>
            <w:proofErr w:type="spellEnd"/>
            <w:r w:rsidRPr="008607B0">
              <w:rPr>
                <w:rFonts w:ascii="Times New Roman" w:hAnsi="Times New Roman" w:cs="Times New Roman"/>
                <w:b/>
                <w:bCs/>
                <w:sz w:val="24"/>
                <w:szCs w:val="24"/>
              </w:rPr>
              <w:t xml:space="preserve"> </w:t>
            </w:r>
            <w:r w:rsidRPr="008607B0">
              <w:rPr>
                <w:rFonts w:ascii="Times New Roman" w:hAnsi="Times New Roman" w:cs="Times New Roman"/>
                <w:b/>
                <w:bCs/>
                <w:sz w:val="24"/>
                <w:szCs w:val="24"/>
                <w:lang w:bidi="te-IN"/>
              </w:rPr>
              <w:t>±</w:t>
            </w:r>
          </w:p>
        </w:tc>
        <w:tc>
          <w:tcPr>
            <w:tcW w:w="1729" w:type="dxa"/>
            <w:vAlign w:val="center"/>
          </w:tcPr>
          <w:p w14:paraId="25B5A1E6"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1.60</w:t>
            </w:r>
          </w:p>
        </w:tc>
        <w:tc>
          <w:tcPr>
            <w:tcW w:w="1760" w:type="dxa"/>
            <w:vAlign w:val="center"/>
          </w:tcPr>
          <w:p w14:paraId="4410A928"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1.61</w:t>
            </w:r>
          </w:p>
        </w:tc>
        <w:tc>
          <w:tcPr>
            <w:tcW w:w="1523" w:type="dxa"/>
            <w:vAlign w:val="center"/>
          </w:tcPr>
          <w:p w14:paraId="4E362AA3"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0.83</w:t>
            </w:r>
          </w:p>
        </w:tc>
        <w:tc>
          <w:tcPr>
            <w:tcW w:w="1875" w:type="dxa"/>
            <w:vAlign w:val="center"/>
          </w:tcPr>
          <w:p w14:paraId="0F0E9785"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61803.55</w:t>
            </w:r>
          </w:p>
        </w:tc>
        <w:tc>
          <w:tcPr>
            <w:tcW w:w="1589" w:type="dxa"/>
            <w:vAlign w:val="center"/>
          </w:tcPr>
          <w:p w14:paraId="3DD776CC"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0.98</w:t>
            </w:r>
          </w:p>
        </w:tc>
        <w:tc>
          <w:tcPr>
            <w:tcW w:w="1589" w:type="dxa"/>
            <w:vAlign w:val="center"/>
          </w:tcPr>
          <w:p w14:paraId="0DF553C4"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0.74</w:t>
            </w:r>
          </w:p>
        </w:tc>
      </w:tr>
      <w:tr w:rsidR="00E12053" w:rsidRPr="008607B0" w14:paraId="3AF65AC2" w14:textId="77777777" w:rsidTr="003F5BC4">
        <w:trPr>
          <w:trHeight w:val="19"/>
          <w:jc w:val="center"/>
        </w:trPr>
        <w:tc>
          <w:tcPr>
            <w:tcW w:w="3883" w:type="dxa"/>
            <w:vAlign w:val="center"/>
          </w:tcPr>
          <w:p w14:paraId="3C593358" w14:textId="77777777" w:rsidR="00E12053" w:rsidRPr="008607B0" w:rsidRDefault="00E12053" w:rsidP="003F5BC4">
            <w:pPr>
              <w:spacing w:before="100" w:after="100" w:line="240" w:lineRule="auto"/>
              <w:jc w:val="both"/>
              <w:rPr>
                <w:rFonts w:ascii="Times New Roman" w:hAnsi="Times New Roman" w:cs="Times New Roman"/>
                <w:b/>
                <w:bCs/>
                <w:sz w:val="24"/>
                <w:szCs w:val="24"/>
              </w:rPr>
            </w:pPr>
            <w:r w:rsidRPr="008607B0">
              <w:rPr>
                <w:rFonts w:ascii="Times New Roman" w:hAnsi="Times New Roman" w:cs="Times New Roman"/>
                <w:b/>
                <w:bCs/>
                <w:sz w:val="24"/>
                <w:szCs w:val="24"/>
              </w:rPr>
              <w:t>C.D. (5 %)</w:t>
            </w:r>
          </w:p>
        </w:tc>
        <w:tc>
          <w:tcPr>
            <w:tcW w:w="1729" w:type="dxa"/>
            <w:vAlign w:val="center"/>
          </w:tcPr>
          <w:p w14:paraId="45138FE9"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4.81</w:t>
            </w:r>
          </w:p>
        </w:tc>
        <w:tc>
          <w:tcPr>
            <w:tcW w:w="1760" w:type="dxa"/>
            <w:vAlign w:val="center"/>
          </w:tcPr>
          <w:p w14:paraId="1A84A86D" w14:textId="77777777" w:rsidR="00E12053" w:rsidRPr="008607B0" w:rsidRDefault="00E12053" w:rsidP="003F5BC4">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4.83</w:t>
            </w:r>
          </w:p>
        </w:tc>
        <w:tc>
          <w:tcPr>
            <w:tcW w:w="1523" w:type="dxa"/>
            <w:vAlign w:val="center"/>
          </w:tcPr>
          <w:p w14:paraId="6E3E1BB6"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2.50</w:t>
            </w:r>
          </w:p>
        </w:tc>
        <w:tc>
          <w:tcPr>
            <w:tcW w:w="1875" w:type="dxa"/>
            <w:vAlign w:val="center"/>
          </w:tcPr>
          <w:p w14:paraId="5FBA0535" w14:textId="77777777" w:rsidR="00E12053" w:rsidRPr="008607B0" w:rsidRDefault="00E12053" w:rsidP="003F5BC4">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185286.97</w:t>
            </w:r>
          </w:p>
        </w:tc>
        <w:tc>
          <w:tcPr>
            <w:tcW w:w="1589" w:type="dxa"/>
            <w:vAlign w:val="center"/>
          </w:tcPr>
          <w:p w14:paraId="7E66B843"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2.93</w:t>
            </w:r>
          </w:p>
        </w:tc>
        <w:tc>
          <w:tcPr>
            <w:tcW w:w="1589" w:type="dxa"/>
            <w:vAlign w:val="center"/>
          </w:tcPr>
          <w:p w14:paraId="45B7E5C4" w14:textId="77777777" w:rsidR="00E12053" w:rsidRPr="008607B0" w:rsidRDefault="00E12053" w:rsidP="003F5BC4">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2.24</w:t>
            </w:r>
          </w:p>
        </w:tc>
      </w:tr>
    </w:tbl>
    <w:p w14:paraId="1804940E" w14:textId="77777777" w:rsidR="004E6347" w:rsidRPr="004E6347" w:rsidRDefault="0065515D" w:rsidP="00E12053">
      <w:pPr>
        <w:spacing w:before="240" w:line="276" w:lineRule="auto"/>
        <w:ind w:firstLine="720"/>
        <w:jc w:val="both"/>
        <w:rPr>
          <w:rFonts w:ascii="Times New Roman" w:hAnsi="Times New Roman"/>
          <w:sz w:val="24"/>
          <w:szCs w:val="24"/>
          <w:lang w:val="en-US"/>
        </w:rPr>
      </w:pPr>
      <w:r>
        <w:rPr>
          <w:rFonts w:ascii="Times New Roman" w:hAnsi="Times New Roman"/>
          <w:sz w:val="24"/>
          <w:szCs w:val="24"/>
        </w:rPr>
        <w:t>The number</w:t>
      </w:r>
      <w:r w:rsidR="0098001F" w:rsidRPr="008607B0">
        <w:rPr>
          <w:rFonts w:ascii="Times New Roman" w:hAnsi="Times New Roman"/>
          <w:sz w:val="24"/>
          <w:szCs w:val="24"/>
        </w:rPr>
        <w:t xml:space="preserve"> of days for 50% flowering in Century Pink recorded and </w:t>
      </w:r>
      <w:r w:rsidR="00C45F67">
        <w:rPr>
          <w:rFonts w:ascii="Times New Roman" w:hAnsi="Times New Roman"/>
          <w:sz w:val="24"/>
          <w:szCs w:val="24"/>
        </w:rPr>
        <w:t>the minimum</w:t>
      </w:r>
      <w:r w:rsidR="0098001F" w:rsidRPr="008607B0">
        <w:rPr>
          <w:rFonts w:ascii="Times New Roman" w:hAnsi="Times New Roman"/>
          <w:sz w:val="24"/>
          <w:szCs w:val="24"/>
        </w:rPr>
        <w:t xml:space="preserve"> number of days for 50 % flowering (32.70) was recorded in Century Pink with the </w:t>
      </w:r>
      <w:proofErr w:type="spellStart"/>
      <w:r w:rsidR="0098001F" w:rsidRPr="008607B0">
        <w:rPr>
          <w:rFonts w:ascii="Times New Roman" w:hAnsi="Times New Roman"/>
          <w:sz w:val="24"/>
          <w:szCs w:val="24"/>
        </w:rPr>
        <w:t>biostimulant</w:t>
      </w:r>
      <w:proofErr w:type="spellEnd"/>
      <w:r w:rsidR="0098001F" w:rsidRPr="008607B0">
        <w:rPr>
          <w:rFonts w:ascii="Times New Roman" w:hAnsi="Times New Roman"/>
          <w:sz w:val="24"/>
          <w:szCs w:val="24"/>
        </w:rPr>
        <w:t xml:space="preserve"> combination treatment </w:t>
      </w:r>
      <w:proofErr w:type="spellStart"/>
      <w:r w:rsidR="0098001F" w:rsidRPr="008607B0">
        <w:rPr>
          <w:rFonts w:ascii="Times New Roman" w:hAnsi="Times New Roman"/>
          <w:sz w:val="24"/>
          <w:szCs w:val="24"/>
        </w:rPr>
        <w:t>Biovita</w:t>
      </w:r>
      <w:proofErr w:type="spellEnd"/>
      <w:r w:rsidR="0098001F" w:rsidRPr="008607B0">
        <w:rPr>
          <w:rFonts w:ascii="Times New Roman" w:hAnsi="Times New Roman"/>
          <w:sz w:val="24"/>
          <w:szCs w:val="24"/>
        </w:rPr>
        <w:t xml:space="preserve"> 1% + Humic acid 1 % which was followed by the growth regulators and </w:t>
      </w:r>
      <w:proofErr w:type="spellStart"/>
      <w:r w:rsidR="0098001F" w:rsidRPr="008607B0">
        <w:rPr>
          <w:rFonts w:ascii="Times New Roman" w:hAnsi="Times New Roman"/>
          <w:sz w:val="24"/>
          <w:szCs w:val="24"/>
        </w:rPr>
        <w:t>biostimulant</w:t>
      </w:r>
      <w:proofErr w:type="spellEnd"/>
      <w:r w:rsidR="0098001F" w:rsidRPr="008607B0">
        <w:rPr>
          <w:rFonts w:ascii="Times New Roman" w:hAnsi="Times New Roman"/>
          <w:sz w:val="24"/>
          <w:szCs w:val="24"/>
        </w:rPr>
        <w:t xml:space="preserve"> combination NAA @ 100 ppm + GA</w:t>
      </w:r>
      <w:r w:rsidR="0098001F" w:rsidRPr="008607B0">
        <w:rPr>
          <w:rFonts w:ascii="Times New Roman" w:hAnsi="Times New Roman"/>
          <w:sz w:val="24"/>
          <w:szCs w:val="24"/>
          <w:vertAlign w:val="subscript"/>
        </w:rPr>
        <w:t>3</w:t>
      </w:r>
      <w:r w:rsidR="0098001F" w:rsidRPr="008607B0">
        <w:rPr>
          <w:rFonts w:ascii="Times New Roman" w:hAnsi="Times New Roman"/>
          <w:sz w:val="24"/>
          <w:szCs w:val="24"/>
        </w:rPr>
        <w:t xml:space="preserve"> @ 100 ppm + Kinetin @ 50 ppm+ </w:t>
      </w:r>
      <w:proofErr w:type="spellStart"/>
      <w:r w:rsidR="0098001F" w:rsidRPr="008607B0">
        <w:rPr>
          <w:rFonts w:ascii="Times New Roman" w:hAnsi="Times New Roman"/>
          <w:sz w:val="24"/>
          <w:szCs w:val="24"/>
        </w:rPr>
        <w:t>Biovita</w:t>
      </w:r>
      <w:proofErr w:type="spellEnd"/>
      <w:r w:rsidR="0098001F" w:rsidRPr="008607B0">
        <w:rPr>
          <w:rFonts w:ascii="Times New Roman" w:hAnsi="Times New Roman"/>
          <w:sz w:val="24"/>
          <w:szCs w:val="24"/>
        </w:rPr>
        <w:t xml:space="preserve"> 1% + </w:t>
      </w:r>
      <w:proofErr w:type="spellStart"/>
      <w:r w:rsidR="0098001F" w:rsidRPr="008607B0">
        <w:rPr>
          <w:rFonts w:ascii="Times New Roman" w:hAnsi="Times New Roman"/>
          <w:sz w:val="24"/>
          <w:szCs w:val="24"/>
        </w:rPr>
        <w:t>Humic</w:t>
      </w:r>
      <w:proofErr w:type="spellEnd"/>
      <w:r w:rsidR="0098001F" w:rsidRPr="008607B0">
        <w:rPr>
          <w:rFonts w:ascii="Times New Roman" w:hAnsi="Times New Roman"/>
          <w:sz w:val="24"/>
          <w:szCs w:val="24"/>
        </w:rPr>
        <w:t xml:space="preserve"> acid 1 % (32.83) and </w:t>
      </w:r>
      <w:r w:rsidR="00C45F67">
        <w:rPr>
          <w:rFonts w:ascii="Times New Roman" w:hAnsi="Times New Roman"/>
          <w:sz w:val="24"/>
          <w:szCs w:val="24"/>
        </w:rPr>
        <w:t>the growth</w:t>
      </w:r>
      <w:r w:rsidR="0098001F" w:rsidRPr="008607B0">
        <w:rPr>
          <w:rFonts w:ascii="Times New Roman" w:hAnsi="Times New Roman"/>
          <w:sz w:val="24"/>
          <w:szCs w:val="24"/>
        </w:rPr>
        <w:t xml:space="preserve"> regulator combination of NAA @ 100 ppm + GA</w:t>
      </w:r>
      <w:r w:rsidR="0098001F" w:rsidRPr="008607B0">
        <w:rPr>
          <w:rFonts w:ascii="Times New Roman" w:hAnsi="Times New Roman"/>
          <w:sz w:val="24"/>
          <w:szCs w:val="24"/>
          <w:vertAlign w:val="subscript"/>
        </w:rPr>
        <w:t>3</w:t>
      </w:r>
      <w:r w:rsidR="0098001F" w:rsidRPr="008607B0">
        <w:rPr>
          <w:rFonts w:ascii="Times New Roman" w:hAnsi="Times New Roman"/>
          <w:sz w:val="24"/>
          <w:szCs w:val="24"/>
        </w:rPr>
        <w:t xml:space="preserve"> @ 100 ppm + Kinetin @ 50 ppm (33.00). However, </w:t>
      </w:r>
      <w:r w:rsidR="00C45F67">
        <w:rPr>
          <w:rFonts w:ascii="Times New Roman" w:hAnsi="Times New Roman"/>
          <w:sz w:val="24"/>
          <w:szCs w:val="24"/>
        </w:rPr>
        <w:t>the maximum</w:t>
      </w:r>
      <w:r w:rsidR="0098001F" w:rsidRPr="008607B0">
        <w:rPr>
          <w:rFonts w:ascii="Times New Roman" w:hAnsi="Times New Roman"/>
          <w:sz w:val="24"/>
          <w:szCs w:val="24"/>
        </w:rPr>
        <w:t xml:space="preserve"> number of </w:t>
      </w:r>
      <w:r w:rsidR="0098001F" w:rsidRPr="008607B0">
        <w:rPr>
          <w:rFonts w:ascii="Times New Roman" w:hAnsi="Times New Roman"/>
          <w:sz w:val="24"/>
          <w:szCs w:val="24"/>
        </w:rPr>
        <w:lastRenderedPageBreak/>
        <w:t>days for 50% flowering was observed with kinetin @ 50 ppm (39.67) and control (39.70).</w:t>
      </w:r>
      <w:r w:rsidR="004E6347">
        <w:rPr>
          <w:rFonts w:ascii="Times New Roman" w:hAnsi="Times New Roman"/>
          <w:sz w:val="24"/>
          <w:szCs w:val="24"/>
        </w:rPr>
        <w:t xml:space="preserve"> </w:t>
      </w:r>
      <w:r w:rsidR="004E6347" w:rsidRPr="004E6347">
        <w:rPr>
          <w:rFonts w:ascii="Times New Roman" w:hAnsi="Times New Roman"/>
          <w:sz w:val="24"/>
          <w:szCs w:val="24"/>
          <w:lang w:val="en-US"/>
        </w:rPr>
        <w:t xml:space="preserve">These findings are supported by Shinde </w:t>
      </w:r>
      <w:r w:rsidR="004E6347" w:rsidRPr="004E6347">
        <w:rPr>
          <w:rFonts w:ascii="Times New Roman" w:hAnsi="Times New Roman"/>
          <w:i/>
          <w:iCs/>
          <w:sz w:val="24"/>
          <w:szCs w:val="24"/>
          <w:lang w:val="en-US"/>
        </w:rPr>
        <w:t xml:space="preserve">et al. </w:t>
      </w:r>
      <w:r w:rsidR="004E6347" w:rsidRPr="004E6347">
        <w:rPr>
          <w:rFonts w:ascii="Times New Roman" w:hAnsi="Times New Roman"/>
          <w:sz w:val="24"/>
          <w:szCs w:val="24"/>
          <w:lang w:val="en-US"/>
        </w:rPr>
        <w:t>(2010) in Marigold.</w:t>
      </w:r>
    </w:p>
    <w:p w14:paraId="02B08CD2" w14:textId="77777777" w:rsidR="0098001F" w:rsidRPr="008607B0" w:rsidRDefault="0098001F" w:rsidP="0098001F">
      <w:pPr>
        <w:spacing w:line="276" w:lineRule="auto"/>
        <w:jc w:val="both"/>
        <w:rPr>
          <w:rFonts w:ascii="Times New Roman" w:hAnsi="Times New Roman"/>
          <w:sz w:val="24"/>
          <w:szCs w:val="24"/>
        </w:rPr>
      </w:pPr>
      <w:r w:rsidRPr="008607B0">
        <w:rPr>
          <w:rFonts w:ascii="Times New Roman" w:eastAsia="Times New Roman" w:hAnsi="Times New Roman" w:cs="Times New Roman"/>
          <w:sz w:val="24"/>
          <w:szCs w:val="24"/>
          <w:lang w:eastAsia="en-IN"/>
        </w:rPr>
        <w:tab/>
      </w:r>
      <w:r w:rsidRPr="008607B0">
        <w:rPr>
          <w:rFonts w:ascii="Times New Roman" w:hAnsi="Times New Roman"/>
          <w:sz w:val="24"/>
          <w:szCs w:val="24"/>
        </w:rPr>
        <w:t xml:space="preserve">The highest number of spikes per plant is observed with the treatments combination of </w:t>
      </w:r>
      <w:proofErr w:type="spellStart"/>
      <w:r w:rsidRPr="008607B0">
        <w:rPr>
          <w:rFonts w:ascii="Times New Roman" w:hAnsi="Times New Roman"/>
          <w:sz w:val="24"/>
          <w:szCs w:val="24"/>
        </w:rPr>
        <w:t>biostimulants</w:t>
      </w:r>
      <w:proofErr w:type="spellEnd"/>
      <w:r w:rsidRPr="008607B0">
        <w:rPr>
          <w:rFonts w:ascii="Times New Roman" w:hAnsi="Times New Roman"/>
          <w:sz w:val="24"/>
          <w:szCs w:val="24"/>
        </w:rPr>
        <w:t xml:space="preserve">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Humic acid 1% (9.00) Century Pink which was </w:t>
      </w:r>
      <w:r w:rsidR="00C45F67">
        <w:rPr>
          <w:rFonts w:ascii="Times New Roman" w:hAnsi="Times New Roman"/>
          <w:sz w:val="24"/>
          <w:szCs w:val="24"/>
        </w:rPr>
        <w:t>followed by</w:t>
      </w:r>
      <w:r w:rsidRPr="008607B0">
        <w:rPr>
          <w:rFonts w:ascii="Times New Roman" w:hAnsi="Times New Roman"/>
          <w:sz w:val="24"/>
          <w:szCs w:val="24"/>
        </w:rPr>
        <w:t xml:space="preserve"> the growth regulator combination treatment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(6.34) and growth regulators and </w:t>
      </w:r>
      <w:proofErr w:type="spellStart"/>
      <w:r w:rsidRPr="008607B0">
        <w:rPr>
          <w:rFonts w:ascii="Times New Roman" w:hAnsi="Times New Roman"/>
          <w:sz w:val="24"/>
          <w:szCs w:val="24"/>
        </w:rPr>
        <w:t>biostimulant</w:t>
      </w:r>
      <w:proofErr w:type="spellEnd"/>
      <w:r w:rsidRPr="008607B0">
        <w:rPr>
          <w:rFonts w:ascii="Times New Roman" w:hAnsi="Times New Roman"/>
          <w:sz w:val="24"/>
          <w:szCs w:val="24"/>
        </w:rPr>
        <w:t xml:space="preserve">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w:t>
      </w:r>
      <w:proofErr w:type="spellStart"/>
      <w:r w:rsidRPr="008607B0">
        <w:rPr>
          <w:rFonts w:ascii="Times New Roman" w:hAnsi="Times New Roman"/>
          <w:sz w:val="24"/>
          <w:szCs w:val="24"/>
        </w:rPr>
        <w:t>Humic</w:t>
      </w:r>
      <w:proofErr w:type="spellEnd"/>
      <w:r w:rsidRPr="008607B0">
        <w:rPr>
          <w:rFonts w:ascii="Times New Roman" w:hAnsi="Times New Roman"/>
          <w:sz w:val="24"/>
          <w:szCs w:val="24"/>
        </w:rPr>
        <w:t xml:space="preserve"> acid 1% (6.00). However, minimum no of spikes per plant was observed in </w:t>
      </w:r>
      <w:r w:rsidR="00C45F67">
        <w:rPr>
          <w:rFonts w:ascii="Times New Roman" w:hAnsi="Times New Roman"/>
          <w:sz w:val="24"/>
          <w:szCs w:val="24"/>
        </w:rPr>
        <w:t>the control</w:t>
      </w:r>
      <w:r w:rsidRPr="008607B0">
        <w:rPr>
          <w:rFonts w:ascii="Times New Roman" w:hAnsi="Times New Roman"/>
          <w:sz w:val="24"/>
          <w:szCs w:val="24"/>
        </w:rPr>
        <w:t xml:space="preserve"> (3.00). Among all the </w:t>
      </w:r>
      <w:r w:rsidR="00C45F67">
        <w:rPr>
          <w:rFonts w:ascii="Times New Roman" w:hAnsi="Times New Roman"/>
          <w:sz w:val="24"/>
          <w:szCs w:val="24"/>
        </w:rPr>
        <w:t>treatments,</w:t>
      </w:r>
      <w:r w:rsidRPr="008607B0">
        <w:rPr>
          <w:rFonts w:ascii="Times New Roman" w:hAnsi="Times New Roman"/>
          <w:sz w:val="24"/>
          <w:szCs w:val="24"/>
        </w:rPr>
        <w:t xml:space="preserve"> the maximum number of spikes per hectare was obtained with the </w:t>
      </w:r>
      <w:proofErr w:type="spellStart"/>
      <w:r w:rsidRPr="008607B0">
        <w:rPr>
          <w:rFonts w:ascii="Times New Roman" w:hAnsi="Times New Roman"/>
          <w:sz w:val="24"/>
          <w:szCs w:val="24"/>
        </w:rPr>
        <w:t>biostimulants</w:t>
      </w:r>
      <w:proofErr w:type="spellEnd"/>
      <w:r w:rsidRPr="008607B0">
        <w:rPr>
          <w:rFonts w:ascii="Times New Roman" w:hAnsi="Times New Roman"/>
          <w:sz w:val="24"/>
          <w:szCs w:val="24"/>
        </w:rPr>
        <w:t xml:space="preserve"> combination treatment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Humic acid 1% (666000.00) in Century Pink which was </w:t>
      </w:r>
      <w:r w:rsidR="00C45F67">
        <w:rPr>
          <w:rFonts w:ascii="Times New Roman" w:hAnsi="Times New Roman"/>
          <w:sz w:val="24"/>
          <w:szCs w:val="24"/>
        </w:rPr>
        <w:t>followed by</w:t>
      </w:r>
      <w:r w:rsidRPr="008607B0">
        <w:rPr>
          <w:rFonts w:ascii="Times New Roman" w:hAnsi="Times New Roman"/>
          <w:sz w:val="24"/>
          <w:szCs w:val="24"/>
        </w:rPr>
        <w:t xml:space="preserve"> the growth regulator combination treatment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(469160.00) and growth regulators and </w:t>
      </w:r>
      <w:proofErr w:type="spellStart"/>
      <w:r w:rsidRPr="008607B0">
        <w:rPr>
          <w:rFonts w:ascii="Times New Roman" w:hAnsi="Times New Roman"/>
          <w:sz w:val="24"/>
          <w:szCs w:val="24"/>
        </w:rPr>
        <w:t>biostimulant</w:t>
      </w:r>
      <w:proofErr w:type="spellEnd"/>
      <w:r w:rsidRPr="008607B0">
        <w:rPr>
          <w:rFonts w:ascii="Times New Roman" w:hAnsi="Times New Roman"/>
          <w:sz w:val="24"/>
          <w:szCs w:val="24"/>
        </w:rPr>
        <w:t xml:space="preserve"> combination treatment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w:t>
      </w:r>
      <w:proofErr w:type="spellStart"/>
      <w:r w:rsidRPr="008607B0">
        <w:rPr>
          <w:rFonts w:ascii="Times New Roman" w:hAnsi="Times New Roman"/>
          <w:sz w:val="24"/>
          <w:szCs w:val="24"/>
        </w:rPr>
        <w:t>Humic</w:t>
      </w:r>
      <w:proofErr w:type="spellEnd"/>
      <w:r w:rsidRPr="008607B0">
        <w:rPr>
          <w:rFonts w:ascii="Times New Roman" w:hAnsi="Times New Roman"/>
          <w:sz w:val="24"/>
          <w:szCs w:val="24"/>
        </w:rPr>
        <w:t xml:space="preserve"> acid 1% (444000.00). Whereas, minimum number of spikes per hectare is observed in control (222000.00). </w:t>
      </w:r>
    </w:p>
    <w:p w14:paraId="4A16FC73" w14:textId="77777777" w:rsidR="0098001F" w:rsidRPr="008607B0" w:rsidRDefault="0098001F" w:rsidP="008607B0">
      <w:pPr>
        <w:spacing w:line="276" w:lineRule="auto"/>
        <w:ind w:firstLine="720"/>
        <w:jc w:val="both"/>
        <w:rPr>
          <w:rFonts w:ascii="Times New Roman" w:hAnsi="Times New Roman"/>
          <w:sz w:val="24"/>
          <w:szCs w:val="24"/>
        </w:rPr>
      </w:pPr>
      <w:r w:rsidRPr="008607B0">
        <w:rPr>
          <w:rFonts w:ascii="Times New Roman" w:hAnsi="Times New Roman"/>
          <w:sz w:val="24"/>
          <w:szCs w:val="24"/>
        </w:rPr>
        <w:t xml:space="preserve">The highest crown diameter (3.86 cm) was obtained with the treatment combination of </w:t>
      </w:r>
      <w:proofErr w:type="spellStart"/>
      <w:r w:rsidRPr="008607B0">
        <w:rPr>
          <w:rFonts w:ascii="Times New Roman" w:hAnsi="Times New Roman"/>
          <w:sz w:val="24"/>
          <w:szCs w:val="24"/>
        </w:rPr>
        <w:t>biostimulants</w:t>
      </w:r>
      <w:proofErr w:type="spellEnd"/>
      <w:r w:rsidRPr="008607B0">
        <w:rPr>
          <w:rFonts w:ascii="Times New Roman" w:hAnsi="Times New Roman"/>
          <w:sz w:val="24"/>
          <w:szCs w:val="24"/>
        </w:rPr>
        <w:t xml:space="preserve">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Humic acid 1% in Century Pink which was </w:t>
      </w:r>
      <w:r w:rsidR="00C45F67">
        <w:rPr>
          <w:rFonts w:ascii="Times New Roman" w:hAnsi="Times New Roman"/>
          <w:sz w:val="24"/>
          <w:szCs w:val="24"/>
        </w:rPr>
        <w:t>followed by</w:t>
      </w:r>
      <w:r w:rsidRPr="008607B0">
        <w:rPr>
          <w:rFonts w:ascii="Times New Roman" w:hAnsi="Times New Roman"/>
          <w:sz w:val="24"/>
          <w:szCs w:val="24"/>
        </w:rPr>
        <w:t xml:space="preserve">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w:t>
      </w:r>
      <w:proofErr w:type="spellStart"/>
      <w:r w:rsidRPr="008607B0">
        <w:rPr>
          <w:rFonts w:ascii="Times New Roman" w:hAnsi="Times New Roman"/>
          <w:sz w:val="24"/>
          <w:szCs w:val="24"/>
        </w:rPr>
        <w:t>Humic</w:t>
      </w:r>
      <w:proofErr w:type="spellEnd"/>
      <w:r w:rsidRPr="008607B0">
        <w:rPr>
          <w:rFonts w:ascii="Times New Roman" w:hAnsi="Times New Roman"/>
          <w:sz w:val="24"/>
          <w:szCs w:val="24"/>
        </w:rPr>
        <w:t xml:space="preserve"> acid 1% (2.53 cm) and </w:t>
      </w:r>
      <w:proofErr w:type="spellStart"/>
      <w:r w:rsidRPr="008607B0">
        <w:rPr>
          <w:rFonts w:ascii="Times New Roman" w:hAnsi="Times New Roman"/>
          <w:sz w:val="24"/>
          <w:szCs w:val="24"/>
        </w:rPr>
        <w:t>biostimulant</w:t>
      </w:r>
      <w:proofErr w:type="spellEnd"/>
      <w:r w:rsidRPr="008607B0">
        <w:rPr>
          <w:rFonts w:ascii="Times New Roman" w:hAnsi="Times New Roman"/>
          <w:sz w:val="24"/>
          <w:szCs w:val="24"/>
        </w:rPr>
        <w:t xml:space="preserve"> treatment </w:t>
      </w:r>
      <w:proofErr w:type="spellStart"/>
      <w:r w:rsidRPr="008607B0">
        <w:rPr>
          <w:rFonts w:ascii="Times New Roman" w:hAnsi="Times New Roman"/>
          <w:sz w:val="24"/>
          <w:szCs w:val="24"/>
        </w:rPr>
        <w:t>Humic</w:t>
      </w:r>
      <w:proofErr w:type="spellEnd"/>
      <w:r w:rsidRPr="008607B0">
        <w:rPr>
          <w:rFonts w:ascii="Times New Roman" w:hAnsi="Times New Roman"/>
          <w:sz w:val="24"/>
          <w:szCs w:val="24"/>
        </w:rPr>
        <w:t xml:space="preserve"> acid 1% (2.40 cm),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(2.36 cm). </w:t>
      </w:r>
      <w:r w:rsidR="00C45F67">
        <w:rPr>
          <w:rFonts w:ascii="Times New Roman" w:hAnsi="Times New Roman"/>
          <w:sz w:val="24"/>
          <w:szCs w:val="24"/>
        </w:rPr>
        <w:t>The lowest</w:t>
      </w:r>
      <w:r w:rsidRPr="008607B0">
        <w:rPr>
          <w:rFonts w:ascii="Times New Roman" w:hAnsi="Times New Roman"/>
          <w:sz w:val="24"/>
          <w:szCs w:val="24"/>
        </w:rPr>
        <w:t xml:space="preserve"> crown diameter was obtained in Kinetin @ 50 ppm (1.93 cm) and control (2.10 cm) at 45 DAT. The highest crown diameter in Century Pink (4.06 cm) was observed with the treatment combination of </w:t>
      </w:r>
      <w:proofErr w:type="spellStart"/>
      <w:r w:rsidRPr="008607B0">
        <w:rPr>
          <w:rFonts w:ascii="Times New Roman" w:hAnsi="Times New Roman"/>
          <w:sz w:val="24"/>
          <w:szCs w:val="24"/>
        </w:rPr>
        <w:t>biostimulants</w:t>
      </w:r>
      <w:proofErr w:type="spellEnd"/>
      <w:r w:rsidRPr="008607B0">
        <w:rPr>
          <w:rFonts w:ascii="Times New Roman" w:hAnsi="Times New Roman"/>
          <w:sz w:val="24"/>
          <w:szCs w:val="24"/>
        </w:rPr>
        <w:t xml:space="preserve">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Humic acid 1 % which was followed by the growth regulators and </w:t>
      </w:r>
      <w:proofErr w:type="spellStart"/>
      <w:r w:rsidRPr="008607B0">
        <w:rPr>
          <w:rFonts w:ascii="Times New Roman" w:hAnsi="Times New Roman"/>
          <w:sz w:val="24"/>
          <w:szCs w:val="24"/>
        </w:rPr>
        <w:t>biostimulants</w:t>
      </w:r>
      <w:proofErr w:type="spellEnd"/>
      <w:r w:rsidRPr="008607B0">
        <w:rPr>
          <w:rFonts w:ascii="Times New Roman" w:hAnsi="Times New Roman"/>
          <w:sz w:val="24"/>
          <w:szCs w:val="24"/>
        </w:rPr>
        <w:t xml:space="preserve"> combination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w:t>
      </w:r>
      <w:proofErr w:type="spellStart"/>
      <w:r w:rsidRPr="008607B0">
        <w:rPr>
          <w:rFonts w:ascii="Times New Roman" w:hAnsi="Times New Roman"/>
          <w:sz w:val="24"/>
          <w:szCs w:val="24"/>
        </w:rPr>
        <w:t>Humic</w:t>
      </w:r>
      <w:proofErr w:type="spellEnd"/>
      <w:r w:rsidRPr="008607B0">
        <w:rPr>
          <w:rFonts w:ascii="Times New Roman" w:hAnsi="Times New Roman"/>
          <w:sz w:val="24"/>
          <w:szCs w:val="24"/>
        </w:rPr>
        <w:t xml:space="preserve"> acid 1% (3.90 cm), </w:t>
      </w:r>
      <w:r w:rsidR="00C45F67">
        <w:rPr>
          <w:rFonts w:ascii="Times New Roman" w:hAnsi="Times New Roman"/>
          <w:sz w:val="24"/>
          <w:szCs w:val="24"/>
        </w:rPr>
        <w:t>the growth</w:t>
      </w:r>
      <w:r w:rsidRPr="008607B0">
        <w:rPr>
          <w:rFonts w:ascii="Times New Roman" w:hAnsi="Times New Roman"/>
          <w:sz w:val="24"/>
          <w:szCs w:val="24"/>
        </w:rPr>
        <w:t xml:space="preserve"> regulators combination treatment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(3.46 cm), Humic acid 1% (3.26 cm) and T</w:t>
      </w:r>
      <w:r w:rsidRPr="008607B0">
        <w:rPr>
          <w:rFonts w:ascii="Times New Roman" w:hAnsi="Times New Roman"/>
          <w:sz w:val="24"/>
          <w:szCs w:val="24"/>
          <w:vertAlign w:val="subscript"/>
        </w:rPr>
        <w:t>3</w:t>
      </w:r>
      <w:r w:rsidRPr="008607B0">
        <w:rPr>
          <w:rFonts w:ascii="Times New Roman" w:hAnsi="Times New Roman"/>
          <w:sz w:val="24"/>
          <w:szCs w:val="24"/>
        </w:rPr>
        <w:t>-GA</w:t>
      </w:r>
      <w:r w:rsidRPr="008607B0">
        <w:rPr>
          <w:rFonts w:ascii="Times New Roman" w:hAnsi="Times New Roman"/>
          <w:sz w:val="24"/>
          <w:szCs w:val="24"/>
          <w:vertAlign w:val="subscript"/>
        </w:rPr>
        <w:t xml:space="preserve">3 </w:t>
      </w:r>
      <w:r w:rsidRPr="008607B0">
        <w:rPr>
          <w:rFonts w:ascii="Times New Roman" w:hAnsi="Times New Roman"/>
          <w:sz w:val="24"/>
          <w:szCs w:val="24"/>
        </w:rPr>
        <w:t>@</w:t>
      </w:r>
      <w:r w:rsidRPr="008607B0">
        <w:rPr>
          <w:rFonts w:ascii="Times New Roman" w:hAnsi="Times New Roman"/>
          <w:sz w:val="24"/>
          <w:szCs w:val="24"/>
          <w:vertAlign w:val="subscript"/>
        </w:rPr>
        <w:t xml:space="preserve"> </w:t>
      </w:r>
      <w:r w:rsidRPr="008607B0">
        <w:rPr>
          <w:rFonts w:ascii="Times New Roman" w:hAnsi="Times New Roman"/>
          <w:sz w:val="24"/>
          <w:szCs w:val="24"/>
        </w:rPr>
        <w:t>100 ppm (3.23 cm). However, control shows minimum crown diameter (2.43 cm) at 60 DAT.</w:t>
      </w:r>
      <w:r w:rsidR="002862EE">
        <w:rPr>
          <w:rFonts w:ascii="Times New Roman" w:hAnsi="Times New Roman"/>
          <w:sz w:val="24"/>
          <w:szCs w:val="24"/>
        </w:rPr>
        <w:t xml:space="preserve"> </w:t>
      </w:r>
      <w:r w:rsidR="002862EE" w:rsidRPr="00E00D75">
        <w:rPr>
          <w:rFonts w:ascii="Times New Roman" w:hAnsi="Times New Roman" w:cs="Times New Roman"/>
          <w:sz w:val="24"/>
          <w:szCs w:val="24"/>
        </w:rPr>
        <w:t xml:space="preserve">The results are in line with the findings of Shinde </w:t>
      </w:r>
      <w:r w:rsidR="002862EE" w:rsidRPr="00E00D75">
        <w:rPr>
          <w:rFonts w:ascii="Times New Roman" w:hAnsi="Times New Roman" w:cs="Times New Roman"/>
          <w:i/>
          <w:iCs/>
          <w:sz w:val="24"/>
          <w:szCs w:val="24"/>
        </w:rPr>
        <w:t xml:space="preserve">et al. </w:t>
      </w:r>
      <w:r w:rsidR="002862EE" w:rsidRPr="00E00D75">
        <w:rPr>
          <w:rFonts w:ascii="Times New Roman" w:hAnsi="Times New Roman" w:cs="Times New Roman"/>
          <w:sz w:val="24"/>
          <w:szCs w:val="24"/>
        </w:rPr>
        <w:t>(2010).</w:t>
      </w:r>
    </w:p>
    <w:p w14:paraId="6EDFAF67" w14:textId="77777777" w:rsidR="002862EE" w:rsidRPr="008607B0" w:rsidRDefault="0098001F" w:rsidP="002862EE">
      <w:pPr>
        <w:spacing w:line="276" w:lineRule="auto"/>
        <w:jc w:val="both"/>
        <w:rPr>
          <w:rFonts w:ascii="Times New Roman" w:eastAsia="Times New Roman" w:hAnsi="Times New Roman" w:cs="Times New Roman"/>
          <w:sz w:val="24"/>
          <w:szCs w:val="24"/>
          <w:lang w:val="en-US" w:eastAsia="en-IN"/>
        </w:rPr>
      </w:pPr>
      <w:r w:rsidRPr="008607B0">
        <w:rPr>
          <w:rFonts w:ascii="Times New Roman" w:eastAsia="Times New Roman" w:hAnsi="Times New Roman" w:cs="Times New Roman"/>
          <w:sz w:val="24"/>
          <w:szCs w:val="24"/>
          <w:lang w:eastAsia="en-IN"/>
        </w:rPr>
        <w:tab/>
      </w:r>
      <w:r w:rsidRPr="008607B0">
        <w:rPr>
          <w:rFonts w:ascii="Times New Roman" w:eastAsia="Times New Roman" w:hAnsi="Times New Roman" w:cs="Times New Roman"/>
          <w:sz w:val="24"/>
          <w:szCs w:val="24"/>
          <w:lang w:val="en-US" w:eastAsia="en-IN"/>
        </w:rPr>
        <w:t xml:space="preserve">The highest weight of the spike in Century Pink (16.23 g) was obtained with the </w:t>
      </w:r>
      <w:proofErr w:type="spellStart"/>
      <w:r w:rsidRPr="008607B0">
        <w:rPr>
          <w:rFonts w:ascii="Times New Roman" w:eastAsia="Times New Roman" w:hAnsi="Times New Roman" w:cs="Times New Roman"/>
          <w:sz w:val="24"/>
          <w:szCs w:val="24"/>
          <w:lang w:val="en-US" w:eastAsia="en-IN"/>
        </w:rPr>
        <w:t>biostimulant</w:t>
      </w:r>
      <w:proofErr w:type="spellEnd"/>
      <w:r w:rsidRPr="008607B0">
        <w:rPr>
          <w:rFonts w:ascii="Times New Roman" w:eastAsia="Times New Roman" w:hAnsi="Times New Roman" w:cs="Times New Roman"/>
          <w:sz w:val="24"/>
          <w:szCs w:val="24"/>
          <w:lang w:val="en-US" w:eastAsia="en-IN"/>
        </w:rPr>
        <w:t xml:space="preserve"> combination treatment </w:t>
      </w:r>
      <w:proofErr w:type="spellStart"/>
      <w:r w:rsidRPr="008607B0">
        <w:rPr>
          <w:rFonts w:ascii="Times New Roman" w:eastAsia="Times New Roman" w:hAnsi="Times New Roman" w:cs="Times New Roman"/>
          <w:sz w:val="24"/>
          <w:szCs w:val="24"/>
          <w:lang w:val="en-US" w:eastAsia="en-IN"/>
        </w:rPr>
        <w:t>Biovita</w:t>
      </w:r>
      <w:proofErr w:type="spellEnd"/>
      <w:r w:rsidRPr="008607B0">
        <w:rPr>
          <w:rFonts w:ascii="Times New Roman" w:eastAsia="Times New Roman" w:hAnsi="Times New Roman" w:cs="Times New Roman"/>
          <w:sz w:val="24"/>
          <w:szCs w:val="24"/>
          <w:lang w:val="en-US" w:eastAsia="en-IN"/>
        </w:rPr>
        <w:t xml:space="preserve"> 1% + Humic acid 1 % which was followed by </w:t>
      </w:r>
      <w:proofErr w:type="spellStart"/>
      <w:r w:rsidRPr="008607B0">
        <w:rPr>
          <w:rFonts w:ascii="Times New Roman" w:eastAsia="Times New Roman" w:hAnsi="Times New Roman" w:cs="Times New Roman"/>
          <w:sz w:val="24"/>
          <w:szCs w:val="24"/>
          <w:lang w:val="en-US" w:eastAsia="en-IN"/>
        </w:rPr>
        <w:t>biostimulant</w:t>
      </w:r>
      <w:proofErr w:type="spellEnd"/>
      <w:r w:rsidRPr="008607B0">
        <w:rPr>
          <w:rFonts w:ascii="Times New Roman" w:eastAsia="Times New Roman" w:hAnsi="Times New Roman" w:cs="Times New Roman"/>
          <w:sz w:val="24"/>
          <w:szCs w:val="24"/>
          <w:lang w:val="en-US" w:eastAsia="en-IN"/>
        </w:rPr>
        <w:t xml:space="preserve"> treatment </w:t>
      </w:r>
      <w:proofErr w:type="spellStart"/>
      <w:r w:rsidRPr="008607B0">
        <w:rPr>
          <w:rFonts w:ascii="Times New Roman" w:eastAsia="Times New Roman" w:hAnsi="Times New Roman" w:cs="Times New Roman"/>
          <w:sz w:val="24"/>
          <w:szCs w:val="24"/>
          <w:lang w:val="en-US" w:eastAsia="en-IN"/>
        </w:rPr>
        <w:t>Humic</w:t>
      </w:r>
      <w:proofErr w:type="spellEnd"/>
      <w:r w:rsidRPr="008607B0">
        <w:rPr>
          <w:rFonts w:ascii="Times New Roman" w:eastAsia="Times New Roman" w:hAnsi="Times New Roman" w:cs="Times New Roman"/>
          <w:sz w:val="24"/>
          <w:szCs w:val="24"/>
          <w:lang w:val="en-US" w:eastAsia="en-IN"/>
        </w:rPr>
        <w:t xml:space="preserve"> acid 1% (13.00 g) and lowest weight of spike was observed in control (10.67 g). </w:t>
      </w:r>
      <w:r w:rsidR="002862EE" w:rsidRPr="00E00D75">
        <w:rPr>
          <w:rFonts w:ascii="Times New Roman" w:hAnsi="Times New Roman" w:cs="Times New Roman"/>
          <w:sz w:val="24"/>
          <w:szCs w:val="24"/>
        </w:rPr>
        <w:t xml:space="preserve">Similar findings were close conformity with the findings of </w:t>
      </w:r>
      <w:proofErr w:type="spellStart"/>
      <w:r w:rsidR="002862EE" w:rsidRPr="00E00D75">
        <w:rPr>
          <w:rFonts w:ascii="Times New Roman" w:hAnsi="Times New Roman" w:cs="Times New Roman"/>
          <w:sz w:val="24"/>
          <w:szCs w:val="24"/>
        </w:rPr>
        <w:t>Doddagoudar</w:t>
      </w:r>
      <w:proofErr w:type="spellEnd"/>
      <w:r w:rsidR="002862EE" w:rsidRPr="00E00D75">
        <w:rPr>
          <w:rFonts w:ascii="Times New Roman" w:hAnsi="Times New Roman" w:cs="Times New Roman"/>
          <w:sz w:val="24"/>
          <w:szCs w:val="24"/>
        </w:rPr>
        <w:t xml:space="preserve"> (2004) in China aster, Kumar </w:t>
      </w:r>
      <w:r w:rsidR="002862EE" w:rsidRPr="00E00D75">
        <w:rPr>
          <w:rFonts w:ascii="Times New Roman" w:hAnsi="Times New Roman" w:cs="Times New Roman"/>
          <w:i/>
          <w:iCs/>
          <w:sz w:val="24"/>
          <w:szCs w:val="24"/>
        </w:rPr>
        <w:t xml:space="preserve">et al. </w:t>
      </w:r>
      <w:r w:rsidR="002862EE" w:rsidRPr="00E00D75">
        <w:rPr>
          <w:rFonts w:ascii="Times New Roman" w:hAnsi="Times New Roman" w:cs="Times New Roman"/>
          <w:sz w:val="24"/>
          <w:szCs w:val="24"/>
        </w:rPr>
        <w:t>(2003) in China aster, Anil (2004) in French marigold.</w:t>
      </w:r>
    </w:p>
    <w:p w14:paraId="1658FB48" w14:textId="77777777" w:rsidR="002862EE" w:rsidRDefault="0098001F" w:rsidP="002862EE">
      <w:pPr>
        <w:spacing w:line="276" w:lineRule="auto"/>
        <w:ind w:firstLine="720"/>
        <w:jc w:val="both"/>
        <w:rPr>
          <w:rFonts w:ascii="Times New Roman" w:eastAsia="Times New Roman" w:hAnsi="Times New Roman" w:cs="Times New Roman"/>
          <w:sz w:val="24"/>
          <w:szCs w:val="24"/>
          <w:lang w:val="en-US" w:eastAsia="en-IN"/>
        </w:rPr>
      </w:pPr>
      <w:r w:rsidRPr="008607B0">
        <w:rPr>
          <w:rFonts w:ascii="Times New Roman" w:eastAsia="Times New Roman" w:hAnsi="Times New Roman" w:cs="Times New Roman"/>
          <w:sz w:val="24"/>
          <w:szCs w:val="24"/>
          <w:lang w:val="en-US" w:eastAsia="en-IN"/>
        </w:rPr>
        <w:t xml:space="preserve">The maximum vase life (6.81 days) was obtained with the treatment combination of </w:t>
      </w:r>
      <w:proofErr w:type="spellStart"/>
      <w:r w:rsidRPr="008607B0">
        <w:rPr>
          <w:rFonts w:ascii="Times New Roman" w:eastAsia="Times New Roman" w:hAnsi="Times New Roman" w:cs="Times New Roman"/>
          <w:sz w:val="24"/>
          <w:szCs w:val="24"/>
          <w:lang w:val="en-US" w:eastAsia="en-IN"/>
        </w:rPr>
        <w:t>biostimulants</w:t>
      </w:r>
      <w:proofErr w:type="spellEnd"/>
      <w:r w:rsidRPr="008607B0">
        <w:rPr>
          <w:rFonts w:ascii="Times New Roman" w:eastAsia="Times New Roman" w:hAnsi="Times New Roman" w:cs="Times New Roman"/>
          <w:sz w:val="24"/>
          <w:szCs w:val="24"/>
          <w:lang w:val="en-US" w:eastAsia="en-IN"/>
        </w:rPr>
        <w:t xml:space="preserve"> </w:t>
      </w:r>
      <w:proofErr w:type="spellStart"/>
      <w:r w:rsidRPr="008607B0">
        <w:rPr>
          <w:rFonts w:ascii="Times New Roman" w:eastAsia="Times New Roman" w:hAnsi="Times New Roman" w:cs="Times New Roman"/>
          <w:sz w:val="24"/>
          <w:szCs w:val="24"/>
          <w:lang w:val="en-US" w:eastAsia="en-IN"/>
        </w:rPr>
        <w:t>Biovita</w:t>
      </w:r>
      <w:proofErr w:type="spellEnd"/>
      <w:r w:rsidRPr="008607B0">
        <w:rPr>
          <w:rFonts w:ascii="Times New Roman" w:eastAsia="Times New Roman" w:hAnsi="Times New Roman" w:cs="Times New Roman"/>
          <w:sz w:val="24"/>
          <w:szCs w:val="24"/>
          <w:lang w:val="en-US" w:eastAsia="en-IN"/>
        </w:rPr>
        <w:t xml:space="preserve"> 1% + Humic acid 1% in Century Pink which was followed by the growth regulators combination treatment NAA @ 100 ppm + GA</w:t>
      </w:r>
      <w:r w:rsidRPr="008607B0">
        <w:rPr>
          <w:rFonts w:ascii="Times New Roman" w:eastAsia="Times New Roman" w:hAnsi="Times New Roman" w:cs="Times New Roman"/>
          <w:sz w:val="24"/>
          <w:szCs w:val="24"/>
          <w:vertAlign w:val="subscript"/>
          <w:lang w:val="en-US" w:eastAsia="en-IN"/>
        </w:rPr>
        <w:t>3</w:t>
      </w:r>
      <w:r w:rsidRPr="008607B0">
        <w:rPr>
          <w:rFonts w:ascii="Times New Roman" w:eastAsia="Times New Roman" w:hAnsi="Times New Roman" w:cs="Times New Roman"/>
          <w:sz w:val="24"/>
          <w:szCs w:val="24"/>
          <w:lang w:val="en-US" w:eastAsia="en-IN"/>
        </w:rPr>
        <w:t xml:space="preserve"> @ 100 ppm + Kinetin @ 50 ppm (6.65 days) and </w:t>
      </w:r>
      <w:r w:rsidR="00C45F67">
        <w:rPr>
          <w:rFonts w:ascii="Times New Roman" w:eastAsia="Times New Roman" w:hAnsi="Times New Roman" w:cs="Times New Roman"/>
          <w:sz w:val="24"/>
          <w:szCs w:val="24"/>
          <w:lang w:val="en-US" w:eastAsia="en-IN"/>
        </w:rPr>
        <w:t>the growth</w:t>
      </w:r>
      <w:r w:rsidRPr="008607B0">
        <w:rPr>
          <w:rFonts w:ascii="Times New Roman" w:eastAsia="Times New Roman" w:hAnsi="Times New Roman" w:cs="Times New Roman"/>
          <w:sz w:val="24"/>
          <w:szCs w:val="24"/>
          <w:lang w:val="en-US" w:eastAsia="en-IN"/>
        </w:rPr>
        <w:t xml:space="preserve"> regulators and </w:t>
      </w:r>
      <w:proofErr w:type="spellStart"/>
      <w:r w:rsidRPr="008607B0">
        <w:rPr>
          <w:rFonts w:ascii="Times New Roman" w:eastAsia="Times New Roman" w:hAnsi="Times New Roman" w:cs="Times New Roman"/>
          <w:sz w:val="24"/>
          <w:szCs w:val="24"/>
          <w:lang w:val="en-US" w:eastAsia="en-IN"/>
        </w:rPr>
        <w:t>biostimulants</w:t>
      </w:r>
      <w:proofErr w:type="spellEnd"/>
      <w:r w:rsidRPr="008607B0">
        <w:rPr>
          <w:rFonts w:ascii="Times New Roman" w:eastAsia="Times New Roman" w:hAnsi="Times New Roman" w:cs="Times New Roman"/>
          <w:sz w:val="24"/>
          <w:szCs w:val="24"/>
          <w:lang w:val="en-US" w:eastAsia="en-IN"/>
        </w:rPr>
        <w:t xml:space="preserve"> combination treatment NAA @ 100 ppm + GA</w:t>
      </w:r>
      <w:r w:rsidRPr="008607B0">
        <w:rPr>
          <w:rFonts w:ascii="Times New Roman" w:eastAsia="Times New Roman" w:hAnsi="Times New Roman" w:cs="Times New Roman"/>
          <w:sz w:val="24"/>
          <w:szCs w:val="24"/>
          <w:vertAlign w:val="subscript"/>
          <w:lang w:val="en-US" w:eastAsia="en-IN"/>
        </w:rPr>
        <w:t>3</w:t>
      </w:r>
      <w:r w:rsidRPr="008607B0">
        <w:rPr>
          <w:rFonts w:ascii="Times New Roman" w:eastAsia="Times New Roman" w:hAnsi="Times New Roman" w:cs="Times New Roman"/>
          <w:sz w:val="24"/>
          <w:szCs w:val="24"/>
          <w:lang w:val="en-US" w:eastAsia="en-IN"/>
        </w:rPr>
        <w:t xml:space="preserve"> @ 100 ppm + Kinetin @ 50 ppm+ </w:t>
      </w:r>
      <w:proofErr w:type="spellStart"/>
      <w:r w:rsidRPr="008607B0">
        <w:rPr>
          <w:rFonts w:ascii="Times New Roman" w:eastAsia="Times New Roman" w:hAnsi="Times New Roman" w:cs="Times New Roman"/>
          <w:sz w:val="24"/>
          <w:szCs w:val="24"/>
          <w:lang w:val="en-US" w:eastAsia="en-IN"/>
        </w:rPr>
        <w:t>Biovita</w:t>
      </w:r>
      <w:proofErr w:type="spellEnd"/>
      <w:r w:rsidRPr="008607B0">
        <w:rPr>
          <w:rFonts w:ascii="Times New Roman" w:eastAsia="Times New Roman" w:hAnsi="Times New Roman" w:cs="Times New Roman"/>
          <w:sz w:val="24"/>
          <w:szCs w:val="24"/>
          <w:lang w:val="en-US" w:eastAsia="en-IN"/>
        </w:rPr>
        <w:t xml:space="preserve"> 1% + </w:t>
      </w:r>
      <w:proofErr w:type="spellStart"/>
      <w:r w:rsidRPr="008607B0">
        <w:rPr>
          <w:rFonts w:ascii="Times New Roman" w:eastAsia="Times New Roman" w:hAnsi="Times New Roman" w:cs="Times New Roman"/>
          <w:sz w:val="24"/>
          <w:szCs w:val="24"/>
          <w:lang w:val="en-US" w:eastAsia="en-IN"/>
        </w:rPr>
        <w:t>Humic</w:t>
      </w:r>
      <w:proofErr w:type="spellEnd"/>
      <w:r w:rsidRPr="008607B0">
        <w:rPr>
          <w:rFonts w:ascii="Times New Roman" w:eastAsia="Times New Roman" w:hAnsi="Times New Roman" w:cs="Times New Roman"/>
          <w:sz w:val="24"/>
          <w:szCs w:val="24"/>
          <w:lang w:val="en-US" w:eastAsia="en-IN"/>
        </w:rPr>
        <w:t xml:space="preserve"> acid 1% (6.25 days), </w:t>
      </w:r>
      <w:proofErr w:type="spellStart"/>
      <w:r w:rsidRPr="008607B0">
        <w:rPr>
          <w:rFonts w:ascii="Times New Roman" w:eastAsia="Times New Roman" w:hAnsi="Times New Roman" w:cs="Times New Roman"/>
          <w:sz w:val="24"/>
          <w:szCs w:val="24"/>
          <w:lang w:val="en-US" w:eastAsia="en-IN"/>
        </w:rPr>
        <w:t>biostimulant</w:t>
      </w:r>
      <w:proofErr w:type="spellEnd"/>
      <w:r w:rsidRPr="008607B0">
        <w:rPr>
          <w:rFonts w:ascii="Times New Roman" w:eastAsia="Times New Roman" w:hAnsi="Times New Roman" w:cs="Times New Roman"/>
          <w:sz w:val="24"/>
          <w:szCs w:val="24"/>
          <w:lang w:val="en-US" w:eastAsia="en-IN"/>
        </w:rPr>
        <w:t xml:space="preserve"> treatment </w:t>
      </w:r>
      <w:proofErr w:type="spellStart"/>
      <w:r w:rsidRPr="008607B0">
        <w:rPr>
          <w:rFonts w:ascii="Times New Roman" w:eastAsia="Times New Roman" w:hAnsi="Times New Roman" w:cs="Times New Roman"/>
          <w:sz w:val="24"/>
          <w:szCs w:val="24"/>
          <w:lang w:val="en-US" w:eastAsia="en-IN"/>
        </w:rPr>
        <w:t>Biovita</w:t>
      </w:r>
      <w:proofErr w:type="spellEnd"/>
      <w:r w:rsidRPr="008607B0">
        <w:rPr>
          <w:rFonts w:ascii="Times New Roman" w:eastAsia="Times New Roman" w:hAnsi="Times New Roman" w:cs="Times New Roman"/>
          <w:sz w:val="24"/>
          <w:szCs w:val="24"/>
          <w:lang w:val="en-US" w:eastAsia="en-IN"/>
        </w:rPr>
        <w:t xml:space="preserve"> 1% (6.10), GA</w:t>
      </w:r>
      <w:r w:rsidRPr="008607B0">
        <w:rPr>
          <w:rFonts w:ascii="Times New Roman" w:eastAsia="Times New Roman" w:hAnsi="Times New Roman" w:cs="Times New Roman"/>
          <w:sz w:val="24"/>
          <w:szCs w:val="24"/>
          <w:vertAlign w:val="subscript"/>
          <w:lang w:val="en-US" w:eastAsia="en-IN"/>
        </w:rPr>
        <w:t xml:space="preserve">3 </w:t>
      </w:r>
      <w:r w:rsidRPr="008607B0">
        <w:rPr>
          <w:rFonts w:ascii="Times New Roman" w:eastAsia="Times New Roman" w:hAnsi="Times New Roman" w:cs="Times New Roman"/>
          <w:sz w:val="24"/>
          <w:szCs w:val="24"/>
          <w:lang w:val="en-US" w:eastAsia="en-IN"/>
        </w:rPr>
        <w:t>@ 100 ppm (6.05 days) and Humic acid 1% (6.01). Whereas lowest vase life was observed in control (3.00 days).</w:t>
      </w:r>
      <w:r w:rsidR="002862EE">
        <w:rPr>
          <w:rFonts w:ascii="Times New Roman" w:eastAsia="Times New Roman" w:hAnsi="Times New Roman" w:cs="Times New Roman"/>
          <w:sz w:val="24"/>
          <w:szCs w:val="24"/>
          <w:lang w:val="en-US" w:eastAsia="en-IN"/>
        </w:rPr>
        <w:t xml:space="preserve"> </w:t>
      </w:r>
      <w:r w:rsidR="002862EE" w:rsidRPr="00E00D75">
        <w:rPr>
          <w:rFonts w:ascii="Times New Roman" w:hAnsi="Times New Roman" w:cs="Times New Roman"/>
          <w:sz w:val="24"/>
          <w:szCs w:val="24"/>
        </w:rPr>
        <w:t xml:space="preserve">A similar trend also obtained by Pruthvi </w:t>
      </w:r>
      <w:r w:rsidR="002862EE" w:rsidRPr="00E00D75">
        <w:rPr>
          <w:rFonts w:ascii="Times New Roman" w:hAnsi="Times New Roman" w:cs="Times New Roman"/>
          <w:i/>
          <w:iCs/>
          <w:sz w:val="24"/>
          <w:szCs w:val="24"/>
        </w:rPr>
        <w:t>et al</w:t>
      </w:r>
      <w:r w:rsidR="002862EE" w:rsidRPr="00E00D75">
        <w:rPr>
          <w:rFonts w:ascii="Times New Roman" w:hAnsi="Times New Roman" w:cs="Times New Roman"/>
          <w:sz w:val="24"/>
          <w:szCs w:val="24"/>
        </w:rPr>
        <w:t>. (2017) in chrysanthemum.</w:t>
      </w:r>
      <w:r w:rsidR="002862EE">
        <w:rPr>
          <w:rFonts w:ascii="Times New Roman" w:eastAsia="Times New Roman" w:hAnsi="Times New Roman" w:cs="Times New Roman"/>
          <w:sz w:val="24"/>
          <w:szCs w:val="24"/>
          <w:lang w:val="en-US" w:eastAsia="en-IN"/>
        </w:rPr>
        <w:t xml:space="preserve"> </w:t>
      </w:r>
    </w:p>
    <w:p w14:paraId="6EACAC2E" w14:textId="77777777" w:rsidR="003E1612" w:rsidRPr="008607B0" w:rsidRDefault="00933BD0" w:rsidP="00933BD0">
      <w:pPr>
        <w:spacing w:line="276" w:lineRule="auto"/>
        <w:jc w:val="both"/>
        <w:rPr>
          <w:rFonts w:ascii="Times New Roman" w:hAnsi="Times New Roman" w:cs="Times New Roman"/>
          <w:sz w:val="24"/>
          <w:szCs w:val="24"/>
        </w:rPr>
      </w:pPr>
      <w:r w:rsidRPr="008607B0">
        <w:rPr>
          <w:rFonts w:ascii="Times New Roman" w:eastAsia="Times New Roman" w:hAnsi="Times New Roman" w:cs="Times New Roman"/>
          <w:sz w:val="24"/>
          <w:szCs w:val="24"/>
          <w:lang w:eastAsia="en-IN"/>
        </w:rPr>
        <w:tab/>
      </w:r>
      <w:r w:rsidR="005D0E5A" w:rsidRPr="008607B0">
        <w:rPr>
          <w:rFonts w:ascii="Times New Roman" w:hAnsi="Times New Roman" w:cs="Times New Roman"/>
          <w:sz w:val="24"/>
          <w:szCs w:val="24"/>
        </w:rPr>
        <w:t xml:space="preserve">The results are discussed here. </w:t>
      </w:r>
      <w:r w:rsidR="00FC14EA" w:rsidRPr="008607B0">
        <w:rPr>
          <w:rFonts w:ascii="Times New Roman" w:hAnsi="Times New Roman" w:cs="Times New Roman"/>
          <w:sz w:val="24"/>
          <w:szCs w:val="24"/>
        </w:rPr>
        <w:t xml:space="preserve">In terms of plant height (14.34 and 40 cm), number of branches (8 and 13), leaf length (4.90 and 5.96 cm), leaf breadth (2.83 and 3.06 cm), leaf area </w:t>
      </w:r>
      <w:r w:rsidR="00FC14EA" w:rsidRPr="008607B0">
        <w:rPr>
          <w:rFonts w:ascii="Times New Roman" w:hAnsi="Times New Roman" w:cs="Times New Roman"/>
          <w:sz w:val="24"/>
          <w:szCs w:val="24"/>
        </w:rPr>
        <w:lastRenderedPageBreak/>
        <w:t>(11.33 and 34.41 cm</w:t>
      </w:r>
      <w:r w:rsidR="00FC14EA" w:rsidRPr="008607B0">
        <w:rPr>
          <w:rFonts w:ascii="Times New Roman" w:hAnsi="Times New Roman" w:cs="Times New Roman"/>
          <w:sz w:val="24"/>
          <w:szCs w:val="24"/>
          <w:vertAlign w:val="superscript"/>
        </w:rPr>
        <w:t>2</w:t>
      </w:r>
      <w:r w:rsidR="00FC14EA" w:rsidRPr="008607B0">
        <w:rPr>
          <w:rFonts w:ascii="Times New Roman" w:hAnsi="Times New Roman" w:cs="Times New Roman"/>
          <w:sz w:val="24"/>
          <w:szCs w:val="24"/>
        </w:rPr>
        <w:t xml:space="preserve">), leaf area index (0.008 and 0.025), number of leaves (25.66 and 41.33), plant spread N-S </w:t>
      </w:r>
      <w:r w:rsidR="003E1612" w:rsidRPr="008607B0">
        <w:rPr>
          <w:rFonts w:ascii="Times New Roman" w:hAnsi="Times New Roman" w:cs="Times New Roman"/>
          <w:sz w:val="24"/>
          <w:szCs w:val="24"/>
        </w:rPr>
        <w:t>direction</w:t>
      </w:r>
      <w:r w:rsidR="00FC14EA" w:rsidRPr="008607B0">
        <w:rPr>
          <w:rFonts w:ascii="Times New Roman" w:hAnsi="Times New Roman" w:cs="Times New Roman"/>
          <w:sz w:val="24"/>
          <w:szCs w:val="24"/>
        </w:rPr>
        <w:t xml:space="preserve"> (20 and 22.86 cm),</w:t>
      </w:r>
      <w:r w:rsidR="003E1612" w:rsidRPr="008607B0">
        <w:rPr>
          <w:rFonts w:ascii="Times New Roman" w:hAnsi="Times New Roman" w:cs="Times New Roman"/>
          <w:sz w:val="24"/>
          <w:szCs w:val="24"/>
        </w:rPr>
        <w:t xml:space="preserve"> and plant spread in the E-W direction</w:t>
      </w:r>
      <w:r w:rsidR="00FC14EA" w:rsidRPr="008607B0">
        <w:rPr>
          <w:rFonts w:ascii="Times New Roman" w:hAnsi="Times New Roman" w:cs="Times New Roman"/>
          <w:sz w:val="24"/>
          <w:szCs w:val="24"/>
        </w:rPr>
        <w:t xml:space="preserve"> (22.62 and 24.70 cm), </w:t>
      </w:r>
      <w:proofErr w:type="spellStart"/>
      <w:r w:rsidR="00FC14EA" w:rsidRPr="008607B0">
        <w:rPr>
          <w:rFonts w:ascii="Times New Roman" w:hAnsi="Times New Roman" w:cs="Times New Roman"/>
          <w:sz w:val="24"/>
          <w:szCs w:val="24"/>
        </w:rPr>
        <w:t>Biovita</w:t>
      </w:r>
      <w:proofErr w:type="spellEnd"/>
      <w:r w:rsidR="00FC14EA" w:rsidRPr="008607B0">
        <w:rPr>
          <w:rFonts w:ascii="Times New Roman" w:hAnsi="Times New Roman" w:cs="Times New Roman"/>
          <w:sz w:val="24"/>
          <w:szCs w:val="24"/>
        </w:rPr>
        <w:t xml:space="preserve"> 1% + </w:t>
      </w:r>
      <w:proofErr w:type="spellStart"/>
      <w:r w:rsidR="00FC14EA" w:rsidRPr="008607B0">
        <w:rPr>
          <w:rFonts w:ascii="Times New Roman" w:hAnsi="Times New Roman" w:cs="Times New Roman"/>
          <w:sz w:val="24"/>
          <w:szCs w:val="24"/>
        </w:rPr>
        <w:t>Humic</w:t>
      </w:r>
      <w:proofErr w:type="spellEnd"/>
      <w:r w:rsidR="00FC14EA" w:rsidRPr="008607B0">
        <w:rPr>
          <w:rFonts w:ascii="Times New Roman" w:hAnsi="Times New Roman" w:cs="Times New Roman"/>
          <w:sz w:val="24"/>
          <w:szCs w:val="24"/>
        </w:rPr>
        <w:t xml:space="preserve"> acid 1% was found to be superior in growth parameters throughout the growth period. The combination of </w:t>
      </w:r>
      <w:proofErr w:type="spellStart"/>
      <w:r w:rsidR="00FC14EA" w:rsidRPr="008607B0">
        <w:rPr>
          <w:rFonts w:ascii="Times New Roman" w:hAnsi="Times New Roman" w:cs="Times New Roman"/>
          <w:sz w:val="24"/>
          <w:szCs w:val="24"/>
        </w:rPr>
        <w:t>biostimulant</w:t>
      </w:r>
      <w:proofErr w:type="spellEnd"/>
      <w:r w:rsidR="00FC14EA" w:rsidRPr="008607B0">
        <w:rPr>
          <w:rFonts w:ascii="Times New Roman" w:hAnsi="Times New Roman" w:cs="Times New Roman"/>
          <w:sz w:val="24"/>
          <w:szCs w:val="24"/>
        </w:rPr>
        <w:t xml:space="preserve"> treatments </w:t>
      </w:r>
      <w:proofErr w:type="spellStart"/>
      <w:r w:rsidR="00FC14EA" w:rsidRPr="008607B0">
        <w:rPr>
          <w:rFonts w:ascii="Times New Roman" w:hAnsi="Times New Roman" w:cs="Times New Roman"/>
          <w:sz w:val="24"/>
          <w:szCs w:val="24"/>
        </w:rPr>
        <w:t>Biovita</w:t>
      </w:r>
      <w:proofErr w:type="spellEnd"/>
      <w:r w:rsidR="00FC14EA" w:rsidRPr="008607B0">
        <w:rPr>
          <w:rFonts w:ascii="Times New Roman" w:hAnsi="Times New Roman" w:cs="Times New Roman"/>
          <w:sz w:val="24"/>
          <w:szCs w:val="24"/>
        </w:rPr>
        <w:t xml:space="preserve"> 1% + Humic acid 1% was found to be the most effective in reducing the minimum number of days for first flowering (27.67 days), </w:t>
      </w:r>
      <w:r w:rsidR="003E1612" w:rsidRPr="008607B0">
        <w:rPr>
          <w:rFonts w:ascii="Times New Roman" w:hAnsi="Times New Roman" w:cs="Times New Roman"/>
          <w:sz w:val="24"/>
          <w:szCs w:val="24"/>
        </w:rPr>
        <w:t xml:space="preserve">days to </w:t>
      </w:r>
      <w:r w:rsidR="00FC14EA" w:rsidRPr="008607B0">
        <w:rPr>
          <w:rFonts w:ascii="Times New Roman" w:hAnsi="Times New Roman" w:cs="Times New Roman"/>
          <w:sz w:val="24"/>
          <w:szCs w:val="24"/>
        </w:rPr>
        <w:t>50</w:t>
      </w:r>
      <w:r w:rsidR="003E1612" w:rsidRPr="008607B0">
        <w:rPr>
          <w:rFonts w:ascii="Times New Roman" w:hAnsi="Times New Roman" w:cs="Times New Roman"/>
          <w:sz w:val="24"/>
          <w:szCs w:val="24"/>
        </w:rPr>
        <w:t xml:space="preserve"> per cent</w:t>
      </w:r>
      <w:r w:rsidR="00FC14EA" w:rsidRPr="008607B0">
        <w:rPr>
          <w:rFonts w:ascii="Times New Roman" w:hAnsi="Times New Roman" w:cs="Times New Roman"/>
          <w:sz w:val="24"/>
          <w:szCs w:val="24"/>
        </w:rPr>
        <w:t xml:space="preserve"> flowering (32.70 days), weight of the single spike (16.23 g), crown diameter (4.06 cm), number of spikes per plant (9.00), number of spikes per hectare (666000.00), and vase life (6.81 days). </w:t>
      </w:r>
    </w:p>
    <w:p w14:paraId="7156554C" w14:textId="77777777" w:rsidR="003E1612" w:rsidRPr="008607B0" w:rsidRDefault="00FC14EA" w:rsidP="006C19BC">
      <w:pPr>
        <w:spacing w:line="276" w:lineRule="auto"/>
        <w:ind w:firstLine="720"/>
        <w:jc w:val="both"/>
        <w:rPr>
          <w:rFonts w:ascii="Times New Roman" w:hAnsi="Times New Roman" w:cs="Times New Roman"/>
          <w:sz w:val="24"/>
          <w:szCs w:val="24"/>
        </w:rPr>
      </w:pPr>
      <w:r w:rsidRPr="008607B0">
        <w:rPr>
          <w:rFonts w:ascii="Times New Roman" w:hAnsi="Times New Roman" w:cs="Times New Roman"/>
          <w:sz w:val="24"/>
          <w:szCs w:val="24"/>
        </w:rPr>
        <w:t xml:space="preserve">When comparing </w:t>
      </w:r>
      <w:r w:rsidRPr="008607B0">
        <w:rPr>
          <w:rFonts w:ascii="Times New Roman" w:hAnsi="Times New Roman" w:cs="Times New Roman"/>
          <w:i/>
          <w:sz w:val="24"/>
          <w:szCs w:val="24"/>
        </w:rPr>
        <w:t>Celosia plumosa</w:t>
      </w:r>
      <w:r w:rsidRPr="008607B0">
        <w:rPr>
          <w:rFonts w:ascii="Times New Roman" w:hAnsi="Times New Roman" w:cs="Times New Roman"/>
          <w:sz w:val="24"/>
          <w:szCs w:val="24"/>
        </w:rPr>
        <w:t xml:space="preserve"> var. Century Pink to the RHS colour chart, there was no discernible difference in the flower colour across all treatments, which all had the same flower hue and Red-Purple group N66-A. When using the </w:t>
      </w:r>
      <w:proofErr w:type="spellStart"/>
      <w:r w:rsidRPr="008607B0">
        <w:rPr>
          <w:rFonts w:ascii="Times New Roman" w:hAnsi="Times New Roman" w:cs="Times New Roman"/>
          <w:sz w:val="24"/>
          <w:szCs w:val="24"/>
        </w:rPr>
        <w:t>biostimulant</w:t>
      </w:r>
      <w:proofErr w:type="spellEnd"/>
      <w:r w:rsidRPr="008607B0">
        <w:rPr>
          <w:rFonts w:ascii="Times New Roman" w:hAnsi="Times New Roman" w:cs="Times New Roman"/>
          <w:sz w:val="24"/>
          <w:szCs w:val="24"/>
        </w:rPr>
        <w:t xml:space="preserve"> combo treatment of </w:t>
      </w:r>
      <w:proofErr w:type="spellStart"/>
      <w:r w:rsidRPr="008607B0">
        <w:rPr>
          <w:rFonts w:ascii="Times New Roman" w:hAnsi="Times New Roman" w:cs="Times New Roman"/>
          <w:sz w:val="24"/>
          <w:szCs w:val="24"/>
        </w:rPr>
        <w:t>Biovita</w:t>
      </w:r>
      <w:proofErr w:type="spellEnd"/>
      <w:r w:rsidRPr="008607B0">
        <w:rPr>
          <w:rFonts w:ascii="Times New Roman" w:hAnsi="Times New Roman" w:cs="Times New Roman"/>
          <w:sz w:val="24"/>
          <w:szCs w:val="24"/>
        </w:rPr>
        <w:t xml:space="preserve"> 1% + </w:t>
      </w:r>
      <w:proofErr w:type="spellStart"/>
      <w:r w:rsidRPr="008607B0">
        <w:rPr>
          <w:rFonts w:ascii="Times New Roman" w:hAnsi="Times New Roman" w:cs="Times New Roman"/>
          <w:sz w:val="24"/>
          <w:szCs w:val="24"/>
        </w:rPr>
        <w:t>Humic</w:t>
      </w:r>
      <w:proofErr w:type="spellEnd"/>
      <w:r w:rsidRPr="008607B0">
        <w:rPr>
          <w:rFonts w:ascii="Times New Roman" w:hAnsi="Times New Roman" w:cs="Times New Roman"/>
          <w:sz w:val="24"/>
          <w:szCs w:val="24"/>
        </w:rPr>
        <w:t xml:space="preserve"> acid 1%, the highest seed test weight (1.39 g) was observed. In comparison to other </w:t>
      </w:r>
      <w:proofErr w:type="spellStart"/>
      <w:r w:rsidRPr="008607B0">
        <w:rPr>
          <w:rFonts w:ascii="Times New Roman" w:hAnsi="Times New Roman" w:cs="Times New Roman"/>
          <w:sz w:val="24"/>
          <w:szCs w:val="24"/>
        </w:rPr>
        <w:t>biostimulant</w:t>
      </w:r>
      <w:proofErr w:type="spellEnd"/>
      <w:r w:rsidRPr="008607B0">
        <w:rPr>
          <w:rFonts w:ascii="Times New Roman" w:hAnsi="Times New Roman" w:cs="Times New Roman"/>
          <w:sz w:val="24"/>
          <w:szCs w:val="24"/>
        </w:rPr>
        <w:t xml:space="preserve"> treatments, </w:t>
      </w:r>
      <w:proofErr w:type="spellStart"/>
      <w:r w:rsidRPr="008607B0">
        <w:rPr>
          <w:rFonts w:ascii="Times New Roman" w:hAnsi="Times New Roman" w:cs="Times New Roman"/>
          <w:sz w:val="24"/>
          <w:szCs w:val="24"/>
        </w:rPr>
        <w:t>Biovita</w:t>
      </w:r>
      <w:proofErr w:type="spellEnd"/>
      <w:r w:rsidRPr="008607B0">
        <w:rPr>
          <w:rFonts w:ascii="Times New Roman" w:hAnsi="Times New Roman" w:cs="Times New Roman"/>
          <w:sz w:val="24"/>
          <w:szCs w:val="24"/>
        </w:rPr>
        <w:t xml:space="preserve"> 1% + Humic acid 1% recorded the highest total chlorophyll concentration (39.06). Treatment </w:t>
      </w:r>
      <w:proofErr w:type="spellStart"/>
      <w:r w:rsidRPr="008607B0">
        <w:rPr>
          <w:rFonts w:ascii="Times New Roman" w:hAnsi="Times New Roman" w:cs="Times New Roman"/>
          <w:sz w:val="24"/>
          <w:szCs w:val="24"/>
        </w:rPr>
        <w:t>Biovita</w:t>
      </w:r>
      <w:proofErr w:type="spellEnd"/>
      <w:r w:rsidRPr="008607B0">
        <w:rPr>
          <w:rFonts w:ascii="Times New Roman" w:hAnsi="Times New Roman" w:cs="Times New Roman"/>
          <w:sz w:val="24"/>
          <w:szCs w:val="24"/>
        </w:rPr>
        <w:t xml:space="preserve"> 1% + </w:t>
      </w:r>
      <w:proofErr w:type="spellStart"/>
      <w:r w:rsidRPr="008607B0">
        <w:rPr>
          <w:rFonts w:ascii="Times New Roman" w:hAnsi="Times New Roman" w:cs="Times New Roman"/>
          <w:sz w:val="24"/>
          <w:szCs w:val="24"/>
        </w:rPr>
        <w:t>Humic</w:t>
      </w:r>
      <w:proofErr w:type="spellEnd"/>
      <w:r w:rsidRPr="008607B0">
        <w:rPr>
          <w:rFonts w:ascii="Times New Roman" w:hAnsi="Times New Roman" w:cs="Times New Roman"/>
          <w:sz w:val="24"/>
          <w:szCs w:val="24"/>
        </w:rPr>
        <w:t xml:space="preserve"> acid 1% produced the highest benef</w:t>
      </w:r>
      <w:r w:rsidR="00D03165" w:rsidRPr="008607B0">
        <w:rPr>
          <w:rFonts w:ascii="Times New Roman" w:hAnsi="Times New Roman" w:cs="Times New Roman"/>
          <w:sz w:val="24"/>
          <w:szCs w:val="24"/>
        </w:rPr>
        <w:t>it-cost ratio of 3.05, whereas the c</w:t>
      </w:r>
      <w:r w:rsidRPr="008607B0">
        <w:rPr>
          <w:rFonts w:ascii="Times New Roman" w:hAnsi="Times New Roman" w:cs="Times New Roman"/>
          <w:sz w:val="24"/>
          <w:szCs w:val="24"/>
        </w:rPr>
        <w:t xml:space="preserve">ontrol had the lowest (1.87). </w:t>
      </w:r>
    </w:p>
    <w:p w14:paraId="181336BA" w14:textId="77777777" w:rsidR="00286834" w:rsidRPr="008607B0" w:rsidRDefault="00321B3E" w:rsidP="00286834">
      <w:pPr>
        <w:jc w:val="both"/>
        <w:rPr>
          <w:rFonts w:ascii="Times New Roman" w:hAnsi="Times New Roman" w:cs="Times New Roman"/>
          <w:sz w:val="24"/>
          <w:szCs w:val="24"/>
        </w:rPr>
      </w:pPr>
      <w:r w:rsidRPr="008607B0">
        <w:rPr>
          <w:rFonts w:ascii="Times New Roman" w:hAnsi="Times New Roman" w:cs="Times New Roman"/>
          <w:b/>
          <w:sz w:val="24"/>
          <w:szCs w:val="24"/>
        </w:rPr>
        <w:t>CONCLUSION:</w:t>
      </w:r>
      <w:r w:rsidR="00CA7CD3" w:rsidRPr="008607B0">
        <w:rPr>
          <w:rFonts w:ascii="Times New Roman" w:hAnsi="Times New Roman" w:cs="Times New Roman"/>
          <w:b/>
          <w:sz w:val="24"/>
          <w:szCs w:val="24"/>
        </w:rPr>
        <w:t xml:space="preserve"> </w:t>
      </w:r>
      <w:r w:rsidR="008B6491" w:rsidRPr="008607B0">
        <w:rPr>
          <w:rFonts w:ascii="Times New Roman" w:eastAsia="Times New Roman" w:hAnsi="Times New Roman" w:cs="Times New Roman"/>
          <w:sz w:val="24"/>
          <w:szCs w:val="24"/>
          <w:lang w:eastAsia="en-IN"/>
        </w:rPr>
        <w:t>W</w:t>
      </w:r>
      <w:r w:rsidR="003B6E2C" w:rsidRPr="008607B0">
        <w:rPr>
          <w:rFonts w:ascii="Times New Roman" w:eastAsia="Times New Roman" w:hAnsi="Times New Roman" w:cs="Times New Roman"/>
          <w:sz w:val="24"/>
          <w:szCs w:val="24"/>
          <w:lang w:eastAsia="en-IN"/>
        </w:rPr>
        <w:t xml:space="preserve">ithin the various treatments of growth regulators and </w:t>
      </w:r>
      <w:proofErr w:type="spellStart"/>
      <w:r w:rsidR="003B6E2C" w:rsidRPr="008607B0">
        <w:rPr>
          <w:rFonts w:ascii="Times New Roman" w:eastAsia="Times New Roman" w:hAnsi="Times New Roman" w:cs="Times New Roman"/>
          <w:sz w:val="24"/>
          <w:szCs w:val="24"/>
          <w:lang w:eastAsia="en-IN"/>
        </w:rPr>
        <w:t>biostimulants</w:t>
      </w:r>
      <w:proofErr w:type="spellEnd"/>
      <w:r w:rsidR="003B6E2C" w:rsidRPr="008607B0">
        <w:rPr>
          <w:rFonts w:ascii="Times New Roman" w:eastAsia="Times New Roman" w:hAnsi="Times New Roman" w:cs="Times New Roman"/>
          <w:sz w:val="24"/>
          <w:szCs w:val="24"/>
          <w:lang w:eastAsia="en-IN"/>
        </w:rPr>
        <w:t xml:space="preserve">, </w:t>
      </w:r>
      <w:r w:rsidR="003B6E2C" w:rsidRPr="008607B0">
        <w:rPr>
          <w:rFonts w:ascii="Times New Roman" w:eastAsia="Times New Roman" w:hAnsi="Times New Roman" w:cs="Times New Roman"/>
          <w:i/>
          <w:sz w:val="24"/>
          <w:szCs w:val="24"/>
          <w:lang w:eastAsia="en-IN"/>
        </w:rPr>
        <w:t xml:space="preserve">Celosia </w:t>
      </w:r>
      <w:proofErr w:type="spellStart"/>
      <w:r w:rsidR="003B6E2C" w:rsidRPr="008607B0">
        <w:rPr>
          <w:rFonts w:ascii="Times New Roman" w:eastAsia="Times New Roman" w:hAnsi="Times New Roman" w:cs="Times New Roman"/>
          <w:i/>
          <w:sz w:val="24"/>
          <w:szCs w:val="24"/>
          <w:lang w:eastAsia="en-IN"/>
        </w:rPr>
        <w:t>plumosa</w:t>
      </w:r>
      <w:proofErr w:type="spellEnd"/>
      <w:r w:rsidR="003B6E2C" w:rsidRPr="008607B0">
        <w:rPr>
          <w:rFonts w:ascii="Times New Roman" w:eastAsia="Times New Roman" w:hAnsi="Times New Roman" w:cs="Times New Roman"/>
          <w:sz w:val="24"/>
          <w:szCs w:val="24"/>
          <w:lang w:eastAsia="en-IN"/>
        </w:rPr>
        <w:t xml:space="preserve"> var. Century Pink showed notable differences in growth, blooming, yield, and quality characteristics. Below is a conclusion of the findings from the current study on how growth regulators and </w:t>
      </w:r>
      <w:proofErr w:type="spellStart"/>
      <w:r w:rsidR="003B6E2C" w:rsidRPr="008607B0">
        <w:rPr>
          <w:rFonts w:ascii="Times New Roman" w:eastAsia="Times New Roman" w:hAnsi="Times New Roman" w:cs="Times New Roman"/>
          <w:sz w:val="24"/>
          <w:szCs w:val="24"/>
          <w:lang w:eastAsia="en-IN"/>
        </w:rPr>
        <w:t>biostimulants</w:t>
      </w:r>
      <w:proofErr w:type="spellEnd"/>
      <w:r w:rsidR="003B6E2C" w:rsidRPr="008607B0">
        <w:rPr>
          <w:rFonts w:ascii="Times New Roman" w:eastAsia="Times New Roman" w:hAnsi="Times New Roman" w:cs="Times New Roman"/>
          <w:sz w:val="24"/>
          <w:szCs w:val="24"/>
          <w:lang w:eastAsia="en-IN"/>
        </w:rPr>
        <w:t xml:space="preserve"> affect cockscomb's growth, yield, and quality metrics. </w:t>
      </w:r>
      <w:r w:rsidR="00286834" w:rsidRPr="008607B0">
        <w:rPr>
          <w:rFonts w:ascii="Times New Roman" w:hAnsi="Times New Roman" w:cs="Times New Roman"/>
          <w:sz w:val="24"/>
          <w:szCs w:val="24"/>
        </w:rPr>
        <w:t xml:space="preserve">Cockscomb flower productivity and quality were found to be significantly improved by </w:t>
      </w:r>
      <w:proofErr w:type="spellStart"/>
      <w:r w:rsidR="00286834" w:rsidRPr="008607B0">
        <w:rPr>
          <w:rFonts w:ascii="Times New Roman" w:hAnsi="Times New Roman" w:cs="Times New Roman"/>
          <w:sz w:val="24"/>
          <w:szCs w:val="24"/>
        </w:rPr>
        <w:t>Biovita</w:t>
      </w:r>
      <w:proofErr w:type="spellEnd"/>
      <w:r w:rsidR="00286834" w:rsidRPr="008607B0">
        <w:rPr>
          <w:rFonts w:ascii="Times New Roman" w:hAnsi="Times New Roman" w:cs="Times New Roman"/>
          <w:sz w:val="24"/>
          <w:szCs w:val="24"/>
        </w:rPr>
        <w:t xml:space="preserve"> 1% + </w:t>
      </w:r>
      <w:proofErr w:type="spellStart"/>
      <w:r w:rsidR="00286834" w:rsidRPr="008607B0">
        <w:rPr>
          <w:rFonts w:ascii="Times New Roman" w:hAnsi="Times New Roman" w:cs="Times New Roman"/>
          <w:sz w:val="24"/>
          <w:szCs w:val="24"/>
        </w:rPr>
        <w:t>Humic</w:t>
      </w:r>
      <w:proofErr w:type="spellEnd"/>
      <w:r w:rsidR="00286834" w:rsidRPr="008607B0">
        <w:rPr>
          <w:rFonts w:ascii="Times New Roman" w:hAnsi="Times New Roman" w:cs="Times New Roman"/>
          <w:sz w:val="24"/>
          <w:szCs w:val="24"/>
        </w:rPr>
        <w:t xml:space="preserve"> acid 1% in </w:t>
      </w:r>
      <w:r w:rsidR="00286834" w:rsidRPr="008607B0">
        <w:rPr>
          <w:rFonts w:ascii="Times New Roman" w:hAnsi="Times New Roman" w:cs="Times New Roman"/>
          <w:i/>
          <w:sz w:val="24"/>
          <w:szCs w:val="24"/>
        </w:rPr>
        <w:t>Celosia plumosa</w:t>
      </w:r>
      <w:r w:rsidR="00286834" w:rsidRPr="008607B0">
        <w:rPr>
          <w:rFonts w:ascii="Times New Roman" w:hAnsi="Times New Roman" w:cs="Times New Roman"/>
          <w:sz w:val="24"/>
          <w:szCs w:val="24"/>
        </w:rPr>
        <w:t xml:space="preserve"> var. Century Pink, according to the results of the current study. In addition to improving growth parameters, the current study demonstrated that using growth regulators and </w:t>
      </w:r>
      <w:proofErr w:type="spellStart"/>
      <w:r w:rsidR="00286834" w:rsidRPr="008607B0">
        <w:rPr>
          <w:rFonts w:ascii="Times New Roman" w:hAnsi="Times New Roman" w:cs="Times New Roman"/>
          <w:sz w:val="24"/>
          <w:szCs w:val="24"/>
        </w:rPr>
        <w:t>biostimulants</w:t>
      </w:r>
      <w:proofErr w:type="spellEnd"/>
      <w:r w:rsidR="00286834" w:rsidRPr="008607B0">
        <w:rPr>
          <w:rFonts w:ascii="Times New Roman" w:hAnsi="Times New Roman" w:cs="Times New Roman"/>
          <w:sz w:val="24"/>
          <w:szCs w:val="24"/>
        </w:rPr>
        <w:t xml:space="preserve"> to boost crop yields is an environmentally friendly method that can lessen the negative effects of chemical </w:t>
      </w:r>
      <w:r w:rsidR="00B221A1" w:rsidRPr="008607B0">
        <w:rPr>
          <w:rFonts w:ascii="Times New Roman" w:hAnsi="Times New Roman" w:cs="Times New Roman"/>
          <w:sz w:val="24"/>
          <w:szCs w:val="24"/>
        </w:rPr>
        <w:t>fertilizers</w:t>
      </w:r>
      <w:r w:rsidR="00286834" w:rsidRPr="008607B0">
        <w:rPr>
          <w:rFonts w:ascii="Times New Roman" w:hAnsi="Times New Roman" w:cs="Times New Roman"/>
          <w:sz w:val="24"/>
          <w:szCs w:val="24"/>
        </w:rPr>
        <w:t xml:space="preserve"> on the environment by boosting nutrient uptake, enhancing soil health, and enhancing </w:t>
      </w:r>
      <w:r w:rsidR="00B221A1" w:rsidRPr="008607B0">
        <w:rPr>
          <w:rFonts w:ascii="Times New Roman" w:hAnsi="Times New Roman" w:cs="Times New Roman"/>
          <w:sz w:val="24"/>
          <w:szCs w:val="24"/>
        </w:rPr>
        <w:t>fertilizer</w:t>
      </w:r>
      <w:r w:rsidR="00286834" w:rsidRPr="008607B0">
        <w:rPr>
          <w:rFonts w:ascii="Times New Roman" w:hAnsi="Times New Roman" w:cs="Times New Roman"/>
          <w:sz w:val="24"/>
          <w:szCs w:val="24"/>
        </w:rPr>
        <w:t xml:space="preserve"> management techniques. Therefore, it can be suggested that the cockscomb be treated with 1% </w:t>
      </w:r>
      <w:proofErr w:type="spellStart"/>
      <w:r w:rsidR="00286834" w:rsidRPr="008607B0">
        <w:rPr>
          <w:rFonts w:ascii="Times New Roman" w:hAnsi="Times New Roman" w:cs="Times New Roman"/>
          <w:sz w:val="24"/>
          <w:szCs w:val="24"/>
        </w:rPr>
        <w:t>Biovita</w:t>
      </w:r>
      <w:proofErr w:type="spellEnd"/>
      <w:r w:rsidR="00286834" w:rsidRPr="008607B0">
        <w:rPr>
          <w:rFonts w:ascii="Times New Roman" w:hAnsi="Times New Roman" w:cs="Times New Roman"/>
          <w:sz w:val="24"/>
          <w:szCs w:val="24"/>
        </w:rPr>
        <w:t xml:space="preserve"> and 1% </w:t>
      </w:r>
      <w:proofErr w:type="spellStart"/>
      <w:r w:rsidR="00B221A1" w:rsidRPr="008607B0">
        <w:rPr>
          <w:rFonts w:ascii="Times New Roman" w:hAnsi="Times New Roman" w:cs="Times New Roman"/>
          <w:sz w:val="24"/>
          <w:szCs w:val="24"/>
        </w:rPr>
        <w:t>Humic</w:t>
      </w:r>
      <w:proofErr w:type="spellEnd"/>
      <w:r w:rsidR="00286834" w:rsidRPr="008607B0">
        <w:rPr>
          <w:rFonts w:ascii="Times New Roman" w:hAnsi="Times New Roman" w:cs="Times New Roman"/>
          <w:sz w:val="24"/>
          <w:szCs w:val="24"/>
        </w:rPr>
        <w:t xml:space="preserve"> acid in order to </w:t>
      </w:r>
      <w:r w:rsidR="00B221A1" w:rsidRPr="008607B0">
        <w:rPr>
          <w:rFonts w:ascii="Times New Roman" w:hAnsi="Times New Roman" w:cs="Times New Roman"/>
          <w:sz w:val="24"/>
          <w:szCs w:val="24"/>
        </w:rPr>
        <w:t>maximize</w:t>
      </w:r>
      <w:r w:rsidR="00286834" w:rsidRPr="008607B0">
        <w:rPr>
          <w:rFonts w:ascii="Times New Roman" w:hAnsi="Times New Roman" w:cs="Times New Roman"/>
          <w:sz w:val="24"/>
          <w:szCs w:val="24"/>
        </w:rPr>
        <w:t xml:space="preserve"> flower and yield, which might guarantee the highest possible net return. </w:t>
      </w:r>
    </w:p>
    <w:p w14:paraId="61D7C297" w14:textId="77777777" w:rsidR="00865335" w:rsidRDefault="00865335" w:rsidP="006D7377">
      <w:pPr>
        <w:spacing w:line="276" w:lineRule="auto"/>
        <w:jc w:val="both"/>
        <w:rPr>
          <w:rFonts w:ascii="Times New Roman" w:hAnsi="Times New Roman" w:cs="Times New Roman"/>
          <w:sz w:val="24"/>
          <w:szCs w:val="24"/>
        </w:rPr>
      </w:pPr>
    </w:p>
    <w:p w14:paraId="150D9F0A" w14:textId="331904BE" w:rsidR="006D7377" w:rsidRPr="006D7377" w:rsidRDefault="006D7377" w:rsidP="006D7377">
      <w:pPr>
        <w:spacing w:line="276" w:lineRule="auto"/>
        <w:jc w:val="both"/>
        <w:rPr>
          <w:rFonts w:ascii="Times New Roman" w:hAnsi="Times New Roman" w:cs="Times New Roman"/>
          <w:sz w:val="24"/>
          <w:szCs w:val="24"/>
        </w:rPr>
      </w:pPr>
      <w:r w:rsidRPr="006D7377">
        <w:rPr>
          <w:rFonts w:ascii="Times New Roman" w:hAnsi="Times New Roman" w:cs="Times New Roman"/>
          <w:sz w:val="24"/>
          <w:szCs w:val="24"/>
        </w:rPr>
        <w:t>COMPETING INTERESTS DISCLAIMER:</w:t>
      </w:r>
    </w:p>
    <w:p w14:paraId="5B4108E2" w14:textId="469AFA4E" w:rsidR="006D7377" w:rsidRPr="008607B0" w:rsidRDefault="006D7377" w:rsidP="006D7377">
      <w:pPr>
        <w:spacing w:line="276" w:lineRule="auto"/>
        <w:jc w:val="both"/>
        <w:rPr>
          <w:rFonts w:ascii="Times New Roman" w:hAnsi="Times New Roman" w:cs="Times New Roman"/>
          <w:sz w:val="24"/>
          <w:szCs w:val="24"/>
        </w:rPr>
      </w:pPr>
      <w:r w:rsidRPr="006D737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5FB976F" w14:textId="77777777" w:rsidR="00F54B6C" w:rsidRPr="008607B0" w:rsidRDefault="00321B3E" w:rsidP="001E55F5">
      <w:pPr>
        <w:spacing w:line="276" w:lineRule="auto"/>
        <w:rPr>
          <w:rFonts w:ascii="Times New Roman" w:hAnsi="Times New Roman" w:cs="Times New Roman"/>
          <w:b/>
          <w:sz w:val="24"/>
          <w:szCs w:val="24"/>
        </w:rPr>
      </w:pPr>
      <w:r w:rsidRPr="008607B0">
        <w:rPr>
          <w:rFonts w:ascii="Times New Roman" w:hAnsi="Times New Roman" w:cs="Times New Roman"/>
          <w:b/>
          <w:sz w:val="24"/>
          <w:szCs w:val="24"/>
        </w:rPr>
        <w:t>REFERENCES:</w:t>
      </w:r>
    </w:p>
    <w:p w14:paraId="2FED5358" w14:textId="77777777" w:rsidR="001A69E3" w:rsidRDefault="001A69E3" w:rsidP="002108C1">
      <w:pPr>
        <w:spacing w:line="276" w:lineRule="auto"/>
        <w:ind w:left="851" w:hanging="851"/>
        <w:jc w:val="both"/>
        <w:rPr>
          <w:rFonts w:ascii="Times New Roman" w:hAnsi="Times New Roman" w:cs="Times New Roman"/>
          <w:iCs/>
          <w:sz w:val="24"/>
          <w:szCs w:val="24"/>
        </w:rPr>
      </w:pPr>
      <w:r w:rsidRPr="002862EE">
        <w:rPr>
          <w:rFonts w:ascii="Times New Roman" w:hAnsi="Times New Roman" w:cs="Times New Roman"/>
          <w:iCs/>
          <w:sz w:val="24"/>
          <w:szCs w:val="24"/>
        </w:rPr>
        <w:t xml:space="preserve">Anil K. S., 2004, Influence of plant bioregulators on growth and seed yield in </w:t>
      </w:r>
      <w:proofErr w:type="spellStart"/>
      <w:r w:rsidRPr="002862EE">
        <w:rPr>
          <w:rFonts w:ascii="Times New Roman" w:hAnsi="Times New Roman" w:cs="Times New Roman"/>
          <w:iCs/>
          <w:sz w:val="24"/>
          <w:szCs w:val="24"/>
        </w:rPr>
        <w:t>french</w:t>
      </w:r>
      <w:proofErr w:type="spellEnd"/>
      <w:r w:rsidRPr="002862EE">
        <w:rPr>
          <w:rFonts w:ascii="Times New Roman" w:hAnsi="Times New Roman" w:cs="Times New Roman"/>
          <w:iCs/>
          <w:sz w:val="24"/>
          <w:szCs w:val="24"/>
        </w:rPr>
        <w:t xml:space="preserve"> marigold (</w:t>
      </w:r>
      <w:proofErr w:type="spellStart"/>
      <w:r w:rsidRPr="002862EE">
        <w:rPr>
          <w:rFonts w:ascii="Times New Roman" w:hAnsi="Times New Roman" w:cs="Times New Roman"/>
          <w:i/>
          <w:iCs/>
          <w:sz w:val="24"/>
          <w:szCs w:val="24"/>
        </w:rPr>
        <w:t>Tagetes</w:t>
      </w:r>
      <w:proofErr w:type="spellEnd"/>
      <w:r w:rsidRPr="002862EE">
        <w:rPr>
          <w:rFonts w:ascii="Times New Roman" w:hAnsi="Times New Roman" w:cs="Times New Roman"/>
          <w:i/>
          <w:iCs/>
          <w:sz w:val="24"/>
          <w:szCs w:val="24"/>
        </w:rPr>
        <w:t xml:space="preserve"> </w:t>
      </w:r>
      <w:proofErr w:type="spellStart"/>
      <w:r w:rsidRPr="002862EE">
        <w:rPr>
          <w:rFonts w:ascii="Times New Roman" w:hAnsi="Times New Roman" w:cs="Times New Roman"/>
          <w:i/>
          <w:iCs/>
          <w:sz w:val="24"/>
          <w:szCs w:val="24"/>
        </w:rPr>
        <w:t>patula</w:t>
      </w:r>
      <w:proofErr w:type="spellEnd"/>
      <w:r w:rsidRPr="002862EE">
        <w:rPr>
          <w:rFonts w:ascii="Times New Roman" w:hAnsi="Times New Roman" w:cs="Times New Roman"/>
          <w:i/>
          <w:iCs/>
          <w:sz w:val="24"/>
          <w:szCs w:val="24"/>
        </w:rPr>
        <w:t xml:space="preserve"> </w:t>
      </w:r>
      <w:r w:rsidRPr="002862EE">
        <w:rPr>
          <w:rFonts w:ascii="Times New Roman" w:hAnsi="Times New Roman" w:cs="Times New Roman"/>
          <w:iCs/>
          <w:sz w:val="24"/>
          <w:szCs w:val="24"/>
        </w:rPr>
        <w:t xml:space="preserve">Linn.). </w:t>
      </w:r>
      <w:r w:rsidRPr="002862EE">
        <w:rPr>
          <w:rFonts w:ascii="Times New Roman" w:hAnsi="Times New Roman" w:cs="Times New Roman"/>
          <w:i/>
          <w:iCs/>
          <w:sz w:val="24"/>
          <w:szCs w:val="24"/>
        </w:rPr>
        <w:t>J. Orn. Hort</w:t>
      </w:r>
      <w:r w:rsidRPr="002862EE">
        <w:rPr>
          <w:rFonts w:ascii="Times New Roman" w:hAnsi="Times New Roman" w:cs="Times New Roman"/>
          <w:iCs/>
          <w:sz w:val="24"/>
          <w:szCs w:val="24"/>
        </w:rPr>
        <w:t xml:space="preserve">., 7(2):193-195. </w:t>
      </w:r>
    </w:p>
    <w:p w14:paraId="3EA31E87" w14:textId="77777777" w:rsidR="001A69E3" w:rsidRPr="008607B0" w:rsidRDefault="001A69E3" w:rsidP="002108C1">
      <w:pPr>
        <w:spacing w:line="276" w:lineRule="auto"/>
        <w:ind w:left="851" w:hanging="851"/>
        <w:jc w:val="both"/>
        <w:rPr>
          <w:rFonts w:ascii="Times New Roman" w:hAnsi="Times New Roman" w:cs="Times New Roman"/>
          <w:sz w:val="24"/>
          <w:szCs w:val="24"/>
        </w:rPr>
      </w:pPr>
      <w:r w:rsidRPr="008607B0">
        <w:rPr>
          <w:rFonts w:ascii="Times New Roman" w:hAnsi="Times New Roman" w:cs="Times New Roman"/>
          <w:sz w:val="24"/>
          <w:szCs w:val="24"/>
        </w:rPr>
        <w:t>Anuradha R. W., 2016, Effects of pinching and plant growth regulators on growth and yield of African Marigold (</w:t>
      </w:r>
      <w:proofErr w:type="spellStart"/>
      <w:r w:rsidRPr="008607B0">
        <w:rPr>
          <w:rFonts w:ascii="Times New Roman" w:hAnsi="Times New Roman" w:cs="Times New Roman"/>
          <w:i/>
          <w:iCs/>
          <w:sz w:val="24"/>
          <w:szCs w:val="24"/>
        </w:rPr>
        <w:t>tagetes</w:t>
      </w:r>
      <w:proofErr w:type="spellEnd"/>
      <w:r w:rsidRPr="008607B0">
        <w:rPr>
          <w:rFonts w:ascii="Times New Roman" w:hAnsi="Times New Roman" w:cs="Times New Roman"/>
          <w:i/>
          <w:iCs/>
          <w:sz w:val="24"/>
          <w:szCs w:val="24"/>
        </w:rPr>
        <w:t xml:space="preserve"> </w:t>
      </w:r>
      <w:proofErr w:type="spellStart"/>
      <w:r w:rsidRPr="008607B0">
        <w:rPr>
          <w:rFonts w:ascii="Times New Roman" w:hAnsi="Times New Roman" w:cs="Times New Roman"/>
          <w:i/>
          <w:iCs/>
          <w:sz w:val="24"/>
          <w:szCs w:val="24"/>
        </w:rPr>
        <w:t>erecta</w:t>
      </w:r>
      <w:proofErr w:type="spellEnd"/>
      <w:r w:rsidRPr="008607B0">
        <w:rPr>
          <w:rFonts w:ascii="Times New Roman" w:hAnsi="Times New Roman" w:cs="Times New Roman"/>
          <w:i/>
          <w:iCs/>
          <w:sz w:val="24"/>
          <w:szCs w:val="24"/>
        </w:rPr>
        <w:t xml:space="preserve"> </w:t>
      </w:r>
      <w:r w:rsidRPr="008607B0">
        <w:rPr>
          <w:rFonts w:ascii="Times New Roman" w:hAnsi="Times New Roman" w:cs="Times New Roman"/>
          <w:sz w:val="24"/>
          <w:szCs w:val="24"/>
        </w:rPr>
        <w:t xml:space="preserve">l.) cv. Calcutta orange in </w:t>
      </w:r>
      <w:proofErr w:type="spellStart"/>
      <w:r w:rsidRPr="008607B0">
        <w:rPr>
          <w:rFonts w:ascii="Times New Roman" w:hAnsi="Times New Roman" w:cs="Times New Roman"/>
          <w:sz w:val="24"/>
          <w:szCs w:val="24"/>
        </w:rPr>
        <w:t>krishna</w:t>
      </w:r>
      <w:proofErr w:type="spellEnd"/>
      <w:r w:rsidRPr="008607B0">
        <w:rPr>
          <w:rFonts w:ascii="Times New Roman" w:hAnsi="Times New Roman" w:cs="Times New Roman"/>
          <w:sz w:val="24"/>
          <w:szCs w:val="24"/>
        </w:rPr>
        <w:t xml:space="preserve"> command area, M. Sc. (Hort.) Thesis, Univ. Hort. Sci., Bagalkot (India). </w:t>
      </w:r>
    </w:p>
    <w:p w14:paraId="12D6E66E" w14:textId="77777777" w:rsidR="001A69E3" w:rsidRPr="008607B0" w:rsidRDefault="001A69E3" w:rsidP="002108C1">
      <w:pPr>
        <w:spacing w:line="276" w:lineRule="auto"/>
        <w:ind w:left="851" w:hanging="851"/>
        <w:jc w:val="both"/>
        <w:rPr>
          <w:rFonts w:ascii="Times New Roman" w:hAnsi="Times New Roman" w:cs="Times New Roman"/>
          <w:sz w:val="24"/>
          <w:szCs w:val="24"/>
        </w:rPr>
      </w:pPr>
      <w:r w:rsidRPr="008607B0">
        <w:rPr>
          <w:rFonts w:ascii="Times New Roman" w:hAnsi="Times New Roman" w:cs="Times New Roman"/>
          <w:sz w:val="24"/>
          <w:szCs w:val="24"/>
        </w:rPr>
        <w:lastRenderedPageBreak/>
        <w:t xml:space="preserve">Carvalhais L. C., Muzzi F., Tan C. H., Hsien-Choo j. and Schenk P. M., 2013, Plant growth in </w:t>
      </w:r>
      <w:r w:rsidRPr="008607B0">
        <w:rPr>
          <w:rFonts w:ascii="Times New Roman" w:hAnsi="Times New Roman" w:cs="Times New Roman"/>
          <w:i/>
          <w:iCs/>
          <w:sz w:val="24"/>
          <w:szCs w:val="24"/>
        </w:rPr>
        <w:t xml:space="preserve">Arabidopsis </w:t>
      </w:r>
      <w:r w:rsidRPr="008607B0">
        <w:rPr>
          <w:rFonts w:ascii="Times New Roman" w:hAnsi="Times New Roman" w:cs="Times New Roman"/>
          <w:sz w:val="24"/>
          <w:szCs w:val="24"/>
        </w:rPr>
        <w:t xml:space="preserve">is assisted by compost soil-derived microbial communities. </w:t>
      </w:r>
      <w:r w:rsidRPr="008607B0">
        <w:rPr>
          <w:rFonts w:ascii="Times New Roman" w:hAnsi="Times New Roman" w:cs="Times New Roman"/>
          <w:i/>
          <w:iCs/>
          <w:sz w:val="24"/>
          <w:szCs w:val="24"/>
        </w:rPr>
        <w:t>Front. Plant Sci.</w:t>
      </w:r>
      <w:r w:rsidRPr="008607B0">
        <w:rPr>
          <w:rFonts w:ascii="Times New Roman" w:hAnsi="Times New Roman" w:cs="Times New Roman"/>
          <w:sz w:val="24"/>
          <w:szCs w:val="24"/>
        </w:rPr>
        <w:t xml:space="preserve">, 4:235. </w:t>
      </w:r>
    </w:p>
    <w:p w14:paraId="5952C514" w14:textId="77777777" w:rsidR="001A69E3" w:rsidRDefault="001A69E3" w:rsidP="002108C1">
      <w:pPr>
        <w:spacing w:line="276" w:lineRule="auto"/>
        <w:ind w:left="851" w:hanging="851"/>
        <w:jc w:val="both"/>
        <w:rPr>
          <w:rFonts w:ascii="Times New Roman" w:hAnsi="Times New Roman" w:cs="Times New Roman"/>
          <w:iCs/>
          <w:sz w:val="24"/>
          <w:szCs w:val="24"/>
        </w:rPr>
      </w:pPr>
      <w:proofErr w:type="spellStart"/>
      <w:r w:rsidRPr="002862EE">
        <w:rPr>
          <w:rFonts w:ascii="Times New Roman" w:hAnsi="Times New Roman" w:cs="Times New Roman"/>
          <w:iCs/>
          <w:sz w:val="24"/>
          <w:szCs w:val="24"/>
        </w:rPr>
        <w:t>Doddagoudar</w:t>
      </w:r>
      <w:proofErr w:type="spellEnd"/>
      <w:r w:rsidRPr="002862EE">
        <w:rPr>
          <w:rFonts w:ascii="Times New Roman" w:hAnsi="Times New Roman" w:cs="Times New Roman"/>
          <w:iCs/>
          <w:sz w:val="24"/>
          <w:szCs w:val="24"/>
        </w:rPr>
        <w:t xml:space="preserve"> S. R., </w:t>
      </w:r>
      <w:proofErr w:type="spellStart"/>
      <w:r w:rsidRPr="002862EE">
        <w:rPr>
          <w:rFonts w:ascii="Times New Roman" w:hAnsi="Times New Roman" w:cs="Times New Roman"/>
          <w:iCs/>
          <w:sz w:val="24"/>
          <w:szCs w:val="24"/>
        </w:rPr>
        <w:t>Vyakarnahal</w:t>
      </w:r>
      <w:proofErr w:type="spellEnd"/>
      <w:r w:rsidRPr="002862EE">
        <w:rPr>
          <w:rFonts w:ascii="Times New Roman" w:hAnsi="Times New Roman" w:cs="Times New Roman"/>
          <w:iCs/>
          <w:sz w:val="24"/>
          <w:szCs w:val="24"/>
        </w:rPr>
        <w:t xml:space="preserve"> B. S. and Shekar gouda M., 2004, Effect of mother plant nutrition and chemical spray on seed germination and seedling vigour of China aster cv. Kamini</w:t>
      </w:r>
      <w:r w:rsidRPr="002862EE">
        <w:rPr>
          <w:rFonts w:ascii="Times New Roman" w:hAnsi="Times New Roman" w:cs="Times New Roman"/>
          <w:i/>
          <w:iCs/>
          <w:sz w:val="24"/>
          <w:szCs w:val="24"/>
        </w:rPr>
        <w:t>. Karnataka J. Agri. Sci</w:t>
      </w:r>
      <w:r w:rsidRPr="002862EE">
        <w:rPr>
          <w:rFonts w:ascii="Times New Roman" w:hAnsi="Times New Roman" w:cs="Times New Roman"/>
          <w:iCs/>
          <w:sz w:val="24"/>
          <w:szCs w:val="24"/>
        </w:rPr>
        <w:t xml:space="preserve">., 17(4): 701-704. </w:t>
      </w:r>
    </w:p>
    <w:p w14:paraId="575F762B" w14:textId="77777777" w:rsidR="001A69E3" w:rsidRDefault="001A69E3" w:rsidP="002108C1">
      <w:pPr>
        <w:spacing w:line="276" w:lineRule="auto"/>
        <w:ind w:left="851" w:hanging="851"/>
        <w:jc w:val="both"/>
        <w:rPr>
          <w:rFonts w:ascii="Times New Roman" w:hAnsi="Times New Roman" w:cs="Times New Roman"/>
          <w:iCs/>
          <w:sz w:val="24"/>
          <w:szCs w:val="24"/>
        </w:rPr>
      </w:pPr>
      <w:proofErr w:type="spellStart"/>
      <w:r w:rsidRPr="004E6347">
        <w:rPr>
          <w:rFonts w:ascii="Times New Roman" w:hAnsi="Times New Roman" w:cs="Times New Roman"/>
          <w:iCs/>
          <w:sz w:val="24"/>
          <w:szCs w:val="24"/>
        </w:rPr>
        <w:t>Karuppaiah</w:t>
      </w:r>
      <w:proofErr w:type="spellEnd"/>
      <w:r w:rsidRPr="004E6347">
        <w:rPr>
          <w:rFonts w:ascii="Times New Roman" w:hAnsi="Times New Roman" w:cs="Times New Roman"/>
          <w:iCs/>
          <w:sz w:val="24"/>
          <w:szCs w:val="24"/>
        </w:rPr>
        <w:t xml:space="preserve"> and </w:t>
      </w:r>
      <w:proofErr w:type="spellStart"/>
      <w:r w:rsidRPr="004E6347">
        <w:rPr>
          <w:rFonts w:ascii="Times New Roman" w:hAnsi="Times New Roman" w:cs="Times New Roman"/>
          <w:iCs/>
          <w:sz w:val="24"/>
          <w:szCs w:val="24"/>
        </w:rPr>
        <w:t>Sendhilnathan</w:t>
      </w:r>
      <w:proofErr w:type="spellEnd"/>
      <w:r w:rsidRPr="004E6347">
        <w:rPr>
          <w:rFonts w:ascii="Times New Roman" w:hAnsi="Times New Roman" w:cs="Times New Roman"/>
          <w:iCs/>
          <w:sz w:val="24"/>
          <w:szCs w:val="24"/>
        </w:rPr>
        <w:t xml:space="preserve">, 2011, Effect of </w:t>
      </w:r>
      <w:proofErr w:type="spellStart"/>
      <w:r w:rsidRPr="004E6347">
        <w:rPr>
          <w:rFonts w:ascii="Times New Roman" w:hAnsi="Times New Roman" w:cs="Times New Roman"/>
          <w:iCs/>
          <w:sz w:val="24"/>
          <w:szCs w:val="24"/>
        </w:rPr>
        <w:t>vermiwash</w:t>
      </w:r>
      <w:proofErr w:type="spellEnd"/>
      <w:r w:rsidRPr="004E6347">
        <w:rPr>
          <w:rFonts w:ascii="Times New Roman" w:hAnsi="Times New Roman" w:cs="Times New Roman"/>
          <w:iCs/>
          <w:sz w:val="24"/>
          <w:szCs w:val="24"/>
        </w:rPr>
        <w:t xml:space="preserve"> on dendrobium orchid Cv. Sakura Pink. </w:t>
      </w:r>
      <w:r w:rsidRPr="004E6347">
        <w:rPr>
          <w:rFonts w:ascii="Times New Roman" w:hAnsi="Times New Roman" w:cs="Times New Roman"/>
          <w:i/>
          <w:iCs/>
          <w:sz w:val="24"/>
          <w:szCs w:val="24"/>
        </w:rPr>
        <w:t>Asian J. Hort</w:t>
      </w:r>
      <w:r w:rsidRPr="004E6347">
        <w:rPr>
          <w:rFonts w:ascii="Times New Roman" w:hAnsi="Times New Roman" w:cs="Times New Roman"/>
          <w:iCs/>
          <w:sz w:val="24"/>
          <w:szCs w:val="24"/>
        </w:rPr>
        <w:t xml:space="preserve">., 45(7): 21-23. </w:t>
      </w:r>
    </w:p>
    <w:p w14:paraId="04452AAA" w14:textId="77777777" w:rsidR="001A69E3" w:rsidRPr="008607B0" w:rsidRDefault="001A69E3" w:rsidP="002108C1">
      <w:pPr>
        <w:spacing w:line="276" w:lineRule="auto"/>
        <w:ind w:left="851" w:hanging="851"/>
        <w:jc w:val="both"/>
        <w:rPr>
          <w:rFonts w:ascii="Times New Roman" w:hAnsi="Times New Roman" w:cs="Times New Roman"/>
          <w:sz w:val="24"/>
          <w:szCs w:val="24"/>
        </w:rPr>
      </w:pPr>
      <w:r w:rsidRPr="008607B0">
        <w:rPr>
          <w:rFonts w:ascii="Times New Roman" w:hAnsi="Times New Roman" w:cs="Times New Roman"/>
          <w:sz w:val="24"/>
          <w:szCs w:val="24"/>
        </w:rPr>
        <w:t xml:space="preserve">Khan W., </w:t>
      </w:r>
      <w:proofErr w:type="spellStart"/>
      <w:r w:rsidRPr="008607B0">
        <w:rPr>
          <w:rFonts w:ascii="Times New Roman" w:hAnsi="Times New Roman" w:cs="Times New Roman"/>
          <w:sz w:val="24"/>
          <w:szCs w:val="24"/>
        </w:rPr>
        <w:t>Rayirath</w:t>
      </w:r>
      <w:proofErr w:type="spellEnd"/>
      <w:r w:rsidRPr="008607B0">
        <w:rPr>
          <w:rFonts w:ascii="Times New Roman" w:hAnsi="Times New Roman" w:cs="Times New Roman"/>
          <w:sz w:val="24"/>
          <w:szCs w:val="24"/>
        </w:rPr>
        <w:t xml:space="preserve"> U. P., Subramanian S., Jithesh M. N., </w:t>
      </w:r>
      <w:proofErr w:type="spellStart"/>
      <w:r w:rsidRPr="008607B0">
        <w:rPr>
          <w:rFonts w:ascii="Times New Roman" w:hAnsi="Times New Roman" w:cs="Times New Roman"/>
          <w:sz w:val="24"/>
          <w:szCs w:val="24"/>
        </w:rPr>
        <w:t>Rayorath</w:t>
      </w:r>
      <w:proofErr w:type="spellEnd"/>
      <w:r w:rsidRPr="008607B0">
        <w:rPr>
          <w:rFonts w:ascii="Times New Roman" w:hAnsi="Times New Roman" w:cs="Times New Roman"/>
          <w:sz w:val="24"/>
          <w:szCs w:val="24"/>
        </w:rPr>
        <w:t xml:space="preserve"> P. and Hodges D. M., 2009, Seaweed extracts as </w:t>
      </w:r>
      <w:proofErr w:type="spellStart"/>
      <w:r w:rsidRPr="008607B0">
        <w:rPr>
          <w:rFonts w:ascii="Times New Roman" w:hAnsi="Times New Roman" w:cs="Times New Roman"/>
          <w:sz w:val="24"/>
          <w:szCs w:val="24"/>
        </w:rPr>
        <w:t>biostimulants</w:t>
      </w:r>
      <w:proofErr w:type="spellEnd"/>
      <w:r w:rsidRPr="008607B0">
        <w:rPr>
          <w:rFonts w:ascii="Times New Roman" w:hAnsi="Times New Roman" w:cs="Times New Roman"/>
          <w:sz w:val="24"/>
          <w:szCs w:val="24"/>
        </w:rPr>
        <w:t xml:space="preserve"> of plant growth and development. </w:t>
      </w:r>
      <w:r w:rsidRPr="008607B0">
        <w:rPr>
          <w:rFonts w:ascii="Times New Roman" w:hAnsi="Times New Roman" w:cs="Times New Roman"/>
          <w:i/>
          <w:iCs/>
          <w:sz w:val="24"/>
          <w:szCs w:val="24"/>
        </w:rPr>
        <w:t xml:space="preserve">J. </w:t>
      </w:r>
      <w:proofErr w:type="spellStart"/>
      <w:r w:rsidRPr="008607B0">
        <w:rPr>
          <w:rFonts w:ascii="Times New Roman" w:hAnsi="Times New Roman" w:cs="Times New Roman"/>
          <w:i/>
          <w:iCs/>
          <w:sz w:val="24"/>
          <w:szCs w:val="24"/>
        </w:rPr>
        <w:t>Plt</w:t>
      </w:r>
      <w:proofErr w:type="spellEnd"/>
      <w:r w:rsidRPr="008607B0">
        <w:rPr>
          <w:rFonts w:ascii="Times New Roman" w:hAnsi="Times New Roman" w:cs="Times New Roman"/>
          <w:i/>
          <w:iCs/>
          <w:sz w:val="24"/>
          <w:szCs w:val="24"/>
        </w:rPr>
        <w:t xml:space="preserve"> Growth. </w:t>
      </w:r>
      <w:proofErr w:type="spellStart"/>
      <w:r w:rsidRPr="008607B0">
        <w:rPr>
          <w:rFonts w:ascii="Times New Roman" w:hAnsi="Times New Roman" w:cs="Times New Roman"/>
          <w:i/>
          <w:iCs/>
          <w:sz w:val="24"/>
          <w:szCs w:val="24"/>
        </w:rPr>
        <w:t>Regul</w:t>
      </w:r>
      <w:proofErr w:type="spellEnd"/>
      <w:r w:rsidRPr="008607B0">
        <w:rPr>
          <w:rFonts w:ascii="Times New Roman" w:hAnsi="Times New Roman" w:cs="Times New Roman"/>
          <w:sz w:val="24"/>
          <w:szCs w:val="24"/>
        </w:rPr>
        <w:t xml:space="preserve">., 28: 386-399. </w:t>
      </w:r>
    </w:p>
    <w:p w14:paraId="6C826378" w14:textId="77777777" w:rsidR="001A69E3" w:rsidRDefault="001A69E3" w:rsidP="002108C1">
      <w:pPr>
        <w:spacing w:line="276" w:lineRule="auto"/>
        <w:ind w:left="851" w:hanging="851"/>
        <w:jc w:val="both"/>
        <w:rPr>
          <w:rFonts w:ascii="Times New Roman" w:hAnsi="Times New Roman" w:cs="Times New Roman"/>
          <w:iCs/>
          <w:sz w:val="24"/>
          <w:szCs w:val="24"/>
        </w:rPr>
      </w:pPr>
      <w:r w:rsidRPr="002862EE">
        <w:rPr>
          <w:rFonts w:ascii="Times New Roman" w:hAnsi="Times New Roman" w:cs="Times New Roman"/>
          <w:iCs/>
          <w:sz w:val="24"/>
          <w:szCs w:val="24"/>
        </w:rPr>
        <w:t xml:space="preserve">Kumar P., Raghava S. P. S., Mishra R. L. and Singh K. P., 2003, Effect of GA3 on growth and yield of China aster. </w:t>
      </w:r>
      <w:r w:rsidRPr="002862EE">
        <w:rPr>
          <w:rFonts w:ascii="Times New Roman" w:hAnsi="Times New Roman" w:cs="Times New Roman"/>
          <w:i/>
          <w:iCs/>
          <w:sz w:val="24"/>
          <w:szCs w:val="24"/>
        </w:rPr>
        <w:t xml:space="preserve">J. </w:t>
      </w:r>
      <w:proofErr w:type="spellStart"/>
      <w:r w:rsidRPr="002862EE">
        <w:rPr>
          <w:rFonts w:ascii="Times New Roman" w:hAnsi="Times New Roman" w:cs="Times New Roman"/>
          <w:i/>
          <w:iCs/>
          <w:sz w:val="24"/>
          <w:szCs w:val="24"/>
        </w:rPr>
        <w:t>Ornam</w:t>
      </w:r>
      <w:proofErr w:type="spellEnd"/>
      <w:r w:rsidRPr="002862EE">
        <w:rPr>
          <w:rFonts w:ascii="Times New Roman" w:hAnsi="Times New Roman" w:cs="Times New Roman"/>
          <w:i/>
          <w:iCs/>
          <w:sz w:val="24"/>
          <w:szCs w:val="24"/>
        </w:rPr>
        <w:t xml:space="preserve">. </w:t>
      </w:r>
      <w:proofErr w:type="spellStart"/>
      <w:r w:rsidRPr="002862EE">
        <w:rPr>
          <w:rFonts w:ascii="Times New Roman" w:hAnsi="Times New Roman" w:cs="Times New Roman"/>
          <w:i/>
          <w:iCs/>
          <w:sz w:val="24"/>
          <w:szCs w:val="24"/>
        </w:rPr>
        <w:t>Hortic</w:t>
      </w:r>
      <w:proofErr w:type="spellEnd"/>
      <w:r w:rsidRPr="002862EE">
        <w:rPr>
          <w:rFonts w:ascii="Times New Roman" w:hAnsi="Times New Roman" w:cs="Times New Roman"/>
          <w:iCs/>
          <w:sz w:val="24"/>
          <w:szCs w:val="24"/>
        </w:rPr>
        <w:t xml:space="preserve">., 6(2): 110-112. </w:t>
      </w:r>
    </w:p>
    <w:p w14:paraId="612ED6C5" w14:textId="77777777" w:rsidR="001A69E3" w:rsidRPr="008607B0" w:rsidRDefault="001A69E3" w:rsidP="002108C1">
      <w:pPr>
        <w:spacing w:line="276" w:lineRule="auto"/>
        <w:ind w:left="851" w:hanging="851"/>
        <w:jc w:val="both"/>
        <w:rPr>
          <w:rFonts w:ascii="Times New Roman" w:hAnsi="Times New Roman" w:cs="Times New Roman"/>
          <w:sz w:val="24"/>
          <w:szCs w:val="24"/>
        </w:rPr>
      </w:pPr>
      <w:r w:rsidRPr="008607B0">
        <w:rPr>
          <w:rFonts w:ascii="Times New Roman" w:hAnsi="Times New Roman" w:cs="Times New Roman"/>
          <w:sz w:val="24"/>
          <w:szCs w:val="24"/>
        </w:rPr>
        <w:t>Pandy P. R., 2021, Genetic variability and character association in Cock’s comb (</w:t>
      </w:r>
      <w:r w:rsidRPr="008607B0">
        <w:rPr>
          <w:rFonts w:ascii="Times New Roman" w:hAnsi="Times New Roman" w:cs="Times New Roman"/>
          <w:i/>
          <w:iCs/>
          <w:sz w:val="24"/>
          <w:szCs w:val="24"/>
        </w:rPr>
        <w:t xml:space="preserve">Celosia cristata </w:t>
      </w:r>
      <w:r w:rsidRPr="008607B0">
        <w:rPr>
          <w:rFonts w:ascii="Times New Roman" w:hAnsi="Times New Roman" w:cs="Times New Roman"/>
          <w:sz w:val="24"/>
          <w:szCs w:val="24"/>
        </w:rPr>
        <w:t xml:space="preserve">L.). </w:t>
      </w:r>
      <w:r w:rsidRPr="008607B0">
        <w:rPr>
          <w:rFonts w:ascii="Times New Roman" w:hAnsi="Times New Roman" w:cs="Times New Roman"/>
          <w:i/>
          <w:iCs/>
          <w:sz w:val="24"/>
          <w:szCs w:val="24"/>
        </w:rPr>
        <w:t>M. Sc. (Agri) thesis</w:t>
      </w:r>
      <w:r w:rsidRPr="008607B0">
        <w:rPr>
          <w:rFonts w:ascii="Times New Roman" w:hAnsi="Times New Roman" w:cs="Times New Roman"/>
          <w:sz w:val="24"/>
          <w:szCs w:val="24"/>
        </w:rPr>
        <w:t xml:space="preserve">, </w:t>
      </w:r>
      <w:r w:rsidRPr="008607B0">
        <w:rPr>
          <w:rFonts w:ascii="Times New Roman" w:hAnsi="Times New Roman" w:cs="Times New Roman"/>
          <w:i/>
          <w:iCs/>
          <w:sz w:val="24"/>
          <w:szCs w:val="24"/>
        </w:rPr>
        <w:t>Univ. Agri. And Tech</w:t>
      </w:r>
      <w:r w:rsidRPr="008607B0">
        <w:rPr>
          <w:rFonts w:ascii="Times New Roman" w:hAnsi="Times New Roman" w:cs="Times New Roman"/>
          <w:sz w:val="24"/>
          <w:szCs w:val="24"/>
        </w:rPr>
        <w:t xml:space="preserve">. Bhubaneswar (India). </w:t>
      </w:r>
    </w:p>
    <w:p w14:paraId="5CF23E39" w14:textId="77777777" w:rsidR="001A69E3" w:rsidRDefault="001A69E3" w:rsidP="002108C1">
      <w:pPr>
        <w:spacing w:line="276" w:lineRule="auto"/>
        <w:ind w:left="851" w:hanging="851"/>
        <w:jc w:val="both"/>
        <w:rPr>
          <w:rFonts w:ascii="Times New Roman" w:hAnsi="Times New Roman" w:cs="Times New Roman"/>
          <w:iCs/>
          <w:sz w:val="24"/>
          <w:szCs w:val="24"/>
        </w:rPr>
      </w:pPr>
      <w:r w:rsidRPr="001A69E3">
        <w:rPr>
          <w:rFonts w:ascii="Times New Roman" w:hAnsi="Times New Roman" w:cs="Times New Roman"/>
          <w:iCs/>
          <w:sz w:val="24"/>
          <w:szCs w:val="24"/>
        </w:rPr>
        <w:t xml:space="preserve">Pruthvi P. H., </w:t>
      </w:r>
      <w:proofErr w:type="spellStart"/>
      <w:r w:rsidRPr="001A69E3">
        <w:rPr>
          <w:rFonts w:ascii="Times New Roman" w:hAnsi="Times New Roman" w:cs="Times New Roman"/>
          <w:iCs/>
          <w:sz w:val="24"/>
          <w:szCs w:val="24"/>
        </w:rPr>
        <w:t>Hemla</w:t>
      </w:r>
      <w:proofErr w:type="spellEnd"/>
      <w:r w:rsidRPr="001A69E3">
        <w:rPr>
          <w:rFonts w:ascii="Times New Roman" w:hAnsi="Times New Roman" w:cs="Times New Roman"/>
          <w:iCs/>
          <w:sz w:val="24"/>
          <w:szCs w:val="24"/>
        </w:rPr>
        <w:t xml:space="preserve"> N. B., Shivaprasad M. and </w:t>
      </w:r>
      <w:proofErr w:type="spellStart"/>
      <w:r w:rsidRPr="001A69E3">
        <w:rPr>
          <w:rFonts w:ascii="Times New Roman" w:hAnsi="Times New Roman" w:cs="Times New Roman"/>
          <w:iCs/>
          <w:sz w:val="24"/>
          <w:szCs w:val="24"/>
        </w:rPr>
        <w:t>Beeralingappa</w:t>
      </w:r>
      <w:proofErr w:type="spellEnd"/>
      <w:r w:rsidRPr="001A69E3">
        <w:rPr>
          <w:rFonts w:ascii="Times New Roman" w:hAnsi="Times New Roman" w:cs="Times New Roman"/>
          <w:iCs/>
          <w:sz w:val="24"/>
          <w:szCs w:val="24"/>
        </w:rPr>
        <w:t xml:space="preserve">., 2017, Effect of </w:t>
      </w:r>
      <w:proofErr w:type="spellStart"/>
      <w:r w:rsidRPr="001A69E3">
        <w:rPr>
          <w:rFonts w:ascii="Times New Roman" w:hAnsi="Times New Roman" w:cs="Times New Roman"/>
          <w:iCs/>
          <w:sz w:val="24"/>
          <w:szCs w:val="24"/>
        </w:rPr>
        <w:t>biostimulants</w:t>
      </w:r>
      <w:proofErr w:type="spellEnd"/>
      <w:r w:rsidRPr="001A69E3">
        <w:rPr>
          <w:rFonts w:ascii="Times New Roman" w:hAnsi="Times New Roman" w:cs="Times New Roman"/>
          <w:iCs/>
          <w:sz w:val="24"/>
          <w:szCs w:val="24"/>
        </w:rPr>
        <w:t xml:space="preserve"> on morphology, flowering and yield of Chrysanthemum (</w:t>
      </w:r>
      <w:r w:rsidRPr="001A69E3">
        <w:rPr>
          <w:rFonts w:ascii="Times New Roman" w:hAnsi="Times New Roman" w:cs="Times New Roman"/>
          <w:i/>
          <w:iCs/>
          <w:sz w:val="24"/>
          <w:szCs w:val="24"/>
        </w:rPr>
        <w:t>Dendranthema grandiflora</w:t>
      </w:r>
      <w:r w:rsidRPr="001A69E3">
        <w:rPr>
          <w:rFonts w:ascii="Times New Roman" w:hAnsi="Times New Roman" w:cs="Times New Roman"/>
          <w:iCs/>
          <w:sz w:val="24"/>
          <w:szCs w:val="24"/>
        </w:rPr>
        <w:t xml:space="preserve">) Cv. Kolar Local under naturally ventilated polyhouse. </w:t>
      </w:r>
      <w:r w:rsidRPr="001A69E3">
        <w:rPr>
          <w:rFonts w:ascii="Times New Roman" w:hAnsi="Times New Roman" w:cs="Times New Roman"/>
          <w:i/>
          <w:iCs/>
          <w:sz w:val="24"/>
          <w:szCs w:val="24"/>
        </w:rPr>
        <w:t xml:space="preserve">The </w:t>
      </w:r>
      <w:proofErr w:type="spellStart"/>
      <w:r w:rsidRPr="001A69E3">
        <w:rPr>
          <w:rFonts w:ascii="Times New Roman" w:hAnsi="Times New Roman" w:cs="Times New Roman"/>
          <w:i/>
          <w:iCs/>
          <w:sz w:val="24"/>
          <w:szCs w:val="24"/>
        </w:rPr>
        <w:t>bioscan</w:t>
      </w:r>
      <w:proofErr w:type="spellEnd"/>
      <w:r w:rsidRPr="001A69E3">
        <w:rPr>
          <w:rFonts w:ascii="Times New Roman" w:hAnsi="Times New Roman" w:cs="Times New Roman"/>
          <w:i/>
          <w:iCs/>
          <w:sz w:val="24"/>
          <w:szCs w:val="24"/>
        </w:rPr>
        <w:t xml:space="preserve">., </w:t>
      </w:r>
      <w:r w:rsidRPr="001A69E3">
        <w:rPr>
          <w:rFonts w:ascii="Times New Roman" w:hAnsi="Times New Roman" w:cs="Times New Roman"/>
          <w:iCs/>
          <w:sz w:val="24"/>
          <w:szCs w:val="24"/>
        </w:rPr>
        <w:t xml:space="preserve">12(1): 273-276. </w:t>
      </w:r>
    </w:p>
    <w:p w14:paraId="5449F7CF" w14:textId="77777777" w:rsidR="001A69E3" w:rsidRDefault="001A69E3" w:rsidP="002108C1">
      <w:pPr>
        <w:spacing w:line="276" w:lineRule="auto"/>
        <w:ind w:left="851" w:hanging="851"/>
        <w:jc w:val="both"/>
        <w:rPr>
          <w:rFonts w:ascii="Times New Roman" w:hAnsi="Times New Roman" w:cs="Times New Roman"/>
          <w:i/>
          <w:iCs/>
          <w:sz w:val="24"/>
          <w:szCs w:val="24"/>
        </w:rPr>
      </w:pPr>
      <w:r w:rsidRPr="008607B0">
        <w:rPr>
          <w:rFonts w:ascii="Times New Roman" w:hAnsi="Times New Roman" w:cs="Times New Roman"/>
          <w:sz w:val="24"/>
          <w:szCs w:val="24"/>
        </w:rPr>
        <w:t xml:space="preserve">Rose M. T., Patti A. F., Little K. R., Brown A. L., Jackson W. R. and Cavagnaro, T. R., 2014, A meta-analysis and review of plant-growth response to humic substances: Practical implications for agriculture, </w:t>
      </w:r>
      <w:r w:rsidRPr="008607B0">
        <w:rPr>
          <w:rFonts w:ascii="Times New Roman" w:hAnsi="Times New Roman" w:cs="Times New Roman"/>
          <w:i/>
          <w:iCs/>
          <w:sz w:val="24"/>
          <w:szCs w:val="24"/>
        </w:rPr>
        <w:t>Adv. Agron.</w:t>
      </w:r>
      <w:r w:rsidRPr="008607B0">
        <w:rPr>
          <w:rFonts w:ascii="Times New Roman" w:hAnsi="Times New Roman" w:cs="Times New Roman"/>
          <w:sz w:val="24"/>
          <w:szCs w:val="24"/>
        </w:rPr>
        <w:t>, 124: 37–89</w:t>
      </w:r>
      <w:r w:rsidRPr="008607B0">
        <w:rPr>
          <w:rFonts w:ascii="Times New Roman" w:hAnsi="Times New Roman" w:cs="Times New Roman"/>
          <w:i/>
          <w:iCs/>
          <w:sz w:val="24"/>
          <w:szCs w:val="24"/>
        </w:rPr>
        <w:t xml:space="preserve">. </w:t>
      </w:r>
    </w:p>
    <w:p w14:paraId="34B497A4" w14:textId="77777777" w:rsidR="001A69E3" w:rsidRDefault="001A69E3" w:rsidP="002108C1">
      <w:pPr>
        <w:spacing w:line="276" w:lineRule="auto"/>
        <w:ind w:left="851" w:hanging="851"/>
        <w:jc w:val="both"/>
        <w:rPr>
          <w:rFonts w:ascii="Times New Roman" w:hAnsi="Times New Roman" w:cs="Times New Roman"/>
          <w:iCs/>
          <w:sz w:val="24"/>
          <w:szCs w:val="24"/>
        </w:rPr>
      </w:pPr>
      <w:r w:rsidRPr="004E6347">
        <w:rPr>
          <w:rFonts w:ascii="Times New Roman" w:hAnsi="Times New Roman" w:cs="Times New Roman"/>
          <w:iCs/>
          <w:sz w:val="24"/>
          <w:szCs w:val="24"/>
        </w:rPr>
        <w:t xml:space="preserve">Shinde D. H., Naik D. M., </w:t>
      </w:r>
      <w:proofErr w:type="spellStart"/>
      <w:r w:rsidRPr="004E6347">
        <w:rPr>
          <w:rFonts w:ascii="Times New Roman" w:hAnsi="Times New Roman" w:cs="Times New Roman"/>
          <w:iCs/>
          <w:sz w:val="24"/>
          <w:szCs w:val="24"/>
        </w:rPr>
        <w:t>Barkule</w:t>
      </w:r>
      <w:proofErr w:type="spellEnd"/>
      <w:r w:rsidRPr="004E6347">
        <w:rPr>
          <w:rFonts w:ascii="Times New Roman" w:hAnsi="Times New Roman" w:cs="Times New Roman"/>
          <w:iCs/>
          <w:sz w:val="24"/>
          <w:szCs w:val="24"/>
        </w:rPr>
        <w:t xml:space="preserve"> S. R., Bhosale A. M. and Shinde S. B., 2010, Effect of </w:t>
      </w:r>
      <w:proofErr w:type="spellStart"/>
      <w:r w:rsidRPr="004E6347">
        <w:rPr>
          <w:rFonts w:ascii="Times New Roman" w:hAnsi="Times New Roman" w:cs="Times New Roman"/>
          <w:iCs/>
          <w:sz w:val="24"/>
          <w:szCs w:val="24"/>
        </w:rPr>
        <w:t>bioenzymes</w:t>
      </w:r>
      <w:proofErr w:type="spellEnd"/>
      <w:r w:rsidRPr="004E6347">
        <w:rPr>
          <w:rFonts w:ascii="Times New Roman" w:hAnsi="Times New Roman" w:cs="Times New Roman"/>
          <w:iCs/>
          <w:sz w:val="24"/>
          <w:szCs w:val="24"/>
        </w:rPr>
        <w:t xml:space="preserve"> on flowering, yield and vase life of marigold (</w:t>
      </w:r>
      <w:proofErr w:type="spellStart"/>
      <w:r w:rsidRPr="004E6347">
        <w:rPr>
          <w:rFonts w:ascii="Times New Roman" w:hAnsi="Times New Roman" w:cs="Times New Roman"/>
          <w:i/>
          <w:iCs/>
          <w:sz w:val="24"/>
          <w:szCs w:val="24"/>
        </w:rPr>
        <w:t>Tagetes</w:t>
      </w:r>
      <w:proofErr w:type="spellEnd"/>
      <w:r w:rsidRPr="004E6347">
        <w:rPr>
          <w:rFonts w:ascii="Times New Roman" w:hAnsi="Times New Roman" w:cs="Times New Roman"/>
          <w:i/>
          <w:iCs/>
          <w:sz w:val="24"/>
          <w:szCs w:val="24"/>
        </w:rPr>
        <w:t xml:space="preserve"> </w:t>
      </w:r>
      <w:proofErr w:type="spellStart"/>
      <w:r w:rsidRPr="004E6347">
        <w:rPr>
          <w:rFonts w:ascii="Times New Roman" w:hAnsi="Times New Roman" w:cs="Times New Roman"/>
          <w:i/>
          <w:iCs/>
          <w:sz w:val="24"/>
          <w:szCs w:val="24"/>
        </w:rPr>
        <w:t>erecta</w:t>
      </w:r>
      <w:proofErr w:type="spellEnd"/>
      <w:r w:rsidRPr="004E6347">
        <w:rPr>
          <w:rFonts w:ascii="Times New Roman" w:hAnsi="Times New Roman" w:cs="Times New Roman"/>
          <w:i/>
          <w:iCs/>
          <w:sz w:val="24"/>
          <w:szCs w:val="24"/>
        </w:rPr>
        <w:t xml:space="preserve"> </w:t>
      </w:r>
      <w:r w:rsidRPr="004E6347">
        <w:rPr>
          <w:rFonts w:ascii="Times New Roman" w:hAnsi="Times New Roman" w:cs="Times New Roman"/>
          <w:iCs/>
          <w:sz w:val="24"/>
          <w:szCs w:val="24"/>
        </w:rPr>
        <w:t xml:space="preserve">Linn.). </w:t>
      </w:r>
      <w:r w:rsidRPr="004E6347">
        <w:rPr>
          <w:rFonts w:ascii="Times New Roman" w:hAnsi="Times New Roman" w:cs="Times New Roman"/>
          <w:i/>
          <w:iCs/>
          <w:sz w:val="24"/>
          <w:szCs w:val="24"/>
        </w:rPr>
        <w:t xml:space="preserve">Asian J. Hort., </w:t>
      </w:r>
      <w:r w:rsidRPr="004E6347">
        <w:rPr>
          <w:rFonts w:ascii="Times New Roman" w:hAnsi="Times New Roman" w:cs="Times New Roman"/>
          <w:iCs/>
          <w:sz w:val="24"/>
          <w:szCs w:val="24"/>
        </w:rPr>
        <w:t xml:space="preserve">5(2): 420-422. </w:t>
      </w:r>
    </w:p>
    <w:p w14:paraId="0F2A4772" w14:textId="77777777" w:rsidR="004E6347" w:rsidRPr="004E6347" w:rsidRDefault="004E6347" w:rsidP="002108C1">
      <w:pPr>
        <w:spacing w:line="276" w:lineRule="auto"/>
        <w:ind w:left="851" w:hanging="851"/>
        <w:jc w:val="both"/>
        <w:rPr>
          <w:rFonts w:ascii="Times New Roman" w:hAnsi="Times New Roman" w:cs="Times New Roman"/>
          <w:iCs/>
          <w:sz w:val="24"/>
          <w:szCs w:val="24"/>
        </w:rPr>
      </w:pPr>
    </w:p>
    <w:p w14:paraId="6403A439" w14:textId="77777777" w:rsidR="0085017C" w:rsidRPr="008607B0" w:rsidRDefault="0085017C" w:rsidP="002108C1">
      <w:pPr>
        <w:spacing w:line="276" w:lineRule="auto"/>
        <w:ind w:left="851" w:hanging="851"/>
        <w:jc w:val="both"/>
        <w:rPr>
          <w:rFonts w:ascii="Times New Roman" w:hAnsi="Times New Roman" w:cs="Times New Roman"/>
          <w:sz w:val="24"/>
          <w:szCs w:val="24"/>
        </w:rPr>
      </w:pPr>
    </w:p>
    <w:p w14:paraId="7AC0074E" w14:textId="77777777" w:rsidR="00910129" w:rsidRPr="008607B0" w:rsidRDefault="00910129" w:rsidP="002108C1">
      <w:pPr>
        <w:spacing w:line="276" w:lineRule="auto"/>
        <w:ind w:left="851" w:hanging="851"/>
        <w:jc w:val="both"/>
        <w:rPr>
          <w:rFonts w:ascii="Times New Roman" w:hAnsi="Times New Roman" w:cs="Times New Roman"/>
          <w:sz w:val="24"/>
          <w:szCs w:val="24"/>
        </w:rPr>
      </w:pPr>
    </w:p>
    <w:p w14:paraId="33E52B0E" w14:textId="77777777" w:rsidR="00651680" w:rsidRPr="008607B0" w:rsidRDefault="00651680" w:rsidP="002108C1">
      <w:pPr>
        <w:spacing w:line="276" w:lineRule="auto"/>
        <w:ind w:left="851" w:hanging="851"/>
        <w:jc w:val="both"/>
        <w:rPr>
          <w:rFonts w:ascii="Times New Roman" w:hAnsi="Times New Roman" w:cs="Times New Roman"/>
          <w:sz w:val="24"/>
          <w:szCs w:val="24"/>
        </w:rPr>
      </w:pPr>
    </w:p>
    <w:p w14:paraId="79B18B54" w14:textId="77777777" w:rsidR="00590E3A" w:rsidRPr="008607B0" w:rsidRDefault="00590E3A" w:rsidP="00651680">
      <w:pPr>
        <w:spacing w:line="240" w:lineRule="auto"/>
        <w:ind w:left="980" w:hanging="980"/>
        <w:jc w:val="both"/>
        <w:rPr>
          <w:rFonts w:ascii="Times New Roman" w:hAnsi="Times New Roman" w:cs="Times New Roman"/>
          <w:b/>
          <w:bCs/>
          <w:sz w:val="24"/>
          <w:szCs w:val="24"/>
        </w:rPr>
        <w:sectPr w:rsidR="00590E3A" w:rsidRPr="008607B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B3B0E27" w14:textId="77777777" w:rsidR="00B561B9" w:rsidRPr="008607B0" w:rsidRDefault="00B561B9" w:rsidP="00B561B9">
      <w:pPr>
        <w:spacing w:after="0" w:line="240" w:lineRule="auto"/>
        <w:ind w:left="1414" w:hanging="1414"/>
        <w:jc w:val="both"/>
        <w:rPr>
          <w:rFonts w:ascii="Times New Roman" w:hAnsi="Times New Roman" w:cs="Times New Roman"/>
          <w:b/>
          <w:bCs/>
          <w:sz w:val="24"/>
          <w:szCs w:val="24"/>
        </w:rPr>
      </w:pPr>
      <w:r w:rsidRPr="008607B0">
        <w:rPr>
          <w:rFonts w:ascii="Times New Roman" w:hAnsi="Times New Roman" w:cs="Times New Roman"/>
          <w:b/>
          <w:bCs/>
          <w:sz w:val="24"/>
          <w:szCs w:val="24"/>
        </w:rPr>
        <w:lastRenderedPageBreak/>
        <w:t xml:space="preserve">Appendix I. Monthly meteorological data recorded during the period of the experiment (January 2023 to September 2023) from the Agricultural Research Station, </w:t>
      </w:r>
      <w:proofErr w:type="spellStart"/>
      <w:r w:rsidRPr="008607B0">
        <w:rPr>
          <w:rFonts w:ascii="Times New Roman" w:hAnsi="Times New Roman" w:cs="Times New Roman"/>
          <w:b/>
          <w:bCs/>
          <w:sz w:val="24"/>
          <w:szCs w:val="24"/>
        </w:rPr>
        <w:t>Arabhavi</w:t>
      </w:r>
      <w:proofErr w:type="spellEnd"/>
      <w:r w:rsidR="00FC1235" w:rsidRPr="008607B0">
        <w:rPr>
          <w:rFonts w:ascii="Times New Roman" w:hAnsi="Times New Roman" w:cs="Times New Roman"/>
          <w:b/>
          <w:bCs/>
          <w:sz w:val="24"/>
          <w:szCs w:val="24"/>
        </w:rPr>
        <w:t>.</w:t>
      </w:r>
    </w:p>
    <w:p w14:paraId="139AB2BB" w14:textId="77777777" w:rsidR="00B561B9" w:rsidRPr="008607B0" w:rsidRDefault="00B561B9" w:rsidP="00B561B9">
      <w:pPr>
        <w:spacing w:after="0" w:line="240" w:lineRule="auto"/>
        <w:ind w:left="810" w:hanging="1440"/>
        <w:jc w:val="both"/>
        <w:rPr>
          <w:rFonts w:ascii="Times New Roman" w:hAnsi="Times New Roman" w:cs="Times New Roman"/>
          <w:b/>
          <w:bCs/>
          <w:sz w:val="24"/>
          <w:szCs w:val="24"/>
        </w:rPr>
      </w:pP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4"/>
        <w:gridCol w:w="1531"/>
        <w:gridCol w:w="1469"/>
        <w:gridCol w:w="1549"/>
        <w:gridCol w:w="1875"/>
        <w:gridCol w:w="2325"/>
        <w:gridCol w:w="2336"/>
      </w:tblGrid>
      <w:tr w:rsidR="00B561B9" w:rsidRPr="008607B0" w14:paraId="3CC8F532" w14:textId="77777777" w:rsidTr="00C0557A">
        <w:trPr>
          <w:trHeight w:val="20"/>
          <w:jc w:val="center"/>
        </w:trPr>
        <w:tc>
          <w:tcPr>
            <w:tcW w:w="986" w:type="pct"/>
            <w:vAlign w:val="center"/>
          </w:tcPr>
          <w:p w14:paraId="30C76B21" w14:textId="77777777" w:rsidR="00B561B9" w:rsidRPr="008607B0" w:rsidRDefault="00B561B9" w:rsidP="00C0557A">
            <w:pPr>
              <w:pStyle w:val="NoSpacing"/>
              <w:spacing w:before="40" w:after="40"/>
              <w:jc w:val="center"/>
              <w:rPr>
                <w:rFonts w:ascii="Times New Roman" w:eastAsia="PMingLiU" w:hAnsi="Times New Roman"/>
                <w:kern w:val="0"/>
                <w:sz w:val="24"/>
                <w:szCs w:val="24"/>
              </w:rPr>
            </w:pPr>
            <w:r w:rsidRPr="008607B0">
              <w:rPr>
                <w:rFonts w:ascii="Times New Roman" w:eastAsia="PMingLiU" w:hAnsi="Times New Roman"/>
                <w:b/>
                <w:kern w:val="0"/>
                <w:sz w:val="24"/>
                <w:szCs w:val="24"/>
              </w:rPr>
              <w:t>Months</w:t>
            </w:r>
          </w:p>
        </w:tc>
        <w:tc>
          <w:tcPr>
            <w:tcW w:w="554" w:type="pct"/>
            <w:vAlign w:val="center"/>
          </w:tcPr>
          <w:p w14:paraId="6D65977E" w14:textId="77777777" w:rsidR="00B561B9" w:rsidRPr="008607B0" w:rsidRDefault="00B561B9" w:rsidP="00C0557A">
            <w:pPr>
              <w:pStyle w:val="NoSpacing"/>
              <w:spacing w:before="40" w:after="40"/>
              <w:jc w:val="center"/>
              <w:rPr>
                <w:rFonts w:ascii="Times New Roman" w:eastAsia="PMingLiU" w:hAnsi="Times New Roman"/>
                <w:b/>
                <w:kern w:val="0"/>
                <w:sz w:val="24"/>
                <w:szCs w:val="24"/>
              </w:rPr>
            </w:pPr>
            <w:r w:rsidRPr="008607B0">
              <w:rPr>
                <w:rFonts w:ascii="Times New Roman" w:eastAsia="PMingLiU" w:hAnsi="Times New Roman"/>
                <w:b/>
                <w:kern w:val="0"/>
                <w:sz w:val="24"/>
                <w:szCs w:val="24"/>
              </w:rPr>
              <w:t>Max.</w:t>
            </w:r>
          </w:p>
          <w:p w14:paraId="6D71BA0D" w14:textId="77777777" w:rsidR="00B561B9" w:rsidRPr="008607B0" w:rsidRDefault="00B561B9" w:rsidP="00C0557A">
            <w:pPr>
              <w:pStyle w:val="NoSpacing"/>
              <w:spacing w:before="40" w:after="40"/>
              <w:jc w:val="center"/>
              <w:rPr>
                <w:rFonts w:ascii="Times New Roman" w:eastAsia="PMingLiU" w:hAnsi="Times New Roman"/>
                <w:b/>
                <w:kern w:val="0"/>
                <w:sz w:val="24"/>
                <w:szCs w:val="24"/>
              </w:rPr>
            </w:pPr>
            <w:r w:rsidRPr="008607B0">
              <w:rPr>
                <w:rFonts w:ascii="Times New Roman" w:eastAsia="PMingLiU" w:hAnsi="Times New Roman"/>
                <w:b/>
                <w:kern w:val="0"/>
                <w:sz w:val="24"/>
                <w:szCs w:val="24"/>
              </w:rPr>
              <w:t>Temp.</w:t>
            </w:r>
          </w:p>
          <w:p w14:paraId="3EFB7989" w14:textId="77777777" w:rsidR="00B561B9" w:rsidRPr="008607B0" w:rsidRDefault="00B561B9" w:rsidP="00C0557A">
            <w:pPr>
              <w:pStyle w:val="NoSpacing"/>
              <w:spacing w:before="40" w:after="40"/>
              <w:jc w:val="center"/>
              <w:rPr>
                <w:rFonts w:ascii="Times New Roman" w:eastAsia="Times New Roman" w:hAnsi="Times New Roman"/>
                <w:kern w:val="0"/>
                <w:sz w:val="24"/>
                <w:szCs w:val="24"/>
                <w:lang w:val="en-IN"/>
              </w:rPr>
            </w:pPr>
            <w:r w:rsidRPr="008607B0">
              <w:rPr>
                <w:rFonts w:ascii="Times New Roman" w:eastAsia="PMingLiU" w:hAnsi="Times New Roman"/>
                <w:b/>
                <w:kern w:val="0"/>
                <w:sz w:val="24"/>
                <w:szCs w:val="24"/>
              </w:rPr>
              <w:t>(</w:t>
            </w:r>
            <w:proofErr w:type="spellStart"/>
            <w:r w:rsidRPr="008607B0">
              <w:rPr>
                <w:rFonts w:ascii="Times New Roman" w:eastAsia="PMingLiU" w:hAnsi="Times New Roman"/>
                <w:b/>
                <w:kern w:val="0"/>
                <w:sz w:val="24"/>
                <w:szCs w:val="24"/>
                <w:vertAlign w:val="superscript"/>
              </w:rPr>
              <w:t>o</w:t>
            </w:r>
            <w:r w:rsidRPr="008607B0">
              <w:rPr>
                <w:rFonts w:ascii="Times New Roman" w:eastAsia="PMingLiU" w:hAnsi="Times New Roman"/>
                <w:b/>
                <w:kern w:val="0"/>
                <w:sz w:val="24"/>
                <w:szCs w:val="24"/>
              </w:rPr>
              <w:t>C</w:t>
            </w:r>
            <w:proofErr w:type="spellEnd"/>
            <w:r w:rsidRPr="008607B0">
              <w:rPr>
                <w:rFonts w:ascii="Times New Roman" w:eastAsia="PMingLiU" w:hAnsi="Times New Roman"/>
                <w:b/>
                <w:kern w:val="0"/>
                <w:sz w:val="24"/>
                <w:szCs w:val="24"/>
              </w:rPr>
              <w:t>)</w:t>
            </w:r>
          </w:p>
        </w:tc>
        <w:tc>
          <w:tcPr>
            <w:tcW w:w="532" w:type="pct"/>
            <w:vAlign w:val="center"/>
          </w:tcPr>
          <w:p w14:paraId="50725D80" w14:textId="77777777" w:rsidR="00B561B9" w:rsidRPr="008607B0" w:rsidRDefault="00B561B9" w:rsidP="00C0557A">
            <w:pPr>
              <w:pStyle w:val="NoSpacing"/>
              <w:spacing w:before="40" w:after="40"/>
              <w:jc w:val="center"/>
              <w:rPr>
                <w:rFonts w:ascii="Times New Roman" w:eastAsia="PMingLiU" w:hAnsi="Times New Roman"/>
                <w:b/>
                <w:kern w:val="0"/>
                <w:sz w:val="24"/>
                <w:szCs w:val="24"/>
              </w:rPr>
            </w:pPr>
            <w:r w:rsidRPr="008607B0">
              <w:rPr>
                <w:rFonts w:ascii="Times New Roman" w:eastAsia="PMingLiU" w:hAnsi="Times New Roman"/>
                <w:b/>
                <w:kern w:val="0"/>
                <w:sz w:val="24"/>
                <w:szCs w:val="24"/>
              </w:rPr>
              <w:t>Min.</w:t>
            </w:r>
          </w:p>
          <w:p w14:paraId="4E79E472" w14:textId="77777777" w:rsidR="00B561B9" w:rsidRPr="008607B0" w:rsidRDefault="00B561B9" w:rsidP="00C0557A">
            <w:pPr>
              <w:pStyle w:val="NoSpacing"/>
              <w:spacing w:before="40" w:after="40"/>
              <w:jc w:val="center"/>
              <w:rPr>
                <w:rFonts w:ascii="Times New Roman" w:eastAsia="PMingLiU" w:hAnsi="Times New Roman"/>
                <w:b/>
                <w:kern w:val="0"/>
                <w:sz w:val="24"/>
                <w:szCs w:val="24"/>
              </w:rPr>
            </w:pPr>
            <w:r w:rsidRPr="008607B0">
              <w:rPr>
                <w:rFonts w:ascii="Times New Roman" w:eastAsia="PMingLiU" w:hAnsi="Times New Roman"/>
                <w:b/>
                <w:kern w:val="0"/>
                <w:sz w:val="24"/>
                <w:szCs w:val="24"/>
              </w:rPr>
              <w:t>Temp.</w:t>
            </w:r>
          </w:p>
          <w:p w14:paraId="353DC74D" w14:textId="77777777" w:rsidR="00B561B9" w:rsidRPr="008607B0" w:rsidRDefault="00B561B9" w:rsidP="00C0557A">
            <w:pPr>
              <w:pStyle w:val="NoSpacing"/>
              <w:spacing w:before="40" w:after="40"/>
              <w:jc w:val="center"/>
              <w:rPr>
                <w:rFonts w:ascii="Times New Roman" w:eastAsia="Times New Roman" w:hAnsi="Times New Roman"/>
                <w:kern w:val="0"/>
                <w:sz w:val="24"/>
                <w:szCs w:val="24"/>
              </w:rPr>
            </w:pPr>
            <w:r w:rsidRPr="008607B0">
              <w:rPr>
                <w:rFonts w:ascii="Times New Roman" w:eastAsia="PMingLiU" w:hAnsi="Times New Roman"/>
                <w:b/>
                <w:kern w:val="0"/>
                <w:sz w:val="24"/>
                <w:szCs w:val="24"/>
              </w:rPr>
              <w:t>(</w:t>
            </w:r>
            <w:proofErr w:type="spellStart"/>
            <w:r w:rsidRPr="008607B0">
              <w:rPr>
                <w:rFonts w:ascii="Times New Roman" w:eastAsia="PMingLiU" w:hAnsi="Times New Roman"/>
                <w:b/>
                <w:kern w:val="0"/>
                <w:sz w:val="24"/>
                <w:szCs w:val="24"/>
                <w:vertAlign w:val="superscript"/>
              </w:rPr>
              <w:t>o</w:t>
            </w:r>
            <w:r w:rsidRPr="008607B0">
              <w:rPr>
                <w:rFonts w:ascii="Times New Roman" w:eastAsia="PMingLiU" w:hAnsi="Times New Roman"/>
                <w:b/>
                <w:kern w:val="0"/>
                <w:sz w:val="24"/>
                <w:szCs w:val="24"/>
              </w:rPr>
              <w:t>C</w:t>
            </w:r>
            <w:proofErr w:type="spellEnd"/>
            <w:r w:rsidRPr="008607B0">
              <w:rPr>
                <w:rFonts w:ascii="Times New Roman" w:eastAsia="PMingLiU" w:hAnsi="Times New Roman"/>
                <w:b/>
                <w:kern w:val="0"/>
                <w:sz w:val="24"/>
                <w:szCs w:val="24"/>
              </w:rPr>
              <w:t>)</w:t>
            </w:r>
          </w:p>
        </w:tc>
        <w:tc>
          <w:tcPr>
            <w:tcW w:w="561" w:type="pct"/>
            <w:vAlign w:val="center"/>
          </w:tcPr>
          <w:p w14:paraId="1E139F4E" w14:textId="77777777" w:rsidR="00B561B9" w:rsidRPr="008607B0" w:rsidRDefault="00B561B9" w:rsidP="00C0557A">
            <w:pPr>
              <w:pStyle w:val="NoSpacing"/>
              <w:spacing w:before="40" w:after="40"/>
              <w:jc w:val="center"/>
              <w:rPr>
                <w:rFonts w:ascii="Times New Roman" w:eastAsia="PMingLiU" w:hAnsi="Times New Roman"/>
                <w:b/>
                <w:kern w:val="0"/>
                <w:sz w:val="24"/>
                <w:szCs w:val="24"/>
              </w:rPr>
            </w:pPr>
            <w:r w:rsidRPr="008607B0">
              <w:rPr>
                <w:rFonts w:ascii="Times New Roman" w:eastAsia="PMingLiU" w:hAnsi="Times New Roman"/>
                <w:b/>
                <w:kern w:val="0"/>
                <w:sz w:val="24"/>
                <w:szCs w:val="24"/>
              </w:rPr>
              <w:t>Rainfall</w:t>
            </w:r>
          </w:p>
          <w:p w14:paraId="71D32E01" w14:textId="77777777" w:rsidR="00B561B9" w:rsidRPr="008607B0" w:rsidRDefault="00B561B9" w:rsidP="00C0557A">
            <w:pPr>
              <w:pStyle w:val="NoSpacing"/>
              <w:spacing w:before="40" w:after="40"/>
              <w:jc w:val="center"/>
              <w:rPr>
                <w:rFonts w:ascii="Times New Roman" w:eastAsia="Times New Roman" w:hAnsi="Times New Roman"/>
                <w:kern w:val="0"/>
                <w:sz w:val="24"/>
                <w:szCs w:val="24"/>
              </w:rPr>
            </w:pPr>
            <w:r w:rsidRPr="008607B0">
              <w:rPr>
                <w:rFonts w:ascii="Times New Roman" w:eastAsia="PMingLiU" w:hAnsi="Times New Roman"/>
                <w:b/>
                <w:kern w:val="0"/>
                <w:sz w:val="24"/>
                <w:szCs w:val="24"/>
              </w:rPr>
              <w:t>(mm)</w:t>
            </w:r>
          </w:p>
        </w:tc>
        <w:tc>
          <w:tcPr>
            <w:tcW w:w="679" w:type="pct"/>
            <w:vAlign w:val="center"/>
          </w:tcPr>
          <w:p w14:paraId="4D98BED2" w14:textId="77777777" w:rsidR="00B561B9" w:rsidRPr="008607B0" w:rsidRDefault="00B561B9" w:rsidP="00C0557A">
            <w:pPr>
              <w:pStyle w:val="NoSpacing"/>
              <w:spacing w:before="40" w:after="40"/>
              <w:jc w:val="center"/>
              <w:rPr>
                <w:rFonts w:ascii="Times New Roman" w:eastAsia="Times New Roman" w:hAnsi="Times New Roman"/>
                <w:kern w:val="0"/>
                <w:sz w:val="24"/>
                <w:szCs w:val="24"/>
              </w:rPr>
            </w:pPr>
            <w:r w:rsidRPr="008607B0">
              <w:rPr>
                <w:rFonts w:ascii="Times New Roman" w:eastAsia="PMingLiU" w:hAnsi="Times New Roman"/>
                <w:b/>
                <w:kern w:val="0"/>
                <w:sz w:val="24"/>
                <w:szCs w:val="24"/>
              </w:rPr>
              <w:t>Rainy days (Day)</w:t>
            </w:r>
          </w:p>
        </w:tc>
        <w:tc>
          <w:tcPr>
            <w:tcW w:w="842" w:type="pct"/>
            <w:vAlign w:val="center"/>
          </w:tcPr>
          <w:p w14:paraId="77DD4BD6" w14:textId="77777777" w:rsidR="00B561B9" w:rsidRPr="008607B0" w:rsidRDefault="00B561B9" w:rsidP="00C0557A">
            <w:pPr>
              <w:pStyle w:val="NoSpacing"/>
              <w:spacing w:before="40" w:after="40"/>
              <w:jc w:val="center"/>
              <w:rPr>
                <w:rFonts w:ascii="Times New Roman" w:eastAsia="Times New Roman" w:hAnsi="Times New Roman"/>
                <w:b/>
                <w:kern w:val="0"/>
                <w:sz w:val="24"/>
                <w:szCs w:val="24"/>
              </w:rPr>
            </w:pPr>
            <w:r w:rsidRPr="008607B0">
              <w:rPr>
                <w:rFonts w:ascii="Times New Roman" w:eastAsia="Times New Roman" w:hAnsi="Times New Roman"/>
                <w:b/>
                <w:kern w:val="0"/>
                <w:sz w:val="24"/>
                <w:szCs w:val="24"/>
              </w:rPr>
              <w:t>R.H.</w:t>
            </w:r>
          </w:p>
          <w:p w14:paraId="7FB350DE" w14:textId="77777777" w:rsidR="00B561B9" w:rsidRPr="008607B0" w:rsidRDefault="00B561B9" w:rsidP="00C0557A">
            <w:pPr>
              <w:pStyle w:val="NoSpacing"/>
              <w:spacing w:before="40" w:after="40"/>
              <w:jc w:val="center"/>
              <w:rPr>
                <w:rFonts w:ascii="Times New Roman" w:eastAsia="Times New Roman" w:hAnsi="Times New Roman"/>
                <w:kern w:val="0"/>
                <w:sz w:val="24"/>
                <w:szCs w:val="24"/>
              </w:rPr>
            </w:pPr>
            <w:r w:rsidRPr="008607B0">
              <w:rPr>
                <w:rFonts w:ascii="Times New Roman" w:eastAsia="Times New Roman" w:hAnsi="Times New Roman"/>
                <w:b/>
                <w:kern w:val="0"/>
                <w:sz w:val="24"/>
                <w:szCs w:val="24"/>
              </w:rPr>
              <w:t>(Morning) (%)</w:t>
            </w:r>
          </w:p>
        </w:tc>
        <w:tc>
          <w:tcPr>
            <w:tcW w:w="846" w:type="pct"/>
            <w:vAlign w:val="center"/>
          </w:tcPr>
          <w:p w14:paraId="1D3245DE" w14:textId="77777777" w:rsidR="00B561B9" w:rsidRPr="008607B0" w:rsidRDefault="00B561B9" w:rsidP="00C0557A">
            <w:pPr>
              <w:pStyle w:val="NoSpacing"/>
              <w:spacing w:before="40" w:after="40"/>
              <w:jc w:val="center"/>
              <w:rPr>
                <w:rFonts w:ascii="Times New Roman" w:eastAsia="Times New Roman" w:hAnsi="Times New Roman"/>
                <w:b/>
                <w:kern w:val="0"/>
                <w:sz w:val="24"/>
                <w:szCs w:val="24"/>
              </w:rPr>
            </w:pPr>
            <w:r w:rsidRPr="008607B0">
              <w:rPr>
                <w:rFonts w:ascii="Times New Roman" w:eastAsia="Times New Roman" w:hAnsi="Times New Roman"/>
                <w:b/>
                <w:kern w:val="0"/>
                <w:sz w:val="24"/>
                <w:szCs w:val="24"/>
              </w:rPr>
              <w:t>R.H</w:t>
            </w:r>
          </w:p>
          <w:p w14:paraId="2CAF1ACF" w14:textId="77777777" w:rsidR="00B561B9" w:rsidRPr="008607B0" w:rsidRDefault="00B561B9" w:rsidP="00C0557A">
            <w:pPr>
              <w:pStyle w:val="NoSpacing"/>
              <w:spacing w:before="40" w:after="40"/>
              <w:jc w:val="center"/>
              <w:rPr>
                <w:rFonts w:ascii="Times New Roman" w:eastAsia="Times New Roman" w:hAnsi="Times New Roman"/>
                <w:b/>
                <w:kern w:val="0"/>
                <w:sz w:val="24"/>
                <w:szCs w:val="24"/>
              </w:rPr>
            </w:pPr>
            <w:r w:rsidRPr="008607B0">
              <w:rPr>
                <w:rFonts w:ascii="Times New Roman" w:eastAsia="Times New Roman" w:hAnsi="Times New Roman"/>
                <w:b/>
                <w:kern w:val="0"/>
                <w:sz w:val="24"/>
                <w:szCs w:val="24"/>
              </w:rPr>
              <w:t>(Evening)</w:t>
            </w:r>
          </w:p>
          <w:p w14:paraId="54A443C6" w14:textId="77777777" w:rsidR="00B561B9" w:rsidRPr="008607B0" w:rsidRDefault="00B561B9" w:rsidP="00C0557A">
            <w:pPr>
              <w:pStyle w:val="NoSpacing"/>
              <w:spacing w:before="40" w:after="40"/>
              <w:jc w:val="center"/>
              <w:rPr>
                <w:rFonts w:ascii="Times New Roman" w:eastAsia="Times New Roman" w:hAnsi="Times New Roman"/>
                <w:kern w:val="0"/>
                <w:sz w:val="24"/>
                <w:szCs w:val="24"/>
              </w:rPr>
            </w:pPr>
            <w:r w:rsidRPr="008607B0">
              <w:rPr>
                <w:rFonts w:ascii="Times New Roman" w:eastAsia="Times New Roman" w:hAnsi="Times New Roman"/>
                <w:b/>
                <w:kern w:val="0"/>
                <w:sz w:val="24"/>
                <w:szCs w:val="24"/>
              </w:rPr>
              <w:t>(%)</w:t>
            </w:r>
          </w:p>
        </w:tc>
      </w:tr>
      <w:tr w:rsidR="00B561B9" w:rsidRPr="008607B0" w14:paraId="446D7669" w14:textId="77777777" w:rsidTr="00C0557A">
        <w:trPr>
          <w:trHeight w:val="20"/>
          <w:jc w:val="center"/>
        </w:trPr>
        <w:tc>
          <w:tcPr>
            <w:tcW w:w="986" w:type="pct"/>
            <w:vAlign w:val="center"/>
          </w:tcPr>
          <w:p w14:paraId="04735915"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January 2023</w:t>
            </w:r>
          </w:p>
        </w:tc>
        <w:tc>
          <w:tcPr>
            <w:tcW w:w="554" w:type="pct"/>
            <w:vAlign w:val="center"/>
          </w:tcPr>
          <w:p w14:paraId="582D2CE8" w14:textId="77777777" w:rsidR="00B561B9" w:rsidRPr="008607B0" w:rsidRDefault="00B561B9" w:rsidP="00C0557A">
            <w:pPr>
              <w:pStyle w:val="NoSpacing"/>
              <w:spacing w:before="160" w:after="160"/>
              <w:jc w:val="center"/>
              <w:rPr>
                <w:rFonts w:ascii="Times New Roman" w:eastAsia="Times New Roman" w:hAnsi="Times New Roman"/>
                <w:kern w:val="0"/>
                <w:sz w:val="24"/>
                <w:szCs w:val="24"/>
                <w:lang w:val="en-IN"/>
              </w:rPr>
            </w:pPr>
            <w:r w:rsidRPr="008607B0">
              <w:rPr>
                <w:rFonts w:ascii="Times New Roman" w:eastAsia="Times New Roman" w:hAnsi="Times New Roman"/>
                <w:kern w:val="0"/>
                <w:sz w:val="24"/>
                <w:szCs w:val="24"/>
                <w:lang w:val="en-IN"/>
              </w:rPr>
              <w:t>32.6</w:t>
            </w:r>
          </w:p>
        </w:tc>
        <w:tc>
          <w:tcPr>
            <w:tcW w:w="532" w:type="pct"/>
            <w:vAlign w:val="center"/>
          </w:tcPr>
          <w:p w14:paraId="5820958C"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13.0</w:t>
            </w:r>
          </w:p>
        </w:tc>
        <w:tc>
          <w:tcPr>
            <w:tcW w:w="561" w:type="pct"/>
            <w:vAlign w:val="center"/>
          </w:tcPr>
          <w:p w14:paraId="751610D2"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w:t>
            </w:r>
          </w:p>
        </w:tc>
        <w:tc>
          <w:tcPr>
            <w:tcW w:w="679" w:type="pct"/>
            <w:vAlign w:val="center"/>
          </w:tcPr>
          <w:p w14:paraId="6A9036E2"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w:t>
            </w:r>
          </w:p>
        </w:tc>
        <w:tc>
          <w:tcPr>
            <w:tcW w:w="842" w:type="pct"/>
            <w:vAlign w:val="center"/>
          </w:tcPr>
          <w:p w14:paraId="399659D6"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81.5</w:t>
            </w:r>
          </w:p>
        </w:tc>
        <w:tc>
          <w:tcPr>
            <w:tcW w:w="846" w:type="pct"/>
            <w:vAlign w:val="center"/>
          </w:tcPr>
          <w:p w14:paraId="5801497F"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46.0</w:t>
            </w:r>
          </w:p>
        </w:tc>
      </w:tr>
      <w:tr w:rsidR="00B561B9" w:rsidRPr="008607B0" w14:paraId="73666200" w14:textId="77777777" w:rsidTr="00C0557A">
        <w:trPr>
          <w:trHeight w:val="20"/>
          <w:jc w:val="center"/>
        </w:trPr>
        <w:tc>
          <w:tcPr>
            <w:tcW w:w="986" w:type="pct"/>
            <w:vAlign w:val="center"/>
          </w:tcPr>
          <w:p w14:paraId="36647BDA"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February 2023</w:t>
            </w:r>
          </w:p>
        </w:tc>
        <w:tc>
          <w:tcPr>
            <w:tcW w:w="554" w:type="pct"/>
            <w:vAlign w:val="center"/>
          </w:tcPr>
          <w:p w14:paraId="47F02EA4"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34.9</w:t>
            </w:r>
          </w:p>
        </w:tc>
        <w:tc>
          <w:tcPr>
            <w:tcW w:w="532" w:type="pct"/>
            <w:vAlign w:val="center"/>
          </w:tcPr>
          <w:p w14:paraId="643A1840"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14.8</w:t>
            </w:r>
          </w:p>
        </w:tc>
        <w:tc>
          <w:tcPr>
            <w:tcW w:w="561" w:type="pct"/>
            <w:vAlign w:val="center"/>
          </w:tcPr>
          <w:p w14:paraId="23C144D1"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w:t>
            </w:r>
          </w:p>
        </w:tc>
        <w:tc>
          <w:tcPr>
            <w:tcW w:w="679" w:type="pct"/>
            <w:vAlign w:val="center"/>
          </w:tcPr>
          <w:p w14:paraId="4879B92D"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w:t>
            </w:r>
          </w:p>
        </w:tc>
        <w:tc>
          <w:tcPr>
            <w:tcW w:w="842" w:type="pct"/>
            <w:vAlign w:val="center"/>
          </w:tcPr>
          <w:p w14:paraId="00C1D67B"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62.9</w:t>
            </w:r>
          </w:p>
        </w:tc>
        <w:tc>
          <w:tcPr>
            <w:tcW w:w="846" w:type="pct"/>
            <w:vAlign w:val="center"/>
          </w:tcPr>
          <w:p w14:paraId="274DEC13"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26.5</w:t>
            </w:r>
          </w:p>
        </w:tc>
      </w:tr>
      <w:tr w:rsidR="00B561B9" w:rsidRPr="008607B0" w14:paraId="42B4B00F" w14:textId="77777777" w:rsidTr="00C0557A">
        <w:trPr>
          <w:trHeight w:val="20"/>
          <w:jc w:val="center"/>
        </w:trPr>
        <w:tc>
          <w:tcPr>
            <w:tcW w:w="986" w:type="pct"/>
            <w:vAlign w:val="center"/>
          </w:tcPr>
          <w:p w14:paraId="39CAA22F"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March 2023</w:t>
            </w:r>
          </w:p>
        </w:tc>
        <w:tc>
          <w:tcPr>
            <w:tcW w:w="554" w:type="pct"/>
            <w:vAlign w:val="center"/>
          </w:tcPr>
          <w:p w14:paraId="2DBCB0D4"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37.5</w:t>
            </w:r>
          </w:p>
        </w:tc>
        <w:tc>
          <w:tcPr>
            <w:tcW w:w="532" w:type="pct"/>
            <w:vAlign w:val="center"/>
          </w:tcPr>
          <w:p w14:paraId="3AD880FE"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11.25</w:t>
            </w:r>
          </w:p>
        </w:tc>
        <w:tc>
          <w:tcPr>
            <w:tcW w:w="561" w:type="pct"/>
            <w:vAlign w:val="center"/>
          </w:tcPr>
          <w:p w14:paraId="1ED97128"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0.1</w:t>
            </w:r>
          </w:p>
        </w:tc>
        <w:tc>
          <w:tcPr>
            <w:tcW w:w="679" w:type="pct"/>
            <w:vAlign w:val="center"/>
          </w:tcPr>
          <w:p w14:paraId="16D6E00E"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0.0</w:t>
            </w:r>
          </w:p>
        </w:tc>
        <w:tc>
          <w:tcPr>
            <w:tcW w:w="842" w:type="pct"/>
            <w:vAlign w:val="center"/>
          </w:tcPr>
          <w:p w14:paraId="4C5E285E"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58.1</w:t>
            </w:r>
          </w:p>
        </w:tc>
        <w:tc>
          <w:tcPr>
            <w:tcW w:w="846" w:type="pct"/>
            <w:vAlign w:val="center"/>
          </w:tcPr>
          <w:p w14:paraId="533F693A"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29.3</w:t>
            </w:r>
          </w:p>
        </w:tc>
      </w:tr>
      <w:tr w:rsidR="00B561B9" w:rsidRPr="008607B0" w14:paraId="65D4C98E" w14:textId="77777777" w:rsidTr="00C0557A">
        <w:trPr>
          <w:trHeight w:val="20"/>
          <w:jc w:val="center"/>
        </w:trPr>
        <w:tc>
          <w:tcPr>
            <w:tcW w:w="986" w:type="pct"/>
            <w:vAlign w:val="center"/>
          </w:tcPr>
          <w:p w14:paraId="28D30F0F"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April 2023</w:t>
            </w:r>
          </w:p>
        </w:tc>
        <w:tc>
          <w:tcPr>
            <w:tcW w:w="554" w:type="pct"/>
            <w:vAlign w:val="center"/>
          </w:tcPr>
          <w:p w14:paraId="43F58399"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39.7</w:t>
            </w:r>
          </w:p>
        </w:tc>
        <w:tc>
          <w:tcPr>
            <w:tcW w:w="532" w:type="pct"/>
            <w:vAlign w:val="center"/>
          </w:tcPr>
          <w:p w14:paraId="3CC6538F"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18.6</w:t>
            </w:r>
          </w:p>
        </w:tc>
        <w:tc>
          <w:tcPr>
            <w:tcW w:w="561" w:type="pct"/>
            <w:vAlign w:val="center"/>
          </w:tcPr>
          <w:p w14:paraId="1F8059A9"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0.1</w:t>
            </w:r>
          </w:p>
        </w:tc>
        <w:tc>
          <w:tcPr>
            <w:tcW w:w="679" w:type="pct"/>
            <w:vAlign w:val="center"/>
          </w:tcPr>
          <w:p w14:paraId="19FC7187"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0.0</w:t>
            </w:r>
          </w:p>
        </w:tc>
        <w:tc>
          <w:tcPr>
            <w:tcW w:w="842" w:type="pct"/>
            <w:vAlign w:val="center"/>
          </w:tcPr>
          <w:p w14:paraId="049C0650"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66.8</w:t>
            </w:r>
          </w:p>
        </w:tc>
        <w:tc>
          <w:tcPr>
            <w:tcW w:w="846" w:type="pct"/>
            <w:vAlign w:val="center"/>
          </w:tcPr>
          <w:p w14:paraId="70AADC5D"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30.5</w:t>
            </w:r>
          </w:p>
        </w:tc>
      </w:tr>
      <w:tr w:rsidR="00B561B9" w:rsidRPr="008607B0" w14:paraId="12467146" w14:textId="77777777" w:rsidTr="00C0557A">
        <w:trPr>
          <w:trHeight w:val="20"/>
          <w:jc w:val="center"/>
        </w:trPr>
        <w:tc>
          <w:tcPr>
            <w:tcW w:w="986" w:type="pct"/>
            <w:vAlign w:val="center"/>
          </w:tcPr>
          <w:p w14:paraId="2F452A79"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May 2023</w:t>
            </w:r>
          </w:p>
        </w:tc>
        <w:tc>
          <w:tcPr>
            <w:tcW w:w="554" w:type="pct"/>
            <w:vAlign w:val="center"/>
          </w:tcPr>
          <w:p w14:paraId="0B7B2E4A"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39.5</w:t>
            </w:r>
          </w:p>
        </w:tc>
        <w:tc>
          <w:tcPr>
            <w:tcW w:w="532" w:type="pct"/>
            <w:vAlign w:val="center"/>
          </w:tcPr>
          <w:p w14:paraId="0FAB878E"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18.1</w:t>
            </w:r>
          </w:p>
        </w:tc>
        <w:tc>
          <w:tcPr>
            <w:tcW w:w="561" w:type="pct"/>
            <w:vAlign w:val="center"/>
          </w:tcPr>
          <w:p w14:paraId="427C0EAE"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58.1</w:t>
            </w:r>
          </w:p>
        </w:tc>
        <w:tc>
          <w:tcPr>
            <w:tcW w:w="679" w:type="pct"/>
            <w:vAlign w:val="center"/>
          </w:tcPr>
          <w:p w14:paraId="2C4BF69D"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4.0</w:t>
            </w:r>
          </w:p>
        </w:tc>
        <w:tc>
          <w:tcPr>
            <w:tcW w:w="842" w:type="pct"/>
            <w:vAlign w:val="center"/>
          </w:tcPr>
          <w:p w14:paraId="7940B0DC"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67.2</w:t>
            </w:r>
          </w:p>
        </w:tc>
        <w:tc>
          <w:tcPr>
            <w:tcW w:w="846" w:type="pct"/>
            <w:vAlign w:val="center"/>
          </w:tcPr>
          <w:p w14:paraId="41CDE13B"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34.7</w:t>
            </w:r>
          </w:p>
        </w:tc>
      </w:tr>
      <w:tr w:rsidR="00B561B9" w:rsidRPr="008607B0" w14:paraId="783B165C" w14:textId="77777777" w:rsidTr="00C0557A">
        <w:trPr>
          <w:trHeight w:val="20"/>
          <w:jc w:val="center"/>
        </w:trPr>
        <w:tc>
          <w:tcPr>
            <w:tcW w:w="986" w:type="pct"/>
            <w:vAlign w:val="center"/>
          </w:tcPr>
          <w:p w14:paraId="33743FEE"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June 2023</w:t>
            </w:r>
          </w:p>
        </w:tc>
        <w:tc>
          <w:tcPr>
            <w:tcW w:w="554" w:type="pct"/>
            <w:vAlign w:val="center"/>
          </w:tcPr>
          <w:p w14:paraId="0DC55B77"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38.3</w:t>
            </w:r>
          </w:p>
        </w:tc>
        <w:tc>
          <w:tcPr>
            <w:tcW w:w="532" w:type="pct"/>
            <w:vAlign w:val="center"/>
          </w:tcPr>
          <w:p w14:paraId="67529B13"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14.3</w:t>
            </w:r>
          </w:p>
        </w:tc>
        <w:tc>
          <w:tcPr>
            <w:tcW w:w="561" w:type="pct"/>
            <w:vAlign w:val="center"/>
          </w:tcPr>
          <w:p w14:paraId="6714269B"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9.6</w:t>
            </w:r>
          </w:p>
        </w:tc>
        <w:tc>
          <w:tcPr>
            <w:tcW w:w="679" w:type="pct"/>
            <w:vAlign w:val="center"/>
          </w:tcPr>
          <w:p w14:paraId="0B19E812"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1.0</w:t>
            </w:r>
          </w:p>
        </w:tc>
        <w:tc>
          <w:tcPr>
            <w:tcW w:w="842" w:type="pct"/>
            <w:vAlign w:val="center"/>
          </w:tcPr>
          <w:p w14:paraId="7BE8B342"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70.6</w:t>
            </w:r>
          </w:p>
        </w:tc>
        <w:tc>
          <w:tcPr>
            <w:tcW w:w="846" w:type="pct"/>
            <w:vAlign w:val="center"/>
          </w:tcPr>
          <w:p w14:paraId="2931D813"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47.5</w:t>
            </w:r>
          </w:p>
        </w:tc>
      </w:tr>
      <w:tr w:rsidR="00B561B9" w:rsidRPr="008607B0" w14:paraId="68D44D37" w14:textId="77777777" w:rsidTr="00C0557A">
        <w:trPr>
          <w:trHeight w:val="20"/>
          <w:jc w:val="center"/>
        </w:trPr>
        <w:tc>
          <w:tcPr>
            <w:tcW w:w="986" w:type="pct"/>
            <w:vAlign w:val="center"/>
          </w:tcPr>
          <w:p w14:paraId="0DD5AFE0"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July 2023</w:t>
            </w:r>
          </w:p>
        </w:tc>
        <w:tc>
          <w:tcPr>
            <w:tcW w:w="554" w:type="pct"/>
            <w:vAlign w:val="center"/>
          </w:tcPr>
          <w:p w14:paraId="59C8DFF1"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26.9</w:t>
            </w:r>
          </w:p>
        </w:tc>
        <w:tc>
          <w:tcPr>
            <w:tcW w:w="532" w:type="pct"/>
            <w:vAlign w:val="center"/>
          </w:tcPr>
          <w:p w14:paraId="0A4409E7"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19.5</w:t>
            </w:r>
          </w:p>
        </w:tc>
        <w:tc>
          <w:tcPr>
            <w:tcW w:w="561" w:type="pct"/>
            <w:vAlign w:val="center"/>
          </w:tcPr>
          <w:p w14:paraId="6F3CA53A"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150</w:t>
            </w:r>
          </w:p>
        </w:tc>
        <w:tc>
          <w:tcPr>
            <w:tcW w:w="679" w:type="pct"/>
            <w:vAlign w:val="center"/>
          </w:tcPr>
          <w:p w14:paraId="049B98C3"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21</w:t>
            </w:r>
          </w:p>
        </w:tc>
        <w:tc>
          <w:tcPr>
            <w:tcW w:w="842" w:type="pct"/>
            <w:vAlign w:val="center"/>
          </w:tcPr>
          <w:p w14:paraId="60401986"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85.0</w:t>
            </w:r>
          </w:p>
        </w:tc>
        <w:tc>
          <w:tcPr>
            <w:tcW w:w="846" w:type="pct"/>
            <w:vAlign w:val="center"/>
          </w:tcPr>
          <w:p w14:paraId="16201BB9"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78</w:t>
            </w:r>
          </w:p>
        </w:tc>
      </w:tr>
      <w:tr w:rsidR="00B561B9" w:rsidRPr="008607B0" w14:paraId="23A3E20C" w14:textId="77777777" w:rsidTr="00C0557A">
        <w:trPr>
          <w:trHeight w:val="20"/>
          <w:jc w:val="center"/>
        </w:trPr>
        <w:tc>
          <w:tcPr>
            <w:tcW w:w="986" w:type="pct"/>
            <w:vAlign w:val="center"/>
          </w:tcPr>
          <w:p w14:paraId="33A31BFC"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August 2023</w:t>
            </w:r>
          </w:p>
        </w:tc>
        <w:tc>
          <w:tcPr>
            <w:tcW w:w="554" w:type="pct"/>
            <w:vAlign w:val="center"/>
          </w:tcPr>
          <w:p w14:paraId="137566B2"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31.5</w:t>
            </w:r>
          </w:p>
        </w:tc>
        <w:tc>
          <w:tcPr>
            <w:tcW w:w="532" w:type="pct"/>
            <w:vAlign w:val="center"/>
          </w:tcPr>
          <w:p w14:paraId="19F16D78"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23.2</w:t>
            </w:r>
          </w:p>
        </w:tc>
        <w:tc>
          <w:tcPr>
            <w:tcW w:w="561" w:type="pct"/>
            <w:vAlign w:val="center"/>
          </w:tcPr>
          <w:p w14:paraId="5E014DEA"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25.2</w:t>
            </w:r>
          </w:p>
        </w:tc>
        <w:tc>
          <w:tcPr>
            <w:tcW w:w="679" w:type="pct"/>
            <w:vAlign w:val="center"/>
          </w:tcPr>
          <w:p w14:paraId="7316E21F"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6</w:t>
            </w:r>
          </w:p>
        </w:tc>
        <w:tc>
          <w:tcPr>
            <w:tcW w:w="842" w:type="pct"/>
            <w:vAlign w:val="center"/>
          </w:tcPr>
          <w:p w14:paraId="4FEDB07A"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78.6</w:t>
            </w:r>
          </w:p>
        </w:tc>
        <w:tc>
          <w:tcPr>
            <w:tcW w:w="846" w:type="pct"/>
            <w:vAlign w:val="center"/>
          </w:tcPr>
          <w:p w14:paraId="6C9823D7"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61.4</w:t>
            </w:r>
          </w:p>
        </w:tc>
      </w:tr>
      <w:tr w:rsidR="00B561B9" w:rsidRPr="008607B0" w14:paraId="2B70247B" w14:textId="77777777" w:rsidTr="00C0557A">
        <w:trPr>
          <w:trHeight w:val="20"/>
          <w:jc w:val="center"/>
        </w:trPr>
        <w:tc>
          <w:tcPr>
            <w:tcW w:w="986" w:type="pct"/>
            <w:vAlign w:val="center"/>
          </w:tcPr>
          <w:p w14:paraId="6123B269"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September 2023</w:t>
            </w:r>
          </w:p>
        </w:tc>
        <w:tc>
          <w:tcPr>
            <w:tcW w:w="554" w:type="pct"/>
            <w:vAlign w:val="center"/>
          </w:tcPr>
          <w:p w14:paraId="31804DFF"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31.2</w:t>
            </w:r>
          </w:p>
        </w:tc>
        <w:tc>
          <w:tcPr>
            <w:tcW w:w="532" w:type="pct"/>
            <w:vAlign w:val="center"/>
          </w:tcPr>
          <w:p w14:paraId="223D0009"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24.4</w:t>
            </w:r>
          </w:p>
        </w:tc>
        <w:tc>
          <w:tcPr>
            <w:tcW w:w="561" w:type="pct"/>
            <w:vAlign w:val="center"/>
          </w:tcPr>
          <w:p w14:paraId="19372F4A"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82.2</w:t>
            </w:r>
          </w:p>
        </w:tc>
        <w:tc>
          <w:tcPr>
            <w:tcW w:w="679" w:type="pct"/>
            <w:vAlign w:val="center"/>
          </w:tcPr>
          <w:p w14:paraId="751DF170"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12</w:t>
            </w:r>
          </w:p>
        </w:tc>
        <w:tc>
          <w:tcPr>
            <w:tcW w:w="842" w:type="pct"/>
            <w:vAlign w:val="center"/>
          </w:tcPr>
          <w:p w14:paraId="18C44170"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80.4</w:t>
            </w:r>
          </w:p>
        </w:tc>
        <w:tc>
          <w:tcPr>
            <w:tcW w:w="846" w:type="pct"/>
            <w:vAlign w:val="center"/>
          </w:tcPr>
          <w:p w14:paraId="3C0F20F5"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64.5</w:t>
            </w:r>
          </w:p>
        </w:tc>
      </w:tr>
    </w:tbl>
    <w:p w14:paraId="0834557C" w14:textId="77777777" w:rsidR="00581A69" w:rsidRPr="008607B0" w:rsidRDefault="00581A69" w:rsidP="00D45CE2">
      <w:pPr>
        <w:spacing w:line="276" w:lineRule="auto"/>
        <w:jc w:val="both"/>
        <w:rPr>
          <w:rFonts w:ascii="Times New Roman" w:hAnsi="Times New Roman" w:cs="Times New Roman"/>
          <w:b/>
          <w:sz w:val="24"/>
          <w:szCs w:val="24"/>
        </w:rPr>
      </w:pPr>
    </w:p>
    <w:sectPr w:rsidR="00581A69" w:rsidRPr="008607B0" w:rsidSect="000F01D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BE9FA" w14:textId="77777777" w:rsidR="008D0569" w:rsidRDefault="008D0569" w:rsidP="00865335">
      <w:pPr>
        <w:spacing w:after="0" w:line="240" w:lineRule="auto"/>
      </w:pPr>
      <w:r>
        <w:separator/>
      </w:r>
    </w:p>
  </w:endnote>
  <w:endnote w:type="continuationSeparator" w:id="0">
    <w:p w14:paraId="620D9F87" w14:textId="77777777" w:rsidR="008D0569" w:rsidRDefault="008D0569" w:rsidP="0086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C376" w14:textId="77777777" w:rsidR="00865335" w:rsidRDefault="00865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66B0F" w14:textId="77777777" w:rsidR="00865335" w:rsidRDefault="00865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4BEF3" w14:textId="77777777" w:rsidR="00865335" w:rsidRDefault="00865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65116" w14:textId="77777777" w:rsidR="008D0569" w:rsidRDefault="008D0569" w:rsidP="00865335">
      <w:pPr>
        <w:spacing w:after="0" w:line="240" w:lineRule="auto"/>
      </w:pPr>
      <w:r>
        <w:separator/>
      </w:r>
    </w:p>
  </w:footnote>
  <w:footnote w:type="continuationSeparator" w:id="0">
    <w:p w14:paraId="397D560E" w14:textId="77777777" w:rsidR="008D0569" w:rsidRDefault="008D0569" w:rsidP="00865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62BF9" w14:textId="429C6E34" w:rsidR="00865335" w:rsidRDefault="00865335">
    <w:pPr>
      <w:pStyle w:val="Header"/>
    </w:pPr>
    <w:r>
      <w:rPr>
        <w:noProof/>
      </w:rPr>
      <w:pict w14:anchorId="48B42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5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07A9" w14:textId="2932780C" w:rsidR="00865335" w:rsidRDefault="00865335">
    <w:pPr>
      <w:pStyle w:val="Header"/>
    </w:pPr>
    <w:r>
      <w:rPr>
        <w:noProof/>
      </w:rPr>
      <w:pict w14:anchorId="3F292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5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AEA6" w14:textId="1EE4CEBE" w:rsidR="00865335" w:rsidRDefault="00865335">
    <w:pPr>
      <w:pStyle w:val="Header"/>
    </w:pPr>
    <w:r>
      <w:rPr>
        <w:noProof/>
      </w:rPr>
      <w:pict w14:anchorId="7744A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5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AC9083"/>
    <w:multiLevelType w:val="hybridMultilevel"/>
    <w:tmpl w:val="589C35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AE5568"/>
    <w:multiLevelType w:val="hybridMultilevel"/>
    <w:tmpl w:val="71FFBC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F4DFE5"/>
    <w:multiLevelType w:val="hybridMultilevel"/>
    <w:tmpl w:val="2A3187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09FF65C"/>
    <w:multiLevelType w:val="hybridMultilevel"/>
    <w:tmpl w:val="F50CFF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116B9C6"/>
    <w:multiLevelType w:val="hybridMultilevel"/>
    <w:tmpl w:val="6507BF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05E2EE2"/>
    <w:multiLevelType w:val="hybridMultilevel"/>
    <w:tmpl w:val="DEB351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17D36C3"/>
    <w:multiLevelType w:val="hybridMultilevel"/>
    <w:tmpl w:val="2F9E3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4C3"/>
    <w:rsid w:val="00000F9F"/>
    <w:rsid w:val="000014F1"/>
    <w:rsid w:val="00010611"/>
    <w:rsid w:val="00010D03"/>
    <w:rsid w:val="00023DC2"/>
    <w:rsid w:val="00027627"/>
    <w:rsid w:val="00040252"/>
    <w:rsid w:val="00071494"/>
    <w:rsid w:val="00080C23"/>
    <w:rsid w:val="000D0056"/>
    <w:rsid w:val="000D6DBF"/>
    <w:rsid w:val="000E0245"/>
    <w:rsid w:val="000F01D2"/>
    <w:rsid w:val="000F1D30"/>
    <w:rsid w:val="0010157B"/>
    <w:rsid w:val="001200DB"/>
    <w:rsid w:val="0016210E"/>
    <w:rsid w:val="001856CA"/>
    <w:rsid w:val="001914F4"/>
    <w:rsid w:val="001A60B0"/>
    <w:rsid w:val="001A69E3"/>
    <w:rsid w:val="001E55F5"/>
    <w:rsid w:val="001F5EFE"/>
    <w:rsid w:val="002108C1"/>
    <w:rsid w:val="0021771D"/>
    <w:rsid w:val="002516FE"/>
    <w:rsid w:val="0025213F"/>
    <w:rsid w:val="00273B69"/>
    <w:rsid w:val="0028234F"/>
    <w:rsid w:val="002862EE"/>
    <w:rsid w:val="00286834"/>
    <w:rsid w:val="002C5EC4"/>
    <w:rsid w:val="002F594A"/>
    <w:rsid w:val="003058A1"/>
    <w:rsid w:val="00321B3E"/>
    <w:rsid w:val="00321F3B"/>
    <w:rsid w:val="0033444B"/>
    <w:rsid w:val="003421FE"/>
    <w:rsid w:val="0038644A"/>
    <w:rsid w:val="003913C8"/>
    <w:rsid w:val="003B1AC9"/>
    <w:rsid w:val="003B6E2C"/>
    <w:rsid w:val="003C112D"/>
    <w:rsid w:val="003E1612"/>
    <w:rsid w:val="004366A6"/>
    <w:rsid w:val="004849ED"/>
    <w:rsid w:val="004B65F7"/>
    <w:rsid w:val="004C1272"/>
    <w:rsid w:val="004D41D2"/>
    <w:rsid w:val="004E6347"/>
    <w:rsid w:val="00525932"/>
    <w:rsid w:val="00541393"/>
    <w:rsid w:val="005575D8"/>
    <w:rsid w:val="00581A69"/>
    <w:rsid w:val="00590E3A"/>
    <w:rsid w:val="00595063"/>
    <w:rsid w:val="005A47BC"/>
    <w:rsid w:val="005C3366"/>
    <w:rsid w:val="005D0E5A"/>
    <w:rsid w:val="006016C3"/>
    <w:rsid w:val="006218A9"/>
    <w:rsid w:val="00651680"/>
    <w:rsid w:val="0065515D"/>
    <w:rsid w:val="0065540A"/>
    <w:rsid w:val="006748CF"/>
    <w:rsid w:val="00695453"/>
    <w:rsid w:val="006B18AD"/>
    <w:rsid w:val="006C19BC"/>
    <w:rsid w:val="006D7377"/>
    <w:rsid w:val="006D7ECF"/>
    <w:rsid w:val="00703355"/>
    <w:rsid w:val="00720EE2"/>
    <w:rsid w:val="00744CAF"/>
    <w:rsid w:val="00750A8B"/>
    <w:rsid w:val="00762430"/>
    <w:rsid w:val="007A1D49"/>
    <w:rsid w:val="007C1A8B"/>
    <w:rsid w:val="007D1796"/>
    <w:rsid w:val="008003C1"/>
    <w:rsid w:val="0085017C"/>
    <w:rsid w:val="008607B0"/>
    <w:rsid w:val="00865335"/>
    <w:rsid w:val="0088402A"/>
    <w:rsid w:val="00893C19"/>
    <w:rsid w:val="008B6491"/>
    <w:rsid w:val="008D0569"/>
    <w:rsid w:val="008E723A"/>
    <w:rsid w:val="00910129"/>
    <w:rsid w:val="00933BD0"/>
    <w:rsid w:val="0098001F"/>
    <w:rsid w:val="009871D2"/>
    <w:rsid w:val="00991FA6"/>
    <w:rsid w:val="009C213B"/>
    <w:rsid w:val="009D6E3C"/>
    <w:rsid w:val="00A117E8"/>
    <w:rsid w:val="00A16E5D"/>
    <w:rsid w:val="00A22CC8"/>
    <w:rsid w:val="00A866F9"/>
    <w:rsid w:val="00AA2739"/>
    <w:rsid w:val="00AB145D"/>
    <w:rsid w:val="00AB2CE0"/>
    <w:rsid w:val="00B106AA"/>
    <w:rsid w:val="00B221A1"/>
    <w:rsid w:val="00B31EEF"/>
    <w:rsid w:val="00B561B9"/>
    <w:rsid w:val="00B6092B"/>
    <w:rsid w:val="00BD3A7C"/>
    <w:rsid w:val="00C0557A"/>
    <w:rsid w:val="00C33416"/>
    <w:rsid w:val="00C36299"/>
    <w:rsid w:val="00C45F67"/>
    <w:rsid w:val="00C4734D"/>
    <w:rsid w:val="00C62B97"/>
    <w:rsid w:val="00C76E4D"/>
    <w:rsid w:val="00C8639B"/>
    <w:rsid w:val="00C92E99"/>
    <w:rsid w:val="00CA7CD3"/>
    <w:rsid w:val="00CB6132"/>
    <w:rsid w:val="00CC08E1"/>
    <w:rsid w:val="00CC1C7C"/>
    <w:rsid w:val="00CC31B7"/>
    <w:rsid w:val="00CC50E9"/>
    <w:rsid w:val="00D02429"/>
    <w:rsid w:val="00D03165"/>
    <w:rsid w:val="00D20121"/>
    <w:rsid w:val="00D45CE2"/>
    <w:rsid w:val="00D77822"/>
    <w:rsid w:val="00D90BAC"/>
    <w:rsid w:val="00D91F04"/>
    <w:rsid w:val="00D92258"/>
    <w:rsid w:val="00D96409"/>
    <w:rsid w:val="00DA58CF"/>
    <w:rsid w:val="00DB030F"/>
    <w:rsid w:val="00DB4FEF"/>
    <w:rsid w:val="00DF78AA"/>
    <w:rsid w:val="00E05DAE"/>
    <w:rsid w:val="00E12053"/>
    <w:rsid w:val="00E274C3"/>
    <w:rsid w:val="00E330E3"/>
    <w:rsid w:val="00E476B8"/>
    <w:rsid w:val="00E732B8"/>
    <w:rsid w:val="00E90F94"/>
    <w:rsid w:val="00EB31C4"/>
    <w:rsid w:val="00EC55B8"/>
    <w:rsid w:val="00F23DAF"/>
    <w:rsid w:val="00F54B6C"/>
    <w:rsid w:val="00F83A04"/>
    <w:rsid w:val="00F90DCA"/>
    <w:rsid w:val="00FC1235"/>
    <w:rsid w:val="00FC14EA"/>
    <w:rsid w:val="00FC6181"/>
    <w:rsid w:val="00FE61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FEAD69"/>
  <w15:chartTrackingRefBased/>
  <w15:docId w15:val="{57FF2805-5671-4365-8B3B-E3E1340B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B3E"/>
    <w:pPr>
      <w:ind w:left="720"/>
      <w:contextualSpacing/>
    </w:pPr>
  </w:style>
  <w:style w:type="character" w:styleId="Hyperlink">
    <w:name w:val="Hyperlink"/>
    <w:basedOn w:val="DefaultParagraphFont"/>
    <w:uiPriority w:val="99"/>
    <w:unhideWhenUsed/>
    <w:rsid w:val="005A47BC"/>
    <w:rPr>
      <w:color w:val="0563C1" w:themeColor="hyperlink"/>
      <w:u w:val="single"/>
    </w:rPr>
  </w:style>
  <w:style w:type="paragraph" w:customStyle="1" w:styleId="Default">
    <w:name w:val="Default"/>
    <w:uiPriority w:val="99"/>
    <w:rsid w:val="004D41D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99"/>
    <w:qFormat/>
    <w:rsid w:val="00B561B9"/>
    <w:pPr>
      <w:spacing w:after="0" w:line="240" w:lineRule="auto"/>
    </w:pPr>
    <w:rPr>
      <w:rFonts w:ascii="Calibri" w:eastAsia="Calibri" w:hAnsi="Calibri" w:cs="Times New Roman"/>
      <w:kern w:val="2"/>
      <w:lang w:val="en-US"/>
    </w:rPr>
  </w:style>
  <w:style w:type="character" w:customStyle="1" w:styleId="NoSpacingChar">
    <w:name w:val="No Spacing Char"/>
    <w:link w:val="NoSpacing"/>
    <w:uiPriority w:val="99"/>
    <w:locked/>
    <w:rsid w:val="00B561B9"/>
    <w:rPr>
      <w:rFonts w:ascii="Calibri" w:eastAsia="Calibri" w:hAnsi="Calibri" w:cs="Times New Roman"/>
      <w:kern w:val="2"/>
      <w:lang w:val="en-US"/>
    </w:rPr>
  </w:style>
  <w:style w:type="paragraph" w:customStyle="1" w:styleId="TableParagraph">
    <w:name w:val="Table Paragraph"/>
    <w:basedOn w:val="Normal"/>
    <w:uiPriority w:val="99"/>
    <w:rsid w:val="00C0557A"/>
    <w:pPr>
      <w:widowControl w:val="0"/>
      <w:autoSpaceDE w:val="0"/>
      <w:autoSpaceDN w:val="0"/>
      <w:spacing w:after="0" w:line="240" w:lineRule="auto"/>
      <w:ind w:left="107"/>
    </w:pPr>
    <w:rPr>
      <w:rFonts w:ascii="Times New Roman" w:eastAsia="Times New Roman" w:hAnsi="Times New Roman" w:cs="Times New Roman"/>
      <w:lang w:val="en-US"/>
    </w:rPr>
  </w:style>
  <w:style w:type="paragraph" w:styleId="Header">
    <w:name w:val="header"/>
    <w:basedOn w:val="Normal"/>
    <w:link w:val="HeaderChar"/>
    <w:uiPriority w:val="99"/>
    <w:unhideWhenUsed/>
    <w:rsid w:val="00865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335"/>
  </w:style>
  <w:style w:type="paragraph" w:styleId="Footer">
    <w:name w:val="footer"/>
    <w:basedOn w:val="Normal"/>
    <w:link w:val="FooterChar"/>
    <w:uiPriority w:val="99"/>
    <w:unhideWhenUsed/>
    <w:rsid w:val="00865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814">
      <w:bodyDiv w:val="1"/>
      <w:marLeft w:val="0"/>
      <w:marRight w:val="0"/>
      <w:marTop w:val="0"/>
      <w:marBottom w:val="0"/>
      <w:divBdr>
        <w:top w:val="none" w:sz="0" w:space="0" w:color="auto"/>
        <w:left w:val="none" w:sz="0" w:space="0" w:color="auto"/>
        <w:bottom w:val="none" w:sz="0" w:space="0" w:color="auto"/>
        <w:right w:val="none" w:sz="0" w:space="0" w:color="auto"/>
      </w:divBdr>
    </w:div>
    <w:div w:id="62530584">
      <w:bodyDiv w:val="1"/>
      <w:marLeft w:val="0"/>
      <w:marRight w:val="0"/>
      <w:marTop w:val="0"/>
      <w:marBottom w:val="0"/>
      <w:divBdr>
        <w:top w:val="none" w:sz="0" w:space="0" w:color="auto"/>
        <w:left w:val="none" w:sz="0" w:space="0" w:color="auto"/>
        <w:bottom w:val="none" w:sz="0" w:space="0" w:color="auto"/>
        <w:right w:val="none" w:sz="0" w:space="0" w:color="auto"/>
      </w:divBdr>
    </w:div>
    <w:div w:id="64036159">
      <w:bodyDiv w:val="1"/>
      <w:marLeft w:val="0"/>
      <w:marRight w:val="0"/>
      <w:marTop w:val="0"/>
      <w:marBottom w:val="0"/>
      <w:divBdr>
        <w:top w:val="none" w:sz="0" w:space="0" w:color="auto"/>
        <w:left w:val="none" w:sz="0" w:space="0" w:color="auto"/>
        <w:bottom w:val="none" w:sz="0" w:space="0" w:color="auto"/>
        <w:right w:val="none" w:sz="0" w:space="0" w:color="auto"/>
      </w:divBdr>
    </w:div>
    <w:div w:id="394931380">
      <w:bodyDiv w:val="1"/>
      <w:marLeft w:val="0"/>
      <w:marRight w:val="0"/>
      <w:marTop w:val="0"/>
      <w:marBottom w:val="0"/>
      <w:divBdr>
        <w:top w:val="none" w:sz="0" w:space="0" w:color="auto"/>
        <w:left w:val="none" w:sz="0" w:space="0" w:color="auto"/>
        <w:bottom w:val="none" w:sz="0" w:space="0" w:color="auto"/>
        <w:right w:val="none" w:sz="0" w:space="0" w:color="auto"/>
      </w:divBdr>
    </w:div>
    <w:div w:id="404650665">
      <w:bodyDiv w:val="1"/>
      <w:marLeft w:val="0"/>
      <w:marRight w:val="0"/>
      <w:marTop w:val="0"/>
      <w:marBottom w:val="0"/>
      <w:divBdr>
        <w:top w:val="none" w:sz="0" w:space="0" w:color="auto"/>
        <w:left w:val="none" w:sz="0" w:space="0" w:color="auto"/>
        <w:bottom w:val="none" w:sz="0" w:space="0" w:color="auto"/>
        <w:right w:val="none" w:sz="0" w:space="0" w:color="auto"/>
      </w:divBdr>
    </w:div>
    <w:div w:id="457335952">
      <w:bodyDiv w:val="1"/>
      <w:marLeft w:val="0"/>
      <w:marRight w:val="0"/>
      <w:marTop w:val="0"/>
      <w:marBottom w:val="0"/>
      <w:divBdr>
        <w:top w:val="none" w:sz="0" w:space="0" w:color="auto"/>
        <w:left w:val="none" w:sz="0" w:space="0" w:color="auto"/>
        <w:bottom w:val="none" w:sz="0" w:space="0" w:color="auto"/>
        <w:right w:val="none" w:sz="0" w:space="0" w:color="auto"/>
      </w:divBdr>
    </w:div>
    <w:div w:id="480584538">
      <w:bodyDiv w:val="1"/>
      <w:marLeft w:val="0"/>
      <w:marRight w:val="0"/>
      <w:marTop w:val="0"/>
      <w:marBottom w:val="0"/>
      <w:divBdr>
        <w:top w:val="none" w:sz="0" w:space="0" w:color="auto"/>
        <w:left w:val="none" w:sz="0" w:space="0" w:color="auto"/>
        <w:bottom w:val="none" w:sz="0" w:space="0" w:color="auto"/>
        <w:right w:val="none" w:sz="0" w:space="0" w:color="auto"/>
      </w:divBdr>
    </w:div>
    <w:div w:id="590623034">
      <w:bodyDiv w:val="1"/>
      <w:marLeft w:val="0"/>
      <w:marRight w:val="0"/>
      <w:marTop w:val="0"/>
      <w:marBottom w:val="0"/>
      <w:divBdr>
        <w:top w:val="none" w:sz="0" w:space="0" w:color="auto"/>
        <w:left w:val="none" w:sz="0" w:space="0" w:color="auto"/>
        <w:bottom w:val="none" w:sz="0" w:space="0" w:color="auto"/>
        <w:right w:val="none" w:sz="0" w:space="0" w:color="auto"/>
      </w:divBdr>
    </w:div>
    <w:div w:id="600141061">
      <w:bodyDiv w:val="1"/>
      <w:marLeft w:val="0"/>
      <w:marRight w:val="0"/>
      <w:marTop w:val="0"/>
      <w:marBottom w:val="0"/>
      <w:divBdr>
        <w:top w:val="none" w:sz="0" w:space="0" w:color="auto"/>
        <w:left w:val="none" w:sz="0" w:space="0" w:color="auto"/>
        <w:bottom w:val="none" w:sz="0" w:space="0" w:color="auto"/>
        <w:right w:val="none" w:sz="0" w:space="0" w:color="auto"/>
      </w:divBdr>
    </w:div>
    <w:div w:id="647519328">
      <w:bodyDiv w:val="1"/>
      <w:marLeft w:val="0"/>
      <w:marRight w:val="0"/>
      <w:marTop w:val="0"/>
      <w:marBottom w:val="0"/>
      <w:divBdr>
        <w:top w:val="none" w:sz="0" w:space="0" w:color="auto"/>
        <w:left w:val="none" w:sz="0" w:space="0" w:color="auto"/>
        <w:bottom w:val="none" w:sz="0" w:space="0" w:color="auto"/>
        <w:right w:val="none" w:sz="0" w:space="0" w:color="auto"/>
      </w:divBdr>
    </w:div>
    <w:div w:id="668338447">
      <w:bodyDiv w:val="1"/>
      <w:marLeft w:val="0"/>
      <w:marRight w:val="0"/>
      <w:marTop w:val="0"/>
      <w:marBottom w:val="0"/>
      <w:divBdr>
        <w:top w:val="none" w:sz="0" w:space="0" w:color="auto"/>
        <w:left w:val="none" w:sz="0" w:space="0" w:color="auto"/>
        <w:bottom w:val="none" w:sz="0" w:space="0" w:color="auto"/>
        <w:right w:val="none" w:sz="0" w:space="0" w:color="auto"/>
      </w:divBdr>
    </w:div>
    <w:div w:id="743259992">
      <w:bodyDiv w:val="1"/>
      <w:marLeft w:val="0"/>
      <w:marRight w:val="0"/>
      <w:marTop w:val="0"/>
      <w:marBottom w:val="0"/>
      <w:divBdr>
        <w:top w:val="none" w:sz="0" w:space="0" w:color="auto"/>
        <w:left w:val="none" w:sz="0" w:space="0" w:color="auto"/>
        <w:bottom w:val="none" w:sz="0" w:space="0" w:color="auto"/>
        <w:right w:val="none" w:sz="0" w:space="0" w:color="auto"/>
      </w:divBdr>
    </w:div>
    <w:div w:id="745418699">
      <w:bodyDiv w:val="1"/>
      <w:marLeft w:val="0"/>
      <w:marRight w:val="0"/>
      <w:marTop w:val="0"/>
      <w:marBottom w:val="0"/>
      <w:divBdr>
        <w:top w:val="none" w:sz="0" w:space="0" w:color="auto"/>
        <w:left w:val="none" w:sz="0" w:space="0" w:color="auto"/>
        <w:bottom w:val="none" w:sz="0" w:space="0" w:color="auto"/>
        <w:right w:val="none" w:sz="0" w:space="0" w:color="auto"/>
      </w:divBdr>
    </w:div>
    <w:div w:id="912088472">
      <w:bodyDiv w:val="1"/>
      <w:marLeft w:val="0"/>
      <w:marRight w:val="0"/>
      <w:marTop w:val="0"/>
      <w:marBottom w:val="0"/>
      <w:divBdr>
        <w:top w:val="none" w:sz="0" w:space="0" w:color="auto"/>
        <w:left w:val="none" w:sz="0" w:space="0" w:color="auto"/>
        <w:bottom w:val="none" w:sz="0" w:space="0" w:color="auto"/>
        <w:right w:val="none" w:sz="0" w:space="0" w:color="auto"/>
      </w:divBdr>
    </w:div>
    <w:div w:id="1025404459">
      <w:bodyDiv w:val="1"/>
      <w:marLeft w:val="0"/>
      <w:marRight w:val="0"/>
      <w:marTop w:val="0"/>
      <w:marBottom w:val="0"/>
      <w:divBdr>
        <w:top w:val="none" w:sz="0" w:space="0" w:color="auto"/>
        <w:left w:val="none" w:sz="0" w:space="0" w:color="auto"/>
        <w:bottom w:val="none" w:sz="0" w:space="0" w:color="auto"/>
        <w:right w:val="none" w:sz="0" w:space="0" w:color="auto"/>
      </w:divBdr>
    </w:div>
    <w:div w:id="1053046606">
      <w:bodyDiv w:val="1"/>
      <w:marLeft w:val="0"/>
      <w:marRight w:val="0"/>
      <w:marTop w:val="0"/>
      <w:marBottom w:val="0"/>
      <w:divBdr>
        <w:top w:val="none" w:sz="0" w:space="0" w:color="auto"/>
        <w:left w:val="none" w:sz="0" w:space="0" w:color="auto"/>
        <w:bottom w:val="none" w:sz="0" w:space="0" w:color="auto"/>
        <w:right w:val="none" w:sz="0" w:space="0" w:color="auto"/>
      </w:divBdr>
    </w:div>
    <w:div w:id="1398438324">
      <w:bodyDiv w:val="1"/>
      <w:marLeft w:val="0"/>
      <w:marRight w:val="0"/>
      <w:marTop w:val="0"/>
      <w:marBottom w:val="0"/>
      <w:divBdr>
        <w:top w:val="none" w:sz="0" w:space="0" w:color="auto"/>
        <w:left w:val="none" w:sz="0" w:space="0" w:color="auto"/>
        <w:bottom w:val="none" w:sz="0" w:space="0" w:color="auto"/>
        <w:right w:val="none" w:sz="0" w:space="0" w:color="auto"/>
      </w:divBdr>
    </w:div>
    <w:div w:id="1408723690">
      <w:bodyDiv w:val="1"/>
      <w:marLeft w:val="0"/>
      <w:marRight w:val="0"/>
      <w:marTop w:val="0"/>
      <w:marBottom w:val="0"/>
      <w:divBdr>
        <w:top w:val="none" w:sz="0" w:space="0" w:color="auto"/>
        <w:left w:val="none" w:sz="0" w:space="0" w:color="auto"/>
        <w:bottom w:val="none" w:sz="0" w:space="0" w:color="auto"/>
        <w:right w:val="none" w:sz="0" w:space="0" w:color="auto"/>
      </w:divBdr>
    </w:div>
    <w:div w:id="1498351188">
      <w:bodyDiv w:val="1"/>
      <w:marLeft w:val="0"/>
      <w:marRight w:val="0"/>
      <w:marTop w:val="0"/>
      <w:marBottom w:val="0"/>
      <w:divBdr>
        <w:top w:val="none" w:sz="0" w:space="0" w:color="auto"/>
        <w:left w:val="none" w:sz="0" w:space="0" w:color="auto"/>
        <w:bottom w:val="none" w:sz="0" w:space="0" w:color="auto"/>
        <w:right w:val="none" w:sz="0" w:space="0" w:color="auto"/>
      </w:divBdr>
    </w:div>
    <w:div w:id="1517039526">
      <w:bodyDiv w:val="1"/>
      <w:marLeft w:val="0"/>
      <w:marRight w:val="0"/>
      <w:marTop w:val="0"/>
      <w:marBottom w:val="0"/>
      <w:divBdr>
        <w:top w:val="none" w:sz="0" w:space="0" w:color="auto"/>
        <w:left w:val="none" w:sz="0" w:space="0" w:color="auto"/>
        <w:bottom w:val="none" w:sz="0" w:space="0" w:color="auto"/>
        <w:right w:val="none" w:sz="0" w:space="0" w:color="auto"/>
      </w:divBdr>
    </w:div>
    <w:div w:id="1664817584">
      <w:bodyDiv w:val="1"/>
      <w:marLeft w:val="0"/>
      <w:marRight w:val="0"/>
      <w:marTop w:val="0"/>
      <w:marBottom w:val="0"/>
      <w:divBdr>
        <w:top w:val="none" w:sz="0" w:space="0" w:color="auto"/>
        <w:left w:val="none" w:sz="0" w:space="0" w:color="auto"/>
        <w:bottom w:val="none" w:sz="0" w:space="0" w:color="auto"/>
        <w:right w:val="none" w:sz="0" w:space="0" w:color="auto"/>
      </w:divBdr>
    </w:div>
    <w:div w:id="1775439905">
      <w:bodyDiv w:val="1"/>
      <w:marLeft w:val="0"/>
      <w:marRight w:val="0"/>
      <w:marTop w:val="0"/>
      <w:marBottom w:val="0"/>
      <w:divBdr>
        <w:top w:val="none" w:sz="0" w:space="0" w:color="auto"/>
        <w:left w:val="none" w:sz="0" w:space="0" w:color="auto"/>
        <w:bottom w:val="none" w:sz="0" w:space="0" w:color="auto"/>
        <w:right w:val="none" w:sz="0" w:space="0" w:color="auto"/>
      </w:divBdr>
    </w:div>
    <w:div w:id="1804227821">
      <w:bodyDiv w:val="1"/>
      <w:marLeft w:val="0"/>
      <w:marRight w:val="0"/>
      <w:marTop w:val="0"/>
      <w:marBottom w:val="0"/>
      <w:divBdr>
        <w:top w:val="none" w:sz="0" w:space="0" w:color="auto"/>
        <w:left w:val="none" w:sz="0" w:space="0" w:color="auto"/>
        <w:bottom w:val="none" w:sz="0" w:space="0" w:color="auto"/>
        <w:right w:val="none" w:sz="0" w:space="0" w:color="auto"/>
      </w:divBdr>
    </w:div>
    <w:div w:id="2013877909">
      <w:bodyDiv w:val="1"/>
      <w:marLeft w:val="0"/>
      <w:marRight w:val="0"/>
      <w:marTop w:val="0"/>
      <w:marBottom w:val="0"/>
      <w:divBdr>
        <w:top w:val="none" w:sz="0" w:space="0" w:color="auto"/>
        <w:left w:val="none" w:sz="0" w:space="0" w:color="auto"/>
        <w:bottom w:val="none" w:sz="0" w:space="0" w:color="auto"/>
        <w:right w:val="none" w:sz="0" w:space="0" w:color="auto"/>
      </w:divBdr>
    </w:div>
    <w:div w:id="201571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3380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24</cp:revision>
  <dcterms:created xsi:type="dcterms:W3CDTF">2025-05-05T11:00:00Z</dcterms:created>
  <dcterms:modified xsi:type="dcterms:W3CDTF">2025-07-04T06:37:00Z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a59a655009ff66b36449036157e3d6475ecefbbdd14e24c20b26cdc9667e50f8</vt:lpwstr>
  </property>
</Properties>
</file>