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2019A" w14:textId="644CED7B" w:rsidR="00F00AF7" w:rsidRPr="00F00AF7" w:rsidRDefault="00F00AF7" w:rsidP="00F00AF7">
      <w:pPr>
        <w:spacing w:line="360" w:lineRule="auto"/>
        <w:rPr>
          <w:rFonts w:ascii="Times New Roman" w:hAnsi="Times New Roman" w:cs="Times New Roman"/>
          <w:b/>
          <w:sz w:val="24"/>
          <w:szCs w:val="24"/>
          <w:u w:val="single"/>
        </w:rPr>
      </w:pPr>
      <w:r w:rsidRPr="00F00AF7">
        <w:rPr>
          <w:rFonts w:ascii="Times New Roman" w:hAnsi="Times New Roman" w:cs="Times New Roman"/>
          <w:b/>
          <w:sz w:val="24"/>
          <w:szCs w:val="24"/>
          <w:u w:val="single"/>
        </w:rPr>
        <w:t>Case report</w:t>
      </w:r>
    </w:p>
    <w:p w14:paraId="46A0BF17" w14:textId="77777777" w:rsidR="00F00AF7" w:rsidRDefault="00F00AF7" w:rsidP="00417638">
      <w:pPr>
        <w:spacing w:line="360" w:lineRule="auto"/>
        <w:jc w:val="center"/>
        <w:rPr>
          <w:rFonts w:ascii="Times New Roman" w:hAnsi="Times New Roman" w:cs="Times New Roman"/>
          <w:b/>
          <w:sz w:val="24"/>
          <w:szCs w:val="24"/>
        </w:rPr>
      </w:pPr>
    </w:p>
    <w:p w14:paraId="74704E59" w14:textId="053468AF" w:rsidR="00417638" w:rsidRDefault="00417638" w:rsidP="00417638">
      <w:pPr>
        <w:spacing w:line="360" w:lineRule="auto"/>
        <w:jc w:val="center"/>
        <w:rPr>
          <w:rFonts w:ascii="Times New Roman" w:hAnsi="Times New Roman" w:cs="Times New Roman"/>
          <w:b/>
          <w:sz w:val="24"/>
          <w:szCs w:val="24"/>
        </w:rPr>
      </w:pPr>
      <w:r w:rsidRPr="00417638">
        <w:rPr>
          <w:rFonts w:ascii="Times New Roman" w:hAnsi="Times New Roman" w:cs="Times New Roman"/>
          <w:b/>
          <w:sz w:val="24"/>
          <w:szCs w:val="24"/>
        </w:rPr>
        <w:t>NON-PUERPERAL UTERINE INVERSION</w:t>
      </w:r>
      <w:r w:rsidR="00CE5FE8">
        <w:rPr>
          <w:rFonts w:ascii="Times New Roman" w:hAnsi="Times New Roman" w:cs="Times New Roman"/>
          <w:b/>
          <w:sz w:val="24"/>
          <w:szCs w:val="24"/>
        </w:rPr>
        <w:t xml:space="preserve"> SECONDARY TO SUBMUCOUS UTERINE FIBROID</w:t>
      </w:r>
      <w:r w:rsidRPr="00417638">
        <w:rPr>
          <w:rFonts w:ascii="Times New Roman" w:hAnsi="Times New Roman" w:cs="Times New Roman"/>
          <w:b/>
          <w:sz w:val="24"/>
          <w:szCs w:val="24"/>
        </w:rPr>
        <w:t>: SURGICAL MANAGEMENT AND OUTCOME USING A COMBINED ABDOMINAL AND VAGINAL APPROACH</w:t>
      </w:r>
    </w:p>
    <w:p w14:paraId="7904731E" w14:textId="77777777" w:rsidR="005D42DA" w:rsidRDefault="005D42DA" w:rsidP="005D42DA">
      <w:pPr>
        <w:spacing w:line="360" w:lineRule="auto"/>
        <w:rPr>
          <w:rFonts w:ascii="Times New Roman" w:hAnsi="Times New Roman" w:cs="Times New Roman"/>
          <w:b/>
          <w:sz w:val="24"/>
          <w:szCs w:val="24"/>
        </w:rPr>
      </w:pPr>
    </w:p>
    <w:p w14:paraId="5AAD49B1" w14:textId="13A678AD" w:rsidR="0080152C" w:rsidRDefault="0080152C" w:rsidP="004F49B5">
      <w:pPr>
        <w:spacing w:line="360" w:lineRule="auto"/>
        <w:jc w:val="both"/>
        <w:rPr>
          <w:rFonts w:ascii="Times New Roman" w:hAnsi="Times New Roman" w:cs="Times New Roman"/>
          <w:b/>
          <w:sz w:val="24"/>
          <w:szCs w:val="24"/>
        </w:rPr>
      </w:pPr>
      <w:r>
        <w:rPr>
          <w:rFonts w:ascii="Times New Roman" w:hAnsi="Times New Roman" w:cs="Times New Roman"/>
          <w:b/>
          <w:sz w:val="24"/>
          <w:szCs w:val="24"/>
        </w:rPr>
        <w:t>Abstract</w:t>
      </w:r>
    </w:p>
    <w:p w14:paraId="3D3E3E72" w14:textId="0C35906B" w:rsidR="00BC70BA" w:rsidRDefault="00782814" w:rsidP="004F49B5">
      <w:pPr>
        <w:spacing w:line="360" w:lineRule="auto"/>
        <w:jc w:val="both"/>
        <w:rPr>
          <w:rFonts w:ascii="Times New Roman" w:hAnsi="Times New Roman" w:cs="Times New Roman"/>
          <w:bCs/>
          <w:sz w:val="24"/>
          <w:szCs w:val="24"/>
        </w:rPr>
      </w:pPr>
      <w:r w:rsidRPr="00782814">
        <w:rPr>
          <w:rFonts w:ascii="Times New Roman" w:hAnsi="Times New Roman" w:cs="Times New Roman"/>
          <w:b/>
          <w:sz w:val="24"/>
          <w:szCs w:val="24"/>
        </w:rPr>
        <w:t>Background:</w:t>
      </w:r>
      <w:r>
        <w:rPr>
          <w:rFonts w:ascii="Times New Roman" w:hAnsi="Times New Roman" w:cs="Times New Roman"/>
          <w:bCs/>
          <w:sz w:val="24"/>
          <w:szCs w:val="24"/>
        </w:rPr>
        <w:t xml:space="preserve"> </w:t>
      </w:r>
      <w:r w:rsidR="0080152C">
        <w:rPr>
          <w:rFonts w:ascii="Times New Roman" w:hAnsi="Times New Roman" w:cs="Times New Roman"/>
          <w:bCs/>
          <w:sz w:val="24"/>
          <w:szCs w:val="24"/>
        </w:rPr>
        <w:t xml:space="preserve">Non-puerperal uterine inversion (NPUI) is undoubtedly a rare phenomenon in which if </w:t>
      </w:r>
      <w:r w:rsidR="0056347B">
        <w:rPr>
          <w:rFonts w:ascii="Times New Roman" w:hAnsi="Times New Roman" w:cs="Times New Roman"/>
          <w:bCs/>
          <w:sz w:val="24"/>
          <w:szCs w:val="24"/>
        </w:rPr>
        <w:t xml:space="preserve">an </w:t>
      </w:r>
      <w:r w:rsidR="0080152C">
        <w:rPr>
          <w:rFonts w:ascii="Times New Roman" w:hAnsi="Times New Roman" w:cs="Times New Roman"/>
          <w:bCs/>
          <w:sz w:val="24"/>
          <w:szCs w:val="24"/>
        </w:rPr>
        <w:t xml:space="preserve">early diagnosis is to be made, a clinician must have a high index of suspicion. It is also important to be familiar with the different surgical techniques involved in its management. This report gives an account of a case of NPUI managed by a combined abdominal and vaginal approach. </w:t>
      </w:r>
    </w:p>
    <w:p w14:paraId="33A77E2E" w14:textId="6A84C57B" w:rsidR="00BC70BA" w:rsidRDefault="00782814" w:rsidP="004F49B5">
      <w:pPr>
        <w:spacing w:line="360" w:lineRule="auto"/>
        <w:jc w:val="both"/>
        <w:rPr>
          <w:rFonts w:ascii="Times New Roman" w:hAnsi="Times New Roman" w:cs="Times New Roman"/>
          <w:bCs/>
          <w:sz w:val="24"/>
          <w:szCs w:val="24"/>
        </w:rPr>
      </w:pPr>
      <w:r w:rsidRPr="00782814">
        <w:rPr>
          <w:rFonts w:ascii="Times New Roman" w:hAnsi="Times New Roman" w:cs="Times New Roman"/>
          <w:b/>
          <w:sz w:val="24"/>
          <w:szCs w:val="24"/>
        </w:rPr>
        <w:t>Case Presentation:</w:t>
      </w:r>
      <w:r>
        <w:rPr>
          <w:rFonts w:ascii="Times New Roman" w:hAnsi="Times New Roman" w:cs="Times New Roman"/>
          <w:bCs/>
          <w:sz w:val="24"/>
          <w:szCs w:val="24"/>
        </w:rPr>
        <w:t xml:space="preserve"> </w:t>
      </w:r>
      <w:r w:rsidR="002F4A01">
        <w:rPr>
          <w:rFonts w:ascii="Times New Roman" w:hAnsi="Times New Roman" w:cs="Times New Roman"/>
          <w:bCs/>
          <w:sz w:val="24"/>
          <w:szCs w:val="24"/>
        </w:rPr>
        <w:t>The patient was a</w:t>
      </w:r>
      <w:r w:rsidR="0080152C">
        <w:rPr>
          <w:rFonts w:ascii="Times New Roman" w:hAnsi="Times New Roman" w:cs="Times New Roman"/>
          <w:bCs/>
          <w:sz w:val="24"/>
          <w:szCs w:val="24"/>
        </w:rPr>
        <w:t xml:space="preserve"> 39-years old woman whose last childbirth was 7 years ago</w:t>
      </w:r>
      <w:r w:rsidR="00BC70BA">
        <w:rPr>
          <w:rFonts w:ascii="Times New Roman" w:hAnsi="Times New Roman" w:cs="Times New Roman"/>
          <w:bCs/>
          <w:sz w:val="24"/>
          <w:szCs w:val="24"/>
        </w:rPr>
        <w:t>. She</w:t>
      </w:r>
      <w:r w:rsidR="0080152C">
        <w:rPr>
          <w:rFonts w:ascii="Times New Roman" w:hAnsi="Times New Roman" w:cs="Times New Roman"/>
          <w:bCs/>
          <w:sz w:val="24"/>
          <w:szCs w:val="24"/>
        </w:rPr>
        <w:t xml:space="preserve"> presented with heavy menstrual bleeding of a year duration and watery, copious</w:t>
      </w:r>
      <w:r w:rsidR="0056347B">
        <w:rPr>
          <w:rFonts w:ascii="Times New Roman" w:hAnsi="Times New Roman" w:cs="Times New Roman"/>
          <w:bCs/>
          <w:sz w:val="24"/>
          <w:szCs w:val="24"/>
        </w:rPr>
        <w:t>,</w:t>
      </w:r>
      <w:r w:rsidR="0080152C">
        <w:rPr>
          <w:rFonts w:ascii="Times New Roman" w:hAnsi="Times New Roman" w:cs="Times New Roman"/>
          <w:bCs/>
          <w:sz w:val="24"/>
          <w:szCs w:val="24"/>
        </w:rPr>
        <w:t xml:space="preserve"> and </w:t>
      </w:r>
      <w:r w:rsidR="007117BB">
        <w:rPr>
          <w:rFonts w:ascii="Times New Roman" w:hAnsi="Times New Roman" w:cs="Times New Roman"/>
          <w:bCs/>
          <w:sz w:val="24"/>
          <w:szCs w:val="24"/>
        </w:rPr>
        <w:t>foul-smelling</w:t>
      </w:r>
      <w:r w:rsidR="0080152C">
        <w:rPr>
          <w:rFonts w:ascii="Times New Roman" w:hAnsi="Times New Roman" w:cs="Times New Roman"/>
          <w:bCs/>
          <w:sz w:val="24"/>
          <w:szCs w:val="24"/>
        </w:rPr>
        <w:t xml:space="preserve"> vaginal discharge of 7 days duration. On exami</w:t>
      </w:r>
      <w:r w:rsidR="007117BB">
        <w:rPr>
          <w:rFonts w:ascii="Times New Roman" w:hAnsi="Times New Roman" w:cs="Times New Roman"/>
          <w:bCs/>
          <w:sz w:val="24"/>
          <w:szCs w:val="24"/>
        </w:rPr>
        <w:t xml:space="preserve">nation, </w:t>
      </w:r>
      <w:r w:rsidR="00AF291E">
        <w:rPr>
          <w:rFonts w:ascii="Times New Roman" w:hAnsi="Times New Roman" w:cs="Times New Roman"/>
          <w:bCs/>
          <w:sz w:val="24"/>
          <w:szCs w:val="24"/>
        </w:rPr>
        <w:t>the</w:t>
      </w:r>
      <w:r w:rsidR="007117BB">
        <w:rPr>
          <w:rFonts w:ascii="Times New Roman" w:hAnsi="Times New Roman" w:cs="Times New Roman"/>
          <w:bCs/>
          <w:sz w:val="24"/>
          <w:szCs w:val="24"/>
        </w:rPr>
        <w:t xml:space="preserve"> inverted uterus </w:t>
      </w:r>
      <w:r w:rsidR="00AF291E">
        <w:rPr>
          <w:rFonts w:ascii="Times New Roman" w:hAnsi="Times New Roman" w:cs="Times New Roman"/>
          <w:bCs/>
          <w:sz w:val="24"/>
          <w:szCs w:val="24"/>
        </w:rPr>
        <w:t>protruded</w:t>
      </w:r>
      <w:r w:rsidR="007117BB">
        <w:rPr>
          <w:rFonts w:ascii="Times New Roman" w:hAnsi="Times New Roman" w:cs="Times New Roman"/>
          <w:bCs/>
          <w:sz w:val="24"/>
          <w:szCs w:val="24"/>
        </w:rPr>
        <w:t xml:space="preserve"> from the</w:t>
      </w:r>
      <w:r w:rsidR="006F796E">
        <w:rPr>
          <w:rFonts w:ascii="Times New Roman" w:hAnsi="Times New Roman" w:cs="Times New Roman"/>
          <w:bCs/>
          <w:sz w:val="24"/>
          <w:szCs w:val="24"/>
        </w:rPr>
        <w:t xml:space="preserve"> </w:t>
      </w:r>
      <w:r w:rsidR="007117BB">
        <w:rPr>
          <w:rFonts w:ascii="Times New Roman" w:hAnsi="Times New Roman" w:cs="Times New Roman"/>
          <w:bCs/>
          <w:sz w:val="24"/>
          <w:szCs w:val="24"/>
        </w:rPr>
        <w:t xml:space="preserve">introitus with a solitary gangrenous fibroid mass attached to its fundal region. An excision of the mass was done via a vaginal approach with subsequent failed </w:t>
      </w:r>
      <w:r w:rsidR="0056347B">
        <w:rPr>
          <w:rFonts w:ascii="Times New Roman" w:hAnsi="Times New Roman" w:cs="Times New Roman"/>
          <w:bCs/>
          <w:sz w:val="24"/>
          <w:szCs w:val="24"/>
        </w:rPr>
        <w:t>attempts</w:t>
      </w:r>
      <w:r w:rsidR="007117BB">
        <w:rPr>
          <w:rFonts w:ascii="Times New Roman" w:hAnsi="Times New Roman" w:cs="Times New Roman"/>
          <w:bCs/>
          <w:sz w:val="24"/>
          <w:szCs w:val="24"/>
        </w:rPr>
        <w:t xml:space="preserve"> to revert the uterus. </w:t>
      </w:r>
      <w:r w:rsidR="00A41210">
        <w:rPr>
          <w:rFonts w:ascii="Times New Roman" w:hAnsi="Times New Roman" w:cs="Times New Roman"/>
          <w:bCs/>
          <w:sz w:val="24"/>
          <w:szCs w:val="24"/>
        </w:rPr>
        <w:t xml:space="preserve">Thus, the uterus was amputated per vagina and its appendages approached per abdomen. </w:t>
      </w:r>
      <w:r w:rsidR="0056347B">
        <w:rPr>
          <w:rFonts w:ascii="Times New Roman" w:hAnsi="Times New Roman" w:cs="Times New Roman"/>
          <w:bCs/>
          <w:sz w:val="24"/>
          <w:szCs w:val="24"/>
        </w:rPr>
        <w:t>The h</w:t>
      </w:r>
      <w:r w:rsidR="00A41210">
        <w:rPr>
          <w:rFonts w:ascii="Times New Roman" w:hAnsi="Times New Roman" w:cs="Times New Roman"/>
          <w:bCs/>
          <w:sz w:val="24"/>
          <w:szCs w:val="24"/>
        </w:rPr>
        <w:t xml:space="preserve">istology report revealed gangrenous leiomyoma with no evidence of malignancy. </w:t>
      </w:r>
    </w:p>
    <w:p w14:paraId="4CABA018" w14:textId="6EEAA880" w:rsidR="0080152C" w:rsidRPr="008C039F" w:rsidRDefault="00782814" w:rsidP="004F49B5">
      <w:pPr>
        <w:spacing w:line="360" w:lineRule="auto"/>
        <w:jc w:val="both"/>
        <w:rPr>
          <w:rFonts w:ascii="Times New Roman" w:hAnsi="Times New Roman" w:cs="Times New Roman"/>
          <w:bCs/>
          <w:sz w:val="24"/>
          <w:szCs w:val="24"/>
        </w:rPr>
      </w:pPr>
      <w:r w:rsidRPr="00782814">
        <w:rPr>
          <w:rFonts w:ascii="Times New Roman" w:hAnsi="Times New Roman" w:cs="Times New Roman"/>
          <w:b/>
          <w:sz w:val="24"/>
          <w:szCs w:val="24"/>
        </w:rPr>
        <w:t>Discussion:</w:t>
      </w:r>
      <w:r>
        <w:rPr>
          <w:rFonts w:ascii="Times New Roman" w:hAnsi="Times New Roman" w:cs="Times New Roman"/>
          <w:bCs/>
          <w:sz w:val="24"/>
          <w:szCs w:val="24"/>
        </w:rPr>
        <w:t xml:space="preserve"> </w:t>
      </w:r>
      <w:r w:rsidR="00A41210">
        <w:rPr>
          <w:rFonts w:ascii="Times New Roman" w:hAnsi="Times New Roman" w:cs="Times New Roman"/>
          <w:bCs/>
          <w:sz w:val="24"/>
          <w:szCs w:val="24"/>
        </w:rPr>
        <w:t xml:space="preserve">Appropriate history with astute pelvic examination is important in the diagnosis of uterine inversion. </w:t>
      </w:r>
      <w:r w:rsidR="00AF291E">
        <w:rPr>
          <w:rFonts w:ascii="Times New Roman" w:hAnsi="Times New Roman" w:cs="Times New Roman"/>
          <w:bCs/>
          <w:sz w:val="24"/>
          <w:szCs w:val="24"/>
        </w:rPr>
        <w:t>T</w:t>
      </w:r>
      <w:r w:rsidR="00A41210">
        <w:rPr>
          <w:rFonts w:ascii="Times New Roman" w:hAnsi="Times New Roman" w:cs="Times New Roman"/>
          <w:bCs/>
          <w:sz w:val="24"/>
          <w:szCs w:val="24"/>
        </w:rPr>
        <w:t>his could be aided with pelvic ultrasonography</w:t>
      </w:r>
      <w:r w:rsidR="003D2299">
        <w:rPr>
          <w:rFonts w:ascii="Times New Roman" w:hAnsi="Times New Roman" w:cs="Times New Roman"/>
          <w:bCs/>
          <w:sz w:val="24"/>
          <w:szCs w:val="24"/>
        </w:rPr>
        <w:t>,</w:t>
      </w:r>
      <w:r w:rsidR="00A41210">
        <w:rPr>
          <w:rFonts w:ascii="Times New Roman" w:hAnsi="Times New Roman" w:cs="Times New Roman"/>
          <w:bCs/>
          <w:sz w:val="24"/>
          <w:szCs w:val="24"/>
        </w:rPr>
        <w:t xml:space="preserve"> especially those with </w:t>
      </w:r>
      <w:r w:rsidR="00AF291E">
        <w:rPr>
          <w:rFonts w:ascii="Times New Roman" w:hAnsi="Times New Roman" w:cs="Times New Roman"/>
          <w:bCs/>
          <w:sz w:val="24"/>
          <w:szCs w:val="24"/>
        </w:rPr>
        <w:t>Doppler</w:t>
      </w:r>
      <w:r w:rsidR="00A41210">
        <w:rPr>
          <w:rFonts w:ascii="Times New Roman" w:hAnsi="Times New Roman" w:cs="Times New Roman"/>
          <w:bCs/>
          <w:sz w:val="24"/>
          <w:szCs w:val="24"/>
        </w:rPr>
        <w:t xml:space="preserve"> techniques, which together with magnetic resonance imaging, have</w:t>
      </w:r>
      <w:r w:rsidR="00AF291E">
        <w:rPr>
          <w:rFonts w:ascii="Times New Roman" w:hAnsi="Times New Roman" w:cs="Times New Roman"/>
          <w:bCs/>
          <w:sz w:val="24"/>
          <w:szCs w:val="24"/>
        </w:rPr>
        <w:t xml:space="preserve"> </w:t>
      </w:r>
      <w:r w:rsidR="00A41210">
        <w:rPr>
          <w:rFonts w:ascii="Times New Roman" w:hAnsi="Times New Roman" w:cs="Times New Roman"/>
          <w:bCs/>
          <w:sz w:val="24"/>
          <w:szCs w:val="24"/>
        </w:rPr>
        <w:t xml:space="preserve">characteristic features. </w:t>
      </w:r>
      <w:r w:rsidR="00DE66D2">
        <w:rPr>
          <w:rFonts w:ascii="Times New Roman" w:hAnsi="Times New Roman" w:cs="Times New Roman"/>
          <w:bCs/>
          <w:sz w:val="24"/>
          <w:szCs w:val="24"/>
        </w:rPr>
        <w:t xml:space="preserve">Definitive treatment </w:t>
      </w:r>
      <w:r w:rsidR="00FD3C6A">
        <w:rPr>
          <w:rFonts w:ascii="Times New Roman" w:hAnsi="Times New Roman" w:cs="Times New Roman"/>
          <w:bCs/>
          <w:sz w:val="24"/>
          <w:szCs w:val="24"/>
        </w:rPr>
        <w:t>involves</w:t>
      </w:r>
      <w:r w:rsidR="00DE66D2">
        <w:rPr>
          <w:rFonts w:ascii="Times New Roman" w:hAnsi="Times New Roman" w:cs="Times New Roman"/>
          <w:bCs/>
          <w:sz w:val="24"/>
          <w:szCs w:val="24"/>
        </w:rPr>
        <w:t xml:space="preserve"> reverting the uterus</w:t>
      </w:r>
      <w:r w:rsidR="00FD3C6A">
        <w:rPr>
          <w:rFonts w:ascii="Times New Roman" w:hAnsi="Times New Roman" w:cs="Times New Roman"/>
          <w:bCs/>
          <w:sz w:val="24"/>
          <w:szCs w:val="24"/>
        </w:rPr>
        <w:t xml:space="preserve"> to its normal position</w:t>
      </w:r>
      <w:r w:rsidR="00DE66D2">
        <w:rPr>
          <w:rFonts w:ascii="Times New Roman" w:hAnsi="Times New Roman" w:cs="Times New Roman"/>
          <w:bCs/>
          <w:sz w:val="24"/>
          <w:szCs w:val="24"/>
        </w:rPr>
        <w:t xml:space="preserve"> and</w:t>
      </w:r>
      <w:r w:rsidR="00FD3C6A">
        <w:rPr>
          <w:rFonts w:ascii="Times New Roman" w:hAnsi="Times New Roman" w:cs="Times New Roman"/>
          <w:bCs/>
          <w:sz w:val="24"/>
          <w:szCs w:val="24"/>
        </w:rPr>
        <w:t xml:space="preserve"> either</w:t>
      </w:r>
      <w:r w:rsidR="00DE66D2">
        <w:rPr>
          <w:rFonts w:ascii="Times New Roman" w:hAnsi="Times New Roman" w:cs="Times New Roman"/>
          <w:bCs/>
          <w:sz w:val="24"/>
          <w:szCs w:val="24"/>
        </w:rPr>
        <w:t xml:space="preserve"> preserve fertility or perfor</w:t>
      </w:r>
      <w:r w:rsidR="00FD3C6A">
        <w:rPr>
          <w:rFonts w:ascii="Times New Roman" w:hAnsi="Times New Roman" w:cs="Times New Roman"/>
          <w:bCs/>
          <w:sz w:val="24"/>
          <w:szCs w:val="24"/>
        </w:rPr>
        <w:t>m</w:t>
      </w:r>
      <w:r w:rsidR="00DE66D2">
        <w:rPr>
          <w:rFonts w:ascii="Times New Roman" w:hAnsi="Times New Roman" w:cs="Times New Roman"/>
          <w:bCs/>
          <w:sz w:val="24"/>
          <w:szCs w:val="24"/>
        </w:rPr>
        <w:t xml:space="preserve"> </w:t>
      </w:r>
      <w:r w:rsidR="00FD3C6A">
        <w:rPr>
          <w:rFonts w:ascii="Times New Roman" w:hAnsi="Times New Roman" w:cs="Times New Roman"/>
          <w:bCs/>
          <w:sz w:val="24"/>
          <w:szCs w:val="24"/>
        </w:rPr>
        <w:t xml:space="preserve">a </w:t>
      </w:r>
      <w:r w:rsidR="00DE66D2">
        <w:rPr>
          <w:rFonts w:ascii="Times New Roman" w:hAnsi="Times New Roman" w:cs="Times New Roman"/>
          <w:bCs/>
          <w:sz w:val="24"/>
          <w:szCs w:val="24"/>
        </w:rPr>
        <w:t xml:space="preserve">hysterectomy if </w:t>
      </w:r>
      <w:r w:rsidR="00FD3C6A">
        <w:rPr>
          <w:rFonts w:ascii="Times New Roman" w:hAnsi="Times New Roman" w:cs="Times New Roman"/>
          <w:bCs/>
          <w:sz w:val="24"/>
          <w:szCs w:val="24"/>
        </w:rPr>
        <w:t xml:space="preserve">the </w:t>
      </w:r>
      <w:r w:rsidR="00DE66D2">
        <w:rPr>
          <w:rFonts w:ascii="Times New Roman" w:hAnsi="Times New Roman" w:cs="Times New Roman"/>
          <w:bCs/>
          <w:sz w:val="24"/>
          <w:szCs w:val="24"/>
        </w:rPr>
        <w:t>family size is complete</w:t>
      </w:r>
      <w:r w:rsidR="00FD3C6A">
        <w:rPr>
          <w:rFonts w:ascii="Times New Roman" w:hAnsi="Times New Roman" w:cs="Times New Roman"/>
          <w:bCs/>
          <w:sz w:val="24"/>
          <w:szCs w:val="24"/>
        </w:rPr>
        <w:t>.</w:t>
      </w:r>
    </w:p>
    <w:p w14:paraId="66874E11" w14:textId="4BFFFFD5" w:rsidR="004F49B5" w:rsidRDefault="008C039F" w:rsidP="004F49B5">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Keywords: </w:t>
      </w:r>
      <w:r w:rsidR="00782814">
        <w:rPr>
          <w:rFonts w:ascii="Times New Roman" w:hAnsi="Times New Roman" w:cs="Times New Roman"/>
          <w:bCs/>
          <w:sz w:val="24"/>
          <w:szCs w:val="24"/>
        </w:rPr>
        <w:t xml:space="preserve">Gangrenous leiomyoma, Haultain’s procedure, Huntington’s procedure, </w:t>
      </w:r>
      <w:proofErr w:type="spellStart"/>
      <w:r w:rsidR="00782814">
        <w:rPr>
          <w:rFonts w:ascii="Times New Roman" w:hAnsi="Times New Roman" w:cs="Times New Roman"/>
          <w:sz w:val="24"/>
          <w:szCs w:val="24"/>
        </w:rPr>
        <w:t>Kustner</w:t>
      </w:r>
      <w:proofErr w:type="spellEnd"/>
      <w:r w:rsidR="00782814">
        <w:rPr>
          <w:rFonts w:ascii="Times New Roman" w:hAnsi="Times New Roman" w:cs="Times New Roman"/>
          <w:sz w:val="24"/>
          <w:szCs w:val="24"/>
        </w:rPr>
        <w:t xml:space="preserve"> technique, </w:t>
      </w:r>
      <w:r w:rsidR="00FD3C6A">
        <w:rPr>
          <w:rFonts w:ascii="Times New Roman" w:hAnsi="Times New Roman" w:cs="Times New Roman"/>
          <w:bCs/>
          <w:sz w:val="24"/>
          <w:szCs w:val="24"/>
        </w:rPr>
        <w:t>Non-puerperal</w:t>
      </w:r>
      <w:r>
        <w:rPr>
          <w:rFonts w:ascii="Times New Roman" w:hAnsi="Times New Roman" w:cs="Times New Roman"/>
          <w:bCs/>
          <w:sz w:val="24"/>
          <w:szCs w:val="24"/>
        </w:rPr>
        <w:t xml:space="preserve"> uterine inversion,</w:t>
      </w:r>
      <w:r w:rsidR="00782814">
        <w:rPr>
          <w:rFonts w:ascii="Times New Roman" w:hAnsi="Times New Roman" w:cs="Times New Roman"/>
          <w:bCs/>
          <w:sz w:val="24"/>
          <w:szCs w:val="24"/>
        </w:rPr>
        <w:t xml:space="preserve"> </w:t>
      </w:r>
      <w:r w:rsidR="00782814">
        <w:rPr>
          <w:rFonts w:ascii="Times New Roman" w:hAnsi="Times New Roman" w:cs="Times New Roman"/>
          <w:sz w:val="24"/>
          <w:szCs w:val="24"/>
        </w:rPr>
        <w:t>Spinelli technique,</w:t>
      </w:r>
      <w:r>
        <w:rPr>
          <w:rFonts w:ascii="Times New Roman" w:hAnsi="Times New Roman" w:cs="Times New Roman"/>
          <w:bCs/>
          <w:sz w:val="24"/>
          <w:szCs w:val="24"/>
        </w:rPr>
        <w:t xml:space="preserve"> </w:t>
      </w:r>
      <w:r w:rsidR="00782814">
        <w:rPr>
          <w:rFonts w:ascii="Times New Roman" w:hAnsi="Times New Roman" w:cs="Times New Roman"/>
          <w:bCs/>
          <w:sz w:val="24"/>
          <w:szCs w:val="24"/>
        </w:rPr>
        <w:t>S</w:t>
      </w:r>
      <w:r>
        <w:rPr>
          <w:rFonts w:ascii="Times New Roman" w:hAnsi="Times New Roman" w:cs="Times New Roman"/>
          <w:bCs/>
          <w:sz w:val="24"/>
          <w:szCs w:val="24"/>
        </w:rPr>
        <w:t>ubmucous leiomyoma</w:t>
      </w:r>
      <w:r w:rsidR="00EF4778">
        <w:rPr>
          <w:rFonts w:ascii="Times New Roman" w:hAnsi="Times New Roman" w:cs="Times New Roman"/>
          <w:sz w:val="24"/>
          <w:szCs w:val="24"/>
        </w:rPr>
        <w:t>.</w:t>
      </w:r>
    </w:p>
    <w:p w14:paraId="37065F01" w14:textId="0A776DED" w:rsidR="009C78D6" w:rsidRDefault="009C78D6" w:rsidP="004F49B5">
      <w:pPr>
        <w:spacing w:line="360" w:lineRule="auto"/>
        <w:jc w:val="both"/>
        <w:rPr>
          <w:rFonts w:ascii="Times New Roman" w:hAnsi="Times New Roman" w:cs="Times New Roman"/>
          <w:bCs/>
          <w:sz w:val="24"/>
          <w:szCs w:val="24"/>
        </w:rPr>
      </w:pPr>
    </w:p>
    <w:p w14:paraId="22C0D84B" w14:textId="77777777" w:rsidR="009C78D6" w:rsidRPr="003D2299" w:rsidRDefault="009C78D6" w:rsidP="004F49B5">
      <w:pPr>
        <w:spacing w:line="360" w:lineRule="auto"/>
        <w:jc w:val="both"/>
        <w:rPr>
          <w:rFonts w:ascii="Times New Roman" w:hAnsi="Times New Roman" w:cs="Times New Roman"/>
          <w:bCs/>
          <w:sz w:val="24"/>
          <w:szCs w:val="24"/>
        </w:rPr>
      </w:pPr>
      <w:bookmarkStart w:id="0" w:name="_GoBack"/>
      <w:bookmarkEnd w:id="0"/>
    </w:p>
    <w:p w14:paraId="3E0536B5" w14:textId="00F86905" w:rsidR="00D57DA7" w:rsidRPr="00402FDB" w:rsidRDefault="00402FDB" w:rsidP="004F49B5">
      <w:pPr>
        <w:spacing w:line="360" w:lineRule="auto"/>
        <w:jc w:val="both"/>
        <w:rPr>
          <w:rFonts w:ascii="Times New Roman" w:hAnsi="Times New Roman" w:cs="Times New Roman"/>
          <w:b/>
          <w:sz w:val="24"/>
          <w:szCs w:val="24"/>
        </w:rPr>
      </w:pPr>
      <w:r w:rsidRPr="00402FDB">
        <w:rPr>
          <w:rFonts w:ascii="Times New Roman" w:hAnsi="Times New Roman" w:cs="Times New Roman"/>
          <w:b/>
          <w:sz w:val="24"/>
          <w:szCs w:val="24"/>
        </w:rPr>
        <w:t>Introduction</w:t>
      </w:r>
    </w:p>
    <w:p w14:paraId="5C94BFBE" w14:textId="1C9D3D80" w:rsidR="009465A6" w:rsidRPr="005B6159" w:rsidRDefault="009465A6" w:rsidP="009465A6">
      <w:pPr>
        <w:spacing w:line="360" w:lineRule="auto"/>
        <w:jc w:val="both"/>
        <w:rPr>
          <w:rFonts w:ascii="Times New Roman" w:hAnsi="Times New Roman" w:cs="Times New Roman"/>
          <w:sz w:val="24"/>
          <w:szCs w:val="24"/>
          <w:vertAlign w:val="superscript"/>
        </w:rPr>
      </w:pPr>
      <w:r w:rsidRPr="009465A6">
        <w:rPr>
          <w:rFonts w:ascii="Times New Roman" w:hAnsi="Times New Roman" w:cs="Times New Roman"/>
          <w:sz w:val="24"/>
          <w:szCs w:val="24"/>
        </w:rPr>
        <w:t>The clinical entity termed uterine inversion is characterized by the uterine fundus invagination into the endometrial cavity, to or traversing the cervix.</w:t>
      </w:r>
      <w:r w:rsidR="00820085" w:rsidRPr="005B6159">
        <w:rPr>
          <w:rFonts w:ascii="Times New Roman" w:hAnsi="Times New Roman" w:cs="Times New Roman"/>
          <w:sz w:val="24"/>
          <w:szCs w:val="24"/>
          <w:vertAlign w:val="superscript"/>
        </w:rPr>
        <w:fldChar w:fldCharType="begin"/>
      </w:r>
      <w:r w:rsidR="00F2277D" w:rsidRPr="005B6159">
        <w:rPr>
          <w:rFonts w:ascii="Times New Roman" w:hAnsi="Times New Roman" w:cs="Times New Roman"/>
          <w:sz w:val="24"/>
          <w:szCs w:val="24"/>
          <w:vertAlign w:val="superscript"/>
        </w:rPr>
        <w:instrText xml:space="preserve"> ADDIN ZOTERO_ITEM CSL_CITATION {"citationID":"sqTYp46V","properties":{"formattedCitation":"(1,2)","plainCitation":"(1,2)","noteIndex":0},"citationItems":[{"id":1,"uris":["http://zotero.org/users/local/eMVHk3d7/items/NYUJMAA9"],"itemData":{"id":1,"type":"article-journal","container-title":"Case Reports in Obstetrics and Gynecology","note":"ISBN: 2090-6684\npublisher: Hindawi","title":"Management of Nonpuerperal Uterine Inversion Using a Combined Vaginal and Abdominal Approach","volume":"2020","author":[{"family":"Abubeker","given":"Ferid A."},{"family":"Misgina","given":"Mulugeta"},{"family":"Ebabu","given":"Ahmed"},{"family":"Fekade","given":"Eyerusalem"},{"family":"Gashawbeza","given":"Biruck"}],"issued":{"date-parts":[["2020"]]}}},{"id":2,"uris":["http://zotero.org/users/local/eMVHk3d7/items/JVPSJDVQ"],"itemData":{"id":2,"type":"article-journal","container-title":"South African Journal of Obstetrics and Gynaecology","issue":"3","note":"ISBN: 2305-8862","page":"78-79","title":"Reduction of subacute uterine inversion by Haultain’s method: A case report","volume":"23","author":[{"family":"Ziki","given":"E."},{"family":"Madombi","given":"S."},{"family":"Chidhakwa","given":"C."},{"family":"Madziyire","given":"M. G."},{"family":"Zakazaka","given":"N."}],"issued":{"date-parts":[["2017"]]}}}],"schema":"https://github.com/citation-style-language/schema/raw/master/csl-citation.json"} </w:instrText>
      </w:r>
      <w:r w:rsidR="00820085" w:rsidRPr="005B6159">
        <w:rPr>
          <w:rFonts w:ascii="Times New Roman" w:hAnsi="Times New Roman" w:cs="Times New Roman"/>
          <w:sz w:val="24"/>
          <w:szCs w:val="24"/>
          <w:vertAlign w:val="superscript"/>
        </w:rPr>
        <w:fldChar w:fldCharType="separate"/>
      </w:r>
      <w:r w:rsidR="005B6159">
        <w:rPr>
          <w:rFonts w:ascii="Times New Roman" w:hAnsi="Times New Roman" w:cs="Times New Roman"/>
          <w:sz w:val="24"/>
          <w:vertAlign w:val="superscript"/>
        </w:rPr>
        <w:t>[</w:t>
      </w:r>
      <w:r w:rsidR="005B6159" w:rsidRPr="005B6159">
        <w:rPr>
          <w:rFonts w:ascii="Times New Roman" w:hAnsi="Times New Roman" w:cs="Times New Roman"/>
          <w:sz w:val="24"/>
          <w:vertAlign w:val="superscript"/>
        </w:rPr>
        <w:t>1,2</w:t>
      </w:r>
      <w:r w:rsidR="00820085" w:rsidRPr="005B6159">
        <w:rPr>
          <w:rFonts w:ascii="Times New Roman" w:hAnsi="Times New Roman" w:cs="Times New Roman"/>
          <w:sz w:val="24"/>
          <w:szCs w:val="24"/>
          <w:vertAlign w:val="superscript"/>
        </w:rPr>
        <w:fldChar w:fldCharType="end"/>
      </w:r>
      <w:r w:rsidR="005B6159">
        <w:rPr>
          <w:rFonts w:ascii="Times New Roman" w:hAnsi="Times New Roman" w:cs="Times New Roman"/>
          <w:sz w:val="24"/>
          <w:szCs w:val="24"/>
          <w:vertAlign w:val="superscript"/>
        </w:rPr>
        <w:t>]</w:t>
      </w:r>
      <w:r w:rsidRPr="009465A6">
        <w:rPr>
          <w:rFonts w:ascii="Times New Roman" w:hAnsi="Times New Roman" w:cs="Times New Roman"/>
          <w:sz w:val="24"/>
          <w:szCs w:val="24"/>
        </w:rPr>
        <w:t xml:space="preserve"> With a frequency of 1 in 3,500 deliveries, puerperal uterine inversion is an uncommon complication of childbirth</w:t>
      </w:r>
      <w:r w:rsidR="00820085">
        <w:rPr>
          <w:rFonts w:ascii="Times New Roman" w:hAnsi="Times New Roman" w:cs="Times New Roman"/>
          <w:sz w:val="24"/>
          <w:szCs w:val="24"/>
        </w:rPr>
        <w:t xml:space="preserve"> and</w:t>
      </w:r>
      <w:r w:rsidRPr="009465A6">
        <w:rPr>
          <w:rFonts w:ascii="Times New Roman" w:hAnsi="Times New Roman" w:cs="Times New Roman"/>
          <w:sz w:val="24"/>
          <w:szCs w:val="24"/>
        </w:rPr>
        <w:t xml:space="preserve"> </w:t>
      </w:r>
      <w:r w:rsidR="00820085">
        <w:rPr>
          <w:rFonts w:ascii="Times New Roman" w:hAnsi="Times New Roman" w:cs="Times New Roman"/>
          <w:sz w:val="24"/>
          <w:szCs w:val="24"/>
        </w:rPr>
        <w:t>e</w:t>
      </w:r>
      <w:r w:rsidRPr="009465A6">
        <w:rPr>
          <w:rFonts w:ascii="Times New Roman" w:hAnsi="Times New Roman" w:cs="Times New Roman"/>
          <w:sz w:val="24"/>
          <w:szCs w:val="24"/>
        </w:rPr>
        <w:t>ven rarer is non-puerperal uterine inversion which is nearly invariably linked to uterine masses, with the most common cause being submucosal leiomyoma.</w:t>
      </w:r>
      <w:r w:rsidR="00820085" w:rsidRPr="005B6159">
        <w:rPr>
          <w:rFonts w:ascii="Times New Roman" w:hAnsi="Times New Roman" w:cs="Times New Roman"/>
          <w:sz w:val="24"/>
          <w:szCs w:val="24"/>
          <w:vertAlign w:val="superscript"/>
        </w:rPr>
        <w:fldChar w:fldCharType="begin"/>
      </w:r>
      <w:r w:rsidR="007149ED" w:rsidRPr="005B6159">
        <w:rPr>
          <w:rFonts w:ascii="Times New Roman" w:hAnsi="Times New Roman" w:cs="Times New Roman"/>
          <w:sz w:val="24"/>
          <w:szCs w:val="24"/>
          <w:vertAlign w:val="superscript"/>
        </w:rPr>
        <w:instrText xml:space="preserve"> ADDIN ZOTERO_ITEM CSL_CITATION {"citationID":"R6Eo1WNl","properties":{"formattedCitation":"(1,3)","plainCitation":"(1,3)","noteIndex":0},"citationItems":[{"id":1,"uris":["http://zotero.org/users/local/eMVHk3d7/items/NYUJMAA9"],"itemData":{"id":1,"type":"article-journal","container-title":"Case Reports in Obstetrics and Gynecology","note":"ISBN: 2090-6684\npublisher: Hindawi","title":"Management of Nonpuerperal Uterine Inversion Using a Combined Vaginal and Abdominal Approach","volume":"2020","author":[{"family":"Abubeker","given":"Ferid A."},{"family":"Misgina","given":"Mulugeta"},{"family":"Ebabu","given":"Ahmed"},{"family":"Fekade","given":"Eyerusalem"},{"family":"Gashawbeza","given":"Biruck"}],"issued":{"date-parts":[["2020"]]}}},{"id":4,"uris":["http://zotero.org/users/local/eMVHk3d7/items/42MMFSI3"],"itemData":{"id":4,"type":"article-journal","container-title":"The Pan African Medical Journal","note":"publisher: African Field Epidemiology Network","title":"Complete non-puerperal uterine inversion caused by uterine hemangioma: about a case report","volume":"42","author":[{"family":"Abid","given":"Skander"},{"family":"Dhaou","given":"Ghassen Ben"},{"family":"Abdelmoula","given":"Ghada"},{"family":"Smida","given":"Ahmed Ben"},{"family":"Abdesslem","given":"Mohamed Raouf Ben"},{"family":"Mrad","given":"Ons"},{"family":"Derouiche","given":"Mouna"},{"family":"Lassoued","given":"Latifa"}],"issued":{"date-parts":[["2022"]]}}}],"schema":"https://github.com/citation-style-language/schema/raw/master/csl-citation.json"} </w:instrText>
      </w:r>
      <w:r w:rsidR="00820085" w:rsidRPr="005B6159">
        <w:rPr>
          <w:rFonts w:ascii="Times New Roman" w:hAnsi="Times New Roman" w:cs="Times New Roman"/>
          <w:sz w:val="24"/>
          <w:szCs w:val="24"/>
          <w:vertAlign w:val="superscript"/>
        </w:rPr>
        <w:fldChar w:fldCharType="separate"/>
      </w:r>
      <w:r w:rsidR="005B6159">
        <w:rPr>
          <w:rFonts w:ascii="Times New Roman" w:hAnsi="Times New Roman" w:cs="Times New Roman"/>
          <w:sz w:val="24"/>
          <w:vertAlign w:val="superscript"/>
        </w:rPr>
        <w:t>[</w:t>
      </w:r>
      <w:r w:rsidR="005B6159" w:rsidRPr="005B6159">
        <w:rPr>
          <w:rFonts w:ascii="Times New Roman" w:hAnsi="Times New Roman" w:cs="Times New Roman"/>
          <w:sz w:val="24"/>
          <w:vertAlign w:val="superscript"/>
        </w:rPr>
        <w:t>1,3</w:t>
      </w:r>
      <w:r w:rsidR="00820085" w:rsidRPr="005B6159">
        <w:rPr>
          <w:rFonts w:ascii="Times New Roman" w:hAnsi="Times New Roman" w:cs="Times New Roman"/>
          <w:sz w:val="24"/>
          <w:szCs w:val="24"/>
          <w:vertAlign w:val="superscript"/>
        </w:rPr>
        <w:fldChar w:fldCharType="end"/>
      </w:r>
      <w:r w:rsidR="005B6159">
        <w:rPr>
          <w:rFonts w:ascii="Times New Roman" w:hAnsi="Times New Roman" w:cs="Times New Roman"/>
          <w:sz w:val="24"/>
          <w:szCs w:val="24"/>
          <w:vertAlign w:val="superscript"/>
        </w:rPr>
        <w:t>]</w:t>
      </w:r>
    </w:p>
    <w:p w14:paraId="027D64CA" w14:textId="3BD0E7D1" w:rsidR="00402FDB" w:rsidRDefault="009465A6" w:rsidP="009465A6">
      <w:pPr>
        <w:spacing w:line="360" w:lineRule="auto"/>
        <w:jc w:val="both"/>
        <w:rPr>
          <w:rFonts w:ascii="Times New Roman" w:hAnsi="Times New Roman" w:cs="Times New Roman"/>
          <w:sz w:val="24"/>
          <w:szCs w:val="24"/>
        </w:rPr>
      </w:pPr>
      <w:r w:rsidRPr="009465A6">
        <w:rPr>
          <w:rFonts w:ascii="Times New Roman" w:hAnsi="Times New Roman" w:cs="Times New Roman"/>
          <w:sz w:val="24"/>
          <w:szCs w:val="24"/>
        </w:rPr>
        <w:t>Uterine inversion can be managed surgically using a variety of methods. Because non-puerperal uterine inversion is a rare clinical encounter, some instances will need to be addressed without prior knowledge.</w:t>
      </w:r>
      <w:r w:rsidR="007149ED" w:rsidRPr="006E1CC1">
        <w:rPr>
          <w:rFonts w:ascii="Times New Roman" w:hAnsi="Times New Roman" w:cs="Times New Roman"/>
          <w:sz w:val="24"/>
          <w:szCs w:val="24"/>
          <w:vertAlign w:val="superscript"/>
        </w:rPr>
        <w:fldChar w:fldCharType="begin"/>
      </w:r>
      <w:r w:rsidR="007149ED" w:rsidRPr="006E1CC1">
        <w:rPr>
          <w:rFonts w:ascii="Times New Roman" w:hAnsi="Times New Roman" w:cs="Times New Roman"/>
          <w:sz w:val="24"/>
          <w:szCs w:val="24"/>
          <w:vertAlign w:val="superscript"/>
        </w:rPr>
        <w:instrText xml:space="preserve"> ADDIN ZOTERO_ITEM CSL_CITATION {"citationID":"rgbOydRi","properties":{"formattedCitation":"(3)","plainCitation":"(3)","noteIndex":0},"citationItems":[{"id":4,"uris":["http://zotero.org/users/local/eMVHk3d7/items/42MMFSI3"],"itemData":{"id":4,"type":"article-journal","container-title":"The Pan African Medical Journal","note":"publisher: African Field Epidemiology Network","title":"Complete non-puerperal uterine inversion caused by uterine hemangioma: about a case report","volume":"42","author":[{"family":"Abid","given":"Skander"},{"family":"Dhaou","given":"Ghassen Ben"},{"family":"Abdelmoula","given":"Ghada"},{"family":"Smida","given":"Ahmed Ben"},{"family":"Abdesslem","given":"Mohamed Raouf Ben"},{"family":"Mrad","given":"Ons"},{"family":"Derouiche","given":"Mouna"},{"family":"Lassoued","given":"Latifa"}],"issued":{"date-parts":[["2022"]]}}}],"schema":"https://github.com/citation-style-language/schema/raw/master/csl-citation.json"} </w:instrText>
      </w:r>
      <w:r w:rsidR="007149ED" w:rsidRPr="006E1CC1">
        <w:rPr>
          <w:rFonts w:ascii="Times New Roman" w:hAnsi="Times New Roman" w:cs="Times New Roman"/>
          <w:sz w:val="24"/>
          <w:szCs w:val="24"/>
          <w:vertAlign w:val="superscript"/>
        </w:rPr>
        <w:fldChar w:fldCharType="separate"/>
      </w:r>
      <w:r w:rsidR="006E1CC1">
        <w:rPr>
          <w:rFonts w:ascii="Times New Roman" w:hAnsi="Times New Roman" w:cs="Times New Roman"/>
          <w:sz w:val="24"/>
          <w:vertAlign w:val="superscript"/>
        </w:rPr>
        <w:t>[</w:t>
      </w:r>
      <w:r w:rsidR="005B6159" w:rsidRPr="006E1CC1">
        <w:rPr>
          <w:rFonts w:ascii="Times New Roman" w:hAnsi="Times New Roman" w:cs="Times New Roman"/>
          <w:sz w:val="24"/>
          <w:vertAlign w:val="superscript"/>
        </w:rPr>
        <w:t>3</w:t>
      </w:r>
      <w:r w:rsidR="007149ED" w:rsidRPr="006E1CC1">
        <w:rPr>
          <w:rFonts w:ascii="Times New Roman" w:hAnsi="Times New Roman" w:cs="Times New Roman"/>
          <w:sz w:val="24"/>
          <w:szCs w:val="24"/>
          <w:vertAlign w:val="superscript"/>
        </w:rPr>
        <w:fldChar w:fldCharType="end"/>
      </w:r>
      <w:r w:rsidR="006E1CC1">
        <w:rPr>
          <w:rFonts w:ascii="Times New Roman" w:hAnsi="Times New Roman" w:cs="Times New Roman"/>
          <w:sz w:val="24"/>
          <w:szCs w:val="24"/>
          <w:vertAlign w:val="superscript"/>
        </w:rPr>
        <w:t>]</w:t>
      </w:r>
      <w:r w:rsidRPr="009465A6">
        <w:rPr>
          <w:rFonts w:ascii="Times New Roman" w:hAnsi="Times New Roman" w:cs="Times New Roman"/>
          <w:sz w:val="24"/>
          <w:szCs w:val="24"/>
        </w:rPr>
        <w:t xml:space="preserve"> To </w:t>
      </w:r>
      <w:r w:rsidR="003800AD">
        <w:rPr>
          <w:rFonts w:ascii="Times New Roman" w:hAnsi="Times New Roman" w:cs="Times New Roman"/>
          <w:sz w:val="24"/>
          <w:szCs w:val="24"/>
        </w:rPr>
        <w:t>make a diagnosis</w:t>
      </w:r>
      <w:r w:rsidRPr="009465A6">
        <w:rPr>
          <w:rFonts w:ascii="Times New Roman" w:hAnsi="Times New Roman" w:cs="Times New Roman"/>
          <w:sz w:val="24"/>
          <w:szCs w:val="24"/>
        </w:rPr>
        <w:t>, one must have a high index of suspicion and a thorough awareness of the fundamentals of the proposed surgical procedures</w:t>
      </w:r>
      <w:r w:rsidR="003800AD">
        <w:rPr>
          <w:rFonts w:ascii="Times New Roman" w:hAnsi="Times New Roman" w:cs="Times New Roman"/>
          <w:sz w:val="24"/>
          <w:szCs w:val="24"/>
        </w:rPr>
        <w:t xml:space="preserve"> is needed for effective management</w:t>
      </w:r>
      <w:r w:rsidRPr="009465A6">
        <w:rPr>
          <w:rFonts w:ascii="Times New Roman" w:hAnsi="Times New Roman" w:cs="Times New Roman"/>
          <w:sz w:val="24"/>
          <w:szCs w:val="24"/>
        </w:rPr>
        <w:t>.</w:t>
      </w:r>
      <w:r w:rsidR="00F56958" w:rsidRPr="006E1CC1">
        <w:rPr>
          <w:rFonts w:ascii="Times New Roman" w:hAnsi="Times New Roman" w:cs="Times New Roman"/>
          <w:sz w:val="24"/>
          <w:szCs w:val="24"/>
          <w:vertAlign w:val="superscript"/>
        </w:rPr>
        <w:fldChar w:fldCharType="begin"/>
      </w:r>
      <w:r w:rsidR="00EF4A85" w:rsidRPr="006E1CC1">
        <w:rPr>
          <w:rFonts w:ascii="Times New Roman" w:hAnsi="Times New Roman" w:cs="Times New Roman"/>
          <w:sz w:val="24"/>
          <w:szCs w:val="24"/>
          <w:vertAlign w:val="superscript"/>
        </w:rPr>
        <w:instrText xml:space="preserve"> ADDIN ZOTERO_ITEM CSL_CITATION {"citationID":"kIsBsFMX","properties":{"formattedCitation":"(1,4)","plainCitation":"(1,4)","noteIndex":0},"citationItems":[{"id":1,"uris":["http://zotero.org/users/local/eMVHk3d7/items/NYUJMAA9"],"itemData":{"id":1,"type":"article-journal","container-title":"Case Reports in Obstetrics and Gynecology","note":"ISBN: 2090-6684\npublisher: Hindawi","title":"Management of Nonpuerperal Uterine Inversion Using a Combined Vaginal and Abdominal Approach","volume":"2020","author":[{"family":"Abubeker","given":"Ferid A."},{"family":"Misgina","given":"Mulugeta"},{"family":"Ebabu","given":"Ahmed"},{"family":"Fekade","given":"Eyerusalem"},{"family":"Gashawbeza","given":"Biruck"}],"issued":{"date-parts":[["2020"]]}}},{"id":5,"uris":["http://zotero.org/users/local/eMVHk3d7/items/I7Q99HAK"],"itemData":{"id":5,"type":"article-journal","container-title":"Women’s Health Bulletin","issue":"2","note":"ISBN: 2345-5136\npublisher: Shiraz University of Medical Sciences","page":"143-145","title":"Unusual Case of Acute Non-Puerperal Uterine Inversion in Rural Kenya: A Diagnostic Dilemma","volume":"10","author":[{"family":"Otieno","given":"Victor Tetty"},{"family":"Simon","given":"Byonanuwe"}],"issued":{"date-parts":[["2023"]]}}}],"schema":"https://github.com/citation-style-language/schema/raw/master/csl-citation.json"} </w:instrText>
      </w:r>
      <w:r w:rsidR="00F56958" w:rsidRPr="006E1CC1">
        <w:rPr>
          <w:rFonts w:ascii="Times New Roman" w:hAnsi="Times New Roman" w:cs="Times New Roman"/>
          <w:sz w:val="24"/>
          <w:szCs w:val="24"/>
          <w:vertAlign w:val="superscript"/>
        </w:rPr>
        <w:fldChar w:fldCharType="separate"/>
      </w:r>
      <w:r w:rsidR="006E1CC1">
        <w:rPr>
          <w:rFonts w:ascii="Times New Roman" w:hAnsi="Times New Roman" w:cs="Times New Roman"/>
          <w:sz w:val="24"/>
          <w:vertAlign w:val="superscript"/>
        </w:rPr>
        <w:t>[</w:t>
      </w:r>
      <w:r w:rsidR="005B6159" w:rsidRPr="006E1CC1">
        <w:rPr>
          <w:rFonts w:ascii="Times New Roman" w:hAnsi="Times New Roman" w:cs="Times New Roman"/>
          <w:sz w:val="24"/>
          <w:vertAlign w:val="superscript"/>
        </w:rPr>
        <w:t>1,4</w:t>
      </w:r>
      <w:r w:rsidR="00F56958" w:rsidRPr="006E1CC1">
        <w:rPr>
          <w:rFonts w:ascii="Times New Roman" w:hAnsi="Times New Roman" w:cs="Times New Roman"/>
          <w:sz w:val="24"/>
          <w:szCs w:val="24"/>
          <w:vertAlign w:val="superscript"/>
        </w:rPr>
        <w:fldChar w:fldCharType="end"/>
      </w:r>
      <w:r w:rsidR="006E1CC1">
        <w:rPr>
          <w:rFonts w:ascii="Times New Roman" w:hAnsi="Times New Roman" w:cs="Times New Roman"/>
          <w:sz w:val="24"/>
          <w:szCs w:val="24"/>
          <w:vertAlign w:val="superscript"/>
        </w:rPr>
        <w:t>]</w:t>
      </w:r>
    </w:p>
    <w:p w14:paraId="1F904C56" w14:textId="2A3FCAD0" w:rsidR="00402FDB" w:rsidRPr="00AA2CB9" w:rsidRDefault="00402FDB" w:rsidP="004F49B5">
      <w:pPr>
        <w:spacing w:line="360" w:lineRule="auto"/>
        <w:jc w:val="both"/>
        <w:rPr>
          <w:rFonts w:ascii="Times New Roman" w:hAnsi="Times New Roman" w:cs="Times New Roman"/>
          <w:b/>
          <w:sz w:val="24"/>
          <w:szCs w:val="24"/>
        </w:rPr>
      </w:pPr>
      <w:r w:rsidRPr="00AA2CB9">
        <w:rPr>
          <w:rFonts w:ascii="Times New Roman" w:hAnsi="Times New Roman" w:cs="Times New Roman"/>
          <w:b/>
          <w:sz w:val="24"/>
          <w:szCs w:val="24"/>
        </w:rPr>
        <w:t>Case presentation</w:t>
      </w:r>
    </w:p>
    <w:p w14:paraId="7DCD467F" w14:textId="6D2BCA35" w:rsidR="00080431" w:rsidRDefault="003E10EC"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A 3</w:t>
      </w:r>
      <w:r w:rsidR="00575043">
        <w:rPr>
          <w:rFonts w:ascii="Times New Roman" w:hAnsi="Times New Roman" w:cs="Times New Roman"/>
          <w:sz w:val="24"/>
          <w:szCs w:val="24"/>
        </w:rPr>
        <w:t>9-</w:t>
      </w:r>
      <w:r>
        <w:rPr>
          <w:rFonts w:ascii="Times New Roman" w:hAnsi="Times New Roman" w:cs="Times New Roman"/>
          <w:sz w:val="24"/>
          <w:szCs w:val="24"/>
        </w:rPr>
        <w:t xml:space="preserve">years old P2+0 (2A) who was referred to our </w:t>
      </w:r>
      <w:proofErr w:type="spellStart"/>
      <w:r w:rsidR="003B3A83">
        <w:rPr>
          <w:rFonts w:ascii="Times New Roman" w:hAnsi="Times New Roman" w:cs="Times New Roman"/>
          <w:sz w:val="24"/>
          <w:szCs w:val="24"/>
        </w:rPr>
        <w:t>gynaecology</w:t>
      </w:r>
      <w:proofErr w:type="spellEnd"/>
      <w:r>
        <w:rPr>
          <w:rFonts w:ascii="Times New Roman" w:hAnsi="Times New Roman" w:cs="Times New Roman"/>
          <w:sz w:val="24"/>
          <w:szCs w:val="24"/>
        </w:rPr>
        <w:t xml:space="preserve"> emergency unit on account of </w:t>
      </w:r>
      <w:r w:rsidR="00080431">
        <w:rPr>
          <w:rFonts w:ascii="Times New Roman" w:hAnsi="Times New Roman" w:cs="Times New Roman"/>
          <w:sz w:val="24"/>
          <w:szCs w:val="24"/>
        </w:rPr>
        <w:t>endometrial polyp and uterine inversion with</w:t>
      </w:r>
      <w:r>
        <w:rPr>
          <w:rFonts w:ascii="Times New Roman" w:hAnsi="Times New Roman" w:cs="Times New Roman"/>
          <w:sz w:val="24"/>
          <w:szCs w:val="24"/>
        </w:rPr>
        <w:t xml:space="preserve"> a packed cell volume of 19%. She presented with heavy menstruation of 1 year and vaginal discharge of 7 days. </w:t>
      </w:r>
      <w:r w:rsidR="00AA2CB9">
        <w:rPr>
          <w:rFonts w:ascii="Times New Roman" w:hAnsi="Times New Roman" w:cs="Times New Roman"/>
          <w:sz w:val="24"/>
          <w:szCs w:val="24"/>
        </w:rPr>
        <w:t>Menstruated for 10 days, used an average of 8 pads per day and there was associated passage of large clots.</w:t>
      </w:r>
      <w:r w:rsidR="00080431">
        <w:rPr>
          <w:rFonts w:ascii="Times New Roman" w:hAnsi="Times New Roman" w:cs="Times New Roman"/>
          <w:sz w:val="24"/>
          <w:szCs w:val="24"/>
        </w:rPr>
        <w:t xml:space="preserve"> She had dizziness </w:t>
      </w:r>
      <w:r w:rsidR="003B3A83">
        <w:rPr>
          <w:rFonts w:ascii="Times New Roman" w:hAnsi="Times New Roman" w:cs="Times New Roman"/>
          <w:sz w:val="24"/>
          <w:szCs w:val="24"/>
        </w:rPr>
        <w:t xml:space="preserve">and </w:t>
      </w:r>
      <w:r w:rsidR="00080431">
        <w:rPr>
          <w:rFonts w:ascii="Times New Roman" w:hAnsi="Times New Roman" w:cs="Times New Roman"/>
          <w:sz w:val="24"/>
          <w:szCs w:val="24"/>
        </w:rPr>
        <w:t>generalized body weakness</w:t>
      </w:r>
      <w:r w:rsidR="003B3A83">
        <w:rPr>
          <w:rFonts w:ascii="Times New Roman" w:hAnsi="Times New Roman" w:cs="Times New Roman"/>
          <w:sz w:val="24"/>
          <w:szCs w:val="24"/>
        </w:rPr>
        <w:t xml:space="preserve"> and</w:t>
      </w:r>
      <w:r w:rsidR="00AA2CB9">
        <w:rPr>
          <w:rFonts w:ascii="Times New Roman" w:hAnsi="Times New Roman" w:cs="Times New Roman"/>
          <w:sz w:val="24"/>
          <w:szCs w:val="24"/>
        </w:rPr>
        <w:t xml:space="preserve"> </w:t>
      </w:r>
      <w:r w:rsidR="00BC5FE9">
        <w:rPr>
          <w:rFonts w:ascii="Times New Roman" w:hAnsi="Times New Roman" w:cs="Times New Roman"/>
          <w:sz w:val="24"/>
          <w:szCs w:val="24"/>
        </w:rPr>
        <w:t>r</w:t>
      </w:r>
      <w:r w:rsidR="00AA2CB9">
        <w:rPr>
          <w:rFonts w:ascii="Times New Roman" w:hAnsi="Times New Roman" w:cs="Times New Roman"/>
          <w:sz w:val="24"/>
          <w:szCs w:val="24"/>
        </w:rPr>
        <w:t>eported discomfort during sexual intercourse, intermenstrual and post</w:t>
      </w:r>
      <w:r w:rsidR="0098558F">
        <w:rPr>
          <w:rFonts w:ascii="Times New Roman" w:hAnsi="Times New Roman" w:cs="Times New Roman"/>
          <w:sz w:val="24"/>
          <w:szCs w:val="24"/>
        </w:rPr>
        <w:t>-</w:t>
      </w:r>
      <w:r w:rsidR="00AA2CB9">
        <w:rPr>
          <w:rFonts w:ascii="Times New Roman" w:hAnsi="Times New Roman" w:cs="Times New Roman"/>
          <w:sz w:val="24"/>
          <w:szCs w:val="24"/>
        </w:rPr>
        <w:t>coital bleeding. Also had a history of abdominal swelling six (6) months prior to presentation which gradually reduced</w:t>
      </w:r>
      <w:r w:rsidR="00080431">
        <w:rPr>
          <w:rFonts w:ascii="Times New Roman" w:hAnsi="Times New Roman" w:cs="Times New Roman"/>
          <w:sz w:val="24"/>
          <w:szCs w:val="24"/>
        </w:rPr>
        <w:t>.</w:t>
      </w:r>
    </w:p>
    <w:p w14:paraId="2D9D8B08" w14:textId="713169DC" w:rsidR="00E12942" w:rsidRDefault="00080431"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The vaginal discharge was watery, copious</w:t>
      </w:r>
      <w:r w:rsidR="003B3A83">
        <w:rPr>
          <w:rFonts w:ascii="Times New Roman" w:hAnsi="Times New Roman" w:cs="Times New Roman"/>
          <w:sz w:val="24"/>
          <w:szCs w:val="24"/>
        </w:rPr>
        <w:t>,</w:t>
      </w:r>
      <w:r>
        <w:rPr>
          <w:rFonts w:ascii="Times New Roman" w:hAnsi="Times New Roman" w:cs="Times New Roman"/>
          <w:sz w:val="24"/>
          <w:szCs w:val="24"/>
        </w:rPr>
        <w:t xml:space="preserve"> and foul smelling with </w:t>
      </w:r>
      <w:r w:rsidR="0098558F">
        <w:rPr>
          <w:rFonts w:ascii="Times New Roman" w:hAnsi="Times New Roman" w:cs="Times New Roman"/>
          <w:sz w:val="24"/>
          <w:szCs w:val="24"/>
        </w:rPr>
        <w:t>associated</w:t>
      </w:r>
      <w:r>
        <w:rPr>
          <w:rFonts w:ascii="Times New Roman" w:hAnsi="Times New Roman" w:cs="Times New Roman"/>
          <w:sz w:val="24"/>
          <w:szCs w:val="24"/>
        </w:rPr>
        <w:t xml:space="preserve"> mass protrusion from the vagina.</w:t>
      </w:r>
      <w:r w:rsidR="008B79E3">
        <w:rPr>
          <w:rFonts w:ascii="Times New Roman" w:hAnsi="Times New Roman" w:cs="Times New Roman"/>
          <w:sz w:val="24"/>
          <w:szCs w:val="24"/>
        </w:rPr>
        <w:t xml:space="preserve"> There was no difficulty with voiding.</w:t>
      </w:r>
      <w:r w:rsidR="00C46E53">
        <w:rPr>
          <w:rFonts w:ascii="Times New Roman" w:hAnsi="Times New Roman" w:cs="Times New Roman"/>
          <w:sz w:val="24"/>
          <w:szCs w:val="24"/>
        </w:rPr>
        <w:t xml:space="preserve"> </w:t>
      </w:r>
      <w:r w:rsidR="00DC1998">
        <w:rPr>
          <w:rFonts w:ascii="Times New Roman" w:hAnsi="Times New Roman" w:cs="Times New Roman"/>
          <w:sz w:val="24"/>
          <w:szCs w:val="24"/>
        </w:rPr>
        <w:t>Two months</w:t>
      </w:r>
      <w:r w:rsidR="008B79E3">
        <w:rPr>
          <w:rFonts w:ascii="Times New Roman" w:hAnsi="Times New Roman" w:cs="Times New Roman"/>
          <w:sz w:val="24"/>
          <w:szCs w:val="24"/>
        </w:rPr>
        <w:t xml:space="preserve"> </w:t>
      </w:r>
      <w:r w:rsidR="003B3A83">
        <w:rPr>
          <w:rFonts w:ascii="Times New Roman" w:hAnsi="Times New Roman" w:cs="Times New Roman"/>
          <w:sz w:val="24"/>
          <w:szCs w:val="24"/>
        </w:rPr>
        <w:t xml:space="preserve">before </w:t>
      </w:r>
      <w:r w:rsidR="008B79E3">
        <w:rPr>
          <w:rFonts w:ascii="Times New Roman" w:hAnsi="Times New Roman" w:cs="Times New Roman"/>
          <w:sz w:val="24"/>
          <w:szCs w:val="24"/>
        </w:rPr>
        <w:t xml:space="preserve">presentation, she </w:t>
      </w:r>
      <w:r w:rsidR="003B3A83">
        <w:rPr>
          <w:rFonts w:ascii="Times New Roman" w:hAnsi="Times New Roman" w:cs="Times New Roman"/>
          <w:sz w:val="24"/>
          <w:szCs w:val="24"/>
        </w:rPr>
        <w:t>visited</w:t>
      </w:r>
      <w:r w:rsidR="008B79E3">
        <w:rPr>
          <w:rFonts w:ascii="Times New Roman" w:hAnsi="Times New Roman" w:cs="Times New Roman"/>
          <w:sz w:val="24"/>
          <w:szCs w:val="24"/>
        </w:rPr>
        <w:t xml:space="preserve"> a local private health facility</w:t>
      </w:r>
      <w:r w:rsidR="00DC1998">
        <w:rPr>
          <w:rFonts w:ascii="Times New Roman" w:hAnsi="Times New Roman" w:cs="Times New Roman"/>
          <w:sz w:val="24"/>
          <w:szCs w:val="24"/>
        </w:rPr>
        <w:t xml:space="preserve"> where </w:t>
      </w:r>
      <w:r w:rsidR="004D11E4">
        <w:rPr>
          <w:rFonts w:ascii="Times New Roman" w:hAnsi="Times New Roman" w:cs="Times New Roman"/>
          <w:sz w:val="24"/>
          <w:szCs w:val="24"/>
        </w:rPr>
        <w:t xml:space="preserve">a </w:t>
      </w:r>
      <w:r w:rsidR="00DC1998">
        <w:rPr>
          <w:rFonts w:ascii="Times New Roman" w:hAnsi="Times New Roman" w:cs="Times New Roman"/>
          <w:sz w:val="24"/>
          <w:szCs w:val="24"/>
        </w:rPr>
        <w:t xml:space="preserve">pelvic ultrasound scan was done with findings of submucous uterine fibroid. She declined admission for myomectomy and re-presented to </w:t>
      </w:r>
      <w:r w:rsidR="004D11E4">
        <w:rPr>
          <w:rFonts w:ascii="Times New Roman" w:hAnsi="Times New Roman" w:cs="Times New Roman"/>
          <w:sz w:val="24"/>
          <w:szCs w:val="24"/>
        </w:rPr>
        <w:t xml:space="preserve">the </w:t>
      </w:r>
      <w:r w:rsidR="00DC1998">
        <w:rPr>
          <w:rFonts w:ascii="Times New Roman" w:hAnsi="Times New Roman" w:cs="Times New Roman"/>
          <w:sz w:val="24"/>
          <w:szCs w:val="24"/>
        </w:rPr>
        <w:t>same facility a day before she was referred.</w:t>
      </w:r>
      <w:r w:rsidR="00C46E53">
        <w:rPr>
          <w:rFonts w:ascii="Times New Roman" w:hAnsi="Times New Roman" w:cs="Times New Roman"/>
          <w:sz w:val="24"/>
          <w:szCs w:val="24"/>
        </w:rPr>
        <w:t xml:space="preserve"> </w:t>
      </w:r>
      <w:r w:rsidR="00E12942">
        <w:rPr>
          <w:rFonts w:ascii="Times New Roman" w:hAnsi="Times New Roman" w:cs="Times New Roman"/>
          <w:sz w:val="24"/>
          <w:szCs w:val="24"/>
        </w:rPr>
        <w:t xml:space="preserve">She </w:t>
      </w:r>
      <w:r w:rsidR="004D11E4">
        <w:rPr>
          <w:rFonts w:ascii="Times New Roman" w:hAnsi="Times New Roman" w:cs="Times New Roman"/>
          <w:sz w:val="24"/>
          <w:szCs w:val="24"/>
        </w:rPr>
        <w:t xml:space="preserve">has </w:t>
      </w:r>
      <w:r w:rsidR="00E12942">
        <w:rPr>
          <w:rFonts w:ascii="Times New Roman" w:hAnsi="Times New Roman" w:cs="Times New Roman"/>
          <w:sz w:val="24"/>
          <w:szCs w:val="24"/>
        </w:rPr>
        <w:t xml:space="preserve">had 2 vaginal </w:t>
      </w:r>
      <w:r w:rsidR="004D11E4">
        <w:rPr>
          <w:rFonts w:ascii="Times New Roman" w:hAnsi="Times New Roman" w:cs="Times New Roman"/>
          <w:sz w:val="24"/>
          <w:szCs w:val="24"/>
        </w:rPr>
        <w:t>hospital-supervised</w:t>
      </w:r>
      <w:r w:rsidR="005413D1">
        <w:rPr>
          <w:rFonts w:ascii="Times New Roman" w:hAnsi="Times New Roman" w:cs="Times New Roman"/>
          <w:sz w:val="24"/>
          <w:szCs w:val="24"/>
        </w:rPr>
        <w:t xml:space="preserve"> </w:t>
      </w:r>
      <w:r w:rsidR="00E12942">
        <w:rPr>
          <w:rFonts w:ascii="Times New Roman" w:hAnsi="Times New Roman" w:cs="Times New Roman"/>
          <w:sz w:val="24"/>
          <w:szCs w:val="24"/>
        </w:rPr>
        <w:t>deliveries at term</w:t>
      </w:r>
      <w:r w:rsidR="005413D1">
        <w:rPr>
          <w:rFonts w:ascii="Times New Roman" w:hAnsi="Times New Roman" w:cs="Times New Roman"/>
          <w:sz w:val="24"/>
          <w:szCs w:val="24"/>
        </w:rPr>
        <w:t xml:space="preserve"> with no complications. Her last </w:t>
      </w:r>
      <w:r w:rsidR="004D11E4">
        <w:rPr>
          <w:rFonts w:ascii="Times New Roman" w:hAnsi="Times New Roman" w:cs="Times New Roman"/>
          <w:sz w:val="24"/>
          <w:szCs w:val="24"/>
        </w:rPr>
        <w:t>childbirth</w:t>
      </w:r>
      <w:r w:rsidR="005413D1">
        <w:rPr>
          <w:rFonts w:ascii="Times New Roman" w:hAnsi="Times New Roman" w:cs="Times New Roman"/>
          <w:sz w:val="24"/>
          <w:szCs w:val="24"/>
        </w:rPr>
        <w:t xml:space="preserve"> was 7 years prior to presentation.</w:t>
      </w:r>
    </w:p>
    <w:p w14:paraId="6E53B8A3" w14:textId="0507B220" w:rsidR="000F70C4" w:rsidRDefault="00CE33BE"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On examination, she was not in any obvious distress but was pale,</w:t>
      </w:r>
      <w:r w:rsidR="000F70C4">
        <w:rPr>
          <w:rFonts w:ascii="Times New Roman" w:hAnsi="Times New Roman" w:cs="Times New Roman"/>
          <w:sz w:val="24"/>
          <w:szCs w:val="24"/>
        </w:rPr>
        <w:t xml:space="preserve"> </w:t>
      </w:r>
      <w:r w:rsidR="00C12AAE">
        <w:rPr>
          <w:rFonts w:ascii="Times New Roman" w:hAnsi="Times New Roman" w:cs="Times New Roman"/>
          <w:sz w:val="24"/>
          <w:szCs w:val="24"/>
        </w:rPr>
        <w:t xml:space="preserve">and </w:t>
      </w:r>
      <w:r w:rsidR="000F70C4">
        <w:rPr>
          <w:rFonts w:ascii="Times New Roman" w:hAnsi="Times New Roman" w:cs="Times New Roman"/>
          <w:sz w:val="24"/>
          <w:szCs w:val="24"/>
        </w:rPr>
        <w:t>tachycardic with a pulse rate of 112bpm. She was normotensive with a blood pressure of 100/70mmHg.</w:t>
      </w:r>
      <w:r w:rsidR="00374065">
        <w:rPr>
          <w:rFonts w:ascii="Times New Roman" w:hAnsi="Times New Roman" w:cs="Times New Roman"/>
          <w:sz w:val="24"/>
          <w:szCs w:val="24"/>
        </w:rPr>
        <w:t xml:space="preserve"> </w:t>
      </w:r>
      <w:r w:rsidR="000F70C4">
        <w:rPr>
          <w:rFonts w:ascii="Times New Roman" w:hAnsi="Times New Roman" w:cs="Times New Roman"/>
          <w:sz w:val="24"/>
          <w:szCs w:val="24"/>
        </w:rPr>
        <w:t xml:space="preserve">No mass was </w:t>
      </w:r>
      <w:r w:rsidR="000F70C4">
        <w:rPr>
          <w:rFonts w:ascii="Times New Roman" w:hAnsi="Times New Roman" w:cs="Times New Roman"/>
          <w:sz w:val="24"/>
          <w:szCs w:val="24"/>
        </w:rPr>
        <w:lastRenderedPageBreak/>
        <w:t>palpable per abdomen.</w:t>
      </w:r>
      <w:r w:rsidR="00374065">
        <w:rPr>
          <w:rFonts w:ascii="Times New Roman" w:hAnsi="Times New Roman" w:cs="Times New Roman"/>
          <w:sz w:val="24"/>
          <w:szCs w:val="24"/>
        </w:rPr>
        <w:t xml:space="preserve"> </w:t>
      </w:r>
      <w:r w:rsidR="000F70C4">
        <w:rPr>
          <w:rFonts w:ascii="Times New Roman" w:hAnsi="Times New Roman" w:cs="Times New Roman"/>
          <w:sz w:val="24"/>
          <w:szCs w:val="24"/>
        </w:rPr>
        <w:t>Pelvic examination revealed an irregular beefy mass which was about</w:t>
      </w:r>
      <w:r w:rsidR="003B655E">
        <w:rPr>
          <w:rFonts w:ascii="Times New Roman" w:hAnsi="Times New Roman" w:cs="Times New Roman"/>
          <w:sz w:val="24"/>
          <w:szCs w:val="24"/>
        </w:rPr>
        <w:t xml:space="preserve"> 20 x 10cm</w:t>
      </w:r>
      <w:r w:rsidR="000F70C4">
        <w:rPr>
          <w:rFonts w:ascii="Times New Roman" w:hAnsi="Times New Roman" w:cs="Times New Roman"/>
          <w:sz w:val="24"/>
          <w:szCs w:val="24"/>
        </w:rPr>
        <w:t xml:space="preserve"> protruding through the introitus. The mass had two distinct parts, with the lower part being the uterus which appeared as a globular mass with a firm consistency, pale, and smooth surface. The upper part was oval with </w:t>
      </w:r>
      <w:r w:rsidR="00AD6232">
        <w:rPr>
          <w:rFonts w:ascii="Times New Roman" w:hAnsi="Times New Roman" w:cs="Times New Roman"/>
          <w:sz w:val="24"/>
          <w:szCs w:val="24"/>
        </w:rPr>
        <w:t xml:space="preserve">an </w:t>
      </w:r>
      <w:r w:rsidR="000F70C4">
        <w:rPr>
          <w:rFonts w:ascii="Times New Roman" w:hAnsi="Times New Roman" w:cs="Times New Roman"/>
          <w:sz w:val="24"/>
          <w:szCs w:val="24"/>
        </w:rPr>
        <w:t xml:space="preserve">irregular surface and </w:t>
      </w:r>
      <w:r w:rsidR="00FA51C1">
        <w:rPr>
          <w:rFonts w:ascii="Times New Roman" w:hAnsi="Times New Roman" w:cs="Times New Roman"/>
          <w:sz w:val="24"/>
          <w:szCs w:val="24"/>
        </w:rPr>
        <w:t xml:space="preserve">widespread areas of necrotic tissues with copious bloody and </w:t>
      </w:r>
      <w:r w:rsidR="008C039F">
        <w:rPr>
          <w:rFonts w:ascii="Times New Roman" w:hAnsi="Times New Roman" w:cs="Times New Roman"/>
          <w:sz w:val="24"/>
          <w:szCs w:val="24"/>
        </w:rPr>
        <w:t>foul-smelling</w:t>
      </w:r>
      <w:r w:rsidR="00FA51C1">
        <w:rPr>
          <w:rFonts w:ascii="Times New Roman" w:hAnsi="Times New Roman" w:cs="Times New Roman"/>
          <w:sz w:val="24"/>
          <w:szCs w:val="24"/>
        </w:rPr>
        <w:t xml:space="preserve"> vaginal discharge. Access could not be gained to the cervix as the mass was not reducible and this precluded bimanual examination.</w:t>
      </w:r>
    </w:p>
    <w:p w14:paraId="1CDF2487" w14:textId="77777777" w:rsidR="006F47A1" w:rsidRDefault="006F47A1" w:rsidP="004F49B5">
      <w:pPr>
        <w:spacing w:line="360" w:lineRule="auto"/>
        <w:jc w:val="both"/>
        <w:rPr>
          <w:rFonts w:ascii="Times New Roman" w:hAnsi="Times New Roman" w:cs="Times New Roman"/>
          <w:sz w:val="24"/>
          <w:szCs w:val="24"/>
        </w:rPr>
      </w:pPr>
    </w:p>
    <w:p w14:paraId="5EFA1031" w14:textId="77777777" w:rsidR="0071070E" w:rsidRDefault="00020770" w:rsidP="0071070E">
      <w:pPr>
        <w:spacing w:line="360" w:lineRule="auto"/>
        <w:jc w:val="both"/>
      </w:pPr>
      <w:r>
        <w:rPr>
          <w:noProof/>
        </w:rPr>
        <mc:AlternateContent>
          <mc:Choice Requires="wps">
            <w:drawing>
              <wp:anchor distT="0" distB="0" distL="114300" distR="114300" simplePos="0" relativeHeight="251660288" behindDoc="0" locked="0" layoutInCell="1" allowOverlap="1" wp14:anchorId="665A7984" wp14:editId="0E058817">
                <wp:simplePos x="0" y="0"/>
                <wp:positionH relativeFrom="column">
                  <wp:posOffset>2686050</wp:posOffset>
                </wp:positionH>
                <wp:positionV relativeFrom="paragraph">
                  <wp:posOffset>3119120</wp:posOffset>
                </wp:positionV>
                <wp:extent cx="293370" cy="209550"/>
                <wp:effectExtent l="19050" t="19050" r="11430" b="38100"/>
                <wp:wrapNone/>
                <wp:docPr id="6" name="Arrow: Left 6"/>
                <wp:cNvGraphicFramePr/>
                <a:graphic xmlns:a="http://schemas.openxmlformats.org/drawingml/2006/main">
                  <a:graphicData uri="http://schemas.microsoft.com/office/word/2010/wordprocessingShape">
                    <wps:wsp>
                      <wps:cNvSpPr/>
                      <wps:spPr>
                        <a:xfrm>
                          <a:off x="0" y="0"/>
                          <a:ext cx="293370" cy="2095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699DB5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 o:spid="_x0000_s1026" type="#_x0000_t66" style="position:absolute;margin-left:211.5pt;margin-top:245.6pt;width:23.1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" adj="7714" fillcolor="red" strokecolor="#1f4d78 [1604]" strokeweight="1pt"/>
            </w:pict>
          </mc:Fallback>
        </mc:AlternateContent>
      </w:r>
      <w:r>
        <w:rPr>
          <w:noProof/>
        </w:rPr>
        <mc:AlternateContent>
          <mc:Choice Requires="wps">
            <w:drawing>
              <wp:anchor distT="0" distB="0" distL="114300" distR="114300" simplePos="0" relativeHeight="251659264" behindDoc="0" locked="0" layoutInCell="1" allowOverlap="1" wp14:anchorId="67789144" wp14:editId="12906244">
                <wp:simplePos x="0" y="0"/>
                <wp:positionH relativeFrom="column">
                  <wp:posOffset>1402080</wp:posOffset>
                </wp:positionH>
                <wp:positionV relativeFrom="paragraph">
                  <wp:posOffset>1758950</wp:posOffset>
                </wp:positionV>
                <wp:extent cx="281940" cy="194310"/>
                <wp:effectExtent l="0" t="19050" r="41910" b="34290"/>
                <wp:wrapNone/>
                <wp:docPr id="5" name="Arrow: Right 5"/>
                <wp:cNvGraphicFramePr/>
                <a:graphic xmlns:a="http://schemas.openxmlformats.org/drawingml/2006/main">
                  <a:graphicData uri="http://schemas.microsoft.com/office/word/2010/wordprocessingShape">
                    <wps:wsp>
                      <wps:cNvSpPr/>
                      <wps:spPr>
                        <a:xfrm>
                          <a:off x="0" y="0"/>
                          <a:ext cx="281940" cy="19431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18213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110.4pt;margin-top:138.5pt;width:22.2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" adj="14157" fillcolor="black [3213]" strokecolor="#1f4d78 [1604]" strokeweight="1pt"/>
            </w:pict>
          </mc:Fallback>
        </mc:AlternateContent>
      </w:r>
      <w:r w:rsidRPr="00020770">
        <w:t xml:space="preserve"> </w:t>
      </w:r>
      <w:r w:rsidRPr="0071070E">
        <w:rPr>
          <w:rFonts w:ascii="Times New Roman" w:hAnsi="Times New Roman" w:cs="Times New Roman"/>
          <w:noProof/>
        </w:rPr>
        <w:drawing>
          <wp:inline distT="0" distB="0" distL="0" distR="0" wp14:anchorId="069CC328" wp14:editId="2AFB83F4">
            <wp:extent cx="3703252" cy="3832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736827" cy="3867610"/>
                    </a:xfrm>
                    <a:prstGeom prst="rect">
                      <a:avLst/>
                    </a:prstGeom>
                    <a:noFill/>
                    <a:ln>
                      <a:noFill/>
                    </a:ln>
                  </pic:spPr>
                </pic:pic>
              </a:graphicData>
            </a:graphic>
          </wp:inline>
        </w:drawing>
      </w:r>
    </w:p>
    <w:p w14:paraId="16EA5A97" w14:textId="1D9457D4" w:rsidR="00A43888" w:rsidRPr="0071070E" w:rsidRDefault="00A43888" w:rsidP="0071070E">
      <w:pPr>
        <w:spacing w:line="360" w:lineRule="auto"/>
        <w:jc w:val="both"/>
      </w:pPr>
      <w:r w:rsidRPr="0071070E">
        <w:rPr>
          <w:rFonts w:ascii="Times New Roman" w:hAnsi="Times New Roman" w:cs="Times New Roman"/>
          <w:sz w:val="24"/>
          <w:szCs w:val="24"/>
        </w:rPr>
        <w:t>Figure 1: Inverted uterus with exposed endometrial lining (black arrow) and submucous gangrenous leiomyoma attached to the fundus (red arrow)</w:t>
      </w:r>
    </w:p>
    <w:p w14:paraId="7CB40F3D" w14:textId="77777777" w:rsidR="0071070E" w:rsidRPr="0071070E" w:rsidRDefault="0071070E" w:rsidP="0071070E">
      <w:pPr>
        <w:spacing w:line="240" w:lineRule="auto"/>
        <w:jc w:val="both"/>
        <w:rPr>
          <w:rFonts w:ascii="Times New Roman" w:hAnsi="Times New Roman" w:cs="Times New Roman"/>
          <w:sz w:val="24"/>
          <w:szCs w:val="24"/>
        </w:rPr>
      </w:pPr>
    </w:p>
    <w:p w14:paraId="1498B511" w14:textId="69C0DE36" w:rsidR="00A53E99" w:rsidRDefault="00FA51C1"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Repeat packed cell volume was 20%. Pelvic ultrasound revealed </w:t>
      </w:r>
      <w:r w:rsidR="00AD6232">
        <w:rPr>
          <w:rFonts w:ascii="Times New Roman" w:hAnsi="Times New Roman" w:cs="Times New Roman"/>
          <w:sz w:val="24"/>
          <w:szCs w:val="24"/>
        </w:rPr>
        <w:t xml:space="preserve">an </w:t>
      </w:r>
      <w:r>
        <w:rPr>
          <w:rFonts w:ascii="Times New Roman" w:hAnsi="Times New Roman" w:cs="Times New Roman"/>
          <w:sz w:val="24"/>
          <w:szCs w:val="24"/>
        </w:rPr>
        <w:t xml:space="preserve">absent uterus </w:t>
      </w:r>
      <w:r w:rsidR="004752D3">
        <w:rPr>
          <w:rFonts w:ascii="Times New Roman" w:hAnsi="Times New Roman" w:cs="Times New Roman"/>
          <w:sz w:val="24"/>
          <w:szCs w:val="24"/>
        </w:rPr>
        <w:t xml:space="preserve">in the pelvic cavity </w:t>
      </w:r>
      <w:r>
        <w:rPr>
          <w:rFonts w:ascii="Times New Roman" w:hAnsi="Times New Roman" w:cs="Times New Roman"/>
          <w:sz w:val="24"/>
          <w:szCs w:val="24"/>
        </w:rPr>
        <w:t>and there</w:t>
      </w:r>
      <w:r w:rsidR="004752D3">
        <w:rPr>
          <w:rFonts w:ascii="Times New Roman" w:hAnsi="Times New Roman" w:cs="Times New Roman"/>
          <w:sz w:val="24"/>
          <w:szCs w:val="24"/>
        </w:rPr>
        <w:t xml:space="preserve"> were</w:t>
      </w:r>
      <w:r>
        <w:rPr>
          <w:rFonts w:ascii="Times New Roman" w:hAnsi="Times New Roman" w:cs="Times New Roman"/>
          <w:sz w:val="24"/>
          <w:szCs w:val="24"/>
        </w:rPr>
        <w:t xml:space="preserve"> no intra or retroperitoneal mass lesion</w:t>
      </w:r>
      <w:r w:rsidR="004752D3">
        <w:rPr>
          <w:rFonts w:ascii="Times New Roman" w:hAnsi="Times New Roman" w:cs="Times New Roman"/>
          <w:sz w:val="24"/>
          <w:szCs w:val="24"/>
        </w:rPr>
        <w:t>s</w:t>
      </w:r>
      <w:r>
        <w:rPr>
          <w:rFonts w:ascii="Times New Roman" w:hAnsi="Times New Roman" w:cs="Times New Roman"/>
          <w:sz w:val="24"/>
          <w:szCs w:val="24"/>
        </w:rPr>
        <w:t xml:space="preserve"> seen. </w:t>
      </w:r>
      <w:r w:rsidR="00E866C2">
        <w:rPr>
          <w:rFonts w:ascii="Times New Roman" w:hAnsi="Times New Roman" w:cs="Times New Roman"/>
          <w:sz w:val="24"/>
          <w:szCs w:val="24"/>
        </w:rPr>
        <w:t xml:space="preserve">Other requested investigations were within normal </w:t>
      </w:r>
      <w:r w:rsidR="00AD6232">
        <w:rPr>
          <w:rFonts w:ascii="Times New Roman" w:hAnsi="Times New Roman" w:cs="Times New Roman"/>
          <w:sz w:val="24"/>
          <w:szCs w:val="24"/>
        </w:rPr>
        <w:t>limits</w:t>
      </w:r>
      <w:r w:rsidR="00E866C2">
        <w:rPr>
          <w:rFonts w:ascii="Times New Roman" w:hAnsi="Times New Roman" w:cs="Times New Roman"/>
          <w:sz w:val="24"/>
          <w:szCs w:val="24"/>
        </w:rPr>
        <w:t>.</w:t>
      </w:r>
      <w:r w:rsidR="006B2C68">
        <w:rPr>
          <w:rFonts w:ascii="Times New Roman" w:hAnsi="Times New Roman" w:cs="Times New Roman"/>
          <w:sz w:val="24"/>
          <w:szCs w:val="24"/>
        </w:rPr>
        <w:t xml:space="preserve"> </w:t>
      </w:r>
      <w:r w:rsidR="00DF728A">
        <w:rPr>
          <w:rFonts w:ascii="Times New Roman" w:hAnsi="Times New Roman" w:cs="Times New Roman"/>
          <w:sz w:val="24"/>
          <w:szCs w:val="24"/>
        </w:rPr>
        <w:t>A</w:t>
      </w:r>
      <w:r w:rsidR="004752D3">
        <w:rPr>
          <w:rFonts w:ascii="Times New Roman" w:hAnsi="Times New Roman" w:cs="Times New Roman"/>
          <w:sz w:val="24"/>
          <w:szCs w:val="24"/>
        </w:rPr>
        <w:t xml:space="preserve"> provisional diagnosis of non-puerperal uterine inversion secondary to submucous uterine fibroid with necrotic changes</w:t>
      </w:r>
      <w:r w:rsidR="000E5E96">
        <w:rPr>
          <w:rFonts w:ascii="Times New Roman" w:hAnsi="Times New Roman" w:cs="Times New Roman"/>
          <w:sz w:val="24"/>
          <w:szCs w:val="24"/>
        </w:rPr>
        <w:t xml:space="preserve">, complicated by symptomatic </w:t>
      </w:r>
      <w:proofErr w:type="spellStart"/>
      <w:r w:rsidR="000E5E96">
        <w:rPr>
          <w:rFonts w:ascii="Times New Roman" w:hAnsi="Times New Roman" w:cs="Times New Roman"/>
          <w:sz w:val="24"/>
          <w:szCs w:val="24"/>
        </w:rPr>
        <w:t>anaemia</w:t>
      </w:r>
      <w:proofErr w:type="spellEnd"/>
      <w:r w:rsidR="004752D3">
        <w:rPr>
          <w:rFonts w:ascii="Times New Roman" w:hAnsi="Times New Roman" w:cs="Times New Roman"/>
          <w:sz w:val="24"/>
          <w:szCs w:val="24"/>
        </w:rPr>
        <w:t xml:space="preserve"> was made</w:t>
      </w:r>
      <w:r w:rsidR="00B46617">
        <w:rPr>
          <w:rFonts w:ascii="Times New Roman" w:hAnsi="Times New Roman" w:cs="Times New Roman"/>
          <w:sz w:val="24"/>
          <w:szCs w:val="24"/>
        </w:rPr>
        <w:t>.</w:t>
      </w:r>
      <w:r w:rsidR="004752D3">
        <w:rPr>
          <w:rFonts w:ascii="Times New Roman" w:hAnsi="Times New Roman" w:cs="Times New Roman"/>
          <w:sz w:val="24"/>
          <w:szCs w:val="24"/>
        </w:rPr>
        <w:t xml:space="preserve"> </w:t>
      </w:r>
      <w:r w:rsidR="00A53E99">
        <w:rPr>
          <w:rFonts w:ascii="Times New Roman" w:hAnsi="Times New Roman" w:cs="Times New Roman"/>
          <w:sz w:val="24"/>
          <w:szCs w:val="24"/>
        </w:rPr>
        <w:t xml:space="preserve">The packed cell volume was optimized and informed consent </w:t>
      </w:r>
      <w:r w:rsidR="00B46617">
        <w:rPr>
          <w:rFonts w:ascii="Times New Roman" w:hAnsi="Times New Roman" w:cs="Times New Roman"/>
          <w:sz w:val="24"/>
          <w:szCs w:val="24"/>
        </w:rPr>
        <w:t xml:space="preserve">was </w:t>
      </w:r>
      <w:r w:rsidR="00A53E99">
        <w:rPr>
          <w:rFonts w:ascii="Times New Roman" w:hAnsi="Times New Roman" w:cs="Times New Roman"/>
          <w:sz w:val="24"/>
          <w:szCs w:val="24"/>
        </w:rPr>
        <w:t>obtained for surgery.</w:t>
      </w:r>
    </w:p>
    <w:p w14:paraId="2A093BE4" w14:textId="74DDBCC6" w:rsidR="000F3D16" w:rsidRDefault="0046659C"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combined abdominal and vaginal approach was used. Access was gained into the pelvic cavity and the uterus was found to be absent</w:t>
      </w:r>
      <w:r w:rsidR="007B3B8D">
        <w:rPr>
          <w:rFonts w:ascii="Times New Roman" w:hAnsi="Times New Roman" w:cs="Times New Roman"/>
          <w:sz w:val="24"/>
          <w:szCs w:val="24"/>
        </w:rPr>
        <w:t>. However, there was a constriction ring seen</w:t>
      </w:r>
      <w:r w:rsidR="00F8147C">
        <w:rPr>
          <w:rFonts w:ascii="Times New Roman" w:hAnsi="Times New Roman" w:cs="Times New Roman"/>
          <w:sz w:val="24"/>
          <w:szCs w:val="24"/>
        </w:rPr>
        <w:t>,</w:t>
      </w:r>
      <w:r w:rsidR="007B3B8D">
        <w:rPr>
          <w:rFonts w:ascii="Times New Roman" w:hAnsi="Times New Roman" w:cs="Times New Roman"/>
          <w:sz w:val="24"/>
          <w:szCs w:val="24"/>
        </w:rPr>
        <w:t xml:space="preserve"> and proximal to it, the distal portions of the fallopian tubes and ovaries. The round ligament, ovarian ligament</w:t>
      </w:r>
      <w:r w:rsidR="00F8147C">
        <w:rPr>
          <w:rFonts w:ascii="Times New Roman" w:hAnsi="Times New Roman" w:cs="Times New Roman"/>
          <w:sz w:val="24"/>
          <w:szCs w:val="24"/>
        </w:rPr>
        <w:t>,</w:t>
      </w:r>
      <w:r w:rsidR="007B3B8D">
        <w:rPr>
          <w:rFonts w:ascii="Times New Roman" w:hAnsi="Times New Roman" w:cs="Times New Roman"/>
          <w:sz w:val="24"/>
          <w:szCs w:val="24"/>
        </w:rPr>
        <w:t xml:space="preserve"> and </w:t>
      </w:r>
      <w:proofErr w:type="spellStart"/>
      <w:r w:rsidR="007B3B8D">
        <w:rPr>
          <w:rFonts w:ascii="Times New Roman" w:hAnsi="Times New Roman" w:cs="Times New Roman"/>
          <w:sz w:val="24"/>
          <w:szCs w:val="24"/>
        </w:rPr>
        <w:t>infundibulopelvic</w:t>
      </w:r>
      <w:proofErr w:type="spellEnd"/>
      <w:r w:rsidR="007B3B8D">
        <w:rPr>
          <w:rFonts w:ascii="Times New Roman" w:hAnsi="Times New Roman" w:cs="Times New Roman"/>
          <w:sz w:val="24"/>
          <w:szCs w:val="24"/>
        </w:rPr>
        <w:t xml:space="preserve"> ligaments were also</w:t>
      </w:r>
      <w:r w:rsidR="00DD7C7D">
        <w:rPr>
          <w:rFonts w:ascii="Times New Roman" w:hAnsi="Times New Roman" w:cs="Times New Roman"/>
          <w:sz w:val="24"/>
          <w:szCs w:val="24"/>
        </w:rPr>
        <w:t xml:space="preserve"> seen to be pulled into the region of the constriction ring</w:t>
      </w:r>
      <w:r w:rsidR="000F3D16">
        <w:rPr>
          <w:rFonts w:ascii="Times New Roman" w:hAnsi="Times New Roman" w:cs="Times New Roman"/>
          <w:sz w:val="24"/>
          <w:szCs w:val="24"/>
        </w:rPr>
        <w:t>.</w:t>
      </w:r>
      <w:r w:rsidR="008416D0">
        <w:rPr>
          <w:rFonts w:ascii="Times New Roman" w:hAnsi="Times New Roman" w:cs="Times New Roman"/>
          <w:sz w:val="24"/>
          <w:szCs w:val="24"/>
        </w:rPr>
        <w:t xml:space="preserve"> </w:t>
      </w:r>
      <w:r w:rsidR="000F3D16">
        <w:rPr>
          <w:rFonts w:ascii="Times New Roman" w:hAnsi="Times New Roman" w:cs="Times New Roman"/>
          <w:sz w:val="24"/>
          <w:szCs w:val="24"/>
        </w:rPr>
        <w:t xml:space="preserve">Following a thorough examination under </w:t>
      </w:r>
      <w:proofErr w:type="spellStart"/>
      <w:r w:rsidR="000F3D16">
        <w:rPr>
          <w:rFonts w:ascii="Times New Roman" w:hAnsi="Times New Roman" w:cs="Times New Roman"/>
          <w:sz w:val="24"/>
          <w:szCs w:val="24"/>
        </w:rPr>
        <w:t>anaesthesia</w:t>
      </w:r>
      <w:proofErr w:type="spellEnd"/>
      <w:r w:rsidR="00942BC9">
        <w:rPr>
          <w:rFonts w:ascii="Times New Roman" w:hAnsi="Times New Roman" w:cs="Times New Roman"/>
          <w:sz w:val="24"/>
          <w:szCs w:val="24"/>
        </w:rPr>
        <w:t xml:space="preserve">, the submucous fibroid mass was </w:t>
      </w:r>
      <w:r w:rsidR="001A215F">
        <w:rPr>
          <w:rFonts w:ascii="Times New Roman" w:hAnsi="Times New Roman" w:cs="Times New Roman"/>
          <w:sz w:val="24"/>
          <w:szCs w:val="24"/>
        </w:rPr>
        <w:t>excised – this was done to reduce the size of the prolapsed mass to enable easy manual replacement of the uterus into the pelvic cavity.</w:t>
      </w:r>
    </w:p>
    <w:p w14:paraId="48ECA378" w14:textId="799FDD01" w:rsidR="00DD7C7D" w:rsidRDefault="008F1A43"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An attempt</w:t>
      </w:r>
      <w:r w:rsidR="00DD7C7D">
        <w:rPr>
          <w:rFonts w:ascii="Times New Roman" w:hAnsi="Times New Roman" w:cs="Times New Roman"/>
          <w:sz w:val="24"/>
          <w:szCs w:val="24"/>
        </w:rPr>
        <w:t xml:space="preserve"> was made to reposition the uterus to its normal anatomic position by gradual</w:t>
      </w:r>
      <w:r w:rsidR="00861067">
        <w:rPr>
          <w:rFonts w:ascii="Times New Roman" w:hAnsi="Times New Roman" w:cs="Times New Roman"/>
          <w:sz w:val="24"/>
          <w:szCs w:val="24"/>
        </w:rPr>
        <w:t xml:space="preserve"> upward</w:t>
      </w:r>
      <w:r w:rsidR="00DD7C7D">
        <w:rPr>
          <w:rFonts w:ascii="Times New Roman" w:hAnsi="Times New Roman" w:cs="Times New Roman"/>
          <w:sz w:val="24"/>
          <w:szCs w:val="24"/>
        </w:rPr>
        <w:t xml:space="preserve"> pulling on the round ligament (Huntington’s p</w:t>
      </w:r>
      <w:r w:rsidR="005A4153">
        <w:rPr>
          <w:rFonts w:ascii="Times New Roman" w:hAnsi="Times New Roman" w:cs="Times New Roman"/>
          <w:sz w:val="24"/>
          <w:szCs w:val="24"/>
        </w:rPr>
        <w:t>rocedure</w:t>
      </w:r>
      <w:r w:rsidR="00DD7C7D">
        <w:rPr>
          <w:rFonts w:ascii="Times New Roman" w:hAnsi="Times New Roman" w:cs="Times New Roman"/>
          <w:sz w:val="24"/>
          <w:szCs w:val="24"/>
        </w:rPr>
        <w:t xml:space="preserve">), but this was not successful. </w:t>
      </w:r>
      <w:r w:rsidR="006E5625">
        <w:rPr>
          <w:rFonts w:ascii="Times New Roman" w:hAnsi="Times New Roman" w:cs="Times New Roman"/>
          <w:sz w:val="24"/>
          <w:szCs w:val="24"/>
        </w:rPr>
        <w:t>Haultain’s procedure was then performed wherein t</w:t>
      </w:r>
      <w:r w:rsidR="00DD7C7D">
        <w:rPr>
          <w:rFonts w:ascii="Times New Roman" w:hAnsi="Times New Roman" w:cs="Times New Roman"/>
          <w:sz w:val="24"/>
          <w:szCs w:val="24"/>
        </w:rPr>
        <w:t>he constriction ring was gr</w:t>
      </w:r>
      <w:r w:rsidR="006E5625">
        <w:rPr>
          <w:rFonts w:ascii="Times New Roman" w:hAnsi="Times New Roman" w:cs="Times New Roman"/>
          <w:sz w:val="24"/>
          <w:szCs w:val="24"/>
        </w:rPr>
        <w:t>asped with Allis forceps and an incision was made on it following which a finger was inserted through the incision and an attempt was made to push the inverted fundus back to its normal position- this was not successful. The assistant surgeon also attempted to push the fundus of the uterus through the vaginal but without success.</w:t>
      </w:r>
    </w:p>
    <w:p w14:paraId="7001EA88" w14:textId="0D56523A" w:rsidR="00BE77AA" w:rsidRDefault="00395DF8"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The uterus was clamped through the vagina at the level of the uterine arteries, excised</w:t>
      </w:r>
      <w:r w:rsidR="008E7343">
        <w:rPr>
          <w:rFonts w:ascii="Times New Roman" w:hAnsi="Times New Roman" w:cs="Times New Roman"/>
          <w:sz w:val="24"/>
          <w:szCs w:val="24"/>
        </w:rPr>
        <w:t>,</w:t>
      </w:r>
      <w:r>
        <w:rPr>
          <w:rFonts w:ascii="Times New Roman" w:hAnsi="Times New Roman" w:cs="Times New Roman"/>
          <w:sz w:val="24"/>
          <w:szCs w:val="24"/>
        </w:rPr>
        <w:t xml:space="preserve"> and repaired </w:t>
      </w:r>
      <w:r w:rsidR="0056181A">
        <w:rPr>
          <w:rFonts w:ascii="Times New Roman" w:hAnsi="Times New Roman" w:cs="Times New Roman"/>
          <w:sz w:val="24"/>
          <w:szCs w:val="24"/>
        </w:rPr>
        <w:t xml:space="preserve">with </w:t>
      </w:r>
      <w:proofErr w:type="spellStart"/>
      <w:r w:rsidR="008E7343">
        <w:rPr>
          <w:rFonts w:ascii="Times New Roman" w:hAnsi="Times New Roman" w:cs="Times New Roman"/>
          <w:sz w:val="24"/>
          <w:szCs w:val="24"/>
        </w:rPr>
        <w:t>Vicryl</w:t>
      </w:r>
      <w:proofErr w:type="spellEnd"/>
      <w:r w:rsidR="0056181A">
        <w:rPr>
          <w:rFonts w:ascii="Times New Roman" w:hAnsi="Times New Roman" w:cs="Times New Roman"/>
          <w:sz w:val="24"/>
          <w:szCs w:val="24"/>
        </w:rPr>
        <w:t xml:space="preserve"> 2 and hemostasis was ensured. Per abdomen, the appendages were clamped and replaced with sutures and the anterior abdominal walls closed in layers.</w:t>
      </w:r>
      <w:r w:rsidR="008416D0">
        <w:rPr>
          <w:rFonts w:ascii="Times New Roman" w:hAnsi="Times New Roman" w:cs="Times New Roman"/>
          <w:sz w:val="24"/>
          <w:szCs w:val="24"/>
        </w:rPr>
        <w:t xml:space="preserve"> </w:t>
      </w:r>
      <w:r w:rsidR="0056181A">
        <w:rPr>
          <w:rFonts w:ascii="Times New Roman" w:hAnsi="Times New Roman" w:cs="Times New Roman"/>
          <w:sz w:val="24"/>
          <w:szCs w:val="24"/>
        </w:rPr>
        <w:t xml:space="preserve">The estimated blood loss was 900ml and her post-operative packed cell volume on post-operative day 2 was 22% on account of which she had 3 units of blood transfused. She was discharged on </w:t>
      </w:r>
      <w:r w:rsidR="00C775B7">
        <w:rPr>
          <w:rFonts w:ascii="Times New Roman" w:hAnsi="Times New Roman" w:cs="Times New Roman"/>
          <w:sz w:val="24"/>
          <w:szCs w:val="24"/>
        </w:rPr>
        <w:t>post-operative</w:t>
      </w:r>
      <w:r w:rsidR="0056181A">
        <w:rPr>
          <w:rFonts w:ascii="Times New Roman" w:hAnsi="Times New Roman" w:cs="Times New Roman"/>
          <w:sz w:val="24"/>
          <w:szCs w:val="24"/>
        </w:rPr>
        <w:t xml:space="preserve"> day 10 following a good recovery. </w:t>
      </w:r>
      <w:r w:rsidR="00BE77AA">
        <w:rPr>
          <w:rFonts w:ascii="Times New Roman" w:hAnsi="Times New Roman" w:cs="Times New Roman"/>
          <w:sz w:val="24"/>
          <w:szCs w:val="24"/>
        </w:rPr>
        <w:t xml:space="preserve">She had her first </w:t>
      </w:r>
      <w:r w:rsidR="00C775B7">
        <w:rPr>
          <w:rFonts w:ascii="Times New Roman" w:hAnsi="Times New Roman" w:cs="Times New Roman"/>
          <w:sz w:val="24"/>
          <w:szCs w:val="24"/>
        </w:rPr>
        <w:t>follow-up</w:t>
      </w:r>
      <w:r w:rsidR="00BE77AA">
        <w:rPr>
          <w:rFonts w:ascii="Times New Roman" w:hAnsi="Times New Roman" w:cs="Times New Roman"/>
          <w:sz w:val="24"/>
          <w:szCs w:val="24"/>
        </w:rPr>
        <w:t xml:space="preserve"> visit </w:t>
      </w:r>
      <w:r w:rsidR="000D66C3">
        <w:rPr>
          <w:rFonts w:ascii="Times New Roman" w:hAnsi="Times New Roman" w:cs="Times New Roman"/>
          <w:sz w:val="24"/>
          <w:szCs w:val="24"/>
        </w:rPr>
        <w:t>two</w:t>
      </w:r>
      <w:r w:rsidR="00BE77AA">
        <w:rPr>
          <w:rFonts w:ascii="Times New Roman" w:hAnsi="Times New Roman" w:cs="Times New Roman"/>
          <w:sz w:val="24"/>
          <w:szCs w:val="24"/>
        </w:rPr>
        <w:t xml:space="preserve"> weeks following </w:t>
      </w:r>
      <w:r w:rsidR="00C775B7">
        <w:rPr>
          <w:rFonts w:ascii="Times New Roman" w:hAnsi="Times New Roman" w:cs="Times New Roman"/>
          <w:sz w:val="24"/>
          <w:szCs w:val="24"/>
        </w:rPr>
        <w:t>discharge</w:t>
      </w:r>
      <w:r w:rsidR="00BE77AA">
        <w:rPr>
          <w:rFonts w:ascii="Times New Roman" w:hAnsi="Times New Roman" w:cs="Times New Roman"/>
          <w:sz w:val="24"/>
          <w:szCs w:val="24"/>
        </w:rPr>
        <w:t xml:space="preserve"> and the second visit </w:t>
      </w:r>
      <w:r w:rsidR="000D66C3">
        <w:rPr>
          <w:rFonts w:ascii="Times New Roman" w:hAnsi="Times New Roman" w:cs="Times New Roman"/>
          <w:sz w:val="24"/>
          <w:szCs w:val="24"/>
        </w:rPr>
        <w:t>at six</w:t>
      </w:r>
      <w:r w:rsidR="00BE77AA">
        <w:rPr>
          <w:rFonts w:ascii="Times New Roman" w:hAnsi="Times New Roman" w:cs="Times New Roman"/>
          <w:sz w:val="24"/>
          <w:szCs w:val="24"/>
        </w:rPr>
        <w:t xml:space="preserve"> weeks. There were no complications identified. She had good wound healing, </w:t>
      </w:r>
      <w:r w:rsidR="007D5EE8">
        <w:rPr>
          <w:rFonts w:ascii="Times New Roman" w:hAnsi="Times New Roman" w:cs="Times New Roman"/>
          <w:sz w:val="24"/>
          <w:szCs w:val="24"/>
        </w:rPr>
        <w:t xml:space="preserve">and </w:t>
      </w:r>
      <w:r w:rsidR="00BE77AA">
        <w:rPr>
          <w:rFonts w:ascii="Times New Roman" w:hAnsi="Times New Roman" w:cs="Times New Roman"/>
          <w:sz w:val="24"/>
          <w:szCs w:val="24"/>
        </w:rPr>
        <w:t>there were no urinary symptoms</w:t>
      </w:r>
      <w:r w:rsidR="006A0F6F">
        <w:rPr>
          <w:rFonts w:ascii="Times New Roman" w:hAnsi="Times New Roman" w:cs="Times New Roman"/>
          <w:sz w:val="24"/>
          <w:szCs w:val="24"/>
        </w:rPr>
        <w:t xml:space="preserve">. No </w:t>
      </w:r>
      <w:r w:rsidR="00210C46">
        <w:rPr>
          <w:rFonts w:ascii="Times New Roman" w:hAnsi="Times New Roman" w:cs="Times New Roman"/>
          <w:sz w:val="24"/>
          <w:szCs w:val="24"/>
        </w:rPr>
        <w:t>apical, anterior</w:t>
      </w:r>
      <w:r w:rsidR="0003557B">
        <w:rPr>
          <w:rFonts w:ascii="Times New Roman" w:hAnsi="Times New Roman" w:cs="Times New Roman"/>
          <w:sz w:val="24"/>
          <w:szCs w:val="24"/>
        </w:rPr>
        <w:t>,</w:t>
      </w:r>
      <w:r w:rsidR="00210C46">
        <w:rPr>
          <w:rFonts w:ascii="Times New Roman" w:hAnsi="Times New Roman" w:cs="Times New Roman"/>
          <w:sz w:val="24"/>
          <w:szCs w:val="24"/>
        </w:rPr>
        <w:t xml:space="preserve"> or posterior </w:t>
      </w:r>
      <w:r w:rsidR="0003557B">
        <w:rPr>
          <w:rFonts w:ascii="Times New Roman" w:hAnsi="Times New Roman" w:cs="Times New Roman"/>
          <w:sz w:val="24"/>
          <w:szCs w:val="24"/>
        </w:rPr>
        <w:t xml:space="preserve">vaginal </w:t>
      </w:r>
      <w:r w:rsidR="00210C46">
        <w:rPr>
          <w:rFonts w:ascii="Times New Roman" w:hAnsi="Times New Roman" w:cs="Times New Roman"/>
          <w:sz w:val="24"/>
          <w:szCs w:val="24"/>
        </w:rPr>
        <w:t xml:space="preserve">wall prolapse. </w:t>
      </w:r>
    </w:p>
    <w:p w14:paraId="5D05B8D7" w14:textId="1999DCD8" w:rsidR="007D0A76" w:rsidRPr="009E7025" w:rsidRDefault="00210C46"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The histology repor</w:t>
      </w:r>
      <w:r w:rsidR="002436B5">
        <w:rPr>
          <w:rFonts w:ascii="Times New Roman" w:hAnsi="Times New Roman" w:cs="Times New Roman"/>
          <w:sz w:val="24"/>
          <w:szCs w:val="24"/>
        </w:rPr>
        <w:t>t showed features consistent with</w:t>
      </w:r>
      <w:r w:rsidR="007D5EE8">
        <w:rPr>
          <w:rFonts w:ascii="Times New Roman" w:hAnsi="Times New Roman" w:cs="Times New Roman"/>
          <w:sz w:val="24"/>
          <w:szCs w:val="24"/>
        </w:rPr>
        <w:t xml:space="preserve"> </w:t>
      </w:r>
      <w:r>
        <w:rPr>
          <w:rFonts w:ascii="Times New Roman" w:hAnsi="Times New Roman" w:cs="Times New Roman"/>
          <w:sz w:val="24"/>
          <w:szCs w:val="24"/>
        </w:rPr>
        <w:t>gangrenous leiomyoma</w:t>
      </w:r>
      <w:r w:rsidR="002436B5">
        <w:rPr>
          <w:rFonts w:ascii="Times New Roman" w:hAnsi="Times New Roman" w:cs="Times New Roman"/>
          <w:sz w:val="24"/>
          <w:szCs w:val="24"/>
        </w:rPr>
        <w:t>,</w:t>
      </w:r>
      <w:r w:rsidR="006D6E6D">
        <w:rPr>
          <w:rFonts w:ascii="Times New Roman" w:hAnsi="Times New Roman" w:cs="Times New Roman"/>
          <w:sz w:val="24"/>
          <w:szCs w:val="24"/>
        </w:rPr>
        <w:t xml:space="preserve"> with no evidence of malignancy</w:t>
      </w:r>
      <w:r w:rsidR="002436B5">
        <w:rPr>
          <w:rFonts w:ascii="Times New Roman" w:hAnsi="Times New Roman" w:cs="Times New Roman"/>
          <w:sz w:val="24"/>
          <w:szCs w:val="24"/>
        </w:rPr>
        <w:t xml:space="preserve"> seen</w:t>
      </w:r>
      <w:r w:rsidR="006D6E6D">
        <w:rPr>
          <w:rFonts w:ascii="Times New Roman" w:hAnsi="Times New Roman" w:cs="Times New Roman"/>
          <w:sz w:val="24"/>
          <w:szCs w:val="24"/>
        </w:rPr>
        <w:t>.</w:t>
      </w:r>
      <w:r w:rsidR="000D66C3">
        <w:rPr>
          <w:rFonts w:ascii="Times New Roman" w:hAnsi="Times New Roman" w:cs="Times New Roman"/>
          <w:sz w:val="24"/>
          <w:szCs w:val="24"/>
        </w:rPr>
        <w:t xml:space="preserve"> </w:t>
      </w:r>
      <w:r w:rsidR="006D6E6D">
        <w:rPr>
          <w:rFonts w:ascii="Times New Roman" w:hAnsi="Times New Roman" w:cs="Times New Roman"/>
          <w:sz w:val="24"/>
          <w:szCs w:val="24"/>
        </w:rPr>
        <w:t xml:space="preserve">She was discharged from </w:t>
      </w:r>
      <w:r w:rsidR="007D5EE8">
        <w:rPr>
          <w:rFonts w:ascii="Times New Roman" w:hAnsi="Times New Roman" w:cs="Times New Roman"/>
          <w:sz w:val="24"/>
          <w:szCs w:val="24"/>
        </w:rPr>
        <w:t xml:space="preserve">the </w:t>
      </w:r>
      <w:r w:rsidR="006D6E6D">
        <w:rPr>
          <w:rFonts w:ascii="Times New Roman" w:hAnsi="Times New Roman" w:cs="Times New Roman"/>
          <w:sz w:val="24"/>
          <w:szCs w:val="24"/>
        </w:rPr>
        <w:t xml:space="preserve">clinic at the second </w:t>
      </w:r>
      <w:r w:rsidR="007D5EE8">
        <w:rPr>
          <w:rFonts w:ascii="Times New Roman" w:hAnsi="Times New Roman" w:cs="Times New Roman"/>
          <w:sz w:val="24"/>
          <w:szCs w:val="24"/>
        </w:rPr>
        <w:t>follow-up</w:t>
      </w:r>
      <w:r w:rsidR="006D6E6D">
        <w:rPr>
          <w:rFonts w:ascii="Times New Roman" w:hAnsi="Times New Roman" w:cs="Times New Roman"/>
          <w:sz w:val="24"/>
          <w:szCs w:val="24"/>
        </w:rPr>
        <w:t xml:space="preserve"> visit.</w:t>
      </w:r>
    </w:p>
    <w:p w14:paraId="69C991AE" w14:textId="7BF40F8E" w:rsidR="006D6E6D" w:rsidRPr="006D6E6D" w:rsidRDefault="006D6E6D" w:rsidP="004F49B5">
      <w:pPr>
        <w:spacing w:line="360" w:lineRule="auto"/>
        <w:jc w:val="both"/>
        <w:rPr>
          <w:rFonts w:ascii="Times New Roman" w:hAnsi="Times New Roman" w:cs="Times New Roman"/>
          <w:b/>
          <w:sz w:val="24"/>
          <w:szCs w:val="24"/>
        </w:rPr>
      </w:pPr>
      <w:r w:rsidRPr="006D6E6D">
        <w:rPr>
          <w:rFonts w:ascii="Times New Roman" w:hAnsi="Times New Roman" w:cs="Times New Roman"/>
          <w:b/>
          <w:sz w:val="24"/>
          <w:szCs w:val="24"/>
        </w:rPr>
        <w:t>Discussion</w:t>
      </w:r>
    </w:p>
    <w:p w14:paraId="61063971" w14:textId="50D5E695" w:rsidR="000F3D16" w:rsidRDefault="007A4D6E"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Uterine inversion is rare </w:t>
      </w:r>
      <w:r w:rsidR="002D10B3">
        <w:rPr>
          <w:rFonts w:ascii="Times New Roman" w:hAnsi="Times New Roman" w:cs="Times New Roman"/>
          <w:sz w:val="24"/>
          <w:szCs w:val="24"/>
        </w:rPr>
        <w:t>b</w:t>
      </w:r>
      <w:r>
        <w:rPr>
          <w:rFonts w:ascii="Times New Roman" w:hAnsi="Times New Roman" w:cs="Times New Roman"/>
          <w:sz w:val="24"/>
          <w:szCs w:val="24"/>
        </w:rPr>
        <w:t xml:space="preserve">ut may sometimes occur in the third stage of </w:t>
      </w:r>
      <w:proofErr w:type="spellStart"/>
      <w:r>
        <w:rPr>
          <w:rFonts w:ascii="Times New Roman" w:hAnsi="Times New Roman" w:cs="Times New Roman"/>
          <w:sz w:val="24"/>
          <w:szCs w:val="24"/>
        </w:rPr>
        <w:t>labour</w:t>
      </w:r>
      <w:proofErr w:type="spellEnd"/>
      <w:r>
        <w:rPr>
          <w:rFonts w:ascii="Times New Roman" w:hAnsi="Times New Roman" w:cs="Times New Roman"/>
          <w:sz w:val="24"/>
          <w:szCs w:val="24"/>
        </w:rPr>
        <w:t xml:space="preserve"> in about </w:t>
      </w:r>
      <w:r w:rsidR="00E944FB">
        <w:rPr>
          <w:rFonts w:ascii="Times New Roman" w:hAnsi="Times New Roman" w:cs="Times New Roman"/>
          <w:sz w:val="24"/>
          <w:szCs w:val="24"/>
        </w:rPr>
        <w:t>1 in 2000 to 1 in 50,000</w:t>
      </w:r>
      <w:r>
        <w:rPr>
          <w:rFonts w:ascii="Times New Roman" w:hAnsi="Times New Roman" w:cs="Times New Roman"/>
          <w:sz w:val="24"/>
          <w:szCs w:val="24"/>
        </w:rPr>
        <w:t xml:space="preserve"> </w:t>
      </w:r>
      <w:proofErr w:type="spellStart"/>
      <w:r w:rsidR="001D6E5B">
        <w:rPr>
          <w:rFonts w:ascii="Times New Roman" w:hAnsi="Times New Roman" w:cs="Times New Roman"/>
          <w:sz w:val="24"/>
          <w:szCs w:val="24"/>
        </w:rPr>
        <w:t>parturients</w:t>
      </w:r>
      <w:proofErr w:type="spellEnd"/>
      <w:r w:rsidR="00E944FB">
        <w:rPr>
          <w:rFonts w:ascii="Times New Roman" w:hAnsi="Times New Roman" w:cs="Times New Roman"/>
          <w:sz w:val="24"/>
          <w:szCs w:val="24"/>
        </w:rPr>
        <w:t xml:space="preserve">, especially when the third stage of </w:t>
      </w:r>
      <w:proofErr w:type="spellStart"/>
      <w:r w:rsidR="00E944FB">
        <w:rPr>
          <w:rFonts w:ascii="Times New Roman" w:hAnsi="Times New Roman" w:cs="Times New Roman"/>
          <w:sz w:val="24"/>
          <w:szCs w:val="24"/>
        </w:rPr>
        <w:t>labour</w:t>
      </w:r>
      <w:proofErr w:type="spellEnd"/>
      <w:r w:rsidR="00E944FB">
        <w:rPr>
          <w:rFonts w:ascii="Times New Roman" w:hAnsi="Times New Roman" w:cs="Times New Roman"/>
          <w:sz w:val="24"/>
          <w:szCs w:val="24"/>
        </w:rPr>
        <w:t xml:space="preserve"> is poorly managed</w:t>
      </w:r>
      <w:r>
        <w:rPr>
          <w:rFonts w:ascii="Times New Roman" w:hAnsi="Times New Roman" w:cs="Times New Roman"/>
          <w:sz w:val="24"/>
          <w:szCs w:val="24"/>
        </w:rPr>
        <w:t>.</w:t>
      </w:r>
      <w:r w:rsidR="00E944FB" w:rsidRPr="00672E3D">
        <w:rPr>
          <w:rFonts w:ascii="Times New Roman" w:hAnsi="Times New Roman" w:cs="Times New Roman"/>
          <w:sz w:val="24"/>
          <w:szCs w:val="24"/>
          <w:vertAlign w:val="superscript"/>
        </w:rPr>
        <w:fldChar w:fldCharType="begin"/>
      </w:r>
      <w:r w:rsidR="00E944FB" w:rsidRPr="00672E3D">
        <w:rPr>
          <w:rFonts w:ascii="Times New Roman" w:hAnsi="Times New Roman" w:cs="Times New Roman"/>
          <w:sz w:val="24"/>
          <w:szCs w:val="24"/>
          <w:vertAlign w:val="superscript"/>
        </w:rPr>
        <w:instrText xml:space="preserve"> ADDIN ZOTERO_ITEM CSL_CITATION {"citationID":"wzIyLicd","properties":{"formattedCitation":"(5)","plainCitation":"(5)","noteIndex":0},"citationItems":[{"id":6,"uris":["http://zotero.org/users/local/eMVHk3d7/items/W3ZUNYEF"],"itemData":{"id":6,"type":"article-journal","container-title":"Journal of Family Medicine and Primary Care","issue":"2","note":"publisher: Wolters Kluwer--Medknow Publications","page":"793","title":"Post-partum complete acute uterine inversion: A coordinated multi-disciplinary approach ameliorates an obstetric nightmare, a case report","volume":"11","author":[{"family":"Kumari","given":"Sarita"},{"family":"Singh","given":"Vinita"},{"family":"Ray","given":"Alokananda"},{"family":"Swain","given":"Amlan"}],"issued":{"date-parts":[["2022"]]}}}],"schema":"https://github.com/citation-style-language/schema/raw/master/csl-citation.json"} </w:instrText>
      </w:r>
      <w:r w:rsidR="00E944FB" w:rsidRPr="00672E3D">
        <w:rPr>
          <w:rFonts w:ascii="Times New Roman" w:hAnsi="Times New Roman" w:cs="Times New Roman"/>
          <w:sz w:val="24"/>
          <w:szCs w:val="24"/>
          <w:vertAlign w:val="superscript"/>
        </w:rPr>
        <w:fldChar w:fldCharType="separate"/>
      </w:r>
      <w:r w:rsidR="00672E3D">
        <w:rPr>
          <w:rFonts w:ascii="Times New Roman" w:hAnsi="Times New Roman" w:cs="Times New Roman"/>
          <w:sz w:val="24"/>
          <w:vertAlign w:val="superscript"/>
        </w:rPr>
        <w:t>[</w:t>
      </w:r>
      <w:r w:rsidR="005B6159" w:rsidRPr="00672E3D">
        <w:rPr>
          <w:rFonts w:ascii="Times New Roman" w:hAnsi="Times New Roman" w:cs="Times New Roman"/>
          <w:sz w:val="24"/>
          <w:vertAlign w:val="superscript"/>
        </w:rPr>
        <w:t>5</w:t>
      </w:r>
      <w:r w:rsidR="00E944FB" w:rsidRPr="00672E3D">
        <w:rPr>
          <w:rFonts w:ascii="Times New Roman" w:hAnsi="Times New Roman" w:cs="Times New Roman"/>
          <w:sz w:val="24"/>
          <w:szCs w:val="24"/>
          <w:vertAlign w:val="superscript"/>
        </w:rPr>
        <w:fldChar w:fldCharType="end"/>
      </w:r>
      <w:r w:rsidR="00672E3D">
        <w:rPr>
          <w:rFonts w:ascii="Times New Roman" w:hAnsi="Times New Roman" w:cs="Times New Roman"/>
          <w:sz w:val="24"/>
          <w:szCs w:val="24"/>
          <w:vertAlign w:val="superscript"/>
        </w:rPr>
        <w:t>]</w:t>
      </w:r>
      <w:r>
        <w:rPr>
          <w:rFonts w:ascii="Times New Roman" w:hAnsi="Times New Roman" w:cs="Times New Roman"/>
          <w:sz w:val="24"/>
          <w:szCs w:val="24"/>
        </w:rPr>
        <w:t xml:space="preserve"> Non-puerperal uterine inversion is particularly rarer</w:t>
      </w:r>
      <w:r w:rsidR="00BF430A">
        <w:rPr>
          <w:rFonts w:ascii="Times New Roman" w:hAnsi="Times New Roman" w:cs="Times New Roman"/>
          <w:sz w:val="24"/>
          <w:szCs w:val="24"/>
        </w:rPr>
        <w:t xml:space="preserve"> and is usually precipitated by </w:t>
      </w:r>
      <w:proofErr w:type="spellStart"/>
      <w:r w:rsidR="00BF430A">
        <w:rPr>
          <w:rFonts w:ascii="Times New Roman" w:hAnsi="Times New Roman" w:cs="Times New Roman"/>
          <w:sz w:val="24"/>
          <w:szCs w:val="24"/>
        </w:rPr>
        <w:t>tumours</w:t>
      </w:r>
      <w:proofErr w:type="spellEnd"/>
      <w:r w:rsidR="00BF430A">
        <w:rPr>
          <w:rFonts w:ascii="Times New Roman" w:hAnsi="Times New Roman" w:cs="Times New Roman"/>
          <w:sz w:val="24"/>
          <w:szCs w:val="24"/>
        </w:rPr>
        <w:t xml:space="preserve"> sited at the uterine fundus </w:t>
      </w:r>
      <w:r w:rsidR="00432698">
        <w:rPr>
          <w:rFonts w:ascii="Times New Roman" w:hAnsi="Times New Roman" w:cs="Times New Roman"/>
          <w:sz w:val="24"/>
          <w:szCs w:val="24"/>
        </w:rPr>
        <w:t>exerting</w:t>
      </w:r>
      <w:r w:rsidR="00BF430A">
        <w:rPr>
          <w:rFonts w:ascii="Times New Roman" w:hAnsi="Times New Roman" w:cs="Times New Roman"/>
          <w:sz w:val="24"/>
          <w:szCs w:val="24"/>
        </w:rPr>
        <w:t xml:space="preserve"> a traction force to cause the inversion.</w:t>
      </w:r>
      <w:r w:rsidR="007C19B7" w:rsidRPr="00672E3D">
        <w:rPr>
          <w:rFonts w:ascii="Times New Roman" w:hAnsi="Times New Roman" w:cs="Times New Roman"/>
          <w:sz w:val="24"/>
          <w:szCs w:val="24"/>
          <w:vertAlign w:val="superscript"/>
        </w:rPr>
        <w:fldChar w:fldCharType="begin"/>
      </w:r>
      <w:r w:rsidR="007C19B7" w:rsidRPr="00672E3D">
        <w:rPr>
          <w:rFonts w:ascii="Times New Roman" w:hAnsi="Times New Roman" w:cs="Times New Roman"/>
          <w:sz w:val="24"/>
          <w:szCs w:val="24"/>
          <w:vertAlign w:val="superscript"/>
        </w:rPr>
        <w:instrText xml:space="preserve"> ADDIN ZOTERO_ITEM CSL_CITATION {"citationID":"uL7uExK9","properties":{"formattedCitation":"(6)","plainCitation":"(6)","noteIndex":0},"citationItems":[{"id":8,"uris":["http://zotero.org/users/local/eMVHk3d7/items/VJ3ZH3FT"],"itemData":{"id":8,"type":"article-journal","container-title":"Open Medicine","issue":"1","note":"ISBN: 2391-5463\npublisher: De Gruyter","page":"550-555","title":"A rare case of endometrial polyp complicated with uterine inversion: A case report and clinical management","volume":"17","author":[{"family":"Li","given":"Fang"},{"family":"Liang","given":"Ying"},{"family":"Luo","given":"Mingyan"},{"family":"Cheng","given":"Yufen"}],"issued":{"date-parts":[["2022"]]}}}],"schema":"https://github.com/citation-style-language/schema/raw/master/csl-citation.json"} </w:instrText>
      </w:r>
      <w:r w:rsidR="007C19B7" w:rsidRPr="00672E3D">
        <w:rPr>
          <w:rFonts w:ascii="Times New Roman" w:hAnsi="Times New Roman" w:cs="Times New Roman"/>
          <w:sz w:val="24"/>
          <w:szCs w:val="24"/>
          <w:vertAlign w:val="superscript"/>
        </w:rPr>
        <w:fldChar w:fldCharType="separate"/>
      </w:r>
      <w:r w:rsidR="00672E3D">
        <w:rPr>
          <w:rFonts w:ascii="Times New Roman" w:hAnsi="Times New Roman" w:cs="Times New Roman"/>
          <w:sz w:val="24"/>
          <w:vertAlign w:val="superscript"/>
        </w:rPr>
        <w:t>[</w:t>
      </w:r>
      <w:r w:rsidR="005B6159" w:rsidRPr="00672E3D">
        <w:rPr>
          <w:rFonts w:ascii="Times New Roman" w:hAnsi="Times New Roman" w:cs="Times New Roman"/>
          <w:sz w:val="24"/>
          <w:vertAlign w:val="superscript"/>
        </w:rPr>
        <w:t>6</w:t>
      </w:r>
      <w:r w:rsidR="007C19B7" w:rsidRPr="00672E3D">
        <w:rPr>
          <w:rFonts w:ascii="Times New Roman" w:hAnsi="Times New Roman" w:cs="Times New Roman"/>
          <w:sz w:val="24"/>
          <w:szCs w:val="24"/>
          <w:vertAlign w:val="superscript"/>
        </w:rPr>
        <w:fldChar w:fldCharType="end"/>
      </w:r>
      <w:r w:rsidR="00672E3D">
        <w:rPr>
          <w:rFonts w:ascii="Times New Roman" w:hAnsi="Times New Roman" w:cs="Times New Roman"/>
          <w:sz w:val="24"/>
          <w:szCs w:val="24"/>
          <w:vertAlign w:val="superscript"/>
        </w:rPr>
        <w:t>]</w:t>
      </w:r>
      <w:r w:rsidR="00BF430A">
        <w:rPr>
          <w:rFonts w:ascii="Times New Roman" w:hAnsi="Times New Roman" w:cs="Times New Roman"/>
          <w:sz w:val="24"/>
          <w:szCs w:val="24"/>
        </w:rPr>
        <w:t xml:space="preserve">. These </w:t>
      </w:r>
      <w:proofErr w:type="spellStart"/>
      <w:r w:rsidR="00BF430A">
        <w:rPr>
          <w:rFonts w:ascii="Times New Roman" w:hAnsi="Times New Roman" w:cs="Times New Roman"/>
          <w:sz w:val="24"/>
          <w:szCs w:val="24"/>
        </w:rPr>
        <w:t>tumours</w:t>
      </w:r>
      <w:proofErr w:type="spellEnd"/>
      <w:r w:rsidR="00BF430A">
        <w:rPr>
          <w:rFonts w:ascii="Times New Roman" w:hAnsi="Times New Roman" w:cs="Times New Roman"/>
          <w:sz w:val="24"/>
          <w:szCs w:val="24"/>
        </w:rPr>
        <w:t xml:space="preserve"> could either be </w:t>
      </w:r>
      <w:r w:rsidR="00BF430A">
        <w:rPr>
          <w:rFonts w:ascii="Times New Roman" w:hAnsi="Times New Roman" w:cs="Times New Roman"/>
          <w:sz w:val="24"/>
          <w:szCs w:val="24"/>
        </w:rPr>
        <w:lastRenderedPageBreak/>
        <w:t>benign or malignant.</w:t>
      </w:r>
      <w:r w:rsidR="00A26E4E" w:rsidRPr="00672E3D">
        <w:rPr>
          <w:rFonts w:ascii="Times New Roman" w:hAnsi="Times New Roman" w:cs="Times New Roman"/>
          <w:sz w:val="24"/>
          <w:szCs w:val="24"/>
          <w:vertAlign w:val="superscript"/>
        </w:rPr>
        <w:fldChar w:fldCharType="begin"/>
      </w:r>
      <w:r w:rsidR="00A26E4E" w:rsidRPr="00672E3D">
        <w:rPr>
          <w:rFonts w:ascii="Times New Roman" w:hAnsi="Times New Roman" w:cs="Times New Roman"/>
          <w:sz w:val="24"/>
          <w:szCs w:val="24"/>
          <w:vertAlign w:val="superscript"/>
        </w:rPr>
        <w:instrText xml:space="preserve"> ADDIN ZOTERO_ITEM CSL_CITATION {"citationID":"GKcVlVZ7","properties":{"formattedCitation":"(7)","plainCitation":"(7)","noteIndex":0},"citationItems":[{"id":10,"uris":["http://zotero.org/users/local/eMVHk3d7/items/HMZCR8ZA"],"itemData":{"id":10,"type":"article-journal","container-title":"Obstetrics and Gynecology International","note":"ISBN: 1687-9589\npublisher: Hindawi","title":"Nonpuerperal uterine inversion: what the gynaecologists need to know?","volume":"2020","author":[{"family":"Herath","given":"R. P."},{"family":"Patabendige","given":"M."},{"family":"Rashid","given":"M."},{"family":"Wijesinghe","given":"P. S."}],"issued":{"date-parts":[["2020"]]}}}],"schema":"https://github.com/citation-style-language/schema/raw/master/csl-citation.json"} </w:instrText>
      </w:r>
      <w:r w:rsidR="00A26E4E" w:rsidRPr="00672E3D">
        <w:rPr>
          <w:rFonts w:ascii="Times New Roman" w:hAnsi="Times New Roman" w:cs="Times New Roman"/>
          <w:sz w:val="24"/>
          <w:szCs w:val="24"/>
          <w:vertAlign w:val="superscript"/>
        </w:rPr>
        <w:fldChar w:fldCharType="separate"/>
      </w:r>
      <w:r w:rsidR="00672E3D">
        <w:rPr>
          <w:rFonts w:ascii="Times New Roman" w:hAnsi="Times New Roman" w:cs="Times New Roman"/>
          <w:sz w:val="24"/>
          <w:vertAlign w:val="superscript"/>
        </w:rPr>
        <w:t>[</w:t>
      </w:r>
      <w:r w:rsidR="005B6159" w:rsidRPr="00672E3D">
        <w:rPr>
          <w:rFonts w:ascii="Times New Roman" w:hAnsi="Times New Roman" w:cs="Times New Roman"/>
          <w:sz w:val="24"/>
          <w:vertAlign w:val="superscript"/>
        </w:rPr>
        <w:t>7</w:t>
      </w:r>
      <w:r w:rsidR="00A26E4E" w:rsidRPr="00672E3D">
        <w:rPr>
          <w:rFonts w:ascii="Times New Roman" w:hAnsi="Times New Roman" w:cs="Times New Roman"/>
          <w:sz w:val="24"/>
          <w:szCs w:val="24"/>
          <w:vertAlign w:val="superscript"/>
        </w:rPr>
        <w:fldChar w:fldCharType="end"/>
      </w:r>
      <w:r w:rsidR="00672E3D">
        <w:rPr>
          <w:rFonts w:ascii="Times New Roman" w:hAnsi="Times New Roman" w:cs="Times New Roman"/>
          <w:sz w:val="24"/>
          <w:szCs w:val="24"/>
          <w:vertAlign w:val="superscript"/>
        </w:rPr>
        <w:t>]</w:t>
      </w:r>
      <w:r w:rsidR="00BF430A">
        <w:rPr>
          <w:rFonts w:ascii="Times New Roman" w:hAnsi="Times New Roman" w:cs="Times New Roman"/>
          <w:sz w:val="24"/>
          <w:szCs w:val="24"/>
        </w:rPr>
        <w:t xml:space="preserve"> Although </w:t>
      </w:r>
      <w:proofErr w:type="spellStart"/>
      <w:r w:rsidR="00BF430A">
        <w:rPr>
          <w:rFonts w:ascii="Times New Roman" w:hAnsi="Times New Roman" w:cs="Times New Roman"/>
          <w:sz w:val="24"/>
          <w:szCs w:val="24"/>
        </w:rPr>
        <w:t>tumours</w:t>
      </w:r>
      <w:proofErr w:type="spellEnd"/>
      <w:r w:rsidR="00BF430A">
        <w:rPr>
          <w:rFonts w:ascii="Times New Roman" w:hAnsi="Times New Roman" w:cs="Times New Roman"/>
          <w:sz w:val="24"/>
          <w:szCs w:val="24"/>
        </w:rPr>
        <w:t xml:space="preserve"> involved are mostly benign, there are increasing evidences that non-puerperal uterine inversions are associated </w:t>
      </w:r>
      <w:r w:rsidR="003E0DFF">
        <w:rPr>
          <w:rFonts w:ascii="Times New Roman" w:hAnsi="Times New Roman" w:cs="Times New Roman"/>
          <w:sz w:val="24"/>
          <w:szCs w:val="24"/>
        </w:rPr>
        <w:t>with malignancy than initially reported and this association was seen to be up to</w:t>
      </w:r>
      <w:r w:rsidR="004E353B">
        <w:rPr>
          <w:rFonts w:ascii="Times New Roman" w:hAnsi="Times New Roman" w:cs="Times New Roman"/>
          <w:sz w:val="24"/>
          <w:szCs w:val="24"/>
        </w:rPr>
        <w:t>15 to</w:t>
      </w:r>
      <w:r w:rsidR="003E0DFF">
        <w:rPr>
          <w:rFonts w:ascii="Times New Roman" w:hAnsi="Times New Roman" w:cs="Times New Roman"/>
          <w:sz w:val="24"/>
          <w:szCs w:val="24"/>
        </w:rPr>
        <w:t xml:space="preserve"> 30% in a recent review.</w:t>
      </w:r>
      <w:r w:rsidR="004E353B" w:rsidRPr="00672E3D">
        <w:rPr>
          <w:rFonts w:ascii="Times New Roman" w:hAnsi="Times New Roman" w:cs="Times New Roman"/>
          <w:sz w:val="24"/>
          <w:szCs w:val="24"/>
          <w:vertAlign w:val="superscript"/>
        </w:rPr>
        <w:fldChar w:fldCharType="begin"/>
      </w:r>
      <w:r w:rsidR="004E353B" w:rsidRPr="00672E3D">
        <w:rPr>
          <w:rFonts w:ascii="Times New Roman" w:hAnsi="Times New Roman" w:cs="Times New Roman"/>
          <w:sz w:val="24"/>
          <w:szCs w:val="24"/>
          <w:vertAlign w:val="superscript"/>
        </w:rPr>
        <w:instrText xml:space="preserve"> ADDIN ZOTERO_ITEM CSL_CITATION {"citationID":"ZclooNbJ","properties":{"formattedCitation":"(8)","plainCitation":"(8)","noteIndex":0},"citationItems":[{"id":3,"uris":["http://zotero.org/users/local/eMVHk3d7/items/3NAIFZ5W"],"itemData":{"id":3,"type":"article-journal","container-title":"J Med Res Surg","issue":"S2","page":"1-3","title":"Subacute Non-Puerperal Uterine Inversion: A Rare Complication of Uterine Myoma","volume":"3","author":[{"family":"Niang","given":"M. M."},{"family":"Samb","given":"F."},{"family":"Cisse","given":"C. T."}],"issued":{"date-parts":[["2022"]]}}}],"schema":"https://github.com/citation-style-language/schema/raw/master/csl-citation.json"} </w:instrText>
      </w:r>
      <w:r w:rsidR="004E353B" w:rsidRPr="00672E3D">
        <w:rPr>
          <w:rFonts w:ascii="Times New Roman" w:hAnsi="Times New Roman" w:cs="Times New Roman"/>
          <w:sz w:val="24"/>
          <w:szCs w:val="24"/>
          <w:vertAlign w:val="superscript"/>
        </w:rPr>
        <w:fldChar w:fldCharType="separate"/>
      </w:r>
      <w:r w:rsidR="00672E3D">
        <w:rPr>
          <w:rFonts w:ascii="Times New Roman" w:hAnsi="Times New Roman" w:cs="Times New Roman"/>
          <w:sz w:val="24"/>
          <w:vertAlign w:val="superscript"/>
        </w:rPr>
        <w:t>[</w:t>
      </w:r>
      <w:r w:rsidR="005B6159" w:rsidRPr="00672E3D">
        <w:rPr>
          <w:rFonts w:ascii="Times New Roman" w:hAnsi="Times New Roman" w:cs="Times New Roman"/>
          <w:sz w:val="24"/>
          <w:vertAlign w:val="superscript"/>
        </w:rPr>
        <w:t>8</w:t>
      </w:r>
      <w:r w:rsidR="004E353B" w:rsidRPr="00672E3D">
        <w:rPr>
          <w:rFonts w:ascii="Times New Roman" w:hAnsi="Times New Roman" w:cs="Times New Roman"/>
          <w:sz w:val="24"/>
          <w:szCs w:val="24"/>
          <w:vertAlign w:val="superscript"/>
        </w:rPr>
        <w:fldChar w:fldCharType="end"/>
      </w:r>
      <w:r w:rsidR="00672E3D">
        <w:rPr>
          <w:rFonts w:ascii="Times New Roman" w:hAnsi="Times New Roman" w:cs="Times New Roman"/>
          <w:sz w:val="24"/>
          <w:szCs w:val="24"/>
          <w:vertAlign w:val="superscript"/>
        </w:rPr>
        <w:t>]</w:t>
      </w:r>
    </w:p>
    <w:p w14:paraId="46D6829C" w14:textId="39DFBCC1" w:rsidR="00E240C6" w:rsidRDefault="003E0DFF"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Hippocrates was the first to recognize uterine inversion as an entity.</w:t>
      </w:r>
      <w:r w:rsidR="00A26E4E" w:rsidRPr="00672E3D">
        <w:rPr>
          <w:rFonts w:ascii="Times New Roman" w:hAnsi="Times New Roman" w:cs="Times New Roman"/>
          <w:sz w:val="24"/>
          <w:szCs w:val="24"/>
          <w:vertAlign w:val="superscript"/>
        </w:rPr>
        <w:fldChar w:fldCharType="begin"/>
      </w:r>
      <w:r w:rsidR="00A26E4E" w:rsidRPr="00672E3D">
        <w:rPr>
          <w:rFonts w:ascii="Times New Roman" w:hAnsi="Times New Roman" w:cs="Times New Roman"/>
          <w:sz w:val="24"/>
          <w:szCs w:val="24"/>
          <w:vertAlign w:val="superscript"/>
        </w:rPr>
        <w:instrText xml:space="preserve"> ADDIN ZOTERO_ITEM CSL_CITATION {"citationID":"RsyiLkUB","properties":{"formattedCitation":"(7)","plainCitation":"(7)","noteIndex":0},"citationItems":[{"id":10,"uris":["http://zotero.org/users/local/eMVHk3d7/items/HMZCR8ZA"],"itemData":{"id":10,"type":"article-journal","container-title":"Obstetrics and Gynecology International","note":"ISBN: 1687-9589\npublisher: Hindawi","title":"Nonpuerperal uterine inversion: what the gynaecologists need to know?","volume":"2020","author":[{"family":"Herath","given":"R. P."},{"family":"Patabendige","given":"M."},{"family":"Rashid","given":"M."},{"family":"Wijesinghe","given":"P. S."}],"issued":{"date-parts":[["2020"]]}}}],"schema":"https://github.com/citation-style-language/schema/raw/master/csl-citation.json"} </w:instrText>
      </w:r>
      <w:r w:rsidR="00A26E4E" w:rsidRPr="00672E3D">
        <w:rPr>
          <w:rFonts w:ascii="Times New Roman" w:hAnsi="Times New Roman" w:cs="Times New Roman"/>
          <w:sz w:val="24"/>
          <w:szCs w:val="24"/>
          <w:vertAlign w:val="superscript"/>
        </w:rPr>
        <w:fldChar w:fldCharType="separate"/>
      </w:r>
      <w:r w:rsidR="00672E3D">
        <w:rPr>
          <w:rFonts w:ascii="Times New Roman" w:hAnsi="Times New Roman" w:cs="Times New Roman"/>
          <w:sz w:val="24"/>
          <w:vertAlign w:val="superscript"/>
        </w:rPr>
        <w:t>[</w:t>
      </w:r>
      <w:r w:rsidR="005B6159" w:rsidRPr="00672E3D">
        <w:rPr>
          <w:rFonts w:ascii="Times New Roman" w:hAnsi="Times New Roman" w:cs="Times New Roman"/>
          <w:sz w:val="24"/>
          <w:vertAlign w:val="superscript"/>
        </w:rPr>
        <w:t>7</w:t>
      </w:r>
      <w:r w:rsidR="00A26E4E" w:rsidRPr="00672E3D">
        <w:rPr>
          <w:rFonts w:ascii="Times New Roman" w:hAnsi="Times New Roman" w:cs="Times New Roman"/>
          <w:sz w:val="24"/>
          <w:szCs w:val="24"/>
          <w:vertAlign w:val="superscript"/>
        </w:rPr>
        <w:fldChar w:fldCharType="end"/>
      </w:r>
      <w:r w:rsidR="00672E3D">
        <w:rPr>
          <w:rFonts w:ascii="Times New Roman" w:hAnsi="Times New Roman" w:cs="Times New Roman"/>
          <w:sz w:val="24"/>
          <w:szCs w:val="24"/>
          <w:vertAlign w:val="superscript"/>
        </w:rPr>
        <w:t>]</w:t>
      </w:r>
      <w:r>
        <w:rPr>
          <w:rFonts w:ascii="Times New Roman" w:hAnsi="Times New Roman" w:cs="Times New Roman"/>
          <w:sz w:val="24"/>
          <w:szCs w:val="24"/>
        </w:rPr>
        <w:t xml:space="preserve"> Generally speaking, non-puerperal uterine inversion is mostly seen in women above the age of 45 years. Its actual incidence is not known, although a total number of 170 cases were reported between 1940 – 2017 following a review of published papers.</w:t>
      </w:r>
      <w:r w:rsidR="00820085" w:rsidRPr="00672E3D">
        <w:rPr>
          <w:rFonts w:ascii="Times New Roman" w:hAnsi="Times New Roman" w:cs="Times New Roman"/>
          <w:sz w:val="24"/>
          <w:szCs w:val="24"/>
          <w:vertAlign w:val="superscript"/>
        </w:rPr>
        <w:fldChar w:fldCharType="begin"/>
      </w:r>
      <w:r w:rsidR="00820085" w:rsidRPr="00672E3D">
        <w:rPr>
          <w:rFonts w:ascii="Times New Roman" w:hAnsi="Times New Roman" w:cs="Times New Roman"/>
          <w:sz w:val="24"/>
          <w:szCs w:val="24"/>
          <w:vertAlign w:val="superscript"/>
        </w:rPr>
        <w:instrText xml:space="preserve"> ADDIN ZOTERO_ITEM CSL_CITATION {"citationID":"opbbJaWo","properties":{"formattedCitation":"(1)","plainCitation":"(1)","noteIndex":0},"citationItems":[{"id":1,"uris":["http://zotero.org/users/local/eMVHk3d7/items/NYUJMAA9"],"itemData":{"id":1,"type":"article-journal","container-title":"Case Reports in Obstetrics and Gynecology","note":"ISBN: 2090-6684\npublisher: Hindawi","title":"Management of Nonpuerperal Uterine Inversion Using a Combined Vaginal and Abdominal Approach","volume":"2020","author":[{"family":"Abubeker","given":"Ferid A."},{"family":"Misgina","given":"Mulugeta"},{"family":"Ebabu","given":"Ahmed"},{"family":"Fekade","given":"Eyerusalem"},{"family":"Gashawbeza","given":"Biruck"}],"issued":{"date-parts":[["2020"]]}}}],"schema":"https://github.com/citation-style-language/schema/raw/master/csl-citation.json"} </w:instrText>
      </w:r>
      <w:r w:rsidR="00820085" w:rsidRPr="00672E3D">
        <w:rPr>
          <w:rFonts w:ascii="Times New Roman" w:hAnsi="Times New Roman" w:cs="Times New Roman"/>
          <w:sz w:val="24"/>
          <w:szCs w:val="24"/>
          <w:vertAlign w:val="superscript"/>
        </w:rPr>
        <w:fldChar w:fldCharType="separate"/>
      </w:r>
      <w:r w:rsidR="00672E3D">
        <w:rPr>
          <w:rFonts w:ascii="Times New Roman" w:hAnsi="Times New Roman" w:cs="Times New Roman"/>
          <w:sz w:val="24"/>
          <w:vertAlign w:val="superscript"/>
        </w:rPr>
        <w:t>[</w:t>
      </w:r>
      <w:r w:rsidR="005B6159" w:rsidRPr="00672E3D">
        <w:rPr>
          <w:rFonts w:ascii="Times New Roman" w:hAnsi="Times New Roman" w:cs="Times New Roman"/>
          <w:sz w:val="24"/>
          <w:vertAlign w:val="superscript"/>
        </w:rPr>
        <w:t>1</w:t>
      </w:r>
      <w:r w:rsidR="00820085" w:rsidRPr="00672E3D">
        <w:rPr>
          <w:rFonts w:ascii="Times New Roman" w:hAnsi="Times New Roman" w:cs="Times New Roman"/>
          <w:sz w:val="24"/>
          <w:szCs w:val="24"/>
          <w:vertAlign w:val="superscript"/>
        </w:rPr>
        <w:fldChar w:fldCharType="end"/>
      </w:r>
      <w:r w:rsidR="00672E3D">
        <w:rPr>
          <w:rFonts w:ascii="Times New Roman" w:hAnsi="Times New Roman" w:cs="Times New Roman"/>
          <w:sz w:val="24"/>
          <w:szCs w:val="24"/>
          <w:vertAlign w:val="superscript"/>
        </w:rPr>
        <w:t>]</w:t>
      </w:r>
      <w:r>
        <w:rPr>
          <w:rFonts w:ascii="Times New Roman" w:hAnsi="Times New Roman" w:cs="Times New Roman"/>
          <w:sz w:val="24"/>
          <w:szCs w:val="24"/>
        </w:rPr>
        <w:t xml:space="preserve"> NPUI represents 16% of uterine inversions and less than 200 cases are reported in the literature.</w:t>
      </w:r>
      <w:r w:rsidR="00AF0950" w:rsidRPr="00672E3D">
        <w:rPr>
          <w:rFonts w:ascii="Times New Roman" w:hAnsi="Times New Roman" w:cs="Times New Roman"/>
          <w:sz w:val="24"/>
          <w:szCs w:val="24"/>
          <w:vertAlign w:val="superscript"/>
        </w:rPr>
        <w:fldChar w:fldCharType="begin"/>
      </w:r>
      <w:r w:rsidR="00A26E4E" w:rsidRPr="00672E3D">
        <w:rPr>
          <w:rFonts w:ascii="Times New Roman" w:hAnsi="Times New Roman" w:cs="Times New Roman"/>
          <w:sz w:val="24"/>
          <w:szCs w:val="24"/>
          <w:vertAlign w:val="superscript"/>
        </w:rPr>
        <w:instrText xml:space="preserve"> ADDIN ZOTERO_ITEM CSL_CITATION {"citationID":"aKHQ8QwT","properties":{"formattedCitation":"(8)","plainCitation":"(8)","noteIndex":0},"citationItems":[{"id":3,"uris":["http://zotero.org/users/local/eMVHk3d7/items/3NAIFZ5W"],"itemData":{"id":3,"type":"article-journal","container-title":"J Med Res Surg","issue":"S2","page":"1-3","title":"Subacute Non-Puerperal Uterine Inversion: A Rare Complication of Uterine Myoma","volume":"3","author":[{"family":"Niang","given":"M. M."},{"family":"Samb","given":"F."},{"family":"Cisse","given":"C. T."}],"issued":{"date-parts":[["2022"]]}}}],"schema":"https://github.com/citation-style-language/schema/raw/master/csl-citation.json"} </w:instrText>
      </w:r>
      <w:r w:rsidR="00AF0950" w:rsidRPr="00672E3D">
        <w:rPr>
          <w:rFonts w:ascii="Times New Roman" w:hAnsi="Times New Roman" w:cs="Times New Roman"/>
          <w:sz w:val="24"/>
          <w:szCs w:val="24"/>
          <w:vertAlign w:val="superscript"/>
        </w:rPr>
        <w:fldChar w:fldCharType="separate"/>
      </w:r>
      <w:r w:rsidR="00672E3D">
        <w:rPr>
          <w:rFonts w:ascii="Times New Roman" w:hAnsi="Times New Roman" w:cs="Times New Roman"/>
          <w:sz w:val="24"/>
          <w:vertAlign w:val="superscript"/>
        </w:rPr>
        <w:t>[</w:t>
      </w:r>
      <w:r w:rsidR="005B6159" w:rsidRPr="00672E3D">
        <w:rPr>
          <w:rFonts w:ascii="Times New Roman" w:hAnsi="Times New Roman" w:cs="Times New Roman"/>
          <w:sz w:val="24"/>
          <w:vertAlign w:val="superscript"/>
        </w:rPr>
        <w:t>8</w:t>
      </w:r>
      <w:r w:rsidR="00AF0950" w:rsidRPr="00672E3D">
        <w:rPr>
          <w:rFonts w:ascii="Times New Roman" w:hAnsi="Times New Roman" w:cs="Times New Roman"/>
          <w:sz w:val="24"/>
          <w:szCs w:val="24"/>
          <w:vertAlign w:val="superscript"/>
        </w:rPr>
        <w:fldChar w:fldCharType="end"/>
      </w:r>
      <w:r w:rsidR="00672E3D">
        <w:rPr>
          <w:rFonts w:ascii="Times New Roman" w:hAnsi="Times New Roman" w:cs="Times New Roman"/>
          <w:sz w:val="24"/>
          <w:szCs w:val="24"/>
          <w:vertAlign w:val="superscript"/>
        </w:rPr>
        <w:t>]</w:t>
      </w:r>
    </w:p>
    <w:p w14:paraId="2624CAC9" w14:textId="55A93E51" w:rsidR="003E0DFF" w:rsidRDefault="003E0DFF"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aetiology</w:t>
      </w:r>
      <w:proofErr w:type="spellEnd"/>
      <w:r>
        <w:rPr>
          <w:rFonts w:ascii="Times New Roman" w:hAnsi="Times New Roman" w:cs="Times New Roman"/>
          <w:sz w:val="24"/>
          <w:szCs w:val="24"/>
        </w:rPr>
        <w:t xml:space="preserve"> of uterine inversion is not clearly defined but appears to be multifactorial. Risk </w:t>
      </w:r>
      <w:r w:rsidR="00DB41EC">
        <w:rPr>
          <w:rFonts w:ascii="Times New Roman" w:hAnsi="Times New Roman" w:cs="Times New Roman"/>
          <w:sz w:val="24"/>
          <w:szCs w:val="24"/>
        </w:rPr>
        <w:t>factors that promote the occurrence of NPUI are conditions that are found to</w:t>
      </w:r>
      <w:r w:rsidR="0063389E">
        <w:rPr>
          <w:rFonts w:ascii="Times New Roman" w:hAnsi="Times New Roman" w:cs="Times New Roman"/>
          <w:sz w:val="24"/>
          <w:szCs w:val="24"/>
        </w:rPr>
        <w:t xml:space="preserve"> increase</w:t>
      </w:r>
      <w:r w:rsidR="00DB41EC">
        <w:rPr>
          <w:rFonts w:ascii="Times New Roman" w:hAnsi="Times New Roman" w:cs="Times New Roman"/>
          <w:sz w:val="24"/>
          <w:szCs w:val="24"/>
        </w:rPr>
        <w:t xml:space="preserve"> intra</w:t>
      </w:r>
      <w:r w:rsidR="0063389E">
        <w:rPr>
          <w:rFonts w:ascii="Times New Roman" w:hAnsi="Times New Roman" w:cs="Times New Roman"/>
          <w:sz w:val="24"/>
          <w:szCs w:val="24"/>
        </w:rPr>
        <w:t>-</w:t>
      </w:r>
      <w:r w:rsidR="00DB41EC">
        <w:rPr>
          <w:rFonts w:ascii="Times New Roman" w:hAnsi="Times New Roman" w:cs="Times New Roman"/>
          <w:sz w:val="24"/>
          <w:szCs w:val="24"/>
        </w:rPr>
        <w:t xml:space="preserve">abdominal pressure including </w:t>
      </w:r>
      <w:r w:rsidR="00A26E4E">
        <w:rPr>
          <w:rFonts w:ascii="Times New Roman" w:hAnsi="Times New Roman" w:cs="Times New Roman"/>
          <w:sz w:val="24"/>
          <w:szCs w:val="24"/>
        </w:rPr>
        <w:t xml:space="preserve">sneezing, </w:t>
      </w:r>
      <w:r w:rsidR="00DB41EC">
        <w:rPr>
          <w:rFonts w:ascii="Times New Roman" w:hAnsi="Times New Roman" w:cs="Times New Roman"/>
          <w:sz w:val="24"/>
          <w:szCs w:val="24"/>
        </w:rPr>
        <w:t>coughing</w:t>
      </w:r>
      <w:r w:rsidR="00A26E4E">
        <w:rPr>
          <w:rFonts w:ascii="Times New Roman" w:hAnsi="Times New Roman" w:cs="Times New Roman"/>
          <w:sz w:val="24"/>
          <w:szCs w:val="24"/>
        </w:rPr>
        <w:t xml:space="preserve"> or urinary retention leading to straining.</w:t>
      </w:r>
      <w:r w:rsidR="00A26E4E" w:rsidRPr="00672E3D">
        <w:rPr>
          <w:rFonts w:ascii="Times New Roman" w:hAnsi="Times New Roman" w:cs="Times New Roman"/>
          <w:sz w:val="24"/>
          <w:szCs w:val="24"/>
          <w:vertAlign w:val="superscript"/>
        </w:rPr>
        <w:fldChar w:fldCharType="begin"/>
      </w:r>
      <w:r w:rsidR="00A26E4E" w:rsidRPr="00672E3D">
        <w:rPr>
          <w:rFonts w:ascii="Times New Roman" w:hAnsi="Times New Roman" w:cs="Times New Roman"/>
          <w:sz w:val="24"/>
          <w:szCs w:val="24"/>
          <w:vertAlign w:val="superscript"/>
        </w:rPr>
        <w:instrText xml:space="preserve"> ADDIN ZOTERO_ITEM CSL_CITATION {"citationID":"RjQbVgsO","properties":{"formattedCitation":"(7)","plainCitation":"(7)","noteIndex":0},"citationItems":[{"id":10,"uris":["http://zotero.org/users/local/eMVHk3d7/items/HMZCR8ZA"],"itemData":{"id":10,"type":"article-journal","container-title":"Obstetrics and Gynecology International","note":"ISBN: 1687-9589\npublisher: Hindawi","title":"Nonpuerperal uterine inversion: what the gynaecologists need to know?","volume":"2020","author":[{"family":"Herath","given":"R. P."},{"family":"Patabendige","given":"M."},{"family":"Rashid","given":"M."},{"family":"Wijesinghe","given":"P. S."}],"issued":{"date-parts":[["2020"]]}}}],"schema":"https://github.com/citation-style-language/schema/raw/master/csl-citation.json"} </w:instrText>
      </w:r>
      <w:r w:rsidR="00A26E4E" w:rsidRPr="00672E3D">
        <w:rPr>
          <w:rFonts w:ascii="Times New Roman" w:hAnsi="Times New Roman" w:cs="Times New Roman"/>
          <w:sz w:val="24"/>
          <w:szCs w:val="24"/>
          <w:vertAlign w:val="superscript"/>
        </w:rPr>
        <w:fldChar w:fldCharType="separate"/>
      </w:r>
      <w:r w:rsidR="00672E3D">
        <w:rPr>
          <w:rFonts w:ascii="Times New Roman" w:hAnsi="Times New Roman" w:cs="Times New Roman"/>
          <w:sz w:val="24"/>
          <w:vertAlign w:val="superscript"/>
        </w:rPr>
        <w:t>[</w:t>
      </w:r>
      <w:r w:rsidR="005B6159" w:rsidRPr="00672E3D">
        <w:rPr>
          <w:rFonts w:ascii="Times New Roman" w:hAnsi="Times New Roman" w:cs="Times New Roman"/>
          <w:sz w:val="24"/>
          <w:vertAlign w:val="superscript"/>
        </w:rPr>
        <w:t>7</w:t>
      </w:r>
      <w:r w:rsidR="00A26E4E" w:rsidRPr="00672E3D">
        <w:rPr>
          <w:rFonts w:ascii="Times New Roman" w:hAnsi="Times New Roman" w:cs="Times New Roman"/>
          <w:sz w:val="24"/>
          <w:szCs w:val="24"/>
          <w:vertAlign w:val="superscript"/>
        </w:rPr>
        <w:fldChar w:fldCharType="end"/>
      </w:r>
      <w:r w:rsidR="00672E3D">
        <w:rPr>
          <w:rFonts w:ascii="Times New Roman" w:hAnsi="Times New Roman" w:cs="Times New Roman"/>
          <w:sz w:val="24"/>
          <w:szCs w:val="24"/>
          <w:vertAlign w:val="superscript"/>
        </w:rPr>
        <w:t>]</w:t>
      </w:r>
      <w:r w:rsidR="00A26E4E">
        <w:rPr>
          <w:rFonts w:ascii="Times New Roman" w:hAnsi="Times New Roman" w:cs="Times New Roman"/>
          <w:sz w:val="24"/>
          <w:szCs w:val="24"/>
        </w:rPr>
        <w:t xml:space="preserve"> </w:t>
      </w:r>
      <w:r w:rsidR="00D75808">
        <w:rPr>
          <w:rFonts w:ascii="Times New Roman" w:hAnsi="Times New Roman" w:cs="Times New Roman"/>
          <w:sz w:val="24"/>
          <w:szCs w:val="24"/>
        </w:rPr>
        <w:t xml:space="preserve"> </w:t>
      </w:r>
    </w:p>
    <w:p w14:paraId="2E5D7D5B" w14:textId="4E75EF2C" w:rsidR="002F6DE4" w:rsidRDefault="00DB41EC"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Uterine inversion can be classified into four (4) stages; Stage I – the inverted uterus remains in the uterine cavity; Stage II – complete </w:t>
      </w:r>
      <w:r w:rsidR="001E0CE9">
        <w:rPr>
          <w:rFonts w:ascii="Times New Roman" w:hAnsi="Times New Roman" w:cs="Times New Roman"/>
          <w:sz w:val="24"/>
          <w:szCs w:val="24"/>
        </w:rPr>
        <w:t>inversion of the fundus through the cervix; Stage III – the inverted fundus protrudes through the vulva; Stage IV – inversion of the uterus and vaginal wall through the vulva.</w:t>
      </w:r>
      <w:r w:rsidR="00F56958" w:rsidRPr="00672E3D">
        <w:rPr>
          <w:rFonts w:ascii="Times New Roman" w:hAnsi="Times New Roman" w:cs="Times New Roman"/>
          <w:sz w:val="24"/>
          <w:szCs w:val="24"/>
          <w:vertAlign w:val="superscript"/>
        </w:rPr>
        <w:fldChar w:fldCharType="begin"/>
      </w:r>
      <w:r w:rsidR="00A26E4E" w:rsidRPr="00672E3D">
        <w:rPr>
          <w:rFonts w:ascii="Times New Roman" w:hAnsi="Times New Roman" w:cs="Times New Roman"/>
          <w:sz w:val="24"/>
          <w:szCs w:val="24"/>
          <w:vertAlign w:val="superscript"/>
        </w:rPr>
        <w:instrText xml:space="preserve"> ADDIN ZOTERO_ITEM CSL_CITATION {"citationID":"5dgvX8l8","properties":{"formattedCitation":"(2,6,8)","plainCitation":"(2,6,8)","noteIndex":0},"citationItems":[{"id":2,"uris":["http://zotero.org/users/local/eMVHk3d7/items/JVPSJDVQ"],"itemData":{"id":2,"type":"article-journal","container-title":"South African Journal of Obstetrics and Gynaecology","issue":"3","note":"ISBN: 2305-8862","page":"78-79","title":"Reduction of subacute uterine inversion by Haultain’s method: A case report","volume":"23","author":[{"family":"Ziki","given":"E."},{"family":"Madombi","given":"S."},{"family":"Chidhakwa","given":"C."},{"family":"Madziyire","given":"M. G."},{"family":"Zakazaka","given":"N."}],"issued":{"date-parts":[["2017"]]}}},{"id":8,"uris":["http://zotero.org/users/local/eMVHk3d7/items/VJ3ZH3FT"],"itemData":{"id":8,"type":"article-journal","container-title":"Open Medicine","issue":"1","note":"ISBN: 2391-5463\npublisher: De Gruyter","page":"550-555","title":"A rare case of endometrial polyp complicated with uterine inversion: A case report and clinical management","volume":"17","author":[{"family":"Li","given":"Fang"},{"family":"Liang","given":"Ying"},{"family":"Luo","given":"Mingyan"},{"family":"Cheng","given":"Yufen"}],"issued":{"date-parts":[["2022"]]}}},{"id":3,"uris":["http://zotero.org/users/local/eMVHk3d7/items/3NAIFZ5W"],"itemData":{"id":3,"type":"article-journal","container-title":"J Med Res Surg","issue":"S2","page":"1-3","title":"Subacute Non-Puerperal Uterine Inversion: A Rare Complication of Uterine Myoma","volume":"3","author":[{"family":"Niang","given":"M. M."},{"family":"Samb","given":"F."},{"family":"Cisse","given":"C. T."}],"issued":{"date-parts":[["2022"]]}}}],"schema":"https://github.com/citation-style-language/schema/raw/master/csl-citation.json"} </w:instrText>
      </w:r>
      <w:r w:rsidR="00F56958" w:rsidRPr="00672E3D">
        <w:rPr>
          <w:rFonts w:ascii="Times New Roman" w:hAnsi="Times New Roman" w:cs="Times New Roman"/>
          <w:sz w:val="24"/>
          <w:szCs w:val="24"/>
          <w:vertAlign w:val="superscript"/>
        </w:rPr>
        <w:fldChar w:fldCharType="separate"/>
      </w:r>
      <w:r w:rsidR="00672E3D">
        <w:rPr>
          <w:rFonts w:ascii="Times New Roman" w:hAnsi="Times New Roman" w:cs="Times New Roman"/>
          <w:sz w:val="24"/>
          <w:vertAlign w:val="superscript"/>
        </w:rPr>
        <w:t>[</w:t>
      </w:r>
      <w:r w:rsidR="005B6159" w:rsidRPr="00672E3D">
        <w:rPr>
          <w:rFonts w:ascii="Times New Roman" w:hAnsi="Times New Roman" w:cs="Times New Roman"/>
          <w:sz w:val="24"/>
          <w:vertAlign w:val="superscript"/>
        </w:rPr>
        <w:t>2,6,8</w:t>
      </w:r>
      <w:r w:rsidR="00F56958" w:rsidRPr="00672E3D">
        <w:rPr>
          <w:rFonts w:ascii="Times New Roman" w:hAnsi="Times New Roman" w:cs="Times New Roman"/>
          <w:sz w:val="24"/>
          <w:szCs w:val="24"/>
          <w:vertAlign w:val="superscript"/>
        </w:rPr>
        <w:fldChar w:fldCharType="end"/>
      </w:r>
      <w:r w:rsidR="00672E3D">
        <w:rPr>
          <w:rFonts w:ascii="Times New Roman" w:hAnsi="Times New Roman" w:cs="Times New Roman"/>
          <w:sz w:val="24"/>
          <w:szCs w:val="24"/>
          <w:vertAlign w:val="superscript"/>
        </w:rPr>
        <w:t>]</w:t>
      </w:r>
      <w:r w:rsidR="001E0CE9">
        <w:rPr>
          <w:rFonts w:ascii="Times New Roman" w:hAnsi="Times New Roman" w:cs="Times New Roman"/>
          <w:sz w:val="24"/>
          <w:szCs w:val="24"/>
        </w:rPr>
        <w:t xml:space="preserve"> </w:t>
      </w:r>
    </w:p>
    <w:p w14:paraId="1DDCC095" w14:textId="5455ED92" w:rsidR="001E0CE9" w:rsidRDefault="001E0CE9"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E011A8">
        <w:rPr>
          <w:rFonts w:ascii="Times New Roman" w:hAnsi="Times New Roman" w:cs="Times New Roman"/>
          <w:sz w:val="24"/>
          <w:szCs w:val="24"/>
        </w:rPr>
        <w:t>make a diagnosis of NPUI, a strong index of suspicion is required.</w:t>
      </w:r>
      <w:r w:rsidR="009A799A" w:rsidRPr="00672E3D">
        <w:rPr>
          <w:rFonts w:ascii="Times New Roman" w:hAnsi="Times New Roman" w:cs="Times New Roman"/>
          <w:sz w:val="24"/>
          <w:szCs w:val="24"/>
          <w:vertAlign w:val="superscript"/>
        </w:rPr>
        <w:fldChar w:fldCharType="begin"/>
      </w:r>
      <w:r w:rsidR="007327B5" w:rsidRPr="00672E3D">
        <w:rPr>
          <w:rFonts w:ascii="Times New Roman" w:hAnsi="Times New Roman" w:cs="Times New Roman"/>
          <w:sz w:val="24"/>
          <w:szCs w:val="24"/>
          <w:vertAlign w:val="superscript"/>
        </w:rPr>
        <w:instrText xml:space="preserve"> ADDIN ZOTERO_ITEM CSL_CITATION {"citationID":"P1mtBpma","properties":{"formattedCitation":"(1,9)","plainCitation":"(1,9)","noteIndex":0},"citationItems":[{"id":1,"uris":["http://zotero.org/users/local/eMVHk3d7/items/NYUJMAA9"],"itemData":{"id":1,"type":"article-journal","container-title":"Case Reports in Obstetrics and Gynecology","note":"ISBN: 2090-6684\npublisher: Hindawi","title":"Management of Nonpuerperal Uterine Inversion Using a Combined Vaginal and Abdominal Approach","volume":"2020","author":[{"family":"Abubeker","given":"Ferid A."},{"family":"Misgina","given":"Mulugeta"},{"family":"Ebabu","given":"Ahmed"},{"family":"Fekade","given":"Eyerusalem"},{"family":"Gashawbeza","given":"Biruck"}],"issued":{"date-parts":[["2020"]]}}},{"id":11,"uris":["http://zotero.org/users/local/eMVHk3d7/items/NWTRVK7T"],"itemData":{"id":11,"type":"article-journal","container-title":"International journal of surgery case reports","issue":"11","note":"ISBN: 2210-2612\npublisher: Elsevier","page":"1000-1003","title":"Uterine leiomyoma associated non-puerperal uterine inversion misdiagnosed as advanced cervical cancer: A case report","volume":"4","author":[{"family":"Umeononihu","given":"Osita Samuel"},{"family":"Adinma","given":"Joseph Ifeanyi"},{"family":"Obiechina","given":"Nworah J."},{"family":"Eleje","given":"George Uchenna"},{"family":"Mbachu","given":"Ikechukwu Innocent"}],"issued":{"date-parts":[["2013"]]}}}],"schema":"https://github.com/citation-style-language/schema/raw/master/csl-citation.json"} </w:instrText>
      </w:r>
      <w:r w:rsidR="009A799A" w:rsidRPr="00672E3D">
        <w:rPr>
          <w:rFonts w:ascii="Times New Roman" w:hAnsi="Times New Roman" w:cs="Times New Roman"/>
          <w:sz w:val="24"/>
          <w:szCs w:val="24"/>
          <w:vertAlign w:val="superscript"/>
        </w:rPr>
        <w:fldChar w:fldCharType="separate"/>
      </w:r>
      <w:r w:rsidR="00672E3D">
        <w:rPr>
          <w:rFonts w:ascii="Times New Roman" w:hAnsi="Times New Roman" w:cs="Times New Roman"/>
          <w:sz w:val="24"/>
          <w:vertAlign w:val="superscript"/>
        </w:rPr>
        <w:t>[</w:t>
      </w:r>
      <w:r w:rsidR="005B6159" w:rsidRPr="00672E3D">
        <w:rPr>
          <w:rFonts w:ascii="Times New Roman" w:hAnsi="Times New Roman" w:cs="Times New Roman"/>
          <w:sz w:val="24"/>
          <w:vertAlign w:val="superscript"/>
        </w:rPr>
        <w:t>1,9</w:t>
      </w:r>
      <w:r w:rsidR="009A799A" w:rsidRPr="00672E3D">
        <w:rPr>
          <w:rFonts w:ascii="Times New Roman" w:hAnsi="Times New Roman" w:cs="Times New Roman"/>
          <w:sz w:val="24"/>
          <w:szCs w:val="24"/>
          <w:vertAlign w:val="superscript"/>
        </w:rPr>
        <w:fldChar w:fldCharType="end"/>
      </w:r>
      <w:r w:rsidR="00672E3D">
        <w:rPr>
          <w:rFonts w:ascii="Times New Roman" w:hAnsi="Times New Roman" w:cs="Times New Roman"/>
          <w:sz w:val="24"/>
          <w:szCs w:val="24"/>
          <w:vertAlign w:val="superscript"/>
        </w:rPr>
        <w:t>]</w:t>
      </w:r>
      <w:r w:rsidR="00E011A8">
        <w:rPr>
          <w:rFonts w:ascii="Times New Roman" w:hAnsi="Times New Roman" w:cs="Times New Roman"/>
          <w:sz w:val="24"/>
          <w:szCs w:val="24"/>
        </w:rPr>
        <w:t xml:space="preserve"> The</w:t>
      </w:r>
      <w:r w:rsidR="00C67841">
        <w:rPr>
          <w:rFonts w:ascii="Times New Roman" w:hAnsi="Times New Roman" w:cs="Times New Roman"/>
          <w:sz w:val="24"/>
          <w:szCs w:val="24"/>
        </w:rPr>
        <w:t xml:space="preserve"> patients usually present with mass prolapse through the vagina associated with vaginal bleeding.</w:t>
      </w:r>
      <w:r w:rsidR="00E011A8">
        <w:rPr>
          <w:rFonts w:ascii="Times New Roman" w:hAnsi="Times New Roman" w:cs="Times New Roman"/>
          <w:sz w:val="24"/>
          <w:szCs w:val="24"/>
        </w:rPr>
        <w:t xml:space="preserve"> </w:t>
      </w:r>
      <w:r w:rsidR="001D3003">
        <w:rPr>
          <w:rFonts w:ascii="Times New Roman" w:hAnsi="Times New Roman" w:cs="Times New Roman"/>
          <w:sz w:val="24"/>
          <w:szCs w:val="24"/>
        </w:rPr>
        <w:t xml:space="preserve">Also common are presentations with </w:t>
      </w:r>
      <w:r w:rsidR="00692A52">
        <w:rPr>
          <w:rFonts w:ascii="Times New Roman" w:hAnsi="Times New Roman" w:cs="Times New Roman"/>
          <w:sz w:val="24"/>
          <w:szCs w:val="24"/>
        </w:rPr>
        <w:t>foul-smelling</w:t>
      </w:r>
      <w:r w:rsidR="001D3003">
        <w:rPr>
          <w:rFonts w:ascii="Times New Roman" w:hAnsi="Times New Roman" w:cs="Times New Roman"/>
          <w:sz w:val="24"/>
          <w:szCs w:val="24"/>
        </w:rPr>
        <w:t xml:space="preserve"> vaginal discharge and varying </w:t>
      </w:r>
      <w:r w:rsidR="00692A52">
        <w:rPr>
          <w:rFonts w:ascii="Times New Roman" w:hAnsi="Times New Roman" w:cs="Times New Roman"/>
          <w:sz w:val="24"/>
          <w:szCs w:val="24"/>
        </w:rPr>
        <w:t>degrees</w:t>
      </w:r>
      <w:r w:rsidR="001D3003">
        <w:rPr>
          <w:rFonts w:ascii="Times New Roman" w:hAnsi="Times New Roman" w:cs="Times New Roman"/>
          <w:sz w:val="24"/>
          <w:szCs w:val="24"/>
        </w:rPr>
        <w:t xml:space="preserve"> of </w:t>
      </w:r>
      <w:proofErr w:type="spellStart"/>
      <w:r w:rsidR="001D3003">
        <w:rPr>
          <w:rFonts w:ascii="Times New Roman" w:hAnsi="Times New Roman" w:cs="Times New Roman"/>
          <w:sz w:val="24"/>
          <w:szCs w:val="24"/>
        </w:rPr>
        <w:t>anaemia</w:t>
      </w:r>
      <w:proofErr w:type="spellEnd"/>
      <w:r w:rsidR="001D3003">
        <w:rPr>
          <w:rFonts w:ascii="Times New Roman" w:hAnsi="Times New Roman" w:cs="Times New Roman"/>
          <w:sz w:val="24"/>
          <w:szCs w:val="24"/>
        </w:rPr>
        <w:t>. Other presenting complaints include pelvic discomfort, worsening dysmenorrhea, dyspareunia</w:t>
      </w:r>
      <w:r w:rsidR="00692A52">
        <w:rPr>
          <w:rFonts w:ascii="Times New Roman" w:hAnsi="Times New Roman" w:cs="Times New Roman"/>
          <w:sz w:val="24"/>
          <w:szCs w:val="24"/>
        </w:rPr>
        <w:t>,</w:t>
      </w:r>
      <w:r w:rsidR="001D3003">
        <w:rPr>
          <w:rFonts w:ascii="Times New Roman" w:hAnsi="Times New Roman" w:cs="Times New Roman"/>
          <w:sz w:val="24"/>
          <w:szCs w:val="24"/>
        </w:rPr>
        <w:t xml:space="preserve"> menorrhagia, vaginal fullness or pressure</w:t>
      </w:r>
      <w:r w:rsidR="00692A52">
        <w:rPr>
          <w:rFonts w:ascii="Times New Roman" w:hAnsi="Times New Roman" w:cs="Times New Roman"/>
          <w:sz w:val="24"/>
          <w:szCs w:val="24"/>
        </w:rPr>
        <w:t>,</w:t>
      </w:r>
      <w:r w:rsidR="001D3003">
        <w:rPr>
          <w:rFonts w:ascii="Times New Roman" w:hAnsi="Times New Roman" w:cs="Times New Roman"/>
          <w:sz w:val="24"/>
          <w:szCs w:val="24"/>
        </w:rPr>
        <w:t xml:space="preserve"> and acute urinary retention. Hypovolemic shock has been reported in cases of NPUI secondary to uterine fibroid with associated heavy bleeding per vagina.</w:t>
      </w:r>
      <w:r w:rsidR="00A26E4E" w:rsidRPr="00672E3D">
        <w:rPr>
          <w:rFonts w:ascii="Times New Roman" w:hAnsi="Times New Roman" w:cs="Times New Roman"/>
          <w:sz w:val="24"/>
          <w:szCs w:val="24"/>
          <w:vertAlign w:val="superscript"/>
        </w:rPr>
        <w:fldChar w:fldCharType="begin"/>
      </w:r>
      <w:r w:rsidR="00A26E4E" w:rsidRPr="00672E3D">
        <w:rPr>
          <w:rFonts w:ascii="Times New Roman" w:hAnsi="Times New Roman" w:cs="Times New Roman"/>
          <w:sz w:val="24"/>
          <w:szCs w:val="24"/>
          <w:vertAlign w:val="superscript"/>
        </w:rPr>
        <w:instrText xml:space="preserve"> ADDIN ZOTERO_ITEM CSL_CITATION {"citationID":"2O1jM1ah","properties":{"formattedCitation":"(7)","plainCitation":"(7)","noteIndex":0},"citationItems":[{"id":10,"uris":["http://zotero.org/users/local/eMVHk3d7/items/HMZCR8ZA"],"itemData":{"id":10,"type":"article-journal","container-title":"Obstetrics and Gynecology International","note":"ISBN: 1687-9589\npublisher: Hindawi","title":"Nonpuerperal uterine inversion: what the gynaecologists need to know?","volume":"2020","author":[{"family":"Herath","given":"R. P."},{"family":"Patabendige","given":"M."},{"family":"Rashid","given":"M."},{"family":"Wijesinghe","given":"P. S."}],"issued":{"date-parts":[["2020"]]}}}],"schema":"https://github.com/citation-style-language/schema/raw/master/csl-citation.json"} </w:instrText>
      </w:r>
      <w:r w:rsidR="00A26E4E" w:rsidRPr="00672E3D">
        <w:rPr>
          <w:rFonts w:ascii="Times New Roman" w:hAnsi="Times New Roman" w:cs="Times New Roman"/>
          <w:sz w:val="24"/>
          <w:szCs w:val="24"/>
          <w:vertAlign w:val="superscript"/>
        </w:rPr>
        <w:fldChar w:fldCharType="separate"/>
      </w:r>
      <w:r w:rsidR="00672E3D">
        <w:rPr>
          <w:rFonts w:ascii="Times New Roman" w:hAnsi="Times New Roman" w:cs="Times New Roman"/>
          <w:sz w:val="24"/>
          <w:vertAlign w:val="superscript"/>
        </w:rPr>
        <w:t>[</w:t>
      </w:r>
      <w:r w:rsidR="005B6159" w:rsidRPr="00672E3D">
        <w:rPr>
          <w:rFonts w:ascii="Times New Roman" w:hAnsi="Times New Roman" w:cs="Times New Roman"/>
          <w:sz w:val="24"/>
          <w:vertAlign w:val="superscript"/>
        </w:rPr>
        <w:t>7</w:t>
      </w:r>
      <w:r w:rsidR="00A26E4E" w:rsidRPr="00672E3D">
        <w:rPr>
          <w:rFonts w:ascii="Times New Roman" w:hAnsi="Times New Roman" w:cs="Times New Roman"/>
          <w:sz w:val="24"/>
          <w:szCs w:val="24"/>
          <w:vertAlign w:val="superscript"/>
        </w:rPr>
        <w:fldChar w:fldCharType="end"/>
      </w:r>
      <w:r w:rsidR="00672E3D">
        <w:rPr>
          <w:rFonts w:ascii="Times New Roman" w:hAnsi="Times New Roman" w:cs="Times New Roman"/>
          <w:sz w:val="24"/>
          <w:szCs w:val="24"/>
          <w:vertAlign w:val="superscript"/>
        </w:rPr>
        <w:t>]</w:t>
      </w:r>
    </w:p>
    <w:p w14:paraId="79390B9D" w14:textId="623D4A2A" w:rsidR="001D3003" w:rsidRDefault="001D3003"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If not properly evaluated, patients presenting with NPUI could be missed especially those with mild forms and other cases would only be found during surgery.</w:t>
      </w:r>
      <w:r w:rsidR="007327B5" w:rsidRPr="00672E3D">
        <w:rPr>
          <w:rFonts w:ascii="Times New Roman" w:hAnsi="Times New Roman" w:cs="Times New Roman"/>
          <w:sz w:val="24"/>
          <w:szCs w:val="24"/>
          <w:vertAlign w:val="superscript"/>
        </w:rPr>
        <w:fldChar w:fldCharType="begin"/>
      </w:r>
      <w:r w:rsidR="007327B5" w:rsidRPr="00672E3D">
        <w:rPr>
          <w:rFonts w:ascii="Times New Roman" w:hAnsi="Times New Roman" w:cs="Times New Roman"/>
          <w:sz w:val="24"/>
          <w:szCs w:val="24"/>
          <w:vertAlign w:val="superscript"/>
        </w:rPr>
        <w:instrText xml:space="preserve"> ADDIN ZOTERO_ITEM CSL_CITATION {"citationID":"PDuLQGCh","properties":{"formattedCitation":"(1)","plainCitation":"(1)","noteIndex":0},"citationItems":[{"id":1,"uris":["http://zotero.org/users/local/eMVHk3d7/items/NYUJMAA9"],"itemData":{"id":1,"type":"article-journal","container-title":"Case Reports in Obstetrics and Gynecology","note":"ISBN: 2090-6684\npublisher: Hindawi","title":"Management of Nonpuerperal Uterine Inversion Using a Combined Vaginal and Abdominal Approach","volume":"2020","author":[{"family":"Abubeker","given":"Ferid A."},{"family":"Misgina","given":"Mulugeta"},{"family":"Ebabu","given":"Ahmed"},{"family":"Fekade","given":"Eyerusalem"},{"family":"Gashawbeza","given":"Biruck"}],"issued":{"date-parts":[["2020"]]}}}],"schema":"https://github.com/citation-style-language/schema/raw/master/csl-citation.json"} </w:instrText>
      </w:r>
      <w:r w:rsidR="007327B5" w:rsidRPr="00672E3D">
        <w:rPr>
          <w:rFonts w:ascii="Times New Roman" w:hAnsi="Times New Roman" w:cs="Times New Roman"/>
          <w:sz w:val="24"/>
          <w:szCs w:val="24"/>
          <w:vertAlign w:val="superscript"/>
        </w:rPr>
        <w:fldChar w:fldCharType="separate"/>
      </w:r>
      <w:r w:rsidR="00672E3D" w:rsidRPr="00672E3D">
        <w:rPr>
          <w:rFonts w:ascii="Times New Roman" w:hAnsi="Times New Roman" w:cs="Times New Roman"/>
          <w:sz w:val="24"/>
          <w:vertAlign w:val="superscript"/>
        </w:rPr>
        <w:t>[</w:t>
      </w:r>
      <w:r w:rsidR="005B6159" w:rsidRPr="00672E3D">
        <w:rPr>
          <w:rFonts w:ascii="Times New Roman" w:hAnsi="Times New Roman" w:cs="Times New Roman"/>
          <w:sz w:val="24"/>
          <w:vertAlign w:val="superscript"/>
        </w:rPr>
        <w:t>1</w:t>
      </w:r>
      <w:r w:rsidR="007327B5" w:rsidRPr="00672E3D">
        <w:rPr>
          <w:rFonts w:ascii="Times New Roman" w:hAnsi="Times New Roman" w:cs="Times New Roman"/>
          <w:sz w:val="24"/>
          <w:szCs w:val="24"/>
          <w:vertAlign w:val="superscript"/>
        </w:rPr>
        <w:fldChar w:fldCharType="end"/>
      </w:r>
      <w:r w:rsidR="00672E3D" w:rsidRPr="00672E3D">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00654A33">
        <w:rPr>
          <w:rFonts w:ascii="Times New Roman" w:hAnsi="Times New Roman" w:cs="Times New Roman"/>
          <w:sz w:val="24"/>
          <w:szCs w:val="24"/>
        </w:rPr>
        <w:t xml:space="preserve">Abdominal examination </w:t>
      </w:r>
      <w:r w:rsidR="00692A52">
        <w:rPr>
          <w:rFonts w:ascii="Times New Roman" w:hAnsi="Times New Roman" w:cs="Times New Roman"/>
          <w:sz w:val="24"/>
          <w:szCs w:val="24"/>
        </w:rPr>
        <w:t>reveals</w:t>
      </w:r>
      <w:r w:rsidR="00654A33">
        <w:rPr>
          <w:rFonts w:ascii="Times New Roman" w:hAnsi="Times New Roman" w:cs="Times New Roman"/>
          <w:sz w:val="24"/>
          <w:szCs w:val="24"/>
        </w:rPr>
        <w:t xml:space="preserve"> </w:t>
      </w:r>
      <w:r w:rsidR="00692A52">
        <w:rPr>
          <w:rFonts w:ascii="Times New Roman" w:hAnsi="Times New Roman" w:cs="Times New Roman"/>
          <w:sz w:val="24"/>
          <w:szCs w:val="24"/>
        </w:rPr>
        <w:t xml:space="preserve">the </w:t>
      </w:r>
      <w:r w:rsidR="00654A33">
        <w:rPr>
          <w:rFonts w:ascii="Times New Roman" w:hAnsi="Times New Roman" w:cs="Times New Roman"/>
          <w:sz w:val="24"/>
          <w:szCs w:val="24"/>
        </w:rPr>
        <w:t xml:space="preserve">absence of the uterus in its normal anatomic position while vaginal examination shows a mass protrusion from the vagina. If bimanual examination is possible, a finding of fundal depression could be elicited. </w:t>
      </w:r>
    </w:p>
    <w:p w14:paraId="37B88841" w14:textId="41DC6731" w:rsidR="00654A33" w:rsidRDefault="00654A33"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Pelvic ultrasound scan is usually the first-line imaging technique however, MRI is the best imaging modality as it is useful in making the diagnosis and characterizing the uterine mass.</w:t>
      </w:r>
      <w:r w:rsidR="0077031F" w:rsidRPr="00672E3D">
        <w:rPr>
          <w:rFonts w:ascii="Times New Roman" w:hAnsi="Times New Roman" w:cs="Times New Roman"/>
          <w:sz w:val="24"/>
          <w:szCs w:val="24"/>
          <w:vertAlign w:val="superscript"/>
        </w:rPr>
        <w:fldChar w:fldCharType="begin"/>
      </w:r>
      <w:r w:rsidR="009A799A" w:rsidRPr="00672E3D">
        <w:rPr>
          <w:rFonts w:ascii="Times New Roman" w:hAnsi="Times New Roman" w:cs="Times New Roman"/>
          <w:sz w:val="24"/>
          <w:szCs w:val="24"/>
          <w:vertAlign w:val="superscript"/>
        </w:rPr>
        <w:instrText xml:space="preserve"> ADDIN ZOTERO_ITEM CSL_CITATION {"citationID":"4t3Kx9AM","properties":{"formattedCitation":"(1,7)","plainCitation":"(1,7)","noteIndex":0},"citationItems":[{"id":1,"uris":["http://zotero.org/users/local/eMVHk3d7/items/NYUJMAA9"],"itemData":{"id":1,"type":"article-journal","container-title":"Case Reports in Obstetrics and Gynecology","note":"ISBN: 2090-6684\npublisher: Hindawi","title":"Management of Nonpuerperal Uterine Inversion Using a Combined Vaginal and Abdominal Approach","volume":"2020","author":[{"family":"Abubeker","given":"Ferid A."},{"family":"Misgina","given":"Mulugeta"},{"family":"Ebabu","given":"Ahmed"},{"family":"Fekade","given":"Eyerusalem"},{"family":"Gashawbeza","given":"Biruck"}],"issued":{"date-parts":[["2020"]]}}},{"id":10,"uris":["http://zotero.org/users/local/eMVHk3d7/items/HMZCR8ZA"],"itemData":{"id":10,"type":"article-journal","container-title":"Obstetrics and Gynecology International","note":"ISBN: 1687-9589\npublisher: Hindawi","title":"Nonpuerperal uterine inversion: what the gynaecologists need to know?","volume":"2020","author":[{"family":"Herath","given":"R. P."},{"family":"Patabendige","given":"M."},{"family":"Rashid","given":"M."},{"family":"Wijesinghe","given":"P. S."}],"issued":{"date-parts":[["2020"]]}}}],"schema":"https://github.com/citation-style-language/schema/raw/master/csl-citation.json"} </w:instrText>
      </w:r>
      <w:r w:rsidR="0077031F" w:rsidRPr="00672E3D">
        <w:rPr>
          <w:rFonts w:ascii="Times New Roman" w:hAnsi="Times New Roman" w:cs="Times New Roman"/>
          <w:sz w:val="24"/>
          <w:szCs w:val="24"/>
          <w:vertAlign w:val="superscript"/>
        </w:rPr>
        <w:fldChar w:fldCharType="separate"/>
      </w:r>
      <w:r w:rsidR="00672E3D">
        <w:rPr>
          <w:rFonts w:ascii="Times New Roman" w:hAnsi="Times New Roman" w:cs="Times New Roman"/>
          <w:sz w:val="24"/>
          <w:vertAlign w:val="superscript"/>
        </w:rPr>
        <w:t>[</w:t>
      </w:r>
      <w:r w:rsidR="005B6159" w:rsidRPr="00672E3D">
        <w:rPr>
          <w:rFonts w:ascii="Times New Roman" w:hAnsi="Times New Roman" w:cs="Times New Roman"/>
          <w:sz w:val="24"/>
          <w:vertAlign w:val="superscript"/>
        </w:rPr>
        <w:t>1,7</w:t>
      </w:r>
      <w:r w:rsidR="0077031F" w:rsidRPr="00672E3D">
        <w:rPr>
          <w:rFonts w:ascii="Times New Roman" w:hAnsi="Times New Roman" w:cs="Times New Roman"/>
          <w:sz w:val="24"/>
          <w:szCs w:val="24"/>
          <w:vertAlign w:val="superscript"/>
        </w:rPr>
        <w:fldChar w:fldCharType="end"/>
      </w:r>
      <w:r w:rsidR="00672E3D">
        <w:rPr>
          <w:rFonts w:ascii="Times New Roman" w:hAnsi="Times New Roman" w:cs="Times New Roman"/>
          <w:sz w:val="24"/>
          <w:szCs w:val="24"/>
          <w:vertAlign w:val="superscript"/>
        </w:rPr>
        <w:t>]</w:t>
      </w:r>
      <w:r>
        <w:rPr>
          <w:rFonts w:ascii="Times New Roman" w:hAnsi="Times New Roman" w:cs="Times New Roman"/>
          <w:sz w:val="24"/>
          <w:szCs w:val="24"/>
        </w:rPr>
        <w:t xml:space="preserve"> The </w:t>
      </w:r>
      <w:r>
        <w:rPr>
          <w:rFonts w:ascii="Times New Roman" w:hAnsi="Times New Roman" w:cs="Times New Roman"/>
          <w:sz w:val="24"/>
          <w:szCs w:val="24"/>
        </w:rPr>
        <w:lastRenderedPageBreak/>
        <w:t xml:space="preserve">ultrasound scan reveals </w:t>
      </w:r>
      <w:r w:rsidR="00692A52">
        <w:rPr>
          <w:rFonts w:ascii="Times New Roman" w:hAnsi="Times New Roman" w:cs="Times New Roman"/>
          <w:sz w:val="24"/>
          <w:szCs w:val="24"/>
        </w:rPr>
        <w:t xml:space="preserve">an </w:t>
      </w:r>
      <w:r>
        <w:rPr>
          <w:rFonts w:ascii="Times New Roman" w:hAnsi="Times New Roman" w:cs="Times New Roman"/>
          <w:sz w:val="24"/>
          <w:szCs w:val="24"/>
        </w:rPr>
        <w:t xml:space="preserve">indentation of the uterine fundus and a depressed longitudinal groove extending from the fundus to the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of the inverted uterus.</w:t>
      </w:r>
      <w:r w:rsidR="00A1462E" w:rsidRPr="00672E3D">
        <w:rPr>
          <w:rFonts w:ascii="Times New Roman" w:hAnsi="Times New Roman" w:cs="Times New Roman"/>
          <w:sz w:val="24"/>
          <w:szCs w:val="24"/>
          <w:vertAlign w:val="superscript"/>
        </w:rPr>
        <w:fldChar w:fldCharType="begin"/>
      </w:r>
      <w:r w:rsidR="00A1462E" w:rsidRPr="00672E3D">
        <w:rPr>
          <w:rFonts w:ascii="Times New Roman" w:hAnsi="Times New Roman" w:cs="Times New Roman"/>
          <w:sz w:val="24"/>
          <w:szCs w:val="24"/>
          <w:vertAlign w:val="superscript"/>
        </w:rPr>
        <w:instrText xml:space="preserve"> ADDIN ZOTERO_ITEM CSL_CITATION {"citationID":"uNrQKuZd","properties":{"formattedCitation":"(10)","plainCitation":"(10)","noteIndex":0},"citationItems":[{"id":13,"uris":["http://zotero.org/users/local/eMVHk3d7/items/XFSF6FIS"],"itemData":{"id":13,"type":"article-journal","container-title":"Cureus","issue":"2","note":"ISBN: 2168-8184\npublisher: Cureus","title":"Characteristics and outcome in non-puerperal uterine inversion","volume":"13","author":[{"family":"Kesrouani","given":"Assaad"},{"family":"Cortbaoui","given":"Emilia"},{"family":"Khaddage","given":"Abir"},{"family":"Ghossein","given":"Michel"},{"family":"Nemr","given":"Elie"},{"family":"Ghossain","given":"Michel"}],"issued":{"date-parts":[["2021"]]}}}],"schema":"https://github.com/citation-style-language/schema/raw/master/csl-citation.json"} </w:instrText>
      </w:r>
      <w:r w:rsidR="00A1462E" w:rsidRPr="00672E3D">
        <w:rPr>
          <w:rFonts w:ascii="Times New Roman" w:hAnsi="Times New Roman" w:cs="Times New Roman"/>
          <w:sz w:val="24"/>
          <w:szCs w:val="24"/>
          <w:vertAlign w:val="superscript"/>
        </w:rPr>
        <w:fldChar w:fldCharType="separate"/>
      </w:r>
      <w:r w:rsidR="00672E3D">
        <w:rPr>
          <w:rFonts w:ascii="Times New Roman" w:hAnsi="Times New Roman" w:cs="Times New Roman"/>
          <w:sz w:val="24"/>
          <w:vertAlign w:val="superscript"/>
        </w:rPr>
        <w:t>[</w:t>
      </w:r>
      <w:r w:rsidR="005B6159" w:rsidRPr="00672E3D">
        <w:rPr>
          <w:rFonts w:ascii="Times New Roman" w:hAnsi="Times New Roman" w:cs="Times New Roman"/>
          <w:sz w:val="24"/>
          <w:vertAlign w:val="superscript"/>
        </w:rPr>
        <w:t>10</w:t>
      </w:r>
      <w:r w:rsidR="00A1462E" w:rsidRPr="00672E3D">
        <w:rPr>
          <w:rFonts w:ascii="Times New Roman" w:hAnsi="Times New Roman" w:cs="Times New Roman"/>
          <w:sz w:val="24"/>
          <w:szCs w:val="24"/>
          <w:vertAlign w:val="superscript"/>
        </w:rPr>
        <w:fldChar w:fldCharType="end"/>
      </w:r>
      <w:r w:rsidR="00672E3D">
        <w:rPr>
          <w:rFonts w:ascii="Times New Roman" w:hAnsi="Times New Roman" w:cs="Times New Roman"/>
          <w:sz w:val="24"/>
          <w:szCs w:val="24"/>
          <w:vertAlign w:val="superscript"/>
        </w:rPr>
        <w:t>]</w:t>
      </w:r>
      <w:r>
        <w:rPr>
          <w:rFonts w:ascii="Times New Roman" w:hAnsi="Times New Roman" w:cs="Times New Roman"/>
          <w:sz w:val="24"/>
          <w:szCs w:val="24"/>
        </w:rPr>
        <w:t xml:space="preserve"> This could also be enhanced by incorporating the use of </w:t>
      </w:r>
      <w:r w:rsidR="00692A52">
        <w:rPr>
          <w:rFonts w:ascii="Times New Roman" w:hAnsi="Times New Roman" w:cs="Times New Roman"/>
          <w:sz w:val="24"/>
          <w:szCs w:val="24"/>
        </w:rPr>
        <w:t>Doppler</w:t>
      </w:r>
      <w:r>
        <w:rPr>
          <w:rFonts w:ascii="Times New Roman" w:hAnsi="Times New Roman" w:cs="Times New Roman"/>
          <w:sz w:val="24"/>
          <w:szCs w:val="24"/>
        </w:rPr>
        <w:t xml:space="preserve">, which outlines </w:t>
      </w:r>
      <w:r w:rsidR="007F71E2">
        <w:rPr>
          <w:rFonts w:ascii="Times New Roman" w:hAnsi="Times New Roman" w:cs="Times New Roman"/>
          <w:sz w:val="24"/>
          <w:szCs w:val="24"/>
        </w:rPr>
        <w:t>t</w:t>
      </w:r>
      <w:r>
        <w:rPr>
          <w:rFonts w:ascii="Times New Roman" w:hAnsi="Times New Roman" w:cs="Times New Roman"/>
          <w:sz w:val="24"/>
          <w:szCs w:val="24"/>
        </w:rPr>
        <w:t>he course of the uterine arteries; showing a U-turn sign, wherein the arteries come to lie central as different from the usual lateral location along the body of the uterus</w:t>
      </w:r>
      <w:r w:rsidR="006C00FD">
        <w:rPr>
          <w:rFonts w:ascii="Times New Roman" w:hAnsi="Times New Roman" w:cs="Times New Roman"/>
          <w:sz w:val="24"/>
          <w:szCs w:val="24"/>
        </w:rPr>
        <w:t xml:space="preserve">. The MRI aside from revealing the anatomy of the uterus, also helps in the identification of structures like the fallopian tube and ovarian ligaments which could be seen obtruding from the </w:t>
      </w:r>
      <w:proofErr w:type="spellStart"/>
      <w:r w:rsidR="006C00FD">
        <w:rPr>
          <w:rFonts w:ascii="Times New Roman" w:hAnsi="Times New Roman" w:cs="Times New Roman"/>
          <w:sz w:val="24"/>
          <w:szCs w:val="24"/>
        </w:rPr>
        <w:t>centre</w:t>
      </w:r>
      <w:proofErr w:type="spellEnd"/>
      <w:r w:rsidR="006C00FD">
        <w:rPr>
          <w:rFonts w:ascii="Times New Roman" w:hAnsi="Times New Roman" w:cs="Times New Roman"/>
          <w:sz w:val="24"/>
          <w:szCs w:val="24"/>
        </w:rPr>
        <w:t xml:space="preserve"> of the uterus. MRI is however not widely available in most regions of the developing countries.</w:t>
      </w:r>
      <w:r w:rsidR="009A799A" w:rsidRPr="00672E3D">
        <w:rPr>
          <w:rFonts w:ascii="Times New Roman" w:hAnsi="Times New Roman" w:cs="Times New Roman"/>
          <w:sz w:val="24"/>
          <w:szCs w:val="24"/>
          <w:vertAlign w:val="superscript"/>
        </w:rPr>
        <w:fldChar w:fldCharType="begin"/>
      </w:r>
      <w:r w:rsidR="009A799A" w:rsidRPr="00672E3D">
        <w:rPr>
          <w:rFonts w:ascii="Times New Roman" w:hAnsi="Times New Roman" w:cs="Times New Roman"/>
          <w:sz w:val="24"/>
          <w:szCs w:val="24"/>
          <w:vertAlign w:val="superscript"/>
        </w:rPr>
        <w:instrText xml:space="preserve"> ADDIN ZOTERO_ITEM CSL_CITATION {"citationID":"JYhnSXub","properties":{"formattedCitation":"(7)","plainCitation":"(7)","noteIndex":0},"citationItems":[{"id":10,"uris":["http://zotero.org/users/local/eMVHk3d7/items/HMZCR8ZA"],"itemData":{"id":10,"type":"article-journal","container-title":"Obstetrics and Gynecology International","note":"ISBN: 1687-9589\npublisher: Hindawi","title":"Nonpuerperal uterine inversion: what the gynaecologists need to know?","volume":"2020","author":[{"family":"Herath","given":"R. P."},{"family":"Patabendige","given":"M."},{"family":"Rashid","given":"M."},{"family":"Wijesinghe","given":"P. S."}],"issued":{"date-parts":[["2020"]]}}}],"schema":"https://github.com/citation-style-language/schema/raw/master/csl-citation.json"} </w:instrText>
      </w:r>
      <w:r w:rsidR="009A799A" w:rsidRPr="00672E3D">
        <w:rPr>
          <w:rFonts w:ascii="Times New Roman" w:hAnsi="Times New Roman" w:cs="Times New Roman"/>
          <w:sz w:val="24"/>
          <w:szCs w:val="24"/>
          <w:vertAlign w:val="superscript"/>
        </w:rPr>
        <w:fldChar w:fldCharType="separate"/>
      </w:r>
      <w:r w:rsidR="00672E3D">
        <w:rPr>
          <w:rFonts w:ascii="Times New Roman" w:hAnsi="Times New Roman" w:cs="Times New Roman"/>
          <w:sz w:val="24"/>
          <w:vertAlign w:val="superscript"/>
        </w:rPr>
        <w:t>[</w:t>
      </w:r>
      <w:r w:rsidR="005B6159" w:rsidRPr="00672E3D">
        <w:rPr>
          <w:rFonts w:ascii="Times New Roman" w:hAnsi="Times New Roman" w:cs="Times New Roman"/>
          <w:sz w:val="24"/>
          <w:vertAlign w:val="superscript"/>
        </w:rPr>
        <w:t>7</w:t>
      </w:r>
      <w:r w:rsidR="009A799A" w:rsidRPr="00672E3D">
        <w:rPr>
          <w:rFonts w:ascii="Times New Roman" w:hAnsi="Times New Roman" w:cs="Times New Roman"/>
          <w:sz w:val="24"/>
          <w:szCs w:val="24"/>
          <w:vertAlign w:val="superscript"/>
        </w:rPr>
        <w:fldChar w:fldCharType="end"/>
      </w:r>
      <w:r w:rsidR="00672E3D">
        <w:rPr>
          <w:rFonts w:ascii="Times New Roman" w:hAnsi="Times New Roman" w:cs="Times New Roman"/>
          <w:sz w:val="24"/>
          <w:szCs w:val="24"/>
          <w:vertAlign w:val="superscript"/>
        </w:rPr>
        <w:t>]</w:t>
      </w:r>
    </w:p>
    <w:p w14:paraId="725AFB81" w14:textId="5BC79CA2" w:rsidR="000E3750" w:rsidRDefault="000E3750"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treatment of NPUI depends on its </w:t>
      </w:r>
      <w:proofErr w:type="spellStart"/>
      <w:r>
        <w:rPr>
          <w:rFonts w:ascii="Times New Roman" w:hAnsi="Times New Roman" w:cs="Times New Roman"/>
          <w:sz w:val="24"/>
          <w:szCs w:val="24"/>
        </w:rPr>
        <w:t>aetiology</w:t>
      </w:r>
      <w:proofErr w:type="spellEnd"/>
      <w:r>
        <w:rPr>
          <w:rFonts w:ascii="Times New Roman" w:hAnsi="Times New Roman" w:cs="Times New Roman"/>
          <w:sz w:val="24"/>
          <w:szCs w:val="24"/>
        </w:rPr>
        <w:t xml:space="preserve"> (benign or malignant) and</w:t>
      </w:r>
      <w:r w:rsidR="00D20342">
        <w:rPr>
          <w:rFonts w:ascii="Times New Roman" w:hAnsi="Times New Roman" w:cs="Times New Roman"/>
          <w:sz w:val="24"/>
          <w:szCs w:val="24"/>
        </w:rPr>
        <w:t xml:space="preserve"> </w:t>
      </w:r>
      <w:r>
        <w:rPr>
          <w:rFonts w:ascii="Times New Roman" w:hAnsi="Times New Roman" w:cs="Times New Roman"/>
          <w:sz w:val="24"/>
          <w:szCs w:val="24"/>
        </w:rPr>
        <w:t>patient’s desire for fertility.</w:t>
      </w:r>
      <w:r w:rsidR="007327B5" w:rsidRPr="00672E3D">
        <w:rPr>
          <w:rFonts w:ascii="Times New Roman" w:hAnsi="Times New Roman" w:cs="Times New Roman"/>
          <w:sz w:val="24"/>
          <w:szCs w:val="24"/>
          <w:vertAlign w:val="superscript"/>
        </w:rPr>
        <w:fldChar w:fldCharType="begin"/>
      </w:r>
      <w:r w:rsidR="007327B5" w:rsidRPr="00672E3D">
        <w:rPr>
          <w:rFonts w:ascii="Times New Roman" w:hAnsi="Times New Roman" w:cs="Times New Roman"/>
          <w:sz w:val="24"/>
          <w:szCs w:val="24"/>
          <w:vertAlign w:val="superscript"/>
        </w:rPr>
        <w:instrText xml:space="preserve"> ADDIN ZOTERO_ITEM CSL_CITATION {"citationID":"3bvwnd9U","properties":{"formattedCitation":"(7)","plainCitation":"(7)","noteIndex":0},"citationItems":[{"id":10,"uris":["http://zotero.org/users/local/eMVHk3d7/items/HMZCR8ZA"],"itemData":{"id":10,"type":"article-journal","container-title":"Obstetrics and Gynecology International","note":"ISBN: 1687-9589\npublisher: Hindawi","title":"Nonpuerperal uterine inversion: what the gynaecologists need to know?","volume":"2020","author":[{"family":"Herath","given":"R. P."},{"family":"Patabendige","given":"M."},{"family":"Rashid","given":"M."},{"family":"Wijesinghe","given":"P. S."}],"issued":{"date-parts":[["2020"]]}}}],"schema":"https://github.com/citation-style-language/schema/raw/master/csl-citation.json"} </w:instrText>
      </w:r>
      <w:r w:rsidR="007327B5" w:rsidRPr="00672E3D">
        <w:rPr>
          <w:rFonts w:ascii="Times New Roman" w:hAnsi="Times New Roman" w:cs="Times New Roman"/>
          <w:sz w:val="24"/>
          <w:szCs w:val="24"/>
          <w:vertAlign w:val="superscript"/>
        </w:rPr>
        <w:fldChar w:fldCharType="separate"/>
      </w:r>
      <w:r w:rsidR="00672E3D">
        <w:rPr>
          <w:rFonts w:ascii="Times New Roman" w:hAnsi="Times New Roman" w:cs="Times New Roman"/>
          <w:sz w:val="24"/>
          <w:vertAlign w:val="superscript"/>
        </w:rPr>
        <w:t>[</w:t>
      </w:r>
      <w:r w:rsidR="005B6159" w:rsidRPr="00672E3D">
        <w:rPr>
          <w:rFonts w:ascii="Times New Roman" w:hAnsi="Times New Roman" w:cs="Times New Roman"/>
          <w:sz w:val="24"/>
          <w:vertAlign w:val="superscript"/>
        </w:rPr>
        <w:t>7</w:t>
      </w:r>
      <w:r w:rsidR="007327B5" w:rsidRPr="00672E3D">
        <w:rPr>
          <w:rFonts w:ascii="Times New Roman" w:hAnsi="Times New Roman" w:cs="Times New Roman"/>
          <w:sz w:val="24"/>
          <w:szCs w:val="24"/>
          <w:vertAlign w:val="superscript"/>
        </w:rPr>
        <w:fldChar w:fldCharType="end"/>
      </w:r>
      <w:r w:rsidR="00672E3D">
        <w:rPr>
          <w:rFonts w:ascii="Times New Roman" w:hAnsi="Times New Roman" w:cs="Times New Roman"/>
          <w:sz w:val="24"/>
          <w:szCs w:val="24"/>
          <w:vertAlign w:val="superscript"/>
        </w:rPr>
        <w:t>]</w:t>
      </w:r>
      <w:r>
        <w:rPr>
          <w:rFonts w:ascii="Times New Roman" w:hAnsi="Times New Roman" w:cs="Times New Roman"/>
          <w:sz w:val="24"/>
          <w:szCs w:val="24"/>
        </w:rPr>
        <w:t xml:space="preserve"> Hysterectomy was the treatment of choice in most reported </w:t>
      </w:r>
      <w:r w:rsidR="00D20342">
        <w:rPr>
          <w:rFonts w:ascii="Times New Roman" w:hAnsi="Times New Roman" w:cs="Times New Roman"/>
          <w:sz w:val="24"/>
          <w:szCs w:val="24"/>
        </w:rPr>
        <w:t>cases</w:t>
      </w:r>
      <w:r>
        <w:rPr>
          <w:rFonts w:ascii="Times New Roman" w:hAnsi="Times New Roman" w:cs="Times New Roman"/>
          <w:sz w:val="24"/>
          <w:szCs w:val="24"/>
        </w:rPr>
        <w:t xml:space="preserve"> because of the possibility of uterine malignancy coupled with the fact that most women in the affected age group have completed their family sizes or are past the reproductive age group. </w:t>
      </w:r>
      <w:r w:rsidR="00D20342">
        <w:rPr>
          <w:rFonts w:ascii="Times New Roman" w:hAnsi="Times New Roman" w:cs="Times New Roman"/>
          <w:sz w:val="24"/>
          <w:szCs w:val="24"/>
        </w:rPr>
        <w:t>Before</w:t>
      </w:r>
      <w:r>
        <w:rPr>
          <w:rFonts w:ascii="Times New Roman" w:hAnsi="Times New Roman" w:cs="Times New Roman"/>
          <w:sz w:val="24"/>
          <w:szCs w:val="24"/>
        </w:rPr>
        <w:t xml:space="preserve"> hysterectomy, the uterus should be replaced to its normal anatomical position.</w:t>
      </w:r>
      <w:r w:rsidR="007149ED" w:rsidRPr="00A54B25">
        <w:rPr>
          <w:rFonts w:ascii="Times New Roman" w:hAnsi="Times New Roman" w:cs="Times New Roman"/>
          <w:sz w:val="24"/>
          <w:szCs w:val="24"/>
          <w:vertAlign w:val="superscript"/>
        </w:rPr>
        <w:fldChar w:fldCharType="begin"/>
      </w:r>
      <w:r w:rsidR="007149ED" w:rsidRPr="00A54B25">
        <w:rPr>
          <w:rFonts w:ascii="Times New Roman" w:hAnsi="Times New Roman" w:cs="Times New Roman"/>
          <w:sz w:val="24"/>
          <w:szCs w:val="24"/>
          <w:vertAlign w:val="superscript"/>
        </w:rPr>
        <w:instrText xml:space="preserve"> ADDIN ZOTERO_ITEM CSL_CITATION {"citationID":"9LNgyQQz","properties":{"formattedCitation":"(1,3)","plainCitation":"(1,3)","noteIndex":0},"citationItems":[{"id":1,"uris":["http://zotero.org/users/local/eMVHk3d7/items/NYUJMAA9"],"itemData":{"id":1,"type":"article-journal","container-title":"Case Reports in Obstetrics and Gynecology","note":"ISBN: 2090-6684\npublisher: Hindawi","title":"Management of Nonpuerperal Uterine Inversion Using a Combined Vaginal and Abdominal Approach","volume":"2020","author":[{"family":"Abubeker","given":"Ferid A."},{"family":"Misgina","given":"Mulugeta"},{"family":"Ebabu","given":"Ahmed"},{"family":"Fekade","given":"Eyerusalem"},{"family":"Gashawbeza","given":"Biruck"}],"issued":{"date-parts":[["2020"]]}}},{"id":4,"uris":["http://zotero.org/users/local/eMVHk3d7/items/42MMFSI3"],"itemData":{"id":4,"type":"article-journal","container-title":"The Pan African Medical Journal","note":"publisher: African Field Epidemiology Network","title":"Complete non-puerperal uterine inversion caused by uterine hemangioma: about a case report","volume":"42","author":[{"family":"Abid","given":"Skander"},{"family":"Dhaou","given":"Ghassen Ben"},{"family":"Abdelmoula","given":"Ghada"},{"family":"Smida","given":"Ahmed Ben"},{"family":"Abdesslem","given":"Mohamed Raouf Ben"},{"family":"Mrad","given":"Ons"},{"family":"Derouiche","given":"Mouna"},{"family":"Lassoued","given":"Latifa"}],"issued":{"date-parts":[["2022"]]}}}],"schema":"https://github.com/citation-style-language/schema/raw/master/csl-citation.json"} </w:instrText>
      </w:r>
      <w:r w:rsidR="007149ED" w:rsidRPr="00A54B25">
        <w:rPr>
          <w:rFonts w:ascii="Times New Roman" w:hAnsi="Times New Roman" w:cs="Times New Roman"/>
          <w:sz w:val="24"/>
          <w:szCs w:val="24"/>
          <w:vertAlign w:val="superscript"/>
        </w:rPr>
        <w:fldChar w:fldCharType="separate"/>
      </w:r>
      <w:r w:rsidR="00A54B25">
        <w:rPr>
          <w:rFonts w:ascii="Times New Roman" w:hAnsi="Times New Roman" w:cs="Times New Roman"/>
          <w:sz w:val="24"/>
          <w:vertAlign w:val="superscript"/>
        </w:rPr>
        <w:t>[</w:t>
      </w:r>
      <w:r w:rsidR="005B6159" w:rsidRPr="00A54B25">
        <w:rPr>
          <w:rFonts w:ascii="Times New Roman" w:hAnsi="Times New Roman" w:cs="Times New Roman"/>
          <w:sz w:val="24"/>
          <w:vertAlign w:val="superscript"/>
        </w:rPr>
        <w:t>1,3</w:t>
      </w:r>
      <w:r w:rsidR="007149ED" w:rsidRPr="00A54B25">
        <w:rPr>
          <w:rFonts w:ascii="Times New Roman" w:hAnsi="Times New Roman" w:cs="Times New Roman"/>
          <w:sz w:val="24"/>
          <w:szCs w:val="24"/>
          <w:vertAlign w:val="superscript"/>
        </w:rPr>
        <w:fldChar w:fldCharType="end"/>
      </w:r>
      <w:r w:rsidR="00A54B25">
        <w:rPr>
          <w:rFonts w:ascii="Times New Roman" w:hAnsi="Times New Roman" w:cs="Times New Roman"/>
          <w:sz w:val="24"/>
          <w:szCs w:val="24"/>
          <w:vertAlign w:val="superscript"/>
        </w:rPr>
        <w:t>]</w:t>
      </w:r>
      <w:r>
        <w:rPr>
          <w:rFonts w:ascii="Times New Roman" w:hAnsi="Times New Roman" w:cs="Times New Roman"/>
          <w:sz w:val="24"/>
          <w:szCs w:val="24"/>
        </w:rPr>
        <w:t xml:space="preserve"> If fertility is desired, the possibility of malignancy should be excluded and surgical repositioning of the uterus attempted before or after removal of uterine mass if there is any.</w:t>
      </w:r>
    </w:p>
    <w:p w14:paraId="05A8C089" w14:textId="0482ED38" w:rsidR="000E3750" w:rsidRDefault="000E3750"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Several</w:t>
      </w:r>
      <w:r w:rsidR="00C52F43">
        <w:rPr>
          <w:rFonts w:ascii="Times New Roman" w:hAnsi="Times New Roman" w:cs="Times New Roman"/>
          <w:sz w:val="24"/>
          <w:szCs w:val="24"/>
        </w:rPr>
        <w:t xml:space="preserve"> surgical procedures for replacing the uterus into its normal position have been popularized. Huntington’s procedure is the first-line technique before hysterectomy. It is an abdominal procedure which involves gradually pulling on the round ligaments upwards to revert the uterus. Other techniques which are also gaining popularity include Haultain’s technique which is also an abdominal procedure and </w:t>
      </w:r>
      <w:proofErr w:type="spellStart"/>
      <w:r w:rsidR="00C52F43">
        <w:rPr>
          <w:rFonts w:ascii="Times New Roman" w:hAnsi="Times New Roman" w:cs="Times New Roman"/>
          <w:sz w:val="24"/>
          <w:szCs w:val="24"/>
        </w:rPr>
        <w:t>Kustner</w:t>
      </w:r>
      <w:proofErr w:type="spellEnd"/>
      <w:r w:rsidR="00C52F43">
        <w:rPr>
          <w:rFonts w:ascii="Times New Roman" w:hAnsi="Times New Roman" w:cs="Times New Roman"/>
          <w:sz w:val="24"/>
          <w:szCs w:val="24"/>
        </w:rPr>
        <w:t xml:space="preserve"> and Spinelli techniques which are procedure</w:t>
      </w:r>
      <w:r w:rsidR="00602F72">
        <w:rPr>
          <w:rFonts w:ascii="Times New Roman" w:hAnsi="Times New Roman" w:cs="Times New Roman"/>
          <w:sz w:val="24"/>
          <w:szCs w:val="24"/>
        </w:rPr>
        <w:t>s done per vagina.</w:t>
      </w:r>
      <w:r w:rsidR="0077031F" w:rsidRPr="00A54B25">
        <w:rPr>
          <w:rFonts w:ascii="Times New Roman" w:hAnsi="Times New Roman" w:cs="Times New Roman"/>
          <w:sz w:val="24"/>
          <w:szCs w:val="24"/>
          <w:vertAlign w:val="superscript"/>
        </w:rPr>
        <w:fldChar w:fldCharType="begin"/>
      </w:r>
      <w:r w:rsidR="0051253B" w:rsidRPr="00A54B25">
        <w:rPr>
          <w:rFonts w:ascii="Times New Roman" w:hAnsi="Times New Roman" w:cs="Times New Roman"/>
          <w:sz w:val="24"/>
          <w:szCs w:val="24"/>
          <w:vertAlign w:val="superscript"/>
        </w:rPr>
        <w:instrText xml:space="preserve"> ADDIN ZOTERO_ITEM CSL_CITATION {"citationID":"pTnhijpJ","properties":{"formattedCitation":"(1\\uc0\\u8211{}3)","plainCitation":"(1–3)","noteIndex":0},"citationItems":[{"id":1,"uris":["http://zotero.org/users/local/eMVHk3d7/items/NYUJMAA9"],"itemData":{"id":1,"type":"article-journal","container-title":"Case Reports in Obstetrics and Gynecology","note":"ISBN: 2090-6684\npublisher: Hindawi","title":"Management of Nonpuerperal Uterine Inversion Using a Combined Vaginal and Abdominal Approach","volume":"2020","author":[{"family":"Abubeker","given":"Ferid A."},{"family":"Misgina","given":"Mulugeta"},{"family":"Ebabu","given":"Ahmed"},{"family":"Fekade","given":"Eyerusalem"},{"family":"Gashawbeza","given":"Biruck"}],"issued":{"date-parts":[["2020"]]}}},{"id":2,"uris":["http://zotero.org/users/local/eMVHk3d7/items/JVPSJDVQ"],"itemData":{"id":2,"type":"article-journal","container-title":"South African Journal of Obstetrics and Gynaecology","issue":"3","note":"ISBN: 2305-8862","page":"78-79","title":"Reduction of subacute uterine inversion by Haultain’s method: A case report","volume":"23","author":[{"family":"Ziki","given":"E."},{"family":"Madombi","given":"S."},{"family":"Chidhakwa","given":"C."},{"family":"Madziyire","given":"M. G."},{"family":"Zakazaka","given":"N."}],"issued":{"date-parts":[["2017"]]}}},{"id":4,"uris":["http://zotero.org/users/local/eMVHk3d7/items/42MMFSI3"],"itemData":{"id":4,"type":"article-journal","container-title":"The Pan African Medical Journal","note":"publisher: African Field Epidemiology Network","title":"Complete non-puerperal uterine inversion caused by uterine hemangioma: about a case report","volume":"42","author":[{"family":"Abid","given":"Skander"},{"family":"Dhaou","given":"Ghassen Ben"},{"family":"Abdelmoula","given":"Ghada"},{"family":"Smida","given":"Ahmed Ben"},{"family":"Abdesslem","given":"Mohamed Raouf Ben"},{"family":"Mrad","given":"Ons"},{"family":"Derouiche","given":"Mouna"},{"family":"Lassoued","given":"Latifa"}],"issued":{"date-parts":[["2022"]]}}}],"schema":"https://github.com/citation-style-language/schema/raw/master/csl-citation.json"} </w:instrText>
      </w:r>
      <w:r w:rsidR="0077031F" w:rsidRPr="00A54B25">
        <w:rPr>
          <w:rFonts w:ascii="Times New Roman" w:hAnsi="Times New Roman" w:cs="Times New Roman"/>
          <w:sz w:val="24"/>
          <w:szCs w:val="24"/>
          <w:vertAlign w:val="superscript"/>
        </w:rPr>
        <w:fldChar w:fldCharType="separate"/>
      </w:r>
      <w:r w:rsidR="00A54B25">
        <w:rPr>
          <w:rFonts w:ascii="Times New Roman" w:hAnsi="Times New Roman" w:cs="Times New Roman"/>
          <w:sz w:val="24"/>
          <w:szCs w:val="24"/>
          <w:vertAlign w:val="superscript"/>
        </w:rPr>
        <w:t>[</w:t>
      </w:r>
      <w:r w:rsidR="005B6159" w:rsidRPr="00A54B25">
        <w:rPr>
          <w:rFonts w:ascii="Times New Roman" w:hAnsi="Times New Roman" w:cs="Times New Roman"/>
          <w:sz w:val="24"/>
          <w:szCs w:val="24"/>
          <w:vertAlign w:val="superscript"/>
        </w:rPr>
        <w:t>1–3</w:t>
      </w:r>
      <w:r w:rsidR="0077031F" w:rsidRPr="00A54B25">
        <w:rPr>
          <w:rFonts w:ascii="Times New Roman" w:hAnsi="Times New Roman" w:cs="Times New Roman"/>
          <w:sz w:val="24"/>
          <w:szCs w:val="24"/>
          <w:vertAlign w:val="superscript"/>
        </w:rPr>
        <w:fldChar w:fldCharType="end"/>
      </w:r>
      <w:r w:rsidR="00A54B25">
        <w:rPr>
          <w:rFonts w:ascii="Times New Roman" w:hAnsi="Times New Roman" w:cs="Times New Roman"/>
          <w:sz w:val="24"/>
          <w:szCs w:val="24"/>
          <w:vertAlign w:val="superscript"/>
        </w:rPr>
        <w:t>]</w:t>
      </w:r>
    </w:p>
    <w:p w14:paraId="53A20026" w14:textId="6DA1BA01" w:rsidR="001766DC" w:rsidRDefault="001766DC"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In this case report, Huntington and Haultain’s procedures were attempted without</w:t>
      </w:r>
      <w:r w:rsidR="00413435">
        <w:rPr>
          <w:rFonts w:ascii="Times New Roman" w:hAnsi="Times New Roman" w:cs="Times New Roman"/>
          <w:sz w:val="24"/>
          <w:szCs w:val="24"/>
        </w:rPr>
        <w:t xml:space="preserve"> any</w:t>
      </w:r>
      <w:r>
        <w:rPr>
          <w:rFonts w:ascii="Times New Roman" w:hAnsi="Times New Roman" w:cs="Times New Roman"/>
          <w:sz w:val="24"/>
          <w:szCs w:val="24"/>
        </w:rPr>
        <w:t xml:space="preserve"> success following </w:t>
      </w:r>
      <w:r w:rsidR="00D20342">
        <w:rPr>
          <w:rFonts w:ascii="Times New Roman" w:hAnsi="Times New Roman" w:cs="Times New Roman"/>
          <w:sz w:val="24"/>
          <w:szCs w:val="24"/>
        </w:rPr>
        <w:t xml:space="preserve">the </w:t>
      </w:r>
      <w:r>
        <w:rPr>
          <w:rFonts w:ascii="Times New Roman" w:hAnsi="Times New Roman" w:cs="Times New Roman"/>
          <w:sz w:val="24"/>
          <w:szCs w:val="24"/>
        </w:rPr>
        <w:t>excision of the uterine submucous mass. Thus, the inverted uterus was amputated at the level of the uterine arteries, hemostasis ensured</w:t>
      </w:r>
      <w:r w:rsidR="00D20342">
        <w:rPr>
          <w:rFonts w:ascii="Times New Roman" w:hAnsi="Times New Roman" w:cs="Times New Roman"/>
          <w:sz w:val="24"/>
          <w:szCs w:val="24"/>
        </w:rPr>
        <w:t>,</w:t>
      </w:r>
      <w:r>
        <w:rPr>
          <w:rFonts w:ascii="Times New Roman" w:hAnsi="Times New Roman" w:cs="Times New Roman"/>
          <w:sz w:val="24"/>
          <w:szCs w:val="24"/>
        </w:rPr>
        <w:t xml:space="preserve"> and the uterine appendages were clamped and replaced with sutures per abdomen. It is now been advocated that a combination of abdominal and vaginal </w:t>
      </w:r>
      <w:r w:rsidR="00D20342">
        <w:rPr>
          <w:rFonts w:ascii="Times New Roman" w:hAnsi="Times New Roman" w:cs="Times New Roman"/>
          <w:sz w:val="24"/>
          <w:szCs w:val="24"/>
        </w:rPr>
        <w:t>approaches</w:t>
      </w:r>
      <w:r>
        <w:rPr>
          <w:rFonts w:ascii="Times New Roman" w:hAnsi="Times New Roman" w:cs="Times New Roman"/>
          <w:sz w:val="24"/>
          <w:szCs w:val="24"/>
        </w:rPr>
        <w:t xml:space="preserve"> be used in the management of </w:t>
      </w:r>
      <w:r w:rsidR="00D20342">
        <w:rPr>
          <w:rFonts w:ascii="Times New Roman" w:hAnsi="Times New Roman" w:cs="Times New Roman"/>
          <w:sz w:val="24"/>
          <w:szCs w:val="24"/>
        </w:rPr>
        <w:t>patients</w:t>
      </w:r>
      <w:r>
        <w:rPr>
          <w:rFonts w:ascii="Times New Roman" w:hAnsi="Times New Roman" w:cs="Times New Roman"/>
          <w:sz w:val="24"/>
          <w:szCs w:val="24"/>
        </w:rPr>
        <w:t xml:space="preserve"> with NPUI, especially when the accompanying uterine mass is huge.</w:t>
      </w:r>
      <w:r w:rsidR="00AF0950" w:rsidRPr="00A54B25">
        <w:rPr>
          <w:rFonts w:ascii="Times New Roman" w:hAnsi="Times New Roman" w:cs="Times New Roman"/>
          <w:sz w:val="24"/>
          <w:szCs w:val="24"/>
          <w:vertAlign w:val="superscript"/>
        </w:rPr>
        <w:fldChar w:fldCharType="begin"/>
      </w:r>
      <w:r w:rsidR="00A26E4E" w:rsidRPr="00A54B25">
        <w:rPr>
          <w:rFonts w:ascii="Times New Roman" w:hAnsi="Times New Roman" w:cs="Times New Roman"/>
          <w:sz w:val="24"/>
          <w:szCs w:val="24"/>
          <w:vertAlign w:val="superscript"/>
        </w:rPr>
        <w:instrText xml:space="preserve"> ADDIN ZOTERO_ITEM CSL_CITATION {"citationID":"q4ESQEjY","properties":{"formattedCitation":"(8)","plainCitation":"(8)","noteIndex":0},"citationItems":[{"id":3,"uris":["http://zotero.org/users/local/eMVHk3d7/items/3NAIFZ5W"],"itemData":{"id":3,"type":"article-journal","container-title":"J Med Res Surg","issue":"S2","page":"1-3","title":"Subacute Non-Puerperal Uterine Inversion: A Rare Complication of Uterine Myoma","volume":"3","author":[{"family":"Niang","given":"M. M."},{"family":"Samb","given":"F."},{"family":"Cisse","given":"C. T."}],"issued":{"date-parts":[["2022"]]}}}],"schema":"https://github.com/citation-style-language/schema/raw/master/csl-citation.json"} </w:instrText>
      </w:r>
      <w:r w:rsidR="00AF0950" w:rsidRPr="00A54B25">
        <w:rPr>
          <w:rFonts w:ascii="Times New Roman" w:hAnsi="Times New Roman" w:cs="Times New Roman"/>
          <w:sz w:val="24"/>
          <w:szCs w:val="24"/>
          <w:vertAlign w:val="superscript"/>
        </w:rPr>
        <w:fldChar w:fldCharType="separate"/>
      </w:r>
      <w:r w:rsidR="00A54B25">
        <w:rPr>
          <w:rFonts w:ascii="Times New Roman" w:hAnsi="Times New Roman" w:cs="Times New Roman"/>
          <w:sz w:val="24"/>
          <w:vertAlign w:val="superscript"/>
        </w:rPr>
        <w:t>[</w:t>
      </w:r>
      <w:r w:rsidR="005B6159" w:rsidRPr="00A54B25">
        <w:rPr>
          <w:rFonts w:ascii="Times New Roman" w:hAnsi="Times New Roman" w:cs="Times New Roman"/>
          <w:sz w:val="24"/>
          <w:vertAlign w:val="superscript"/>
        </w:rPr>
        <w:t>8</w:t>
      </w:r>
      <w:r w:rsidR="00AF0950" w:rsidRPr="00A54B25">
        <w:rPr>
          <w:rFonts w:ascii="Times New Roman" w:hAnsi="Times New Roman" w:cs="Times New Roman"/>
          <w:sz w:val="24"/>
          <w:szCs w:val="24"/>
          <w:vertAlign w:val="superscript"/>
        </w:rPr>
        <w:fldChar w:fldCharType="end"/>
      </w:r>
      <w:r w:rsidR="00A54B25">
        <w:rPr>
          <w:rFonts w:ascii="Times New Roman" w:hAnsi="Times New Roman" w:cs="Times New Roman"/>
          <w:sz w:val="24"/>
          <w:szCs w:val="24"/>
          <w:vertAlign w:val="superscript"/>
        </w:rPr>
        <w:t>]</w:t>
      </w:r>
    </w:p>
    <w:p w14:paraId="78F19796" w14:textId="22FE419C" w:rsidR="00126BDB" w:rsidRPr="00F36B59" w:rsidRDefault="00126BDB" w:rsidP="004F49B5">
      <w:pPr>
        <w:spacing w:line="360" w:lineRule="auto"/>
        <w:jc w:val="both"/>
        <w:rPr>
          <w:rFonts w:ascii="Times New Roman" w:hAnsi="Times New Roman" w:cs="Times New Roman"/>
          <w:b/>
          <w:bCs/>
          <w:sz w:val="24"/>
          <w:szCs w:val="24"/>
        </w:rPr>
      </w:pPr>
      <w:r w:rsidRPr="00F36B59">
        <w:rPr>
          <w:rFonts w:ascii="Times New Roman" w:hAnsi="Times New Roman" w:cs="Times New Roman"/>
          <w:b/>
          <w:bCs/>
          <w:sz w:val="24"/>
          <w:szCs w:val="24"/>
        </w:rPr>
        <w:t>Conclusion</w:t>
      </w:r>
    </w:p>
    <w:p w14:paraId="0F27C18F" w14:textId="3A65866F" w:rsidR="00126BDB" w:rsidRDefault="00F36B59"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condition NPUI</w:t>
      </w:r>
      <w:r w:rsidR="00CA2BF2">
        <w:rPr>
          <w:rFonts w:ascii="Times New Roman" w:hAnsi="Times New Roman" w:cs="Times New Roman"/>
          <w:sz w:val="24"/>
          <w:szCs w:val="24"/>
        </w:rPr>
        <w:t xml:space="preserve"> is a rare clinical entity which can elude a non-suspecting clinician only to be diagnosed at surgery in certain case. Thus, a high index of suspicion is required to make an early diagnosis and this should be the case in any woman, especially those above 45 years of age presenting with mass prolapse and bleeding per vagina. Diagnosis can be made clinically with a good history and astute abdominal and vaginal examination</w:t>
      </w:r>
      <w:r w:rsidR="001C07E6">
        <w:rPr>
          <w:rFonts w:ascii="Times New Roman" w:hAnsi="Times New Roman" w:cs="Times New Roman"/>
          <w:sz w:val="24"/>
          <w:szCs w:val="24"/>
        </w:rPr>
        <w:t>s</w:t>
      </w:r>
      <w:r w:rsidR="00CA2BF2">
        <w:rPr>
          <w:rFonts w:ascii="Times New Roman" w:hAnsi="Times New Roman" w:cs="Times New Roman"/>
          <w:sz w:val="24"/>
          <w:szCs w:val="24"/>
        </w:rPr>
        <w:t>, although, this can be enhanced by investigations including pelvic ultrasonography and MRI especially in stable patients which do not need immediate surgery.</w:t>
      </w:r>
      <w:r w:rsidR="00A1274A">
        <w:rPr>
          <w:rFonts w:ascii="Times New Roman" w:hAnsi="Times New Roman" w:cs="Times New Roman"/>
          <w:sz w:val="24"/>
          <w:szCs w:val="24"/>
        </w:rPr>
        <w:t xml:space="preserve"> Definitive treatment involve</w:t>
      </w:r>
      <w:r w:rsidR="00B14CEC">
        <w:rPr>
          <w:rFonts w:ascii="Times New Roman" w:hAnsi="Times New Roman" w:cs="Times New Roman"/>
          <w:sz w:val="24"/>
          <w:szCs w:val="24"/>
        </w:rPr>
        <w:t>s</w:t>
      </w:r>
      <w:r w:rsidR="00A1274A">
        <w:rPr>
          <w:rFonts w:ascii="Times New Roman" w:hAnsi="Times New Roman" w:cs="Times New Roman"/>
          <w:sz w:val="24"/>
          <w:szCs w:val="24"/>
        </w:rPr>
        <w:t xml:space="preserve"> varying techniques to restore the anatomy of the uterus with subsequent hysterectomy if future fertility is not desired or in the presence of a uterine malignancy.</w:t>
      </w:r>
    </w:p>
    <w:p w14:paraId="04DECA71" w14:textId="77777777" w:rsidR="00793655" w:rsidRDefault="00793655" w:rsidP="004F49B5">
      <w:pPr>
        <w:spacing w:line="360" w:lineRule="auto"/>
        <w:jc w:val="both"/>
        <w:rPr>
          <w:rFonts w:ascii="Times New Roman" w:hAnsi="Times New Roman" w:cs="Times New Roman"/>
          <w:sz w:val="24"/>
          <w:szCs w:val="24"/>
        </w:rPr>
      </w:pPr>
    </w:p>
    <w:p w14:paraId="3BAA0470" w14:textId="77777777" w:rsidR="00793655" w:rsidRPr="00793655" w:rsidRDefault="00793655" w:rsidP="00793655">
      <w:pPr>
        <w:spacing w:line="360" w:lineRule="auto"/>
        <w:jc w:val="both"/>
        <w:rPr>
          <w:rFonts w:ascii="Times New Roman" w:hAnsi="Times New Roman" w:cs="Times New Roman"/>
          <w:sz w:val="24"/>
          <w:szCs w:val="24"/>
        </w:rPr>
      </w:pPr>
      <w:r w:rsidRPr="00793655">
        <w:rPr>
          <w:rFonts w:ascii="Times New Roman" w:hAnsi="Times New Roman" w:cs="Times New Roman"/>
          <w:sz w:val="24"/>
          <w:szCs w:val="24"/>
        </w:rPr>
        <w:t>COMPETING INTERESTS DISCLAIMER:</w:t>
      </w:r>
    </w:p>
    <w:p w14:paraId="616984E8" w14:textId="047922D2" w:rsidR="00793655" w:rsidRDefault="00793655" w:rsidP="00793655">
      <w:pPr>
        <w:spacing w:line="360" w:lineRule="auto"/>
        <w:jc w:val="both"/>
        <w:rPr>
          <w:rFonts w:ascii="Times New Roman" w:hAnsi="Times New Roman" w:cs="Times New Roman"/>
          <w:sz w:val="24"/>
          <w:szCs w:val="24"/>
        </w:rPr>
      </w:pPr>
      <w:r w:rsidRPr="00793655">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0B5BE9D4" w14:textId="77777777" w:rsidR="00F62911" w:rsidRDefault="00F62911" w:rsidP="00793655">
      <w:pPr>
        <w:spacing w:line="360" w:lineRule="auto"/>
        <w:jc w:val="both"/>
        <w:rPr>
          <w:rFonts w:ascii="Times New Roman" w:hAnsi="Times New Roman" w:cs="Times New Roman"/>
          <w:sz w:val="24"/>
          <w:szCs w:val="24"/>
        </w:rPr>
      </w:pPr>
    </w:p>
    <w:p w14:paraId="062C5E00" w14:textId="77777777" w:rsidR="00E24563" w:rsidRDefault="00E24563" w:rsidP="004F49B5">
      <w:pPr>
        <w:spacing w:line="360" w:lineRule="auto"/>
        <w:jc w:val="both"/>
        <w:rPr>
          <w:rFonts w:ascii="Times New Roman" w:hAnsi="Times New Roman" w:cs="Times New Roman"/>
          <w:sz w:val="24"/>
          <w:szCs w:val="24"/>
        </w:rPr>
      </w:pPr>
    </w:p>
    <w:p w14:paraId="02BA51ED" w14:textId="5850F85A" w:rsidR="001C07E6" w:rsidRPr="00B74E38" w:rsidRDefault="001C07E6" w:rsidP="004F49B5">
      <w:pPr>
        <w:spacing w:line="360" w:lineRule="auto"/>
        <w:jc w:val="both"/>
        <w:rPr>
          <w:rFonts w:ascii="Times New Roman" w:hAnsi="Times New Roman" w:cs="Times New Roman"/>
          <w:b/>
          <w:bCs/>
          <w:sz w:val="24"/>
          <w:szCs w:val="24"/>
        </w:rPr>
      </w:pPr>
      <w:r w:rsidRPr="00B74E38">
        <w:rPr>
          <w:rFonts w:ascii="Times New Roman" w:hAnsi="Times New Roman" w:cs="Times New Roman"/>
          <w:b/>
          <w:bCs/>
          <w:sz w:val="24"/>
          <w:szCs w:val="24"/>
        </w:rPr>
        <w:t>REFERENCES</w:t>
      </w:r>
    </w:p>
    <w:p w14:paraId="5B53188D" w14:textId="77777777" w:rsidR="005B6159" w:rsidRPr="005B6159" w:rsidRDefault="00820085" w:rsidP="005B6159">
      <w:pPr>
        <w:pStyle w:val="Bibliography"/>
        <w:rPr>
          <w:rFonts w:ascii="Times New Roman" w:hAnsi="Times New Roman" w:cs="Times New Roman"/>
          <w:sz w:val="24"/>
        </w:rPr>
      </w:pPr>
      <w:r>
        <w:fldChar w:fldCharType="begin"/>
      </w:r>
      <w:r w:rsidR="005B6159">
        <w:instrText xml:space="preserve"> ADDIN ZOTERO_BIBL {"uncited":[],"omitted":[],"custom":[]} CSL_BIBLIOGRAPHY </w:instrText>
      </w:r>
      <w:r>
        <w:fldChar w:fldCharType="separate"/>
      </w:r>
      <w:r w:rsidR="005B6159" w:rsidRPr="005B6159">
        <w:rPr>
          <w:rFonts w:ascii="Times New Roman" w:hAnsi="Times New Roman" w:cs="Times New Roman"/>
          <w:sz w:val="24"/>
        </w:rPr>
        <w:t>1.</w:t>
      </w:r>
      <w:r w:rsidR="005B6159" w:rsidRPr="005B6159">
        <w:rPr>
          <w:rFonts w:ascii="Times New Roman" w:hAnsi="Times New Roman" w:cs="Times New Roman"/>
          <w:sz w:val="24"/>
        </w:rPr>
        <w:tab/>
        <w:t xml:space="preserve">Abubeker FA, Misgina M, Ebabu A, Fekade E, Gashawbeza B. Management of Nonpuerperal Uterine Inversion Using a Combined Vaginal and Abdominal Approach. Case Reports in Obstetrics and Gynecology. 2020;2020. </w:t>
      </w:r>
    </w:p>
    <w:p w14:paraId="1DE1C605" w14:textId="77777777" w:rsidR="005B6159" w:rsidRPr="005B6159" w:rsidRDefault="005B6159" w:rsidP="005B6159">
      <w:pPr>
        <w:pStyle w:val="Bibliography"/>
        <w:rPr>
          <w:rFonts w:ascii="Times New Roman" w:hAnsi="Times New Roman" w:cs="Times New Roman"/>
          <w:sz w:val="24"/>
        </w:rPr>
      </w:pPr>
      <w:r w:rsidRPr="005B6159">
        <w:rPr>
          <w:rFonts w:ascii="Times New Roman" w:hAnsi="Times New Roman" w:cs="Times New Roman"/>
          <w:sz w:val="24"/>
        </w:rPr>
        <w:t>2.</w:t>
      </w:r>
      <w:r w:rsidRPr="005B6159">
        <w:rPr>
          <w:rFonts w:ascii="Times New Roman" w:hAnsi="Times New Roman" w:cs="Times New Roman"/>
          <w:sz w:val="24"/>
        </w:rPr>
        <w:tab/>
        <w:t xml:space="preserve">Ziki E, Madombi S, Chidhakwa C, Madziyire MG, Zakazaka N. Reduction of subacute uterine inversion by Haultain’s method: A case report. South African Journal of Obstetrics and Gynaecology. 2017;23(3):78–9. </w:t>
      </w:r>
    </w:p>
    <w:p w14:paraId="79767DC3" w14:textId="77777777" w:rsidR="005B6159" w:rsidRPr="005B6159" w:rsidRDefault="005B6159" w:rsidP="005B6159">
      <w:pPr>
        <w:pStyle w:val="Bibliography"/>
        <w:rPr>
          <w:rFonts w:ascii="Times New Roman" w:hAnsi="Times New Roman" w:cs="Times New Roman"/>
          <w:sz w:val="24"/>
        </w:rPr>
      </w:pPr>
      <w:r w:rsidRPr="005B6159">
        <w:rPr>
          <w:rFonts w:ascii="Times New Roman" w:hAnsi="Times New Roman" w:cs="Times New Roman"/>
          <w:sz w:val="24"/>
        </w:rPr>
        <w:t>3.</w:t>
      </w:r>
      <w:r w:rsidRPr="005B6159">
        <w:rPr>
          <w:rFonts w:ascii="Times New Roman" w:hAnsi="Times New Roman" w:cs="Times New Roman"/>
          <w:sz w:val="24"/>
        </w:rPr>
        <w:tab/>
        <w:t xml:space="preserve">Abid S, Dhaou GB, Abdelmoula G, Smida AB, Abdesslem MRB, Mrad O, et al. Complete non-puerperal uterine inversion caused by uterine hemangioma: about a case report. The Pan African Medical Journal. 2022;42. </w:t>
      </w:r>
    </w:p>
    <w:p w14:paraId="51C39AC6" w14:textId="77777777" w:rsidR="005B6159" w:rsidRPr="005B6159" w:rsidRDefault="005B6159" w:rsidP="005B6159">
      <w:pPr>
        <w:pStyle w:val="Bibliography"/>
        <w:rPr>
          <w:rFonts w:ascii="Times New Roman" w:hAnsi="Times New Roman" w:cs="Times New Roman"/>
          <w:sz w:val="24"/>
        </w:rPr>
      </w:pPr>
      <w:r w:rsidRPr="005B6159">
        <w:rPr>
          <w:rFonts w:ascii="Times New Roman" w:hAnsi="Times New Roman" w:cs="Times New Roman"/>
          <w:sz w:val="24"/>
        </w:rPr>
        <w:t>4.</w:t>
      </w:r>
      <w:r w:rsidRPr="005B6159">
        <w:rPr>
          <w:rFonts w:ascii="Times New Roman" w:hAnsi="Times New Roman" w:cs="Times New Roman"/>
          <w:sz w:val="24"/>
        </w:rPr>
        <w:tab/>
        <w:t xml:space="preserve">Otieno VT, Simon B. Unusual Case of Acute Non-Puerperal Uterine Inversion in Rural Kenya: A Diagnostic Dilemma. Women’s Health Bulletin. 2023;10(2):143–5. </w:t>
      </w:r>
    </w:p>
    <w:p w14:paraId="58157E5C" w14:textId="77777777" w:rsidR="005B6159" w:rsidRPr="005B6159" w:rsidRDefault="005B6159" w:rsidP="005B6159">
      <w:pPr>
        <w:pStyle w:val="Bibliography"/>
        <w:rPr>
          <w:rFonts w:ascii="Times New Roman" w:hAnsi="Times New Roman" w:cs="Times New Roman"/>
          <w:sz w:val="24"/>
        </w:rPr>
      </w:pPr>
      <w:r w:rsidRPr="005B6159">
        <w:rPr>
          <w:rFonts w:ascii="Times New Roman" w:hAnsi="Times New Roman" w:cs="Times New Roman"/>
          <w:sz w:val="24"/>
        </w:rPr>
        <w:lastRenderedPageBreak/>
        <w:t>5.</w:t>
      </w:r>
      <w:r w:rsidRPr="005B6159">
        <w:rPr>
          <w:rFonts w:ascii="Times New Roman" w:hAnsi="Times New Roman" w:cs="Times New Roman"/>
          <w:sz w:val="24"/>
        </w:rPr>
        <w:tab/>
        <w:t xml:space="preserve">Kumari S, Singh V, Ray A, Swain A. Post-partum complete acute uterine inversion: A coordinated multi-disciplinary approach ameliorates an obstetric nightmare, a case report. Journal of Family Medicine and Primary Care. 2022;11(2):793. </w:t>
      </w:r>
    </w:p>
    <w:p w14:paraId="4B9D86DB" w14:textId="77777777" w:rsidR="005B6159" w:rsidRPr="005B6159" w:rsidRDefault="005B6159" w:rsidP="005B6159">
      <w:pPr>
        <w:pStyle w:val="Bibliography"/>
        <w:rPr>
          <w:rFonts w:ascii="Times New Roman" w:hAnsi="Times New Roman" w:cs="Times New Roman"/>
          <w:sz w:val="24"/>
        </w:rPr>
      </w:pPr>
      <w:r w:rsidRPr="005B6159">
        <w:rPr>
          <w:rFonts w:ascii="Times New Roman" w:hAnsi="Times New Roman" w:cs="Times New Roman"/>
          <w:sz w:val="24"/>
        </w:rPr>
        <w:t>6.</w:t>
      </w:r>
      <w:r w:rsidRPr="005B6159">
        <w:rPr>
          <w:rFonts w:ascii="Times New Roman" w:hAnsi="Times New Roman" w:cs="Times New Roman"/>
          <w:sz w:val="24"/>
        </w:rPr>
        <w:tab/>
        <w:t xml:space="preserve">Li F, Liang Y, Luo M, Cheng Y. A rare case of endometrial polyp complicated with uterine inversion: A case report and clinical management. Open Medicine. 2022;17(1):550–5. </w:t>
      </w:r>
    </w:p>
    <w:p w14:paraId="754B6DED" w14:textId="77777777" w:rsidR="005B6159" w:rsidRPr="005B6159" w:rsidRDefault="005B6159" w:rsidP="005B6159">
      <w:pPr>
        <w:pStyle w:val="Bibliography"/>
        <w:rPr>
          <w:rFonts w:ascii="Times New Roman" w:hAnsi="Times New Roman" w:cs="Times New Roman"/>
          <w:sz w:val="24"/>
        </w:rPr>
      </w:pPr>
      <w:r w:rsidRPr="005B6159">
        <w:rPr>
          <w:rFonts w:ascii="Times New Roman" w:hAnsi="Times New Roman" w:cs="Times New Roman"/>
          <w:sz w:val="24"/>
        </w:rPr>
        <w:t>7.</w:t>
      </w:r>
      <w:r w:rsidRPr="005B6159">
        <w:rPr>
          <w:rFonts w:ascii="Times New Roman" w:hAnsi="Times New Roman" w:cs="Times New Roman"/>
          <w:sz w:val="24"/>
        </w:rPr>
        <w:tab/>
        <w:t xml:space="preserve">Herath RP, Patabendige M, Rashid M, Wijesinghe PS. Nonpuerperal uterine inversion: what the gynaecologists need to know? Obstetrics and Gynecology International. 2020;2020. </w:t>
      </w:r>
    </w:p>
    <w:p w14:paraId="69C50C4A" w14:textId="77777777" w:rsidR="005B6159" w:rsidRPr="005B6159" w:rsidRDefault="005B6159" w:rsidP="005B6159">
      <w:pPr>
        <w:pStyle w:val="Bibliography"/>
        <w:rPr>
          <w:rFonts w:ascii="Times New Roman" w:hAnsi="Times New Roman" w:cs="Times New Roman"/>
          <w:sz w:val="24"/>
        </w:rPr>
      </w:pPr>
      <w:r w:rsidRPr="005B6159">
        <w:rPr>
          <w:rFonts w:ascii="Times New Roman" w:hAnsi="Times New Roman" w:cs="Times New Roman"/>
          <w:sz w:val="24"/>
        </w:rPr>
        <w:t>8.</w:t>
      </w:r>
      <w:r w:rsidRPr="005B6159">
        <w:rPr>
          <w:rFonts w:ascii="Times New Roman" w:hAnsi="Times New Roman" w:cs="Times New Roman"/>
          <w:sz w:val="24"/>
        </w:rPr>
        <w:tab/>
        <w:t xml:space="preserve">Niang MM, Samb F, Cisse CT. Subacute Non-Puerperal Uterine Inversion: A Rare Complication of Uterine Myoma. J Med Res Surg. 2022;3(S2):1–3. </w:t>
      </w:r>
    </w:p>
    <w:p w14:paraId="47756200" w14:textId="77777777" w:rsidR="005B6159" w:rsidRPr="005B6159" w:rsidRDefault="005B6159" w:rsidP="005B6159">
      <w:pPr>
        <w:pStyle w:val="Bibliography"/>
        <w:rPr>
          <w:rFonts w:ascii="Times New Roman" w:hAnsi="Times New Roman" w:cs="Times New Roman"/>
          <w:sz w:val="24"/>
        </w:rPr>
      </w:pPr>
      <w:r w:rsidRPr="005B6159">
        <w:rPr>
          <w:rFonts w:ascii="Times New Roman" w:hAnsi="Times New Roman" w:cs="Times New Roman"/>
          <w:sz w:val="24"/>
        </w:rPr>
        <w:t>9.</w:t>
      </w:r>
      <w:r w:rsidRPr="005B6159">
        <w:rPr>
          <w:rFonts w:ascii="Times New Roman" w:hAnsi="Times New Roman" w:cs="Times New Roman"/>
          <w:sz w:val="24"/>
        </w:rPr>
        <w:tab/>
        <w:t xml:space="preserve">Umeononihu OS, Adinma JI, Obiechina NJ, Eleje GU, Mbachu II. Uterine leiomyoma associated non-puerperal uterine inversion misdiagnosed as advanced cervical cancer: A case report. International journal of surgery case reports. 2013;4(11):1000–3. </w:t>
      </w:r>
    </w:p>
    <w:p w14:paraId="7D3D8226" w14:textId="107EEB44" w:rsidR="005B6159" w:rsidRPr="005B6159" w:rsidRDefault="005B6159" w:rsidP="005B6159">
      <w:pPr>
        <w:pStyle w:val="Bibliography"/>
        <w:rPr>
          <w:rFonts w:ascii="Times New Roman" w:hAnsi="Times New Roman" w:cs="Times New Roman"/>
          <w:sz w:val="24"/>
        </w:rPr>
      </w:pPr>
      <w:r w:rsidRPr="005B6159">
        <w:rPr>
          <w:rFonts w:ascii="Times New Roman" w:hAnsi="Times New Roman" w:cs="Times New Roman"/>
          <w:sz w:val="24"/>
        </w:rPr>
        <w:t>10.</w:t>
      </w:r>
      <w:r w:rsidR="000E3741">
        <w:rPr>
          <w:rFonts w:ascii="Times New Roman" w:hAnsi="Times New Roman" w:cs="Times New Roman"/>
          <w:sz w:val="24"/>
        </w:rPr>
        <w:t xml:space="preserve"> </w:t>
      </w:r>
      <w:r w:rsidRPr="005B6159">
        <w:rPr>
          <w:rFonts w:ascii="Times New Roman" w:hAnsi="Times New Roman" w:cs="Times New Roman"/>
          <w:sz w:val="24"/>
        </w:rPr>
        <w:t xml:space="preserve">Kesrouani A, Cortbaoui E, Khaddage A, Ghossein M, Nemr E, Ghossain M. Characteristics and outcome in non-puerperal uterine inversion. Cureus. 2021;13(2). </w:t>
      </w:r>
    </w:p>
    <w:p w14:paraId="355487A3" w14:textId="329EE8AA" w:rsidR="001C07E6" w:rsidRDefault="00820085"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155095FB" w14:textId="4F9677F4" w:rsidR="00020770" w:rsidRDefault="00020770" w:rsidP="004F49B5">
      <w:pPr>
        <w:spacing w:line="360" w:lineRule="auto"/>
        <w:jc w:val="both"/>
        <w:rPr>
          <w:rFonts w:ascii="Times New Roman" w:hAnsi="Times New Roman" w:cs="Times New Roman"/>
          <w:sz w:val="24"/>
          <w:szCs w:val="24"/>
        </w:rPr>
      </w:pPr>
    </w:p>
    <w:p w14:paraId="1C3ECCF0" w14:textId="3048C3AB" w:rsidR="00020770" w:rsidRDefault="00020770" w:rsidP="004F49B5">
      <w:pPr>
        <w:spacing w:line="360" w:lineRule="auto"/>
        <w:jc w:val="both"/>
        <w:rPr>
          <w:rFonts w:ascii="Times New Roman" w:hAnsi="Times New Roman" w:cs="Times New Roman"/>
          <w:sz w:val="24"/>
          <w:szCs w:val="24"/>
        </w:rPr>
      </w:pPr>
    </w:p>
    <w:sectPr w:rsidR="0002077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6F67E" w14:textId="77777777" w:rsidR="00332BBF" w:rsidRDefault="00332BBF" w:rsidP="00332BBF">
      <w:pPr>
        <w:spacing w:after="0" w:line="240" w:lineRule="auto"/>
      </w:pPr>
      <w:r>
        <w:separator/>
      </w:r>
    </w:p>
  </w:endnote>
  <w:endnote w:type="continuationSeparator" w:id="0">
    <w:p w14:paraId="5EA92C83" w14:textId="77777777" w:rsidR="00332BBF" w:rsidRDefault="00332BBF" w:rsidP="00332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qyhkgMinion-Black">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72683" w14:textId="77777777" w:rsidR="009C78D6" w:rsidRDefault="009C78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56E0D" w14:textId="77777777" w:rsidR="009C78D6" w:rsidRDefault="009C78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A4FAC" w14:textId="77777777" w:rsidR="009C78D6" w:rsidRDefault="009C7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E7F1E" w14:textId="77777777" w:rsidR="00332BBF" w:rsidRDefault="00332BBF" w:rsidP="00332BBF">
      <w:pPr>
        <w:spacing w:after="0" w:line="240" w:lineRule="auto"/>
      </w:pPr>
      <w:r>
        <w:separator/>
      </w:r>
    </w:p>
  </w:footnote>
  <w:footnote w:type="continuationSeparator" w:id="0">
    <w:p w14:paraId="2F4E488F" w14:textId="77777777" w:rsidR="00332BBF" w:rsidRDefault="00332BBF" w:rsidP="00332B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67207" w14:textId="6CC08974" w:rsidR="009C78D6" w:rsidRDefault="009C78D6">
    <w:pPr>
      <w:pStyle w:val="Header"/>
    </w:pPr>
    <w:r>
      <w:rPr>
        <w:noProof/>
      </w:rPr>
      <w:pict w14:anchorId="59C4C4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3017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062B7" w14:textId="6726799E" w:rsidR="009C78D6" w:rsidRDefault="009C78D6">
    <w:pPr>
      <w:pStyle w:val="Header"/>
    </w:pPr>
    <w:r>
      <w:rPr>
        <w:noProof/>
      </w:rPr>
      <w:pict w14:anchorId="4CDD76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3017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52FC3" w14:textId="6B7E2AB2" w:rsidR="009C78D6" w:rsidRDefault="009C78D6">
    <w:pPr>
      <w:pStyle w:val="Header"/>
    </w:pPr>
    <w:r>
      <w:rPr>
        <w:noProof/>
      </w:rPr>
      <w:pict w14:anchorId="19DA6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3017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mailMerge>
    <w:mainDocumentType w:val="formLetters"/>
    <w:dataType w:val="textFile"/>
    <w:activeRecord w:val="-1"/>
  </w:mailMerg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DA7"/>
    <w:rsid w:val="00020770"/>
    <w:rsid w:val="00027C8C"/>
    <w:rsid w:val="0003557B"/>
    <w:rsid w:val="00070EB0"/>
    <w:rsid w:val="00080431"/>
    <w:rsid w:val="00081C7D"/>
    <w:rsid w:val="000A3253"/>
    <w:rsid w:val="000D66C3"/>
    <w:rsid w:val="000E3741"/>
    <w:rsid w:val="000E3750"/>
    <w:rsid w:val="000E5E96"/>
    <w:rsid w:val="000F3D16"/>
    <w:rsid w:val="000F70C4"/>
    <w:rsid w:val="00126BDB"/>
    <w:rsid w:val="001766DC"/>
    <w:rsid w:val="001A215F"/>
    <w:rsid w:val="001C07E6"/>
    <w:rsid w:val="001D3003"/>
    <w:rsid w:val="001D6E5B"/>
    <w:rsid w:val="001E0CE9"/>
    <w:rsid w:val="001E4CE7"/>
    <w:rsid w:val="00210C46"/>
    <w:rsid w:val="002436B5"/>
    <w:rsid w:val="00246306"/>
    <w:rsid w:val="00261EE0"/>
    <w:rsid w:val="0026679A"/>
    <w:rsid w:val="002B1196"/>
    <w:rsid w:val="002D10B3"/>
    <w:rsid w:val="002F4A01"/>
    <w:rsid w:val="002F6DE4"/>
    <w:rsid w:val="00322E12"/>
    <w:rsid w:val="00332BBF"/>
    <w:rsid w:val="003608FE"/>
    <w:rsid w:val="00374065"/>
    <w:rsid w:val="003800AD"/>
    <w:rsid w:val="00395DF8"/>
    <w:rsid w:val="003B3A83"/>
    <w:rsid w:val="003B655E"/>
    <w:rsid w:val="003D2299"/>
    <w:rsid w:val="003E0DFF"/>
    <w:rsid w:val="003E10EC"/>
    <w:rsid w:val="00402FDB"/>
    <w:rsid w:val="00413435"/>
    <w:rsid w:val="00417638"/>
    <w:rsid w:val="00432698"/>
    <w:rsid w:val="0046659C"/>
    <w:rsid w:val="004752D3"/>
    <w:rsid w:val="004D11E4"/>
    <w:rsid w:val="004E353B"/>
    <w:rsid w:val="004F49B5"/>
    <w:rsid w:val="0051253B"/>
    <w:rsid w:val="005413D1"/>
    <w:rsid w:val="0056181A"/>
    <w:rsid w:val="0056347B"/>
    <w:rsid w:val="00575043"/>
    <w:rsid w:val="005948C1"/>
    <w:rsid w:val="005A2B2F"/>
    <w:rsid w:val="005A4153"/>
    <w:rsid w:val="005B6159"/>
    <w:rsid w:val="005D42DA"/>
    <w:rsid w:val="00602F72"/>
    <w:rsid w:val="0063389E"/>
    <w:rsid w:val="00654A33"/>
    <w:rsid w:val="00672E3D"/>
    <w:rsid w:val="00692A52"/>
    <w:rsid w:val="006A0F6F"/>
    <w:rsid w:val="006B2C68"/>
    <w:rsid w:val="006C00FD"/>
    <w:rsid w:val="006D656F"/>
    <w:rsid w:val="006D6E6D"/>
    <w:rsid w:val="006E1CC1"/>
    <w:rsid w:val="006E5625"/>
    <w:rsid w:val="006F47A1"/>
    <w:rsid w:val="006F796E"/>
    <w:rsid w:val="007006BA"/>
    <w:rsid w:val="0071070E"/>
    <w:rsid w:val="007117BB"/>
    <w:rsid w:val="007149ED"/>
    <w:rsid w:val="007327B5"/>
    <w:rsid w:val="0077031F"/>
    <w:rsid w:val="00782814"/>
    <w:rsid w:val="00793655"/>
    <w:rsid w:val="007A4D6E"/>
    <w:rsid w:val="007B3B8D"/>
    <w:rsid w:val="007C19B7"/>
    <w:rsid w:val="007D0A76"/>
    <w:rsid w:val="007D4E6D"/>
    <w:rsid w:val="007D5EE8"/>
    <w:rsid w:val="007F71E2"/>
    <w:rsid w:val="0080152C"/>
    <w:rsid w:val="00820085"/>
    <w:rsid w:val="008416D0"/>
    <w:rsid w:val="0085157D"/>
    <w:rsid w:val="00861067"/>
    <w:rsid w:val="008A0A4E"/>
    <w:rsid w:val="008B73C8"/>
    <w:rsid w:val="008B79E3"/>
    <w:rsid w:val="008C039F"/>
    <w:rsid w:val="008E0469"/>
    <w:rsid w:val="008E7343"/>
    <w:rsid w:val="008F1A43"/>
    <w:rsid w:val="008F6DC5"/>
    <w:rsid w:val="009171BA"/>
    <w:rsid w:val="00942BC9"/>
    <w:rsid w:val="009465A6"/>
    <w:rsid w:val="0098558F"/>
    <w:rsid w:val="0098750C"/>
    <w:rsid w:val="009A1653"/>
    <w:rsid w:val="009A799A"/>
    <w:rsid w:val="009C78D6"/>
    <w:rsid w:val="009E7025"/>
    <w:rsid w:val="00A1274A"/>
    <w:rsid w:val="00A1462E"/>
    <w:rsid w:val="00A26E4E"/>
    <w:rsid w:val="00A319CB"/>
    <w:rsid w:val="00A41210"/>
    <w:rsid w:val="00A43888"/>
    <w:rsid w:val="00A44A16"/>
    <w:rsid w:val="00A53E99"/>
    <w:rsid w:val="00A54B25"/>
    <w:rsid w:val="00A606DE"/>
    <w:rsid w:val="00AA2CB9"/>
    <w:rsid w:val="00AD6232"/>
    <w:rsid w:val="00AE6A97"/>
    <w:rsid w:val="00AF0950"/>
    <w:rsid w:val="00AF291E"/>
    <w:rsid w:val="00B14CEC"/>
    <w:rsid w:val="00B46617"/>
    <w:rsid w:val="00B66363"/>
    <w:rsid w:val="00B74E38"/>
    <w:rsid w:val="00BC5FE9"/>
    <w:rsid w:val="00BC70BA"/>
    <w:rsid w:val="00BD4F39"/>
    <w:rsid w:val="00BD71E4"/>
    <w:rsid w:val="00BE77AA"/>
    <w:rsid w:val="00BF430A"/>
    <w:rsid w:val="00C03DD8"/>
    <w:rsid w:val="00C12AAE"/>
    <w:rsid w:val="00C3760F"/>
    <w:rsid w:val="00C46E53"/>
    <w:rsid w:val="00C52F43"/>
    <w:rsid w:val="00C67841"/>
    <w:rsid w:val="00C775B7"/>
    <w:rsid w:val="00CA2BF2"/>
    <w:rsid w:val="00CE33BE"/>
    <w:rsid w:val="00CE3BEB"/>
    <w:rsid w:val="00CE5FE8"/>
    <w:rsid w:val="00D20342"/>
    <w:rsid w:val="00D405A4"/>
    <w:rsid w:val="00D57DA7"/>
    <w:rsid w:val="00D75808"/>
    <w:rsid w:val="00DB41EC"/>
    <w:rsid w:val="00DC1998"/>
    <w:rsid w:val="00DD7C7D"/>
    <w:rsid w:val="00DE66D2"/>
    <w:rsid w:val="00DF728A"/>
    <w:rsid w:val="00E011A8"/>
    <w:rsid w:val="00E12942"/>
    <w:rsid w:val="00E240C6"/>
    <w:rsid w:val="00E24563"/>
    <w:rsid w:val="00E25A2C"/>
    <w:rsid w:val="00E866C2"/>
    <w:rsid w:val="00E944FB"/>
    <w:rsid w:val="00ED0D25"/>
    <w:rsid w:val="00ED7897"/>
    <w:rsid w:val="00EE6717"/>
    <w:rsid w:val="00EF4778"/>
    <w:rsid w:val="00EF4A85"/>
    <w:rsid w:val="00F00AF7"/>
    <w:rsid w:val="00F05B48"/>
    <w:rsid w:val="00F2277D"/>
    <w:rsid w:val="00F36B59"/>
    <w:rsid w:val="00F56958"/>
    <w:rsid w:val="00F62911"/>
    <w:rsid w:val="00F8147C"/>
    <w:rsid w:val="00F8417D"/>
    <w:rsid w:val="00FA2E14"/>
    <w:rsid w:val="00FA51C1"/>
    <w:rsid w:val="00FB0A7C"/>
    <w:rsid w:val="00FD3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846830"/>
  <w15:chartTrackingRefBased/>
  <w15:docId w15:val="{EEEA7E02-ADE4-49E7-8491-62C477FC6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57DA7"/>
    <w:rPr>
      <w:rFonts w:ascii="DqyhkgMinion-Black" w:hAnsi="DqyhkgMinion-Black" w:hint="default"/>
      <w:b/>
      <w:bCs/>
      <w:i w:val="0"/>
      <w:iCs w:val="0"/>
      <w:color w:val="131413"/>
      <w:sz w:val="36"/>
      <w:szCs w:val="36"/>
    </w:rPr>
  </w:style>
  <w:style w:type="paragraph" w:styleId="Header">
    <w:name w:val="header"/>
    <w:basedOn w:val="Normal"/>
    <w:link w:val="HeaderChar"/>
    <w:uiPriority w:val="99"/>
    <w:unhideWhenUsed/>
    <w:rsid w:val="00332B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BBF"/>
  </w:style>
  <w:style w:type="paragraph" w:styleId="Footer">
    <w:name w:val="footer"/>
    <w:basedOn w:val="Normal"/>
    <w:link w:val="FooterChar"/>
    <w:uiPriority w:val="99"/>
    <w:unhideWhenUsed/>
    <w:rsid w:val="00332B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BBF"/>
  </w:style>
  <w:style w:type="paragraph" w:styleId="Bibliography">
    <w:name w:val="Bibliography"/>
    <w:basedOn w:val="Normal"/>
    <w:next w:val="Normal"/>
    <w:uiPriority w:val="37"/>
    <w:unhideWhenUsed/>
    <w:rsid w:val="00820085"/>
    <w:pPr>
      <w:tabs>
        <w:tab w:val="left" w:pos="264"/>
      </w:tabs>
      <w:spacing w:after="240" w:line="240" w:lineRule="auto"/>
      <w:ind w:left="264" w:hanging="264"/>
    </w:pPr>
  </w:style>
  <w:style w:type="paragraph" w:styleId="ListParagraph">
    <w:name w:val="List Paragraph"/>
    <w:basedOn w:val="Normal"/>
    <w:uiPriority w:val="34"/>
    <w:qFormat/>
    <w:rsid w:val="005D42DA"/>
    <w:pPr>
      <w:ind w:left="720"/>
      <w:contextualSpacing/>
    </w:pPr>
  </w:style>
  <w:style w:type="character" w:styleId="Hyperlink">
    <w:name w:val="Hyperlink"/>
    <w:basedOn w:val="DefaultParagraphFont"/>
    <w:uiPriority w:val="99"/>
    <w:unhideWhenUsed/>
    <w:rsid w:val="00A606DE"/>
    <w:rPr>
      <w:color w:val="0563C1" w:themeColor="hyperlink"/>
      <w:u w:val="single"/>
    </w:rPr>
  </w:style>
  <w:style w:type="character" w:styleId="UnresolvedMention">
    <w:name w:val="Unresolved Mention"/>
    <w:basedOn w:val="DefaultParagraphFont"/>
    <w:uiPriority w:val="99"/>
    <w:semiHidden/>
    <w:unhideWhenUsed/>
    <w:rsid w:val="00A606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8</Pages>
  <Words>2343</Words>
  <Characters>37560</Characters>
  <Application>Microsoft Office Word</Application>
  <DocSecurity>0</DocSecurity>
  <Lines>313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IGE</dc:creator>
  <cp:keywords/>
  <dc:description/>
  <cp:lastModifiedBy>SDI 1084</cp:lastModifiedBy>
  <cp:revision>85</cp:revision>
  <dcterms:created xsi:type="dcterms:W3CDTF">2023-12-14T15:51:00Z</dcterms:created>
  <dcterms:modified xsi:type="dcterms:W3CDTF">2026-01-09T10:49:00Z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dbd3eda4ee3aff62092a467146c3f64e581e773fefaf43f70a1edbd033299f91</vt:lpwstr>
  </property>
  <property fmtid="{D5CDD505-2E9C-101B-9397-08002B2CF9AE}" pid="3" name="ZOTERO_PREF_1">
    <vt:lpwstr>&lt;data data-version="3" zotero-version="6.0.30"&gt;&lt;session id="0ITMD5YC"/&gt;&lt;style id="http://www.zotero.org/styles/vancouver" locale="en-US" hasBibliography="1" bibliographyStyleHasBeenSet="1"/&gt;&lt;prefs&gt;&lt;pref name="fieldType" value="Field"/&gt;&lt;/prefs&gt;&lt;/data&gt;</vt:lpwstr>
  </property>
</Properties>
</file>