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5B1" w:rsidRPr="004C622E" w:rsidRDefault="007115B1">
      <w:pPr>
        <w:rPr>
          <w:rFonts w:ascii="Times New Roman" w:hAnsi="Times New Roman" w:cs="Times New Roman"/>
          <w:sz w:val="24"/>
          <w:szCs w:val="24"/>
        </w:rPr>
      </w:pPr>
    </w:p>
    <w:p w:rsidR="00BB75E1" w:rsidRDefault="007115B1">
      <w:pPr>
        <w:rPr>
          <w:rFonts w:ascii="Times New Roman" w:hAnsi="Times New Roman" w:cs="Times New Roman"/>
          <w:b/>
          <w:sz w:val="28"/>
          <w:szCs w:val="28"/>
        </w:rPr>
      </w:pPr>
      <w:r w:rsidRPr="00BB75E1">
        <w:rPr>
          <w:rFonts w:ascii="Times New Roman" w:hAnsi="Times New Roman" w:cs="Times New Roman"/>
          <w:b/>
          <w:sz w:val="28"/>
          <w:szCs w:val="28"/>
        </w:rPr>
        <w:t xml:space="preserve">Variability </w:t>
      </w:r>
      <w:r w:rsidR="009762A8" w:rsidRPr="00BB75E1">
        <w:rPr>
          <w:rFonts w:ascii="Times New Roman" w:hAnsi="Times New Roman" w:cs="Times New Roman"/>
          <w:b/>
          <w:sz w:val="28"/>
          <w:szCs w:val="28"/>
        </w:rPr>
        <w:t xml:space="preserve">Parameters </w:t>
      </w:r>
      <w:r w:rsidRPr="00BB75E1">
        <w:rPr>
          <w:rFonts w:ascii="Times New Roman" w:hAnsi="Times New Roman" w:cs="Times New Roman"/>
          <w:b/>
          <w:sz w:val="28"/>
          <w:szCs w:val="28"/>
        </w:rPr>
        <w:t xml:space="preserve">and </w:t>
      </w:r>
      <w:r w:rsidR="00CF4762" w:rsidRPr="00BB75E1">
        <w:rPr>
          <w:rFonts w:ascii="Times New Roman" w:hAnsi="Times New Roman" w:cs="Times New Roman"/>
          <w:b/>
          <w:sz w:val="28"/>
          <w:szCs w:val="28"/>
        </w:rPr>
        <w:t>C</w:t>
      </w:r>
      <w:r w:rsidRPr="00BB75E1">
        <w:rPr>
          <w:rFonts w:ascii="Times New Roman" w:hAnsi="Times New Roman" w:cs="Times New Roman"/>
          <w:b/>
          <w:sz w:val="28"/>
          <w:szCs w:val="28"/>
        </w:rPr>
        <w:t xml:space="preserve">haracter </w:t>
      </w:r>
      <w:r w:rsidR="00CF4762" w:rsidRPr="00BB75E1">
        <w:rPr>
          <w:rFonts w:ascii="Times New Roman" w:hAnsi="Times New Roman" w:cs="Times New Roman"/>
          <w:b/>
          <w:sz w:val="28"/>
          <w:szCs w:val="28"/>
        </w:rPr>
        <w:t>A</w:t>
      </w:r>
      <w:r w:rsidRPr="00BB75E1">
        <w:rPr>
          <w:rFonts w:ascii="Times New Roman" w:hAnsi="Times New Roman" w:cs="Times New Roman"/>
          <w:b/>
          <w:sz w:val="28"/>
          <w:szCs w:val="28"/>
        </w:rPr>
        <w:t xml:space="preserve">ssociation </w:t>
      </w:r>
      <w:r w:rsidR="00CF4762" w:rsidRPr="00BB75E1">
        <w:rPr>
          <w:rFonts w:ascii="Times New Roman" w:hAnsi="Times New Roman" w:cs="Times New Roman"/>
          <w:b/>
          <w:sz w:val="28"/>
          <w:szCs w:val="28"/>
        </w:rPr>
        <w:t>S</w:t>
      </w:r>
      <w:r w:rsidR="009762A8" w:rsidRPr="00BB75E1">
        <w:rPr>
          <w:rFonts w:ascii="Times New Roman" w:hAnsi="Times New Roman" w:cs="Times New Roman"/>
          <w:b/>
          <w:sz w:val="28"/>
          <w:szCs w:val="28"/>
        </w:rPr>
        <w:t xml:space="preserve">tudies in </w:t>
      </w:r>
      <w:r w:rsidR="00CF4762" w:rsidRPr="00BB75E1">
        <w:rPr>
          <w:rFonts w:ascii="Times New Roman" w:hAnsi="Times New Roman" w:cs="Times New Roman"/>
          <w:b/>
          <w:sz w:val="28"/>
          <w:szCs w:val="28"/>
        </w:rPr>
        <w:t>S</w:t>
      </w:r>
      <w:r w:rsidR="009762A8" w:rsidRPr="00BB75E1">
        <w:rPr>
          <w:rFonts w:ascii="Times New Roman" w:hAnsi="Times New Roman" w:cs="Times New Roman"/>
          <w:b/>
          <w:sz w:val="28"/>
          <w:szCs w:val="28"/>
        </w:rPr>
        <w:t xml:space="preserve">esame  </w:t>
      </w:r>
    </w:p>
    <w:p w:rsidR="007115B1" w:rsidRPr="00BB75E1" w:rsidRDefault="009762A8">
      <w:pPr>
        <w:rPr>
          <w:rFonts w:ascii="Times New Roman" w:hAnsi="Times New Roman" w:cs="Times New Roman"/>
          <w:b/>
          <w:sz w:val="28"/>
          <w:szCs w:val="28"/>
        </w:rPr>
      </w:pPr>
      <w:r w:rsidRPr="00BB75E1">
        <w:rPr>
          <w:rFonts w:ascii="Times New Roman" w:hAnsi="Times New Roman" w:cs="Times New Roman"/>
          <w:b/>
          <w:sz w:val="28"/>
          <w:szCs w:val="28"/>
        </w:rPr>
        <w:t>(</w:t>
      </w:r>
      <w:r w:rsidRPr="00BB75E1">
        <w:rPr>
          <w:rFonts w:ascii="Times New Roman" w:hAnsi="Times New Roman" w:cs="Times New Roman"/>
          <w:b/>
          <w:i/>
          <w:sz w:val="28"/>
          <w:szCs w:val="28"/>
        </w:rPr>
        <w:t xml:space="preserve">Sesamum </w:t>
      </w:r>
      <w:proofErr w:type="spellStart"/>
      <w:r w:rsidRPr="00BB75E1">
        <w:rPr>
          <w:rFonts w:ascii="Times New Roman" w:hAnsi="Times New Roman" w:cs="Times New Roman"/>
          <w:b/>
          <w:i/>
          <w:sz w:val="28"/>
          <w:szCs w:val="28"/>
        </w:rPr>
        <w:t>ind</w:t>
      </w:r>
      <w:r w:rsidR="007115B1" w:rsidRPr="00BB75E1">
        <w:rPr>
          <w:rFonts w:ascii="Times New Roman" w:hAnsi="Times New Roman" w:cs="Times New Roman"/>
          <w:b/>
          <w:i/>
          <w:sz w:val="28"/>
          <w:szCs w:val="28"/>
        </w:rPr>
        <w:t>icum</w:t>
      </w:r>
      <w:proofErr w:type="spellEnd"/>
      <w:r w:rsidRPr="00BB75E1">
        <w:rPr>
          <w:rFonts w:ascii="Times New Roman" w:hAnsi="Times New Roman" w:cs="Times New Roman"/>
          <w:b/>
          <w:i/>
          <w:sz w:val="28"/>
          <w:szCs w:val="28"/>
        </w:rPr>
        <w:t xml:space="preserve"> </w:t>
      </w:r>
      <w:r w:rsidRPr="00BB75E1">
        <w:rPr>
          <w:rFonts w:ascii="Times New Roman" w:hAnsi="Times New Roman" w:cs="Times New Roman"/>
          <w:b/>
          <w:sz w:val="28"/>
          <w:szCs w:val="28"/>
        </w:rPr>
        <w:t>L</w:t>
      </w:r>
      <w:r w:rsidRPr="00BB75E1">
        <w:rPr>
          <w:rFonts w:ascii="Times New Roman" w:hAnsi="Times New Roman" w:cs="Times New Roman"/>
          <w:b/>
          <w:i/>
          <w:sz w:val="28"/>
          <w:szCs w:val="28"/>
        </w:rPr>
        <w:t>.</w:t>
      </w:r>
      <w:r w:rsidR="007115B1" w:rsidRPr="00BB75E1">
        <w:rPr>
          <w:rFonts w:ascii="Times New Roman" w:hAnsi="Times New Roman" w:cs="Times New Roman"/>
          <w:b/>
          <w:sz w:val="28"/>
          <w:szCs w:val="28"/>
        </w:rPr>
        <w:t>)</w:t>
      </w:r>
    </w:p>
    <w:p w:rsidR="002414D9" w:rsidRDefault="002414D9" w:rsidP="009762A8">
      <w:pPr>
        <w:jc w:val="both"/>
        <w:rPr>
          <w:rFonts w:ascii="Times New Roman" w:hAnsi="Times New Roman" w:cs="Times New Roman"/>
          <w:b/>
          <w:sz w:val="24"/>
          <w:szCs w:val="24"/>
        </w:rPr>
      </w:pPr>
    </w:p>
    <w:p w:rsidR="00F95D59" w:rsidRPr="00BB75E1" w:rsidRDefault="00F95D59" w:rsidP="009762A8">
      <w:pPr>
        <w:jc w:val="both"/>
        <w:rPr>
          <w:rFonts w:ascii="Times New Roman" w:hAnsi="Times New Roman" w:cs="Times New Roman"/>
          <w:b/>
          <w:sz w:val="24"/>
          <w:szCs w:val="24"/>
        </w:rPr>
      </w:pPr>
      <w:r w:rsidRPr="00BB75E1">
        <w:rPr>
          <w:rFonts w:ascii="Times New Roman" w:hAnsi="Times New Roman" w:cs="Times New Roman"/>
          <w:b/>
          <w:sz w:val="24"/>
          <w:szCs w:val="24"/>
        </w:rPr>
        <w:t>Abstract</w:t>
      </w:r>
    </w:p>
    <w:p w:rsidR="00F95D59" w:rsidRPr="004C622E" w:rsidRDefault="00F95D59" w:rsidP="009762A8">
      <w:pPr>
        <w:pStyle w:val="NormalWeb"/>
        <w:jc w:val="both"/>
      </w:pPr>
      <w:r w:rsidRPr="004C622E">
        <w:t xml:space="preserve">The study was conducted during </w:t>
      </w:r>
      <w:r w:rsidRPr="00BB75E1">
        <w:rPr>
          <w:i/>
        </w:rPr>
        <w:t xml:space="preserve">summer </w:t>
      </w:r>
      <w:r w:rsidRPr="004C622E">
        <w:t xml:space="preserve">2024 at RARS, </w:t>
      </w:r>
      <w:proofErr w:type="spellStart"/>
      <w:r w:rsidRPr="004C622E">
        <w:t>Polasa</w:t>
      </w:r>
      <w:proofErr w:type="spellEnd"/>
      <w:r w:rsidRPr="004C622E">
        <w:t xml:space="preserve">, </w:t>
      </w:r>
      <w:proofErr w:type="spellStart"/>
      <w:r w:rsidRPr="004C622E">
        <w:t>Jagital</w:t>
      </w:r>
      <w:proofErr w:type="spellEnd"/>
      <w:r w:rsidRPr="004C622E">
        <w:t>, to evaluate genetic variability among fifteen sesame (</w:t>
      </w:r>
      <w:r w:rsidRPr="004C622E">
        <w:rPr>
          <w:rStyle w:val="Emphasis"/>
        </w:rPr>
        <w:t xml:space="preserve">Sesamum </w:t>
      </w:r>
      <w:proofErr w:type="spellStart"/>
      <w:r w:rsidRPr="004C622E">
        <w:rPr>
          <w:rStyle w:val="Emphasis"/>
        </w:rPr>
        <w:t>indicum</w:t>
      </w:r>
      <w:proofErr w:type="spellEnd"/>
      <w:r w:rsidRPr="004C622E">
        <w:t xml:space="preserve"> L.) genotypes. Analysis of variance revealed significant differences among the genotypes for all traits studied. The highest genotypic coefficient of variation (GCV) and phenotypic coefficient of variation (PCV) was observed for the number of capsules per plant.  Number of branches per plant and number of capsules per plant exhibited high heritability along with high genetic advance (GAM), suggesting these traits are primarily controlled by additive gene effects. Therefore, phenotypic selection for these traits could be effective for future breeding </w:t>
      </w:r>
      <w:proofErr w:type="spellStart"/>
      <w:r w:rsidRPr="004C622E">
        <w:t>program</w:t>
      </w:r>
      <w:r w:rsidR="00BB75E1">
        <w:t>me</w:t>
      </w:r>
      <w:r w:rsidRPr="004C622E">
        <w:t>s</w:t>
      </w:r>
      <w:proofErr w:type="spellEnd"/>
      <w:r w:rsidRPr="004C622E">
        <w:t>.</w:t>
      </w:r>
    </w:p>
    <w:p w:rsidR="000438F9" w:rsidRPr="004C622E" w:rsidRDefault="000438F9">
      <w:pPr>
        <w:rPr>
          <w:rFonts w:ascii="Times New Roman" w:hAnsi="Times New Roman" w:cs="Times New Roman"/>
          <w:b/>
          <w:sz w:val="24"/>
          <w:szCs w:val="24"/>
        </w:rPr>
      </w:pPr>
      <w:r w:rsidRPr="004C622E">
        <w:rPr>
          <w:rFonts w:ascii="Times New Roman" w:hAnsi="Times New Roman" w:cs="Times New Roman"/>
          <w:b/>
          <w:sz w:val="24"/>
          <w:szCs w:val="24"/>
        </w:rPr>
        <w:t>Introduction</w:t>
      </w:r>
    </w:p>
    <w:p w:rsidR="007115B1" w:rsidRPr="004C622E" w:rsidRDefault="00BB75E1" w:rsidP="003D5C2F">
      <w:pPr>
        <w:jc w:val="both"/>
        <w:rPr>
          <w:rFonts w:ascii="Times New Roman" w:hAnsi="Times New Roman" w:cs="Times New Roman"/>
          <w:sz w:val="24"/>
          <w:szCs w:val="24"/>
        </w:rPr>
      </w:pPr>
      <w:r w:rsidRPr="00BB75E1">
        <w:rPr>
          <w:rFonts w:ascii="Times New Roman" w:hAnsi="Times New Roman" w:cs="Times New Roman"/>
          <w:sz w:val="24"/>
          <w:szCs w:val="24"/>
        </w:rPr>
        <w:t xml:space="preserve">Sesame (Sesamum </w:t>
      </w:r>
      <w:proofErr w:type="spellStart"/>
      <w:r w:rsidRPr="00BB75E1">
        <w:rPr>
          <w:rFonts w:ascii="Times New Roman" w:hAnsi="Times New Roman" w:cs="Times New Roman"/>
          <w:sz w:val="24"/>
          <w:szCs w:val="24"/>
        </w:rPr>
        <w:t>indicum</w:t>
      </w:r>
      <w:proofErr w:type="spellEnd"/>
      <w:r w:rsidRPr="00BB75E1">
        <w:rPr>
          <w:rFonts w:ascii="Times New Roman" w:hAnsi="Times New Roman" w:cs="Times New Roman"/>
          <w:sz w:val="24"/>
          <w:szCs w:val="24"/>
        </w:rPr>
        <w:t xml:space="preserve"> L.) is an ancient oilseed crop and an economically very important </w:t>
      </w:r>
      <w:proofErr w:type="gramStart"/>
      <w:r w:rsidRPr="00BB75E1">
        <w:rPr>
          <w:rFonts w:ascii="Times New Roman" w:hAnsi="Times New Roman" w:cs="Times New Roman"/>
          <w:sz w:val="24"/>
          <w:szCs w:val="24"/>
        </w:rPr>
        <w:t>crop,  but</w:t>
      </w:r>
      <w:proofErr w:type="gramEnd"/>
      <w:r w:rsidRPr="00BB75E1">
        <w:rPr>
          <w:rFonts w:ascii="Times New Roman" w:hAnsi="Times New Roman" w:cs="Times New Roman"/>
          <w:sz w:val="24"/>
          <w:szCs w:val="24"/>
        </w:rPr>
        <w:t xml:space="preserve"> it has been neglected and underutilized compared with other crop species; consequently, there is still much room for its genetic improvement  (Pandey et al., 2021).    It is the oldest oilseed crop, is widely grown during the rainy season with inadequate management and is often subject to the </w:t>
      </w:r>
      <w:proofErr w:type="spellStart"/>
      <w:r w:rsidRPr="00BB75E1">
        <w:rPr>
          <w:rFonts w:ascii="Times New Roman" w:hAnsi="Times New Roman" w:cs="Times New Roman"/>
          <w:sz w:val="24"/>
          <w:szCs w:val="24"/>
        </w:rPr>
        <w:t>vagaris</w:t>
      </w:r>
      <w:proofErr w:type="spellEnd"/>
      <w:r w:rsidRPr="00BB75E1">
        <w:rPr>
          <w:rFonts w:ascii="Times New Roman" w:hAnsi="Times New Roman" w:cs="Times New Roman"/>
          <w:sz w:val="24"/>
          <w:szCs w:val="24"/>
        </w:rPr>
        <w:t xml:space="preserve"> of rainfall. </w:t>
      </w:r>
      <w:r w:rsidR="002C547F" w:rsidRPr="00BB75E1">
        <w:rPr>
          <w:rFonts w:ascii="Times New Roman" w:eastAsia="Times New Roman" w:hAnsi="Times New Roman" w:cs="Times New Roman"/>
          <w:sz w:val="24"/>
          <w:szCs w:val="24"/>
        </w:rPr>
        <w:t xml:space="preserve">Sesame is renowned for its exceptional oil quality. The crop is primarily grown for its seeds, which have the highest oil content (44–55%), protein content (22-25%), and are rich in antioxidants like </w:t>
      </w:r>
      <w:proofErr w:type="spellStart"/>
      <w:r w:rsidR="002C547F" w:rsidRPr="00BB75E1">
        <w:rPr>
          <w:rFonts w:ascii="Times New Roman" w:eastAsia="Times New Roman" w:hAnsi="Times New Roman" w:cs="Times New Roman"/>
          <w:sz w:val="24"/>
          <w:szCs w:val="24"/>
        </w:rPr>
        <w:t>sesamin</w:t>
      </w:r>
      <w:proofErr w:type="spellEnd"/>
      <w:r w:rsidR="002C547F" w:rsidRPr="00BB75E1">
        <w:rPr>
          <w:rFonts w:ascii="Times New Roman" w:eastAsia="Times New Roman" w:hAnsi="Times New Roman" w:cs="Times New Roman"/>
          <w:sz w:val="24"/>
          <w:szCs w:val="24"/>
        </w:rPr>
        <w:t xml:space="preserve"> (0.4–1.1%), </w:t>
      </w:r>
      <w:proofErr w:type="spellStart"/>
      <w:r w:rsidR="002C547F" w:rsidRPr="00BB75E1">
        <w:rPr>
          <w:rFonts w:ascii="Times New Roman" w:eastAsia="Times New Roman" w:hAnsi="Times New Roman" w:cs="Times New Roman"/>
          <w:sz w:val="24"/>
          <w:szCs w:val="24"/>
        </w:rPr>
        <w:t>sesamolin</w:t>
      </w:r>
      <w:proofErr w:type="spellEnd"/>
      <w:r w:rsidR="002C547F" w:rsidRPr="00BB75E1">
        <w:rPr>
          <w:rFonts w:ascii="Times New Roman" w:eastAsia="Times New Roman" w:hAnsi="Times New Roman" w:cs="Times New Roman"/>
          <w:sz w:val="24"/>
          <w:szCs w:val="24"/>
        </w:rPr>
        <w:t xml:space="preserve"> (0.3–0.6%), and are resistant to oxidation because they contain tocopherols and lignans, which are endogenous antioxidants</w:t>
      </w:r>
      <w:r w:rsidR="00656EC8" w:rsidRPr="00BB75E1">
        <w:rPr>
          <w:rFonts w:ascii="Times New Roman" w:eastAsia="Times New Roman" w:hAnsi="Times New Roman" w:cs="Times New Roman"/>
          <w:sz w:val="24"/>
          <w:szCs w:val="24"/>
        </w:rPr>
        <w:t xml:space="preserve"> </w:t>
      </w:r>
      <w:r w:rsidR="002C547F" w:rsidRPr="00BB75E1">
        <w:rPr>
          <w:rFonts w:ascii="Times New Roman" w:eastAsia="Times New Roman" w:hAnsi="Times New Roman" w:cs="Times New Roman"/>
          <w:sz w:val="24"/>
          <w:szCs w:val="24"/>
        </w:rPr>
        <w:t xml:space="preserve">(Sonia </w:t>
      </w:r>
      <w:r w:rsidR="002C547F" w:rsidRPr="00BB75E1">
        <w:rPr>
          <w:rFonts w:ascii="Times New Roman" w:eastAsia="Times New Roman" w:hAnsi="Times New Roman" w:cs="Times New Roman"/>
          <w:i/>
          <w:sz w:val="24"/>
          <w:szCs w:val="24"/>
        </w:rPr>
        <w:t>et al</w:t>
      </w:r>
      <w:r w:rsidR="002C547F" w:rsidRPr="00BB75E1">
        <w:rPr>
          <w:rFonts w:ascii="Times New Roman" w:eastAsia="Times New Roman" w:hAnsi="Times New Roman" w:cs="Times New Roman"/>
          <w:sz w:val="24"/>
          <w:szCs w:val="24"/>
        </w:rPr>
        <w:t xml:space="preserve">., 2024). </w:t>
      </w:r>
      <w:r w:rsidR="003B7919" w:rsidRPr="00BB75E1">
        <w:rPr>
          <w:rFonts w:ascii="Times New Roman" w:eastAsia="Times New Roman" w:hAnsi="Times New Roman" w:cs="Times New Roman"/>
          <w:sz w:val="24"/>
          <w:szCs w:val="24"/>
        </w:rPr>
        <w:t xml:space="preserve"> </w:t>
      </w:r>
      <w:r w:rsidR="003B7919" w:rsidRPr="00BB75E1">
        <w:rPr>
          <w:rFonts w:ascii="Times New Roman" w:hAnsi="Times New Roman" w:cs="Times New Roman"/>
          <w:sz w:val="24"/>
          <w:szCs w:val="24"/>
          <w:shd w:val="clear" w:color="auto" w:fill="FFFFFF"/>
        </w:rPr>
        <w:t xml:space="preserve">Sesame   seeds   are   the   rich   source   of   fat, </w:t>
      </w:r>
      <w:proofErr w:type="gramStart"/>
      <w:r w:rsidR="003B7919" w:rsidRPr="00BB75E1">
        <w:rPr>
          <w:rFonts w:ascii="Times New Roman" w:hAnsi="Times New Roman" w:cs="Times New Roman"/>
          <w:sz w:val="24"/>
          <w:szCs w:val="24"/>
          <w:shd w:val="clear" w:color="auto" w:fill="FFFFFF"/>
        </w:rPr>
        <w:t>proteins,  minerals</w:t>
      </w:r>
      <w:proofErr w:type="gramEnd"/>
      <w:r w:rsidR="003B7919" w:rsidRPr="00BB75E1">
        <w:rPr>
          <w:rFonts w:ascii="Times New Roman" w:hAnsi="Times New Roman" w:cs="Times New Roman"/>
          <w:sz w:val="24"/>
          <w:szCs w:val="24"/>
          <w:shd w:val="clear" w:color="auto" w:fill="FFFFFF"/>
        </w:rPr>
        <w:t xml:space="preserve">,  Ca  and  Fe.  </w:t>
      </w:r>
      <w:proofErr w:type="gramStart"/>
      <w:r w:rsidR="003B7919" w:rsidRPr="00BB75E1">
        <w:rPr>
          <w:rFonts w:ascii="Times New Roman" w:hAnsi="Times New Roman" w:cs="Times New Roman"/>
          <w:sz w:val="24"/>
          <w:szCs w:val="24"/>
          <w:shd w:val="clear" w:color="auto" w:fill="FFFFFF"/>
        </w:rPr>
        <w:t>High  percentage</w:t>
      </w:r>
      <w:proofErr w:type="gramEnd"/>
      <w:r w:rsidR="003B7919" w:rsidRPr="00BB75E1">
        <w:rPr>
          <w:rFonts w:ascii="Times New Roman" w:hAnsi="Times New Roman" w:cs="Times New Roman"/>
          <w:sz w:val="24"/>
          <w:szCs w:val="24"/>
          <w:shd w:val="clear" w:color="auto" w:fill="FFFFFF"/>
        </w:rPr>
        <w:t xml:space="preserve"> of unsaturated    fatty    acids    are    found    in sesame   oil   i.e.   oleic   acid   and   linoleic   acid. Keeping quality of sesame oil is more due to the high   percentage   of   antioxidant   present   in   it. </w:t>
      </w:r>
      <w:proofErr w:type="gramStart"/>
      <w:r w:rsidR="003B7919" w:rsidRPr="00BB75E1">
        <w:rPr>
          <w:rFonts w:ascii="Times New Roman" w:hAnsi="Times New Roman" w:cs="Times New Roman"/>
          <w:sz w:val="24"/>
          <w:szCs w:val="24"/>
          <w:shd w:val="clear" w:color="auto" w:fill="FFFFFF"/>
        </w:rPr>
        <w:t>Sesame  oil</w:t>
      </w:r>
      <w:proofErr w:type="gramEnd"/>
      <w:r w:rsidR="003B7919" w:rsidRPr="00BB75E1">
        <w:rPr>
          <w:rFonts w:ascii="Times New Roman" w:hAnsi="Times New Roman" w:cs="Times New Roman"/>
          <w:sz w:val="24"/>
          <w:szCs w:val="24"/>
          <w:shd w:val="clear" w:color="auto" w:fill="FFFFFF"/>
        </w:rPr>
        <w:t xml:space="preserve">  is  used  in  industrial  purpose  like insecticides, pharmaceutical and  paints(Sharma &amp; Chauhan, 1984). Sesame is very famous food </w:t>
      </w:r>
      <w:proofErr w:type="gramStart"/>
      <w:r w:rsidR="003B7919" w:rsidRPr="00BB75E1">
        <w:rPr>
          <w:rFonts w:ascii="Times New Roman" w:hAnsi="Times New Roman" w:cs="Times New Roman"/>
          <w:sz w:val="24"/>
          <w:szCs w:val="24"/>
          <w:shd w:val="clear" w:color="auto" w:fill="FFFFFF"/>
        </w:rPr>
        <w:t>additive  in</w:t>
      </w:r>
      <w:proofErr w:type="gramEnd"/>
      <w:r w:rsidR="003B7919" w:rsidRPr="00BB75E1">
        <w:rPr>
          <w:rFonts w:ascii="Times New Roman" w:hAnsi="Times New Roman" w:cs="Times New Roman"/>
          <w:sz w:val="24"/>
          <w:szCs w:val="24"/>
          <w:shd w:val="clear" w:color="auto" w:fill="FFFFFF"/>
        </w:rPr>
        <w:t xml:space="preserve">  Indian  household  to  enhance  food flavor (</w:t>
      </w:r>
      <w:r w:rsidR="00F95D59" w:rsidRPr="00BB75E1">
        <w:rPr>
          <w:rFonts w:ascii="Times New Roman" w:hAnsi="Times New Roman" w:cs="Times New Roman"/>
          <w:sz w:val="24"/>
          <w:szCs w:val="24"/>
        </w:rPr>
        <w:t xml:space="preserve">For improvement in a particular trait of the sesame crop, the genetic variability present in the crop needs to be assessed and exploited. Analysis of variance, PCV, GCV, heritability, genetic advance, and </w:t>
      </w:r>
      <w:r w:rsidR="003B7919" w:rsidRPr="00BB75E1">
        <w:rPr>
          <w:rFonts w:ascii="Times New Roman" w:hAnsi="Times New Roman" w:cs="Times New Roman"/>
          <w:sz w:val="24"/>
          <w:szCs w:val="24"/>
          <w:shd w:val="clear" w:color="auto" w:fill="FFFFFF"/>
        </w:rPr>
        <w:t xml:space="preserve">Correlation  gives  the  information  about  mutual association  between  two  variables  on  the  basis of which breeders can select superior genotypes for   seed   yield. </w:t>
      </w:r>
      <w:r w:rsidR="007115B1" w:rsidRPr="00BB75E1">
        <w:rPr>
          <w:rFonts w:ascii="Times New Roman" w:hAnsi="Times New Roman" w:cs="Times New Roman"/>
          <w:sz w:val="24"/>
          <w:szCs w:val="24"/>
        </w:rPr>
        <w:t>The present investigation was conducted to study the phenotypic and genotypic variability among the genotypes and to estimate genetic advance, correlation coefficient among the characters and on yield of sesame.</w:t>
      </w:r>
    </w:p>
    <w:p w:rsidR="00BC0D8B" w:rsidRPr="004C622E" w:rsidRDefault="00BC0D8B">
      <w:pPr>
        <w:rPr>
          <w:rFonts w:ascii="Times New Roman" w:hAnsi="Times New Roman" w:cs="Times New Roman"/>
          <w:sz w:val="24"/>
          <w:szCs w:val="24"/>
        </w:rPr>
      </w:pPr>
      <w:r w:rsidRPr="004C622E">
        <w:rPr>
          <w:rFonts w:ascii="Times New Roman" w:hAnsi="Times New Roman" w:cs="Times New Roman"/>
          <w:sz w:val="24"/>
          <w:szCs w:val="24"/>
        </w:rPr>
        <w:t xml:space="preserve">Keywords: Genetic variability; heritability; genetic advance as percent of mean, Sesamum. </w:t>
      </w:r>
    </w:p>
    <w:p w:rsidR="000A44B1" w:rsidRPr="004C622E" w:rsidRDefault="00BC0D8B">
      <w:pPr>
        <w:rPr>
          <w:rFonts w:ascii="Times New Roman" w:hAnsi="Times New Roman" w:cs="Times New Roman"/>
          <w:b/>
          <w:sz w:val="24"/>
          <w:szCs w:val="24"/>
        </w:rPr>
      </w:pPr>
      <w:r w:rsidRPr="004C622E">
        <w:rPr>
          <w:rFonts w:ascii="Times New Roman" w:hAnsi="Times New Roman" w:cs="Times New Roman"/>
          <w:sz w:val="24"/>
          <w:szCs w:val="24"/>
        </w:rPr>
        <w:lastRenderedPageBreak/>
        <w:t xml:space="preserve"> </w:t>
      </w:r>
      <w:r w:rsidRPr="004C622E">
        <w:rPr>
          <w:rFonts w:ascii="Times New Roman" w:hAnsi="Times New Roman" w:cs="Times New Roman"/>
          <w:b/>
          <w:sz w:val="24"/>
          <w:szCs w:val="24"/>
        </w:rPr>
        <w:t xml:space="preserve">2. MATERIALS AND METHODS </w:t>
      </w:r>
    </w:p>
    <w:p w:rsidR="000A44B1" w:rsidRPr="004C622E" w:rsidRDefault="00BC0D8B">
      <w:pPr>
        <w:rPr>
          <w:rFonts w:ascii="Times New Roman" w:hAnsi="Times New Roman" w:cs="Times New Roman"/>
          <w:b/>
          <w:sz w:val="24"/>
          <w:szCs w:val="24"/>
        </w:rPr>
      </w:pPr>
      <w:r w:rsidRPr="004C622E">
        <w:rPr>
          <w:rFonts w:ascii="Times New Roman" w:hAnsi="Times New Roman" w:cs="Times New Roman"/>
          <w:b/>
          <w:sz w:val="24"/>
          <w:szCs w:val="24"/>
        </w:rPr>
        <w:t>2.1 Description of Experimental Site</w:t>
      </w:r>
    </w:p>
    <w:p w:rsidR="005948DF" w:rsidRPr="004C622E" w:rsidRDefault="003F485C" w:rsidP="005948DF">
      <w:pPr>
        <w:jc w:val="both"/>
        <w:rPr>
          <w:rFonts w:ascii="Times New Roman" w:hAnsi="Times New Roman" w:cs="Times New Roman"/>
          <w:sz w:val="24"/>
          <w:szCs w:val="24"/>
        </w:rPr>
      </w:pPr>
      <w:r w:rsidRPr="004C622E">
        <w:rPr>
          <w:rFonts w:ascii="Times New Roman" w:hAnsi="Times New Roman" w:cs="Times New Roman"/>
          <w:sz w:val="24"/>
          <w:szCs w:val="24"/>
        </w:rPr>
        <w:t xml:space="preserve"> The study was </w:t>
      </w:r>
      <w:proofErr w:type="gramStart"/>
      <w:r w:rsidRPr="004C622E">
        <w:rPr>
          <w:rFonts w:ascii="Times New Roman" w:hAnsi="Times New Roman" w:cs="Times New Roman"/>
          <w:sz w:val="24"/>
          <w:szCs w:val="24"/>
        </w:rPr>
        <w:t xml:space="preserve">conducted </w:t>
      </w:r>
      <w:r w:rsidR="00BC0D8B" w:rsidRPr="004C622E">
        <w:rPr>
          <w:rFonts w:ascii="Times New Roman" w:hAnsi="Times New Roman" w:cs="Times New Roman"/>
          <w:sz w:val="24"/>
          <w:szCs w:val="24"/>
        </w:rPr>
        <w:t xml:space="preserve"> at</w:t>
      </w:r>
      <w:proofErr w:type="gramEnd"/>
      <w:r w:rsidR="00BC0D8B" w:rsidRPr="004C622E">
        <w:rPr>
          <w:rFonts w:ascii="Times New Roman" w:hAnsi="Times New Roman" w:cs="Times New Roman"/>
          <w:sz w:val="24"/>
          <w:szCs w:val="24"/>
        </w:rPr>
        <w:t xml:space="preserve"> Regional Agricultural Research Station, </w:t>
      </w:r>
      <w:proofErr w:type="spellStart"/>
      <w:r w:rsidR="00BC0D8B" w:rsidRPr="004C622E">
        <w:rPr>
          <w:rFonts w:ascii="Times New Roman" w:hAnsi="Times New Roman" w:cs="Times New Roman"/>
          <w:sz w:val="24"/>
          <w:szCs w:val="24"/>
        </w:rPr>
        <w:t>Polasa</w:t>
      </w:r>
      <w:proofErr w:type="spellEnd"/>
      <w:r w:rsidR="00BC0D8B" w:rsidRPr="004C622E">
        <w:rPr>
          <w:rFonts w:ascii="Times New Roman" w:hAnsi="Times New Roman" w:cs="Times New Roman"/>
          <w:sz w:val="24"/>
          <w:szCs w:val="24"/>
        </w:rPr>
        <w:t xml:space="preserve">, </w:t>
      </w:r>
      <w:proofErr w:type="spellStart"/>
      <w:r w:rsidR="00BC0D8B" w:rsidRPr="004C622E">
        <w:rPr>
          <w:rFonts w:ascii="Times New Roman" w:hAnsi="Times New Roman" w:cs="Times New Roman"/>
          <w:sz w:val="24"/>
          <w:szCs w:val="24"/>
        </w:rPr>
        <w:t>Jagtial</w:t>
      </w:r>
      <w:proofErr w:type="spellEnd"/>
      <w:r w:rsidR="00BC0D8B" w:rsidRPr="004C622E">
        <w:rPr>
          <w:rFonts w:ascii="Times New Roman" w:hAnsi="Times New Roman" w:cs="Times New Roman"/>
          <w:sz w:val="24"/>
          <w:szCs w:val="24"/>
        </w:rPr>
        <w:t xml:space="preserve">, during </w:t>
      </w:r>
      <w:r w:rsidR="00BC0D8B" w:rsidRPr="004C622E">
        <w:rPr>
          <w:rFonts w:ascii="Times New Roman" w:hAnsi="Times New Roman" w:cs="Times New Roman"/>
          <w:i/>
          <w:sz w:val="24"/>
          <w:szCs w:val="24"/>
        </w:rPr>
        <w:t>summer</w:t>
      </w:r>
      <w:r w:rsidR="00BC0D8B" w:rsidRPr="004C622E">
        <w:rPr>
          <w:rFonts w:ascii="Times New Roman" w:hAnsi="Times New Roman" w:cs="Times New Roman"/>
          <w:sz w:val="24"/>
          <w:szCs w:val="24"/>
        </w:rPr>
        <w:t xml:space="preserve"> 202</w:t>
      </w:r>
      <w:r w:rsidR="000A44B1" w:rsidRPr="004C622E">
        <w:rPr>
          <w:rFonts w:ascii="Times New Roman" w:hAnsi="Times New Roman" w:cs="Times New Roman"/>
          <w:sz w:val="24"/>
          <w:szCs w:val="24"/>
        </w:rPr>
        <w:t>4</w:t>
      </w:r>
      <w:r w:rsidR="00BC0D8B" w:rsidRPr="004C622E">
        <w:rPr>
          <w:rFonts w:ascii="Times New Roman" w:hAnsi="Times New Roman" w:cs="Times New Roman"/>
          <w:sz w:val="24"/>
          <w:szCs w:val="24"/>
        </w:rPr>
        <w:t xml:space="preserve">. </w:t>
      </w:r>
      <w:r w:rsidRPr="004C622E">
        <w:rPr>
          <w:rFonts w:ascii="Times New Roman" w:hAnsi="Times New Roman" w:cs="Times New Roman"/>
          <w:sz w:val="24"/>
          <w:szCs w:val="24"/>
        </w:rPr>
        <w:t xml:space="preserve"> A total of fifteen sesame genotypes of diverse origin were taken for the present study. The fifteen genotypes were raised in Randomized Block Design (RBD) with three replications. Each genotype was sown in ten rows of three </w:t>
      </w:r>
      <w:proofErr w:type="spellStart"/>
      <w:r w:rsidRPr="004C622E">
        <w:rPr>
          <w:rFonts w:ascii="Times New Roman" w:hAnsi="Times New Roman" w:cs="Times New Roman"/>
          <w:sz w:val="24"/>
          <w:szCs w:val="24"/>
        </w:rPr>
        <w:t>metres</w:t>
      </w:r>
      <w:proofErr w:type="spellEnd"/>
      <w:r w:rsidRPr="004C622E">
        <w:rPr>
          <w:rFonts w:ascii="Times New Roman" w:hAnsi="Times New Roman" w:cs="Times New Roman"/>
          <w:sz w:val="24"/>
          <w:szCs w:val="24"/>
        </w:rPr>
        <w:t xml:space="preserve"> length with inter-row spacing of 30 cm and intra row spacing of 15 cm. Sowing was done by dibbling the seed at 2-3 cm depth. Recommended agronomic practices and need based plant protection measures were undertaken. Observations were recorded on five randomly selected plants per replication. The following characters were observed and recorded. Days to 50 percent flowering (days), Plant height at maturity (cm), Number of branches per plant, Number of capsules per plant, 1000 seed weight (g) and Seed yield (kg/ha). Data from five plants of each genotype were averaged replication wise and mean data was used for statistical analysis. Mean, range and coefficient of variation were also estimated. </w:t>
      </w:r>
      <w:r w:rsidR="00554FD7" w:rsidRPr="004C622E">
        <w:rPr>
          <w:rFonts w:ascii="Times New Roman" w:hAnsi="Times New Roman" w:cs="Times New Roman"/>
          <w:sz w:val="24"/>
          <w:szCs w:val="24"/>
        </w:rPr>
        <w:t>GCV and PCV were calculated as per Burton and de Vane (1953), heritability (broad sense) as per Allard (1960) and genetic advance and GAM according to Johnson et al. (1955),</w:t>
      </w:r>
      <w:r w:rsidRPr="004C622E">
        <w:rPr>
          <w:rFonts w:ascii="Times New Roman" w:hAnsi="Times New Roman" w:cs="Times New Roman"/>
          <w:sz w:val="24"/>
          <w:szCs w:val="24"/>
        </w:rPr>
        <w:t xml:space="preserve"> and correlation coefficient analysis by Robinson et al., (1951)</w:t>
      </w:r>
      <w:r w:rsidR="00221D45" w:rsidRPr="004C622E">
        <w:rPr>
          <w:rFonts w:ascii="Times New Roman" w:hAnsi="Times New Roman" w:cs="Times New Roman"/>
          <w:sz w:val="24"/>
          <w:szCs w:val="24"/>
        </w:rPr>
        <w:t xml:space="preserve">. </w:t>
      </w:r>
      <w:r w:rsidR="00221D45" w:rsidRPr="004C622E">
        <w:rPr>
          <w:rFonts w:ascii="Times New Roman" w:hAnsi="Times New Roman" w:cs="Times New Roman"/>
          <w:sz w:val="24"/>
          <w:szCs w:val="24"/>
          <w:shd w:val="clear" w:color="auto" w:fill="FFFFFF"/>
        </w:rPr>
        <w:t xml:space="preserve">Estimates of heritability and genetic  advance  as  a  percentage  of  the  mean (GAM)  were  also  computed.  </w:t>
      </w:r>
      <w:proofErr w:type="gramStart"/>
      <w:r w:rsidR="00221D45" w:rsidRPr="004C622E">
        <w:rPr>
          <w:rFonts w:ascii="Times New Roman" w:hAnsi="Times New Roman" w:cs="Times New Roman"/>
          <w:sz w:val="24"/>
          <w:szCs w:val="24"/>
          <w:shd w:val="clear" w:color="auto" w:fill="FFFFFF"/>
        </w:rPr>
        <w:t>According  to</w:t>
      </w:r>
      <w:proofErr w:type="gramEnd"/>
      <w:r w:rsidR="00221D45" w:rsidRPr="004C622E">
        <w:rPr>
          <w:rFonts w:ascii="Times New Roman" w:hAnsi="Times New Roman" w:cs="Times New Roman"/>
          <w:sz w:val="24"/>
          <w:szCs w:val="24"/>
          <w:shd w:val="clear" w:color="auto" w:fill="FFFFFF"/>
        </w:rPr>
        <w:t xml:space="preserve">  the classification by </w:t>
      </w:r>
      <w:proofErr w:type="spellStart"/>
      <w:r w:rsidR="00221D45" w:rsidRPr="004C622E">
        <w:rPr>
          <w:rFonts w:ascii="Times New Roman" w:hAnsi="Times New Roman" w:cs="Times New Roman"/>
          <w:sz w:val="24"/>
          <w:szCs w:val="24"/>
          <w:shd w:val="clear" w:color="auto" w:fill="FFFFFF"/>
        </w:rPr>
        <w:t>Sivasubramanian</w:t>
      </w:r>
      <w:proofErr w:type="spellEnd"/>
      <w:r w:rsidR="00221D45" w:rsidRPr="004C622E">
        <w:rPr>
          <w:rFonts w:ascii="Times New Roman" w:hAnsi="Times New Roman" w:cs="Times New Roman"/>
          <w:sz w:val="24"/>
          <w:szCs w:val="24"/>
          <w:shd w:val="clear" w:color="auto" w:fill="FFFFFF"/>
        </w:rPr>
        <w:t xml:space="preserve"> and </w:t>
      </w:r>
      <w:proofErr w:type="spellStart"/>
      <w:r w:rsidR="00221D45" w:rsidRPr="004C622E">
        <w:rPr>
          <w:rFonts w:ascii="Times New Roman" w:hAnsi="Times New Roman" w:cs="Times New Roman"/>
          <w:sz w:val="24"/>
          <w:szCs w:val="24"/>
          <w:shd w:val="clear" w:color="auto" w:fill="FFFFFF"/>
        </w:rPr>
        <w:t>Madhavamenon</w:t>
      </w:r>
      <w:proofErr w:type="spellEnd"/>
      <w:r w:rsidR="00221D45" w:rsidRPr="004C622E">
        <w:rPr>
          <w:rFonts w:ascii="Times New Roman" w:hAnsi="Times New Roman" w:cs="Times New Roman"/>
          <w:sz w:val="24"/>
          <w:szCs w:val="24"/>
          <w:shd w:val="clear" w:color="auto" w:fill="FFFFFF"/>
        </w:rPr>
        <w:t xml:space="preserve">   (1973),   both   phenotypic   and genotypic coefficients of variation are categorized   as   high   (&gt;20%),   moderate   (10–20%), and low (&lt;10%). Heritability (h²) estimates were  classified  by  Johnson  et  al.(1995)  as  low (0–30%),  medium  (30–60%),  and  high  (&gt;60%). Similarly,  genetic  advance  as  a  percentage  of mean was categorized by </w:t>
      </w:r>
      <w:proofErr w:type="spellStart"/>
      <w:r w:rsidR="00221D45" w:rsidRPr="004C622E">
        <w:rPr>
          <w:rFonts w:ascii="Times New Roman" w:hAnsi="Times New Roman" w:cs="Times New Roman"/>
          <w:sz w:val="24"/>
          <w:szCs w:val="24"/>
          <w:shd w:val="clear" w:color="auto" w:fill="FFFFFF"/>
        </w:rPr>
        <w:t>Johanson</w:t>
      </w:r>
      <w:proofErr w:type="spellEnd"/>
      <w:r w:rsidR="00221D45" w:rsidRPr="004C622E">
        <w:rPr>
          <w:rFonts w:ascii="Times New Roman" w:hAnsi="Times New Roman" w:cs="Times New Roman"/>
          <w:sz w:val="24"/>
          <w:szCs w:val="24"/>
          <w:shd w:val="clear" w:color="auto" w:fill="FFFFFF"/>
        </w:rPr>
        <w:t xml:space="preserve"> et al</w:t>
      </w:r>
      <w:r w:rsidR="003E7869" w:rsidRPr="004C622E">
        <w:rPr>
          <w:rFonts w:ascii="Times New Roman" w:hAnsi="Times New Roman" w:cs="Times New Roman"/>
          <w:sz w:val="24"/>
          <w:szCs w:val="24"/>
          <w:shd w:val="clear" w:color="auto" w:fill="FFFFFF"/>
        </w:rPr>
        <w:t xml:space="preserve"> 1995 </w:t>
      </w:r>
      <w:r w:rsidR="00221D45" w:rsidRPr="004C622E">
        <w:rPr>
          <w:rFonts w:ascii="Times New Roman" w:hAnsi="Times New Roman" w:cs="Times New Roman"/>
          <w:sz w:val="24"/>
          <w:szCs w:val="24"/>
          <w:shd w:val="clear" w:color="auto" w:fill="FFFFFF"/>
        </w:rPr>
        <w:t xml:space="preserve">as low (&lt;10%),  moderate  (10–20%),  and  high  (&gt;20%). </w:t>
      </w:r>
      <w:proofErr w:type="gramStart"/>
      <w:r w:rsidR="00221D45" w:rsidRPr="004C622E">
        <w:rPr>
          <w:rFonts w:ascii="Times New Roman" w:hAnsi="Times New Roman" w:cs="Times New Roman"/>
          <w:sz w:val="24"/>
          <w:szCs w:val="24"/>
          <w:shd w:val="clear" w:color="auto" w:fill="FFFFFF"/>
        </w:rPr>
        <w:t>All  statistical</w:t>
      </w:r>
      <w:proofErr w:type="gramEnd"/>
      <w:r w:rsidR="00221D45" w:rsidRPr="004C622E">
        <w:rPr>
          <w:rFonts w:ascii="Times New Roman" w:hAnsi="Times New Roman" w:cs="Times New Roman"/>
          <w:sz w:val="24"/>
          <w:szCs w:val="24"/>
          <w:shd w:val="clear" w:color="auto" w:fill="FFFFFF"/>
        </w:rPr>
        <w:t xml:space="preserve">  analyses  were  conducted  using  R software version 4.5.1</w:t>
      </w:r>
      <w:r w:rsidRPr="004C622E">
        <w:rPr>
          <w:rFonts w:ascii="Times New Roman" w:hAnsi="Times New Roman" w:cs="Times New Roman"/>
          <w:sz w:val="24"/>
          <w:szCs w:val="24"/>
        </w:rPr>
        <w:t xml:space="preserve"> </w:t>
      </w:r>
    </w:p>
    <w:p w:rsidR="00BC0D8B" w:rsidRPr="004C622E" w:rsidRDefault="00BC0D8B">
      <w:pPr>
        <w:rPr>
          <w:rFonts w:ascii="Times New Roman" w:hAnsi="Times New Roman" w:cs="Times New Roman"/>
          <w:b/>
          <w:sz w:val="24"/>
          <w:szCs w:val="24"/>
        </w:rPr>
      </w:pPr>
      <w:r w:rsidRPr="004C622E">
        <w:rPr>
          <w:rFonts w:ascii="Times New Roman" w:hAnsi="Times New Roman" w:cs="Times New Roman"/>
          <w:b/>
          <w:sz w:val="24"/>
          <w:szCs w:val="24"/>
        </w:rPr>
        <w:t xml:space="preserve">3. RESULTS AND DISCUSSION </w:t>
      </w:r>
    </w:p>
    <w:p w:rsidR="00F420F2" w:rsidRPr="004C622E" w:rsidRDefault="00F72141" w:rsidP="004C622E">
      <w:pPr>
        <w:jc w:val="both"/>
        <w:rPr>
          <w:rFonts w:ascii="Times New Roman" w:hAnsi="Times New Roman" w:cs="Times New Roman"/>
          <w:sz w:val="24"/>
          <w:szCs w:val="24"/>
        </w:rPr>
      </w:pPr>
      <w:r w:rsidRPr="004C622E">
        <w:rPr>
          <w:rFonts w:ascii="Times New Roman" w:hAnsi="Times New Roman" w:cs="Times New Roman"/>
          <w:sz w:val="24"/>
          <w:szCs w:val="24"/>
        </w:rPr>
        <w:t>The numerical data collected on quantitative characters were statistically analyzed</w:t>
      </w:r>
      <w:r w:rsidR="00BB75E1">
        <w:rPr>
          <w:rFonts w:ascii="Times New Roman" w:hAnsi="Times New Roman" w:cs="Times New Roman"/>
          <w:sz w:val="24"/>
          <w:szCs w:val="24"/>
        </w:rPr>
        <w:t xml:space="preserve"> and </w:t>
      </w:r>
      <w:r w:rsidRPr="004C622E">
        <w:rPr>
          <w:rFonts w:ascii="Times New Roman" w:hAnsi="Times New Roman" w:cs="Times New Roman"/>
          <w:sz w:val="24"/>
          <w:szCs w:val="24"/>
        </w:rPr>
        <w:t>showed highly significant differences among the genotypes under study for all the nine traits viz., days to 50 percent flowering, plant height at maturity (cm), number of branches per plant, number of capsules per plant, 1000 seed weight (g) and seed yield (kg/ha) indicating the presence of considerable genetic variability among the experimental material under study. PCV was slightly higher than GCV for all the characters revealing the presence of environmental influence on the expression of these</w:t>
      </w:r>
      <w:r w:rsidR="00BB75E1">
        <w:rPr>
          <w:rFonts w:ascii="Times New Roman" w:hAnsi="Times New Roman" w:cs="Times New Roman"/>
          <w:sz w:val="24"/>
          <w:szCs w:val="24"/>
        </w:rPr>
        <w:t xml:space="preserve"> characters under study (Table 1</w:t>
      </w:r>
      <w:r w:rsidRPr="004C622E">
        <w:rPr>
          <w:rFonts w:ascii="Times New Roman" w:hAnsi="Times New Roman" w:cs="Times New Roman"/>
          <w:sz w:val="24"/>
          <w:szCs w:val="24"/>
        </w:rPr>
        <w:t xml:space="preserve">). The </w:t>
      </w:r>
      <w:r w:rsidR="00F420F2" w:rsidRPr="004C622E">
        <w:rPr>
          <w:rFonts w:ascii="Times New Roman" w:hAnsi="Times New Roman" w:cs="Times New Roman"/>
          <w:sz w:val="24"/>
          <w:szCs w:val="24"/>
        </w:rPr>
        <w:t xml:space="preserve">high genotypic </w:t>
      </w:r>
      <w:proofErr w:type="gramStart"/>
      <w:r w:rsidR="00F420F2" w:rsidRPr="004C622E">
        <w:rPr>
          <w:rFonts w:ascii="Times New Roman" w:hAnsi="Times New Roman" w:cs="Times New Roman"/>
          <w:sz w:val="24"/>
          <w:szCs w:val="24"/>
        </w:rPr>
        <w:t xml:space="preserve">and </w:t>
      </w:r>
      <w:r w:rsidRPr="004C622E">
        <w:rPr>
          <w:rFonts w:ascii="Times New Roman" w:hAnsi="Times New Roman" w:cs="Times New Roman"/>
          <w:sz w:val="24"/>
          <w:szCs w:val="24"/>
        </w:rPr>
        <w:t xml:space="preserve"> phenotypic</w:t>
      </w:r>
      <w:proofErr w:type="gramEnd"/>
      <w:r w:rsidRPr="004C622E">
        <w:rPr>
          <w:rFonts w:ascii="Times New Roman" w:hAnsi="Times New Roman" w:cs="Times New Roman"/>
          <w:sz w:val="24"/>
          <w:szCs w:val="24"/>
        </w:rPr>
        <w:t xml:space="preserve"> coefficient of variation </w:t>
      </w:r>
      <w:r w:rsidR="007115B1" w:rsidRPr="004C622E">
        <w:rPr>
          <w:rFonts w:ascii="Times New Roman" w:hAnsi="Times New Roman" w:cs="Times New Roman"/>
          <w:sz w:val="24"/>
          <w:szCs w:val="24"/>
        </w:rPr>
        <w:t xml:space="preserve">was observed for </w:t>
      </w:r>
      <w:r w:rsidR="00F420F2" w:rsidRPr="004C622E">
        <w:rPr>
          <w:rFonts w:ascii="Times New Roman" w:hAnsi="Times New Roman" w:cs="Times New Roman"/>
          <w:sz w:val="24"/>
          <w:szCs w:val="24"/>
        </w:rPr>
        <w:t xml:space="preserve">number of capsules per plant (21.83 and 23.7). </w:t>
      </w:r>
      <w:r w:rsidR="00221D45" w:rsidRPr="004C622E">
        <w:rPr>
          <w:rFonts w:ascii="Times New Roman" w:hAnsi="Times New Roman" w:cs="Times New Roman"/>
          <w:sz w:val="24"/>
          <w:szCs w:val="24"/>
        </w:rPr>
        <w:t xml:space="preserve"> </w:t>
      </w:r>
      <w:r w:rsidR="007115B1" w:rsidRPr="004C622E">
        <w:rPr>
          <w:rFonts w:ascii="Times New Roman" w:hAnsi="Times New Roman" w:cs="Times New Roman"/>
          <w:sz w:val="24"/>
          <w:szCs w:val="24"/>
        </w:rPr>
        <w:t xml:space="preserve">It </w:t>
      </w:r>
      <w:r w:rsidR="00221D45" w:rsidRPr="004C622E">
        <w:rPr>
          <w:rFonts w:ascii="Times New Roman" w:hAnsi="Times New Roman" w:cs="Times New Roman"/>
          <w:sz w:val="24"/>
          <w:szCs w:val="24"/>
          <w:shd w:val="clear" w:color="auto" w:fill="FFFFFF"/>
        </w:rPr>
        <w:t xml:space="preserve">indicating substantial    genetic    variability    with    minimal environmental  influence,  making  this  trait  highly amenable    to    improvement    through    simple selection  methods  similar  finding  reported  by </w:t>
      </w:r>
      <w:r w:rsidR="00F420F2" w:rsidRPr="004C622E">
        <w:rPr>
          <w:rFonts w:ascii="Times New Roman" w:hAnsi="Times New Roman" w:cs="Times New Roman"/>
          <w:sz w:val="24"/>
          <w:szCs w:val="24"/>
        </w:rPr>
        <w:t>Padmaja et al., (202</w:t>
      </w:r>
      <w:r w:rsidR="007115B1" w:rsidRPr="004C622E">
        <w:rPr>
          <w:rFonts w:ascii="Times New Roman" w:hAnsi="Times New Roman" w:cs="Times New Roman"/>
          <w:sz w:val="24"/>
          <w:szCs w:val="24"/>
        </w:rPr>
        <w:t>6</w:t>
      </w:r>
      <w:r w:rsidR="00F420F2" w:rsidRPr="004C622E">
        <w:rPr>
          <w:rFonts w:ascii="Times New Roman" w:hAnsi="Times New Roman" w:cs="Times New Roman"/>
          <w:sz w:val="24"/>
          <w:szCs w:val="24"/>
        </w:rPr>
        <w:t>), and Gayathri et al., (2025) and Ashfaq et al. (2024).</w:t>
      </w:r>
    </w:p>
    <w:p w:rsidR="00E45D83" w:rsidRPr="004C622E" w:rsidRDefault="00F420F2" w:rsidP="004C622E">
      <w:pPr>
        <w:jc w:val="both"/>
        <w:rPr>
          <w:rFonts w:ascii="Times New Roman" w:hAnsi="Times New Roman" w:cs="Times New Roman"/>
          <w:sz w:val="24"/>
          <w:szCs w:val="24"/>
        </w:rPr>
      </w:pPr>
      <w:r w:rsidRPr="004C622E">
        <w:rPr>
          <w:rFonts w:ascii="Times New Roman" w:hAnsi="Times New Roman" w:cs="Times New Roman"/>
          <w:sz w:val="24"/>
          <w:szCs w:val="24"/>
        </w:rPr>
        <w:lastRenderedPageBreak/>
        <w:t>Moderate G</w:t>
      </w:r>
      <w:r w:rsidR="00F72141" w:rsidRPr="004C622E">
        <w:rPr>
          <w:rFonts w:ascii="Times New Roman" w:hAnsi="Times New Roman" w:cs="Times New Roman"/>
          <w:sz w:val="24"/>
          <w:szCs w:val="24"/>
        </w:rPr>
        <w:t>CV</w:t>
      </w:r>
      <w:r w:rsidRPr="004C622E">
        <w:rPr>
          <w:rFonts w:ascii="Times New Roman" w:hAnsi="Times New Roman" w:cs="Times New Roman"/>
          <w:sz w:val="24"/>
          <w:szCs w:val="24"/>
        </w:rPr>
        <w:t xml:space="preserve"> (</w:t>
      </w:r>
      <w:r w:rsidRPr="004C622E">
        <w:rPr>
          <w:rFonts w:ascii="Times New Roman" w:hAnsi="Times New Roman" w:cs="Times New Roman"/>
          <w:spacing w:val="-2"/>
          <w:w w:val="90"/>
          <w:sz w:val="24"/>
          <w:szCs w:val="24"/>
        </w:rPr>
        <w:t>17.69)</w:t>
      </w:r>
      <w:r w:rsidR="00F72141" w:rsidRPr="004C622E">
        <w:rPr>
          <w:rFonts w:ascii="Times New Roman" w:hAnsi="Times New Roman" w:cs="Times New Roman"/>
          <w:sz w:val="24"/>
          <w:szCs w:val="24"/>
        </w:rPr>
        <w:t xml:space="preserve"> and</w:t>
      </w:r>
      <w:r w:rsidRPr="004C622E">
        <w:rPr>
          <w:rFonts w:ascii="Times New Roman" w:hAnsi="Times New Roman" w:cs="Times New Roman"/>
          <w:sz w:val="24"/>
          <w:szCs w:val="24"/>
        </w:rPr>
        <w:t xml:space="preserve"> </w:t>
      </w:r>
      <w:proofErr w:type="gramStart"/>
      <w:r w:rsidRPr="004C622E">
        <w:rPr>
          <w:rFonts w:ascii="Times New Roman" w:hAnsi="Times New Roman" w:cs="Times New Roman"/>
          <w:sz w:val="24"/>
          <w:szCs w:val="24"/>
        </w:rPr>
        <w:t>high  P</w:t>
      </w:r>
      <w:r w:rsidR="00F72141" w:rsidRPr="004C622E">
        <w:rPr>
          <w:rFonts w:ascii="Times New Roman" w:hAnsi="Times New Roman" w:cs="Times New Roman"/>
          <w:sz w:val="24"/>
          <w:szCs w:val="24"/>
        </w:rPr>
        <w:t>CV</w:t>
      </w:r>
      <w:proofErr w:type="gramEnd"/>
      <w:r w:rsidRPr="004C622E">
        <w:rPr>
          <w:rFonts w:ascii="Times New Roman" w:hAnsi="Times New Roman" w:cs="Times New Roman"/>
          <w:sz w:val="24"/>
          <w:szCs w:val="24"/>
        </w:rPr>
        <w:t xml:space="preserve"> (23.00)</w:t>
      </w:r>
      <w:r w:rsidR="00F72141" w:rsidRPr="004C622E">
        <w:rPr>
          <w:rFonts w:ascii="Times New Roman" w:hAnsi="Times New Roman" w:cs="Times New Roman"/>
          <w:sz w:val="24"/>
          <w:szCs w:val="24"/>
        </w:rPr>
        <w:t xml:space="preserve"> was observed in number of </w:t>
      </w:r>
      <w:r w:rsidRPr="004C622E">
        <w:rPr>
          <w:rFonts w:ascii="Times New Roman" w:hAnsi="Times New Roman" w:cs="Times New Roman"/>
          <w:sz w:val="24"/>
          <w:szCs w:val="24"/>
        </w:rPr>
        <w:t xml:space="preserve"> branches </w:t>
      </w:r>
      <w:r w:rsidR="00F72141" w:rsidRPr="004C622E">
        <w:rPr>
          <w:rFonts w:ascii="Times New Roman" w:hAnsi="Times New Roman" w:cs="Times New Roman"/>
          <w:sz w:val="24"/>
          <w:szCs w:val="24"/>
        </w:rPr>
        <w:t>per plant</w:t>
      </w:r>
      <w:r w:rsidRPr="004C622E">
        <w:rPr>
          <w:rFonts w:ascii="Times New Roman" w:hAnsi="Times New Roman" w:cs="Times New Roman"/>
          <w:sz w:val="24"/>
          <w:szCs w:val="24"/>
        </w:rPr>
        <w:t>.</w:t>
      </w:r>
      <w:r w:rsidR="00F72141" w:rsidRPr="004C622E">
        <w:rPr>
          <w:rFonts w:ascii="Times New Roman" w:hAnsi="Times New Roman" w:cs="Times New Roman"/>
          <w:sz w:val="24"/>
          <w:szCs w:val="24"/>
        </w:rPr>
        <w:t xml:space="preserve"> Similar findings were recorded by </w:t>
      </w:r>
      <w:r w:rsidR="00392A71" w:rsidRPr="004C622E">
        <w:rPr>
          <w:rFonts w:ascii="Times New Roman" w:hAnsi="Times New Roman" w:cs="Times New Roman"/>
          <w:sz w:val="24"/>
          <w:szCs w:val="24"/>
        </w:rPr>
        <w:t>Vamshi</w:t>
      </w:r>
      <w:r w:rsidR="00392A71" w:rsidRPr="004C622E">
        <w:rPr>
          <w:rFonts w:ascii="Times New Roman" w:hAnsi="Times New Roman" w:cs="Times New Roman"/>
          <w:spacing w:val="-1"/>
          <w:sz w:val="24"/>
          <w:szCs w:val="24"/>
        </w:rPr>
        <w:t xml:space="preserve"> </w:t>
      </w:r>
      <w:r w:rsidR="00392A71" w:rsidRPr="004C622E">
        <w:rPr>
          <w:rFonts w:ascii="Times New Roman" w:hAnsi="Times New Roman" w:cs="Times New Roman"/>
          <w:i/>
          <w:iCs/>
          <w:sz w:val="24"/>
          <w:szCs w:val="24"/>
        </w:rPr>
        <w:t>et al.</w:t>
      </w:r>
      <w:r w:rsidR="00392A71" w:rsidRPr="004C622E">
        <w:rPr>
          <w:rFonts w:ascii="Times New Roman" w:hAnsi="Times New Roman" w:cs="Times New Roman"/>
          <w:i/>
          <w:spacing w:val="-1"/>
          <w:sz w:val="24"/>
          <w:szCs w:val="24"/>
        </w:rPr>
        <w:t xml:space="preserve"> </w:t>
      </w:r>
      <w:r w:rsidR="00392A71" w:rsidRPr="004C622E">
        <w:rPr>
          <w:rFonts w:ascii="Times New Roman" w:hAnsi="Times New Roman" w:cs="Times New Roman"/>
          <w:spacing w:val="-2"/>
          <w:sz w:val="24"/>
          <w:szCs w:val="24"/>
        </w:rPr>
        <w:t xml:space="preserve">(2021). </w:t>
      </w:r>
      <w:r w:rsidR="00E45D83" w:rsidRPr="004C622E">
        <w:rPr>
          <w:rFonts w:ascii="Times New Roman" w:hAnsi="Times New Roman" w:cs="Times New Roman"/>
          <w:sz w:val="24"/>
          <w:szCs w:val="24"/>
        </w:rPr>
        <w:t xml:space="preserve">Low </w:t>
      </w:r>
      <w:proofErr w:type="gramStart"/>
      <w:r w:rsidR="00E45D83" w:rsidRPr="004C622E">
        <w:rPr>
          <w:rFonts w:ascii="Times New Roman" w:hAnsi="Times New Roman" w:cs="Times New Roman"/>
          <w:sz w:val="24"/>
          <w:szCs w:val="24"/>
        </w:rPr>
        <w:t>GCV  and</w:t>
      </w:r>
      <w:proofErr w:type="gramEnd"/>
      <w:r w:rsidR="00E45D83" w:rsidRPr="004C622E">
        <w:rPr>
          <w:rFonts w:ascii="Times New Roman" w:hAnsi="Times New Roman" w:cs="Times New Roman"/>
          <w:sz w:val="24"/>
          <w:szCs w:val="24"/>
        </w:rPr>
        <w:t xml:space="preserve"> moderate PCV  were observed for plant height (</w:t>
      </w:r>
      <w:r w:rsidR="00E45D83" w:rsidRPr="004C622E">
        <w:rPr>
          <w:rFonts w:ascii="Times New Roman" w:hAnsi="Times New Roman" w:cs="Times New Roman"/>
          <w:spacing w:val="-2"/>
          <w:w w:val="90"/>
          <w:sz w:val="24"/>
          <w:szCs w:val="24"/>
        </w:rPr>
        <w:t>5.72, 11.07)</w:t>
      </w:r>
      <w:r w:rsidR="00E45D83" w:rsidRPr="004C622E">
        <w:rPr>
          <w:rFonts w:ascii="Times New Roman" w:hAnsi="Times New Roman" w:cs="Times New Roman"/>
          <w:sz w:val="24"/>
          <w:szCs w:val="24"/>
        </w:rPr>
        <w:t xml:space="preserve"> and seed yield (</w:t>
      </w:r>
      <w:r w:rsidR="00E45D83" w:rsidRPr="004C622E">
        <w:rPr>
          <w:rFonts w:ascii="Times New Roman" w:hAnsi="Times New Roman" w:cs="Times New Roman"/>
          <w:spacing w:val="-2"/>
          <w:w w:val="90"/>
          <w:sz w:val="24"/>
          <w:szCs w:val="24"/>
        </w:rPr>
        <w:t xml:space="preserve">8.29, 12.75). </w:t>
      </w:r>
      <w:r w:rsidR="00E45D83" w:rsidRPr="004C622E">
        <w:rPr>
          <w:rFonts w:ascii="Times New Roman" w:hAnsi="Times New Roman" w:cs="Times New Roman"/>
          <w:sz w:val="24"/>
          <w:szCs w:val="24"/>
        </w:rPr>
        <w:t xml:space="preserve">Similar results were found by </w:t>
      </w:r>
      <w:proofErr w:type="spellStart"/>
      <w:r w:rsidR="00E45D83" w:rsidRPr="004C622E">
        <w:rPr>
          <w:rFonts w:ascii="Times New Roman" w:hAnsi="Times New Roman" w:cs="Times New Roman"/>
          <w:spacing w:val="-2"/>
          <w:sz w:val="24"/>
          <w:szCs w:val="24"/>
        </w:rPr>
        <w:t>Rajitha</w:t>
      </w:r>
      <w:proofErr w:type="spellEnd"/>
      <w:r w:rsidR="00E45D83" w:rsidRPr="004C622E">
        <w:rPr>
          <w:rFonts w:ascii="Times New Roman" w:hAnsi="Times New Roman" w:cs="Times New Roman"/>
          <w:spacing w:val="-2"/>
          <w:sz w:val="24"/>
          <w:szCs w:val="24"/>
        </w:rPr>
        <w:t xml:space="preserve"> </w:t>
      </w:r>
      <w:r w:rsidR="00E45D83" w:rsidRPr="004C622E">
        <w:rPr>
          <w:rFonts w:ascii="Times New Roman" w:hAnsi="Times New Roman" w:cs="Times New Roman"/>
          <w:i/>
          <w:iCs/>
          <w:spacing w:val="-2"/>
          <w:sz w:val="24"/>
          <w:szCs w:val="24"/>
        </w:rPr>
        <w:t>et al</w:t>
      </w:r>
      <w:r w:rsidR="00E45D83" w:rsidRPr="004C622E">
        <w:rPr>
          <w:rFonts w:ascii="Times New Roman" w:hAnsi="Times New Roman" w:cs="Times New Roman"/>
          <w:spacing w:val="-2"/>
          <w:sz w:val="24"/>
          <w:szCs w:val="24"/>
        </w:rPr>
        <w:t xml:space="preserve">. (2021) </w:t>
      </w:r>
      <w:r w:rsidR="00E45D83" w:rsidRPr="004C622E">
        <w:rPr>
          <w:rFonts w:ascii="Times New Roman" w:hAnsi="Times New Roman" w:cs="Times New Roman"/>
          <w:sz w:val="24"/>
          <w:szCs w:val="24"/>
        </w:rPr>
        <w:t>for plant height</w:t>
      </w:r>
      <w:r w:rsidR="00392A71" w:rsidRPr="004C622E">
        <w:rPr>
          <w:rFonts w:ascii="Times New Roman" w:hAnsi="Times New Roman" w:cs="Times New Roman"/>
          <w:sz w:val="24"/>
          <w:szCs w:val="24"/>
        </w:rPr>
        <w:t xml:space="preserve">. </w:t>
      </w:r>
      <w:r w:rsidR="00F72141" w:rsidRPr="004C622E">
        <w:rPr>
          <w:rFonts w:ascii="Times New Roman" w:hAnsi="Times New Roman" w:cs="Times New Roman"/>
          <w:sz w:val="24"/>
          <w:szCs w:val="24"/>
        </w:rPr>
        <w:t xml:space="preserve"> </w:t>
      </w:r>
      <w:r w:rsidR="00E45D83" w:rsidRPr="004C622E">
        <w:rPr>
          <w:rFonts w:ascii="Times New Roman" w:hAnsi="Times New Roman" w:cs="Times New Roman"/>
          <w:sz w:val="24"/>
          <w:szCs w:val="24"/>
        </w:rPr>
        <w:t>Low GCV and PCV was observed for days to 50% flowering (</w:t>
      </w:r>
      <w:r w:rsidR="00E45D83" w:rsidRPr="004C622E">
        <w:rPr>
          <w:rFonts w:ascii="Times New Roman" w:hAnsi="Times New Roman" w:cs="Times New Roman"/>
          <w:spacing w:val="-2"/>
          <w:w w:val="90"/>
          <w:sz w:val="24"/>
          <w:szCs w:val="24"/>
        </w:rPr>
        <w:t>5.01, 6.70)</w:t>
      </w:r>
      <w:r w:rsidR="00E45D83" w:rsidRPr="004C622E">
        <w:rPr>
          <w:rFonts w:ascii="Times New Roman" w:hAnsi="Times New Roman" w:cs="Times New Roman"/>
          <w:sz w:val="24"/>
          <w:szCs w:val="24"/>
        </w:rPr>
        <w:t xml:space="preserve"> and days to maturity (</w:t>
      </w:r>
      <w:r w:rsidR="00E45D83" w:rsidRPr="004C622E">
        <w:rPr>
          <w:rFonts w:ascii="Times New Roman" w:hAnsi="Times New Roman" w:cs="Times New Roman"/>
          <w:spacing w:val="-2"/>
          <w:w w:val="90"/>
          <w:sz w:val="24"/>
          <w:szCs w:val="24"/>
        </w:rPr>
        <w:t xml:space="preserve">2.43, 2.63) </w:t>
      </w:r>
      <w:r w:rsidR="00E45D83" w:rsidRPr="004C622E">
        <w:rPr>
          <w:rFonts w:ascii="Times New Roman" w:hAnsi="Times New Roman" w:cs="Times New Roman"/>
          <w:sz w:val="24"/>
          <w:szCs w:val="24"/>
        </w:rPr>
        <w:t>and test weight (</w:t>
      </w:r>
      <w:r w:rsidR="00E45D83" w:rsidRPr="004C622E">
        <w:rPr>
          <w:rFonts w:ascii="Times New Roman" w:hAnsi="Times New Roman" w:cs="Times New Roman"/>
          <w:spacing w:val="-2"/>
          <w:w w:val="90"/>
          <w:sz w:val="24"/>
          <w:szCs w:val="24"/>
        </w:rPr>
        <w:t>5.94, 6.63)</w:t>
      </w:r>
      <w:r w:rsidR="00E45D83" w:rsidRPr="004C622E">
        <w:rPr>
          <w:rFonts w:ascii="Times New Roman" w:hAnsi="Times New Roman" w:cs="Times New Roman"/>
          <w:sz w:val="24"/>
          <w:szCs w:val="24"/>
        </w:rPr>
        <w:t xml:space="preserve">. This is in consonance with the findings of Padmaja et al., </w:t>
      </w:r>
      <w:proofErr w:type="gramStart"/>
      <w:r w:rsidR="00E45D83" w:rsidRPr="004C622E">
        <w:rPr>
          <w:rFonts w:ascii="Times New Roman" w:hAnsi="Times New Roman" w:cs="Times New Roman"/>
          <w:sz w:val="24"/>
          <w:szCs w:val="24"/>
        </w:rPr>
        <w:t>2026,  Gayathri</w:t>
      </w:r>
      <w:proofErr w:type="gramEnd"/>
      <w:r w:rsidR="00E45D83" w:rsidRPr="004C622E">
        <w:rPr>
          <w:rFonts w:ascii="Times New Roman" w:hAnsi="Times New Roman" w:cs="Times New Roman"/>
          <w:sz w:val="24"/>
          <w:szCs w:val="24"/>
        </w:rPr>
        <w:t xml:space="preserve"> et al., (2025)  </w:t>
      </w:r>
      <w:r w:rsidR="00E45D83" w:rsidRPr="004C622E">
        <w:rPr>
          <w:rFonts w:ascii="Times New Roman" w:hAnsi="Times New Roman" w:cs="Times New Roman"/>
          <w:spacing w:val="-2"/>
          <w:sz w:val="24"/>
          <w:szCs w:val="24"/>
        </w:rPr>
        <w:t xml:space="preserve">Ashfaq </w:t>
      </w:r>
      <w:r w:rsidR="00E45D83" w:rsidRPr="004C622E">
        <w:rPr>
          <w:rFonts w:ascii="Times New Roman" w:hAnsi="Times New Roman" w:cs="Times New Roman"/>
          <w:i/>
          <w:iCs/>
          <w:spacing w:val="-2"/>
          <w:sz w:val="24"/>
          <w:szCs w:val="24"/>
        </w:rPr>
        <w:t>et al</w:t>
      </w:r>
      <w:r w:rsidR="00E45D83" w:rsidRPr="004C622E">
        <w:rPr>
          <w:rFonts w:ascii="Times New Roman" w:hAnsi="Times New Roman" w:cs="Times New Roman"/>
          <w:spacing w:val="-2"/>
          <w:sz w:val="24"/>
          <w:szCs w:val="24"/>
        </w:rPr>
        <w:t xml:space="preserve">. (2025) </w:t>
      </w:r>
      <w:r w:rsidR="00E45D83" w:rsidRPr="004C622E">
        <w:rPr>
          <w:rFonts w:ascii="Times New Roman" w:hAnsi="Times New Roman" w:cs="Times New Roman"/>
          <w:sz w:val="24"/>
          <w:szCs w:val="24"/>
        </w:rPr>
        <w:t>for days to 50% flowering and days to maturity</w:t>
      </w:r>
    </w:p>
    <w:p w:rsidR="000C31D9" w:rsidRPr="004C622E" w:rsidRDefault="000C31D9" w:rsidP="00392A71">
      <w:pPr>
        <w:rPr>
          <w:rFonts w:ascii="Times New Roman" w:hAnsi="Times New Roman" w:cs="Times New Roman"/>
          <w:sz w:val="24"/>
          <w:szCs w:val="24"/>
        </w:rPr>
      </w:pPr>
    </w:p>
    <w:p w:rsidR="00221D45" w:rsidRPr="004C622E" w:rsidRDefault="00221D45">
      <w:pPr>
        <w:rPr>
          <w:rFonts w:ascii="Times New Roman" w:hAnsi="Times New Roman" w:cs="Times New Roman"/>
          <w:b/>
          <w:sz w:val="24"/>
          <w:szCs w:val="24"/>
          <w:shd w:val="clear" w:color="auto" w:fill="FFFFFF"/>
        </w:rPr>
      </w:pPr>
      <w:proofErr w:type="gramStart"/>
      <w:r w:rsidRPr="004C622E">
        <w:rPr>
          <w:rFonts w:ascii="Times New Roman" w:hAnsi="Times New Roman" w:cs="Times New Roman"/>
          <w:b/>
          <w:sz w:val="24"/>
          <w:szCs w:val="24"/>
          <w:shd w:val="clear" w:color="auto" w:fill="FFFFFF"/>
        </w:rPr>
        <w:t>Heritability  and</w:t>
      </w:r>
      <w:proofErr w:type="gramEnd"/>
      <w:r w:rsidRPr="004C622E">
        <w:rPr>
          <w:rFonts w:ascii="Times New Roman" w:hAnsi="Times New Roman" w:cs="Times New Roman"/>
          <w:b/>
          <w:sz w:val="24"/>
          <w:szCs w:val="24"/>
          <w:shd w:val="clear" w:color="auto" w:fill="FFFFFF"/>
        </w:rPr>
        <w:t xml:space="preserve">  Genetic  Advance  as Percent of Mean</w:t>
      </w:r>
    </w:p>
    <w:p w:rsidR="00221D45" w:rsidRPr="004C622E" w:rsidRDefault="00221D45" w:rsidP="00BB75E1">
      <w:pPr>
        <w:jc w:val="both"/>
        <w:rPr>
          <w:rFonts w:ascii="Times New Roman" w:hAnsi="Times New Roman" w:cs="Times New Roman"/>
          <w:sz w:val="24"/>
          <w:szCs w:val="24"/>
          <w:shd w:val="clear" w:color="auto" w:fill="FFFFFF"/>
        </w:rPr>
      </w:pPr>
      <w:r w:rsidRPr="004C622E">
        <w:rPr>
          <w:rFonts w:ascii="Times New Roman" w:hAnsi="Times New Roman" w:cs="Times New Roman"/>
          <w:sz w:val="24"/>
          <w:szCs w:val="24"/>
          <w:shd w:val="clear" w:color="auto" w:fill="FFFFFF"/>
        </w:rPr>
        <w:t>Heritability    reflects    the    proportion    of    total phenotypic  variation  that  can  be  attributed  to genetic    factors,    whereas    genetic    advance estimates  the  expected  improvement  in  a  trait through  selection.  Together,  these  parameters provide  valuable  insights  for  plant  breeders  in designing     effective     strategies     to     develop improved  crop  varieties.  Broad-</w:t>
      </w:r>
      <w:proofErr w:type="gramStart"/>
      <w:r w:rsidRPr="004C622E">
        <w:rPr>
          <w:rFonts w:ascii="Times New Roman" w:hAnsi="Times New Roman" w:cs="Times New Roman"/>
          <w:sz w:val="24"/>
          <w:szCs w:val="24"/>
          <w:shd w:val="clear" w:color="auto" w:fill="FFFFFF"/>
        </w:rPr>
        <w:t>sense  heritability</w:t>
      </w:r>
      <w:proofErr w:type="gramEnd"/>
      <w:r w:rsidRPr="004C622E">
        <w:rPr>
          <w:rFonts w:ascii="Times New Roman" w:hAnsi="Times New Roman" w:cs="Times New Roman"/>
          <w:sz w:val="24"/>
          <w:szCs w:val="24"/>
          <w:shd w:val="clear" w:color="auto" w:fill="FFFFFF"/>
        </w:rPr>
        <w:t xml:space="preserve"> helps  determine  the  extent  to  which  observed variation    is    genetically    controlled.    Genetic </w:t>
      </w:r>
      <w:proofErr w:type="gramStart"/>
      <w:r w:rsidRPr="004C622E">
        <w:rPr>
          <w:rFonts w:ascii="Times New Roman" w:hAnsi="Times New Roman" w:cs="Times New Roman"/>
          <w:sz w:val="24"/>
          <w:szCs w:val="24"/>
          <w:shd w:val="clear" w:color="auto" w:fill="FFFFFF"/>
        </w:rPr>
        <w:t xml:space="preserve">advance,   </w:t>
      </w:r>
      <w:proofErr w:type="gramEnd"/>
      <w:r w:rsidRPr="004C622E">
        <w:rPr>
          <w:rFonts w:ascii="Times New Roman" w:hAnsi="Times New Roman" w:cs="Times New Roman"/>
          <w:sz w:val="24"/>
          <w:szCs w:val="24"/>
          <w:shd w:val="clear" w:color="auto" w:fill="FFFFFF"/>
        </w:rPr>
        <w:t xml:space="preserve">on   the   other   hand,   predicts   </w:t>
      </w:r>
      <w:proofErr w:type="spellStart"/>
      <w:r w:rsidRPr="004C622E">
        <w:rPr>
          <w:rFonts w:ascii="Times New Roman" w:hAnsi="Times New Roman" w:cs="Times New Roman"/>
          <w:sz w:val="24"/>
          <w:szCs w:val="24"/>
          <w:shd w:val="clear" w:color="auto" w:fill="FFFFFF"/>
        </w:rPr>
        <w:t>thelevel</w:t>
      </w:r>
      <w:proofErr w:type="spellEnd"/>
      <w:r w:rsidRPr="004C622E">
        <w:rPr>
          <w:rFonts w:ascii="Times New Roman" w:hAnsi="Times New Roman" w:cs="Times New Roman"/>
          <w:sz w:val="24"/>
          <w:szCs w:val="24"/>
          <w:shd w:val="clear" w:color="auto" w:fill="FFFFFF"/>
        </w:rPr>
        <w:t xml:space="preserve">    of    improvement    achievable    in    future generations  through  selection  and  serves  as  a useful tool for enhancing genetic gain in breeding programs.</w:t>
      </w:r>
    </w:p>
    <w:p w:rsidR="00965C6A" w:rsidRPr="004C622E" w:rsidRDefault="002B599D" w:rsidP="00BB75E1">
      <w:pPr>
        <w:jc w:val="both"/>
        <w:rPr>
          <w:rFonts w:ascii="Times New Roman" w:hAnsi="Times New Roman" w:cs="Times New Roman"/>
          <w:spacing w:val="-2"/>
          <w:sz w:val="24"/>
          <w:szCs w:val="24"/>
        </w:rPr>
      </w:pPr>
      <w:r w:rsidRPr="004C622E">
        <w:rPr>
          <w:rFonts w:ascii="Times New Roman" w:hAnsi="Times New Roman" w:cs="Times New Roman"/>
          <w:sz w:val="24"/>
          <w:szCs w:val="24"/>
          <w:shd w:val="clear" w:color="auto" w:fill="FFFFFF"/>
        </w:rPr>
        <w:t xml:space="preserve">High   heritability </w:t>
      </w:r>
      <w:r w:rsidR="00221D45" w:rsidRPr="004C622E">
        <w:rPr>
          <w:rFonts w:ascii="Times New Roman" w:hAnsi="Times New Roman" w:cs="Times New Roman"/>
          <w:sz w:val="24"/>
          <w:szCs w:val="24"/>
          <w:shd w:val="clear" w:color="auto" w:fill="FFFFFF"/>
        </w:rPr>
        <w:t xml:space="preserve">with   </w:t>
      </w:r>
      <w:r w:rsidRPr="004C622E">
        <w:rPr>
          <w:rFonts w:ascii="Times New Roman" w:hAnsi="Times New Roman" w:cs="Times New Roman"/>
          <w:sz w:val="24"/>
          <w:szCs w:val="24"/>
          <w:shd w:val="clear" w:color="auto" w:fill="FFFFFF"/>
        </w:rPr>
        <w:t>(85.0)</w:t>
      </w:r>
      <w:r w:rsidR="00221D45" w:rsidRPr="004C622E">
        <w:rPr>
          <w:rFonts w:ascii="Times New Roman" w:hAnsi="Times New Roman" w:cs="Times New Roman"/>
          <w:sz w:val="24"/>
          <w:szCs w:val="24"/>
          <w:shd w:val="clear" w:color="auto" w:fill="FFFFFF"/>
        </w:rPr>
        <w:t xml:space="preserve"> accompanied   by   high   genetic   advance   as   a percentage  of  the  mean</w:t>
      </w:r>
      <w:r w:rsidRPr="004C622E">
        <w:rPr>
          <w:rFonts w:ascii="Times New Roman" w:hAnsi="Times New Roman" w:cs="Times New Roman"/>
          <w:sz w:val="24"/>
          <w:szCs w:val="24"/>
          <w:shd w:val="clear" w:color="auto" w:fill="FFFFFF"/>
        </w:rPr>
        <w:t xml:space="preserve"> (41.36)</w:t>
      </w:r>
      <w:r w:rsidR="00221D45" w:rsidRPr="004C622E">
        <w:rPr>
          <w:rFonts w:ascii="Times New Roman" w:hAnsi="Times New Roman" w:cs="Times New Roman"/>
          <w:sz w:val="24"/>
          <w:szCs w:val="24"/>
          <w:shd w:val="clear" w:color="auto" w:fill="FFFFFF"/>
        </w:rPr>
        <w:t xml:space="preserve">  indicate  that  additive gene  action  is  predominant,  making  them  highly responsive  to  selection</w:t>
      </w:r>
      <w:r w:rsidRPr="004C622E">
        <w:rPr>
          <w:rFonts w:ascii="Times New Roman" w:hAnsi="Times New Roman" w:cs="Times New Roman"/>
          <w:sz w:val="24"/>
          <w:szCs w:val="24"/>
          <w:shd w:val="clear" w:color="auto" w:fill="FFFFFF"/>
        </w:rPr>
        <w:t xml:space="preserve"> </w:t>
      </w:r>
      <w:r w:rsidRPr="004C622E">
        <w:rPr>
          <w:rFonts w:ascii="Times New Roman" w:hAnsi="Times New Roman" w:cs="Times New Roman"/>
          <w:sz w:val="24"/>
          <w:szCs w:val="24"/>
        </w:rPr>
        <w:t xml:space="preserve">for number of capsules per plant.  </w:t>
      </w:r>
      <w:r w:rsidR="00AA6CEC" w:rsidRPr="004C622E">
        <w:rPr>
          <w:rFonts w:ascii="Times New Roman" w:hAnsi="Times New Roman" w:cs="Times New Roman"/>
          <w:sz w:val="24"/>
          <w:szCs w:val="24"/>
        </w:rPr>
        <w:t xml:space="preserve">These results are similar with the findings of Swapna et al. </w:t>
      </w:r>
      <w:proofErr w:type="gramStart"/>
      <w:r w:rsidR="00AA6CEC" w:rsidRPr="004C622E">
        <w:rPr>
          <w:rFonts w:ascii="Times New Roman" w:hAnsi="Times New Roman" w:cs="Times New Roman"/>
          <w:sz w:val="24"/>
          <w:szCs w:val="24"/>
        </w:rPr>
        <w:t>2024  and</w:t>
      </w:r>
      <w:proofErr w:type="gramEnd"/>
      <w:r w:rsidR="00AA6CEC" w:rsidRPr="004C622E">
        <w:rPr>
          <w:rFonts w:ascii="Times New Roman" w:hAnsi="Times New Roman" w:cs="Times New Roman"/>
          <w:sz w:val="24"/>
          <w:szCs w:val="24"/>
        </w:rPr>
        <w:t xml:space="preserve"> Padmaja et al., 2026. </w:t>
      </w:r>
      <w:r w:rsidR="00965C6A" w:rsidRPr="004C622E">
        <w:rPr>
          <w:rFonts w:ascii="Times New Roman" w:hAnsi="Times New Roman" w:cs="Times New Roman"/>
          <w:sz w:val="24"/>
          <w:szCs w:val="24"/>
        </w:rPr>
        <w:t xml:space="preserve">Moderate heritability with high genetic advance as per cent of mean for number of branches per plant (59.0, </w:t>
      </w:r>
      <w:r w:rsidR="00965C6A" w:rsidRPr="004C622E">
        <w:rPr>
          <w:rFonts w:ascii="Times New Roman" w:hAnsi="Times New Roman" w:cs="Times New Roman"/>
          <w:spacing w:val="-2"/>
          <w:w w:val="90"/>
          <w:sz w:val="24"/>
          <w:szCs w:val="24"/>
        </w:rPr>
        <w:t>35.90</w:t>
      </w:r>
      <w:proofErr w:type="gramStart"/>
      <w:r w:rsidR="00965C6A" w:rsidRPr="004C622E">
        <w:rPr>
          <w:rFonts w:ascii="Times New Roman" w:hAnsi="Times New Roman" w:cs="Times New Roman"/>
          <w:spacing w:val="-2"/>
          <w:w w:val="90"/>
          <w:sz w:val="24"/>
          <w:szCs w:val="24"/>
        </w:rPr>
        <w:t xml:space="preserve">) </w:t>
      </w:r>
      <w:r w:rsidR="00E45D83" w:rsidRPr="004C622E">
        <w:rPr>
          <w:rFonts w:ascii="Times New Roman" w:hAnsi="Times New Roman" w:cs="Times New Roman"/>
          <w:spacing w:val="-2"/>
          <w:w w:val="90"/>
          <w:sz w:val="24"/>
          <w:szCs w:val="24"/>
        </w:rPr>
        <w:t>.</w:t>
      </w:r>
      <w:proofErr w:type="gramEnd"/>
      <w:r w:rsidR="00AA6CEC" w:rsidRPr="004C622E">
        <w:rPr>
          <w:rFonts w:ascii="Times New Roman" w:hAnsi="Times New Roman" w:cs="Times New Roman"/>
          <w:spacing w:val="-2"/>
          <w:w w:val="90"/>
          <w:sz w:val="24"/>
          <w:szCs w:val="24"/>
        </w:rPr>
        <w:t xml:space="preserve"> Similar results with the findings </w:t>
      </w:r>
      <w:proofErr w:type="gramStart"/>
      <w:r w:rsidR="00AA6CEC" w:rsidRPr="004C622E">
        <w:rPr>
          <w:rFonts w:ascii="Times New Roman" w:hAnsi="Times New Roman" w:cs="Times New Roman"/>
          <w:spacing w:val="-2"/>
          <w:w w:val="90"/>
          <w:sz w:val="24"/>
          <w:szCs w:val="24"/>
        </w:rPr>
        <w:t xml:space="preserve">of </w:t>
      </w:r>
      <w:r w:rsidR="00E45D83" w:rsidRPr="004C622E">
        <w:rPr>
          <w:rFonts w:ascii="Times New Roman" w:hAnsi="Times New Roman" w:cs="Times New Roman"/>
          <w:spacing w:val="-2"/>
          <w:w w:val="90"/>
          <w:sz w:val="24"/>
          <w:szCs w:val="24"/>
        </w:rPr>
        <w:t xml:space="preserve"> </w:t>
      </w:r>
      <w:proofErr w:type="spellStart"/>
      <w:r w:rsidR="00AA6CEC" w:rsidRPr="004C622E">
        <w:rPr>
          <w:rFonts w:ascii="Times New Roman" w:hAnsi="Times New Roman" w:cs="Times New Roman"/>
          <w:sz w:val="24"/>
          <w:szCs w:val="24"/>
        </w:rPr>
        <w:t>Menzir</w:t>
      </w:r>
      <w:proofErr w:type="spellEnd"/>
      <w:proofErr w:type="gramEnd"/>
      <w:r w:rsidR="00AA6CEC" w:rsidRPr="004C622E">
        <w:rPr>
          <w:rFonts w:ascii="Times New Roman" w:hAnsi="Times New Roman" w:cs="Times New Roman"/>
          <w:spacing w:val="-2"/>
          <w:sz w:val="24"/>
          <w:szCs w:val="24"/>
        </w:rPr>
        <w:t xml:space="preserve"> (2012)</w:t>
      </w:r>
      <w:r w:rsidR="00392A71" w:rsidRPr="004C622E">
        <w:rPr>
          <w:rFonts w:ascii="Times New Roman" w:hAnsi="Times New Roman" w:cs="Times New Roman"/>
          <w:spacing w:val="-2"/>
          <w:sz w:val="24"/>
          <w:szCs w:val="24"/>
        </w:rPr>
        <w:t xml:space="preserve">. </w:t>
      </w:r>
      <w:r w:rsidR="004B59BE" w:rsidRPr="004C622E">
        <w:rPr>
          <w:rFonts w:ascii="Times New Roman" w:hAnsi="Times New Roman" w:cs="Times New Roman"/>
          <w:spacing w:val="-2"/>
          <w:w w:val="90"/>
          <w:sz w:val="24"/>
          <w:szCs w:val="24"/>
        </w:rPr>
        <w:t xml:space="preserve"> </w:t>
      </w:r>
      <w:r w:rsidR="004B59BE" w:rsidRPr="004C622E">
        <w:rPr>
          <w:rFonts w:ascii="Times New Roman" w:hAnsi="Times New Roman" w:cs="Times New Roman"/>
          <w:sz w:val="24"/>
          <w:szCs w:val="24"/>
        </w:rPr>
        <w:t>Moderate heritability with moderate genetic advance as per cent of mean for</w:t>
      </w:r>
      <w:r w:rsidR="004B59BE" w:rsidRPr="004C622E">
        <w:rPr>
          <w:rFonts w:ascii="Times New Roman" w:hAnsi="Times New Roman" w:cs="Times New Roman"/>
          <w:spacing w:val="-2"/>
          <w:w w:val="90"/>
          <w:sz w:val="24"/>
          <w:szCs w:val="24"/>
        </w:rPr>
        <w:t xml:space="preserve"> </w:t>
      </w:r>
      <w:r w:rsidR="00965C6A" w:rsidRPr="004C622E">
        <w:rPr>
          <w:rFonts w:ascii="Times New Roman" w:hAnsi="Times New Roman" w:cs="Times New Roman"/>
          <w:spacing w:val="-2"/>
          <w:w w:val="90"/>
          <w:sz w:val="24"/>
          <w:szCs w:val="24"/>
        </w:rPr>
        <w:t>seed yield (42.0, 11.12).</w:t>
      </w:r>
      <w:r w:rsidR="004B59BE" w:rsidRPr="004C622E">
        <w:rPr>
          <w:rFonts w:ascii="Times New Roman" w:hAnsi="Times New Roman" w:cs="Times New Roman"/>
          <w:spacing w:val="-2"/>
          <w:w w:val="90"/>
          <w:sz w:val="24"/>
          <w:szCs w:val="24"/>
        </w:rPr>
        <w:t xml:space="preserve"> These results are similar with the findings of </w:t>
      </w:r>
      <w:r w:rsidR="006675D3" w:rsidRPr="004C622E">
        <w:rPr>
          <w:rFonts w:ascii="Times New Roman" w:hAnsi="Times New Roman" w:cs="Times New Roman"/>
          <w:sz w:val="24"/>
          <w:szCs w:val="24"/>
        </w:rPr>
        <w:t>Abate</w:t>
      </w:r>
      <w:r w:rsidR="006675D3" w:rsidRPr="004C622E">
        <w:rPr>
          <w:rFonts w:ascii="Times New Roman" w:hAnsi="Times New Roman" w:cs="Times New Roman"/>
          <w:spacing w:val="-2"/>
          <w:sz w:val="24"/>
          <w:szCs w:val="24"/>
        </w:rPr>
        <w:t xml:space="preserve"> </w:t>
      </w:r>
      <w:r w:rsidR="006675D3" w:rsidRPr="004C622E">
        <w:rPr>
          <w:rFonts w:ascii="Times New Roman" w:hAnsi="Times New Roman" w:cs="Times New Roman"/>
          <w:i/>
          <w:iCs/>
          <w:sz w:val="24"/>
          <w:szCs w:val="24"/>
        </w:rPr>
        <w:t>et al.</w:t>
      </w:r>
      <w:r w:rsidR="006675D3" w:rsidRPr="004C622E">
        <w:rPr>
          <w:rFonts w:ascii="Times New Roman" w:hAnsi="Times New Roman" w:cs="Times New Roman"/>
          <w:i/>
          <w:spacing w:val="-1"/>
          <w:sz w:val="24"/>
          <w:szCs w:val="24"/>
        </w:rPr>
        <w:t xml:space="preserve"> </w:t>
      </w:r>
      <w:r w:rsidR="006675D3" w:rsidRPr="004C622E">
        <w:rPr>
          <w:rFonts w:ascii="Times New Roman" w:hAnsi="Times New Roman" w:cs="Times New Roman"/>
          <w:spacing w:val="-2"/>
          <w:sz w:val="24"/>
          <w:szCs w:val="24"/>
        </w:rPr>
        <w:t xml:space="preserve">(2015). </w:t>
      </w:r>
      <w:r w:rsidR="00965C6A" w:rsidRPr="004C622E">
        <w:rPr>
          <w:rFonts w:ascii="Times New Roman" w:hAnsi="Times New Roman" w:cs="Times New Roman"/>
          <w:sz w:val="24"/>
          <w:szCs w:val="24"/>
        </w:rPr>
        <w:t xml:space="preserve">High heritability with moderate genetic advance as per cent of mean for test weight (80.0, </w:t>
      </w:r>
      <w:r w:rsidR="00965C6A" w:rsidRPr="004C622E">
        <w:rPr>
          <w:rFonts w:ascii="Times New Roman" w:hAnsi="Times New Roman" w:cs="Times New Roman"/>
          <w:spacing w:val="-2"/>
          <w:w w:val="90"/>
          <w:sz w:val="24"/>
          <w:szCs w:val="24"/>
        </w:rPr>
        <w:t>10.95</w:t>
      </w:r>
      <w:proofErr w:type="gramStart"/>
      <w:r w:rsidR="00965C6A" w:rsidRPr="004C622E">
        <w:rPr>
          <w:rFonts w:ascii="Times New Roman" w:hAnsi="Times New Roman" w:cs="Times New Roman"/>
          <w:spacing w:val="-2"/>
          <w:w w:val="90"/>
          <w:sz w:val="24"/>
          <w:szCs w:val="24"/>
        </w:rPr>
        <w:t>).</w:t>
      </w:r>
      <w:r w:rsidR="006675D3" w:rsidRPr="004C622E">
        <w:rPr>
          <w:rFonts w:ascii="Times New Roman" w:hAnsi="Times New Roman" w:cs="Times New Roman"/>
          <w:spacing w:val="-2"/>
          <w:w w:val="90"/>
          <w:sz w:val="24"/>
          <w:szCs w:val="24"/>
        </w:rPr>
        <w:t xml:space="preserve">  </w:t>
      </w:r>
      <w:r w:rsidR="006675D3" w:rsidRPr="004C622E">
        <w:rPr>
          <w:rFonts w:ascii="Times New Roman" w:hAnsi="Times New Roman" w:cs="Times New Roman"/>
          <w:sz w:val="24"/>
          <w:szCs w:val="24"/>
        </w:rPr>
        <w:t>.</w:t>
      </w:r>
      <w:proofErr w:type="gramEnd"/>
      <w:r w:rsidR="006675D3" w:rsidRPr="004C622E">
        <w:rPr>
          <w:rFonts w:ascii="Times New Roman" w:hAnsi="Times New Roman" w:cs="Times New Roman"/>
          <w:sz w:val="24"/>
          <w:szCs w:val="24"/>
        </w:rPr>
        <w:t xml:space="preserve"> These results were in agreement with </w:t>
      </w:r>
      <w:proofErr w:type="spellStart"/>
      <w:r w:rsidR="006675D3" w:rsidRPr="004C622E">
        <w:rPr>
          <w:rFonts w:ascii="Times New Roman" w:hAnsi="Times New Roman" w:cs="Times New Roman"/>
          <w:spacing w:val="-2"/>
          <w:sz w:val="24"/>
          <w:szCs w:val="24"/>
        </w:rPr>
        <w:t>Mitkari</w:t>
      </w:r>
      <w:proofErr w:type="spellEnd"/>
      <w:r w:rsidR="006675D3" w:rsidRPr="004C622E">
        <w:rPr>
          <w:rFonts w:ascii="Times New Roman" w:hAnsi="Times New Roman" w:cs="Times New Roman"/>
          <w:spacing w:val="-2"/>
          <w:sz w:val="24"/>
          <w:szCs w:val="24"/>
        </w:rPr>
        <w:t xml:space="preserve"> </w:t>
      </w:r>
      <w:r w:rsidR="006675D3" w:rsidRPr="004C622E">
        <w:rPr>
          <w:rFonts w:ascii="Times New Roman" w:hAnsi="Times New Roman" w:cs="Times New Roman"/>
          <w:i/>
          <w:iCs/>
          <w:spacing w:val="-2"/>
          <w:sz w:val="24"/>
          <w:szCs w:val="24"/>
        </w:rPr>
        <w:t>et al</w:t>
      </w:r>
      <w:r w:rsidR="006675D3" w:rsidRPr="004C622E">
        <w:rPr>
          <w:rFonts w:ascii="Times New Roman" w:hAnsi="Times New Roman" w:cs="Times New Roman"/>
          <w:spacing w:val="-2"/>
          <w:sz w:val="24"/>
          <w:szCs w:val="24"/>
        </w:rPr>
        <w:t>. (2023)</w:t>
      </w:r>
      <w:r w:rsidR="00392A71" w:rsidRPr="004C622E">
        <w:rPr>
          <w:rFonts w:ascii="Times New Roman" w:hAnsi="Times New Roman" w:cs="Times New Roman"/>
          <w:spacing w:val="-2"/>
          <w:sz w:val="24"/>
          <w:szCs w:val="24"/>
        </w:rPr>
        <w:t>.</w:t>
      </w:r>
    </w:p>
    <w:p w:rsidR="00392A71" w:rsidRPr="004C622E" w:rsidRDefault="00392A71" w:rsidP="00125018">
      <w:pPr>
        <w:pStyle w:val="TableParagraph"/>
        <w:spacing w:line="360" w:lineRule="auto"/>
        <w:ind w:left="57" w:right="-147"/>
        <w:jc w:val="both"/>
        <w:rPr>
          <w:sz w:val="24"/>
          <w:szCs w:val="24"/>
        </w:rPr>
      </w:pPr>
      <w:r w:rsidRPr="004C622E">
        <w:rPr>
          <w:sz w:val="24"/>
          <w:szCs w:val="24"/>
        </w:rPr>
        <w:t xml:space="preserve">Moderate heritability with low genetic advance as per cent of mean for days to maturity (56.0, 7.73), plant height (27, </w:t>
      </w:r>
      <w:r w:rsidRPr="004C622E">
        <w:rPr>
          <w:spacing w:val="-2"/>
          <w:w w:val="90"/>
          <w:sz w:val="24"/>
          <w:szCs w:val="24"/>
        </w:rPr>
        <w:t xml:space="preserve">6.10).  </w:t>
      </w:r>
      <w:r w:rsidRPr="004C622E">
        <w:rPr>
          <w:sz w:val="24"/>
          <w:szCs w:val="24"/>
        </w:rPr>
        <w:t>The results of the present investigation were in accordance with</w:t>
      </w:r>
      <w:r w:rsidRPr="004C622E">
        <w:rPr>
          <w:spacing w:val="-2"/>
          <w:w w:val="90"/>
          <w:sz w:val="24"/>
          <w:szCs w:val="24"/>
        </w:rPr>
        <w:t xml:space="preserve"> </w:t>
      </w:r>
      <w:r w:rsidRPr="004C622E">
        <w:rPr>
          <w:sz w:val="24"/>
          <w:szCs w:val="24"/>
        </w:rPr>
        <w:t>Abate</w:t>
      </w:r>
      <w:r w:rsidRPr="004C622E">
        <w:rPr>
          <w:spacing w:val="-2"/>
          <w:sz w:val="24"/>
          <w:szCs w:val="24"/>
        </w:rPr>
        <w:t xml:space="preserve"> </w:t>
      </w:r>
      <w:r w:rsidRPr="004C622E">
        <w:rPr>
          <w:i/>
          <w:iCs/>
          <w:sz w:val="24"/>
          <w:szCs w:val="24"/>
        </w:rPr>
        <w:t>et al.</w:t>
      </w:r>
      <w:r w:rsidRPr="004C622E">
        <w:rPr>
          <w:i/>
          <w:spacing w:val="-1"/>
          <w:sz w:val="24"/>
          <w:szCs w:val="24"/>
        </w:rPr>
        <w:t xml:space="preserve"> </w:t>
      </w:r>
      <w:r w:rsidRPr="004C622E">
        <w:rPr>
          <w:spacing w:val="-2"/>
          <w:sz w:val="24"/>
          <w:szCs w:val="24"/>
        </w:rPr>
        <w:t>(2015)</w:t>
      </w:r>
      <w:r w:rsidR="00125018" w:rsidRPr="004C622E">
        <w:rPr>
          <w:spacing w:val="-2"/>
          <w:sz w:val="24"/>
          <w:szCs w:val="24"/>
        </w:rPr>
        <w:t xml:space="preserve">. </w:t>
      </w:r>
      <w:proofErr w:type="spellStart"/>
      <w:r w:rsidRPr="004C622E">
        <w:rPr>
          <w:sz w:val="24"/>
          <w:szCs w:val="24"/>
        </w:rPr>
        <w:t>Thouseem</w:t>
      </w:r>
      <w:proofErr w:type="spellEnd"/>
      <w:r w:rsidRPr="004C622E">
        <w:rPr>
          <w:spacing w:val="56"/>
          <w:sz w:val="24"/>
          <w:szCs w:val="24"/>
        </w:rPr>
        <w:t xml:space="preserve"> </w:t>
      </w:r>
      <w:r w:rsidRPr="004C622E">
        <w:rPr>
          <w:i/>
          <w:iCs/>
          <w:sz w:val="24"/>
          <w:szCs w:val="24"/>
        </w:rPr>
        <w:t>et al</w:t>
      </w:r>
      <w:r w:rsidRPr="004C622E">
        <w:rPr>
          <w:spacing w:val="-5"/>
          <w:sz w:val="24"/>
          <w:szCs w:val="24"/>
        </w:rPr>
        <w:t xml:space="preserve">. </w:t>
      </w:r>
      <w:r w:rsidRPr="004C622E">
        <w:rPr>
          <w:spacing w:val="-2"/>
          <w:sz w:val="24"/>
          <w:szCs w:val="24"/>
        </w:rPr>
        <w:t>(2022</w:t>
      </w:r>
      <w:proofErr w:type="gramStart"/>
      <w:r w:rsidRPr="004C622E">
        <w:rPr>
          <w:spacing w:val="-2"/>
          <w:sz w:val="24"/>
          <w:szCs w:val="24"/>
        </w:rPr>
        <w:t xml:space="preserve">) </w:t>
      </w:r>
      <w:r w:rsidR="00125018" w:rsidRPr="004C622E">
        <w:rPr>
          <w:spacing w:val="-2"/>
          <w:sz w:val="24"/>
          <w:szCs w:val="24"/>
        </w:rPr>
        <w:t xml:space="preserve"> </w:t>
      </w:r>
      <w:r w:rsidRPr="004C622E">
        <w:rPr>
          <w:spacing w:val="-2"/>
          <w:sz w:val="24"/>
          <w:szCs w:val="24"/>
        </w:rPr>
        <w:t>for</w:t>
      </w:r>
      <w:proofErr w:type="gramEnd"/>
      <w:r w:rsidRPr="004C622E">
        <w:rPr>
          <w:spacing w:val="-2"/>
          <w:sz w:val="24"/>
          <w:szCs w:val="24"/>
        </w:rPr>
        <w:t xml:space="preserve"> days to maturity  and </w:t>
      </w:r>
      <w:r w:rsidRPr="004C622E">
        <w:rPr>
          <w:sz w:val="24"/>
          <w:szCs w:val="24"/>
        </w:rPr>
        <w:t xml:space="preserve">plant height results were in conformity with the </w:t>
      </w:r>
      <w:r w:rsidR="00125018" w:rsidRPr="004C622E">
        <w:rPr>
          <w:sz w:val="24"/>
          <w:szCs w:val="24"/>
        </w:rPr>
        <w:t>f</w:t>
      </w:r>
      <w:r w:rsidRPr="004C622E">
        <w:rPr>
          <w:sz w:val="24"/>
          <w:szCs w:val="24"/>
        </w:rPr>
        <w:t>indings of Saxena</w:t>
      </w:r>
      <w:r w:rsidRPr="004C622E">
        <w:rPr>
          <w:spacing w:val="-3"/>
          <w:sz w:val="24"/>
          <w:szCs w:val="24"/>
        </w:rPr>
        <w:t xml:space="preserve"> </w:t>
      </w:r>
      <w:r w:rsidRPr="004C622E">
        <w:rPr>
          <w:sz w:val="24"/>
          <w:szCs w:val="24"/>
        </w:rPr>
        <w:t>and</w:t>
      </w:r>
      <w:r w:rsidRPr="004C622E">
        <w:rPr>
          <w:spacing w:val="-1"/>
          <w:sz w:val="24"/>
          <w:szCs w:val="24"/>
        </w:rPr>
        <w:t xml:space="preserve"> </w:t>
      </w:r>
      <w:proofErr w:type="spellStart"/>
      <w:r w:rsidRPr="004C622E">
        <w:rPr>
          <w:spacing w:val="-2"/>
          <w:sz w:val="24"/>
          <w:szCs w:val="24"/>
        </w:rPr>
        <w:t>Bisen</w:t>
      </w:r>
      <w:proofErr w:type="spellEnd"/>
      <w:r w:rsidRPr="004C622E">
        <w:rPr>
          <w:spacing w:val="-2"/>
          <w:sz w:val="24"/>
          <w:szCs w:val="24"/>
        </w:rPr>
        <w:t xml:space="preserve"> (2017) and</w:t>
      </w:r>
      <w:r w:rsidR="00125018" w:rsidRPr="004C622E">
        <w:rPr>
          <w:spacing w:val="-2"/>
          <w:sz w:val="24"/>
          <w:szCs w:val="24"/>
        </w:rPr>
        <w:t xml:space="preserve"> </w:t>
      </w:r>
      <w:proofErr w:type="spellStart"/>
      <w:r w:rsidR="00125018" w:rsidRPr="004C622E">
        <w:rPr>
          <w:spacing w:val="-2"/>
          <w:sz w:val="24"/>
          <w:szCs w:val="24"/>
        </w:rPr>
        <w:t>and</w:t>
      </w:r>
      <w:proofErr w:type="spellEnd"/>
      <w:r w:rsidR="00125018" w:rsidRPr="004C622E">
        <w:rPr>
          <w:spacing w:val="-2"/>
          <w:sz w:val="24"/>
          <w:szCs w:val="24"/>
        </w:rPr>
        <w:t xml:space="preserve"> </w:t>
      </w:r>
      <w:proofErr w:type="spellStart"/>
      <w:r w:rsidR="00125018" w:rsidRPr="004C622E">
        <w:rPr>
          <w:sz w:val="24"/>
          <w:szCs w:val="24"/>
        </w:rPr>
        <w:t>Mahla</w:t>
      </w:r>
      <w:proofErr w:type="spellEnd"/>
      <w:r w:rsidR="00125018" w:rsidRPr="004C622E">
        <w:rPr>
          <w:sz w:val="24"/>
          <w:szCs w:val="24"/>
        </w:rPr>
        <w:t xml:space="preserve"> </w:t>
      </w:r>
      <w:r w:rsidR="00125018" w:rsidRPr="004C622E">
        <w:rPr>
          <w:i/>
          <w:iCs/>
          <w:sz w:val="24"/>
          <w:szCs w:val="24"/>
        </w:rPr>
        <w:t>et al</w:t>
      </w:r>
      <w:r w:rsidR="00125018" w:rsidRPr="004C622E">
        <w:rPr>
          <w:sz w:val="24"/>
          <w:szCs w:val="24"/>
        </w:rPr>
        <w:t>. (2024)</w:t>
      </w:r>
      <w:r w:rsidRPr="004C622E">
        <w:rPr>
          <w:sz w:val="24"/>
          <w:szCs w:val="24"/>
        </w:rPr>
        <w:t xml:space="preserve">. Moderate heritability with low genetic advance as per cent of mean for days to 50% of flowering (56.0, </w:t>
      </w:r>
      <w:r w:rsidRPr="004C622E">
        <w:rPr>
          <w:spacing w:val="-2"/>
          <w:w w:val="90"/>
          <w:sz w:val="24"/>
          <w:szCs w:val="24"/>
        </w:rPr>
        <w:t xml:space="preserve">7.73). </w:t>
      </w:r>
      <w:r w:rsidRPr="004C622E">
        <w:rPr>
          <w:sz w:val="24"/>
          <w:szCs w:val="24"/>
        </w:rPr>
        <w:t>These results are similar with the findings of Bindu</w:t>
      </w:r>
      <w:r w:rsidRPr="004C622E">
        <w:rPr>
          <w:spacing w:val="-1"/>
          <w:sz w:val="24"/>
          <w:szCs w:val="24"/>
        </w:rPr>
        <w:t xml:space="preserve"> </w:t>
      </w:r>
      <w:r w:rsidRPr="004C622E">
        <w:rPr>
          <w:i/>
          <w:iCs/>
          <w:sz w:val="24"/>
          <w:szCs w:val="24"/>
        </w:rPr>
        <w:t>et al.</w:t>
      </w:r>
      <w:r w:rsidRPr="004C622E">
        <w:rPr>
          <w:i/>
          <w:sz w:val="24"/>
          <w:szCs w:val="24"/>
        </w:rPr>
        <w:t xml:space="preserve"> </w:t>
      </w:r>
      <w:r w:rsidRPr="004C622E">
        <w:rPr>
          <w:spacing w:val="-2"/>
          <w:sz w:val="24"/>
          <w:szCs w:val="24"/>
        </w:rPr>
        <w:t xml:space="preserve">(2014) and </w:t>
      </w:r>
      <w:proofErr w:type="spellStart"/>
      <w:r w:rsidRPr="004C622E">
        <w:rPr>
          <w:sz w:val="24"/>
          <w:szCs w:val="24"/>
        </w:rPr>
        <w:t>Mahla</w:t>
      </w:r>
      <w:proofErr w:type="spellEnd"/>
      <w:r w:rsidRPr="004C622E">
        <w:rPr>
          <w:sz w:val="24"/>
          <w:szCs w:val="24"/>
        </w:rPr>
        <w:t xml:space="preserve"> </w:t>
      </w:r>
      <w:r w:rsidRPr="004C622E">
        <w:rPr>
          <w:i/>
          <w:iCs/>
          <w:sz w:val="24"/>
          <w:szCs w:val="24"/>
        </w:rPr>
        <w:t>et al</w:t>
      </w:r>
      <w:r w:rsidRPr="004C622E">
        <w:rPr>
          <w:sz w:val="24"/>
          <w:szCs w:val="24"/>
        </w:rPr>
        <w:t>.2024 (Table 2).</w:t>
      </w:r>
    </w:p>
    <w:p w:rsidR="002C64AD" w:rsidRPr="004C622E" w:rsidRDefault="002C64AD">
      <w:pPr>
        <w:rPr>
          <w:rFonts w:ascii="Times New Roman" w:hAnsi="Times New Roman" w:cs="Times New Roman"/>
          <w:b/>
          <w:sz w:val="24"/>
          <w:szCs w:val="24"/>
        </w:rPr>
      </w:pPr>
      <w:r w:rsidRPr="004C622E">
        <w:rPr>
          <w:rFonts w:ascii="Times New Roman" w:hAnsi="Times New Roman" w:cs="Times New Roman"/>
          <w:b/>
          <w:sz w:val="24"/>
          <w:szCs w:val="24"/>
        </w:rPr>
        <w:t>Correlation coefficients</w:t>
      </w:r>
    </w:p>
    <w:p w:rsidR="00FD0E60" w:rsidRPr="004C622E" w:rsidRDefault="00FD0E60" w:rsidP="00BB75E1">
      <w:pPr>
        <w:spacing w:line="360" w:lineRule="auto"/>
        <w:jc w:val="both"/>
        <w:rPr>
          <w:rFonts w:ascii="Times New Roman" w:hAnsi="Times New Roman" w:cs="Times New Roman"/>
          <w:sz w:val="24"/>
          <w:szCs w:val="24"/>
        </w:rPr>
      </w:pPr>
      <w:r w:rsidRPr="004C622E">
        <w:rPr>
          <w:rFonts w:ascii="Times New Roman" w:hAnsi="Times New Roman" w:cs="Times New Roman"/>
          <w:sz w:val="24"/>
          <w:szCs w:val="24"/>
        </w:rPr>
        <w:lastRenderedPageBreak/>
        <w:t xml:space="preserve">The estimates of correlation coefficients between seed yield and other yield contributing traits were given in Table </w:t>
      </w:r>
      <w:r w:rsidR="00C01DCE" w:rsidRPr="004C622E">
        <w:rPr>
          <w:rFonts w:ascii="Times New Roman" w:hAnsi="Times New Roman" w:cs="Times New Roman"/>
          <w:sz w:val="24"/>
          <w:szCs w:val="24"/>
        </w:rPr>
        <w:t>2</w:t>
      </w:r>
      <w:r w:rsidRPr="004C622E">
        <w:rPr>
          <w:rFonts w:ascii="Times New Roman" w:hAnsi="Times New Roman" w:cs="Times New Roman"/>
          <w:sz w:val="24"/>
          <w:szCs w:val="24"/>
        </w:rPr>
        <w:t>. Relative higher magnitude of correlation coefficients indicating a strong heritable association among various yield contributing characters. Therefore, selection based on the phenotype would be effective for yield improvement. The number of capsules per plant had positive significant correlation with seed yield (</w:t>
      </w:r>
      <w:r w:rsidR="002C64AD" w:rsidRPr="004C622E">
        <w:rPr>
          <w:rFonts w:ascii="Times New Roman" w:eastAsia="Times New Roman" w:hAnsi="Times New Roman" w:cs="Times New Roman"/>
          <w:spacing w:val="-2"/>
          <w:w w:val="90"/>
          <w:sz w:val="24"/>
          <w:szCs w:val="24"/>
        </w:rPr>
        <w:t>0.705</w:t>
      </w:r>
      <w:r w:rsidRPr="004C622E">
        <w:rPr>
          <w:rFonts w:ascii="Times New Roman" w:hAnsi="Times New Roman" w:cs="Times New Roman"/>
          <w:sz w:val="24"/>
          <w:szCs w:val="24"/>
        </w:rPr>
        <w:t>)</w:t>
      </w:r>
      <w:r w:rsidR="00A43930" w:rsidRPr="004C622E">
        <w:rPr>
          <w:rFonts w:ascii="Times New Roman" w:hAnsi="Times New Roman" w:cs="Times New Roman"/>
          <w:sz w:val="24"/>
          <w:szCs w:val="24"/>
        </w:rPr>
        <w:t>. These results are similar with the findings of Padmaja et al., 2026</w:t>
      </w:r>
      <w:r w:rsidR="00C01DCE" w:rsidRPr="004C622E">
        <w:rPr>
          <w:rFonts w:ascii="Times New Roman" w:hAnsi="Times New Roman" w:cs="Times New Roman"/>
          <w:sz w:val="24"/>
          <w:szCs w:val="24"/>
        </w:rPr>
        <w:t xml:space="preserve"> and </w:t>
      </w:r>
      <w:proofErr w:type="spellStart"/>
      <w:r w:rsidR="00C01DCE" w:rsidRPr="004C622E">
        <w:rPr>
          <w:rFonts w:ascii="Times New Roman" w:hAnsi="Times New Roman" w:cs="Times New Roman"/>
          <w:sz w:val="24"/>
          <w:szCs w:val="24"/>
        </w:rPr>
        <w:t>Maheetha</w:t>
      </w:r>
      <w:proofErr w:type="spellEnd"/>
      <w:r w:rsidR="00C01DCE" w:rsidRPr="004C622E">
        <w:rPr>
          <w:rFonts w:ascii="Times New Roman" w:hAnsi="Times New Roman" w:cs="Times New Roman"/>
          <w:sz w:val="24"/>
          <w:szCs w:val="24"/>
        </w:rPr>
        <w:t xml:space="preserve"> </w:t>
      </w:r>
      <w:r w:rsidR="00C01DCE" w:rsidRPr="004C622E">
        <w:rPr>
          <w:rFonts w:ascii="Times New Roman" w:hAnsi="Times New Roman" w:cs="Times New Roman"/>
          <w:i/>
          <w:sz w:val="24"/>
          <w:szCs w:val="24"/>
        </w:rPr>
        <w:t>et al</w:t>
      </w:r>
      <w:r w:rsidR="00C01DCE" w:rsidRPr="004C622E">
        <w:rPr>
          <w:rFonts w:ascii="Times New Roman" w:hAnsi="Times New Roman" w:cs="Times New Roman"/>
          <w:sz w:val="24"/>
          <w:szCs w:val="24"/>
        </w:rPr>
        <w:t>., 2025</w:t>
      </w:r>
      <w:r w:rsidRPr="004C622E">
        <w:rPr>
          <w:rFonts w:ascii="Times New Roman" w:hAnsi="Times New Roman" w:cs="Times New Roman"/>
          <w:sz w:val="24"/>
          <w:szCs w:val="24"/>
        </w:rPr>
        <w:t xml:space="preserve">. Days to maturity exhibited significant positive association with </w:t>
      </w:r>
      <w:r w:rsidR="002C64AD" w:rsidRPr="004C622E">
        <w:rPr>
          <w:rFonts w:ascii="Times New Roman" w:hAnsi="Times New Roman" w:cs="Times New Roman"/>
          <w:sz w:val="24"/>
          <w:szCs w:val="24"/>
        </w:rPr>
        <w:t xml:space="preserve">days to 50% flowering </w:t>
      </w:r>
      <w:r w:rsidRPr="004C622E">
        <w:rPr>
          <w:rFonts w:ascii="Times New Roman" w:hAnsi="Times New Roman" w:cs="Times New Roman"/>
          <w:sz w:val="24"/>
          <w:szCs w:val="24"/>
        </w:rPr>
        <w:t>(</w:t>
      </w:r>
      <w:r w:rsidR="002C64AD" w:rsidRPr="004C622E">
        <w:rPr>
          <w:rFonts w:ascii="Times New Roman" w:hAnsi="Times New Roman" w:cs="Times New Roman"/>
          <w:w w:val="80"/>
          <w:sz w:val="24"/>
          <w:szCs w:val="24"/>
        </w:rPr>
        <w:t>0.802</w:t>
      </w:r>
      <w:r w:rsidRPr="004C622E">
        <w:rPr>
          <w:rFonts w:ascii="Times New Roman" w:hAnsi="Times New Roman" w:cs="Times New Roman"/>
          <w:sz w:val="24"/>
          <w:szCs w:val="24"/>
        </w:rPr>
        <w:t>)</w:t>
      </w:r>
      <w:r w:rsidR="00C01DCE" w:rsidRPr="004C622E">
        <w:rPr>
          <w:rFonts w:ascii="Times New Roman" w:hAnsi="Times New Roman" w:cs="Times New Roman"/>
          <w:sz w:val="24"/>
          <w:szCs w:val="24"/>
        </w:rPr>
        <w:t xml:space="preserve">. These results are similar with the findings </w:t>
      </w:r>
      <w:proofErr w:type="gramStart"/>
      <w:r w:rsidR="00C01DCE" w:rsidRPr="004C622E">
        <w:rPr>
          <w:rFonts w:ascii="Times New Roman" w:hAnsi="Times New Roman" w:cs="Times New Roman"/>
          <w:sz w:val="24"/>
          <w:szCs w:val="24"/>
        </w:rPr>
        <w:t xml:space="preserve">of  </w:t>
      </w:r>
      <w:proofErr w:type="spellStart"/>
      <w:r w:rsidR="00C01DCE" w:rsidRPr="004C622E">
        <w:rPr>
          <w:rFonts w:ascii="Times New Roman" w:hAnsi="Times New Roman" w:cs="Times New Roman"/>
          <w:sz w:val="24"/>
          <w:szCs w:val="24"/>
        </w:rPr>
        <w:t>Maheetha</w:t>
      </w:r>
      <w:proofErr w:type="spellEnd"/>
      <w:proofErr w:type="gramEnd"/>
      <w:r w:rsidR="00C01DCE" w:rsidRPr="004C622E">
        <w:rPr>
          <w:rFonts w:ascii="Times New Roman" w:hAnsi="Times New Roman" w:cs="Times New Roman"/>
          <w:sz w:val="24"/>
          <w:szCs w:val="24"/>
        </w:rPr>
        <w:t xml:space="preserve"> </w:t>
      </w:r>
      <w:r w:rsidR="00C01DCE" w:rsidRPr="004C622E">
        <w:rPr>
          <w:rFonts w:ascii="Times New Roman" w:hAnsi="Times New Roman" w:cs="Times New Roman"/>
          <w:i/>
          <w:sz w:val="24"/>
          <w:szCs w:val="24"/>
        </w:rPr>
        <w:t>et al</w:t>
      </w:r>
      <w:r w:rsidR="00C01DCE" w:rsidRPr="004C622E">
        <w:rPr>
          <w:rFonts w:ascii="Times New Roman" w:hAnsi="Times New Roman" w:cs="Times New Roman"/>
          <w:sz w:val="24"/>
          <w:szCs w:val="24"/>
        </w:rPr>
        <w:t xml:space="preserve">., 2025. </w:t>
      </w:r>
      <w:r w:rsidRPr="004C622E">
        <w:rPr>
          <w:rFonts w:ascii="Times New Roman" w:hAnsi="Times New Roman" w:cs="Times New Roman"/>
          <w:sz w:val="24"/>
          <w:szCs w:val="24"/>
        </w:rPr>
        <w:t>This type of character association indicates the improvement in seed yield can be achieved by improving the characters like number of capsules per plant.</w:t>
      </w: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Default="002C64AD">
      <w:pPr>
        <w:rPr>
          <w:rFonts w:ascii="Times New Roman" w:hAnsi="Times New Roman" w:cs="Times New Roman"/>
          <w:sz w:val="24"/>
          <w:szCs w:val="24"/>
        </w:rPr>
      </w:pPr>
    </w:p>
    <w:p w:rsidR="002414D9" w:rsidRDefault="002414D9">
      <w:pPr>
        <w:rPr>
          <w:rFonts w:ascii="Times New Roman" w:hAnsi="Times New Roman" w:cs="Times New Roman"/>
          <w:sz w:val="24"/>
          <w:szCs w:val="24"/>
        </w:rPr>
      </w:pPr>
    </w:p>
    <w:p w:rsidR="002414D9" w:rsidRPr="004C622E" w:rsidRDefault="002414D9">
      <w:pPr>
        <w:rPr>
          <w:rFonts w:ascii="Times New Roman" w:hAnsi="Times New Roman" w:cs="Times New Roman"/>
          <w:sz w:val="24"/>
          <w:szCs w:val="24"/>
        </w:rPr>
      </w:pPr>
      <w:bookmarkStart w:id="0" w:name="_GoBack"/>
      <w:bookmarkEnd w:id="0"/>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Pr="004C622E" w:rsidRDefault="004C622E">
      <w:pPr>
        <w:rPr>
          <w:rFonts w:ascii="Times New Roman" w:hAnsi="Times New Roman" w:cs="Times New Roman"/>
          <w:sz w:val="24"/>
          <w:szCs w:val="24"/>
        </w:rPr>
      </w:pPr>
      <w:r w:rsidRPr="004C622E">
        <w:rPr>
          <w:rFonts w:ascii="Times New Roman" w:hAnsi="Times New Roman" w:cs="Times New Roman"/>
          <w:sz w:val="24"/>
          <w:szCs w:val="24"/>
        </w:rPr>
        <w:t>Table 1</w:t>
      </w:r>
      <w:r w:rsidR="001E1361" w:rsidRPr="004C622E">
        <w:rPr>
          <w:rFonts w:ascii="Times New Roman" w:hAnsi="Times New Roman" w:cs="Times New Roman"/>
          <w:sz w:val="24"/>
          <w:szCs w:val="24"/>
        </w:rPr>
        <w:t xml:space="preserve">. Variability </w:t>
      </w:r>
      <w:proofErr w:type="gramStart"/>
      <w:r w:rsidR="001E1361" w:rsidRPr="004C622E">
        <w:rPr>
          <w:rFonts w:ascii="Times New Roman" w:hAnsi="Times New Roman" w:cs="Times New Roman"/>
          <w:sz w:val="24"/>
          <w:szCs w:val="24"/>
        </w:rPr>
        <w:t>parameters,  heritability</w:t>
      </w:r>
      <w:proofErr w:type="gramEnd"/>
      <w:r w:rsidR="001E1361" w:rsidRPr="004C622E">
        <w:rPr>
          <w:rFonts w:ascii="Times New Roman" w:hAnsi="Times New Roman" w:cs="Times New Roman"/>
          <w:sz w:val="24"/>
          <w:szCs w:val="24"/>
        </w:rPr>
        <w:t xml:space="preserve"> and genetic advance as per cent of mean for yield and yield component traits</w:t>
      </w:r>
    </w:p>
    <w:tbl>
      <w:tblPr>
        <w:tblW w:w="5000" w:type="pct"/>
        <w:tblLayout w:type="fixed"/>
        <w:tblLook w:val="04A0" w:firstRow="1" w:lastRow="0" w:firstColumn="1" w:lastColumn="0" w:noHBand="0" w:noVBand="1"/>
      </w:tblPr>
      <w:tblGrid>
        <w:gridCol w:w="698"/>
        <w:gridCol w:w="2145"/>
        <w:gridCol w:w="1145"/>
        <w:gridCol w:w="1005"/>
        <w:gridCol w:w="862"/>
        <w:gridCol w:w="720"/>
        <w:gridCol w:w="720"/>
        <w:gridCol w:w="728"/>
        <w:gridCol w:w="728"/>
        <w:gridCol w:w="825"/>
      </w:tblGrid>
      <w:tr w:rsidR="00A254CB" w:rsidRPr="004C622E" w:rsidTr="00A254CB">
        <w:trPr>
          <w:trHeight w:val="871"/>
        </w:trPr>
        <w:tc>
          <w:tcPr>
            <w:tcW w:w="364" w:type="pct"/>
            <w:vMerge w:val="restart"/>
            <w:tcBorders>
              <w:top w:val="single" w:sz="4" w:space="0" w:color="auto"/>
              <w:left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b/>
                <w:sz w:val="24"/>
                <w:szCs w:val="24"/>
              </w:rPr>
            </w:pPr>
            <w:proofErr w:type="spellStart"/>
            <w:r w:rsidRPr="004C622E">
              <w:rPr>
                <w:rFonts w:ascii="Times New Roman" w:eastAsia="Times New Roman" w:hAnsi="Times New Roman" w:cs="Times New Roman"/>
                <w:b/>
                <w:sz w:val="24"/>
                <w:szCs w:val="24"/>
              </w:rPr>
              <w:t>S.No</w:t>
            </w:r>
            <w:proofErr w:type="spellEnd"/>
            <w:r w:rsidRPr="004C622E">
              <w:rPr>
                <w:rFonts w:ascii="Times New Roman" w:eastAsia="Times New Roman" w:hAnsi="Times New Roman" w:cs="Times New Roman"/>
                <w:b/>
                <w:sz w:val="24"/>
                <w:szCs w:val="24"/>
              </w:rPr>
              <w:t>.</w:t>
            </w:r>
          </w:p>
        </w:tc>
        <w:tc>
          <w:tcPr>
            <w:tcW w:w="1120" w:type="pct"/>
            <w:vMerge w:val="restart"/>
            <w:tcBorders>
              <w:top w:val="single" w:sz="4" w:space="0" w:color="auto"/>
              <w:left w:val="single" w:sz="4" w:space="0" w:color="auto"/>
              <w:right w:val="single" w:sz="4" w:space="0" w:color="auto"/>
            </w:tcBorders>
            <w:shd w:val="clear" w:color="auto" w:fill="auto"/>
            <w:noWrap/>
            <w:hideMark/>
          </w:tcPr>
          <w:p w:rsidR="00A254CB" w:rsidRPr="004C622E" w:rsidRDefault="00A254CB" w:rsidP="00A254CB">
            <w:pPr>
              <w:spacing w:after="0" w:line="240" w:lineRule="auto"/>
              <w:jc w:val="center"/>
              <w:rPr>
                <w:rFonts w:ascii="Times New Roman" w:eastAsia="Times New Roman" w:hAnsi="Times New Roman" w:cs="Times New Roman"/>
                <w:b/>
                <w:sz w:val="24"/>
                <w:szCs w:val="24"/>
              </w:rPr>
            </w:pPr>
            <w:r w:rsidRPr="004C622E">
              <w:rPr>
                <w:rFonts w:ascii="Times New Roman" w:eastAsia="Times New Roman" w:hAnsi="Times New Roman" w:cs="Times New Roman"/>
                <w:b/>
                <w:sz w:val="24"/>
                <w:szCs w:val="24"/>
              </w:rPr>
              <w:t>Character</w:t>
            </w:r>
          </w:p>
        </w:tc>
        <w:tc>
          <w:tcPr>
            <w:tcW w:w="598" w:type="pct"/>
            <w:vMerge w:val="restart"/>
            <w:tcBorders>
              <w:top w:val="single" w:sz="4" w:space="0" w:color="auto"/>
              <w:left w:val="nil"/>
              <w:right w:val="single" w:sz="4" w:space="0" w:color="auto"/>
            </w:tcBorders>
            <w:shd w:val="clear" w:color="auto" w:fill="auto"/>
            <w:noWrap/>
            <w:hideMark/>
          </w:tcPr>
          <w:p w:rsidR="00A254CB" w:rsidRPr="004C622E" w:rsidRDefault="00A254CB" w:rsidP="00A254CB">
            <w:pPr>
              <w:spacing w:after="0" w:line="240" w:lineRule="auto"/>
              <w:jc w:val="center"/>
              <w:rPr>
                <w:rFonts w:ascii="Times New Roman" w:eastAsia="Times New Roman" w:hAnsi="Times New Roman" w:cs="Times New Roman"/>
                <w:b/>
                <w:sz w:val="24"/>
                <w:szCs w:val="24"/>
              </w:rPr>
            </w:pPr>
            <w:r w:rsidRPr="004C622E">
              <w:rPr>
                <w:rFonts w:ascii="Times New Roman" w:eastAsia="Times New Roman" w:hAnsi="Times New Roman" w:cs="Times New Roman"/>
                <w:b/>
                <w:sz w:val="24"/>
                <w:szCs w:val="24"/>
              </w:rPr>
              <w:t>Range</w:t>
            </w:r>
          </w:p>
        </w:tc>
        <w:tc>
          <w:tcPr>
            <w:tcW w:w="525" w:type="pct"/>
            <w:vMerge w:val="restart"/>
            <w:tcBorders>
              <w:top w:val="single" w:sz="4" w:space="0" w:color="auto"/>
              <w:left w:val="nil"/>
              <w:right w:val="single" w:sz="4" w:space="0" w:color="auto"/>
            </w:tcBorders>
            <w:shd w:val="clear" w:color="auto" w:fill="auto"/>
            <w:hideMark/>
          </w:tcPr>
          <w:p w:rsidR="00A254CB" w:rsidRPr="004C622E" w:rsidRDefault="00A254CB" w:rsidP="00A254CB">
            <w:pPr>
              <w:spacing w:after="0" w:line="240" w:lineRule="auto"/>
              <w:jc w:val="center"/>
              <w:rPr>
                <w:rFonts w:ascii="Times New Roman" w:eastAsia="Times New Roman" w:hAnsi="Times New Roman" w:cs="Times New Roman"/>
                <w:b/>
                <w:w w:val="80"/>
                <w:sz w:val="24"/>
                <w:szCs w:val="24"/>
              </w:rPr>
            </w:pPr>
            <w:r w:rsidRPr="004C622E">
              <w:rPr>
                <w:rFonts w:ascii="Times New Roman" w:eastAsia="Times New Roman" w:hAnsi="Times New Roman" w:cs="Times New Roman"/>
                <w:b/>
                <w:w w:val="80"/>
                <w:sz w:val="24"/>
                <w:szCs w:val="24"/>
              </w:rPr>
              <w:t>General Mean</w:t>
            </w:r>
          </w:p>
        </w:tc>
        <w:tc>
          <w:tcPr>
            <w:tcW w:w="450" w:type="pct"/>
            <w:vMerge w:val="restart"/>
            <w:tcBorders>
              <w:top w:val="single" w:sz="4" w:space="0" w:color="auto"/>
              <w:left w:val="nil"/>
              <w:right w:val="single" w:sz="4" w:space="0" w:color="auto"/>
            </w:tcBorders>
            <w:shd w:val="clear" w:color="auto" w:fill="auto"/>
            <w:noWrap/>
            <w:hideMark/>
          </w:tcPr>
          <w:p w:rsidR="00A254CB" w:rsidRPr="004C622E" w:rsidRDefault="00A254CB" w:rsidP="00A254CB">
            <w:pPr>
              <w:spacing w:after="0" w:line="240" w:lineRule="auto"/>
              <w:jc w:val="center"/>
              <w:rPr>
                <w:rFonts w:ascii="Times New Roman" w:eastAsia="Times New Roman" w:hAnsi="Times New Roman" w:cs="Times New Roman"/>
                <w:b/>
                <w:sz w:val="24"/>
                <w:szCs w:val="24"/>
              </w:rPr>
            </w:pPr>
            <w:r w:rsidRPr="004C622E">
              <w:rPr>
                <w:rFonts w:ascii="Times New Roman" w:eastAsia="Times New Roman" w:hAnsi="Times New Roman" w:cs="Times New Roman"/>
                <w:b/>
                <w:sz w:val="24"/>
                <w:szCs w:val="24"/>
              </w:rPr>
              <w:t>Vg</w:t>
            </w:r>
          </w:p>
        </w:tc>
        <w:tc>
          <w:tcPr>
            <w:tcW w:w="376" w:type="pct"/>
            <w:vMerge w:val="restart"/>
            <w:tcBorders>
              <w:top w:val="single" w:sz="4" w:space="0" w:color="auto"/>
              <w:left w:val="nil"/>
              <w:right w:val="single" w:sz="4" w:space="0" w:color="auto"/>
            </w:tcBorders>
          </w:tcPr>
          <w:p w:rsidR="00A254CB" w:rsidRPr="004C622E" w:rsidRDefault="00A254CB" w:rsidP="00A254CB">
            <w:pPr>
              <w:spacing w:after="0" w:line="240" w:lineRule="auto"/>
              <w:jc w:val="center"/>
              <w:rPr>
                <w:rFonts w:ascii="Times New Roman" w:eastAsia="Times New Roman" w:hAnsi="Times New Roman" w:cs="Times New Roman"/>
                <w:b/>
                <w:sz w:val="24"/>
                <w:szCs w:val="24"/>
              </w:rPr>
            </w:pPr>
            <w:proofErr w:type="spellStart"/>
            <w:r w:rsidRPr="004C622E">
              <w:rPr>
                <w:rFonts w:ascii="Times New Roman" w:eastAsia="Times New Roman" w:hAnsi="Times New Roman" w:cs="Times New Roman"/>
                <w:b/>
                <w:sz w:val="24"/>
                <w:szCs w:val="24"/>
              </w:rPr>
              <w:t>Vp</w:t>
            </w:r>
            <w:proofErr w:type="spellEnd"/>
          </w:p>
        </w:tc>
        <w:tc>
          <w:tcPr>
            <w:tcW w:w="7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b/>
                <w:spacing w:val="-5"/>
                <w:w w:val="90"/>
                <w:sz w:val="24"/>
                <w:szCs w:val="24"/>
              </w:rPr>
            </w:pPr>
            <w:r w:rsidRPr="004C622E">
              <w:rPr>
                <w:rFonts w:ascii="Times New Roman" w:hAnsi="Times New Roman" w:cs="Times New Roman"/>
                <w:b/>
                <w:sz w:val="24"/>
                <w:szCs w:val="24"/>
              </w:rPr>
              <w:t>Coefficient of variation</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A254CB" w:rsidRPr="004C622E" w:rsidRDefault="00A254CB" w:rsidP="0016328D">
            <w:pPr>
              <w:spacing w:after="0" w:line="240" w:lineRule="auto"/>
              <w:rPr>
                <w:rFonts w:ascii="Times New Roman" w:eastAsia="Times New Roman" w:hAnsi="Times New Roman" w:cs="Times New Roman"/>
                <w:b/>
                <w:w w:val="80"/>
                <w:sz w:val="24"/>
                <w:szCs w:val="24"/>
              </w:rPr>
            </w:pPr>
            <w:r w:rsidRPr="004C622E">
              <w:rPr>
                <w:rFonts w:ascii="Times New Roman" w:hAnsi="Times New Roman" w:cs="Times New Roman"/>
                <w:b/>
                <w:sz w:val="24"/>
                <w:szCs w:val="24"/>
              </w:rPr>
              <w:t>Heritability (%)</w:t>
            </w:r>
          </w:p>
        </w:tc>
        <w:tc>
          <w:tcPr>
            <w:tcW w:w="431" w:type="pct"/>
            <w:vMerge w:val="restart"/>
            <w:tcBorders>
              <w:top w:val="single" w:sz="4" w:space="0" w:color="auto"/>
              <w:left w:val="nil"/>
              <w:right w:val="single" w:sz="4" w:space="0" w:color="auto"/>
            </w:tcBorders>
            <w:shd w:val="clear" w:color="auto" w:fill="auto"/>
            <w:vAlign w:val="bottom"/>
            <w:hideMark/>
          </w:tcPr>
          <w:p w:rsidR="00A254CB" w:rsidRPr="004C622E" w:rsidRDefault="00A254CB" w:rsidP="0016328D">
            <w:pPr>
              <w:spacing w:after="0" w:line="240" w:lineRule="auto"/>
              <w:rPr>
                <w:rFonts w:ascii="Times New Roman" w:eastAsia="Times New Roman" w:hAnsi="Times New Roman" w:cs="Times New Roman"/>
                <w:b/>
                <w:w w:val="80"/>
                <w:sz w:val="24"/>
                <w:szCs w:val="24"/>
              </w:rPr>
            </w:pPr>
            <w:r w:rsidRPr="004C622E">
              <w:rPr>
                <w:rFonts w:ascii="Times New Roman" w:hAnsi="Times New Roman" w:cs="Times New Roman"/>
                <w:b/>
                <w:sz w:val="24"/>
                <w:szCs w:val="24"/>
              </w:rPr>
              <w:t>Genetic advance as per cent of mean</w:t>
            </w:r>
          </w:p>
        </w:tc>
      </w:tr>
      <w:tr w:rsidR="00A254CB" w:rsidRPr="004C622E" w:rsidTr="003E7869">
        <w:trPr>
          <w:trHeight w:val="871"/>
        </w:trPr>
        <w:tc>
          <w:tcPr>
            <w:tcW w:w="364" w:type="pct"/>
            <w:vMerge/>
            <w:tcBorders>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p>
        </w:tc>
        <w:tc>
          <w:tcPr>
            <w:tcW w:w="1120" w:type="pct"/>
            <w:vMerge/>
            <w:tcBorders>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p>
        </w:tc>
        <w:tc>
          <w:tcPr>
            <w:tcW w:w="598" w:type="pct"/>
            <w:vMerge/>
            <w:tcBorders>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p>
        </w:tc>
        <w:tc>
          <w:tcPr>
            <w:tcW w:w="525" w:type="pct"/>
            <w:vMerge/>
            <w:tcBorders>
              <w:left w:val="nil"/>
              <w:bottom w:val="single" w:sz="4" w:space="0" w:color="auto"/>
              <w:right w:val="single" w:sz="4" w:space="0" w:color="auto"/>
            </w:tcBorders>
            <w:shd w:val="clear" w:color="auto" w:fill="auto"/>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p>
        </w:tc>
        <w:tc>
          <w:tcPr>
            <w:tcW w:w="450" w:type="pct"/>
            <w:vMerge/>
            <w:tcBorders>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p>
        </w:tc>
        <w:tc>
          <w:tcPr>
            <w:tcW w:w="376" w:type="pct"/>
            <w:vMerge/>
            <w:tcBorders>
              <w:left w:val="nil"/>
              <w:bottom w:val="single" w:sz="4" w:space="0" w:color="auto"/>
              <w:right w:val="single" w:sz="4" w:space="0" w:color="auto"/>
            </w:tcBorders>
            <w:vAlign w:val="bottom"/>
          </w:tcPr>
          <w:p w:rsidR="00A254CB" w:rsidRPr="004C622E" w:rsidRDefault="00A254CB" w:rsidP="003E7869">
            <w:pPr>
              <w:spacing w:after="0" w:line="240" w:lineRule="auto"/>
              <w:rPr>
                <w:rFonts w:ascii="Times New Roman" w:eastAsia="Times New Roman" w:hAnsi="Times New Roman" w:cs="Times New Roman"/>
                <w:sz w:val="24"/>
                <w:szCs w:val="24"/>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pacing w:val="-5"/>
                <w:w w:val="90"/>
                <w:sz w:val="24"/>
                <w:szCs w:val="24"/>
              </w:rPr>
              <w:t>GCV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pacing w:val="-5"/>
                <w:w w:val="90"/>
                <w:sz w:val="24"/>
                <w:szCs w:val="24"/>
              </w:rPr>
              <w:t>PCV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 xml:space="preserve"> (Broad Sense)</w:t>
            </w:r>
          </w:p>
        </w:tc>
        <w:tc>
          <w:tcPr>
            <w:tcW w:w="431" w:type="pct"/>
            <w:vMerge/>
            <w:tcBorders>
              <w:left w:val="nil"/>
              <w:bottom w:val="single" w:sz="4" w:space="0" w:color="auto"/>
              <w:right w:val="single" w:sz="4" w:space="0" w:color="auto"/>
            </w:tcBorders>
            <w:shd w:val="clear" w:color="auto" w:fill="auto"/>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p>
        </w:tc>
      </w:tr>
      <w:tr w:rsidR="00A254CB" w:rsidRPr="004C622E" w:rsidTr="00A254CB">
        <w:trPr>
          <w:trHeight w:val="291"/>
        </w:trPr>
        <w:tc>
          <w:tcPr>
            <w:tcW w:w="364" w:type="pct"/>
            <w:tcBorders>
              <w:top w:val="nil"/>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Days to 50% flowering</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31-39</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35.76</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3.21</w:t>
            </w:r>
          </w:p>
        </w:tc>
        <w:tc>
          <w:tcPr>
            <w:tcW w:w="376" w:type="pct"/>
            <w:tcBorders>
              <w:top w:val="single" w:sz="4" w:space="0" w:color="auto"/>
              <w:left w:val="nil"/>
              <w:bottom w:val="single" w:sz="4" w:space="0" w:color="auto"/>
              <w:right w:val="single" w:sz="4" w:space="0" w:color="auto"/>
            </w:tcBorders>
            <w:vAlign w:val="bottom"/>
          </w:tcPr>
          <w:p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5.01</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6.7</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56.00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7.73</w:t>
            </w:r>
          </w:p>
        </w:tc>
      </w:tr>
      <w:tr w:rsidR="00A254CB" w:rsidRPr="004C622E" w:rsidTr="00A254CB">
        <w:trPr>
          <w:trHeight w:val="291"/>
        </w:trPr>
        <w:tc>
          <w:tcPr>
            <w:tcW w:w="364" w:type="pct"/>
            <w:tcBorders>
              <w:top w:val="nil"/>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Plant height (cm)</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86-119</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99.85</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32.65</w:t>
            </w:r>
          </w:p>
        </w:tc>
        <w:tc>
          <w:tcPr>
            <w:tcW w:w="376" w:type="pct"/>
            <w:tcBorders>
              <w:top w:val="single" w:sz="4" w:space="0" w:color="auto"/>
              <w:left w:val="nil"/>
              <w:bottom w:val="single" w:sz="4" w:space="0" w:color="auto"/>
              <w:right w:val="single" w:sz="4" w:space="0" w:color="auto"/>
            </w:tcBorders>
            <w:vAlign w:val="bottom"/>
          </w:tcPr>
          <w:p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122.13</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5.72</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11.07</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27.00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6.1</w:t>
            </w:r>
          </w:p>
        </w:tc>
      </w:tr>
      <w:tr w:rsidR="00A254CB" w:rsidRPr="004C622E" w:rsidTr="00A254CB">
        <w:trPr>
          <w:trHeight w:val="291"/>
        </w:trPr>
        <w:tc>
          <w:tcPr>
            <w:tcW w:w="364" w:type="pct"/>
            <w:tcBorders>
              <w:top w:val="nil"/>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Days to maturity</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87-95</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90.8</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4.85</w:t>
            </w:r>
          </w:p>
        </w:tc>
        <w:tc>
          <w:tcPr>
            <w:tcW w:w="376" w:type="pct"/>
            <w:tcBorders>
              <w:top w:val="single" w:sz="4" w:space="0" w:color="auto"/>
              <w:left w:val="nil"/>
              <w:bottom w:val="single" w:sz="4" w:space="0" w:color="auto"/>
              <w:right w:val="single" w:sz="4" w:space="0" w:color="auto"/>
            </w:tcBorders>
            <w:vAlign w:val="bottom"/>
          </w:tcPr>
          <w:p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5.71</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2.43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2.63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4.61</w:t>
            </w:r>
          </w:p>
        </w:tc>
      </w:tr>
      <w:tr w:rsidR="00A254CB" w:rsidRPr="004C622E" w:rsidTr="00A254CB">
        <w:trPr>
          <w:trHeight w:val="291"/>
        </w:trPr>
        <w:tc>
          <w:tcPr>
            <w:tcW w:w="364" w:type="pct"/>
            <w:tcBorders>
              <w:top w:val="nil"/>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E1361">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Number of branches per plant</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3-6</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3.89</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0.47</w:t>
            </w:r>
          </w:p>
        </w:tc>
        <w:tc>
          <w:tcPr>
            <w:tcW w:w="376" w:type="pct"/>
            <w:tcBorders>
              <w:top w:val="single" w:sz="4" w:space="0" w:color="auto"/>
              <w:left w:val="nil"/>
              <w:bottom w:val="single" w:sz="4" w:space="0" w:color="auto"/>
              <w:right w:val="single" w:sz="4" w:space="0" w:color="auto"/>
            </w:tcBorders>
            <w:vAlign w:val="bottom"/>
          </w:tcPr>
          <w:p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0.8</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17.69</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59.00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28.01</w:t>
            </w:r>
          </w:p>
        </w:tc>
      </w:tr>
      <w:tr w:rsidR="00A254CB" w:rsidRPr="004C622E" w:rsidTr="00A254CB">
        <w:trPr>
          <w:trHeight w:val="291"/>
        </w:trPr>
        <w:tc>
          <w:tcPr>
            <w:tcW w:w="364" w:type="pct"/>
            <w:tcBorders>
              <w:top w:val="nil"/>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E1361">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Number of capsules per plant</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53-105</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72.04</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247.25</w:t>
            </w:r>
          </w:p>
        </w:tc>
        <w:tc>
          <w:tcPr>
            <w:tcW w:w="376" w:type="pct"/>
            <w:tcBorders>
              <w:top w:val="single" w:sz="4" w:space="0" w:color="auto"/>
              <w:left w:val="nil"/>
              <w:bottom w:val="single" w:sz="4" w:space="0" w:color="auto"/>
              <w:right w:val="single" w:sz="4" w:space="0" w:color="auto"/>
            </w:tcBorders>
            <w:vAlign w:val="bottom"/>
          </w:tcPr>
          <w:p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292.12</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21.83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23.72</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41.36</w:t>
            </w:r>
          </w:p>
        </w:tc>
      </w:tr>
      <w:tr w:rsidR="00A254CB" w:rsidRPr="004C622E" w:rsidTr="00A254CB">
        <w:trPr>
          <w:trHeight w:val="291"/>
        </w:trPr>
        <w:tc>
          <w:tcPr>
            <w:tcW w:w="364" w:type="pct"/>
            <w:tcBorders>
              <w:top w:val="nil"/>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Seed yield  (Kg/ha)</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812-1091</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916.71</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5779.29</w:t>
            </w:r>
          </w:p>
        </w:tc>
        <w:tc>
          <w:tcPr>
            <w:tcW w:w="376" w:type="pct"/>
            <w:tcBorders>
              <w:top w:val="single" w:sz="4" w:space="0" w:color="auto"/>
              <w:left w:val="nil"/>
              <w:bottom w:val="single" w:sz="4" w:space="0" w:color="auto"/>
              <w:right w:val="single" w:sz="4" w:space="0" w:color="auto"/>
            </w:tcBorders>
            <w:vAlign w:val="bottom"/>
          </w:tcPr>
          <w:p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13652.57</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8.29</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12.75</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42.00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11.12</w:t>
            </w:r>
          </w:p>
        </w:tc>
      </w:tr>
      <w:tr w:rsidR="00A254CB" w:rsidRPr="004C622E" w:rsidTr="00A254CB">
        <w:trPr>
          <w:trHeight w:val="291"/>
        </w:trPr>
        <w:tc>
          <w:tcPr>
            <w:tcW w:w="364" w:type="pct"/>
            <w:tcBorders>
              <w:top w:val="nil"/>
              <w:left w:val="single" w:sz="4" w:space="0" w:color="auto"/>
              <w:bottom w:val="single" w:sz="4" w:space="0" w:color="auto"/>
              <w:right w:val="single" w:sz="4" w:space="0" w:color="auto"/>
            </w:tcBorders>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7</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Test weight (g)</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2.93-3.57</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3.16</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0.04</w:t>
            </w:r>
          </w:p>
        </w:tc>
        <w:tc>
          <w:tcPr>
            <w:tcW w:w="376" w:type="pct"/>
            <w:tcBorders>
              <w:top w:val="single" w:sz="4" w:space="0" w:color="auto"/>
              <w:left w:val="nil"/>
              <w:bottom w:val="single" w:sz="4" w:space="0" w:color="auto"/>
              <w:right w:val="single" w:sz="4" w:space="0" w:color="auto"/>
            </w:tcBorders>
            <w:vAlign w:val="bottom"/>
          </w:tcPr>
          <w:p w:rsidR="00A254CB" w:rsidRPr="004C622E" w:rsidRDefault="00A254CB" w:rsidP="003E7869">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0.04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5.94</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6.63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80.00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4C622E" w:rsidRDefault="00A254CB"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10.95</w:t>
            </w:r>
          </w:p>
        </w:tc>
      </w:tr>
    </w:tbl>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16328D" w:rsidRPr="004C622E" w:rsidRDefault="0016328D">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2C64AD" w:rsidRDefault="002C64AD">
      <w:pPr>
        <w:rPr>
          <w:rFonts w:ascii="Times New Roman" w:hAnsi="Times New Roman" w:cs="Times New Roman"/>
          <w:sz w:val="24"/>
          <w:szCs w:val="24"/>
        </w:rPr>
      </w:pPr>
    </w:p>
    <w:p w:rsidR="002414D9" w:rsidRDefault="002414D9">
      <w:pPr>
        <w:rPr>
          <w:rFonts w:ascii="Times New Roman" w:hAnsi="Times New Roman" w:cs="Times New Roman"/>
          <w:sz w:val="24"/>
          <w:szCs w:val="24"/>
        </w:rPr>
      </w:pPr>
    </w:p>
    <w:p w:rsidR="002414D9" w:rsidRPr="004C622E" w:rsidRDefault="002414D9">
      <w:pPr>
        <w:rPr>
          <w:rFonts w:ascii="Times New Roman" w:hAnsi="Times New Roman" w:cs="Times New Roman"/>
          <w:sz w:val="24"/>
          <w:szCs w:val="24"/>
        </w:rPr>
      </w:pPr>
    </w:p>
    <w:p w:rsidR="002C64AD" w:rsidRPr="004C622E" w:rsidRDefault="002C64AD">
      <w:pPr>
        <w:rPr>
          <w:rFonts w:ascii="Times New Roman" w:hAnsi="Times New Roman" w:cs="Times New Roman"/>
          <w:sz w:val="24"/>
          <w:szCs w:val="24"/>
        </w:rPr>
      </w:pPr>
    </w:p>
    <w:p w:rsidR="001E1361" w:rsidRPr="004C622E" w:rsidRDefault="001E1361">
      <w:pPr>
        <w:rPr>
          <w:rFonts w:ascii="Times New Roman" w:hAnsi="Times New Roman" w:cs="Times New Roman"/>
          <w:b/>
          <w:sz w:val="24"/>
          <w:szCs w:val="24"/>
        </w:rPr>
      </w:pPr>
      <w:r w:rsidRPr="004C622E">
        <w:rPr>
          <w:rFonts w:ascii="Times New Roman" w:hAnsi="Times New Roman" w:cs="Times New Roman"/>
          <w:b/>
          <w:sz w:val="24"/>
          <w:szCs w:val="24"/>
        </w:rPr>
        <w:t xml:space="preserve">Table </w:t>
      </w:r>
      <w:r w:rsidR="004C622E" w:rsidRPr="004C622E">
        <w:rPr>
          <w:rFonts w:ascii="Times New Roman" w:hAnsi="Times New Roman" w:cs="Times New Roman"/>
          <w:b/>
          <w:sz w:val="24"/>
          <w:szCs w:val="24"/>
        </w:rPr>
        <w:t>2</w:t>
      </w:r>
      <w:r w:rsidRPr="004C622E">
        <w:rPr>
          <w:rFonts w:ascii="Times New Roman" w:hAnsi="Times New Roman" w:cs="Times New Roman"/>
          <w:b/>
          <w:sz w:val="24"/>
          <w:szCs w:val="24"/>
        </w:rPr>
        <w:t>. Correlation of seed yield with other yield component traits in sesame</w:t>
      </w:r>
    </w:p>
    <w:tbl>
      <w:tblPr>
        <w:tblW w:w="5000" w:type="pct"/>
        <w:tblLook w:val="04A0" w:firstRow="1" w:lastRow="0" w:firstColumn="1" w:lastColumn="0" w:noHBand="0" w:noVBand="1"/>
      </w:tblPr>
      <w:tblGrid>
        <w:gridCol w:w="1612"/>
        <w:gridCol w:w="1255"/>
        <w:gridCol w:w="1063"/>
        <w:gridCol w:w="1390"/>
        <w:gridCol w:w="1119"/>
        <w:gridCol w:w="1105"/>
        <w:gridCol w:w="1023"/>
        <w:gridCol w:w="1009"/>
      </w:tblGrid>
      <w:tr w:rsidR="00FD0E60" w:rsidRPr="004C622E" w:rsidTr="00931C96">
        <w:trPr>
          <w:trHeight w:val="300"/>
        </w:trPr>
        <w:tc>
          <w:tcPr>
            <w:tcW w:w="842" w:type="pct"/>
            <w:tcBorders>
              <w:top w:val="single" w:sz="8" w:space="0" w:color="auto"/>
              <w:left w:val="single" w:sz="8" w:space="0" w:color="auto"/>
              <w:bottom w:val="single" w:sz="8" w:space="0" w:color="auto"/>
              <w:right w:val="single" w:sz="8" w:space="0" w:color="auto"/>
            </w:tcBorders>
          </w:tcPr>
          <w:p w:rsidR="00FD0E60" w:rsidRPr="004C622E" w:rsidRDefault="00FD0E60" w:rsidP="0016328D">
            <w:pPr>
              <w:spacing w:after="0" w:line="240" w:lineRule="auto"/>
              <w:jc w:val="right"/>
              <w:rPr>
                <w:rFonts w:ascii="Times New Roman" w:eastAsia="Times New Roman" w:hAnsi="Times New Roman" w:cs="Times New Roman"/>
                <w:b/>
                <w:bCs/>
                <w:sz w:val="24"/>
                <w:szCs w:val="24"/>
              </w:rPr>
            </w:pP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rsidR="00FD0E60" w:rsidRPr="004C622E" w:rsidRDefault="00FD0E60" w:rsidP="001E1361">
            <w:pPr>
              <w:pStyle w:val="TableParagraph"/>
              <w:spacing w:line="208" w:lineRule="exact"/>
              <w:ind w:left="123"/>
              <w:rPr>
                <w:b/>
                <w:spacing w:val="-2"/>
                <w:w w:val="90"/>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3"/>
                <w:sz w:val="24"/>
                <w:szCs w:val="24"/>
              </w:rPr>
              <w:t xml:space="preserve"> </w:t>
            </w:r>
            <w:r w:rsidRPr="004C622E">
              <w:rPr>
                <w:sz w:val="24"/>
                <w:szCs w:val="24"/>
              </w:rPr>
              <w:t>50%</w:t>
            </w:r>
            <w:r w:rsidRPr="004C622E">
              <w:rPr>
                <w:spacing w:val="-2"/>
                <w:sz w:val="24"/>
                <w:szCs w:val="24"/>
              </w:rPr>
              <w:t xml:space="preserve"> flowering</w:t>
            </w:r>
          </w:p>
        </w:tc>
        <w:tc>
          <w:tcPr>
            <w:tcW w:w="632"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E1361">
            <w:pPr>
              <w:pStyle w:val="TableParagraph"/>
              <w:spacing w:line="208" w:lineRule="exact"/>
              <w:ind w:right="120"/>
              <w:jc w:val="center"/>
              <w:rPr>
                <w:w w:val="80"/>
                <w:sz w:val="24"/>
                <w:szCs w:val="24"/>
              </w:rPr>
            </w:pPr>
            <w:r w:rsidRPr="004C622E">
              <w:rPr>
                <w:sz w:val="24"/>
                <w:szCs w:val="24"/>
              </w:rPr>
              <w:t>Plant</w:t>
            </w:r>
            <w:r w:rsidRPr="004C622E">
              <w:rPr>
                <w:spacing w:val="-6"/>
                <w:sz w:val="24"/>
                <w:szCs w:val="24"/>
              </w:rPr>
              <w:t xml:space="preserve"> </w:t>
            </w:r>
            <w:r w:rsidRPr="004C622E">
              <w:rPr>
                <w:sz w:val="24"/>
                <w:szCs w:val="24"/>
              </w:rPr>
              <w:t>height</w:t>
            </w:r>
            <w:r w:rsidRPr="004C622E">
              <w:rPr>
                <w:spacing w:val="-5"/>
                <w:sz w:val="24"/>
                <w:szCs w:val="24"/>
              </w:rPr>
              <w:t xml:space="preserve"> </w:t>
            </w:r>
            <w:r w:rsidRPr="004C622E">
              <w:rPr>
                <w:spacing w:val="-4"/>
                <w:sz w:val="24"/>
                <w:szCs w:val="24"/>
              </w:rPr>
              <w:t>(cm)</w:t>
            </w:r>
          </w:p>
        </w:tc>
        <w:tc>
          <w:tcPr>
            <w:tcW w:w="726"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E1361">
            <w:pPr>
              <w:pStyle w:val="TableParagraph"/>
              <w:spacing w:line="208" w:lineRule="exact"/>
              <w:ind w:left="376"/>
              <w:rPr>
                <w:w w:val="80"/>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2"/>
                <w:sz w:val="24"/>
                <w:szCs w:val="24"/>
              </w:rPr>
              <w:t xml:space="preserve"> maturity</w:t>
            </w:r>
          </w:p>
        </w:tc>
        <w:tc>
          <w:tcPr>
            <w:tcW w:w="584"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E1361">
            <w:pPr>
              <w:pStyle w:val="TableParagraph"/>
              <w:spacing w:line="207" w:lineRule="exact"/>
              <w:ind w:left="50"/>
              <w:rPr>
                <w:sz w:val="24"/>
                <w:szCs w:val="24"/>
              </w:rPr>
            </w:pPr>
            <w:r w:rsidRPr="004C622E">
              <w:rPr>
                <w:sz w:val="24"/>
                <w:szCs w:val="24"/>
              </w:rPr>
              <w:t>Number</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z w:val="24"/>
                <w:szCs w:val="24"/>
              </w:rPr>
              <w:t>branches</w:t>
            </w:r>
            <w:r w:rsidRPr="004C622E">
              <w:rPr>
                <w:spacing w:val="-1"/>
                <w:sz w:val="24"/>
                <w:szCs w:val="24"/>
              </w:rPr>
              <w:t xml:space="preserve"> </w:t>
            </w:r>
            <w:r w:rsidRPr="004C622E">
              <w:rPr>
                <w:spacing w:val="-5"/>
                <w:sz w:val="24"/>
                <w:szCs w:val="24"/>
              </w:rPr>
              <w:t>per plant</w:t>
            </w:r>
          </w:p>
        </w:tc>
        <w:tc>
          <w:tcPr>
            <w:tcW w:w="577"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E1361">
            <w:pPr>
              <w:pStyle w:val="TableParagraph"/>
              <w:spacing w:line="207" w:lineRule="exact"/>
              <w:ind w:left="27"/>
              <w:rPr>
                <w:spacing w:val="-2"/>
                <w:sz w:val="24"/>
                <w:szCs w:val="24"/>
              </w:rPr>
            </w:pPr>
            <w:r w:rsidRPr="004C622E">
              <w:rPr>
                <w:sz w:val="24"/>
                <w:szCs w:val="24"/>
              </w:rPr>
              <w:t>No.</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pacing w:val="-2"/>
                <w:sz w:val="24"/>
                <w:szCs w:val="24"/>
              </w:rPr>
              <w:t>capsules/</w:t>
            </w:r>
          </w:p>
          <w:p w:rsidR="00FD0E60" w:rsidRPr="004C622E" w:rsidRDefault="00FD0E60" w:rsidP="001E1361">
            <w:pPr>
              <w:pStyle w:val="TableParagraph"/>
              <w:spacing w:line="207" w:lineRule="exact"/>
              <w:ind w:left="27"/>
              <w:rPr>
                <w:sz w:val="24"/>
                <w:szCs w:val="24"/>
              </w:rPr>
            </w:pPr>
            <w:r w:rsidRPr="004C622E">
              <w:rPr>
                <w:spacing w:val="-2"/>
                <w:sz w:val="24"/>
                <w:szCs w:val="24"/>
              </w:rPr>
              <w:t>Plant</w:t>
            </w:r>
          </w:p>
        </w:tc>
        <w:tc>
          <w:tcPr>
            <w:tcW w:w="534"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E1361">
            <w:pPr>
              <w:pStyle w:val="TableParagraph"/>
              <w:spacing w:line="208" w:lineRule="exact"/>
              <w:ind w:right="58"/>
              <w:jc w:val="right"/>
              <w:rPr>
                <w:w w:val="80"/>
                <w:sz w:val="24"/>
                <w:szCs w:val="24"/>
              </w:rPr>
            </w:pPr>
            <w:r w:rsidRPr="004C622E">
              <w:rPr>
                <w:sz w:val="24"/>
                <w:szCs w:val="24"/>
              </w:rPr>
              <w:t>Test</w:t>
            </w:r>
            <w:r w:rsidRPr="004C622E">
              <w:rPr>
                <w:spacing w:val="-1"/>
                <w:sz w:val="24"/>
                <w:szCs w:val="24"/>
              </w:rPr>
              <w:t xml:space="preserve"> </w:t>
            </w:r>
            <w:r w:rsidRPr="004C622E">
              <w:rPr>
                <w:spacing w:val="-2"/>
                <w:sz w:val="24"/>
                <w:szCs w:val="24"/>
              </w:rPr>
              <w:t>weight</w:t>
            </w:r>
          </w:p>
        </w:tc>
        <w:tc>
          <w:tcPr>
            <w:tcW w:w="450"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E1361">
            <w:pPr>
              <w:pStyle w:val="TableParagraph"/>
              <w:spacing w:line="208" w:lineRule="exact"/>
              <w:ind w:right="58"/>
              <w:jc w:val="right"/>
              <w:rPr>
                <w:sz w:val="24"/>
                <w:szCs w:val="24"/>
              </w:rPr>
            </w:pPr>
            <w:r w:rsidRPr="004C622E">
              <w:rPr>
                <w:w w:val="80"/>
                <w:sz w:val="24"/>
                <w:szCs w:val="24"/>
              </w:rPr>
              <w:t>Seed</w:t>
            </w:r>
            <w:r w:rsidRPr="004C622E">
              <w:rPr>
                <w:spacing w:val="-7"/>
                <w:sz w:val="24"/>
                <w:szCs w:val="24"/>
              </w:rPr>
              <w:t xml:space="preserve"> </w:t>
            </w:r>
            <w:r w:rsidRPr="004C622E">
              <w:rPr>
                <w:w w:val="80"/>
                <w:sz w:val="24"/>
                <w:szCs w:val="24"/>
              </w:rPr>
              <w:t>yield</w:t>
            </w:r>
            <w:r w:rsidRPr="004C622E">
              <w:rPr>
                <w:spacing w:val="-6"/>
                <w:sz w:val="24"/>
                <w:szCs w:val="24"/>
              </w:rPr>
              <w:t xml:space="preserve"> </w:t>
            </w:r>
          </w:p>
        </w:tc>
      </w:tr>
      <w:tr w:rsidR="00FD0E60" w:rsidRPr="004C622E" w:rsidTr="00931C96">
        <w:trPr>
          <w:trHeight w:val="300"/>
        </w:trPr>
        <w:tc>
          <w:tcPr>
            <w:tcW w:w="842" w:type="pct"/>
            <w:tcBorders>
              <w:top w:val="single" w:sz="8" w:space="0" w:color="auto"/>
              <w:left w:val="single" w:sz="8" w:space="0" w:color="auto"/>
              <w:bottom w:val="single" w:sz="8" w:space="0" w:color="auto"/>
              <w:right w:val="single" w:sz="8" w:space="0" w:color="auto"/>
            </w:tcBorders>
          </w:tcPr>
          <w:p w:rsidR="00FD0E60" w:rsidRPr="004C622E" w:rsidRDefault="00FD0E60" w:rsidP="001E1361">
            <w:pPr>
              <w:pStyle w:val="TableParagraph"/>
              <w:spacing w:line="208" w:lineRule="exact"/>
              <w:ind w:left="50"/>
              <w:rPr>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3"/>
                <w:sz w:val="24"/>
                <w:szCs w:val="24"/>
              </w:rPr>
              <w:t xml:space="preserve"> </w:t>
            </w:r>
            <w:r w:rsidRPr="004C622E">
              <w:rPr>
                <w:sz w:val="24"/>
                <w:szCs w:val="24"/>
              </w:rPr>
              <w:t>50%</w:t>
            </w:r>
            <w:r w:rsidRPr="004C622E">
              <w:rPr>
                <w:spacing w:val="-2"/>
                <w:sz w:val="24"/>
                <w:szCs w:val="24"/>
              </w:rPr>
              <w:t xml:space="preserve"> flowering</w:t>
            </w: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632"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-0.097</w:t>
            </w:r>
          </w:p>
        </w:tc>
        <w:tc>
          <w:tcPr>
            <w:tcW w:w="726"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3D5C2F">
            <w:pPr>
              <w:spacing w:after="0" w:line="240" w:lineRule="auto"/>
              <w:ind w:firstLineChars="200" w:firstLine="383"/>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0.802 ***</w:t>
            </w:r>
          </w:p>
        </w:tc>
        <w:tc>
          <w:tcPr>
            <w:tcW w:w="584"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0.057</w:t>
            </w:r>
          </w:p>
        </w:tc>
        <w:tc>
          <w:tcPr>
            <w:tcW w:w="577"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-0.058</w:t>
            </w:r>
          </w:p>
        </w:tc>
        <w:tc>
          <w:tcPr>
            <w:tcW w:w="534"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-0.111</w:t>
            </w:r>
          </w:p>
        </w:tc>
        <w:tc>
          <w:tcPr>
            <w:tcW w:w="450" w:type="pct"/>
            <w:tcBorders>
              <w:top w:val="single" w:sz="8" w:space="0" w:color="auto"/>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0.032</w:t>
            </w:r>
          </w:p>
        </w:tc>
      </w:tr>
      <w:tr w:rsidR="00FD0E60" w:rsidRPr="004C622E" w:rsidTr="00931C96">
        <w:trPr>
          <w:trHeight w:val="300"/>
        </w:trPr>
        <w:tc>
          <w:tcPr>
            <w:tcW w:w="842" w:type="pct"/>
            <w:tcBorders>
              <w:top w:val="nil"/>
              <w:left w:val="single" w:sz="8" w:space="0" w:color="auto"/>
              <w:bottom w:val="single" w:sz="8" w:space="0" w:color="auto"/>
              <w:right w:val="single" w:sz="8" w:space="0" w:color="auto"/>
            </w:tcBorders>
          </w:tcPr>
          <w:p w:rsidR="00FD0E60" w:rsidRPr="004C622E" w:rsidRDefault="00FD0E60" w:rsidP="001E1361">
            <w:pPr>
              <w:pStyle w:val="TableParagraph"/>
              <w:spacing w:line="207" w:lineRule="exact"/>
              <w:ind w:left="50"/>
              <w:rPr>
                <w:sz w:val="24"/>
                <w:szCs w:val="24"/>
              </w:rPr>
            </w:pPr>
            <w:r w:rsidRPr="004C622E">
              <w:rPr>
                <w:sz w:val="24"/>
                <w:szCs w:val="24"/>
              </w:rPr>
              <w:t>Plant</w:t>
            </w:r>
            <w:r w:rsidRPr="004C622E">
              <w:rPr>
                <w:spacing w:val="-6"/>
                <w:sz w:val="24"/>
                <w:szCs w:val="24"/>
              </w:rPr>
              <w:t xml:space="preserve"> </w:t>
            </w:r>
            <w:r w:rsidRPr="004C622E">
              <w:rPr>
                <w:sz w:val="24"/>
                <w:szCs w:val="24"/>
              </w:rPr>
              <w:t>height</w:t>
            </w:r>
            <w:r w:rsidRPr="004C622E">
              <w:rPr>
                <w:spacing w:val="-5"/>
                <w:sz w:val="24"/>
                <w:szCs w:val="24"/>
              </w:rPr>
              <w:t xml:space="preserve"> </w:t>
            </w:r>
            <w:r w:rsidRPr="004C622E">
              <w:rPr>
                <w:spacing w:val="-4"/>
                <w:sz w:val="24"/>
                <w:szCs w:val="24"/>
              </w:rPr>
              <w:t>(cm)</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726" w:type="pct"/>
            <w:tcBorders>
              <w:top w:val="nil"/>
              <w:left w:val="nil"/>
              <w:bottom w:val="single" w:sz="8" w:space="0" w:color="auto"/>
              <w:right w:val="single" w:sz="8" w:space="0" w:color="auto"/>
            </w:tcBorders>
            <w:shd w:val="clear" w:color="auto" w:fill="auto"/>
            <w:hideMark/>
          </w:tcPr>
          <w:p w:rsidR="00FD0E60" w:rsidRPr="004C622E" w:rsidRDefault="00FD0E60" w:rsidP="003D5C2F">
            <w:pPr>
              <w:spacing w:after="0" w:line="240" w:lineRule="auto"/>
              <w:ind w:firstLineChars="200" w:firstLine="383"/>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-0.133</w:t>
            </w:r>
          </w:p>
        </w:tc>
        <w:tc>
          <w:tcPr>
            <w:tcW w:w="58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-0.019</w:t>
            </w:r>
          </w:p>
        </w:tc>
        <w:tc>
          <w:tcPr>
            <w:tcW w:w="577"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0.123</w:t>
            </w:r>
          </w:p>
        </w:tc>
        <w:tc>
          <w:tcPr>
            <w:tcW w:w="53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0.100</w:t>
            </w:r>
          </w:p>
        </w:tc>
        <w:tc>
          <w:tcPr>
            <w:tcW w:w="450"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0.140</w:t>
            </w:r>
          </w:p>
        </w:tc>
      </w:tr>
      <w:tr w:rsidR="00FD0E60" w:rsidRPr="004C622E" w:rsidTr="00931C96">
        <w:trPr>
          <w:trHeight w:val="300"/>
        </w:trPr>
        <w:tc>
          <w:tcPr>
            <w:tcW w:w="842" w:type="pct"/>
            <w:tcBorders>
              <w:top w:val="nil"/>
              <w:left w:val="single" w:sz="8" w:space="0" w:color="auto"/>
              <w:bottom w:val="single" w:sz="8" w:space="0" w:color="auto"/>
              <w:right w:val="single" w:sz="8" w:space="0" w:color="auto"/>
            </w:tcBorders>
          </w:tcPr>
          <w:p w:rsidR="00FD0E60" w:rsidRPr="004C622E" w:rsidRDefault="00FD0E60" w:rsidP="001E1361">
            <w:pPr>
              <w:pStyle w:val="TableParagraph"/>
              <w:spacing w:line="207" w:lineRule="exact"/>
              <w:ind w:left="50"/>
              <w:rPr>
                <w:sz w:val="24"/>
                <w:szCs w:val="24"/>
              </w:rPr>
            </w:pPr>
            <w:r w:rsidRPr="004C622E">
              <w:rPr>
                <w:sz w:val="24"/>
                <w:szCs w:val="24"/>
              </w:rPr>
              <w:t>Days</w:t>
            </w:r>
            <w:r w:rsidRPr="004C622E">
              <w:rPr>
                <w:spacing w:val="-3"/>
                <w:sz w:val="24"/>
                <w:szCs w:val="24"/>
              </w:rPr>
              <w:t xml:space="preserve"> </w:t>
            </w:r>
            <w:r w:rsidRPr="004C622E">
              <w:rPr>
                <w:sz w:val="24"/>
                <w:szCs w:val="24"/>
              </w:rPr>
              <w:t>to</w:t>
            </w:r>
            <w:r w:rsidRPr="004C622E">
              <w:rPr>
                <w:spacing w:val="-2"/>
                <w:sz w:val="24"/>
                <w:szCs w:val="24"/>
              </w:rPr>
              <w:t xml:space="preserve"> maturity</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4C622E" w:rsidRDefault="00FD0E60" w:rsidP="003D5C2F">
            <w:pPr>
              <w:spacing w:after="0" w:line="240" w:lineRule="auto"/>
              <w:ind w:firstLineChars="200" w:firstLine="482"/>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58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-0.131</w:t>
            </w:r>
          </w:p>
        </w:tc>
        <w:tc>
          <w:tcPr>
            <w:tcW w:w="577"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0.010</w:t>
            </w:r>
          </w:p>
        </w:tc>
        <w:tc>
          <w:tcPr>
            <w:tcW w:w="53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0.023</w:t>
            </w:r>
          </w:p>
        </w:tc>
        <w:tc>
          <w:tcPr>
            <w:tcW w:w="450"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0.054</w:t>
            </w:r>
          </w:p>
        </w:tc>
      </w:tr>
      <w:tr w:rsidR="00FD0E60" w:rsidRPr="004C622E" w:rsidTr="00931C96">
        <w:trPr>
          <w:trHeight w:val="300"/>
        </w:trPr>
        <w:tc>
          <w:tcPr>
            <w:tcW w:w="842" w:type="pct"/>
            <w:tcBorders>
              <w:top w:val="nil"/>
              <w:left w:val="single" w:sz="8" w:space="0" w:color="auto"/>
              <w:bottom w:val="single" w:sz="8" w:space="0" w:color="auto"/>
              <w:right w:val="single" w:sz="8" w:space="0" w:color="auto"/>
            </w:tcBorders>
          </w:tcPr>
          <w:p w:rsidR="00FD0E60" w:rsidRPr="004C622E" w:rsidRDefault="00FD0E60" w:rsidP="001E1361">
            <w:pPr>
              <w:pStyle w:val="TableParagraph"/>
              <w:spacing w:line="207" w:lineRule="exact"/>
              <w:ind w:left="50"/>
              <w:rPr>
                <w:sz w:val="24"/>
                <w:szCs w:val="24"/>
              </w:rPr>
            </w:pPr>
            <w:r w:rsidRPr="004C622E">
              <w:rPr>
                <w:sz w:val="24"/>
                <w:szCs w:val="24"/>
              </w:rPr>
              <w:t>Number</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z w:val="24"/>
                <w:szCs w:val="24"/>
              </w:rPr>
              <w:t>branches</w:t>
            </w:r>
            <w:r w:rsidRPr="004C622E">
              <w:rPr>
                <w:spacing w:val="-1"/>
                <w:sz w:val="24"/>
                <w:szCs w:val="24"/>
              </w:rPr>
              <w:t xml:space="preserve"> </w:t>
            </w:r>
            <w:r w:rsidRPr="004C622E">
              <w:rPr>
                <w:spacing w:val="-5"/>
                <w:sz w:val="24"/>
                <w:szCs w:val="24"/>
              </w:rPr>
              <w:t>per plant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577"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-0.095</w:t>
            </w:r>
          </w:p>
        </w:tc>
        <w:tc>
          <w:tcPr>
            <w:tcW w:w="53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-0.038</w:t>
            </w:r>
          </w:p>
        </w:tc>
        <w:tc>
          <w:tcPr>
            <w:tcW w:w="450"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w w:val="80"/>
                <w:sz w:val="24"/>
                <w:szCs w:val="24"/>
              </w:rPr>
              <w:t>-0.053</w:t>
            </w:r>
          </w:p>
        </w:tc>
      </w:tr>
      <w:tr w:rsidR="00FD0E60" w:rsidRPr="004C622E" w:rsidTr="00931C96">
        <w:trPr>
          <w:trHeight w:val="300"/>
        </w:trPr>
        <w:tc>
          <w:tcPr>
            <w:tcW w:w="842" w:type="pct"/>
            <w:tcBorders>
              <w:top w:val="nil"/>
              <w:left w:val="single" w:sz="8" w:space="0" w:color="auto"/>
              <w:bottom w:val="single" w:sz="8" w:space="0" w:color="auto"/>
              <w:right w:val="single" w:sz="8" w:space="0" w:color="auto"/>
            </w:tcBorders>
          </w:tcPr>
          <w:p w:rsidR="00FD0E60" w:rsidRPr="004C622E" w:rsidRDefault="00FD0E60" w:rsidP="001E1361">
            <w:pPr>
              <w:pStyle w:val="TableParagraph"/>
              <w:spacing w:line="207" w:lineRule="exact"/>
              <w:ind w:left="50"/>
              <w:rPr>
                <w:sz w:val="24"/>
                <w:szCs w:val="24"/>
              </w:rPr>
            </w:pPr>
            <w:r w:rsidRPr="004C622E">
              <w:rPr>
                <w:sz w:val="24"/>
                <w:szCs w:val="24"/>
              </w:rPr>
              <w:t>No.</w:t>
            </w:r>
            <w:r w:rsidRPr="004C622E">
              <w:rPr>
                <w:spacing w:val="-1"/>
                <w:sz w:val="24"/>
                <w:szCs w:val="24"/>
              </w:rPr>
              <w:t xml:space="preserve"> </w:t>
            </w:r>
            <w:r w:rsidRPr="004C622E">
              <w:rPr>
                <w:sz w:val="24"/>
                <w:szCs w:val="24"/>
              </w:rPr>
              <w:t>of</w:t>
            </w:r>
            <w:r w:rsidRPr="004C622E">
              <w:rPr>
                <w:spacing w:val="-1"/>
                <w:sz w:val="24"/>
                <w:szCs w:val="24"/>
              </w:rPr>
              <w:t xml:space="preserve"> </w:t>
            </w:r>
            <w:r w:rsidRPr="004C622E">
              <w:rPr>
                <w:spacing w:val="-2"/>
                <w:sz w:val="24"/>
                <w:szCs w:val="24"/>
              </w:rPr>
              <w:t>capsules/Plant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53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0.016</w:t>
            </w:r>
          </w:p>
        </w:tc>
        <w:tc>
          <w:tcPr>
            <w:tcW w:w="450"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0.705***</w:t>
            </w:r>
          </w:p>
        </w:tc>
      </w:tr>
      <w:tr w:rsidR="00FD0E60" w:rsidRPr="004C622E" w:rsidTr="00931C96">
        <w:trPr>
          <w:trHeight w:val="300"/>
        </w:trPr>
        <w:tc>
          <w:tcPr>
            <w:tcW w:w="842" w:type="pct"/>
            <w:tcBorders>
              <w:top w:val="nil"/>
              <w:left w:val="single" w:sz="8" w:space="0" w:color="auto"/>
              <w:bottom w:val="single" w:sz="8" w:space="0" w:color="auto"/>
              <w:right w:val="single" w:sz="8" w:space="0" w:color="auto"/>
            </w:tcBorders>
          </w:tcPr>
          <w:p w:rsidR="00FD0E60" w:rsidRPr="004C622E" w:rsidRDefault="00FD0E60" w:rsidP="001E1361">
            <w:pPr>
              <w:pStyle w:val="TableParagraph"/>
              <w:spacing w:line="223" w:lineRule="exact"/>
              <w:ind w:left="50"/>
              <w:rPr>
                <w:sz w:val="24"/>
                <w:szCs w:val="24"/>
              </w:rPr>
            </w:pPr>
            <w:r w:rsidRPr="004C622E">
              <w:rPr>
                <w:sz w:val="24"/>
                <w:szCs w:val="24"/>
              </w:rPr>
              <w:t>Test</w:t>
            </w:r>
            <w:r w:rsidRPr="004C622E">
              <w:rPr>
                <w:spacing w:val="-1"/>
                <w:sz w:val="24"/>
                <w:szCs w:val="24"/>
              </w:rPr>
              <w:t xml:space="preserve"> </w:t>
            </w:r>
            <w:r w:rsidRPr="004C622E">
              <w:rPr>
                <w:spacing w:val="-2"/>
                <w:sz w:val="24"/>
                <w:szCs w:val="24"/>
              </w:rPr>
              <w:t>weight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c>
          <w:tcPr>
            <w:tcW w:w="450"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pacing w:val="-2"/>
                <w:w w:val="90"/>
                <w:sz w:val="24"/>
                <w:szCs w:val="24"/>
              </w:rPr>
              <w:t>0.127</w:t>
            </w:r>
          </w:p>
        </w:tc>
      </w:tr>
      <w:tr w:rsidR="00FD0E60" w:rsidRPr="004C622E" w:rsidTr="00931C96">
        <w:trPr>
          <w:trHeight w:val="300"/>
        </w:trPr>
        <w:tc>
          <w:tcPr>
            <w:tcW w:w="842" w:type="pct"/>
            <w:tcBorders>
              <w:top w:val="nil"/>
              <w:left w:val="single" w:sz="8" w:space="0" w:color="auto"/>
              <w:bottom w:val="single" w:sz="8" w:space="0" w:color="auto"/>
              <w:right w:val="single" w:sz="8" w:space="0" w:color="auto"/>
            </w:tcBorders>
          </w:tcPr>
          <w:p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hAnsi="Times New Roman" w:cs="Times New Roman"/>
                <w:w w:val="80"/>
                <w:sz w:val="24"/>
                <w:szCs w:val="24"/>
              </w:rPr>
              <w:t>Seed</w:t>
            </w:r>
            <w:r w:rsidRPr="004C622E">
              <w:rPr>
                <w:rFonts w:ascii="Times New Roman" w:hAnsi="Times New Roman" w:cs="Times New Roman"/>
                <w:spacing w:val="-7"/>
                <w:sz w:val="24"/>
                <w:szCs w:val="24"/>
              </w:rPr>
              <w:t xml:space="preserve"> </w:t>
            </w:r>
            <w:r w:rsidRPr="004C622E">
              <w:rPr>
                <w:rFonts w:ascii="Times New Roman" w:hAnsi="Times New Roman" w:cs="Times New Roman"/>
                <w:w w:val="80"/>
                <w:sz w:val="24"/>
                <w:szCs w:val="24"/>
              </w:rPr>
              <w:t>yield</w:t>
            </w:r>
            <w:r w:rsidRPr="004C622E">
              <w:rPr>
                <w:rFonts w:ascii="Times New Roman" w:hAnsi="Times New Roman" w:cs="Times New Roman"/>
                <w:spacing w:val="-6"/>
                <w:sz w:val="24"/>
                <w:szCs w:val="24"/>
              </w:rPr>
              <w:t xml:space="preserve"> </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4C622E" w:rsidRDefault="00FD0E60" w:rsidP="0016328D">
            <w:pPr>
              <w:spacing w:after="0" w:line="240" w:lineRule="auto"/>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4C622E" w:rsidRDefault="00FD0E60" w:rsidP="003D5C2F">
            <w:pPr>
              <w:spacing w:after="0" w:line="240" w:lineRule="auto"/>
              <w:ind w:firstLineChars="200" w:firstLine="480"/>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center"/>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shd w:val="clear" w:color="auto" w:fill="auto"/>
            <w:hideMark/>
          </w:tcPr>
          <w:p w:rsidR="00FD0E60" w:rsidRPr="004C622E" w:rsidRDefault="00FD0E60" w:rsidP="0016328D">
            <w:pPr>
              <w:spacing w:after="0" w:line="240" w:lineRule="auto"/>
              <w:jc w:val="right"/>
              <w:rPr>
                <w:rFonts w:ascii="Times New Roman" w:eastAsia="Times New Roman" w:hAnsi="Times New Roman" w:cs="Times New Roman"/>
                <w:b/>
                <w:bCs/>
                <w:sz w:val="24"/>
                <w:szCs w:val="24"/>
              </w:rPr>
            </w:pPr>
            <w:r w:rsidRPr="004C622E">
              <w:rPr>
                <w:rFonts w:ascii="Times New Roman" w:eastAsia="Times New Roman" w:hAnsi="Times New Roman" w:cs="Times New Roman"/>
                <w:b/>
                <w:bCs/>
                <w:sz w:val="24"/>
                <w:szCs w:val="24"/>
              </w:rPr>
              <w:t>1.000</w:t>
            </w:r>
          </w:p>
        </w:tc>
      </w:tr>
    </w:tbl>
    <w:p w:rsidR="00931C96" w:rsidRPr="004C622E" w:rsidRDefault="00931C96">
      <w:pPr>
        <w:rPr>
          <w:rFonts w:ascii="Times New Roman" w:hAnsi="Times New Roman" w:cs="Times New Roman"/>
          <w:b/>
          <w:sz w:val="24"/>
          <w:szCs w:val="24"/>
        </w:rPr>
      </w:pPr>
      <w:r w:rsidRPr="004C622E">
        <w:rPr>
          <w:rFonts w:ascii="Times New Roman" w:hAnsi="Times New Roman" w:cs="Times New Roman"/>
          <w:b/>
          <w:sz w:val="24"/>
          <w:szCs w:val="24"/>
        </w:rPr>
        <w:t xml:space="preserve">Conclusion </w:t>
      </w:r>
    </w:p>
    <w:p w:rsidR="00931C96" w:rsidRPr="004C622E" w:rsidRDefault="00931C96">
      <w:pPr>
        <w:rPr>
          <w:rFonts w:ascii="Times New Roman" w:hAnsi="Times New Roman" w:cs="Times New Roman"/>
          <w:sz w:val="24"/>
          <w:szCs w:val="24"/>
        </w:rPr>
      </w:pPr>
      <w:r w:rsidRPr="004C622E">
        <w:rPr>
          <w:rFonts w:ascii="Times New Roman" w:hAnsi="Times New Roman" w:cs="Times New Roman"/>
          <w:sz w:val="24"/>
          <w:szCs w:val="24"/>
        </w:rPr>
        <w:t xml:space="preserve">The study revealed that traits viz., number of capsules per plant are to be given more importance during selection </w:t>
      </w:r>
      <w:proofErr w:type="spellStart"/>
      <w:r w:rsidRPr="004C622E">
        <w:rPr>
          <w:rFonts w:ascii="Times New Roman" w:hAnsi="Times New Roman" w:cs="Times New Roman"/>
          <w:sz w:val="24"/>
          <w:szCs w:val="24"/>
        </w:rPr>
        <w:t>programme</w:t>
      </w:r>
      <w:proofErr w:type="spellEnd"/>
      <w:r w:rsidRPr="004C622E">
        <w:rPr>
          <w:rFonts w:ascii="Times New Roman" w:hAnsi="Times New Roman" w:cs="Times New Roman"/>
          <w:sz w:val="24"/>
          <w:szCs w:val="24"/>
        </w:rPr>
        <w:t xml:space="preserve"> and direct selection for seed yield through these traits could be effective for seed yield improvement in sesame.</w:t>
      </w:r>
    </w:p>
    <w:p w:rsidR="002414D9" w:rsidRDefault="002414D9">
      <w:pPr>
        <w:rPr>
          <w:rFonts w:ascii="Times New Roman" w:hAnsi="Times New Roman" w:cs="Times New Roman"/>
          <w:b/>
          <w:sz w:val="24"/>
          <w:szCs w:val="24"/>
        </w:rPr>
      </w:pPr>
    </w:p>
    <w:p w:rsidR="0016328D" w:rsidRPr="004C622E" w:rsidRDefault="00931C96">
      <w:pPr>
        <w:rPr>
          <w:rFonts w:ascii="Times New Roman" w:hAnsi="Times New Roman" w:cs="Times New Roman"/>
          <w:b/>
          <w:sz w:val="24"/>
          <w:szCs w:val="24"/>
        </w:rPr>
      </w:pPr>
      <w:r w:rsidRPr="004C622E">
        <w:rPr>
          <w:rFonts w:ascii="Times New Roman" w:hAnsi="Times New Roman" w:cs="Times New Roman"/>
          <w:b/>
          <w:sz w:val="24"/>
          <w:szCs w:val="24"/>
        </w:rPr>
        <w:t>References</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Abate M, </w:t>
      </w:r>
      <w:proofErr w:type="spellStart"/>
      <w:r w:rsidRPr="004C622E">
        <w:rPr>
          <w:rFonts w:ascii="Times New Roman" w:hAnsi="Times New Roman" w:cs="Times New Roman"/>
          <w:sz w:val="24"/>
          <w:szCs w:val="24"/>
        </w:rPr>
        <w:t>Mekbib</w:t>
      </w:r>
      <w:proofErr w:type="spellEnd"/>
      <w:r w:rsidRPr="004C622E">
        <w:rPr>
          <w:rFonts w:ascii="Times New Roman" w:hAnsi="Times New Roman" w:cs="Times New Roman"/>
          <w:sz w:val="24"/>
          <w:szCs w:val="24"/>
        </w:rPr>
        <w:t xml:space="preserve"> F. Assessment of genetic variability and character association in Ethiopian low altitude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J Adv Stud Agric Biol Environ Sci. 2015;2(3):55-66.</w:t>
      </w:r>
    </w:p>
    <w:p w:rsidR="004C622E" w:rsidRPr="004C622E" w:rsidRDefault="004C622E" w:rsidP="004C622E">
      <w:pPr>
        <w:ind w:left="-142"/>
        <w:rPr>
          <w:rFonts w:ascii="Times New Roman" w:hAnsi="Times New Roman" w:cs="Times New Roman"/>
          <w:sz w:val="24"/>
          <w:szCs w:val="24"/>
        </w:rPr>
      </w:pPr>
      <w:r w:rsidRPr="004C622E">
        <w:rPr>
          <w:rFonts w:ascii="Times New Roman" w:hAnsi="Times New Roman" w:cs="Times New Roman"/>
          <w:sz w:val="24"/>
          <w:szCs w:val="24"/>
        </w:rPr>
        <w:t xml:space="preserve">    Allard RW. Principles of Plant Breeding. New York: John Wiley &amp; Sons; 1960.</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Ashfaq, M., Jhansi Rani, K., Padmaja, D., Yadav, P., &amp; Kiran Betha, U. (2025). Assessment of genetic variability and character association among </w:t>
      </w:r>
      <w:proofErr w:type="spellStart"/>
      <w:r w:rsidRPr="004C622E">
        <w:rPr>
          <w:rFonts w:ascii="Times New Roman" w:hAnsi="Times New Roman" w:cs="Times New Roman"/>
          <w:sz w:val="24"/>
          <w:szCs w:val="24"/>
        </w:rPr>
        <w:t>agromorphological</w:t>
      </w:r>
      <w:proofErr w:type="spellEnd"/>
      <w:r w:rsidRPr="004C622E">
        <w:rPr>
          <w:rFonts w:ascii="Times New Roman" w:hAnsi="Times New Roman" w:cs="Times New Roman"/>
          <w:sz w:val="24"/>
          <w:szCs w:val="24"/>
        </w:rPr>
        <w:t xml:space="preserve"> and nutritional quality traits of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International Journal of Advanced Biochemistry Research, 9, 727-732. </w:t>
      </w:r>
      <w:proofErr w:type="gramStart"/>
      <w:r w:rsidRPr="004C622E">
        <w:rPr>
          <w:rFonts w:ascii="Times New Roman" w:hAnsi="Times New Roman" w:cs="Times New Roman"/>
          <w:sz w:val="24"/>
          <w:szCs w:val="24"/>
        </w:rPr>
        <w:t>https://doi.org/10.33545/26174693.2025.v9 .i</w:t>
      </w:r>
      <w:proofErr w:type="gramEnd"/>
      <w:r w:rsidRPr="004C622E">
        <w:rPr>
          <w:rFonts w:ascii="Times New Roman" w:hAnsi="Times New Roman" w:cs="Times New Roman"/>
          <w:sz w:val="24"/>
          <w:szCs w:val="24"/>
        </w:rPr>
        <w:t>2j.3871.</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lastRenderedPageBreak/>
        <w:t xml:space="preserve">Bindu, M.R., </w:t>
      </w:r>
      <w:proofErr w:type="spellStart"/>
      <w:r w:rsidRPr="004C622E">
        <w:rPr>
          <w:rFonts w:ascii="Times New Roman" w:hAnsi="Times New Roman" w:cs="Times New Roman"/>
          <w:sz w:val="24"/>
          <w:szCs w:val="24"/>
        </w:rPr>
        <w:t>Sushamakumari</w:t>
      </w:r>
      <w:proofErr w:type="spellEnd"/>
      <w:r w:rsidRPr="004C622E">
        <w:rPr>
          <w:rFonts w:ascii="Times New Roman" w:hAnsi="Times New Roman" w:cs="Times New Roman"/>
          <w:sz w:val="24"/>
          <w:szCs w:val="24"/>
        </w:rPr>
        <w:t xml:space="preserve">, P., Indira, M., </w:t>
      </w:r>
      <w:proofErr w:type="spellStart"/>
      <w:r w:rsidRPr="004C622E">
        <w:rPr>
          <w:rFonts w:ascii="Times New Roman" w:hAnsi="Times New Roman" w:cs="Times New Roman"/>
          <w:sz w:val="24"/>
          <w:szCs w:val="24"/>
        </w:rPr>
        <w:t>Vilasini</w:t>
      </w:r>
      <w:proofErr w:type="spellEnd"/>
      <w:r w:rsidRPr="004C622E">
        <w:rPr>
          <w:rFonts w:ascii="Times New Roman" w:hAnsi="Times New Roman" w:cs="Times New Roman"/>
          <w:sz w:val="24"/>
          <w:szCs w:val="24"/>
        </w:rPr>
        <w:t xml:space="preserve">, T.N., </w:t>
      </w:r>
      <w:proofErr w:type="spellStart"/>
      <w:r w:rsidRPr="004C622E">
        <w:rPr>
          <w:rFonts w:ascii="Times New Roman" w:hAnsi="Times New Roman" w:cs="Times New Roman"/>
          <w:sz w:val="24"/>
          <w:szCs w:val="24"/>
        </w:rPr>
        <w:t>Seeja</w:t>
      </w:r>
      <w:proofErr w:type="spellEnd"/>
      <w:r w:rsidRPr="004C622E">
        <w:rPr>
          <w:rFonts w:ascii="Times New Roman" w:hAnsi="Times New Roman" w:cs="Times New Roman"/>
          <w:sz w:val="24"/>
          <w:szCs w:val="24"/>
        </w:rPr>
        <w:t xml:space="preserve">, S. and </w:t>
      </w:r>
      <w:proofErr w:type="spellStart"/>
      <w:r w:rsidRPr="004C622E">
        <w:rPr>
          <w:rFonts w:ascii="Times New Roman" w:hAnsi="Times New Roman" w:cs="Times New Roman"/>
          <w:sz w:val="24"/>
          <w:szCs w:val="24"/>
        </w:rPr>
        <w:t>Achamma</w:t>
      </w:r>
      <w:proofErr w:type="spellEnd"/>
      <w:r w:rsidRPr="004C622E">
        <w:rPr>
          <w:rFonts w:ascii="Times New Roman" w:hAnsi="Times New Roman" w:cs="Times New Roman"/>
          <w:sz w:val="24"/>
          <w:szCs w:val="24"/>
        </w:rPr>
        <w:t xml:space="preserve"> Yohannan, </w:t>
      </w:r>
      <w:proofErr w:type="spellStart"/>
      <w:r w:rsidRPr="004C622E">
        <w:rPr>
          <w:rFonts w:ascii="Times New Roman" w:hAnsi="Times New Roman" w:cs="Times New Roman"/>
          <w:sz w:val="24"/>
          <w:szCs w:val="24"/>
        </w:rPr>
        <w:t>Ansu</w:t>
      </w:r>
      <w:proofErr w:type="spellEnd"/>
      <w:r w:rsidRPr="004C622E">
        <w:rPr>
          <w:rFonts w:ascii="Times New Roman" w:hAnsi="Times New Roman" w:cs="Times New Roman"/>
          <w:sz w:val="24"/>
          <w:szCs w:val="24"/>
        </w:rPr>
        <w:t xml:space="preserve"> (2014). Genetic variability, heritability and genetic advance for yield and its components in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w:t>
      </w:r>
      <w:proofErr w:type="spellStart"/>
      <w:r w:rsidRPr="004C622E">
        <w:rPr>
          <w:rFonts w:ascii="Times New Roman" w:hAnsi="Times New Roman" w:cs="Times New Roman"/>
          <w:sz w:val="24"/>
          <w:szCs w:val="24"/>
        </w:rPr>
        <w:t>Internat.</w:t>
      </w:r>
      <w:proofErr w:type="spellEnd"/>
      <w:r w:rsidRPr="004C622E">
        <w:rPr>
          <w:rFonts w:ascii="Times New Roman" w:hAnsi="Times New Roman" w:cs="Times New Roman"/>
          <w:sz w:val="24"/>
          <w:szCs w:val="24"/>
        </w:rPr>
        <w:t xml:space="preserve"> J. Plant Sci., 9 (1): 167-169</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Burton GW, de Vane EH. Estimating heritability in Tall Fescue (Festuca </w:t>
      </w:r>
      <w:proofErr w:type="spellStart"/>
      <w:r w:rsidRPr="004C622E">
        <w:rPr>
          <w:rFonts w:ascii="Times New Roman" w:hAnsi="Times New Roman" w:cs="Times New Roman"/>
          <w:sz w:val="24"/>
          <w:szCs w:val="24"/>
        </w:rPr>
        <w:t>arundinacea</w:t>
      </w:r>
      <w:proofErr w:type="spellEnd"/>
      <w:r w:rsidRPr="004C622E">
        <w:rPr>
          <w:rFonts w:ascii="Times New Roman" w:hAnsi="Times New Roman" w:cs="Times New Roman"/>
          <w:sz w:val="24"/>
          <w:szCs w:val="24"/>
        </w:rPr>
        <w:t xml:space="preserve">) from replicated clonal material. </w:t>
      </w:r>
      <w:proofErr w:type="spellStart"/>
      <w:r w:rsidRPr="004C622E">
        <w:rPr>
          <w:rFonts w:ascii="Times New Roman" w:hAnsi="Times New Roman" w:cs="Times New Roman"/>
          <w:sz w:val="24"/>
          <w:szCs w:val="24"/>
        </w:rPr>
        <w:t>Agron</w:t>
      </w:r>
      <w:proofErr w:type="spellEnd"/>
      <w:r w:rsidRPr="004C622E">
        <w:rPr>
          <w:rFonts w:ascii="Times New Roman" w:hAnsi="Times New Roman" w:cs="Times New Roman"/>
          <w:sz w:val="24"/>
          <w:szCs w:val="24"/>
        </w:rPr>
        <w:t xml:space="preserve"> J. </w:t>
      </w:r>
      <w:proofErr w:type="gramStart"/>
      <w:r w:rsidRPr="004C622E">
        <w:rPr>
          <w:rFonts w:ascii="Times New Roman" w:hAnsi="Times New Roman" w:cs="Times New Roman"/>
          <w:sz w:val="24"/>
          <w:szCs w:val="24"/>
        </w:rPr>
        <w:t>1953;45:481</w:t>
      </w:r>
      <w:proofErr w:type="gramEnd"/>
      <w:r w:rsidRPr="004C622E">
        <w:rPr>
          <w:rFonts w:ascii="Times New Roman" w:hAnsi="Times New Roman" w:cs="Times New Roman"/>
          <w:sz w:val="24"/>
          <w:szCs w:val="24"/>
        </w:rPr>
        <w:t>-7.</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shd w:val="clear" w:color="auto" w:fill="FFFFFF"/>
        </w:rPr>
        <w:t xml:space="preserve">Burton, G.W. (1952) Quantitative Inheritance in Grass Pea. Proc. 6th </w:t>
      </w:r>
      <w:proofErr w:type="spellStart"/>
      <w:r w:rsidRPr="004C622E">
        <w:rPr>
          <w:rFonts w:ascii="Times New Roman" w:hAnsi="Times New Roman" w:cs="Times New Roman"/>
          <w:sz w:val="24"/>
          <w:szCs w:val="24"/>
          <w:shd w:val="clear" w:color="auto" w:fill="FFFFFF"/>
        </w:rPr>
        <w:t>Grassl</w:t>
      </w:r>
      <w:proofErr w:type="spellEnd"/>
      <w:r w:rsidRPr="004C622E">
        <w:rPr>
          <w:rFonts w:ascii="Times New Roman" w:hAnsi="Times New Roman" w:cs="Times New Roman"/>
          <w:sz w:val="24"/>
          <w:szCs w:val="24"/>
          <w:shd w:val="clear" w:color="auto" w:fill="FFFFFF"/>
        </w:rPr>
        <w:t>. Cong. Vol. 1, 277-283</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Dewey DI and Lu KH. A Correlation and path-coefficient analysis of components of crested wheatgrass seed production. </w:t>
      </w:r>
      <w:proofErr w:type="spellStart"/>
      <w:r w:rsidRPr="004C622E">
        <w:rPr>
          <w:rFonts w:ascii="Times New Roman" w:hAnsi="Times New Roman" w:cs="Times New Roman"/>
          <w:sz w:val="24"/>
          <w:szCs w:val="24"/>
        </w:rPr>
        <w:t>Agr</w:t>
      </w:r>
      <w:proofErr w:type="spellEnd"/>
      <w:r w:rsidRPr="004C622E">
        <w:rPr>
          <w:rFonts w:ascii="Times New Roman" w:hAnsi="Times New Roman" w:cs="Times New Roman"/>
          <w:sz w:val="24"/>
          <w:szCs w:val="24"/>
        </w:rPr>
        <w:t xml:space="preserve">. Journal. </w:t>
      </w:r>
      <w:proofErr w:type="gramStart"/>
      <w:r w:rsidRPr="004C622E">
        <w:rPr>
          <w:rFonts w:ascii="Times New Roman" w:hAnsi="Times New Roman" w:cs="Times New Roman"/>
          <w:sz w:val="24"/>
          <w:szCs w:val="24"/>
        </w:rPr>
        <w:t>1959;51:515</w:t>
      </w:r>
      <w:proofErr w:type="gramEnd"/>
      <w:r w:rsidRPr="004C622E">
        <w:rPr>
          <w:rFonts w:ascii="Times New Roman" w:hAnsi="Times New Roman" w:cs="Times New Roman"/>
          <w:sz w:val="24"/>
          <w:szCs w:val="24"/>
        </w:rPr>
        <w:t>-518 Fisher, R., A. and Yates, F. 1938. Statistical Tables for Biological, Agricultural and Medical Research (first ed.), London: Oliver &amp; Boyd. Johnson, H. W., Robinson, H. F. and Comstock, R. E. 1955. Estimates of genetic and environmental variability in soybean. Agronomy Journal, 47: 314–318.</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Gayathri, R., Padmaja, D., Rani, K. J., Yadav, P., &amp; Balram, N. (2025). Exploration of genetic parameters for yield and quality traits among genotypes of sesame (Sesamum </w:t>
      </w:r>
      <w:proofErr w:type="spellStart"/>
      <w:r w:rsidRPr="004C622E">
        <w:rPr>
          <w:rFonts w:ascii="Times New Roman" w:hAnsi="Times New Roman" w:cs="Times New Roman"/>
          <w:sz w:val="24"/>
          <w:szCs w:val="24"/>
        </w:rPr>
        <w:t>indicum</w:t>
      </w:r>
      <w:proofErr w:type="spellEnd"/>
      <w:r w:rsidRPr="004C622E">
        <w:rPr>
          <w:rFonts w:ascii="Times New Roman" w:hAnsi="Times New Roman" w:cs="Times New Roman"/>
          <w:sz w:val="24"/>
          <w:szCs w:val="24"/>
        </w:rPr>
        <w:t xml:space="preserve"> L.). International Journal of Advanced Biochemical Research, 9(8S), 678-682. https://doi.org/10.33545/26174693.2025.v9 .i8Sk.5233 </w:t>
      </w:r>
    </w:p>
    <w:p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shd w:val="clear" w:color="auto" w:fill="FFFFFF"/>
        </w:rPr>
        <w:t>Ghule</w:t>
      </w:r>
      <w:proofErr w:type="spellEnd"/>
      <w:r w:rsidRPr="004C622E">
        <w:rPr>
          <w:rFonts w:ascii="Times New Roman" w:hAnsi="Times New Roman" w:cs="Times New Roman"/>
          <w:sz w:val="24"/>
          <w:szCs w:val="24"/>
          <w:shd w:val="clear" w:color="auto" w:fill="FFFFFF"/>
        </w:rPr>
        <w:t xml:space="preserve">, Shubham K., V. V. Bhavsar, </w:t>
      </w:r>
      <w:proofErr w:type="spellStart"/>
      <w:r w:rsidRPr="004C622E">
        <w:rPr>
          <w:rFonts w:ascii="Times New Roman" w:hAnsi="Times New Roman" w:cs="Times New Roman"/>
          <w:sz w:val="24"/>
          <w:szCs w:val="24"/>
          <w:shd w:val="clear" w:color="auto" w:fill="FFFFFF"/>
        </w:rPr>
        <w:t>Varad</w:t>
      </w:r>
      <w:proofErr w:type="spellEnd"/>
      <w:r w:rsidRPr="004C622E">
        <w:rPr>
          <w:rFonts w:ascii="Times New Roman" w:hAnsi="Times New Roman" w:cs="Times New Roman"/>
          <w:sz w:val="24"/>
          <w:szCs w:val="24"/>
          <w:shd w:val="clear" w:color="auto" w:fill="FFFFFF"/>
        </w:rPr>
        <w:t xml:space="preserve"> V. Patil, Yogesh A. </w:t>
      </w:r>
      <w:proofErr w:type="spellStart"/>
      <w:r w:rsidRPr="004C622E">
        <w:rPr>
          <w:rFonts w:ascii="Times New Roman" w:hAnsi="Times New Roman" w:cs="Times New Roman"/>
          <w:sz w:val="24"/>
          <w:szCs w:val="24"/>
          <w:shd w:val="clear" w:color="auto" w:fill="FFFFFF"/>
        </w:rPr>
        <w:t>Shaniware</w:t>
      </w:r>
      <w:proofErr w:type="spellEnd"/>
      <w:r w:rsidRPr="004C622E">
        <w:rPr>
          <w:rFonts w:ascii="Times New Roman" w:hAnsi="Times New Roman" w:cs="Times New Roman"/>
          <w:sz w:val="24"/>
          <w:szCs w:val="24"/>
          <w:shd w:val="clear" w:color="auto" w:fill="FFFFFF"/>
        </w:rPr>
        <w:t xml:space="preserve">, Omkar G. </w:t>
      </w:r>
      <w:proofErr w:type="spellStart"/>
      <w:r w:rsidRPr="004C622E">
        <w:rPr>
          <w:rFonts w:ascii="Times New Roman" w:hAnsi="Times New Roman" w:cs="Times New Roman"/>
          <w:sz w:val="24"/>
          <w:szCs w:val="24"/>
          <w:shd w:val="clear" w:color="auto" w:fill="FFFFFF"/>
        </w:rPr>
        <w:t>Ghume</w:t>
      </w:r>
      <w:proofErr w:type="spellEnd"/>
      <w:r w:rsidRPr="004C622E">
        <w:rPr>
          <w:rFonts w:ascii="Times New Roman" w:hAnsi="Times New Roman" w:cs="Times New Roman"/>
          <w:sz w:val="24"/>
          <w:szCs w:val="24"/>
          <w:shd w:val="clear" w:color="auto" w:fill="FFFFFF"/>
        </w:rPr>
        <w:t xml:space="preserve">, and V. S. </w:t>
      </w:r>
      <w:proofErr w:type="spellStart"/>
      <w:r w:rsidRPr="004C622E">
        <w:rPr>
          <w:rFonts w:ascii="Times New Roman" w:hAnsi="Times New Roman" w:cs="Times New Roman"/>
          <w:sz w:val="24"/>
          <w:szCs w:val="24"/>
          <w:shd w:val="clear" w:color="auto" w:fill="FFFFFF"/>
        </w:rPr>
        <w:t>Girase</w:t>
      </w:r>
      <w:proofErr w:type="spellEnd"/>
      <w:r w:rsidRPr="004C622E">
        <w:rPr>
          <w:rFonts w:ascii="Times New Roman" w:hAnsi="Times New Roman" w:cs="Times New Roman"/>
          <w:sz w:val="24"/>
          <w:szCs w:val="24"/>
          <w:shd w:val="clear" w:color="auto" w:fill="FFFFFF"/>
        </w:rPr>
        <w:t>. 2024. “Correlation and Path Analysis Studies in Local Germplasm of Sesame (</w:t>
      </w:r>
      <w:r w:rsidRPr="004C622E">
        <w:rPr>
          <w:rFonts w:ascii="Times New Roman" w:hAnsi="Times New Roman" w:cs="Times New Roman"/>
          <w:i/>
          <w:sz w:val="24"/>
          <w:szCs w:val="24"/>
          <w:shd w:val="clear" w:color="auto" w:fill="FFFFFF"/>
        </w:rPr>
        <w:t xml:space="preserve">Sesamum </w:t>
      </w:r>
      <w:proofErr w:type="spellStart"/>
      <w:r w:rsidRPr="004C622E">
        <w:rPr>
          <w:rFonts w:ascii="Times New Roman" w:hAnsi="Times New Roman" w:cs="Times New Roman"/>
          <w:i/>
          <w:sz w:val="24"/>
          <w:szCs w:val="24"/>
          <w:shd w:val="clear" w:color="auto" w:fill="FFFFFF"/>
        </w:rPr>
        <w:t>Indicum</w:t>
      </w:r>
      <w:proofErr w:type="spellEnd"/>
      <w:r w:rsidRPr="004C622E">
        <w:rPr>
          <w:rFonts w:ascii="Times New Roman" w:hAnsi="Times New Roman" w:cs="Times New Roman"/>
          <w:sz w:val="24"/>
          <w:szCs w:val="24"/>
          <w:shd w:val="clear" w:color="auto" w:fill="FFFFFF"/>
        </w:rPr>
        <w:t xml:space="preserve"> L.)”. Annual Research &amp; Review in Biology 39 (11):123-35. https://doi.org/10.9734/arrb/2024/v39i112161.</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shd w:val="clear" w:color="auto" w:fill="FFFFFF"/>
        </w:rPr>
        <w:t>Johnson, H. W., Robinson, H. F., &amp; Comstock, R. E.    (1955).    Estimates    of    genetic    and environmental    variability    in    soybeans. Agronomy Journal, 47, 314-318. https://doi.org/10.2134/agronj1955.00021962004700070009x</w:t>
      </w:r>
    </w:p>
    <w:p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Maheetha</w:t>
      </w:r>
      <w:proofErr w:type="spellEnd"/>
      <w:r w:rsidRPr="004C622E">
        <w:rPr>
          <w:rFonts w:ascii="Times New Roman" w:hAnsi="Times New Roman" w:cs="Times New Roman"/>
          <w:sz w:val="24"/>
          <w:szCs w:val="24"/>
        </w:rPr>
        <w:t xml:space="preserve"> P., </w:t>
      </w:r>
      <w:proofErr w:type="spellStart"/>
      <w:r w:rsidRPr="004C622E">
        <w:rPr>
          <w:rFonts w:ascii="Times New Roman" w:hAnsi="Times New Roman" w:cs="Times New Roman"/>
          <w:sz w:val="24"/>
          <w:szCs w:val="24"/>
        </w:rPr>
        <w:t>Jahagirdar</w:t>
      </w:r>
      <w:proofErr w:type="spellEnd"/>
      <w:r w:rsidRPr="004C622E">
        <w:rPr>
          <w:rFonts w:ascii="Times New Roman" w:hAnsi="Times New Roman" w:cs="Times New Roman"/>
          <w:sz w:val="24"/>
          <w:szCs w:val="24"/>
        </w:rPr>
        <w:t xml:space="preserve"> J.E. and Deshpande D.P. 2025. Study </w:t>
      </w:r>
      <w:proofErr w:type="gramStart"/>
      <w:r w:rsidRPr="004C622E">
        <w:rPr>
          <w:rFonts w:ascii="Times New Roman" w:hAnsi="Times New Roman" w:cs="Times New Roman"/>
          <w:sz w:val="24"/>
          <w:szCs w:val="24"/>
        </w:rPr>
        <w:t>Of</w:t>
      </w:r>
      <w:proofErr w:type="gramEnd"/>
      <w:r w:rsidRPr="004C622E">
        <w:rPr>
          <w:rFonts w:ascii="Times New Roman" w:hAnsi="Times New Roman" w:cs="Times New Roman"/>
          <w:sz w:val="24"/>
          <w:szCs w:val="24"/>
        </w:rPr>
        <w:t xml:space="preserve"> Correlation And Path Analysis In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Plant Archives 25 (1,</w:t>
      </w:r>
      <w:proofErr w:type="gramStart"/>
      <w:r w:rsidRPr="004C622E">
        <w:rPr>
          <w:rFonts w:ascii="Times New Roman" w:hAnsi="Times New Roman" w:cs="Times New Roman"/>
          <w:sz w:val="24"/>
          <w:szCs w:val="24"/>
        </w:rPr>
        <w:t>) :</w:t>
      </w:r>
      <w:proofErr w:type="gramEnd"/>
      <w:r w:rsidRPr="004C622E">
        <w:rPr>
          <w:rFonts w:ascii="Times New Roman" w:hAnsi="Times New Roman" w:cs="Times New Roman"/>
          <w:sz w:val="24"/>
          <w:szCs w:val="24"/>
        </w:rPr>
        <w:t xml:space="preserve"> 948-952</w:t>
      </w:r>
    </w:p>
    <w:p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C622E">
        <w:rPr>
          <w:rFonts w:ascii="Times New Roman" w:hAnsi="Times New Roman" w:cs="Times New Roman"/>
          <w:sz w:val="24"/>
          <w:szCs w:val="24"/>
        </w:rPr>
        <w:t>Mahla</w:t>
      </w:r>
      <w:proofErr w:type="spellEnd"/>
      <w:r w:rsidRPr="004C622E">
        <w:rPr>
          <w:rFonts w:ascii="Times New Roman" w:hAnsi="Times New Roman" w:cs="Times New Roman"/>
          <w:sz w:val="24"/>
          <w:szCs w:val="24"/>
        </w:rPr>
        <w:t xml:space="preserve"> NU, Jagtap PK, Patel HR. Genetic variability and association among yield and yield related traits of sesame (Sesamum </w:t>
      </w:r>
      <w:proofErr w:type="spellStart"/>
      <w:r w:rsidRPr="004C622E">
        <w:rPr>
          <w:rFonts w:ascii="Times New Roman" w:hAnsi="Times New Roman" w:cs="Times New Roman"/>
          <w:sz w:val="24"/>
          <w:szCs w:val="24"/>
        </w:rPr>
        <w:t>indicum</w:t>
      </w:r>
      <w:proofErr w:type="spellEnd"/>
      <w:r w:rsidRPr="004C622E">
        <w:rPr>
          <w:rFonts w:ascii="Times New Roman" w:hAnsi="Times New Roman" w:cs="Times New Roman"/>
          <w:sz w:val="24"/>
          <w:szCs w:val="24"/>
        </w:rPr>
        <w:t xml:space="preserve"> L.) genotype. Int J Plant Soil Sci. 2024;36(2):197-206.</w:t>
      </w:r>
    </w:p>
    <w:p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Menzir</w:t>
      </w:r>
      <w:proofErr w:type="spellEnd"/>
      <w:r w:rsidRPr="004C622E">
        <w:rPr>
          <w:rFonts w:ascii="Times New Roman" w:hAnsi="Times New Roman" w:cs="Times New Roman"/>
          <w:sz w:val="24"/>
          <w:szCs w:val="24"/>
        </w:rPr>
        <w:t xml:space="preserve"> A (2012). Phenotypic variability, divergence analysis and heritability of characters in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Nature Science;10(10):117-126]. (ISSN: 1545-0740). </w:t>
      </w:r>
      <w:proofErr w:type="gramStart"/>
      <w:r w:rsidRPr="004C622E">
        <w:rPr>
          <w:rFonts w:ascii="Times New Roman" w:hAnsi="Times New Roman" w:cs="Times New Roman"/>
          <w:sz w:val="24"/>
          <w:szCs w:val="24"/>
        </w:rPr>
        <w:t>http://www.sciencepub.net/nature .</w:t>
      </w:r>
      <w:proofErr w:type="gramEnd"/>
    </w:p>
    <w:p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Mitkari</w:t>
      </w:r>
      <w:proofErr w:type="spellEnd"/>
      <w:r w:rsidRPr="004C622E">
        <w:rPr>
          <w:rFonts w:ascii="Times New Roman" w:hAnsi="Times New Roman" w:cs="Times New Roman"/>
          <w:sz w:val="24"/>
          <w:szCs w:val="24"/>
        </w:rPr>
        <w:t xml:space="preserve">, S. B., </w:t>
      </w:r>
      <w:proofErr w:type="spellStart"/>
      <w:r w:rsidRPr="004C622E">
        <w:rPr>
          <w:rFonts w:ascii="Times New Roman" w:hAnsi="Times New Roman" w:cs="Times New Roman"/>
          <w:sz w:val="24"/>
          <w:szCs w:val="24"/>
        </w:rPr>
        <w:t>Wankhade</w:t>
      </w:r>
      <w:proofErr w:type="spellEnd"/>
      <w:r w:rsidRPr="004C622E">
        <w:rPr>
          <w:rFonts w:ascii="Times New Roman" w:hAnsi="Times New Roman" w:cs="Times New Roman"/>
          <w:sz w:val="24"/>
          <w:szCs w:val="24"/>
        </w:rPr>
        <w:t xml:space="preserve">, M. P., </w:t>
      </w:r>
      <w:proofErr w:type="spellStart"/>
      <w:r w:rsidRPr="004C622E">
        <w:rPr>
          <w:rFonts w:ascii="Times New Roman" w:hAnsi="Times New Roman" w:cs="Times New Roman"/>
          <w:sz w:val="24"/>
          <w:szCs w:val="24"/>
        </w:rPr>
        <w:t>Ghuge</w:t>
      </w:r>
      <w:proofErr w:type="spellEnd"/>
      <w:r w:rsidRPr="004C622E">
        <w:rPr>
          <w:rFonts w:ascii="Times New Roman" w:hAnsi="Times New Roman" w:cs="Times New Roman"/>
          <w:sz w:val="24"/>
          <w:szCs w:val="24"/>
        </w:rPr>
        <w:t xml:space="preserve">, S. B., </w:t>
      </w:r>
      <w:proofErr w:type="spellStart"/>
      <w:r w:rsidRPr="004C622E">
        <w:rPr>
          <w:rFonts w:ascii="Times New Roman" w:hAnsi="Times New Roman" w:cs="Times New Roman"/>
          <w:sz w:val="24"/>
          <w:szCs w:val="24"/>
        </w:rPr>
        <w:t>Udawant</w:t>
      </w:r>
      <w:proofErr w:type="spellEnd"/>
      <w:r w:rsidRPr="004C622E">
        <w:rPr>
          <w:rFonts w:ascii="Times New Roman" w:hAnsi="Times New Roman" w:cs="Times New Roman"/>
          <w:sz w:val="24"/>
          <w:szCs w:val="24"/>
        </w:rPr>
        <w:t xml:space="preserve">, S. S., &amp; </w:t>
      </w:r>
      <w:proofErr w:type="spellStart"/>
      <w:r w:rsidRPr="004C622E">
        <w:rPr>
          <w:rFonts w:ascii="Times New Roman" w:hAnsi="Times New Roman" w:cs="Times New Roman"/>
          <w:sz w:val="24"/>
          <w:szCs w:val="24"/>
        </w:rPr>
        <w:t>Tirkar</w:t>
      </w:r>
      <w:proofErr w:type="spellEnd"/>
      <w:r w:rsidRPr="004C622E">
        <w:rPr>
          <w:rFonts w:ascii="Times New Roman" w:hAnsi="Times New Roman" w:cs="Times New Roman"/>
          <w:sz w:val="24"/>
          <w:szCs w:val="24"/>
        </w:rPr>
        <w:t>, A. N. (2023). Correlation analysis for seed yield and its related attributes in genotypes of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lastRenderedPageBreak/>
        <w:t>indicum</w:t>
      </w:r>
      <w:proofErr w:type="spellEnd"/>
      <w:r w:rsidRPr="004C622E">
        <w:rPr>
          <w:rFonts w:ascii="Times New Roman" w:hAnsi="Times New Roman" w:cs="Times New Roman"/>
          <w:sz w:val="24"/>
          <w:szCs w:val="24"/>
        </w:rPr>
        <w:t xml:space="preserve"> L.). The Pharma Innovation Journal. </w:t>
      </w:r>
      <w:hyperlink r:id="rId7" w:history="1">
        <w:r w:rsidRPr="004C622E">
          <w:rPr>
            <w:rStyle w:val="Hyperlink"/>
            <w:rFonts w:ascii="Times New Roman" w:hAnsi="Times New Roman" w:cs="Times New Roman"/>
            <w:color w:val="auto"/>
            <w:sz w:val="24"/>
            <w:szCs w:val="24"/>
          </w:rPr>
          <w:t>https://www.thepharmajournal.com/archive s/2023/vol12issue12/</w:t>
        </w:r>
        <w:proofErr w:type="spellStart"/>
        <w:r w:rsidRPr="004C622E">
          <w:rPr>
            <w:rStyle w:val="Hyperlink"/>
            <w:rFonts w:ascii="Times New Roman" w:hAnsi="Times New Roman" w:cs="Times New Roman"/>
            <w:color w:val="auto"/>
            <w:sz w:val="24"/>
            <w:szCs w:val="24"/>
          </w:rPr>
          <w:t>PartA</w:t>
        </w:r>
        <w:proofErr w:type="spellEnd"/>
        <w:r w:rsidRPr="004C622E">
          <w:rPr>
            <w:rStyle w:val="Hyperlink"/>
            <w:rFonts w:ascii="Times New Roman" w:hAnsi="Times New Roman" w:cs="Times New Roman"/>
            <w:color w:val="auto"/>
            <w:sz w:val="24"/>
            <w:szCs w:val="24"/>
          </w:rPr>
          <w:t>/12-12-10 999.pdf</w:t>
        </w:r>
      </w:hyperlink>
      <w:r w:rsidRPr="004C622E">
        <w:rPr>
          <w:rFonts w:ascii="Times New Roman" w:hAnsi="Times New Roman" w:cs="Times New Roman"/>
          <w:sz w:val="24"/>
          <w:szCs w:val="24"/>
        </w:rPr>
        <w:t>.</w:t>
      </w:r>
    </w:p>
    <w:p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C622E">
        <w:rPr>
          <w:rFonts w:ascii="Times New Roman" w:hAnsi="Times New Roman" w:cs="Times New Roman"/>
          <w:sz w:val="24"/>
          <w:szCs w:val="24"/>
          <w:shd w:val="clear" w:color="auto" w:fill="FFFFFF"/>
        </w:rPr>
        <w:t xml:space="preserve">Nisha B Patel, Rajesh R Acharya, Dipak A Patel, </w:t>
      </w:r>
      <w:proofErr w:type="spellStart"/>
      <w:r w:rsidRPr="004C622E">
        <w:rPr>
          <w:rFonts w:ascii="Times New Roman" w:hAnsi="Times New Roman" w:cs="Times New Roman"/>
          <w:sz w:val="24"/>
          <w:szCs w:val="24"/>
          <w:shd w:val="clear" w:color="auto" w:fill="FFFFFF"/>
        </w:rPr>
        <w:t>Hitiksha</w:t>
      </w:r>
      <w:proofErr w:type="spellEnd"/>
      <w:r w:rsidRPr="004C622E">
        <w:rPr>
          <w:rFonts w:ascii="Times New Roman" w:hAnsi="Times New Roman" w:cs="Times New Roman"/>
          <w:sz w:val="24"/>
          <w:szCs w:val="24"/>
          <w:shd w:val="clear" w:color="auto" w:fill="FFFFFF"/>
        </w:rPr>
        <w:t xml:space="preserve"> Parmar, Sneha M </w:t>
      </w:r>
      <w:proofErr w:type="spellStart"/>
      <w:r w:rsidRPr="004C622E">
        <w:rPr>
          <w:rFonts w:ascii="Times New Roman" w:hAnsi="Times New Roman" w:cs="Times New Roman"/>
          <w:sz w:val="24"/>
          <w:szCs w:val="24"/>
          <w:shd w:val="clear" w:color="auto" w:fill="FFFFFF"/>
        </w:rPr>
        <w:t>Macwana</w:t>
      </w:r>
      <w:proofErr w:type="spellEnd"/>
      <w:r w:rsidRPr="004C622E">
        <w:rPr>
          <w:rFonts w:ascii="Times New Roman" w:hAnsi="Times New Roman" w:cs="Times New Roman"/>
          <w:sz w:val="24"/>
          <w:szCs w:val="24"/>
          <w:shd w:val="clear" w:color="auto" w:fill="FFFFFF"/>
        </w:rPr>
        <w:t xml:space="preserve"> and Nilesh J Patel. </w:t>
      </w:r>
      <w:r w:rsidRPr="004C622E">
        <w:rPr>
          <w:rFonts w:ascii="Times New Roman" w:hAnsi="Times New Roman" w:cs="Times New Roman"/>
          <w:bCs/>
          <w:sz w:val="24"/>
          <w:szCs w:val="24"/>
          <w:shd w:val="clear" w:color="auto" w:fill="FFFFFF"/>
        </w:rPr>
        <w:t>Variability and character association for seed yield and yield contributing traits in sesame (</w:t>
      </w:r>
      <w:r w:rsidRPr="004C622E">
        <w:rPr>
          <w:rStyle w:val="Emphasis"/>
          <w:rFonts w:ascii="Times New Roman" w:hAnsi="Times New Roman" w:cs="Times New Roman"/>
          <w:bCs/>
          <w:sz w:val="24"/>
          <w:szCs w:val="24"/>
          <w:shd w:val="clear" w:color="auto" w:fill="FFFFFF"/>
        </w:rPr>
        <w:t xml:space="preserve">Sesamum </w:t>
      </w:r>
      <w:proofErr w:type="spellStart"/>
      <w:r w:rsidRPr="004C622E">
        <w:rPr>
          <w:rStyle w:val="Emphasis"/>
          <w:rFonts w:ascii="Times New Roman" w:hAnsi="Times New Roman" w:cs="Times New Roman"/>
          <w:bCs/>
          <w:sz w:val="24"/>
          <w:szCs w:val="24"/>
          <w:shd w:val="clear" w:color="auto" w:fill="FFFFFF"/>
        </w:rPr>
        <w:t>indicum</w:t>
      </w:r>
      <w:proofErr w:type="spellEnd"/>
      <w:r w:rsidRPr="004C622E">
        <w:rPr>
          <w:rFonts w:ascii="Times New Roman" w:hAnsi="Times New Roman" w:cs="Times New Roman"/>
          <w:bCs/>
          <w:sz w:val="24"/>
          <w:szCs w:val="24"/>
          <w:shd w:val="clear" w:color="auto" w:fill="FFFFFF"/>
        </w:rPr>
        <w:t> L.)</w:t>
      </w:r>
      <w:r w:rsidRPr="004C622E">
        <w:rPr>
          <w:rFonts w:ascii="Times New Roman" w:hAnsi="Times New Roman" w:cs="Times New Roman"/>
          <w:sz w:val="24"/>
          <w:szCs w:val="24"/>
          <w:shd w:val="clear" w:color="auto" w:fill="FFFFFF"/>
        </w:rPr>
        <w:t xml:space="preserve">. Int. J. Adv. </w:t>
      </w:r>
      <w:proofErr w:type="spellStart"/>
      <w:r w:rsidRPr="004C622E">
        <w:rPr>
          <w:rFonts w:ascii="Times New Roman" w:hAnsi="Times New Roman" w:cs="Times New Roman"/>
          <w:sz w:val="24"/>
          <w:szCs w:val="24"/>
          <w:shd w:val="clear" w:color="auto" w:fill="FFFFFF"/>
        </w:rPr>
        <w:t>Biochem</w:t>
      </w:r>
      <w:proofErr w:type="spellEnd"/>
      <w:r w:rsidRPr="004C622E">
        <w:rPr>
          <w:rFonts w:ascii="Times New Roman" w:hAnsi="Times New Roman" w:cs="Times New Roman"/>
          <w:sz w:val="24"/>
          <w:szCs w:val="24"/>
          <w:shd w:val="clear" w:color="auto" w:fill="FFFFFF"/>
        </w:rPr>
        <w:t>. Res. 2024;8(12S):1081-1086. DOI: </w:t>
      </w:r>
      <w:hyperlink r:id="rId8" w:tgtFrame="_blank" w:history="1">
        <w:r w:rsidRPr="004C622E">
          <w:rPr>
            <w:rStyle w:val="Hyperlink"/>
            <w:rFonts w:ascii="Times New Roman" w:hAnsi="Times New Roman" w:cs="Times New Roman"/>
            <w:color w:val="auto"/>
            <w:sz w:val="24"/>
            <w:szCs w:val="24"/>
            <w:shd w:val="clear" w:color="auto" w:fill="FFFFFF"/>
          </w:rPr>
          <w:t>10.33545/26174693.2024.v8.i12Sn.3288</w:t>
        </w:r>
      </w:hyperlink>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Padmaja, D., N. Balram, and G. Sreenivas. 2026. “Assessment of Genetic Variability and Trait Correlations in Sesame Genotypes Using Morphological Characters”. Journal of Experimental Agriculture International 48 (1):134-39.</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Pandey BB, </w:t>
      </w:r>
      <w:proofErr w:type="spellStart"/>
      <w:r w:rsidRPr="004C622E">
        <w:rPr>
          <w:rFonts w:ascii="Times New Roman" w:hAnsi="Times New Roman" w:cs="Times New Roman"/>
          <w:sz w:val="24"/>
          <w:szCs w:val="24"/>
        </w:rPr>
        <w:t>Ratnakumar</w:t>
      </w:r>
      <w:proofErr w:type="spellEnd"/>
      <w:r w:rsidRPr="004C622E">
        <w:rPr>
          <w:rFonts w:ascii="Times New Roman" w:hAnsi="Times New Roman" w:cs="Times New Roman"/>
          <w:sz w:val="24"/>
          <w:szCs w:val="24"/>
        </w:rPr>
        <w:t xml:space="preserve"> P, B UK, </w:t>
      </w:r>
      <w:proofErr w:type="spellStart"/>
      <w:r w:rsidRPr="004C622E">
        <w:rPr>
          <w:rFonts w:ascii="Times New Roman" w:hAnsi="Times New Roman" w:cs="Times New Roman"/>
          <w:sz w:val="24"/>
          <w:szCs w:val="24"/>
        </w:rPr>
        <w:t>Dudhe</w:t>
      </w:r>
      <w:proofErr w:type="spellEnd"/>
      <w:r w:rsidRPr="004C622E">
        <w:rPr>
          <w:rFonts w:ascii="Times New Roman" w:hAnsi="Times New Roman" w:cs="Times New Roman"/>
          <w:sz w:val="24"/>
          <w:szCs w:val="24"/>
        </w:rPr>
        <w:t xml:space="preserve"> MY, Lakshmi GS, Ramesh K and </w:t>
      </w:r>
      <w:proofErr w:type="spellStart"/>
      <w:r w:rsidRPr="004C622E">
        <w:rPr>
          <w:rFonts w:ascii="Times New Roman" w:hAnsi="Times New Roman" w:cs="Times New Roman"/>
          <w:sz w:val="24"/>
          <w:szCs w:val="24"/>
        </w:rPr>
        <w:t>Guhey</w:t>
      </w:r>
      <w:proofErr w:type="spellEnd"/>
      <w:r w:rsidRPr="004C622E">
        <w:rPr>
          <w:rFonts w:ascii="Times New Roman" w:hAnsi="Times New Roman" w:cs="Times New Roman"/>
          <w:sz w:val="24"/>
          <w:szCs w:val="24"/>
        </w:rPr>
        <w:t xml:space="preserve"> A (2021) Identifying Traits Associated </w:t>
      </w:r>
      <w:proofErr w:type="gramStart"/>
      <w:r w:rsidRPr="004C622E">
        <w:rPr>
          <w:rFonts w:ascii="Times New Roman" w:hAnsi="Times New Roman" w:cs="Times New Roman"/>
          <w:sz w:val="24"/>
          <w:szCs w:val="24"/>
        </w:rPr>
        <w:t>With</w:t>
      </w:r>
      <w:proofErr w:type="gramEnd"/>
      <w:r w:rsidRPr="004C622E">
        <w:rPr>
          <w:rFonts w:ascii="Times New Roman" w:hAnsi="Times New Roman" w:cs="Times New Roman"/>
          <w:sz w:val="24"/>
          <w:szCs w:val="24"/>
        </w:rPr>
        <w:t xml:space="preserve"> Terminal Drought Tolerance in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Genotypes. Front. Plant Sci. 12:739896. </w:t>
      </w:r>
      <w:proofErr w:type="spellStart"/>
      <w:r w:rsidRPr="004C622E">
        <w:rPr>
          <w:rFonts w:ascii="Times New Roman" w:hAnsi="Times New Roman" w:cs="Times New Roman"/>
          <w:sz w:val="24"/>
          <w:szCs w:val="24"/>
        </w:rPr>
        <w:t>doi</w:t>
      </w:r>
      <w:proofErr w:type="spellEnd"/>
      <w:r w:rsidRPr="004C622E">
        <w:rPr>
          <w:rFonts w:ascii="Times New Roman" w:hAnsi="Times New Roman" w:cs="Times New Roman"/>
          <w:sz w:val="24"/>
          <w:szCs w:val="24"/>
        </w:rPr>
        <w:t>: 10.3389/fpls.2021.739896.</w:t>
      </w:r>
    </w:p>
    <w:p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Panse</w:t>
      </w:r>
      <w:proofErr w:type="spellEnd"/>
      <w:r w:rsidRPr="004C622E">
        <w:rPr>
          <w:rFonts w:ascii="Times New Roman" w:hAnsi="Times New Roman" w:cs="Times New Roman"/>
          <w:sz w:val="24"/>
          <w:szCs w:val="24"/>
        </w:rPr>
        <w:t xml:space="preserve"> VG, </w:t>
      </w:r>
      <w:proofErr w:type="spellStart"/>
      <w:r w:rsidRPr="004C622E">
        <w:rPr>
          <w:rFonts w:ascii="Times New Roman" w:hAnsi="Times New Roman" w:cs="Times New Roman"/>
          <w:sz w:val="24"/>
          <w:szCs w:val="24"/>
        </w:rPr>
        <w:t>Sukhatme</w:t>
      </w:r>
      <w:proofErr w:type="spellEnd"/>
      <w:r w:rsidRPr="004C622E">
        <w:rPr>
          <w:rFonts w:ascii="Times New Roman" w:hAnsi="Times New Roman" w:cs="Times New Roman"/>
          <w:sz w:val="24"/>
          <w:szCs w:val="24"/>
        </w:rPr>
        <w:t xml:space="preserve"> PV. Statistical Methods for Agricultural Workers. New Delhi: ICAR; 1985. p. 235 46.</w:t>
      </w:r>
    </w:p>
    <w:p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xml:space="preserve">Rajani </w:t>
      </w:r>
      <w:proofErr w:type="spellStart"/>
      <w:r w:rsidRPr="004C622E">
        <w:rPr>
          <w:rFonts w:ascii="Times New Roman" w:eastAsia="Times New Roman" w:hAnsi="Times New Roman" w:cs="Times New Roman"/>
          <w:sz w:val="24"/>
          <w:szCs w:val="24"/>
        </w:rPr>
        <w:t>Bisen</w:t>
      </w:r>
      <w:proofErr w:type="spellEnd"/>
      <w:r w:rsidRPr="004C622E">
        <w:rPr>
          <w:rFonts w:ascii="Times New Roman" w:eastAsia="Times New Roman" w:hAnsi="Times New Roman" w:cs="Times New Roman"/>
          <w:sz w:val="24"/>
          <w:szCs w:val="24"/>
        </w:rPr>
        <w:t xml:space="preserve">, Tripathi A, Ravindra P A, </w:t>
      </w:r>
      <w:proofErr w:type="spellStart"/>
      <w:r w:rsidRPr="004C622E">
        <w:rPr>
          <w:rFonts w:ascii="Times New Roman" w:eastAsia="Times New Roman" w:hAnsi="Times New Roman" w:cs="Times New Roman"/>
          <w:sz w:val="24"/>
          <w:szCs w:val="24"/>
        </w:rPr>
        <w:t>Paroha</w:t>
      </w:r>
      <w:proofErr w:type="spellEnd"/>
      <w:r w:rsidRPr="004C622E">
        <w:rPr>
          <w:rFonts w:ascii="Times New Roman" w:eastAsia="Times New Roman" w:hAnsi="Times New Roman" w:cs="Times New Roman"/>
          <w:sz w:val="24"/>
          <w:szCs w:val="24"/>
        </w:rPr>
        <w:t xml:space="preserve"> S, </w:t>
      </w:r>
      <w:proofErr w:type="spellStart"/>
      <w:r w:rsidRPr="004C622E">
        <w:rPr>
          <w:rFonts w:ascii="Times New Roman" w:eastAsia="Times New Roman" w:hAnsi="Times New Roman" w:cs="Times New Roman"/>
          <w:sz w:val="24"/>
          <w:szCs w:val="24"/>
        </w:rPr>
        <w:t>Sahu</w:t>
      </w:r>
      <w:proofErr w:type="spellEnd"/>
      <w:r w:rsidRPr="004C622E">
        <w:rPr>
          <w:rFonts w:ascii="Times New Roman" w:eastAsia="Times New Roman" w:hAnsi="Times New Roman" w:cs="Times New Roman"/>
          <w:sz w:val="24"/>
          <w:szCs w:val="24"/>
        </w:rPr>
        <w:t xml:space="preserve"> R and Ranganatha A R G 2013. Study on genetic divergence in sesame (</w:t>
      </w:r>
      <w:r w:rsidRPr="004C622E">
        <w:rPr>
          <w:rFonts w:ascii="Times New Roman" w:eastAsia="Times New Roman" w:hAnsi="Times New Roman" w:cs="Times New Roman"/>
          <w:i/>
          <w:sz w:val="24"/>
          <w:szCs w:val="24"/>
        </w:rPr>
        <w:t xml:space="preserve">Sesamum </w:t>
      </w:r>
      <w:proofErr w:type="spellStart"/>
      <w:r w:rsidRPr="004C622E">
        <w:rPr>
          <w:rFonts w:ascii="Times New Roman" w:eastAsia="Times New Roman" w:hAnsi="Times New Roman" w:cs="Times New Roman"/>
          <w:i/>
          <w:sz w:val="24"/>
          <w:szCs w:val="24"/>
        </w:rPr>
        <w:t>indicum</w:t>
      </w:r>
      <w:proofErr w:type="spellEnd"/>
      <w:r w:rsidRPr="004C622E">
        <w:rPr>
          <w:rFonts w:ascii="Times New Roman" w:eastAsia="Times New Roman" w:hAnsi="Times New Roman" w:cs="Times New Roman"/>
          <w:sz w:val="24"/>
          <w:szCs w:val="24"/>
        </w:rPr>
        <w:t xml:space="preserve"> L.) germplasm based on morphological and quality traits. The Bio-Scan An International Quarterly Journal of Life Sciences, 8(4): 1387-139.</w:t>
      </w:r>
    </w:p>
    <w:p w:rsidR="004C622E" w:rsidRPr="004C622E" w:rsidRDefault="004C622E" w:rsidP="004C622E">
      <w:pPr>
        <w:spacing w:line="199" w:lineRule="atLeast"/>
        <w:jc w:val="both"/>
        <w:rPr>
          <w:rFonts w:ascii="Times New Roman" w:hAnsi="Times New Roman" w:cs="Times New Roman"/>
          <w:sz w:val="24"/>
          <w:szCs w:val="24"/>
        </w:rPr>
      </w:pPr>
      <w:r w:rsidRPr="004C622E">
        <w:rPr>
          <w:rFonts w:ascii="Times New Roman" w:hAnsi="Times New Roman" w:cs="Times New Roman"/>
          <w:sz w:val="24"/>
          <w:szCs w:val="24"/>
          <w:shd w:val="clear" w:color="auto" w:fill="FFFFFF"/>
        </w:rPr>
        <w:t xml:space="preserve"> </w:t>
      </w:r>
      <w:proofErr w:type="spellStart"/>
      <w:r w:rsidRPr="004C622E">
        <w:rPr>
          <w:rFonts w:ascii="Times New Roman" w:hAnsi="Times New Roman" w:cs="Times New Roman"/>
          <w:sz w:val="24"/>
          <w:szCs w:val="24"/>
          <w:shd w:val="clear" w:color="auto" w:fill="FFFFFF"/>
        </w:rPr>
        <w:t>Rajitha</w:t>
      </w:r>
      <w:proofErr w:type="spellEnd"/>
      <w:r w:rsidRPr="004C622E">
        <w:rPr>
          <w:rFonts w:ascii="Times New Roman" w:hAnsi="Times New Roman" w:cs="Times New Roman"/>
          <w:sz w:val="24"/>
          <w:szCs w:val="24"/>
          <w:shd w:val="clear" w:color="auto" w:fill="FFFFFF"/>
        </w:rPr>
        <w:t xml:space="preserve"> D, T Srikanth, D Padmaja, &amp; T Kiran </w:t>
      </w:r>
      <w:proofErr w:type="spellStart"/>
      <w:r w:rsidRPr="004C622E">
        <w:rPr>
          <w:rFonts w:ascii="Times New Roman" w:hAnsi="Times New Roman" w:cs="Times New Roman"/>
          <w:sz w:val="24"/>
          <w:szCs w:val="24"/>
          <w:shd w:val="clear" w:color="auto" w:fill="FFFFFF"/>
        </w:rPr>
        <w:t>Babu</w:t>
      </w:r>
      <w:proofErr w:type="spellEnd"/>
      <w:r w:rsidRPr="004C622E">
        <w:rPr>
          <w:rFonts w:ascii="Times New Roman" w:hAnsi="Times New Roman" w:cs="Times New Roman"/>
          <w:sz w:val="24"/>
          <w:szCs w:val="24"/>
          <w:shd w:val="clear" w:color="auto" w:fill="FFFFFF"/>
        </w:rPr>
        <w:t>. (2021). Genetic variability and heritability studies among genotypes of sesame (</w:t>
      </w:r>
      <w:r w:rsidRPr="004C622E">
        <w:rPr>
          <w:rFonts w:ascii="Times New Roman" w:hAnsi="Times New Roman" w:cs="Times New Roman"/>
          <w:i/>
          <w:sz w:val="24"/>
          <w:szCs w:val="24"/>
          <w:shd w:val="clear" w:color="auto" w:fill="FFFFFF"/>
        </w:rPr>
        <w:t xml:space="preserve">Sesamum </w:t>
      </w:r>
      <w:proofErr w:type="spellStart"/>
      <w:r w:rsidRPr="004C622E">
        <w:rPr>
          <w:rFonts w:ascii="Times New Roman" w:hAnsi="Times New Roman" w:cs="Times New Roman"/>
          <w:i/>
          <w:sz w:val="24"/>
          <w:szCs w:val="24"/>
          <w:shd w:val="clear" w:color="auto" w:fill="FFFFFF"/>
        </w:rPr>
        <w:t>indicum</w:t>
      </w:r>
      <w:proofErr w:type="spellEnd"/>
      <w:r w:rsidRPr="004C622E">
        <w:rPr>
          <w:rFonts w:ascii="Times New Roman" w:hAnsi="Times New Roman" w:cs="Times New Roman"/>
          <w:sz w:val="24"/>
          <w:szCs w:val="24"/>
          <w:shd w:val="clear" w:color="auto" w:fill="FFFFFF"/>
        </w:rPr>
        <w:t xml:space="preserve"> L.): Genetic Variability </w:t>
      </w:r>
      <w:proofErr w:type="gramStart"/>
      <w:r w:rsidRPr="004C622E">
        <w:rPr>
          <w:rFonts w:ascii="Times New Roman" w:hAnsi="Times New Roman" w:cs="Times New Roman"/>
          <w:sz w:val="24"/>
          <w:szCs w:val="24"/>
          <w:shd w:val="clear" w:color="auto" w:fill="FFFFFF"/>
        </w:rPr>
        <w:t>And</w:t>
      </w:r>
      <w:proofErr w:type="gramEnd"/>
      <w:r w:rsidRPr="004C622E">
        <w:rPr>
          <w:rFonts w:ascii="Times New Roman" w:hAnsi="Times New Roman" w:cs="Times New Roman"/>
          <w:sz w:val="24"/>
          <w:szCs w:val="24"/>
          <w:shd w:val="clear" w:color="auto" w:fill="FFFFFF"/>
        </w:rPr>
        <w:t xml:space="preserve"> Heritability Studies Among Genotypes Of Sesame. </w:t>
      </w:r>
      <w:r w:rsidRPr="004C622E">
        <w:rPr>
          <w:rFonts w:ascii="Times New Roman" w:hAnsi="Times New Roman" w:cs="Times New Roman"/>
          <w:i/>
          <w:iCs/>
          <w:sz w:val="24"/>
          <w:szCs w:val="24"/>
          <w:shd w:val="clear" w:color="auto" w:fill="FFFFFF"/>
        </w:rPr>
        <w:t>Journal of Oilseeds Research</w:t>
      </w:r>
      <w:r w:rsidRPr="004C622E">
        <w:rPr>
          <w:rFonts w:ascii="Times New Roman" w:hAnsi="Times New Roman" w:cs="Times New Roman"/>
          <w:sz w:val="24"/>
          <w:szCs w:val="24"/>
          <w:shd w:val="clear" w:color="auto" w:fill="FFFFFF"/>
        </w:rPr>
        <w:t>, </w:t>
      </w:r>
      <w:r w:rsidRPr="004C622E">
        <w:rPr>
          <w:rFonts w:ascii="Times New Roman" w:hAnsi="Times New Roman" w:cs="Times New Roman"/>
          <w:i/>
          <w:iCs/>
          <w:sz w:val="24"/>
          <w:szCs w:val="24"/>
          <w:shd w:val="clear" w:color="auto" w:fill="FFFFFF"/>
        </w:rPr>
        <w:t>38</w:t>
      </w:r>
      <w:r w:rsidRPr="004C622E">
        <w:rPr>
          <w:rFonts w:ascii="Times New Roman" w:hAnsi="Times New Roman" w:cs="Times New Roman"/>
          <w:sz w:val="24"/>
          <w:szCs w:val="24"/>
          <w:shd w:val="clear" w:color="auto" w:fill="FFFFFF"/>
        </w:rPr>
        <w:t>(1). </w:t>
      </w:r>
      <w:hyperlink r:id="rId9" w:history="1">
        <w:r w:rsidRPr="004C622E">
          <w:rPr>
            <w:rStyle w:val="Hyperlink"/>
            <w:rFonts w:ascii="Times New Roman" w:hAnsi="Times New Roman" w:cs="Times New Roman"/>
            <w:color w:val="auto"/>
            <w:sz w:val="24"/>
            <w:szCs w:val="24"/>
            <w:shd w:val="clear" w:color="auto" w:fill="FFFFFF"/>
          </w:rPr>
          <w:t>https://doi.org/10.56739/jor.v38i1.136826</w:t>
        </w:r>
      </w:hyperlink>
      <w:r w:rsidRPr="004C622E">
        <w:rPr>
          <w:rFonts w:ascii="Times New Roman" w:hAnsi="Times New Roman" w:cs="Times New Roman"/>
          <w:sz w:val="24"/>
          <w:szCs w:val="24"/>
        </w:rPr>
        <w:t>.</w:t>
      </w:r>
    </w:p>
    <w:p w:rsidR="004C622E" w:rsidRPr="004C622E" w:rsidRDefault="004C622E" w:rsidP="004C622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C622E">
        <w:rPr>
          <w:rFonts w:ascii="Times New Roman" w:eastAsia="Times New Roman" w:hAnsi="Times New Roman" w:cs="Times New Roman"/>
          <w:sz w:val="24"/>
          <w:szCs w:val="24"/>
        </w:rPr>
        <w:t xml:space="preserve">Reddy A V, Sekhar M R, </w:t>
      </w:r>
      <w:proofErr w:type="spellStart"/>
      <w:r w:rsidRPr="004C622E">
        <w:rPr>
          <w:rFonts w:ascii="Times New Roman" w:eastAsia="Times New Roman" w:hAnsi="Times New Roman" w:cs="Times New Roman"/>
          <w:sz w:val="24"/>
          <w:szCs w:val="24"/>
        </w:rPr>
        <w:t>Rangnatha</w:t>
      </w:r>
      <w:proofErr w:type="spellEnd"/>
      <w:r w:rsidRPr="004C622E">
        <w:rPr>
          <w:rFonts w:ascii="Times New Roman" w:eastAsia="Times New Roman" w:hAnsi="Times New Roman" w:cs="Times New Roman"/>
          <w:sz w:val="24"/>
          <w:szCs w:val="24"/>
        </w:rPr>
        <w:t xml:space="preserve"> A R G and Dhanraj A 2001. Genetic variability and heritability for seed yield and its components in sesame. Journal of Oilseeds Research, 18: 173- 175.</w:t>
      </w:r>
    </w:p>
    <w:p w:rsidR="004C622E" w:rsidRPr="004C622E" w:rsidRDefault="004C622E" w:rsidP="004C622E">
      <w:pPr>
        <w:shd w:val="clear" w:color="auto" w:fill="FFFFFF"/>
        <w:spacing w:before="100" w:beforeAutospacing="1" w:after="100" w:afterAutospacing="1" w:line="240" w:lineRule="auto"/>
        <w:jc w:val="both"/>
        <w:rPr>
          <w:rFonts w:ascii="Times New Roman" w:hAnsi="Times New Roman" w:cs="Times New Roman"/>
          <w:sz w:val="24"/>
          <w:szCs w:val="24"/>
        </w:rPr>
      </w:pPr>
      <w:r w:rsidRPr="004C622E">
        <w:rPr>
          <w:rFonts w:ascii="Times New Roman" w:eastAsia="Times New Roman" w:hAnsi="Times New Roman" w:cs="Times New Roman"/>
          <w:sz w:val="24"/>
          <w:szCs w:val="24"/>
        </w:rPr>
        <w:t xml:space="preserve">Saxena K and </w:t>
      </w:r>
      <w:proofErr w:type="spellStart"/>
      <w:r w:rsidRPr="004C622E">
        <w:rPr>
          <w:rFonts w:ascii="Times New Roman" w:eastAsia="Times New Roman" w:hAnsi="Times New Roman" w:cs="Times New Roman"/>
          <w:sz w:val="24"/>
          <w:szCs w:val="24"/>
        </w:rPr>
        <w:t>Bisen</w:t>
      </w:r>
      <w:proofErr w:type="spellEnd"/>
      <w:r w:rsidRPr="004C622E">
        <w:rPr>
          <w:rFonts w:ascii="Times New Roman" w:eastAsia="Times New Roman" w:hAnsi="Times New Roman" w:cs="Times New Roman"/>
          <w:sz w:val="24"/>
          <w:szCs w:val="24"/>
        </w:rPr>
        <w:t xml:space="preserve"> R 2017. Genetic variability, heritability and genetic advance for the phenotypic traits in sesame (</w:t>
      </w:r>
      <w:r w:rsidRPr="004C622E">
        <w:rPr>
          <w:rFonts w:ascii="Times New Roman" w:eastAsia="Times New Roman" w:hAnsi="Times New Roman" w:cs="Times New Roman"/>
          <w:i/>
          <w:sz w:val="24"/>
          <w:szCs w:val="24"/>
        </w:rPr>
        <w:t xml:space="preserve">Sesamum </w:t>
      </w:r>
      <w:proofErr w:type="spellStart"/>
      <w:r w:rsidRPr="004C622E">
        <w:rPr>
          <w:rFonts w:ascii="Times New Roman" w:eastAsia="Times New Roman" w:hAnsi="Times New Roman" w:cs="Times New Roman"/>
          <w:i/>
          <w:sz w:val="24"/>
          <w:szCs w:val="24"/>
        </w:rPr>
        <w:t>indicum</w:t>
      </w:r>
      <w:proofErr w:type="spellEnd"/>
      <w:r w:rsidRPr="004C622E">
        <w:rPr>
          <w:rFonts w:ascii="Times New Roman" w:eastAsia="Times New Roman" w:hAnsi="Times New Roman" w:cs="Times New Roman"/>
          <w:sz w:val="24"/>
          <w:szCs w:val="24"/>
        </w:rPr>
        <w:t xml:space="preserve"> L.). International Journal of Pure and Applied Bio-Science, 5(2): 1126-1131. DOI: </w:t>
      </w:r>
      <w:hyperlink r:id="rId10" w:history="1">
        <w:r w:rsidRPr="004C622E">
          <w:rPr>
            <w:rFonts w:ascii="Times New Roman" w:eastAsia="Times New Roman" w:hAnsi="Times New Roman" w:cs="Times New Roman"/>
            <w:sz w:val="24"/>
            <w:szCs w:val="24"/>
            <w:u w:val="single"/>
          </w:rPr>
          <w:t>https://doi.org/10.18782/2320-7051.2836</w:t>
        </w:r>
      </w:hyperlink>
    </w:p>
    <w:p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Sivasubramanian</w:t>
      </w:r>
      <w:proofErr w:type="spellEnd"/>
      <w:r w:rsidRPr="004C622E">
        <w:rPr>
          <w:rFonts w:ascii="Times New Roman" w:hAnsi="Times New Roman" w:cs="Times New Roman"/>
          <w:sz w:val="24"/>
          <w:szCs w:val="24"/>
        </w:rPr>
        <w:t xml:space="preserve"> S, </w:t>
      </w:r>
      <w:proofErr w:type="spellStart"/>
      <w:r w:rsidRPr="004C622E">
        <w:rPr>
          <w:rFonts w:ascii="Times New Roman" w:hAnsi="Times New Roman" w:cs="Times New Roman"/>
          <w:sz w:val="24"/>
          <w:szCs w:val="24"/>
        </w:rPr>
        <w:t>Madhavamenon</w:t>
      </w:r>
      <w:proofErr w:type="spellEnd"/>
      <w:r w:rsidRPr="004C622E">
        <w:rPr>
          <w:rFonts w:ascii="Times New Roman" w:hAnsi="Times New Roman" w:cs="Times New Roman"/>
          <w:sz w:val="24"/>
          <w:szCs w:val="24"/>
        </w:rPr>
        <w:t xml:space="preserve"> P. Genotypic and phenotypic variability in rice. Madras Agric J. </w:t>
      </w:r>
      <w:proofErr w:type="gramStart"/>
      <w:r w:rsidRPr="004C622E">
        <w:rPr>
          <w:rFonts w:ascii="Times New Roman" w:hAnsi="Times New Roman" w:cs="Times New Roman"/>
          <w:sz w:val="24"/>
          <w:szCs w:val="24"/>
        </w:rPr>
        <w:t>1973;60:1093</w:t>
      </w:r>
      <w:proofErr w:type="gramEnd"/>
      <w:r w:rsidRPr="004C622E">
        <w:rPr>
          <w:rFonts w:ascii="Times New Roman" w:hAnsi="Times New Roman" w:cs="Times New Roman"/>
          <w:sz w:val="24"/>
          <w:szCs w:val="24"/>
        </w:rPr>
        <w:t>-6.</w:t>
      </w:r>
    </w:p>
    <w:p w:rsidR="004C622E" w:rsidRPr="004C622E" w:rsidRDefault="004C622E" w:rsidP="004C622E">
      <w:pPr>
        <w:rPr>
          <w:rFonts w:ascii="Times New Roman" w:hAnsi="Times New Roman" w:cs="Times New Roman"/>
          <w:sz w:val="24"/>
          <w:szCs w:val="24"/>
        </w:rPr>
      </w:pPr>
      <w:proofErr w:type="spellStart"/>
      <w:r w:rsidRPr="004C622E">
        <w:rPr>
          <w:rFonts w:ascii="Times New Roman" w:hAnsi="Times New Roman" w:cs="Times New Roman"/>
          <w:sz w:val="24"/>
          <w:szCs w:val="24"/>
        </w:rPr>
        <w:t>Sivasubramanian</w:t>
      </w:r>
      <w:proofErr w:type="spellEnd"/>
      <w:r w:rsidRPr="004C622E">
        <w:rPr>
          <w:rFonts w:ascii="Times New Roman" w:hAnsi="Times New Roman" w:cs="Times New Roman"/>
          <w:sz w:val="24"/>
          <w:szCs w:val="24"/>
        </w:rPr>
        <w:t xml:space="preserve">, S., &amp; </w:t>
      </w:r>
      <w:proofErr w:type="spellStart"/>
      <w:r w:rsidRPr="004C622E">
        <w:rPr>
          <w:rFonts w:ascii="Times New Roman" w:hAnsi="Times New Roman" w:cs="Times New Roman"/>
          <w:sz w:val="24"/>
          <w:szCs w:val="24"/>
        </w:rPr>
        <w:t>Madhavamenon</w:t>
      </w:r>
      <w:proofErr w:type="spellEnd"/>
      <w:r w:rsidRPr="004C622E">
        <w:rPr>
          <w:rFonts w:ascii="Times New Roman" w:hAnsi="Times New Roman" w:cs="Times New Roman"/>
          <w:sz w:val="24"/>
          <w:szCs w:val="24"/>
        </w:rPr>
        <w:t xml:space="preserve">, P. (1973). Genotypic and phenotypic variability in rice. Madras Agricultural Journal, 60, 1093-1096. </w:t>
      </w:r>
    </w:p>
    <w:p w:rsidR="004C622E" w:rsidRPr="004C622E" w:rsidRDefault="004C622E" w:rsidP="004C622E">
      <w:pPr>
        <w:shd w:val="clear" w:color="auto" w:fill="FFFFFF"/>
        <w:spacing w:before="100" w:beforeAutospacing="1" w:after="60" w:line="240" w:lineRule="auto"/>
        <w:rPr>
          <w:rFonts w:ascii="Times New Roman" w:hAnsi="Times New Roman" w:cs="Times New Roman"/>
          <w:sz w:val="24"/>
          <w:szCs w:val="24"/>
        </w:rPr>
      </w:pPr>
      <w:r w:rsidRPr="004C622E">
        <w:rPr>
          <w:rFonts w:ascii="Times New Roman" w:hAnsi="Times New Roman" w:cs="Times New Roman"/>
          <w:sz w:val="24"/>
          <w:szCs w:val="24"/>
        </w:rPr>
        <w:t xml:space="preserve">Sonia E, </w:t>
      </w:r>
      <w:proofErr w:type="spellStart"/>
      <w:r w:rsidRPr="004C622E">
        <w:rPr>
          <w:rFonts w:ascii="Times New Roman" w:hAnsi="Times New Roman" w:cs="Times New Roman"/>
          <w:sz w:val="24"/>
          <w:szCs w:val="24"/>
        </w:rPr>
        <w:t>Ratnakumar</w:t>
      </w:r>
      <w:proofErr w:type="spellEnd"/>
      <w:r w:rsidRPr="004C622E">
        <w:rPr>
          <w:rFonts w:ascii="Times New Roman" w:hAnsi="Times New Roman" w:cs="Times New Roman"/>
          <w:sz w:val="24"/>
          <w:szCs w:val="24"/>
        </w:rPr>
        <w:t xml:space="preserve"> P, Pandey BB, Ramesh K, Reddy SN, </w:t>
      </w:r>
      <w:proofErr w:type="spellStart"/>
      <w:r w:rsidRPr="004C622E">
        <w:rPr>
          <w:rFonts w:ascii="Times New Roman" w:hAnsi="Times New Roman" w:cs="Times New Roman"/>
          <w:sz w:val="24"/>
          <w:szCs w:val="24"/>
        </w:rPr>
        <w:t>Hemalatha</w:t>
      </w:r>
      <w:proofErr w:type="spellEnd"/>
      <w:r w:rsidRPr="004C622E">
        <w:rPr>
          <w:rFonts w:ascii="Times New Roman" w:hAnsi="Times New Roman" w:cs="Times New Roman"/>
          <w:sz w:val="24"/>
          <w:szCs w:val="24"/>
        </w:rPr>
        <w:t xml:space="preserve"> V, </w:t>
      </w:r>
      <w:proofErr w:type="spellStart"/>
      <w:r w:rsidRPr="004C622E">
        <w:rPr>
          <w:rFonts w:ascii="Times New Roman" w:hAnsi="Times New Roman" w:cs="Times New Roman"/>
          <w:sz w:val="24"/>
          <w:szCs w:val="24"/>
        </w:rPr>
        <w:t>Sravanthi</w:t>
      </w:r>
      <w:proofErr w:type="spellEnd"/>
      <w:r w:rsidRPr="004C622E">
        <w:rPr>
          <w:rFonts w:ascii="Times New Roman" w:hAnsi="Times New Roman" w:cs="Times New Roman"/>
          <w:sz w:val="24"/>
          <w:szCs w:val="24"/>
        </w:rPr>
        <w:t xml:space="preserve"> A. L.,   John Daniel P. S.,  </w:t>
      </w:r>
      <w:proofErr w:type="spellStart"/>
      <w:r w:rsidRPr="004C622E">
        <w:rPr>
          <w:rFonts w:ascii="Times New Roman" w:hAnsi="Times New Roman" w:cs="Times New Roman"/>
          <w:sz w:val="24"/>
          <w:szCs w:val="24"/>
        </w:rPr>
        <w:t>Manikanta</w:t>
      </w:r>
      <w:proofErr w:type="spellEnd"/>
      <w:r w:rsidRPr="004C622E">
        <w:rPr>
          <w:rFonts w:ascii="Times New Roman" w:hAnsi="Times New Roman" w:cs="Times New Roman"/>
          <w:sz w:val="24"/>
          <w:szCs w:val="24"/>
        </w:rPr>
        <w:t xml:space="preserve"> Ch. L. N.,   Ramya K. T.,  Anusha P. L.,   Y. </w:t>
      </w:r>
      <w:proofErr w:type="spellStart"/>
      <w:r w:rsidRPr="004C622E">
        <w:rPr>
          <w:rFonts w:ascii="Times New Roman" w:hAnsi="Times New Roman" w:cs="Times New Roman"/>
          <w:sz w:val="24"/>
          <w:szCs w:val="24"/>
        </w:rPr>
        <w:t>Praduman</w:t>
      </w:r>
      <w:proofErr w:type="spellEnd"/>
      <w:r w:rsidRPr="004C622E">
        <w:rPr>
          <w:rFonts w:ascii="Times New Roman" w:hAnsi="Times New Roman" w:cs="Times New Roman"/>
          <w:sz w:val="24"/>
          <w:szCs w:val="24"/>
        </w:rPr>
        <w:t xml:space="preserve">,  Padmaja D. The influence of plant growth modulators on physiological yield and quality traits of sesame </w:t>
      </w:r>
      <w:r w:rsidRPr="004C622E">
        <w:rPr>
          <w:rFonts w:ascii="Times New Roman" w:hAnsi="Times New Roman" w:cs="Times New Roman"/>
          <w:sz w:val="24"/>
          <w:szCs w:val="24"/>
        </w:rPr>
        <w:lastRenderedPageBreak/>
        <w:t xml:space="preserve">(Sesamum </w:t>
      </w:r>
      <w:proofErr w:type="spellStart"/>
      <w:r w:rsidRPr="004C622E">
        <w:rPr>
          <w:rFonts w:ascii="Times New Roman" w:hAnsi="Times New Roman" w:cs="Times New Roman"/>
          <w:sz w:val="24"/>
          <w:szCs w:val="24"/>
        </w:rPr>
        <w:t>indicum</w:t>
      </w:r>
      <w:proofErr w:type="spellEnd"/>
      <w:r w:rsidRPr="004C622E">
        <w:rPr>
          <w:rFonts w:ascii="Times New Roman" w:hAnsi="Times New Roman" w:cs="Times New Roman"/>
          <w:sz w:val="24"/>
          <w:szCs w:val="24"/>
        </w:rPr>
        <w:t xml:space="preserve">) cultivars under rainfed conditions. Agric Res. </w:t>
      </w:r>
      <w:proofErr w:type="gramStart"/>
      <w:r w:rsidRPr="004C622E">
        <w:rPr>
          <w:rFonts w:ascii="Times New Roman" w:hAnsi="Times New Roman" w:cs="Times New Roman"/>
          <w:sz w:val="24"/>
          <w:szCs w:val="24"/>
        </w:rPr>
        <w:t>2024;13:436</w:t>
      </w:r>
      <w:proofErr w:type="gramEnd"/>
      <w:r w:rsidRPr="004C622E">
        <w:rPr>
          <w:rFonts w:ascii="Times New Roman" w:hAnsi="Times New Roman" w:cs="Times New Roman"/>
          <w:sz w:val="24"/>
          <w:szCs w:val="24"/>
        </w:rPr>
        <w:t>–49 . </w:t>
      </w:r>
      <w:hyperlink r:id="rId11" w:history="1">
        <w:r w:rsidRPr="004C622E">
          <w:rPr>
            <w:rStyle w:val="Hyperlink"/>
            <w:rFonts w:ascii="Times New Roman" w:hAnsi="Times New Roman" w:cs="Times New Roman"/>
            <w:color w:val="auto"/>
            <w:sz w:val="24"/>
            <w:szCs w:val="24"/>
            <w:u w:val="none"/>
          </w:rPr>
          <w:t>https://doi.org/10.1007/s40003-024-00704-y</w:t>
        </w:r>
      </w:hyperlink>
      <w:r w:rsidRPr="004C622E">
        <w:rPr>
          <w:rFonts w:ascii="Times New Roman" w:hAnsi="Times New Roman" w:cs="Times New Roman"/>
          <w:sz w:val="24"/>
          <w:szCs w:val="24"/>
        </w:rPr>
        <w:t>.</w:t>
      </w:r>
    </w:p>
    <w:p w:rsidR="004C622E" w:rsidRPr="004C622E" w:rsidRDefault="004C622E" w:rsidP="004C622E">
      <w:pPr>
        <w:rPr>
          <w:rFonts w:ascii="Times New Roman" w:hAnsi="Times New Roman" w:cs="Times New Roman"/>
          <w:sz w:val="24"/>
          <w:szCs w:val="24"/>
        </w:rPr>
      </w:pPr>
      <w:r w:rsidRPr="004C622E">
        <w:rPr>
          <w:rFonts w:ascii="Times New Roman" w:hAnsi="Times New Roman" w:cs="Times New Roman"/>
          <w:sz w:val="24"/>
          <w:szCs w:val="24"/>
        </w:rPr>
        <w:t xml:space="preserve">Swapna, B., Srikanth, T., Padmaja, D., &amp; </w:t>
      </w:r>
      <w:proofErr w:type="spellStart"/>
      <w:r w:rsidRPr="004C622E">
        <w:rPr>
          <w:rFonts w:ascii="Times New Roman" w:hAnsi="Times New Roman" w:cs="Times New Roman"/>
          <w:sz w:val="24"/>
          <w:szCs w:val="24"/>
        </w:rPr>
        <w:t>Srinivasnaik</w:t>
      </w:r>
      <w:proofErr w:type="spellEnd"/>
      <w:r w:rsidRPr="004C622E">
        <w:rPr>
          <w:rFonts w:ascii="Times New Roman" w:hAnsi="Times New Roman" w:cs="Times New Roman"/>
          <w:sz w:val="24"/>
          <w:szCs w:val="24"/>
        </w:rPr>
        <w:t>, S.2024). Unveiling genetic variability and breeding potential for yield enhancement in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Journal of Scientific Research and Reports, 30(12), 361-368. </w:t>
      </w:r>
      <w:hyperlink r:id="rId12" w:history="1">
        <w:r w:rsidRPr="004C622E">
          <w:rPr>
            <w:rStyle w:val="Hyperlink"/>
            <w:rFonts w:ascii="Times New Roman" w:hAnsi="Times New Roman" w:cs="Times New Roman"/>
            <w:color w:val="auto"/>
            <w:sz w:val="24"/>
            <w:szCs w:val="24"/>
          </w:rPr>
          <w:t>https://doi.org/10.9734/jsrr/2024/v30i12268 0</w:t>
        </w:r>
      </w:hyperlink>
    </w:p>
    <w:p w:rsidR="004C622E" w:rsidRPr="004C622E" w:rsidRDefault="004C622E" w:rsidP="004C622E">
      <w:p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4C622E">
        <w:rPr>
          <w:rFonts w:ascii="Times New Roman" w:hAnsi="Times New Roman" w:cs="Times New Roman"/>
          <w:sz w:val="24"/>
          <w:szCs w:val="24"/>
          <w:shd w:val="clear" w:color="auto" w:fill="FFFFFF"/>
        </w:rPr>
        <w:t>Teklu</w:t>
      </w:r>
      <w:proofErr w:type="spellEnd"/>
      <w:r w:rsidRPr="004C622E">
        <w:rPr>
          <w:rFonts w:ascii="Times New Roman" w:hAnsi="Times New Roman" w:cs="Times New Roman"/>
          <w:sz w:val="24"/>
          <w:szCs w:val="24"/>
          <w:shd w:val="clear" w:color="auto" w:fill="FFFFFF"/>
        </w:rPr>
        <w:t xml:space="preserve"> D H, Kebede S A and </w:t>
      </w:r>
      <w:proofErr w:type="spellStart"/>
      <w:r w:rsidRPr="004C622E">
        <w:rPr>
          <w:rFonts w:ascii="Times New Roman" w:hAnsi="Times New Roman" w:cs="Times New Roman"/>
          <w:sz w:val="24"/>
          <w:szCs w:val="24"/>
          <w:shd w:val="clear" w:color="auto" w:fill="FFFFFF"/>
        </w:rPr>
        <w:t>Gabremichael</w:t>
      </w:r>
      <w:proofErr w:type="spellEnd"/>
      <w:r w:rsidRPr="004C622E">
        <w:rPr>
          <w:rFonts w:ascii="Times New Roman" w:hAnsi="Times New Roman" w:cs="Times New Roman"/>
          <w:sz w:val="24"/>
          <w:szCs w:val="24"/>
          <w:shd w:val="clear" w:color="auto" w:fill="FFFFFF"/>
        </w:rPr>
        <w:t xml:space="preserve"> D E 2014. Assessment of genetic variability, genetic advance, correlation and path analysis for morphological traits in sesame genotypes. Asian Journal of Agriculture Research, 8(4): 181-194. DOI: </w:t>
      </w:r>
      <w:hyperlink r:id="rId13" w:history="1">
        <w:r w:rsidRPr="004C622E">
          <w:rPr>
            <w:rStyle w:val="Hyperlink"/>
            <w:rFonts w:ascii="Times New Roman" w:hAnsi="Times New Roman" w:cs="Times New Roman"/>
            <w:color w:val="auto"/>
            <w:sz w:val="24"/>
            <w:szCs w:val="24"/>
            <w:shd w:val="clear" w:color="auto" w:fill="FFFFFF"/>
          </w:rPr>
          <w:t>https://doi.org/10.3923/ajar.2014.181.194</w:t>
        </w:r>
      </w:hyperlink>
      <w:r w:rsidRPr="004C622E">
        <w:rPr>
          <w:rFonts w:ascii="Times New Roman" w:hAnsi="Times New Roman" w:cs="Times New Roman"/>
          <w:sz w:val="24"/>
          <w:szCs w:val="24"/>
        </w:rPr>
        <w:t>.</w:t>
      </w:r>
    </w:p>
    <w:p w:rsidR="004C622E" w:rsidRPr="0061364D" w:rsidRDefault="004C622E" w:rsidP="004C622E">
      <w:pPr>
        <w:spacing w:after="0" w:line="207" w:lineRule="atLeast"/>
        <w:jc w:val="both"/>
        <w:rPr>
          <w:rFonts w:ascii="Times New Roman" w:eastAsia="Times New Roman" w:hAnsi="Times New Roman" w:cs="Times New Roman"/>
          <w:sz w:val="24"/>
          <w:szCs w:val="24"/>
        </w:rPr>
      </w:pPr>
      <w:proofErr w:type="spellStart"/>
      <w:r w:rsidRPr="0061364D">
        <w:rPr>
          <w:rFonts w:ascii="Times New Roman" w:eastAsia="Times New Roman" w:hAnsi="Times New Roman" w:cs="Times New Roman"/>
          <w:sz w:val="24"/>
          <w:szCs w:val="24"/>
        </w:rPr>
        <w:t>Thouseem</w:t>
      </w:r>
      <w:proofErr w:type="spellEnd"/>
      <w:r w:rsidRPr="0061364D">
        <w:rPr>
          <w:rFonts w:ascii="Times New Roman" w:eastAsia="Times New Roman" w:hAnsi="Times New Roman" w:cs="Times New Roman"/>
          <w:sz w:val="24"/>
          <w:szCs w:val="24"/>
        </w:rPr>
        <w:t xml:space="preserve"> N, Arya K, Gayathri G, Anju Mariam Joseph. Genetic variability, heritability and genetic advance for seed yield and yield associated traits in White seeded sesame (</w:t>
      </w:r>
      <w:r w:rsidRPr="004C622E">
        <w:rPr>
          <w:rFonts w:ascii="Times New Roman" w:eastAsia="Times New Roman" w:hAnsi="Times New Roman" w:cs="Times New Roman"/>
          <w:i/>
          <w:iCs/>
          <w:sz w:val="24"/>
          <w:szCs w:val="24"/>
        </w:rPr>
        <w:t xml:space="preserve">Sesamum </w:t>
      </w:r>
      <w:proofErr w:type="spellStart"/>
      <w:r w:rsidRPr="004C622E">
        <w:rPr>
          <w:rFonts w:ascii="Times New Roman" w:eastAsia="Times New Roman" w:hAnsi="Times New Roman" w:cs="Times New Roman"/>
          <w:i/>
          <w:iCs/>
          <w:sz w:val="24"/>
          <w:szCs w:val="24"/>
        </w:rPr>
        <w:t>indicum</w:t>
      </w:r>
      <w:proofErr w:type="spellEnd"/>
      <w:r w:rsidRPr="0061364D">
        <w:rPr>
          <w:rFonts w:ascii="Times New Roman" w:eastAsia="Times New Roman" w:hAnsi="Times New Roman" w:cs="Times New Roman"/>
          <w:sz w:val="24"/>
          <w:szCs w:val="24"/>
        </w:rPr>
        <w:t> L.). Pharma Innovation 2022;11(6):385-388</w:t>
      </w:r>
    </w:p>
    <w:p w:rsidR="004C622E" w:rsidRPr="004C622E" w:rsidRDefault="004C622E">
      <w:pPr>
        <w:rPr>
          <w:rFonts w:ascii="Times New Roman" w:hAnsi="Times New Roman" w:cs="Times New Roman"/>
          <w:sz w:val="24"/>
          <w:szCs w:val="24"/>
        </w:rPr>
      </w:pPr>
      <w:r w:rsidRPr="004C622E">
        <w:rPr>
          <w:rFonts w:ascii="Times New Roman" w:hAnsi="Times New Roman" w:cs="Times New Roman"/>
          <w:sz w:val="24"/>
          <w:szCs w:val="24"/>
        </w:rPr>
        <w:t xml:space="preserve">Vamshi P, Ramya KT, Prasad MS, Ramana JV, </w:t>
      </w:r>
      <w:proofErr w:type="spellStart"/>
      <w:r w:rsidRPr="004C622E">
        <w:rPr>
          <w:rFonts w:ascii="Times New Roman" w:hAnsi="Times New Roman" w:cs="Times New Roman"/>
          <w:sz w:val="24"/>
          <w:szCs w:val="24"/>
        </w:rPr>
        <w:t>Kumhar</w:t>
      </w:r>
      <w:proofErr w:type="spellEnd"/>
      <w:r w:rsidRPr="004C622E">
        <w:rPr>
          <w:rFonts w:ascii="Times New Roman" w:hAnsi="Times New Roman" w:cs="Times New Roman"/>
          <w:sz w:val="24"/>
          <w:szCs w:val="24"/>
        </w:rPr>
        <w:t xml:space="preserve"> SR. Genetic variability studies for yield and yield attributes in breeding lines of sesame (</w:t>
      </w:r>
      <w:r w:rsidRPr="004C622E">
        <w:rPr>
          <w:rFonts w:ascii="Times New Roman" w:hAnsi="Times New Roman" w:cs="Times New Roman"/>
          <w:i/>
          <w:sz w:val="24"/>
          <w:szCs w:val="24"/>
        </w:rPr>
        <w:t xml:space="preserve">Sesamum </w:t>
      </w:r>
      <w:proofErr w:type="spellStart"/>
      <w:r w:rsidRPr="004C622E">
        <w:rPr>
          <w:rFonts w:ascii="Times New Roman" w:hAnsi="Times New Roman" w:cs="Times New Roman"/>
          <w:i/>
          <w:sz w:val="24"/>
          <w:szCs w:val="24"/>
        </w:rPr>
        <w:t>indicum</w:t>
      </w:r>
      <w:proofErr w:type="spellEnd"/>
      <w:r w:rsidRPr="004C622E">
        <w:rPr>
          <w:rFonts w:ascii="Times New Roman" w:hAnsi="Times New Roman" w:cs="Times New Roman"/>
          <w:sz w:val="24"/>
          <w:szCs w:val="24"/>
        </w:rPr>
        <w:t xml:space="preserve"> L.). J Oilseeds Res. 2021;38(3):240-3.</w:t>
      </w: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p w:rsidR="004C622E" w:rsidRPr="004C622E" w:rsidRDefault="004C622E">
      <w:pPr>
        <w:rPr>
          <w:rFonts w:ascii="Times New Roman" w:hAnsi="Times New Roman" w:cs="Times New Roman"/>
          <w:sz w:val="24"/>
          <w:szCs w:val="24"/>
        </w:rPr>
      </w:pPr>
    </w:p>
    <w:sectPr w:rsidR="004C622E" w:rsidRPr="004C622E" w:rsidSect="003321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47A" w:rsidRDefault="0068747A" w:rsidP="002414D9">
      <w:pPr>
        <w:spacing w:after="0" w:line="240" w:lineRule="auto"/>
      </w:pPr>
      <w:r>
        <w:separator/>
      </w:r>
    </w:p>
  </w:endnote>
  <w:endnote w:type="continuationSeparator" w:id="0">
    <w:p w:rsidR="0068747A" w:rsidRDefault="0068747A" w:rsidP="0024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47A" w:rsidRDefault="0068747A" w:rsidP="002414D9">
      <w:pPr>
        <w:spacing w:after="0" w:line="240" w:lineRule="auto"/>
      </w:pPr>
      <w:r>
        <w:separator/>
      </w:r>
    </w:p>
  </w:footnote>
  <w:footnote w:type="continuationSeparator" w:id="0">
    <w:p w:rsidR="0068747A" w:rsidRDefault="0068747A" w:rsidP="0024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C2D51"/>
    <w:multiLevelType w:val="multilevel"/>
    <w:tmpl w:val="C40C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D8B"/>
    <w:rsid w:val="000127BD"/>
    <w:rsid w:val="000438F9"/>
    <w:rsid w:val="000A2BB0"/>
    <w:rsid w:val="000A44B1"/>
    <w:rsid w:val="000C31D9"/>
    <w:rsid w:val="00125018"/>
    <w:rsid w:val="0016328D"/>
    <w:rsid w:val="0016338D"/>
    <w:rsid w:val="00167392"/>
    <w:rsid w:val="001823F5"/>
    <w:rsid w:val="001E1361"/>
    <w:rsid w:val="00221D45"/>
    <w:rsid w:val="002414D9"/>
    <w:rsid w:val="00280362"/>
    <w:rsid w:val="002B599D"/>
    <w:rsid w:val="002C2C29"/>
    <w:rsid w:val="002C547F"/>
    <w:rsid w:val="002C64AD"/>
    <w:rsid w:val="002D7D5C"/>
    <w:rsid w:val="00302DAB"/>
    <w:rsid w:val="00332158"/>
    <w:rsid w:val="00392A71"/>
    <w:rsid w:val="003B7919"/>
    <w:rsid w:val="003C6519"/>
    <w:rsid w:val="003D5C2F"/>
    <w:rsid w:val="003E0D0E"/>
    <w:rsid w:val="003E7869"/>
    <w:rsid w:val="003F485C"/>
    <w:rsid w:val="004B59BE"/>
    <w:rsid w:val="004C622E"/>
    <w:rsid w:val="004E70CE"/>
    <w:rsid w:val="00554FD7"/>
    <w:rsid w:val="005948DF"/>
    <w:rsid w:val="006011FD"/>
    <w:rsid w:val="00634CE8"/>
    <w:rsid w:val="00645CD0"/>
    <w:rsid w:val="00656EC8"/>
    <w:rsid w:val="006675D3"/>
    <w:rsid w:val="0068747A"/>
    <w:rsid w:val="006D2CF3"/>
    <w:rsid w:val="007115B1"/>
    <w:rsid w:val="0084141B"/>
    <w:rsid w:val="00886F32"/>
    <w:rsid w:val="008D20D7"/>
    <w:rsid w:val="00904525"/>
    <w:rsid w:val="00930217"/>
    <w:rsid w:val="00931C96"/>
    <w:rsid w:val="00965C6A"/>
    <w:rsid w:val="009762A8"/>
    <w:rsid w:val="00A254CB"/>
    <w:rsid w:val="00A43930"/>
    <w:rsid w:val="00A864FF"/>
    <w:rsid w:val="00A900E3"/>
    <w:rsid w:val="00AA6CEC"/>
    <w:rsid w:val="00BB75E1"/>
    <w:rsid w:val="00BC0D8B"/>
    <w:rsid w:val="00C01DCE"/>
    <w:rsid w:val="00C1287E"/>
    <w:rsid w:val="00C427E5"/>
    <w:rsid w:val="00CB0BB3"/>
    <w:rsid w:val="00CF4762"/>
    <w:rsid w:val="00D764FA"/>
    <w:rsid w:val="00E27ED5"/>
    <w:rsid w:val="00E43B90"/>
    <w:rsid w:val="00E45D83"/>
    <w:rsid w:val="00EC5EF5"/>
    <w:rsid w:val="00F420F2"/>
    <w:rsid w:val="00F72141"/>
    <w:rsid w:val="00F95D59"/>
    <w:rsid w:val="00FA0325"/>
    <w:rsid w:val="00FA39E6"/>
    <w:rsid w:val="00FD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650E82"/>
  <w15:docId w15:val="{DE55CFF3-CC51-4C28-B043-F324ABFD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158"/>
  </w:style>
  <w:style w:type="paragraph" w:styleId="Heading1">
    <w:name w:val="heading 1"/>
    <w:basedOn w:val="Normal"/>
    <w:link w:val="Heading1Char"/>
    <w:uiPriority w:val="9"/>
    <w:qFormat/>
    <w:rsid w:val="002C5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D2CF3"/>
    <w:pPr>
      <w:widowControl w:val="0"/>
      <w:autoSpaceDE w:val="0"/>
      <w:autoSpaceDN w:val="0"/>
      <w:spacing w:after="0" w:line="240" w:lineRule="auto"/>
      <w:ind w:left="107"/>
    </w:pPr>
    <w:rPr>
      <w:rFonts w:ascii="Times New Roman" w:eastAsia="Times New Roman" w:hAnsi="Times New Roman" w:cs="Times New Roman"/>
    </w:rPr>
  </w:style>
  <w:style w:type="character" w:styleId="Emphasis">
    <w:name w:val="Emphasis"/>
    <w:basedOn w:val="DefaultParagraphFont"/>
    <w:uiPriority w:val="20"/>
    <w:qFormat/>
    <w:rsid w:val="00931C96"/>
    <w:rPr>
      <w:i/>
      <w:iCs/>
    </w:rPr>
  </w:style>
  <w:style w:type="character" w:styleId="Hyperlink">
    <w:name w:val="Hyperlink"/>
    <w:basedOn w:val="DefaultParagraphFont"/>
    <w:uiPriority w:val="99"/>
    <w:unhideWhenUsed/>
    <w:rsid w:val="00931C96"/>
    <w:rPr>
      <w:color w:val="0000FF"/>
      <w:u w:val="single"/>
    </w:rPr>
  </w:style>
  <w:style w:type="paragraph" w:styleId="NormalWeb">
    <w:name w:val="Normal (Web)"/>
    <w:basedOn w:val="Normal"/>
    <w:uiPriority w:val="99"/>
    <w:unhideWhenUsed/>
    <w:rsid w:val="00F95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547F"/>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E43B90"/>
    <w:rPr>
      <w:color w:val="605E5C"/>
      <w:shd w:val="clear" w:color="auto" w:fill="E1DFDD"/>
    </w:rPr>
  </w:style>
  <w:style w:type="paragraph" w:styleId="Header">
    <w:name w:val="header"/>
    <w:basedOn w:val="Normal"/>
    <w:link w:val="HeaderChar"/>
    <w:uiPriority w:val="99"/>
    <w:unhideWhenUsed/>
    <w:rsid w:val="0024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D9"/>
  </w:style>
  <w:style w:type="paragraph" w:styleId="Footer">
    <w:name w:val="footer"/>
    <w:basedOn w:val="Normal"/>
    <w:link w:val="FooterChar"/>
    <w:uiPriority w:val="99"/>
    <w:unhideWhenUsed/>
    <w:rsid w:val="0024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1461">
      <w:bodyDiv w:val="1"/>
      <w:marLeft w:val="0"/>
      <w:marRight w:val="0"/>
      <w:marTop w:val="0"/>
      <w:marBottom w:val="0"/>
      <w:divBdr>
        <w:top w:val="none" w:sz="0" w:space="0" w:color="auto"/>
        <w:left w:val="none" w:sz="0" w:space="0" w:color="auto"/>
        <w:bottom w:val="none" w:sz="0" w:space="0" w:color="auto"/>
        <w:right w:val="none" w:sz="0" w:space="0" w:color="auto"/>
      </w:divBdr>
    </w:div>
    <w:div w:id="737828162">
      <w:bodyDiv w:val="1"/>
      <w:marLeft w:val="0"/>
      <w:marRight w:val="0"/>
      <w:marTop w:val="0"/>
      <w:marBottom w:val="0"/>
      <w:divBdr>
        <w:top w:val="none" w:sz="0" w:space="0" w:color="auto"/>
        <w:left w:val="none" w:sz="0" w:space="0" w:color="auto"/>
        <w:bottom w:val="none" w:sz="0" w:space="0" w:color="auto"/>
        <w:right w:val="none" w:sz="0" w:space="0" w:color="auto"/>
      </w:divBdr>
    </w:div>
    <w:div w:id="766118727">
      <w:bodyDiv w:val="1"/>
      <w:marLeft w:val="0"/>
      <w:marRight w:val="0"/>
      <w:marTop w:val="0"/>
      <w:marBottom w:val="0"/>
      <w:divBdr>
        <w:top w:val="none" w:sz="0" w:space="0" w:color="auto"/>
        <w:left w:val="none" w:sz="0" w:space="0" w:color="auto"/>
        <w:bottom w:val="none" w:sz="0" w:space="0" w:color="auto"/>
        <w:right w:val="none" w:sz="0" w:space="0" w:color="auto"/>
      </w:divBdr>
    </w:div>
    <w:div w:id="1096752275">
      <w:bodyDiv w:val="1"/>
      <w:marLeft w:val="0"/>
      <w:marRight w:val="0"/>
      <w:marTop w:val="0"/>
      <w:marBottom w:val="0"/>
      <w:divBdr>
        <w:top w:val="none" w:sz="0" w:space="0" w:color="auto"/>
        <w:left w:val="none" w:sz="0" w:space="0" w:color="auto"/>
        <w:bottom w:val="none" w:sz="0" w:space="0" w:color="auto"/>
        <w:right w:val="none" w:sz="0" w:space="0" w:color="auto"/>
      </w:divBdr>
    </w:div>
    <w:div w:id="1398239874">
      <w:bodyDiv w:val="1"/>
      <w:marLeft w:val="0"/>
      <w:marRight w:val="0"/>
      <w:marTop w:val="0"/>
      <w:marBottom w:val="0"/>
      <w:divBdr>
        <w:top w:val="none" w:sz="0" w:space="0" w:color="auto"/>
        <w:left w:val="none" w:sz="0" w:space="0" w:color="auto"/>
        <w:bottom w:val="none" w:sz="0" w:space="0" w:color="auto"/>
        <w:right w:val="none" w:sz="0" w:space="0" w:color="auto"/>
      </w:divBdr>
    </w:div>
    <w:div w:id="1463229588">
      <w:bodyDiv w:val="1"/>
      <w:marLeft w:val="0"/>
      <w:marRight w:val="0"/>
      <w:marTop w:val="0"/>
      <w:marBottom w:val="0"/>
      <w:divBdr>
        <w:top w:val="none" w:sz="0" w:space="0" w:color="auto"/>
        <w:left w:val="none" w:sz="0" w:space="0" w:color="auto"/>
        <w:bottom w:val="none" w:sz="0" w:space="0" w:color="auto"/>
        <w:right w:val="none" w:sz="0" w:space="0" w:color="auto"/>
      </w:divBdr>
    </w:div>
    <w:div w:id="1552690208">
      <w:bodyDiv w:val="1"/>
      <w:marLeft w:val="0"/>
      <w:marRight w:val="0"/>
      <w:marTop w:val="0"/>
      <w:marBottom w:val="0"/>
      <w:divBdr>
        <w:top w:val="none" w:sz="0" w:space="0" w:color="auto"/>
        <w:left w:val="none" w:sz="0" w:space="0" w:color="auto"/>
        <w:bottom w:val="none" w:sz="0" w:space="0" w:color="auto"/>
        <w:right w:val="none" w:sz="0" w:space="0" w:color="auto"/>
      </w:divBdr>
    </w:div>
    <w:div w:id="18314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4.v8.i12Sn.3288" TargetMode="External"/><Relationship Id="rId13" Type="http://schemas.openxmlformats.org/officeDocument/2006/relationships/hyperlink" Target="https://doi.org/10.3923/ajar.2014.181.19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hepharmajournal.com/archive%20s/2023/vol12issue12/PartA/12-12-10%20999.pdf" TargetMode="External"/><Relationship Id="rId12" Type="http://schemas.openxmlformats.org/officeDocument/2006/relationships/hyperlink" Target="https://doi.org/10.9734/jsrr/2024/v30i12268%2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003-024-00704-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8782/2320-7051.283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6739/jor.v38i1.13682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4</cp:revision>
  <dcterms:created xsi:type="dcterms:W3CDTF">2026-01-25T10:53:00Z</dcterms:created>
  <dcterms:modified xsi:type="dcterms:W3CDTF">2026-01-27T07:08:00Z</dcterms:modified>
</cp:coreProperties>
</file>