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072FC" w14:textId="0DA5915E" w:rsidR="00C21D9A" w:rsidRDefault="000C3E68">
      <w:pPr>
        <w:rPr>
          <w:rFonts w:ascii="Arial" w:eastAsia="Times New Roman" w:hAnsi="Arial" w:cs="Arial"/>
          <w:b/>
          <w:bCs/>
          <w:sz w:val="24"/>
          <w:szCs w:val="24"/>
        </w:rPr>
      </w:pPr>
      <w:r w:rsidRPr="000C3E68">
        <w:rPr>
          <w:rFonts w:ascii="Arial" w:eastAsia="Times New Roman" w:hAnsi="Arial" w:cs="Arial"/>
          <w:b/>
          <w:bCs/>
          <w:sz w:val="24"/>
          <w:szCs w:val="24"/>
        </w:rPr>
        <w:t>Original Research Article</w:t>
      </w:r>
    </w:p>
    <w:p w14:paraId="70D10D4E" w14:textId="77777777" w:rsidR="000C3E68" w:rsidRPr="00352627" w:rsidRDefault="000C3E68">
      <w:pPr>
        <w:rPr>
          <w:rFonts w:ascii="Arial" w:eastAsia="Times New Roman" w:hAnsi="Arial" w:cs="Arial"/>
          <w:b/>
          <w:bCs/>
          <w:sz w:val="24"/>
          <w:szCs w:val="24"/>
        </w:rPr>
      </w:pPr>
    </w:p>
    <w:p w14:paraId="32EF84F8" w14:textId="2A897F1A" w:rsidR="00391C00" w:rsidRDefault="00B6070F" w:rsidP="00352627">
      <w:pPr>
        <w:pStyle w:val="Author"/>
        <w:spacing w:line="240" w:lineRule="auto"/>
        <w:rPr>
          <w:rFonts w:ascii="Arial" w:hAnsi="Arial" w:cs="Arial"/>
          <w:bCs/>
          <w:iCs/>
          <w:kern w:val="28"/>
          <w:sz w:val="36"/>
        </w:rPr>
      </w:pPr>
      <w:r w:rsidRPr="00352627">
        <w:rPr>
          <w:rFonts w:ascii="Arial" w:hAnsi="Arial" w:cs="Arial"/>
          <w:bCs/>
          <w:iCs/>
          <w:kern w:val="28"/>
          <w:sz w:val="36"/>
        </w:rPr>
        <w:t>Regulation of g</w:t>
      </w:r>
      <w:r w:rsidR="00391C00" w:rsidRPr="00352627">
        <w:rPr>
          <w:rFonts w:ascii="Arial" w:hAnsi="Arial" w:cs="Arial"/>
          <w:bCs/>
          <w:iCs/>
          <w:kern w:val="28"/>
          <w:sz w:val="36"/>
        </w:rPr>
        <w:t xml:space="preserve">rowth and </w:t>
      </w:r>
      <w:r w:rsidR="009201CA" w:rsidRPr="00352627">
        <w:rPr>
          <w:rFonts w:ascii="Arial" w:hAnsi="Arial" w:cs="Arial"/>
          <w:bCs/>
          <w:iCs/>
          <w:kern w:val="28"/>
          <w:sz w:val="36"/>
        </w:rPr>
        <w:t>seed y</w:t>
      </w:r>
      <w:r w:rsidR="00391C00" w:rsidRPr="00352627">
        <w:rPr>
          <w:rFonts w:ascii="Arial" w:hAnsi="Arial" w:cs="Arial"/>
          <w:bCs/>
          <w:iCs/>
          <w:kern w:val="28"/>
          <w:sz w:val="36"/>
        </w:rPr>
        <w:t xml:space="preserve">ield </w:t>
      </w:r>
      <w:r w:rsidR="009201CA" w:rsidRPr="00352627">
        <w:rPr>
          <w:rFonts w:ascii="Arial" w:hAnsi="Arial" w:cs="Arial"/>
          <w:bCs/>
          <w:iCs/>
          <w:kern w:val="28"/>
          <w:sz w:val="36"/>
        </w:rPr>
        <w:t>in</w:t>
      </w:r>
      <w:r w:rsidR="00391C00" w:rsidRPr="00352627">
        <w:rPr>
          <w:rFonts w:ascii="Arial" w:hAnsi="Arial" w:cs="Arial"/>
          <w:bCs/>
          <w:iCs/>
          <w:kern w:val="28"/>
          <w:sz w:val="36"/>
        </w:rPr>
        <w:t xml:space="preserve"> chia</w:t>
      </w:r>
      <w:r w:rsidR="00210BEC" w:rsidRPr="00352627">
        <w:rPr>
          <w:rFonts w:ascii="Arial" w:hAnsi="Arial" w:cs="Arial"/>
          <w:bCs/>
          <w:iCs/>
          <w:kern w:val="28"/>
          <w:sz w:val="36"/>
        </w:rPr>
        <w:t xml:space="preserve"> (</w:t>
      </w:r>
      <w:r w:rsidR="00210BEC" w:rsidRPr="00352627">
        <w:rPr>
          <w:rFonts w:ascii="Arial" w:hAnsi="Arial" w:cs="Arial"/>
          <w:bCs/>
          <w:i/>
          <w:kern w:val="28"/>
          <w:sz w:val="36"/>
        </w:rPr>
        <w:t>Salvia hispanica</w:t>
      </w:r>
      <w:r w:rsidR="00210BEC" w:rsidRPr="00352627">
        <w:rPr>
          <w:rFonts w:ascii="Arial" w:hAnsi="Arial" w:cs="Arial"/>
          <w:bCs/>
          <w:iCs/>
          <w:kern w:val="28"/>
          <w:sz w:val="36"/>
        </w:rPr>
        <w:t xml:space="preserve"> L.)</w:t>
      </w:r>
      <w:r w:rsidR="00391C00" w:rsidRPr="00352627">
        <w:rPr>
          <w:rFonts w:ascii="Arial" w:hAnsi="Arial" w:cs="Arial"/>
          <w:bCs/>
          <w:iCs/>
          <w:kern w:val="28"/>
          <w:sz w:val="36"/>
        </w:rPr>
        <w:t xml:space="preserve"> </w:t>
      </w:r>
      <w:bookmarkStart w:id="0" w:name="_Hlk221960401"/>
      <w:r w:rsidR="00391C00" w:rsidRPr="00352627">
        <w:rPr>
          <w:rFonts w:ascii="Arial" w:hAnsi="Arial" w:cs="Arial"/>
          <w:bCs/>
          <w:iCs/>
          <w:kern w:val="28"/>
          <w:sz w:val="36"/>
        </w:rPr>
        <w:t xml:space="preserve">under </w:t>
      </w:r>
      <w:r w:rsidR="009201CA" w:rsidRPr="00352627">
        <w:rPr>
          <w:rFonts w:ascii="Arial" w:hAnsi="Arial" w:cs="Arial"/>
          <w:bCs/>
          <w:iCs/>
          <w:kern w:val="28"/>
          <w:sz w:val="36"/>
        </w:rPr>
        <w:t>contrasting</w:t>
      </w:r>
      <w:r w:rsidR="00391C00" w:rsidRPr="00352627">
        <w:rPr>
          <w:rFonts w:ascii="Arial" w:hAnsi="Arial" w:cs="Arial"/>
          <w:bCs/>
          <w:iCs/>
          <w:kern w:val="28"/>
          <w:sz w:val="36"/>
        </w:rPr>
        <w:t xml:space="preserve"> soil moisture </w:t>
      </w:r>
      <w:bookmarkEnd w:id="0"/>
      <w:r w:rsidR="00391C00" w:rsidRPr="00352627">
        <w:rPr>
          <w:rFonts w:ascii="Arial" w:hAnsi="Arial" w:cs="Arial"/>
          <w:bCs/>
          <w:iCs/>
          <w:kern w:val="28"/>
          <w:sz w:val="36"/>
        </w:rPr>
        <w:t>regimes</w:t>
      </w:r>
    </w:p>
    <w:p w14:paraId="539093FF" w14:textId="77777777" w:rsidR="00455832" w:rsidRPr="00352627" w:rsidRDefault="00455832" w:rsidP="00352627">
      <w:pPr>
        <w:pStyle w:val="Author"/>
        <w:spacing w:line="240" w:lineRule="auto"/>
        <w:rPr>
          <w:rFonts w:ascii="Arial" w:hAnsi="Arial" w:cs="Arial"/>
          <w:bCs/>
          <w:iCs/>
          <w:kern w:val="28"/>
          <w:sz w:val="36"/>
        </w:rPr>
      </w:pPr>
    </w:p>
    <w:p w14:paraId="5B7A3946" w14:textId="77777777" w:rsidR="00352627" w:rsidRPr="00352627" w:rsidRDefault="00352627" w:rsidP="00815D63">
      <w:pPr>
        <w:spacing w:after="0" w:line="240" w:lineRule="auto"/>
        <w:jc w:val="center"/>
        <w:rPr>
          <w:rFonts w:ascii="Arial" w:eastAsia="Times New Roman" w:hAnsi="Arial" w:cs="Arial"/>
          <w:sz w:val="20"/>
          <w:szCs w:val="20"/>
        </w:rPr>
      </w:pPr>
    </w:p>
    <w:p w14:paraId="1B55FC20" w14:textId="77777777" w:rsidR="009F4152" w:rsidRPr="00352627" w:rsidRDefault="009F4152" w:rsidP="00391C00">
      <w:pPr>
        <w:spacing w:line="240" w:lineRule="auto"/>
        <w:rPr>
          <w:rFonts w:ascii="Arial" w:eastAsia="Times New Roman" w:hAnsi="Arial" w:cs="Arial"/>
          <w:b/>
          <w:bCs/>
          <w:sz w:val="20"/>
          <w:szCs w:val="20"/>
        </w:rPr>
      </w:pPr>
    </w:p>
    <w:p w14:paraId="7E773693" w14:textId="0544CBEF" w:rsidR="00927C9E" w:rsidRPr="00352627" w:rsidRDefault="00352627" w:rsidP="00970FB1">
      <w:pPr>
        <w:rPr>
          <w:rFonts w:ascii="Arial" w:eastAsia="Times New Roman" w:hAnsi="Arial" w:cs="Arial"/>
          <w:b/>
          <w:bCs/>
          <w:sz w:val="24"/>
          <w:szCs w:val="24"/>
        </w:rPr>
      </w:pPr>
      <w:r>
        <w:rPr>
          <w:rFonts w:ascii="Arial" w:eastAsia="Times New Roman" w:hAnsi="Arial" w:cs="Arial"/>
          <w:b/>
          <w:bCs/>
          <w:sz w:val="24"/>
          <w:szCs w:val="24"/>
        </w:rPr>
        <w:t>ABSTRACT</w:t>
      </w:r>
    </w:p>
    <w:p w14:paraId="6FFE0D90" w14:textId="617DFE5E" w:rsidR="00C21D9A" w:rsidRPr="00352627" w:rsidRDefault="00C21D9A" w:rsidP="00970FB1">
      <w:pPr>
        <w:jc w:val="both"/>
        <w:rPr>
          <w:rFonts w:ascii="Arial" w:eastAsia="Times New Roman" w:hAnsi="Arial" w:cs="Arial"/>
          <w:b/>
          <w:bCs/>
          <w:sz w:val="24"/>
          <w:szCs w:val="24"/>
        </w:rPr>
      </w:pPr>
      <w:r w:rsidRPr="00352627">
        <w:rPr>
          <w:rFonts w:ascii="Arial" w:eastAsia="Times New Roman" w:hAnsi="Arial" w:cs="Arial"/>
          <w:sz w:val="24"/>
          <w:szCs w:val="24"/>
        </w:rPr>
        <w:t xml:space="preserve">As chia </w:t>
      </w:r>
      <w:r w:rsidR="00815D63" w:rsidRPr="00352627">
        <w:rPr>
          <w:rFonts w:ascii="Arial" w:eastAsia="Times New Roman" w:hAnsi="Arial" w:cs="Arial"/>
          <w:sz w:val="24"/>
          <w:szCs w:val="24"/>
        </w:rPr>
        <w:t xml:space="preserve">crop </w:t>
      </w:r>
      <w:r w:rsidRPr="00352627">
        <w:rPr>
          <w:rFonts w:ascii="Arial" w:eastAsia="Times New Roman" w:hAnsi="Arial" w:cs="Arial"/>
          <w:sz w:val="24"/>
          <w:szCs w:val="24"/>
        </w:rPr>
        <w:t>(</w:t>
      </w:r>
      <w:r w:rsidRPr="00352627">
        <w:rPr>
          <w:rFonts w:ascii="Arial" w:eastAsia="Times New Roman" w:hAnsi="Arial" w:cs="Arial"/>
          <w:i/>
          <w:iCs/>
          <w:sz w:val="24"/>
          <w:szCs w:val="24"/>
        </w:rPr>
        <w:t xml:space="preserve">Salvia hispanica </w:t>
      </w:r>
      <w:r w:rsidRPr="00352627">
        <w:rPr>
          <w:rFonts w:ascii="Arial" w:eastAsia="Times New Roman" w:hAnsi="Arial" w:cs="Arial"/>
          <w:sz w:val="24"/>
          <w:szCs w:val="24"/>
        </w:rPr>
        <w:t xml:space="preserve">L.) </w:t>
      </w:r>
      <w:r w:rsidR="00927C9E" w:rsidRPr="00352627">
        <w:rPr>
          <w:rFonts w:ascii="Arial" w:eastAsia="Times New Roman" w:hAnsi="Arial" w:cs="Arial"/>
          <w:sz w:val="24"/>
          <w:szCs w:val="24"/>
        </w:rPr>
        <w:t>expands into</w:t>
      </w:r>
      <w:r w:rsidRPr="00352627">
        <w:rPr>
          <w:rFonts w:ascii="Arial" w:eastAsia="Times New Roman" w:hAnsi="Arial" w:cs="Arial"/>
          <w:sz w:val="24"/>
          <w:szCs w:val="24"/>
        </w:rPr>
        <w:t xml:space="preserve"> new environments in Kenya, i</w:t>
      </w:r>
      <w:r w:rsidR="00927C9E" w:rsidRPr="00352627">
        <w:rPr>
          <w:rFonts w:ascii="Arial" w:eastAsia="Times New Roman" w:hAnsi="Arial" w:cs="Arial"/>
          <w:sz w:val="24"/>
          <w:szCs w:val="24"/>
        </w:rPr>
        <w:t>ts response to moisture stress is only partially understood</w:t>
      </w:r>
      <w:r w:rsidRPr="00352627">
        <w:rPr>
          <w:rFonts w:ascii="Arial" w:eastAsia="Times New Roman" w:hAnsi="Arial" w:cs="Arial"/>
          <w:sz w:val="24"/>
          <w:szCs w:val="24"/>
        </w:rPr>
        <w:t xml:space="preserve">. </w:t>
      </w:r>
      <w:r w:rsidR="007D7F7C" w:rsidRPr="00352627">
        <w:rPr>
          <w:rFonts w:ascii="Arial" w:eastAsia="Times New Roman" w:hAnsi="Arial" w:cs="Arial"/>
          <w:sz w:val="24"/>
          <w:szCs w:val="24"/>
        </w:rPr>
        <w:t xml:space="preserve">This study simulated different soil moisture regimes to </w:t>
      </w:r>
      <w:r w:rsidR="00927C9E" w:rsidRPr="00352627">
        <w:rPr>
          <w:rFonts w:ascii="Arial" w:eastAsia="Times New Roman" w:hAnsi="Arial" w:cs="Arial"/>
          <w:sz w:val="24"/>
          <w:szCs w:val="24"/>
        </w:rPr>
        <w:t>determine</w:t>
      </w:r>
      <w:r w:rsidR="007D7F7C" w:rsidRPr="00352627">
        <w:rPr>
          <w:rFonts w:ascii="Arial" w:eastAsia="Times New Roman" w:hAnsi="Arial" w:cs="Arial"/>
          <w:sz w:val="24"/>
          <w:szCs w:val="24"/>
        </w:rPr>
        <w:t xml:space="preserve"> </w:t>
      </w:r>
      <w:r w:rsidR="00815D63" w:rsidRPr="00352627">
        <w:rPr>
          <w:rFonts w:ascii="Arial" w:eastAsia="Times New Roman" w:hAnsi="Arial" w:cs="Arial"/>
          <w:sz w:val="24"/>
          <w:szCs w:val="24"/>
        </w:rPr>
        <w:t>their</w:t>
      </w:r>
      <w:r w:rsidR="007D7F7C" w:rsidRPr="00352627">
        <w:rPr>
          <w:rFonts w:ascii="Arial" w:eastAsia="Times New Roman" w:hAnsi="Arial" w:cs="Arial"/>
          <w:sz w:val="24"/>
          <w:szCs w:val="24"/>
        </w:rPr>
        <w:t xml:space="preserve"> effects on chia crop growth and yield, and to identify key traits </w:t>
      </w:r>
      <w:r w:rsidR="00815D63" w:rsidRPr="00352627">
        <w:rPr>
          <w:rFonts w:ascii="Arial" w:eastAsia="Times New Roman" w:hAnsi="Arial" w:cs="Arial"/>
          <w:sz w:val="24"/>
          <w:szCs w:val="24"/>
        </w:rPr>
        <w:t xml:space="preserve">that </w:t>
      </w:r>
      <w:r w:rsidR="00927C9E" w:rsidRPr="00352627">
        <w:rPr>
          <w:rFonts w:ascii="Arial" w:eastAsia="Times New Roman" w:hAnsi="Arial" w:cs="Arial"/>
          <w:sz w:val="24"/>
          <w:szCs w:val="24"/>
        </w:rPr>
        <w:t xml:space="preserve">influence </w:t>
      </w:r>
      <w:r w:rsidR="001E0CCB" w:rsidRPr="00352627">
        <w:rPr>
          <w:rFonts w:ascii="Arial" w:eastAsia="Times New Roman" w:hAnsi="Arial" w:cs="Arial"/>
          <w:sz w:val="24"/>
          <w:szCs w:val="24"/>
        </w:rPr>
        <w:t>yield formation</w:t>
      </w:r>
      <w:r w:rsidR="007D7F7C" w:rsidRPr="00352627">
        <w:rPr>
          <w:rFonts w:ascii="Arial" w:eastAsia="Times New Roman" w:hAnsi="Arial" w:cs="Arial"/>
          <w:sz w:val="24"/>
          <w:szCs w:val="24"/>
        </w:rPr>
        <w:t xml:space="preserve">. </w:t>
      </w:r>
      <w:r w:rsidR="00927C9E" w:rsidRPr="00352627">
        <w:rPr>
          <w:rFonts w:ascii="Arial" w:eastAsia="Times New Roman" w:hAnsi="Arial" w:cs="Arial"/>
          <w:sz w:val="24"/>
          <w:szCs w:val="24"/>
        </w:rPr>
        <w:t>Treatments comprised</w:t>
      </w:r>
      <w:r w:rsidR="007D7F7C" w:rsidRPr="00352627">
        <w:rPr>
          <w:rFonts w:ascii="Arial" w:eastAsia="Times New Roman" w:hAnsi="Arial" w:cs="Arial"/>
          <w:sz w:val="24"/>
          <w:szCs w:val="24"/>
        </w:rPr>
        <w:t xml:space="preserve"> 40% field capacity (FC), 60% FC, 80% FC and 100% FC</w:t>
      </w:r>
      <w:r w:rsidR="00453B1C" w:rsidRPr="00352627">
        <w:rPr>
          <w:rFonts w:ascii="Arial" w:eastAsia="Times New Roman" w:hAnsi="Arial" w:cs="Arial"/>
          <w:sz w:val="24"/>
          <w:szCs w:val="24"/>
        </w:rPr>
        <w:t xml:space="preserve">; and water was supplied </w:t>
      </w:r>
      <w:r w:rsidR="00927C9E" w:rsidRPr="00352627">
        <w:rPr>
          <w:rFonts w:ascii="Arial" w:eastAsia="Times New Roman" w:hAnsi="Arial" w:cs="Arial"/>
          <w:sz w:val="24"/>
          <w:szCs w:val="24"/>
        </w:rPr>
        <w:t>under an</w:t>
      </w:r>
      <w:r w:rsidR="00453B1C" w:rsidRPr="00352627">
        <w:rPr>
          <w:rFonts w:ascii="Arial" w:eastAsia="Times New Roman" w:hAnsi="Arial" w:cs="Arial"/>
          <w:sz w:val="24"/>
          <w:szCs w:val="24"/>
        </w:rPr>
        <w:t xml:space="preserve"> alternate wetting and drying basis. </w:t>
      </w:r>
      <w:r w:rsidR="00E43E76" w:rsidRPr="00352627">
        <w:rPr>
          <w:rFonts w:ascii="Arial" w:eastAsia="Times New Roman" w:hAnsi="Arial" w:cs="Arial"/>
          <w:sz w:val="24"/>
          <w:szCs w:val="24"/>
        </w:rPr>
        <w:t>Crop growth traits and yield components were maximized at 80% FC</w:t>
      </w:r>
      <w:r w:rsidR="00927C9E" w:rsidRPr="00352627">
        <w:rPr>
          <w:rFonts w:ascii="Arial" w:eastAsia="Times New Roman" w:hAnsi="Arial" w:cs="Arial"/>
          <w:sz w:val="24"/>
          <w:szCs w:val="24"/>
        </w:rPr>
        <w:t xml:space="preserve">, </w:t>
      </w:r>
      <w:r w:rsidR="00E43E76" w:rsidRPr="00352627">
        <w:rPr>
          <w:rFonts w:ascii="Arial" w:eastAsia="Times New Roman" w:hAnsi="Arial" w:cs="Arial"/>
          <w:sz w:val="24"/>
          <w:szCs w:val="24"/>
        </w:rPr>
        <w:t xml:space="preserve">with significant </w:t>
      </w:r>
      <w:r w:rsidR="00927C9E" w:rsidRPr="00352627">
        <w:rPr>
          <w:rFonts w:ascii="Arial" w:eastAsia="Times New Roman" w:hAnsi="Arial" w:cs="Arial"/>
          <w:sz w:val="24"/>
          <w:szCs w:val="24"/>
        </w:rPr>
        <w:t xml:space="preserve">reductions observed at </w:t>
      </w:r>
      <w:r w:rsidR="00E43E76" w:rsidRPr="00352627">
        <w:rPr>
          <w:rFonts w:ascii="Arial" w:eastAsia="Times New Roman" w:hAnsi="Arial" w:cs="Arial"/>
          <w:sz w:val="24"/>
          <w:szCs w:val="24"/>
        </w:rPr>
        <w:t>moisture levels</w:t>
      </w:r>
      <w:r w:rsidR="00970FB1" w:rsidRPr="00352627">
        <w:rPr>
          <w:rFonts w:ascii="Arial" w:eastAsia="Times New Roman" w:hAnsi="Arial" w:cs="Arial"/>
          <w:sz w:val="24"/>
          <w:szCs w:val="24"/>
        </w:rPr>
        <w:t xml:space="preserve">, particularly </w:t>
      </w:r>
      <w:r w:rsidR="00E43E76" w:rsidRPr="00352627">
        <w:rPr>
          <w:rFonts w:ascii="Arial" w:eastAsia="Times New Roman" w:hAnsi="Arial" w:cs="Arial"/>
          <w:sz w:val="24"/>
          <w:szCs w:val="24"/>
        </w:rPr>
        <w:t xml:space="preserve">40% FC. </w:t>
      </w:r>
      <w:r w:rsidR="002A007C" w:rsidRPr="00352627">
        <w:rPr>
          <w:rFonts w:ascii="Arial" w:eastAsia="Times New Roman" w:hAnsi="Arial" w:cs="Arial"/>
          <w:sz w:val="24"/>
          <w:szCs w:val="24"/>
        </w:rPr>
        <w:t xml:space="preserve">However, </w:t>
      </w:r>
      <w:r w:rsidR="00970FB1" w:rsidRPr="00352627">
        <w:rPr>
          <w:rFonts w:ascii="Arial" w:eastAsia="Times New Roman" w:hAnsi="Arial" w:cs="Arial"/>
          <w:sz w:val="24"/>
          <w:szCs w:val="24"/>
        </w:rPr>
        <w:t>i</w:t>
      </w:r>
      <w:r w:rsidR="00E43E76" w:rsidRPr="00352627">
        <w:rPr>
          <w:rFonts w:ascii="Arial" w:eastAsia="Times New Roman" w:hAnsi="Arial" w:cs="Arial"/>
          <w:sz w:val="24"/>
          <w:szCs w:val="24"/>
        </w:rPr>
        <w:t xml:space="preserve">n some instances, differences between crops grown under 80% and 100% FC were marginal. </w:t>
      </w:r>
      <w:r w:rsidR="00970FB1" w:rsidRPr="00352627">
        <w:rPr>
          <w:rFonts w:ascii="Arial" w:eastAsia="Times New Roman" w:hAnsi="Arial" w:cs="Arial"/>
          <w:sz w:val="24"/>
          <w:szCs w:val="24"/>
        </w:rPr>
        <w:t>This suggests that moderate soil moisture levels may be sufficient in maximizing growth and yield of chia. The key</w:t>
      </w:r>
      <w:r w:rsidR="00E43E76" w:rsidRPr="00352627">
        <w:rPr>
          <w:rFonts w:ascii="Arial" w:eastAsia="Times New Roman" w:hAnsi="Arial" w:cs="Arial"/>
          <w:sz w:val="24"/>
          <w:szCs w:val="24"/>
        </w:rPr>
        <w:t xml:space="preserve"> d</w:t>
      </w:r>
      <w:r w:rsidR="00970FB1" w:rsidRPr="00352627">
        <w:rPr>
          <w:rFonts w:ascii="Arial" w:eastAsia="Times New Roman" w:hAnsi="Arial" w:cs="Arial"/>
          <w:sz w:val="24"/>
          <w:szCs w:val="24"/>
        </w:rPr>
        <w:t xml:space="preserve">eterminants </w:t>
      </w:r>
      <w:r w:rsidR="00E43E76" w:rsidRPr="00352627">
        <w:rPr>
          <w:rFonts w:ascii="Arial" w:eastAsia="Times New Roman" w:hAnsi="Arial" w:cs="Arial"/>
          <w:sz w:val="24"/>
          <w:szCs w:val="24"/>
        </w:rPr>
        <w:t xml:space="preserve">of chia seed yield were </w:t>
      </w:r>
      <w:r w:rsidR="00970FB1" w:rsidRPr="00352627">
        <w:rPr>
          <w:rFonts w:ascii="Arial" w:eastAsia="Times New Roman" w:hAnsi="Arial" w:cs="Arial"/>
          <w:sz w:val="24"/>
          <w:szCs w:val="24"/>
        </w:rPr>
        <w:t xml:space="preserve">the </w:t>
      </w:r>
      <w:r w:rsidR="00E43E76" w:rsidRPr="00352627">
        <w:rPr>
          <w:rFonts w:ascii="Arial" w:eastAsia="Times New Roman" w:hAnsi="Arial" w:cs="Arial"/>
          <w:sz w:val="24"/>
          <w:szCs w:val="24"/>
        </w:rPr>
        <w:t xml:space="preserve">number of panicles per plant and biomass </w:t>
      </w:r>
      <w:r w:rsidR="00970FB1" w:rsidRPr="00352627">
        <w:rPr>
          <w:rFonts w:ascii="Arial" w:eastAsia="Times New Roman" w:hAnsi="Arial" w:cs="Arial"/>
          <w:sz w:val="24"/>
          <w:szCs w:val="24"/>
        </w:rPr>
        <w:t>production</w:t>
      </w:r>
      <w:r w:rsidR="00E43E76" w:rsidRPr="00352627">
        <w:rPr>
          <w:rFonts w:ascii="Arial" w:eastAsia="Times New Roman" w:hAnsi="Arial" w:cs="Arial"/>
          <w:sz w:val="24"/>
          <w:szCs w:val="24"/>
        </w:rPr>
        <w:t xml:space="preserve">. </w:t>
      </w:r>
      <w:r w:rsidR="002A007C" w:rsidRPr="00352627">
        <w:rPr>
          <w:rFonts w:ascii="Arial" w:eastAsia="Times New Roman" w:hAnsi="Arial" w:cs="Arial"/>
          <w:sz w:val="24"/>
          <w:szCs w:val="24"/>
        </w:rPr>
        <w:t xml:space="preserve">These results imply that the introduction of chia </w:t>
      </w:r>
      <w:r w:rsidR="00970FB1" w:rsidRPr="00352627">
        <w:rPr>
          <w:rFonts w:ascii="Arial" w:eastAsia="Times New Roman" w:hAnsi="Arial" w:cs="Arial"/>
          <w:sz w:val="24"/>
          <w:szCs w:val="24"/>
        </w:rPr>
        <w:t>into diverse</w:t>
      </w:r>
      <w:r w:rsidR="002A007C" w:rsidRPr="00352627">
        <w:rPr>
          <w:rFonts w:ascii="Arial" w:eastAsia="Times New Roman" w:hAnsi="Arial" w:cs="Arial"/>
          <w:sz w:val="24"/>
          <w:szCs w:val="24"/>
        </w:rPr>
        <w:t xml:space="preserve"> agroecological zones </w:t>
      </w:r>
      <w:r w:rsidR="00970FB1" w:rsidRPr="00352627">
        <w:rPr>
          <w:rFonts w:ascii="Arial" w:eastAsia="Times New Roman" w:hAnsi="Arial" w:cs="Arial"/>
          <w:sz w:val="24"/>
          <w:szCs w:val="24"/>
        </w:rPr>
        <w:t>in</w:t>
      </w:r>
      <w:r w:rsidR="002A007C" w:rsidRPr="00352627">
        <w:rPr>
          <w:rFonts w:ascii="Arial" w:eastAsia="Times New Roman" w:hAnsi="Arial" w:cs="Arial"/>
          <w:sz w:val="24"/>
          <w:szCs w:val="24"/>
        </w:rPr>
        <w:t xml:space="preserve"> Kenya could consider </w:t>
      </w:r>
      <w:r w:rsidR="00970FB1" w:rsidRPr="00352627">
        <w:rPr>
          <w:rFonts w:ascii="Arial" w:eastAsia="Times New Roman" w:hAnsi="Arial" w:cs="Arial"/>
          <w:sz w:val="24"/>
          <w:szCs w:val="24"/>
        </w:rPr>
        <w:t>not only</w:t>
      </w:r>
      <w:r w:rsidR="002A007C" w:rsidRPr="00352627">
        <w:rPr>
          <w:rFonts w:ascii="Arial" w:eastAsia="Times New Roman" w:hAnsi="Arial" w:cs="Arial"/>
          <w:sz w:val="24"/>
          <w:szCs w:val="24"/>
        </w:rPr>
        <w:t xml:space="preserve"> rainfall amount and distribution patterns</w:t>
      </w:r>
      <w:r w:rsidR="00970FB1" w:rsidRPr="00352627">
        <w:rPr>
          <w:rFonts w:ascii="Arial" w:eastAsia="Times New Roman" w:hAnsi="Arial" w:cs="Arial"/>
          <w:sz w:val="24"/>
          <w:szCs w:val="24"/>
        </w:rPr>
        <w:t xml:space="preserve"> but also</w:t>
      </w:r>
      <w:r w:rsidR="00456FE0" w:rsidRPr="00352627">
        <w:rPr>
          <w:rFonts w:ascii="Arial" w:eastAsia="Times New Roman" w:hAnsi="Arial" w:cs="Arial"/>
          <w:sz w:val="24"/>
          <w:szCs w:val="24"/>
        </w:rPr>
        <w:t xml:space="preserve"> </w:t>
      </w:r>
      <w:r w:rsidR="002A007C" w:rsidRPr="00352627">
        <w:rPr>
          <w:rFonts w:ascii="Arial" w:eastAsia="Times New Roman" w:hAnsi="Arial" w:cs="Arial"/>
          <w:sz w:val="24"/>
          <w:szCs w:val="24"/>
        </w:rPr>
        <w:t xml:space="preserve">soil moisture retention capacity. </w:t>
      </w:r>
      <w:r w:rsidR="00970FB1" w:rsidRPr="00352627">
        <w:rPr>
          <w:rFonts w:ascii="Arial" w:eastAsia="Times New Roman" w:hAnsi="Arial" w:cs="Arial"/>
          <w:sz w:val="24"/>
          <w:szCs w:val="24"/>
        </w:rPr>
        <w:t xml:space="preserve">Areas characterized by low rainfall, poor moisture retention, and heavy clay soils may be less suitable for chia production. However, field-based validation across agroecological zones is necessary </w:t>
      </w:r>
      <w:r w:rsidR="00B245C0" w:rsidRPr="00352627">
        <w:rPr>
          <w:rFonts w:ascii="Arial" w:eastAsia="Times New Roman" w:hAnsi="Arial" w:cs="Arial"/>
          <w:sz w:val="24"/>
          <w:szCs w:val="24"/>
        </w:rPr>
        <w:t>in refining</w:t>
      </w:r>
      <w:r w:rsidR="00970FB1" w:rsidRPr="00352627">
        <w:rPr>
          <w:rFonts w:ascii="Arial" w:eastAsia="Times New Roman" w:hAnsi="Arial" w:cs="Arial"/>
          <w:sz w:val="24"/>
          <w:szCs w:val="24"/>
        </w:rPr>
        <w:t xml:space="preserve"> these recommendations.</w:t>
      </w:r>
    </w:p>
    <w:p w14:paraId="5F2BC997" w14:textId="77777777" w:rsidR="00970FB1" w:rsidRPr="00352627" w:rsidRDefault="00970FB1">
      <w:pPr>
        <w:rPr>
          <w:rFonts w:ascii="Arial" w:eastAsia="Times New Roman" w:hAnsi="Arial" w:cs="Arial"/>
          <w:b/>
          <w:bCs/>
          <w:sz w:val="24"/>
          <w:szCs w:val="24"/>
        </w:rPr>
      </w:pPr>
    </w:p>
    <w:p w14:paraId="42BB157F" w14:textId="23EE46AA" w:rsidR="00970FB1" w:rsidRPr="00352627" w:rsidRDefault="00970FB1">
      <w:pPr>
        <w:rPr>
          <w:rFonts w:ascii="Arial" w:eastAsia="Times New Roman" w:hAnsi="Arial" w:cs="Arial"/>
          <w:b/>
          <w:bCs/>
          <w:sz w:val="24"/>
          <w:szCs w:val="24"/>
        </w:rPr>
      </w:pPr>
      <w:r w:rsidRPr="00352627">
        <w:rPr>
          <w:rFonts w:ascii="Arial" w:eastAsia="Times New Roman" w:hAnsi="Arial" w:cs="Arial"/>
          <w:b/>
          <w:bCs/>
          <w:sz w:val="24"/>
          <w:szCs w:val="24"/>
        </w:rPr>
        <w:t xml:space="preserve">Keywords: </w:t>
      </w:r>
      <w:r w:rsidR="00CD6D1E" w:rsidRPr="00352627">
        <w:rPr>
          <w:rFonts w:ascii="Arial" w:eastAsia="Times New Roman" w:hAnsi="Arial" w:cs="Arial"/>
          <w:sz w:val="24"/>
          <w:szCs w:val="24"/>
        </w:rPr>
        <w:t xml:space="preserve">soil moisture, </w:t>
      </w:r>
      <w:r w:rsidRPr="00352627">
        <w:rPr>
          <w:rFonts w:ascii="Arial" w:eastAsia="Times New Roman" w:hAnsi="Arial" w:cs="Arial"/>
          <w:sz w:val="24"/>
          <w:szCs w:val="24"/>
        </w:rPr>
        <w:t xml:space="preserve">field capacity, </w:t>
      </w:r>
      <w:r w:rsidR="00CD6D1E" w:rsidRPr="00352627">
        <w:rPr>
          <w:rFonts w:ascii="Arial" w:eastAsia="Times New Roman" w:hAnsi="Arial" w:cs="Arial"/>
          <w:sz w:val="24"/>
          <w:szCs w:val="24"/>
        </w:rPr>
        <w:t>panicles per plant,</w:t>
      </w:r>
      <w:r w:rsidR="00CD6D1E" w:rsidRPr="00352627">
        <w:rPr>
          <w:rFonts w:ascii="Arial" w:eastAsia="Times New Roman" w:hAnsi="Arial" w:cs="Arial"/>
          <w:b/>
          <w:bCs/>
          <w:sz w:val="24"/>
          <w:szCs w:val="24"/>
        </w:rPr>
        <w:t xml:space="preserve"> </w:t>
      </w:r>
      <w:r w:rsidR="00CD6D1E" w:rsidRPr="00352627">
        <w:rPr>
          <w:rFonts w:ascii="Arial" w:eastAsia="Times New Roman" w:hAnsi="Arial" w:cs="Arial"/>
          <w:sz w:val="24"/>
          <w:szCs w:val="24"/>
        </w:rPr>
        <w:t>biomass, harvest index</w:t>
      </w:r>
    </w:p>
    <w:p w14:paraId="5B5BCF34" w14:textId="55B3BEF5" w:rsidR="002C2B3E" w:rsidRPr="00352627" w:rsidRDefault="002C2B3E">
      <w:pPr>
        <w:rPr>
          <w:rFonts w:ascii="Arial" w:eastAsia="Times New Roman" w:hAnsi="Arial" w:cs="Arial"/>
          <w:b/>
          <w:bCs/>
          <w:sz w:val="24"/>
          <w:szCs w:val="24"/>
        </w:rPr>
      </w:pPr>
    </w:p>
    <w:p w14:paraId="23398423" w14:textId="4CC0C7A4" w:rsidR="002C2B3E" w:rsidRPr="00352627" w:rsidRDefault="002C2B3E">
      <w:pPr>
        <w:rPr>
          <w:rFonts w:ascii="Arial" w:eastAsia="Times New Roman" w:hAnsi="Arial" w:cs="Arial"/>
          <w:b/>
          <w:bCs/>
          <w:sz w:val="24"/>
          <w:szCs w:val="24"/>
        </w:rPr>
      </w:pPr>
      <w:r w:rsidRPr="00352627">
        <w:rPr>
          <w:rFonts w:ascii="Arial" w:eastAsia="Times New Roman" w:hAnsi="Arial" w:cs="Arial"/>
          <w:b/>
          <w:bCs/>
          <w:sz w:val="24"/>
          <w:szCs w:val="24"/>
        </w:rPr>
        <w:t>1.0 I</w:t>
      </w:r>
      <w:r w:rsidR="00352627">
        <w:rPr>
          <w:rFonts w:ascii="Arial" w:eastAsia="Times New Roman" w:hAnsi="Arial" w:cs="Arial"/>
          <w:b/>
          <w:bCs/>
          <w:sz w:val="24"/>
          <w:szCs w:val="24"/>
        </w:rPr>
        <w:t>NTRODUCTION</w:t>
      </w:r>
    </w:p>
    <w:p w14:paraId="606C1B3F" w14:textId="4779E5CD" w:rsidR="002C2B3E" w:rsidRPr="00352627" w:rsidRDefault="002C2B3E" w:rsidP="002C2B3E">
      <w:pPr>
        <w:spacing w:line="240" w:lineRule="auto"/>
        <w:jc w:val="both"/>
        <w:rPr>
          <w:rFonts w:ascii="Arial" w:hAnsi="Arial" w:cs="Arial"/>
          <w:bCs/>
          <w:sz w:val="24"/>
          <w:szCs w:val="24"/>
        </w:rPr>
      </w:pPr>
      <w:r w:rsidRPr="00352627">
        <w:rPr>
          <w:rFonts w:ascii="Arial" w:hAnsi="Arial" w:cs="Arial"/>
          <w:bCs/>
          <w:sz w:val="24"/>
          <w:szCs w:val="24"/>
        </w:rPr>
        <w:t>Introduction of chia (</w:t>
      </w:r>
      <w:r w:rsidRPr="00352627">
        <w:rPr>
          <w:rFonts w:ascii="Arial" w:hAnsi="Arial" w:cs="Arial"/>
          <w:i/>
          <w:sz w:val="24"/>
          <w:szCs w:val="24"/>
        </w:rPr>
        <w:t xml:space="preserve">Salvia hispanica </w:t>
      </w:r>
      <w:r w:rsidRPr="00352627">
        <w:rPr>
          <w:rFonts w:ascii="Arial" w:hAnsi="Arial" w:cs="Arial"/>
          <w:iCs/>
          <w:sz w:val="24"/>
          <w:szCs w:val="24"/>
        </w:rPr>
        <w:t>L.</w:t>
      </w:r>
      <w:r w:rsidRPr="00352627">
        <w:rPr>
          <w:rFonts w:ascii="Arial" w:hAnsi="Arial" w:cs="Arial"/>
          <w:bCs/>
          <w:sz w:val="24"/>
          <w:szCs w:val="24"/>
        </w:rPr>
        <w:t xml:space="preserve">) to other tropical regions outside of its </w:t>
      </w:r>
      <w:r w:rsidR="00B23E2E" w:rsidRPr="00352627">
        <w:rPr>
          <w:rFonts w:ascii="Arial" w:hAnsi="Arial" w:cs="Arial"/>
          <w:bCs/>
          <w:sz w:val="24"/>
          <w:szCs w:val="24"/>
        </w:rPr>
        <w:t>Centre</w:t>
      </w:r>
      <w:r w:rsidRPr="00352627">
        <w:rPr>
          <w:rFonts w:ascii="Arial" w:hAnsi="Arial" w:cs="Arial"/>
          <w:bCs/>
          <w:sz w:val="24"/>
          <w:szCs w:val="24"/>
        </w:rPr>
        <w:t xml:space="preserve"> of origin in Mexico and </w:t>
      </w:r>
      <w:proofErr w:type="spellStart"/>
      <w:r w:rsidRPr="00352627">
        <w:rPr>
          <w:rFonts w:ascii="Arial" w:hAnsi="Arial" w:cs="Arial"/>
          <w:bCs/>
          <w:sz w:val="24"/>
          <w:szCs w:val="24"/>
        </w:rPr>
        <w:t>Guetamala</w:t>
      </w:r>
      <w:proofErr w:type="spellEnd"/>
      <w:r w:rsidRPr="00352627">
        <w:rPr>
          <w:rFonts w:ascii="Arial" w:hAnsi="Arial" w:cs="Arial"/>
          <w:bCs/>
          <w:sz w:val="24"/>
          <w:szCs w:val="24"/>
        </w:rPr>
        <w:t xml:space="preserve"> </w:t>
      </w:r>
      <w:r w:rsidR="002B2C33" w:rsidRPr="00352627">
        <w:rPr>
          <w:rFonts w:ascii="Arial" w:hAnsi="Arial" w:cs="Arial"/>
          <w:bCs/>
          <w:sz w:val="24"/>
          <w:szCs w:val="24"/>
        </w:rPr>
        <w:t>continues to</w:t>
      </w:r>
      <w:r w:rsidRPr="00352627">
        <w:rPr>
          <w:rFonts w:ascii="Arial" w:hAnsi="Arial" w:cs="Arial"/>
          <w:bCs/>
          <w:sz w:val="24"/>
          <w:szCs w:val="24"/>
        </w:rPr>
        <w:t xml:space="preserve"> intensif</w:t>
      </w:r>
      <w:r w:rsidR="002B2C33" w:rsidRPr="00352627">
        <w:rPr>
          <w:rFonts w:ascii="Arial" w:hAnsi="Arial" w:cs="Arial"/>
          <w:bCs/>
          <w:sz w:val="24"/>
          <w:szCs w:val="24"/>
        </w:rPr>
        <w:t>y</w:t>
      </w:r>
      <w:r w:rsidRPr="00352627">
        <w:rPr>
          <w:rFonts w:ascii="Arial" w:hAnsi="Arial" w:cs="Arial"/>
          <w:bCs/>
          <w:sz w:val="24"/>
          <w:szCs w:val="24"/>
        </w:rPr>
        <w:t xml:space="preserve"> </w:t>
      </w:r>
      <w:r w:rsidR="004844ED" w:rsidRPr="00352627">
        <w:rPr>
          <w:rFonts w:ascii="Arial" w:hAnsi="Arial" w:cs="Arial"/>
          <w:sz w:val="24"/>
        </w:rPr>
        <w:t>(Joseph, 2004)</w:t>
      </w:r>
      <w:r w:rsidRPr="00352627">
        <w:rPr>
          <w:rFonts w:ascii="Arial" w:hAnsi="Arial" w:cs="Arial"/>
          <w:bCs/>
          <w:sz w:val="24"/>
          <w:szCs w:val="24"/>
        </w:rPr>
        <w:t xml:space="preserve">. </w:t>
      </w:r>
      <w:r w:rsidR="002B2C33" w:rsidRPr="00352627">
        <w:rPr>
          <w:rFonts w:ascii="Arial" w:hAnsi="Arial" w:cs="Arial"/>
          <w:bCs/>
          <w:sz w:val="24"/>
          <w:szCs w:val="24"/>
        </w:rPr>
        <w:t>Chia is</w:t>
      </w:r>
      <w:r w:rsidRPr="00352627">
        <w:rPr>
          <w:rFonts w:ascii="Arial" w:hAnsi="Arial" w:cs="Arial"/>
          <w:bCs/>
          <w:sz w:val="24"/>
          <w:szCs w:val="24"/>
        </w:rPr>
        <w:t xml:space="preserve"> herbaceous </w:t>
      </w:r>
      <w:r w:rsidR="00B23E2E" w:rsidRPr="00352627">
        <w:rPr>
          <w:rFonts w:ascii="Arial" w:hAnsi="Arial" w:cs="Arial"/>
          <w:bCs/>
          <w:sz w:val="24"/>
          <w:szCs w:val="24"/>
        </w:rPr>
        <w:t xml:space="preserve">annual </w:t>
      </w:r>
      <w:r w:rsidRPr="00352627">
        <w:rPr>
          <w:rFonts w:ascii="Arial" w:hAnsi="Arial" w:cs="Arial"/>
          <w:bCs/>
          <w:sz w:val="24"/>
          <w:szCs w:val="24"/>
        </w:rPr>
        <w:t xml:space="preserve">crop </w:t>
      </w:r>
      <w:r w:rsidR="002B2C33" w:rsidRPr="00352627">
        <w:rPr>
          <w:rFonts w:ascii="Arial" w:hAnsi="Arial" w:cs="Arial"/>
          <w:bCs/>
          <w:sz w:val="24"/>
          <w:szCs w:val="24"/>
        </w:rPr>
        <w:t xml:space="preserve">with wide adaptation to </w:t>
      </w:r>
      <w:r w:rsidR="00B23E2E" w:rsidRPr="00352627">
        <w:rPr>
          <w:rFonts w:ascii="Arial" w:hAnsi="Arial" w:cs="Arial"/>
          <w:bCs/>
          <w:sz w:val="24"/>
          <w:szCs w:val="24"/>
        </w:rPr>
        <w:t>diverse</w:t>
      </w:r>
      <w:r w:rsidR="002B2C33" w:rsidRPr="00352627">
        <w:rPr>
          <w:rFonts w:ascii="Arial" w:hAnsi="Arial" w:cs="Arial"/>
          <w:bCs/>
          <w:sz w:val="24"/>
          <w:szCs w:val="24"/>
        </w:rPr>
        <w:t xml:space="preserve"> </w:t>
      </w:r>
      <w:proofErr w:type="spellStart"/>
      <w:r w:rsidR="002B2C33" w:rsidRPr="00352627">
        <w:rPr>
          <w:rFonts w:ascii="Arial" w:hAnsi="Arial" w:cs="Arial"/>
          <w:bCs/>
          <w:sz w:val="24"/>
          <w:szCs w:val="24"/>
        </w:rPr>
        <w:t>agro</w:t>
      </w:r>
      <w:proofErr w:type="spellEnd"/>
      <w:r w:rsidR="002B2C33" w:rsidRPr="00352627">
        <w:rPr>
          <w:rFonts w:ascii="Arial" w:hAnsi="Arial" w:cs="Arial"/>
          <w:bCs/>
          <w:sz w:val="24"/>
          <w:szCs w:val="24"/>
        </w:rPr>
        <w:t>-climatic zones</w:t>
      </w:r>
      <w:r w:rsidR="00B23E2E" w:rsidRPr="00352627">
        <w:rPr>
          <w:rFonts w:ascii="Arial" w:hAnsi="Arial" w:cs="Arial"/>
          <w:sz w:val="24"/>
          <w:szCs w:val="24"/>
        </w:rPr>
        <w:t xml:space="preserve"> </w:t>
      </w:r>
      <w:r w:rsidR="007A2395" w:rsidRPr="00352627">
        <w:rPr>
          <w:rFonts w:ascii="Arial" w:hAnsi="Arial" w:cs="Arial"/>
          <w:sz w:val="24"/>
        </w:rPr>
        <w:t>(</w:t>
      </w:r>
      <w:proofErr w:type="spellStart"/>
      <w:r w:rsidR="007A2395" w:rsidRPr="00352627">
        <w:rPr>
          <w:rFonts w:ascii="Arial" w:hAnsi="Arial" w:cs="Arial"/>
          <w:sz w:val="24"/>
        </w:rPr>
        <w:t>Njoka</w:t>
      </w:r>
      <w:proofErr w:type="spellEnd"/>
      <w:r w:rsidR="007A2395" w:rsidRPr="00352627">
        <w:rPr>
          <w:rFonts w:ascii="Arial" w:hAnsi="Arial" w:cs="Arial"/>
          <w:sz w:val="24"/>
        </w:rPr>
        <w:t xml:space="preserve"> et al., 2024)</w:t>
      </w:r>
      <w:r w:rsidR="002B2C33" w:rsidRPr="00352627">
        <w:rPr>
          <w:rFonts w:ascii="Arial" w:hAnsi="Arial" w:cs="Arial"/>
          <w:bCs/>
          <w:sz w:val="24"/>
          <w:szCs w:val="24"/>
        </w:rPr>
        <w:t xml:space="preserve">. It is widely regarded for </w:t>
      </w:r>
      <w:r w:rsidR="009D33F3" w:rsidRPr="00352627">
        <w:rPr>
          <w:rFonts w:ascii="Arial" w:hAnsi="Arial" w:cs="Arial"/>
          <w:bCs/>
          <w:sz w:val="24"/>
          <w:szCs w:val="24"/>
        </w:rPr>
        <w:t xml:space="preserve">its </w:t>
      </w:r>
      <w:r w:rsidR="002B2C33" w:rsidRPr="00352627">
        <w:rPr>
          <w:rFonts w:ascii="Arial" w:hAnsi="Arial" w:cs="Arial"/>
          <w:bCs/>
          <w:sz w:val="24"/>
          <w:szCs w:val="24"/>
        </w:rPr>
        <w:t xml:space="preserve">nutritional and health benefits </w:t>
      </w:r>
      <w:r w:rsidR="007A2395" w:rsidRPr="00352627">
        <w:rPr>
          <w:rFonts w:ascii="Arial" w:hAnsi="Arial" w:cs="Arial"/>
          <w:sz w:val="24"/>
        </w:rPr>
        <w:t>(Motyka et al., 2023)</w:t>
      </w:r>
      <w:r w:rsidRPr="00352627">
        <w:rPr>
          <w:rFonts w:ascii="Arial" w:hAnsi="Arial" w:cs="Arial"/>
          <w:bCs/>
          <w:sz w:val="24"/>
          <w:szCs w:val="24"/>
        </w:rPr>
        <w:t xml:space="preserve">. </w:t>
      </w:r>
      <w:r w:rsidR="002B2C33" w:rsidRPr="00352627">
        <w:rPr>
          <w:rFonts w:ascii="Arial" w:hAnsi="Arial" w:cs="Arial"/>
          <w:bCs/>
          <w:sz w:val="24"/>
          <w:szCs w:val="24"/>
        </w:rPr>
        <w:t>Chia seed contains h</w:t>
      </w:r>
      <w:r w:rsidRPr="00352627">
        <w:rPr>
          <w:rFonts w:ascii="Arial" w:hAnsi="Arial" w:cs="Arial"/>
          <w:bCs/>
          <w:sz w:val="24"/>
          <w:szCs w:val="24"/>
        </w:rPr>
        <w:t xml:space="preserve">igh concentration of polyunsaturated fatty acids </w:t>
      </w:r>
      <w:r w:rsidR="002B2C33" w:rsidRPr="00352627">
        <w:rPr>
          <w:rFonts w:ascii="Arial" w:hAnsi="Arial" w:cs="Arial"/>
          <w:bCs/>
          <w:sz w:val="24"/>
          <w:szCs w:val="24"/>
        </w:rPr>
        <w:t xml:space="preserve">such as </w:t>
      </w:r>
      <w:r w:rsidRPr="00352627">
        <w:rPr>
          <w:rFonts w:ascii="Arial" w:hAnsi="Arial" w:cs="Arial"/>
          <w:bCs/>
          <w:sz w:val="24"/>
          <w:szCs w:val="24"/>
        </w:rPr>
        <w:t xml:space="preserve">omega 3 and omega 6, essential fatty acids and mucilaginous </w:t>
      </w:r>
      <w:proofErr w:type="spellStart"/>
      <w:r w:rsidRPr="00352627">
        <w:rPr>
          <w:rFonts w:ascii="Arial" w:hAnsi="Arial" w:cs="Arial"/>
          <w:bCs/>
          <w:sz w:val="24"/>
          <w:szCs w:val="24"/>
        </w:rPr>
        <w:t>fibre</w:t>
      </w:r>
      <w:proofErr w:type="spellEnd"/>
      <w:r w:rsidR="007A2395" w:rsidRPr="00352627">
        <w:rPr>
          <w:rFonts w:ascii="Arial" w:hAnsi="Arial" w:cs="Arial"/>
          <w:bCs/>
          <w:sz w:val="24"/>
          <w:szCs w:val="24"/>
        </w:rPr>
        <w:t xml:space="preserve"> </w:t>
      </w:r>
      <w:r w:rsidR="007A2395" w:rsidRPr="00352627">
        <w:rPr>
          <w:rFonts w:ascii="Arial" w:hAnsi="Arial" w:cs="Arial"/>
          <w:sz w:val="24"/>
        </w:rPr>
        <w:t>(</w:t>
      </w:r>
      <w:proofErr w:type="spellStart"/>
      <w:r w:rsidR="007A2395" w:rsidRPr="00352627">
        <w:rPr>
          <w:rFonts w:ascii="Arial" w:hAnsi="Arial" w:cs="Arial"/>
          <w:sz w:val="24"/>
        </w:rPr>
        <w:t>Motyka</w:t>
      </w:r>
      <w:proofErr w:type="spellEnd"/>
      <w:r w:rsidR="007A2395" w:rsidRPr="00352627">
        <w:rPr>
          <w:rFonts w:ascii="Arial" w:hAnsi="Arial" w:cs="Arial"/>
          <w:sz w:val="24"/>
        </w:rPr>
        <w:t xml:space="preserve"> et al., 2023; </w:t>
      </w:r>
      <w:proofErr w:type="spellStart"/>
      <w:r w:rsidR="007A2395" w:rsidRPr="00352627">
        <w:rPr>
          <w:rFonts w:ascii="Arial" w:hAnsi="Arial" w:cs="Arial"/>
          <w:sz w:val="24"/>
        </w:rPr>
        <w:t>Peiretti</w:t>
      </w:r>
      <w:proofErr w:type="spellEnd"/>
      <w:r w:rsidR="007A2395" w:rsidRPr="00352627">
        <w:rPr>
          <w:rFonts w:ascii="Arial" w:hAnsi="Arial" w:cs="Arial"/>
          <w:sz w:val="24"/>
        </w:rPr>
        <w:t xml:space="preserve"> &amp; Gai, 2009)</w:t>
      </w:r>
      <w:r w:rsidR="002B2C33" w:rsidRPr="00352627">
        <w:rPr>
          <w:rFonts w:ascii="Arial" w:hAnsi="Arial" w:cs="Arial"/>
          <w:bCs/>
          <w:sz w:val="24"/>
          <w:szCs w:val="24"/>
        </w:rPr>
        <w:t xml:space="preserve">. </w:t>
      </w:r>
      <w:r w:rsidR="007C6680" w:rsidRPr="00352627">
        <w:rPr>
          <w:rFonts w:ascii="Arial" w:hAnsi="Arial" w:cs="Arial"/>
          <w:bCs/>
          <w:sz w:val="24"/>
          <w:szCs w:val="24"/>
        </w:rPr>
        <w:t>While Mexico is the world-largest producer of chia, other c</w:t>
      </w:r>
      <w:r w:rsidRPr="00352627">
        <w:rPr>
          <w:rFonts w:ascii="Arial" w:hAnsi="Arial" w:cs="Arial"/>
          <w:bCs/>
          <w:sz w:val="24"/>
          <w:szCs w:val="24"/>
        </w:rPr>
        <w:t xml:space="preserve">ountries such as </w:t>
      </w:r>
      <w:r w:rsidR="007C6680" w:rsidRPr="00352627">
        <w:rPr>
          <w:rFonts w:ascii="Arial" w:hAnsi="Arial" w:cs="Arial"/>
          <w:bCs/>
          <w:sz w:val="24"/>
          <w:szCs w:val="24"/>
        </w:rPr>
        <w:t xml:space="preserve">Argentina, </w:t>
      </w:r>
      <w:r w:rsidRPr="00352627">
        <w:rPr>
          <w:rFonts w:ascii="Arial" w:hAnsi="Arial" w:cs="Arial"/>
          <w:bCs/>
          <w:sz w:val="24"/>
          <w:szCs w:val="24"/>
        </w:rPr>
        <w:lastRenderedPageBreak/>
        <w:t>Australia, Bolivia</w:t>
      </w:r>
      <w:r w:rsidR="007C6680" w:rsidRPr="00352627">
        <w:rPr>
          <w:rFonts w:ascii="Arial" w:hAnsi="Arial" w:cs="Arial"/>
          <w:bCs/>
          <w:sz w:val="24"/>
          <w:szCs w:val="24"/>
        </w:rPr>
        <w:t xml:space="preserve">, </w:t>
      </w:r>
      <w:r w:rsidRPr="00352627">
        <w:rPr>
          <w:rFonts w:ascii="Arial" w:hAnsi="Arial" w:cs="Arial"/>
          <w:bCs/>
          <w:sz w:val="24"/>
          <w:szCs w:val="24"/>
        </w:rPr>
        <w:t>Colombia</w:t>
      </w:r>
      <w:r w:rsidR="007C6680" w:rsidRPr="00352627">
        <w:rPr>
          <w:rFonts w:ascii="Arial" w:hAnsi="Arial" w:cs="Arial"/>
          <w:bCs/>
          <w:sz w:val="24"/>
          <w:szCs w:val="24"/>
        </w:rPr>
        <w:t xml:space="preserve"> and Peru grow it </w:t>
      </w:r>
      <w:r w:rsidRPr="00352627">
        <w:rPr>
          <w:rFonts w:ascii="Arial" w:hAnsi="Arial" w:cs="Arial"/>
          <w:bCs/>
          <w:sz w:val="24"/>
          <w:szCs w:val="24"/>
        </w:rPr>
        <w:t xml:space="preserve">for food and income </w:t>
      </w:r>
      <w:proofErr w:type="gramStart"/>
      <w:r w:rsidRPr="00352627">
        <w:rPr>
          <w:rFonts w:ascii="Arial" w:hAnsi="Arial" w:cs="Arial"/>
          <w:bCs/>
          <w:sz w:val="24"/>
          <w:szCs w:val="24"/>
        </w:rPr>
        <w:t>generation</w:t>
      </w:r>
      <w:r w:rsidR="007A2395" w:rsidRPr="00352627">
        <w:rPr>
          <w:rFonts w:ascii="Arial" w:hAnsi="Arial" w:cs="Arial"/>
          <w:sz w:val="24"/>
        </w:rPr>
        <w:t>(</w:t>
      </w:r>
      <w:proofErr w:type="gramEnd"/>
      <w:r w:rsidR="007A2395" w:rsidRPr="00352627">
        <w:rPr>
          <w:rFonts w:ascii="Arial" w:hAnsi="Arial" w:cs="Arial"/>
          <w:sz w:val="24"/>
        </w:rPr>
        <w:t>Cahill, 2003)</w:t>
      </w:r>
      <w:r w:rsidRPr="00352627">
        <w:rPr>
          <w:rFonts w:ascii="Arial" w:hAnsi="Arial" w:cs="Arial"/>
          <w:bCs/>
          <w:sz w:val="24"/>
          <w:szCs w:val="24"/>
        </w:rPr>
        <w:t>.</w:t>
      </w:r>
    </w:p>
    <w:p w14:paraId="1B834665" w14:textId="15CF51AE" w:rsidR="003D3F2A" w:rsidRPr="00352627" w:rsidRDefault="0098057C" w:rsidP="0098057C">
      <w:pPr>
        <w:jc w:val="both"/>
        <w:rPr>
          <w:rFonts w:ascii="Arial" w:eastAsia="Times New Roman" w:hAnsi="Arial" w:cs="Arial"/>
          <w:sz w:val="24"/>
          <w:szCs w:val="24"/>
        </w:rPr>
      </w:pPr>
      <w:r w:rsidRPr="00352627">
        <w:rPr>
          <w:rFonts w:ascii="Arial" w:eastAsia="Times New Roman" w:hAnsi="Arial" w:cs="Arial"/>
          <w:sz w:val="24"/>
          <w:szCs w:val="24"/>
        </w:rPr>
        <w:t>Chia was recently introduced in Kenya, and its adaptation to diverse growing conditions, and in particular to moisture stress is not well understood</w:t>
      </w:r>
      <w:r w:rsidR="00BE16E5" w:rsidRPr="00352627">
        <w:rPr>
          <w:rFonts w:ascii="Arial" w:eastAsia="Times New Roman" w:hAnsi="Arial" w:cs="Arial"/>
          <w:sz w:val="24"/>
          <w:szCs w:val="24"/>
        </w:rPr>
        <w:t xml:space="preserve"> </w:t>
      </w:r>
      <w:r w:rsidR="007A2395" w:rsidRPr="00352627">
        <w:rPr>
          <w:rFonts w:ascii="Arial" w:hAnsi="Arial" w:cs="Arial"/>
          <w:sz w:val="24"/>
        </w:rPr>
        <w:t>(Muriithi et al., 2022)</w:t>
      </w:r>
      <w:r w:rsidRPr="00352627">
        <w:rPr>
          <w:rFonts w:ascii="Arial" w:eastAsia="Times New Roman" w:hAnsi="Arial" w:cs="Arial"/>
          <w:sz w:val="24"/>
          <w:szCs w:val="24"/>
        </w:rPr>
        <w:t xml:space="preserve">. </w:t>
      </w:r>
      <w:r w:rsidR="003D3F2A" w:rsidRPr="00352627">
        <w:rPr>
          <w:rFonts w:ascii="Arial" w:eastAsia="Times New Roman" w:hAnsi="Arial" w:cs="Arial"/>
          <w:sz w:val="24"/>
          <w:szCs w:val="24"/>
        </w:rPr>
        <w:t>Total rainfall, and it</w:t>
      </w:r>
      <w:r w:rsidR="00BE16E5" w:rsidRPr="00352627">
        <w:rPr>
          <w:rFonts w:ascii="Arial" w:eastAsia="Times New Roman" w:hAnsi="Arial" w:cs="Arial"/>
          <w:sz w:val="24"/>
          <w:szCs w:val="24"/>
        </w:rPr>
        <w:t>s</w:t>
      </w:r>
      <w:r w:rsidR="003D3F2A" w:rsidRPr="00352627">
        <w:rPr>
          <w:rFonts w:ascii="Arial" w:eastAsia="Times New Roman" w:hAnsi="Arial" w:cs="Arial"/>
          <w:sz w:val="24"/>
          <w:szCs w:val="24"/>
        </w:rPr>
        <w:t xml:space="preserve"> distribution, temperature and soil type, as well as topography are primary biophysical factors that influence crop allocation to different zones</w:t>
      </w:r>
      <w:r w:rsidR="00BE16E5" w:rsidRPr="00352627">
        <w:rPr>
          <w:rFonts w:ascii="Arial" w:eastAsia="Times New Roman" w:hAnsi="Arial" w:cs="Arial"/>
          <w:sz w:val="24"/>
          <w:szCs w:val="24"/>
        </w:rPr>
        <w:t xml:space="preserve"> </w:t>
      </w:r>
      <w:r w:rsidR="007B5D5E" w:rsidRPr="00352627">
        <w:rPr>
          <w:rFonts w:ascii="Arial" w:hAnsi="Arial" w:cs="Arial"/>
          <w:sz w:val="24"/>
        </w:rPr>
        <w:t>(</w:t>
      </w:r>
      <w:proofErr w:type="spellStart"/>
      <w:r w:rsidR="007B5D5E" w:rsidRPr="00352627">
        <w:rPr>
          <w:rFonts w:ascii="Arial" w:hAnsi="Arial" w:cs="Arial"/>
          <w:sz w:val="24"/>
        </w:rPr>
        <w:t>Begizew</w:t>
      </w:r>
      <w:proofErr w:type="spellEnd"/>
      <w:r w:rsidR="007B5D5E" w:rsidRPr="00352627">
        <w:rPr>
          <w:rFonts w:ascii="Arial" w:hAnsi="Arial" w:cs="Arial"/>
          <w:sz w:val="24"/>
        </w:rPr>
        <w:t>, 2021)</w:t>
      </w:r>
      <w:r w:rsidR="003D3F2A" w:rsidRPr="00352627">
        <w:rPr>
          <w:rFonts w:ascii="Arial" w:eastAsia="Times New Roman" w:hAnsi="Arial" w:cs="Arial"/>
          <w:sz w:val="24"/>
          <w:szCs w:val="24"/>
        </w:rPr>
        <w:t>. In addition, economic factors, such as profitability and input availability are important</w:t>
      </w:r>
      <w:r w:rsidR="00BE16E5" w:rsidRPr="00352627">
        <w:rPr>
          <w:rFonts w:ascii="Arial" w:eastAsia="Times New Roman" w:hAnsi="Arial" w:cs="Arial"/>
          <w:sz w:val="24"/>
          <w:szCs w:val="24"/>
        </w:rPr>
        <w:t xml:space="preserve"> </w:t>
      </w:r>
      <w:r w:rsidR="008A34FC" w:rsidRPr="00352627">
        <w:rPr>
          <w:rFonts w:ascii="Arial" w:eastAsia="Times New Roman" w:hAnsi="Arial" w:cs="Arial"/>
          <w:sz w:val="24"/>
          <w:szCs w:val="24"/>
        </w:rPr>
        <w:t xml:space="preserve">considerations </w:t>
      </w:r>
      <w:r w:rsidR="007B5D5E" w:rsidRPr="00352627">
        <w:rPr>
          <w:rFonts w:ascii="Arial" w:hAnsi="Arial" w:cs="Arial"/>
          <w:sz w:val="24"/>
        </w:rPr>
        <w:t>(Ganiyu &amp; Akintayo, 2025)</w:t>
      </w:r>
      <w:r w:rsidR="003D3F2A" w:rsidRPr="00352627">
        <w:rPr>
          <w:rFonts w:ascii="Arial" w:eastAsia="Times New Roman" w:hAnsi="Arial" w:cs="Arial"/>
          <w:sz w:val="24"/>
          <w:szCs w:val="24"/>
        </w:rPr>
        <w:t xml:space="preserve">. </w:t>
      </w:r>
      <w:r w:rsidR="008A34FC" w:rsidRPr="00352627">
        <w:rPr>
          <w:rFonts w:ascii="Arial" w:eastAsia="Times New Roman" w:hAnsi="Arial" w:cs="Arial"/>
          <w:sz w:val="24"/>
          <w:szCs w:val="24"/>
        </w:rPr>
        <w:t xml:space="preserve">In this regard, it important to allocate chia to regions that would maximize its growth and yield. Soil moisture limitations arise from low rainfall and poor distribution, and well as low capacity to retain soil moisture. Chia requires well-drained soils </w:t>
      </w:r>
      <w:r w:rsidR="00EF712C" w:rsidRPr="00352627">
        <w:rPr>
          <w:rFonts w:ascii="Arial" w:hAnsi="Arial" w:cs="Arial"/>
          <w:sz w:val="24"/>
        </w:rPr>
        <w:t>(Muriithi et al., 2022)</w:t>
      </w:r>
      <w:r w:rsidR="008A34FC" w:rsidRPr="00352627">
        <w:rPr>
          <w:rFonts w:ascii="Arial" w:eastAsia="Times New Roman" w:hAnsi="Arial" w:cs="Arial"/>
          <w:sz w:val="24"/>
          <w:szCs w:val="24"/>
        </w:rPr>
        <w:t xml:space="preserve">, and does not tolerate waterlogging </w:t>
      </w:r>
      <w:r w:rsidR="00EF712C" w:rsidRPr="00352627">
        <w:rPr>
          <w:rFonts w:ascii="Arial" w:hAnsi="Arial" w:cs="Arial"/>
          <w:sz w:val="24"/>
        </w:rPr>
        <w:t>(Kirsch et al., 2024)</w:t>
      </w:r>
      <w:r w:rsidR="008A34FC" w:rsidRPr="00352627">
        <w:rPr>
          <w:rFonts w:ascii="Arial" w:eastAsia="Times New Roman" w:hAnsi="Arial" w:cs="Arial"/>
          <w:sz w:val="24"/>
          <w:szCs w:val="24"/>
        </w:rPr>
        <w:t xml:space="preserve">. </w:t>
      </w:r>
      <w:r w:rsidR="007565A3" w:rsidRPr="00352627">
        <w:rPr>
          <w:rFonts w:ascii="Arial" w:eastAsia="Times New Roman" w:hAnsi="Arial" w:cs="Arial"/>
          <w:sz w:val="24"/>
          <w:szCs w:val="24"/>
        </w:rPr>
        <w:t>Also, poorly drained h</w:t>
      </w:r>
      <w:r w:rsidR="008A34FC" w:rsidRPr="00352627">
        <w:rPr>
          <w:rFonts w:ascii="Arial" w:eastAsia="Times New Roman" w:hAnsi="Arial" w:cs="Arial"/>
          <w:sz w:val="24"/>
          <w:szCs w:val="24"/>
        </w:rPr>
        <w:t>eavy</w:t>
      </w:r>
      <w:r w:rsidR="007565A3" w:rsidRPr="00352627">
        <w:rPr>
          <w:rFonts w:ascii="Arial" w:eastAsia="Times New Roman" w:hAnsi="Arial" w:cs="Arial"/>
          <w:sz w:val="24"/>
          <w:szCs w:val="24"/>
        </w:rPr>
        <w:t xml:space="preserve"> </w:t>
      </w:r>
      <w:r w:rsidR="008A34FC" w:rsidRPr="00352627">
        <w:rPr>
          <w:rFonts w:ascii="Arial" w:eastAsia="Times New Roman" w:hAnsi="Arial" w:cs="Arial"/>
          <w:sz w:val="24"/>
          <w:szCs w:val="24"/>
        </w:rPr>
        <w:t xml:space="preserve">clay soils </w:t>
      </w:r>
      <w:r w:rsidR="007565A3" w:rsidRPr="00352627">
        <w:rPr>
          <w:rFonts w:ascii="Arial" w:eastAsia="Times New Roman" w:hAnsi="Arial" w:cs="Arial"/>
          <w:sz w:val="24"/>
          <w:szCs w:val="24"/>
        </w:rPr>
        <w:t xml:space="preserve">could predispose chia to root rot and fungal stem canker </w:t>
      </w:r>
      <w:r w:rsidR="00EF712C" w:rsidRPr="00352627">
        <w:rPr>
          <w:rFonts w:ascii="Arial" w:hAnsi="Arial" w:cs="Arial"/>
          <w:sz w:val="24"/>
        </w:rPr>
        <w:t>(Kirsch et al., 2024)</w:t>
      </w:r>
      <w:r w:rsidR="007565A3" w:rsidRPr="00352627">
        <w:rPr>
          <w:rFonts w:ascii="Arial" w:eastAsia="Times New Roman" w:hAnsi="Arial" w:cs="Arial"/>
          <w:sz w:val="24"/>
          <w:szCs w:val="24"/>
        </w:rPr>
        <w:t xml:space="preserve">. </w:t>
      </w:r>
    </w:p>
    <w:p w14:paraId="3DA42F8F" w14:textId="0610ECCE" w:rsidR="0098057C" w:rsidRPr="00352627" w:rsidRDefault="007F3679" w:rsidP="002C2B3E">
      <w:pPr>
        <w:jc w:val="both"/>
        <w:rPr>
          <w:rFonts w:ascii="Arial" w:eastAsia="Times New Roman" w:hAnsi="Arial" w:cs="Arial"/>
          <w:sz w:val="24"/>
          <w:szCs w:val="24"/>
        </w:rPr>
      </w:pPr>
      <w:r w:rsidRPr="00352627">
        <w:rPr>
          <w:rFonts w:ascii="Arial" w:eastAsia="Times New Roman" w:hAnsi="Arial" w:cs="Arial"/>
          <w:sz w:val="24"/>
          <w:szCs w:val="24"/>
        </w:rPr>
        <w:t>C</w:t>
      </w:r>
      <w:r w:rsidR="007565A3" w:rsidRPr="00352627">
        <w:rPr>
          <w:rFonts w:ascii="Arial" w:eastAsia="Times New Roman" w:hAnsi="Arial" w:cs="Arial"/>
          <w:sz w:val="24"/>
          <w:szCs w:val="24"/>
        </w:rPr>
        <w:t xml:space="preserve">hia is relatively drought-tolerant compared </w:t>
      </w:r>
      <w:r w:rsidRPr="00352627">
        <w:rPr>
          <w:rFonts w:ascii="Arial" w:eastAsia="Times New Roman" w:hAnsi="Arial" w:cs="Arial"/>
          <w:sz w:val="24"/>
          <w:szCs w:val="24"/>
        </w:rPr>
        <w:t>with</w:t>
      </w:r>
      <w:r w:rsidR="007565A3" w:rsidRPr="00352627">
        <w:rPr>
          <w:rFonts w:ascii="Arial" w:eastAsia="Times New Roman" w:hAnsi="Arial" w:cs="Arial"/>
          <w:sz w:val="24"/>
          <w:szCs w:val="24"/>
        </w:rPr>
        <w:t xml:space="preserve"> other </w:t>
      </w:r>
      <w:r w:rsidR="003A3C70" w:rsidRPr="00352627">
        <w:rPr>
          <w:rFonts w:ascii="Arial" w:eastAsia="Times New Roman" w:hAnsi="Arial" w:cs="Arial"/>
          <w:sz w:val="24"/>
          <w:szCs w:val="24"/>
        </w:rPr>
        <w:t>warm climate annual crops</w:t>
      </w:r>
      <w:r w:rsidRPr="00352627">
        <w:rPr>
          <w:rFonts w:ascii="Arial" w:eastAsia="Times New Roman" w:hAnsi="Arial" w:cs="Arial"/>
          <w:sz w:val="24"/>
          <w:szCs w:val="24"/>
        </w:rPr>
        <w:t xml:space="preserve"> but</w:t>
      </w:r>
      <w:r w:rsidR="003A3C70" w:rsidRPr="00352627">
        <w:rPr>
          <w:rFonts w:ascii="Arial" w:eastAsia="Times New Roman" w:hAnsi="Arial" w:cs="Arial"/>
          <w:sz w:val="24"/>
          <w:szCs w:val="24"/>
        </w:rPr>
        <w:t xml:space="preserve"> </w:t>
      </w:r>
      <w:r w:rsidR="00A10281" w:rsidRPr="00352627">
        <w:rPr>
          <w:rFonts w:ascii="Arial" w:eastAsia="Times New Roman" w:hAnsi="Arial" w:cs="Arial"/>
          <w:sz w:val="24"/>
          <w:szCs w:val="24"/>
        </w:rPr>
        <w:t>severe water deficit could cause significant yield reduction</w:t>
      </w:r>
      <w:r w:rsidR="00EF712C" w:rsidRPr="00352627">
        <w:rPr>
          <w:rFonts w:ascii="Arial" w:eastAsia="Times New Roman" w:hAnsi="Arial" w:cs="Arial"/>
          <w:sz w:val="24"/>
          <w:szCs w:val="24"/>
        </w:rPr>
        <w:t xml:space="preserve"> </w:t>
      </w:r>
      <w:r w:rsidR="00EF712C" w:rsidRPr="00352627">
        <w:rPr>
          <w:rFonts w:ascii="Arial" w:hAnsi="Arial" w:cs="Arial"/>
          <w:sz w:val="24"/>
        </w:rPr>
        <w:t>(Kirsch et al., 2024)</w:t>
      </w:r>
      <w:r w:rsidR="00A10281" w:rsidRPr="00352627">
        <w:rPr>
          <w:rFonts w:ascii="Arial" w:eastAsia="Times New Roman" w:hAnsi="Arial" w:cs="Arial"/>
          <w:sz w:val="24"/>
          <w:szCs w:val="24"/>
        </w:rPr>
        <w:t xml:space="preserve">. However, the extent to which chia could withstand soil moisture depletion, and the associated </w:t>
      </w:r>
      <w:r w:rsidR="003A3C70" w:rsidRPr="00352627">
        <w:rPr>
          <w:rFonts w:ascii="Arial" w:eastAsia="Times New Roman" w:hAnsi="Arial" w:cs="Arial"/>
          <w:sz w:val="24"/>
          <w:szCs w:val="24"/>
        </w:rPr>
        <w:t xml:space="preserve">mechanisms </w:t>
      </w:r>
      <w:r w:rsidR="00A10281" w:rsidRPr="00352627">
        <w:rPr>
          <w:rFonts w:ascii="Arial" w:eastAsia="Times New Roman" w:hAnsi="Arial" w:cs="Arial"/>
          <w:sz w:val="24"/>
          <w:szCs w:val="24"/>
        </w:rPr>
        <w:t>is</w:t>
      </w:r>
      <w:r w:rsidR="003A3C70" w:rsidRPr="00352627">
        <w:rPr>
          <w:rFonts w:ascii="Arial" w:eastAsia="Times New Roman" w:hAnsi="Arial" w:cs="Arial"/>
          <w:sz w:val="24"/>
          <w:szCs w:val="24"/>
        </w:rPr>
        <w:t xml:space="preserve"> </w:t>
      </w:r>
      <w:r w:rsidRPr="00352627">
        <w:rPr>
          <w:rFonts w:ascii="Arial" w:eastAsia="Times New Roman" w:hAnsi="Arial" w:cs="Arial"/>
          <w:sz w:val="24"/>
          <w:szCs w:val="24"/>
        </w:rPr>
        <w:t>only partially understood</w:t>
      </w:r>
      <w:r w:rsidR="003A3C70" w:rsidRPr="00352627">
        <w:rPr>
          <w:rFonts w:ascii="Arial" w:eastAsia="Times New Roman" w:hAnsi="Arial" w:cs="Arial"/>
          <w:sz w:val="24"/>
          <w:szCs w:val="24"/>
        </w:rPr>
        <w:t xml:space="preserve">. </w:t>
      </w:r>
      <w:r w:rsidR="00B6070F" w:rsidRPr="00352627">
        <w:rPr>
          <w:rFonts w:ascii="Arial" w:eastAsia="Times New Roman" w:hAnsi="Arial" w:cs="Arial"/>
          <w:sz w:val="24"/>
          <w:szCs w:val="24"/>
        </w:rPr>
        <w:t xml:space="preserve">In Kenya, rainfall is highly variable, both in amount and distribution. Planting of chia begins at the onset of rains when soil moisture is relatively high but subsequent phases could be impacted by marked moisture stress </w:t>
      </w:r>
      <w:r w:rsidR="00EF712C" w:rsidRPr="00352627">
        <w:rPr>
          <w:rFonts w:ascii="Arial" w:hAnsi="Arial" w:cs="Arial"/>
          <w:sz w:val="24"/>
        </w:rPr>
        <w:t>(Njoka et al., 2024)</w:t>
      </w:r>
      <w:r w:rsidR="00B6070F" w:rsidRPr="00352627">
        <w:rPr>
          <w:rFonts w:ascii="Arial" w:eastAsia="Times New Roman" w:hAnsi="Arial" w:cs="Arial"/>
          <w:sz w:val="24"/>
          <w:szCs w:val="24"/>
        </w:rPr>
        <w:t xml:space="preserve">. </w:t>
      </w:r>
      <w:r w:rsidR="00153EEA" w:rsidRPr="00352627">
        <w:rPr>
          <w:rFonts w:ascii="Arial" w:eastAsia="Times New Roman" w:hAnsi="Arial" w:cs="Arial"/>
          <w:sz w:val="24"/>
          <w:szCs w:val="24"/>
        </w:rPr>
        <w:t xml:space="preserve">Seed yield in chia is determined during the vegetative phase, in particular, a few days before and after flowering. </w:t>
      </w:r>
      <w:r w:rsidR="0020761A" w:rsidRPr="00352627">
        <w:rPr>
          <w:rFonts w:ascii="Arial" w:eastAsia="Times New Roman" w:hAnsi="Arial" w:cs="Arial"/>
          <w:sz w:val="24"/>
          <w:szCs w:val="24"/>
        </w:rPr>
        <w:t>During this phase, critical determinants of yield are formed, including number of panicles per plant and ferti</w:t>
      </w:r>
      <w:r w:rsidRPr="00352627">
        <w:rPr>
          <w:rFonts w:ascii="Arial" w:eastAsia="Times New Roman" w:hAnsi="Arial" w:cs="Arial"/>
          <w:sz w:val="24"/>
          <w:szCs w:val="24"/>
        </w:rPr>
        <w:t xml:space="preserve">le </w:t>
      </w:r>
      <w:proofErr w:type="spellStart"/>
      <w:r w:rsidRPr="00352627">
        <w:rPr>
          <w:rFonts w:ascii="Arial" w:eastAsia="Times New Roman" w:hAnsi="Arial" w:cs="Arial"/>
          <w:sz w:val="24"/>
          <w:szCs w:val="24"/>
        </w:rPr>
        <w:t>spikelets</w:t>
      </w:r>
      <w:proofErr w:type="spellEnd"/>
      <w:r w:rsidR="00D6264A" w:rsidRPr="00352627">
        <w:rPr>
          <w:rFonts w:ascii="Arial" w:eastAsia="Times New Roman" w:hAnsi="Arial" w:cs="Arial"/>
          <w:sz w:val="24"/>
          <w:szCs w:val="24"/>
        </w:rPr>
        <w:t xml:space="preserve"> </w:t>
      </w:r>
      <w:r w:rsidR="00D6264A" w:rsidRPr="00352627">
        <w:rPr>
          <w:rFonts w:ascii="Arial" w:hAnsi="Arial" w:cs="Arial"/>
          <w:sz w:val="24"/>
        </w:rPr>
        <w:t>(</w:t>
      </w:r>
      <w:proofErr w:type="spellStart"/>
      <w:r w:rsidR="00D6264A" w:rsidRPr="00352627">
        <w:rPr>
          <w:rFonts w:ascii="Arial" w:hAnsi="Arial" w:cs="Arial"/>
          <w:sz w:val="24"/>
        </w:rPr>
        <w:t>Bochicchio</w:t>
      </w:r>
      <w:proofErr w:type="spellEnd"/>
      <w:r w:rsidR="00D6264A" w:rsidRPr="00352627">
        <w:rPr>
          <w:rFonts w:ascii="Arial" w:hAnsi="Arial" w:cs="Arial"/>
          <w:sz w:val="24"/>
        </w:rPr>
        <w:t xml:space="preserve"> et al., 2015; Rossi et al., 2020)</w:t>
      </w:r>
      <w:r w:rsidR="0020761A" w:rsidRPr="00352627">
        <w:rPr>
          <w:rFonts w:ascii="Arial" w:eastAsia="Times New Roman" w:hAnsi="Arial" w:cs="Arial"/>
          <w:sz w:val="24"/>
          <w:szCs w:val="24"/>
        </w:rPr>
        <w:t>. Number of panicles per plant are directly associated with the number of branches per plant</w:t>
      </w:r>
      <w:r w:rsidR="00D6264A" w:rsidRPr="00352627">
        <w:rPr>
          <w:rFonts w:ascii="Arial" w:eastAsia="Times New Roman" w:hAnsi="Arial" w:cs="Arial"/>
          <w:sz w:val="24"/>
          <w:szCs w:val="24"/>
        </w:rPr>
        <w:t xml:space="preserve"> </w:t>
      </w:r>
      <w:r w:rsidR="00D6264A" w:rsidRPr="00352627">
        <w:rPr>
          <w:rFonts w:ascii="Arial" w:hAnsi="Arial" w:cs="Arial"/>
          <w:sz w:val="24"/>
        </w:rPr>
        <w:t>(Rossi et al., 2020)</w:t>
      </w:r>
      <w:r w:rsidR="00D6264A" w:rsidRPr="00352627">
        <w:rPr>
          <w:rFonts w:ascii="Arial" w:eastAsia="Times New Roman" w:hAnsi="Arial" w:cs="Arial"/>
          <w:sz w:val="24"/>
          <w:szCs w:val="24"/>
        </w:rPr>
        <w:t xml:space="preserve">. It is therefore imperative to closely track these traits when evaluating the response of chia to moisture stress. </w:t>
      </w:r>
    </w:p>
    <w:p w14:paraId="666AF101" w14:textId="4057023F" w:rsidR="00B456C3" w:rsidRPr="00352627" w:rsidRDefault="00AB61EF" w:rsidP="007F3679">
      <w:pPr>
        <w:jc w:val="both"/>
        <w:rPr>
          <w:rFonts w:ascii="Arial" w:eastAsia="Times New Roman" w:hAnsi="Arial" w:cs="Arial"/>
          <w:sz w:val="24"/>
          <w:szCs w:val="24"/>
        </w:rPr>
      </w:pPr>
      <w:r w:rsidRPr="00352627">
        <w:rPr>
          <w:rFonts w:ascii="Arial" w:eastAsia="Times New Roman" w:hAnsi="Arial" w:cs="Arial"/>
          <w:sz w:val="24"/>
          <w:szCs w:val="24"/>
        </w:rPr>
        <w:t>T</w:t>
      </w:r>
      <w:r w:rsidR="00A80935" w:rsidRPr="00352627">
        <w:rPr>
          <w:rFonts w:ascii="Arial" w:eastAsia="Times New Roman" w:hAnsi="Arial" w:cs="Arial"/>
          <w:sz w:val="24"/>
          <w:szCs w:val="24"/>
        </w:rPr>
        <w:t>he</w:t>
      </w:r>
      <w:r w:rsidR="00A10281" w:rsidRPr="00352627">
        <w:rPr>
          <w:rFonts w:ascii="Arial" w:eastAsia="Times New Roman" w:hAnsi="Arial" w:cs="Arial"/>
          <w:sz w:val="24"/>
          <w:szCs w:val="24"/>
        </w:rPr>
        <w:t xml:space="preserve"> regulation of drought tolerance in chia involve</w:t>
      </w:r>
      <w:r w:rsidRPr="00352627">
        <w:rPr>
          <w:rFonts w:ascii="Arial" w:eastAsia="Times New Roman" w:hAnsi="Arial" w:cs="Arial"/>
          <w:sz w:val="24"/>
          <w:szCs w:val="24"/>
        </w:rPr>
        <w:t>s</w:t>
      </w:r>
      <w:r w:rsidR="00A10281" w:rsidRPr="00352627">
        <w:rPr>
          <w:rFonts w:ascii="Arial" w:eastAsia="Times New Roman" w:hAnsi="Arial" w:cs="Arial"/>
          <w:sz w:val="24"/>
          <w:szCs w:val="24"/>
        </w:rPr>
        <w:t xml:space="preserve"> complex physiological, biochemical and morphological mechanisms</w:t>
      </w:r>
      <w:r w:rsidR="00A80935" w:rsidRPr="00352627">
        <w:rPr>
          <w:rFonts w:ascii="Arial" w:eastAsia="Times New Roman" w:hAnsi="Arial" w:cs="Arial"/>
          <w:sz w:val="24"/>
          <w:szCs w:val="24"/>
        </w:rPr>
        <w:t xml:space="preserve">. These mechanisms manifest through </w:t>
      </w:r>
      <w:r w:rsidR="00A10281" w:rsidRPr="00352627">
        <w:rPr>
          <w:rFonts w:ascii="Arial" w:eastAsia="Times New Roman" w:hAnsi="Arial" w:cs="Arial"/>
          <w:sz w:val="24"/>
          <w:szCs w:val="24"/>
        </w:rPr>
        <w:t>osmotic adjustment, reduced stomatal conductance and increased wax accumulation</w:t>
      </w:r>
      <w:r w:rsidR="00A80935" w:rsidRPr="00352627">
        <w:rPr>
          <w:rFonts w:ascii="Arial" w:eastAsia="Times New Roman" w:hAnsi="Arial" w:cs="Arial"/>
          <w:sz w:val="24"/>
          <w:szCs w:val="24"/>
        </w:rPr>
        <w:t xml:space="preserve">. </w:t>
      </w:r>
      <w:r w:rsidRPr="00352627">
        <w:rPr>
          <w:rFonts w:ascii="Arial" w:eastAsia="Times New Roman" w:hAnsi="Arial" w:cs="Arial"/>
          <w:sz w:val="24"/>
          <w:szCs w:val="24"/>
        </w:rPr>
        <w:t xml:space="preserve">This leads to </w:t>
      </w:r>
      <w:r w:rsidR="00A80935" w:rsidRPr="00352627">
        <w:rPr>
          <w:rFonts w:ascii="Arial" w:eastAsia="Times New Roman" w:hAnsi="Arial" w:cs="Arial"/>
          <w:sz w:val="24"/>
          <w:szCs w:val="24"/>
        </w:rPr>
        <w:t xml:space="preserve">reduced </w:t>
      </w:r>
      <w:r w:rsidR="007F3679" w:rsidRPr="00352627">
        <w:rPr>
          <w:rFonts w:ascii="Arial" w:eastAsia="Times New Roman" w:hAnsi="Arial" w:cs="Arial"/>
          <w:sz w:val="24"/>
          <w:szCs w:val="24"/>
        </w:rPr>
        <w:t xml:space="preserve">photosynthetic activity and biomass accumulation, </w:t>
      </w:r>
      <w:r w:rsidR="00A80935" w:rsidRPr="00352627">
        <w:rPr>
          <w:rFonts w:ascii="Arial" w:eastAsia="Times New Roman" w:hAnsi="Arial" w:cs="Arial"/>
          <w:sz w:val="24"/>
          <w:szCs w:val="24"/>
        </w:rPr>
        <w:t>as a result of</w:t>
      </w:r>
      <w:r w:rsidR="007F3679" w:rsidRPr="00352627">
        <w:rPr>
          <w:rFonts w:ascii="Arial" w:eastAsia="Times New Roman" w:hAnsi="Arial" w:cs="Arial"/>
          <w:sz w:val="24"/>
          <w:szCs w:val="24"/>
        </w:rPr>
        <w:t xml:space="preserve"> stunting and reduced leaf area </w:t>
      </w:r>
      <w:r w:rsidR="00EF712C" w:rsidRPr="00352627">
        <w:rPr>
          <w:rFonts w:ascii="Arial" w:hAnsi="Arial" w:cs="Arial"/>
          <w:sz w:val="24"/>
        </w:rPr>
        <w:t>(Muriithi et al., 2022)</w:t>
      </w:r>
      <w:r w:rsidR="007F3679" w:rsidRPr="00352627">
        <w:rPr>
          <w:rFonts w:ascii="Arial" w:eastAsia="Times New Roman" w:hAnsi="Arial" w:cs="Arial"/>
          <w:sz w:val="24"/>
          <w:szCs w:val="24"/>
        </w:rPr>
        <w:t>.</w:t>
      </w:r>
      <w:r w:rsidR="007C67D2" w:rsidRPr="00352627">
        <w:rPr>
          <w:rFonts w:ascii="Arial" w:eastAsia="Times New Roman" w:hAnsi="Arial" w:cs="Arial"/>
          <w:sz w:val="24"/>
          <w:szCs w:val="24"/>
        </w:rPr>
        <w:t xml:space="preserve"> </w:t>
      </w:r>
      <w:r w:rsidR="00FD63A8" w:rsidRPr="00352627">
        <w:rPr>
          <w:rFonts w:ascii="Arial" w:eastAsia="Times New Roman" w:hAnsi="Arial" w:cs="Arial"/>
          <w:sz w:val="24"/>
          <w:szCs w:val="24"/>
        </w:rPr>
        <w:t>H</w:t>
      </w:r>
      <w:r w:rsidR="00A80935" w:rsidRPr="00352627">
        <w:rPr>
          <w:rFonts w:ascii="Arial" w:eastAsia="Times New Roman" w:hAnsi="Arial" w:cs="Arial"/>
          <w:sz w:val="24"/>
          <w:szCs w:val="24"/>
        </w:rPr>
        <w:t xml:space="preserve">igh soil moisture </w:t>
      </w:r>
      <w:r w:rsidRPr="00352627">
        <w:rPr>
          <w:rFonts w:ascii="Arial" w:eastAsia="Times New Roman" w:hAnsi="Arial" w:cs="Arial"/>
          <w:sz w:val="24"/>
          <w:szCs w:val="24"/>
        </w:rPr>
        <w:t xml:space="preserve">in the range of </w:t>
      </w:r>
      <w:r w:rsidR="00FD63A8" w:rsidRPr="00352627">
        <w:rPr>
          <w:rFonts w:ascii="Arial" w:eastAsia="Times New Roman" w:hAnsi="Arial" w:cs="Arial"/>
          <w:sz w:val="24"/>
          <w:szCs w:val="24"/>
        </w:rPr>
        <w:t>90</w:t>
      </w:r>
      <w:r w:rsidRPr="00352627">
        <w:rPr>
          <w:rFonts w:ascii="Arial" w:eastAsia="Times New Roman" w:hAnsi="Arial" w:cs="Arial"/>
          <w:sz w:val="24"/>
          <w:szCs w:val="24"/>
        </w:rPr>
        <w:t xml:space="preserve"> </w:t>
      </w:r>
      <w:r w:rsidR="00A80935" w:rsidRPr="00352627">
        <w:rPr>
          <w:rFonts w:ascii="Arial" w:eastAsia="Times New Roman" w:hAnsi="Arial" w:cs="Arial"/>
          <w:sz w:val="24"/>
          <w:szCs w:val="24"/>
        </w:rPr>
        <w:t>-</w:t>
      </w:r>
      <w:r w:rsidRPr="00352627">
        <w:rPr>
          <w:rFonts w:ascii="Arial" w:eastAsia="Times New Roman" w:hAnsi="Arial" w:cs="Arial"/>
          <w:sz w:val="24"/>
          <w:szCs w:val="24"/>
        </w:rPr>
        <w:t xml:space="preserve"> </w:t>
      </w:r>
      <w:r w:rsidR="00A80935" w:rsidRPr="00352627">
        <w:rPr>
          <w:rFonts w:ascii="Arial" w:eastAsia="Times New Roman" w:hAnsi="Arial" w:cs="Arial"/>
          <w:sz w:val="24"/>
          <w:szCs w:val="24"/>
        </w:rPr>
        <w:t>9</w:t>
      </w:r>
      <w:r w:rsidR="00FD63A8" w:rsidRPr="00352627">
        <w:rPr>
          <w:rFonts w:ascii="Arial" w:eastAsia="Times New Roman" w:hAnsi="Arial" w:cs="Arial"/>
          <w:sz w:val="24"/>
          <w:szCs w:val="24"/>
        </w:rPr>
        <w:t>5</w:t>
      </w:r>
      <w:r w:rsidRPr="00352627">
        <w:rPr>
          <w:rFonts w:ascii="Arial" w:eastAsia="Times New Roman" w:hAnsi="Arial" w:cs="Arial"/>
          <w:sz w:val="24"/>
          <w:szCs w:val="24"/>
        </w:rPr>
        <w:t xml:space="preserve"> </w:t>
      </w:r>
      <w:r w:rsidR="00A80935" w:rsidRPr="00352627">
        <w:rPr>
          <w:rFonts w:ascii="Arial" w:eastAsia="Times New Roman" w:hAnsi="Arial" w:cs="Arial"/>
          <w:sz w:val="24"/>
          <w:szCs w:val="24"/>
        </w:rPr>
        <w:t>%</w:t>
      </w:r>
      <w:r w:rsidRPr="00352627">
        <w:rPr>
          <w:rFonts w:ascii="Arial" w:eastAsia="Times New Roman" w:hAnsi="Arial" w:cs="Arial"/>
          <w:sz w:val="24"/>
          <w:szCs w:val="24"/>
        </w:rPr>
        <w:t xml:space="preserve"> field capacity (FC)</w:t>
      </w:r>
      <w:r w:rsidR="00A80935" w:rsidRPr="00352627">
        <w:rPr>
          <w:rFonts w:ascii="Arial" w:eastAsia="Times New Roman" w:hAnsi="Arial" w:cs="Arial"/>
          <w:sz w:val="24"/>
          <w:szCs w:val="24"/>
        </w:rPr>
        <w:t xml:space="preserve"> </w:t>
      </w:r>
      <w:r w:rsidRPr="00352627">
        <w:rPr>
          <w:rFonts w:ascii="Arial" w:eastAsia="Times New Roman" w:hAnsi="Arial" w:cs="Arial"/>
          <w:sz w:val="24"/>
          <w:szCs w:val="24"/>
        </w:rPr>
        <w:t xml:space="preserve">increases vegetative growth, and stress is induced when soil moisture level goes below 30% FC </w:t>
      </w:r>
      <w:r w:rsidR="00EF712C" w:rsidRPr="00352627">
        <w:rPr>
          <w:rFonts w:ascii="Arial" w:hAnsi="Arial" w:cs="Arial"/>
          <w:sz w:val="24"/>
        </w:rPr>
        <w:t>(Muriithi et al., 2022)</w:t>
      </w:r>
      <w:r w:rsidRPr="00352627">
        <w:rPr>
          <w:rFonts w:ascii="Arial" w:eastAsia="Times New Roman" w:hAnsi="Arial" w:cs="Arial"/>
          <w:sz w:val="24"/>
          <w:szCs w:val="24"/>
        </w:rPr>
        <w:t xml:space="preserve">. </w:t>
      </w:r>
      <w:r w:rsidR="00FD63A8" w:rsidRPr="00352627">
        <w:rPr>
          <w:rFonts w:ascii="Arial" w:eastAsia="Times New Roman" w:hAnsi="Arial" w:cs="Arial"/>
          <w:sz w:val="24"/>
          <w:szCs w:val="24"/>
        </w:rPr>
        <w:t xml:space="preserve">However, based on the established drought tolerance mechanisms, chia growth and yield could be optimized at moderate soil moisture levels. Further, the optimal soil moisture level could depend on the growing environment and soil type. </w:t>
      </w:r>
    </w:p>
    <w:p w14:paraId="4F46601A" w14:textId="6B016ED4" w:rsidR="004C25CA" w:rsidRPr="00352627" w:rsidRDefault="00FD63A8" w:rsidP="002C2B3E">
      <w:pPr>
        <w:jc w:val="both"/>
        <w:rPr>
          <w:rFonts w:ascii="Arial" w:hAnsi="Arial" w:cs="Arial"/>
          <w:sz w:val="24"/>
          <w:szCs w:val="24"/>
          <w:shd w:val="clear" w:color="auto" w:fill="FCFCFC"/>
        </w:rPr>
      </w:pPr>
      <w:r w:rsidRPr="00352627">
        <w:rPr>
          <w:rFonts w:ascii="Arial" w:hAnsi="Arial" w:cs="Arial"/>
          <w:sz w:val="24"/>
          <w:szCs w:val="24"/>
          <w:shd w:val="clear" w:color="auto" w:fill="FCFCFC"/>
        </w:rPr>
        <w:t>T</w:t>
      </w:r>
      <w:r w:rsidR="00B456C3" w:rsidRPr="00352627">
        <w:rPr>
          <w:rFonts w:ascii="Arial" w:hAnsi="Arial" w:cs="Arial"/>
          <w:sz w:val="24"/>
          <w:szCs w:val="24"/>
          <w:shd w:val="clear" w:color="auto" w:fill="FCFCFC"/>
        </w:rPr>
        <w:t xml:space="preserve">he present study </w:t>
      </w:r>
      <w:r w:rsidRPr="00352627">
        <w:rPr>
          <w:rFonts w:ascii="Arial" w:eastAsia="Times New Roman" w:hAnsi="Arial" w:cs="Arial"/>
          <w:sz w:val="24"/>
          <w:szCs w:val="24"/>
        </w:rPr>
        <w:t>teste</w:t>
      </w:r>
      <w:r w:rsidR="004C25CA" w:rsidRPr="00352627">
        <w:rPr>
          <w:rFonts w:ascii="Arial" w:eastAsia="Times New Roman" w:hAnsi="Arial" w:cs="Arial"/>
          <w:sz w:val="24"/>
          <w:szCs w:val="24"/>
        </w:rPr>
        <w:t xml:space="preserve">d different soil moisture regimes to evaluate their effects on chia crop growth and yield, and to identify primary traits that influence the formation of seed </w:t>
      </w:r>
      <w:r w:rsidR="004C25CA" w:rsidRPr="00352627">
        <w:rPr>
          <w:rFonts w:ascii="Arial" w:eastAsia="Times New Roman" w:hAnsi="Arial" w:cs="Arial"/>
          <w:sz w:val="24"/>
          <w:szCs w:val="24"/>
        </w:rPr>
        <w:lastRenderedPageBreak/>
        <w:t xml:space="preserve">yield in chia. </w:t>
      </w:r>
      <w:r w:rsidR="0098057C" w:rsidRPr="00352627">
        <w:rPr>
          <w:rFonts w:ascii="Arial" w:eastAsia="Times New Roman" w:hAnsi="Arial" w:cs="Arial"/>
          <w:sz w:val="24"/>
          <w:szCs w:val="24"/>
        </w:rPr>
        <w:t xml:space="preserve">It was hypothesized that soil moisture regimes influence chia seed yield through their effects on key growth traits, with specific primary traits exerting a dominant influence on yield formation under moisture stress. </w:t>
      </w:r>
    </w:p>
    <w:p w14:paraId="73330771" w14:textId="0FC66741" w:rsidR="00A03DF8" w:rsidRPr="00352627" w:rsidRDefault="00A03DF8">
      <w:pPr>
        <w:rPr>
          <w:rFonts w:ascii="Arial" w:eastAsia="Times New Roman" w:hAnsi="Arial" w:cs="Arial"/>
          <w:b/>
          <w:bCs/>
          <w:sz w:val="24"/>
          <w:szCs w:val="24"/>
        </w:rPr>
      </w:pPr>
      <w:r w:rsidRPr="00352627">
        <w:rPr>
          <w:rFonts w:ascii="Arial" w:eastAsia="Times New Roman" w:hAnsi="Arial" w:cs="Arial"/>
          <w:b/>
          <w:bCs/>
          <w:sz w:val="24"/>
          <w:szCs w:val="24"/>
        </w:rPr>
        <w:t>2.0 M</w:t>
      </w:r>
      <w:r w:rsidR="00352627">
        <w:rPr>
          <w:rFonts w:ascii="Arial" w:eastAsia="Times New Roman" w:hAnsi="Arial" w:cs="Arial"/>
          <w:b/>
          <w:bCs/>
          <w:sz w:val="24"/>
          <w:szCs w:val="24"/>
        </w:rPr>
        <w:t>ATERIALS AND METHODS</w:t>
      </w:r>
    </w:p>
    <w:p w14:paraId="3E4D05B4" w14:textId="623C4719" w:rsidR="00A03DF8" w:rsidRPr="00352627" w:rsidRDefault="00C06DC2">
      <w:pPr>
        <w:rPr>
          <w:rFonts w:ascii="Arial" w:eastAsia="Times New Roman" w:hAnsi="Arial" w:cs="Arial"/>
          <w:b/>
          <w:bCs/>
          <w:sz w:val="24"/>
          <w:szCs w:val="24"/>
        </w:rPr>
      </w:pPr>
      <w:r w:rsidRPr="00352627">
        <w:rPr>
          <w:rFonts w:ascii="Arial" w:eastAsia="Times New Roman" w:hAnsi="Arial" w:cs="Arial"/>
          <w:b/>
          <w:bCs/>
          <w:sz w:val="24"/>
          <w:szCs w:val="24"/>
        </w:rPr>
        <w:t xml:space="preserve">2.1 Site and growth media preparation </w:t>
      </w:r>
    </w:p>
    <w:p w14:paraId="0A8FA2C2" w14:textId="7A1472F8" w:rsidR="001902E4" w:rsidRPr="00352627" w:rsidRDefault="00C06DC2" w:rsidP="00C06DC2">
      <w:pPr>
        <w:jc w:val="both"/>
        <w:rPr>
          <w:rFonts w:ascii="Arial" w:eastAsia="Times New Roman" w:hAnsi="Arial" w:cs="Arial"/>
          <w:sz w:val="24"/>
          <w:szCs w:val="24"/>
        </w:rPr>
      </w:pPr>
      <w:r w:rsidRPr="00352627">
        <w:rPr>
          <w:rFonts w:ascii="Arial" w:eastAsia="Times New Roman" w:hAnsi="Arial" w:cs="Arial"/>
          <w:sz w:val="24"/>
          <w:szCs w:val="24"/>
        </w:rPr>
        <w:t>A two-cycle greenhouse experiment was carried out at the Faculty of Agriculture, University of Nairobi research farm in Kabete</w:t>
      </w:r>
      <w:r w:rsidR="00A24AAB" w:rsidRPr="00352627">
        <w:rPr>
          <w:rFonts w:ascii="Arial" w:eastAsia="Times New Roman" w:hAnsi="Arial" w:cs="Arial"/>
          <w:sz w:val="24"/>
          <w:szCs w:val="24"/>
        </w:rPr>
        <w:t xml:space="preserve"> Campus</w:t>
      </w:r>
      <w:r w:rsidRPr="00352627">
        <w:rPr>
          <w:rFonts w:ascii="Arial" w:eastAsia="Times New Roman" w:hAnsi="Arial" w:cs="Arial"/>
          <w:sz w:val="24"/>
          <w:szCs w:val="24"/>
        </w:rPr>
        <w:t>. The site located 1</w:t>
      </w:r>
      <w:r w:rsidR="00A24AAB" w:rsidRPr="00352627">
        <w:rPr>
          <w:rFonts w:ascii="Arial" w:eastAsia="Times New Roman" w:hAnsi="Arial" w:cs="Arial"/>
          <w:sz w:val="24"/>
          <w:szCs w:val="24"/>
          <w:vertAlign w:val="superscript"/>
        </w:rPr>
        <w:t>o</w:t>
      </w:r>
      <w:r w:rsidRPr="00352627">
        <w:rPr>
          <w:rFonts w:ascii="Arial" w:eastAsia="Times New Roman" w:hAnsi="Arial" w:cs="Arial"/>
          <w:sz w:val="24"/>
          <w:szCs w:val="24"/>
        </w:rPr>
        <w:t>1</w:t>
      </w:r>
      <w:r w:rsidR="00A24AAB" w:rsidRPr="00352627">
        <w:rPr>
          <w:rFonts w:ascii="Arial" w:eastAsia="Times New Roman" w:hAnsi="Arial" w:cs="Arial"/>
          <w:sz w:val="24"/>
          <w:szCs w:val="24"/>
        </w:rPr>
        <w:t>4</w:t>
      </w:r>
      <w:r w:rsidRPr="00352627">
        <w:rPr>
          <w:rFonts w:ascii="Arial" w:eastAsia="Times New Roman" w:hAnsi="Arial" w:cs="Arial"/>
          <w:sz w:val="24"/>
          <w:szCs w:val="24"/>
        </w:rPr>
        <w:t>′</w:t>
      </w:r>
      <w:r w:rsidR="00A24AAB" w:rsidRPr="00352627">
        <w:rPr>
          <w:rFonts w:ascii="Arial" w:eastAsia="Times New Roman" w:hAnsi="Arial" w:cs="Arial"/>
          <w:sz w:val="24"/>
          <w:szCs w:val="24"/>
        </w:rPr>
        <w:t xml:space="preserve"> 52′′</w:t>
      </w:r>
      <w:r w:rsidRPr="00352627">
        <w:rPr>
          <w:rFonts w:ascii="Arial" w:eastAsia="Times New Roman" w:hAnsi="Arial" w:cs="Arial"/>
          <w:sz w:val="24"/>
          <w:szCs w:val="24"/>
        </w:rPr>
        <w:t>S, 36</w:t>
      </w:r>
      <w:r w:rsidRPr="00352627">
        <w:rPr>
          <w:rFonts w:ascii="Arial" w:eastAsia="Times New Roman" w:hAnsi="Arial" w:cs="Arial"/>
          <w:sz w:val="24"/>
          <w:szCs w:val="24"/>
          <w:vertAlign w:val="superscript"/>
        </w:rPr>
        <w:t>o</w:t>
      </w:r>
      <w:r w:rsidRPr="00352627">
        <w:rPr>
          <w:rFonts w:ascii="Arial" w:eastAsia="Times New Roman" w:hAnsi="Arial" w:cs="Arial"/>
          <w:sz w:val="24"/>
          <w:szCs w:val="24"/>
        </w:rPr>
        <w:t xml:space="preserve"> 44′</w:t>
      </w:r>
      <w:r w:rsidR="00A24AAB" w:rsidRPr="00352627">
        <w:rPr>
          <w:rFonts w:ascii="Arial" w:eastAsia="Times New Roman" w:hAnsi="Arial" w:cs="Arial"/>
          <w:sz w:val="24"/>
          <w:szCs w:val="24"/>
        </w:rPr>
        <w:t>32′′</w:t>
      </w:r>
      <w:r w:rsidRPr="00352627">
        <w:rPr>
          <w:rFonts w:ascii="Arial" w:eastAsia="Times New Roman" w:hAnsi="Arial" w:cs="Arial"/>
          <w:sz w:val="24"/>
          <w:szCs w:val="24"/>
        </w:rPr>
        <w:t xml:space="preserve">E and 1930 m above sea level. The </w:t>
      </w:r>
      <w:r w:rsidR="00A24AAB" w:rsidRPr="00352627">
        <w:rPr>
          <w:rFonts w:ascii="Arial" w:eastAsia="Times New Roman" w:hAnsi="Arial" w:cs="Arial"/>
          <w:sz w:val="24"/>
          <w:szCs w:val="24"/>
        </w:rPr>
        <w:t xml:space="preserve">daily </w:t>
      </w:r>
      <w:r w:rsidRPr="00352627">
        <w:rPr>
          <w:rFonts w:ascii="Arial" w:eastAsia="Times New Roman" w:hAnsi="Arial" w:cs="Arial"/>
          <w:sz w:val="24"/>
          <w:szCs w:val="24"/>
        </w:rPr>
        <w:t>mean temperature</w:t>
      </w:r>
      <w:r w:rsidR="00A24AAB" w:rsidRPr="00352627">
        <w:rPr>
          <w:rFonts w:ascii="Arial" w:eastAsia="Times New Roman" w:hAnsi="Arial" w:cs="Arial"/>
          <w:sz w:val="24"/>
          <w:szCs w:val="24"/>
        </w:rPr>
        <w:t xml:space="preserve"> in Kabete </w:t>
      </w:r>
      <w:r w:rsidR="00815D63" w:rsidRPr="00352627">
        <w:rPr>
          <w:rFonts w:ascii="Arial" w:eastAsia="Times New Roman" w:hAnsi="Arial" w:cs="Arial"/>
          <w:sz w:val="24"/>
          <w:szCs w:val="24"/>
        </w:rPr>
        <w:t xml:space="preserve">is 18 </w:t>
      </w:r>
      <w:proofErr w:type="spellStart"/>
      <w:r w:rsidR="00815D63" w:rsidRPr="00352627">
        <w:rPr>
          <w:rFonts w:ascii="Arial" w:eastAsia="Times New Roman" w:hAnsi="Arial" w:cs="Arial"/>
          <w:sz w:val="24"/>
          <w:szCs w:val="24"/>
          <w:vertAlign w:val="superscript"/>
        </w:rPr>
        <w:t>o</w:t>
      </w:r>
      <w:r w:rsidR="00A24AAB" w:rsidRPr="00352627">
        <w:rPr>
          <w:rFonts w:ascii="Arial" w:eastAsia="Times New Roman" w:hAnsi="Arial" w:cs="Arial"/>
          <w:sz w:val="24"/>
          <w:szCs w:val="24"/>
        </w:rPr>
        <w:t>C</w:t>
      </w:r>
      <w:proofErr w:type="spellEnd"/>
      <w:r w:rsidR="00A24AAB" w:rsidRPr="00352627">
        <w:rPr>
          <w:rFonts w:ascii="Arial" w:eastAsia="Times New Roman" w:hAnsi="Arial" w:cs="Arial"/>
          <w:sz w:val="24"/>
          <w:szCs w:val="24"/>
        </w:rPr>
        <w:t xml:space="preserve"> </w:t>
      </w:r>
      <w:r w:rsidR="00815D63" w:rsidRPr="00352627">
        <w:rPr>
          <w:rFonts w:ascii="Arial" w:eastAsia="Times New Roman" w:hAnsi="Arial" w:cs="Arial"/>
          <w:sz w:val="24"/>
          <w:szCs w:val="24"/>
        </w:rPr>
        <w:t xml:space="preserve">and </w:t>
      </w:r>
      <w:r w:rsidR="00A24AAB" w:rsidRPr="00352627">
        <w:rPr>
          <w:rFonts w:ascii="Arial" w:eastAsia="Times New Roman" w:hAnsi="Arial" w:cs="Arial"/>
          <w:sz w:val="24"/>
          <w:szCs w:val="24"/>
        </w:rPr>
        <w:t xml:space="preserve">relative humidity </w:t>
      </w:r>
      <w:r w:rsidR="00815D63" w:rsidRPr="00352627">
        <w:rPr>
          <w:rFonts w:ascii="Arial" w:eastAsia="Times New Roman" w:hAnsi="Arial" w:cs="Arial"/>
          <w:sz w:val="24"/>
          <w:szCs w:val="24"/>
        </w:rPr>
        <w:t xml:space="preserve">70%. </w:t>
      </w:r>
      <w:r w:rsidR="00FE428B" w:rsidRPr="00352627">
        <w:rPr>
          <w:rFonts w:ascii="Arial" w:eastAsia="Times New Roman" w:hAnsi="Arial" w:cs="Arial"/>
          <w:sz w:val="24"/>
          <w:szCs w:val="24"/>
        </w:rPr>
        <w:t>The greenhouse was a polytunnel with side ventilation for natural temperature and humidity regulation.</w:t>
      </w:r>
    </w:p>
    <w:p w14:paraId="133B3010" w14:textId="0409DAEB" w:rsidR="00FE428B" w:rsidRPr="00352627" w:rsidRDefault="00FE428B" w:rsidP="00FE428B">
      <w:pPr>
        <w:jc w:val="both"/>
        <w:rPr>
          <w:rFonts w:ascii="Arial" w:eastAsia="Times New Roman" w:hAnsi="Arial" w:cs="Arial"/>
          <w:sz w:val="24"/>
          <w:szCs w:val="24"/>
        </w:rPr>
      </w:pPr>
      <w:r w:rsidRPr="00352627">
        <w:rPr>
          <w:rFonts w:ascii="Arial" w:eastAsia="Times New Roman" w:hAnsi="Arial" w:cs="Arial"/>
          <w:sz w:val="24"/>
          <w:szCs w:val="24"/>
        </w:rPr>
        <w:t xml:space="preserve">A potting media of soil, sand and well-decomposed cow manure was prepared in the ratio of 2:1:1 w/w, respectively. Plastic potting bags of 8 kg capacity were filled with media, and five chia seeds sown. After emergence, chia seedlings were thinned to three evenly spaced plants per pot.   </w:t>
      </w:r>
    </w:p>
    <w:p w14:paraId="0036890E" w14:textId="4C8F9A18" w:rsidR="00FE428B" w:rsidRPr="00352627" w:rsidRDefault="00FE428B" w:rsidP="00FE428B">
      <w:pPr>
        <w:jc w:val="both"/>
        <w:rPr>
          <w:rFonts w:ascii="Arial" w:eastAsia="Times New Roman" w:hAnsi="Arial" w:cs="Arial"/>
          <w:b/>
          <w:bCs/>
          <w:sz w:val="24"/>
          <w:szCs w:val="24"/>
        </w:rPr>
      </w:pPr>
      <w:r w:rsidRPr="00352627">
        <w:rPr>
          <w:rFonts w:ascii="Arial" w:eastAsia="Times New Roman" w:hAnsi="Arial" w:cs="Arial"/>
          <w:b/>
          <w:bCs/>
          <w:sz w:val="24"/>
          <w:szCs w:val="24"/>
        </w:rPr>
        <w:t xml:space="preserve">2.2 </w:t>
      </w:r>
      <w:r w:rsidR="005A2597" w:rsidRPr="00352627">
        <w:rPr>
          <w:rFonts w:ascii="Arial" w:eastAsia="Times New Roman" w:hAnsi="Arial" w:cs="Arial"/>
          <w:b/>
          <w:bCs/>
          <w:sz w:val="24"/>
          <w:szCs w:val="24"/>
        </w:rPr>
        <w:t>Treatments and experiment design</w:t>
      </w:r>
    </w:p>
    <w:p w14:paraId="5640BCE2" w14:textId="28573985" w:rsidR="005A2597" w:rsidRPr="00352627" w:rsidRDefault="005A2597" w:rsidP="005A2597">
      <w:pPr>
        <w:jc w:val="both"/>
        <w:rPr>
          <w:rFonts w:ascii="Arial" w:eastAsia="Times New Roman" w:hAnsi="Arial" w:cs="Arial"/>
          <w:sz w:val="24"/>
          <w:szCs w:val="24"/>
        </w:rPr>
      </w:pPr>
      <w:r w:rsidRPr="00352627">
        <w:rPr>
          <w:rFonts w:ascii="Arial" w:eastAsia="Times New Roman" w:hAnsi="Arial" w:cs="Arial"/>
          <w:sz w:val="24"/>
          <w:szCs w:val="24"/>
        </w:rPr>
        <w:t xml:space="preserve">Treatments comprised four soil moisture regimes, which included 40% field capacity (FC), 60% FC, 80% FC and 100% FC as control. The experiment greenhouse received substantial tree and other infrastructure shade effects; thus, treatments were laid out in a randomized complete block design and replicated three times. Each treatment was allocated eight pots per replication. </w:t>
      </w:r>
    </w:p>
    <w:p w14:paraId="58713F4E" w14:textId="53A5905C" w:rsidR="005A2597" w:rsidRPr="00352627" w:rsidRDefault="005A2597" w:rsidP="005A2597">
      <w:pPr>
        <w:jc w:val="both"/>
        <w:rPr>
          <w:rFonts w:ascii="Arial" w:eastAsia="Times New Roman" w:hAnsi="Arial" w:cs="Arial"/>
          <w:b/>
          <w:sz w:val="24"/>
          <w:szCs w:val="24"/>
        </w:rPr>
      </w:pPr>
      <w:r w:rsidRPr="00352627">
        <w:rPr>
          <w:rFonts w:ascii="Arial" w:eastAsia="Times New Roman" w:hAnsi="Arial" w:cs="Arial"/>
          <w:b/>
          <w:sz w:val="24"/>
          <w:szCs w:val="24"/>
        </w:rPr>
        <w:t xml:space="preserve">2.3 </w:t>
      </w:r>
      <w:r w:rsidR="009E060C" w:rsidRPr="00352627">
        <w:rPr>
          <w:rFonts w:ascii="Arial" w:eastAsia="Times New Roman" w:hAnsi="Arial" w:cs="Arial"/>
          <w:b/>
          <w:sz w:val="24"/>
          <w:szCs w:val="24"/>
        </w:rPr>
        <w:t>Soil moisture c</w:t>
      </w:r>
      <w:r w:rsidRPr="00352627">
        <w:rPr>
          <w:rFonts w:ascii="Arial" w:eastAsia="Times New Roman" w:hAnsi="Arial" w:cs="Arial"/>
          <w:b/>
          <w:sz w:val="24"/>
          <w:szCs w:val="24"/>
        </w:rPr>
        <w:t xml:space="preserve">alibration </w:t>
      </w:r>
      <w:r w:rsidR="009E060C" w:rsidRPr="00352627">
        <w:rPr>
          <w:rFonts w:ascii="Arial" w:eastAsia="Times New Roman" w:hAnsi="Arial" w:cs="Arial"/>
          <w:b/>
          <w:sz w:val="24"/>
          <w:szCs w:val="24"/>
        </w:rPr>
        <w:t>and watering</w:t>
      </w:r>
      <w:r w:rsidRPr="00352627">
        <w:rPr>
          <w:rFonts w:ascii="Arial" w:eastAsia="Times New Roman" w:hAnsi="Arial" w:cs="Arial"/>
          <w:b/>
          <w:sz w:val="24"/>
          <w:szCs w:val="24"/>
        </w:rPr>
        <w:t xml:space="preserve"> schedul</w:t>
      </w:r>
      <w:r w:rsidR="009E060C" w:rsidRPr="00352627">
        <w:rPr>
          <w:rFonts w:ascii="Arial" w:eastAsia="Times New Roman" w:hAnsi="Arial" w:cs="Arial"/>
          <w:b/>
          <w:sz w:val="24"/>
          <w:szCs w:val="24"/>
        </w:rPr>
        <w:t>e</w:t>
      </w:r>
      <w:r w:rsidRPr="00352627">
        <w:rPr>
          <w:rFonts w:ascii="Arial" w:eastAsia="Times New Roman" w:hAnsi="Arial" w:cs="Arial"/>
          <w:b/>
          <w:sz w:val="24"/>
          <w:szCs w:val="24"/>
        </w:rPr>
        <w:t xml:space="preserve"> </w:t>
      </w:r>
    </w:p>
    <w:p w14:paraId="2DA94B02" w14:textId="08A87A21" w:rsidR="00372316" w:rsidRPr="00352627" w:rsidRDefault="005A2597" w:rsidP="005A2597">
      <w:pPr>
        <w:jc w:val="both"/>
        <w:rPr>
          <w:rFonts w:ascii="Arial" w:eastAsia="Times New Roman" w:hAnsi="Arial" w:cs="Arial"/>
          <w:sz w:val="24"/>
          <w:szCs w:val="24"/>
        </w:rPr>
      </w:pPr>
      <w:r w:rsidRPr="00352627">
        <w:rPr>
          <w:rFonts w:ascii="Arial" w:eastAsia="Times New Roman" w:hAnsi="Arial" w:cs="Arial"/>
          <w:sz w:val="24"/>
          <w:szCs w:val="24"/>
        </w:rPr>
        <w:t xml:space="preserve">At least 200g of the planting media were drawn randomly and mixed thoroughly. From the soil mixture, a composite soil sample of 1 </w:t>
      </w:r>
      <w:r w:rsidR="009F6677" w:rsidRPr="00352627">
        <w:rPr>
          <w:rFonts w:ascii="Arial" w:eastAsia="Times New Roman" w:hAnsi="Arial" w:cs="Arial"/>
          <w:sz w:val="24"/>
          <w:szCs w:val="24"/>
        </w:rPr>
        <w:t>k</w:t>
      </w:r>
      <w:r w:rsidRPr="00352627">
        <w:rPr>
          <w:rFonts w:ascii="Arial" w:eastAsia="Times New Roman" w:hAnsi="Arial" w:cs="Arial"/>
          <w:sz w:val="24"/>
          <w:szCs w:val="24"/>
        </w:rPr>
        <w:t xml:space="preserve">g was drawn. At least three </w:t>
      </w:r>
      <w:proofErr w:type="spellStart"/>
      <w:r w:rsidRPr="00352627">
        <w:rPr>
          <w:rFonts w:ascii="Arial" w:eastAsia="Times New Roman" w:hAnsi="Arial" w:cs="Arial"/>
          <w:sz w:val="24"/>
          <w:szCs w:val="24"/>
        </w:rPr>
        <w:t>aluminium</w:t>
      </w:r>
      <w:proofErr w:type="spellEnd"/>
      <w:r w:rsidRPr="00352627">
        <w:rPr>
          <w:rFonts w:ascii="Arial" w:eastAsia="Times New Roman" w:hAnsi="Arial" w:cs="Arial"/>
          <w:sz w:val="24"/>
          <w:szCs w:val="24"/>
        </w:rPr>
        <w:t xml:space="preserve"> boring cores of known weight and volume were filled with the composite soil and soaked in water for at least 48 hours.  The cores were hollow and the filled composite soil was secured on both ends with a cloth mesh and a rubber band. When drainage of free water stopped, weight of wet soil and its corresponding soil moisture percent were determined simultaneously using an electronic balance and soil moisture meter probe inserted in the soil core, respectively. Progressive data of weight of soil and soil moisture were recorded and upon no difference registered in the weight and soil moisture, the soils in cores were over-dried at 105</w:t>
      </w:r>
      <w:r w:rsidRPr="00352627">
        <w:rPr>
          <w:rFonts w:ascii="Arial" w:eastAsia="Times New Roman" w:hAnsi="Arial" w:cs="Arial"/>
          <w:sz w:val="24"/>
          <w:szCs w:val="24"/>
          <w:vertAlign w:val="superscript"/>
        </w:rPr>
        <w:t>o</w:t>
      </w:r>
      <w:r w:rsidRPr="00352627">
        <w:rPr>
          <w:rFonts w:ascii="Arial" w:eastAsia="Times New Roman" w:hAnsi="Arial" w:cs="Arial"/>
          <w:sz w:val="24"/>
          <w:szCs w:val="24"/>
        </w:rPr>
        <w:t xml:space="preserve">C to a constant weight. </w:t>
      </w:r>
    </w:p>
    <w:p w14:paraId="0B967E43" w14:textId="52AF54DB" w:rsidR="005A2597" w:rsidRPr="00352627" w:rsidRDefault="005A2597" w:rsidP="005A2597">
      <w:pPr>
        <w:jc w:val="both"/>
        <w:rPr>
          <w:rFonts w:ascii="Arial" w:hAnsi="Arial" w:cs="Arial"/>
          <w:sz w:val="24"/>
          <w:szCs w:val="24"/>
        </w:rPr>
      </w:pPr>
      <w:r w:rsidRPr="00352627">
        <w:rPr>
          <w:rFonts w:ascii="Arial" w:eastAsia="Times New Roman" w:hAnsi="Arial" w:cs="Arial"/>
          <w:sz w:val="24"/>
          <w:szCs w:val="24"/>
        </w:rPr>
        <w:t xml:space="preserve">A polynomial quadratic function of order four was computed as soil moisture percent against the weight of wet soil to determine the volume of water </w:t>
      </w:r>
      <w:r w:rsidRPr="00352627">
        <w:rPr>
          <w:rFonts w:ascii="Arial" w:hAnsi="Arial" w:cs="Arial"/>
          <w:sz w:val="24"/>
          <w:szCs w:val="24"/>
        </w:rPr>
        <w:t>as follows;</w:t>
      </w:r>
    </w:p>
    <w:p w14:paraId="27768B89" w14:textId="39EC5690" w:rsidR="005A2597" w:rsidRPr="00352627" w:rsidRDefault="00372316" w:rsidP="005A2597">
      <w:pPr>
        <w:jc w:val="both"/>
        <w:rPr>
          <w:rFonts w:ascii="Arial" w:eastAsiaTheme="minorEastAsia" w:hAnsi="Arial" w:cs="Arial"/>
          <w:iCs/>
          <w:sz w:val="24"/>
          <w:szCs w:val="24"/>
        </w:rPr>
      </w:pPr>
      <m:oMathPara>
        <m:oMath>
          <m:r>
            <m:rPr>
              <m:sty m:val="p"/>
            </m:rPr>
            <w:rPr>
              <w:rFonts w:ascii="Cambria Math" w:hAnsi="Cambria Math" w:cs="Arial"/>
              <w:sz w:val="24"/>
              <w:szCs w:val="24"/>
            </w:rPr>
            <w:lastRenderedPageBreak/>
            <m:t>Volume of water   =</m:t>
          </m:r>
          <m:f>
            <m:fPr>
              <m:ctrlPr>
                <w:rPr>
                  <w:rFonts w:ascii="Cambria Math" w:hAnsi="Cambria Math" w:cs="Arial"/>
                  <w:iCs/>
                  <w:sz w:val="24"/>
                  <w:szCs w:val="24"/>
                </w:rPr>
              </m:ctrlPr>
            </m:fPr>
            <m:num>
              <m:r>
                <m:rPr>
                  <m:sty m:val="p"/>
                </m:rPr>
                <w:rPr>
                  <w:rFonts w:ascii="Cambria Math" w:hAnsi="Cambria Math" w:cs="Arial"/>
                  <w:sz w:val="24"/>
                  <w:szCs w:val="24"/>
                </w:rPr>
                <m:t>[16×a</m:t>
              </m:r>
              <m:d>
                <m:dPr>
                  <m:ctrlPr>
                    <w:rPr>
                      <w:rFonts w:ascii="Cambria Math" w:hAnsi="Cambria Math" w:cs="Arial"/>
                      <w:iCs/>
                      <w:sz w:val="24"/>
                      <w:szCs w:val="24"/>
                    </w:rPr>
                  </m:ctrlPr>
                </m:dPr>
                <m:e>
                  <m:r>
                    <m:rPr>
                      <m:sty m:val="p"/>
                    </m:rPr>
                    <w:rPr>
                      <w:rFonts w:ascii="Cambria Math" w:hAnsi="Cambria Math" w:cs="Arial"/>
                      <w:sz w:val="24"/>
                      <w:szCs w:val="24"/>
                    </w:rPr>
                    <m:t>x</m:t>
                  </m:r>
                </m:e>
              </m:d>
              <m:r>
                <m:rPr>
                  <m:sty m:val="p"/>
                </m:rPr>
                <w:rPr>
                  <w:rFonts w:ascii="Cambria Math" w:hAnsi="Cambria Math" w:cs="Arial"/>
                  <w:sz w:val="24"/>
                  <w:szCs w:val="24"/>
                </w:rPr>
                <m:t>4+8×b</m:t>
              </m:r>
              <m:d>
                <m:dPr>
                  <m:ctrlPr>
                    <w:rPr>
                      <w:rFonts w:ascii="Cambria Math" w:hAnsi="Cambria Math" w:cs="Arial"/>
                      <w:iCs/>
                      <w:sz w:val="24"/>
                      <w:szCs w:val="24"/>
                    </w:rPr>
                  </m:ctrlPr>
                </m:dPr>
                <m:e>
                  <m:r>
                    <m:rPr>
                      <m:sty m:val="p"/>
                    </m:rPr>
                    <w:rPr>
                      <w:rFonts w:ascii="Cambria Math" w:hAnsi="Cambria Math" w:cs="Arial"/>
                      <w:sz w:val="24"/>
                      <w:szCs w:val="24"/>
                    </w:rPr>
                    <m:t>x</m:t>
                  </m:r>
                </m:e>
              </m:d>
              <m:r>
                <m:rPr>
                  <m:sty m:val="p"/>
                </m:rPr>
                <w:rPr>
                  <w:rFonts w:ascii="Cambria Math" w:hAnsi="Cambria Math" w:cs="Arial"/>
                  <w:sz w:val="24"/>
                  <w:szCs w:val="24"/>
                </w:rPr>
                <m:t>3+2×c</m:t>
              </m:r>
              <m:d>
                <m:dPr>
                  <m:ctrlPr>
                    <w:rPr>
                      <w:rFonts w:ascii="Cambria Math" w:hAnsi="Cambria Math" w:cs="Arial"/>
                      <w:iCs/>
                      <w:sz w:val="24"/>
                      <w:szCs w:val="24"/>
                    </w:rPr>
                  </m:ctrlPr>
                </m:dPr>
                <m:e>
                  <m:r>
                    <m:rPr>
                      <m:sty m:val="p"/>
                    </m:rPr>
                    <w:rPr>
                      <w:rFonts w:ascii="Cambria Math" w:hAnsi="Cambria Math" w:cs="Arial"/>
                      <w:sz w:val="24"/>
                      <w:szCs w:val="24"/>
                    </w:rPr>
                    <m:t>x</m:t>
                  </m:r>
                </m:e>
              </m:d>
              <m:r>
                <m:rPr>
                  <m:sty m:val="p"/>
                </m:rPr>
                <w:rPr>
                  <w:rFonts w:ascii="Cambria Math" w:hAnsi="Cambria Math" w:cs="Arial"/>
                  <w:sz w:val="24"/>
                  <w:szCs w:val="24"/>
                </w:rPr>
                <m:t>+d]</m:t>
              </m:r>
            </m:num>
            <m:den>
              <m:r>
                <m:rPr>
                  <m:sty m:val="p"/>
                </m:rPr>
                <w:rPr>
                  <w:rFonts w:ascii="Cambria Math" w:hAnsi="Cambria Math" w:cs="Arial"/>
                  <w:sz w:val="24"/>
                  <w:szCs w:val="24"/>
                </w:rPr>
                <m:t>10×bulk density of soil ×density of water</m:t>
              </m:r>
            </m:den>
          </m:f>
        </m:oMath>
      </m:oMathPara>
    </w:p>
    <w:p w14:paraId="09D3CD48" w14:textId="4CF8771B" w:rsidR="005A2597" w:rsidRPr="00352627" w:rsidRDefault="005A2597" w:rsidP="005A2597">
      <w:pPr>
        <w:jc w:val="both"/>
        <w:rPr>
          <w:rFonts w:ascii="Arial" w:hAnsi="Arial" w:cs="Arial"/>
          <w:sz w:val="24"/>
          <w:szCs w:val="24"/>
        </w:rPr>
      </w:pPr>
      <w:r w:rsidRPr="00352627">
        <w:rPr>
          <w:rFonts w:ascii="Arial" w:hAnsi="Arial" w:cs="Arial"/>
          <w:sz w:val="24"/>
          <w:szCs w:val="24"/>
        </w:rPr>
        <w:t xml:space="preserve">Where the equation </w:t>
      </w:r>
      <m:oMath>
        <m:r>
          <w:rPr>
            <w:rFonts w:ascii="Cambria Math" w:hAnsi="Cambria Math" w:cs="Arial"/>
            <w:sz w:val="24"/>
            <w:szCs w:val="24"/>
          </w:rPr>
          <m:t>[16×a</m:t>
        </m:r>
        <m:d>
          <m:dPr>
            <m:ctrlPr>
              <w:rPr>
                <w:rFonts w:ascii="Cambria Math" w:hAnsi="Cambria Math" w:cs="Arial"/>
                <w:i/>
                <w:sz w:val="24"/>
                <w:szCs w:val="24"/>
              </w:rPr>
            </m:ctrlPr>
          </m:dPr>
          <m:e>
            <m:r>
              <w:rPr>
                <w:rFonts w:ascii="Cambria Math" w:hAnsi="Cambria Math" w:cs="Arial"/>
                <w:sz w:val="24"/>
                <w:szCs w:val="24"/>
              </w:rPr>
              <m:t>x</m:t>
            </m:r>
          </m:e>
        </m:d>
        <m:r>
          <w:rPr>
            <w:rFonts w:ascii="Cambria Math" w:hAnsi="Cambria Math" w:cs="Arial"/>
            <w:sz w:val="24"/>
            <w:szCs w:val="24"/>
          </w:rPr>
          <m:t>4+8×b</m:t>
        </m:r>
        <m:d>
          <m:dPr>
            <m:ctrlPr>
              <w:rPr>
                <w:rFonts w:ascii="Cambria Math" w:hAnsi="Cambria Math" w:cs="Arial"/>
                <w:i/>
                <w:sz w:val="24"/>
                <w:szCs w:val="24"/>
              </w:rPr>
            </m:ctrlPr>
          </m:dPr>
          <m:e>
            <m:r>
              <w:rPr>
                <w:rFonts w:ascii="Cambria Math" w:hAnsi="Cambria Math" w:cs="Arial"/>
                <w:sz w:val="24"/>
                <w:szCs w:val="24"/>
              </w:rPr>
              <m:t>x</m:t>
            </m:r>
          </m:e>
        </m:d>
        <m:r>
          <w:rPr>
            <w:rFonts w:ascii="Cambria Math" w:hAnsi="Cambria Math" w:cs="Arial"/>
            <w:sz w:val="24"/>
            <w:szCs w:val="24"/>
          </w:rPr>
          <m:t>3+2×c</m:t>
        </m:r>
        <m:d>
          <m:dPr>
            <m:ctrlPr>
              <w:rPr>
                <w:rFonts w:ascii="Cambria Math" w:hAnsi="Cambria Math" w:cs="Arial"/>
                <w:i/>
                <w:sz w:val="24"/>
                <w:szCs w:val="24"/>
              </w:rPr>
            </m:ctrlPr>
          </m:dPr>
          <m:e>
            <m:r>
              <w:rPr>
                <w:rFonts w:ascii="Cambria Math" w:hAnsi="Cambria Math" w:cs="Arial"/>
                <w:sz w:val="24"/>
                <w:szCs w:val="24"/>
              </w:rPr>
              <m:t>x</m:t>
            </m:r>
          </m:e>
        </m:d>
        <m:r>
          <w:rPr>
            <w:rFonts w:ascii="Cambria Math" w:hAnsi="Cambria Math" w:cs="Arial"/>
            <w:sz w:val="24"/>
            <w:szCs w:val="24"/>
          </w:rPr>
          <m:t>+d]</m:t>
        </m:r>
      </m:oMath>
      <w:r w:rsidRPr="00352627">
        <w:rPr>
          <w:rFonts w:ascii="Arial" w:eastAsiaTheme="minorEastAsia" w:hAnsi="Arial" w:cs="Arial"/>
          <w:sz w:val="24"/>
          <w:szCs w:val="24"/>
        </w:rPr>
        <w:t xml:space="preserve"> was developed from the polynomial quadratic equation y=a.x</w:t>
      </w:r>
      <w:r w:rsidRPr="00352627">
        <w:rPr>
          <w:rFonts w:ascii="Arial" w:eastAsiaTheme="minorEastAsia" w:hAnsi="Arial" w:cs="Arial"/>
          <w:sz w:val="24"/>
          <w:szCs w:val="24"/>
          <w:vertAlign w:val="superscript"/>
        </w:rPr>
        <w:t>4</w:t>
      </w:r>
      <w:r w:rsidRPr="00352627">
        <w:rPr>
          <w:rFonts w:ascii="Arial" w:eastAsiaTheme="minorEastAsia" w:hAnsi="Arial" w:cs="Arial"/>
          <w:sz w:val="24"/>
          <w:szCs w:val="24"/>
        </w:rPr>
        <w:t xml:space="preserve"> + b.x</w:t>
      </w:r>
      <w:r w:rsidRPr="00352627">
        <w:rPr>
          <w:rFonts w:ascii="Arial" w:eastAsiaTheme="minorEastAsia" w:hAnsi="Arial" w:cs="Arial"/>
          <w:sz w:val="24"/>
          <w:szCs w:val="24"/>
          <w:vertAlign w:val="superscript"/>
        </w:rPr>
        <w:t>3</w:t>
      </w:r>
      <w:r w:rsidRPr="00352627">
        <w:rPr>
          <w:rFonts w:ascii="Arial" w:eastAsiaTheme="minorEastAsia" w:hAnsi="Arial" w:cs="Arial"/>
          <w:sz w:val="24"/>
          <w:szCs w:val="24"/>
        </w:rPr>
        <w:t xml:space="preserve"> + </w:t>
      </w:r>
      <w:proofErr w:type="spellStart"/>
      <w:r w:rsidRPr="00352627">
        <w:rPr>
          <w:rFonts w:ascii="Arial" w:eastAsiaTheme="minorEastAsia" w:hAnsi="Arial" w:cs="Arial"/>
          <w:sz w:val="24"/>
          <w:szCs w:val="24"/>
        </w:rPr>
        <w:t>c.x</w:t>
      </w:r>
      <w:proofErr w:type="spellEnd"/>
      <w:r w:rsidRPr="00352627">
        <w:rPr>
          <w:rFonts w:ascii="Arial" w:eastAsiaTheme="minorEastAsia" w:hAnsi="Arial" w:cs="Arial"/>
          <w:sz w:val="24"/>
          <w:szCs w:val="24"/>
        </w:rPr>
        <w:t xml:space="preserve"> + d. The moisture meter was scaled from 0 to 50% and hence was multiplied by 2 to make it to 100%. The </w:t>
      </w:r>
      <w:r w:rsidRPr="00352627">
        <w:rPr>
          <w:rFonts w:ascii="Arial" w:eastAsiaTheme="minorEastAsia" w:hAnsi="Arial" w:cs="Arial"/>
          <w:i/>
          <w:iCs/>
          <w:sz w:val="24"/>
          <w:szCs w:val="24"/>
        </w:rPr>
        <w:t>x</w:t>
      </w:r>
      <w:r w:rsidRPr="00352627">
        <w:rPr>
          <w:rFonts w:ascii="Arial" w:eastAsiaTheme="minorEastAsia" w:hAnsi="Arial" w:cs="Arial"/>
          <w:sz w:val="24"/>
          <w:szCs w:val="24"/>
        </w:rPr>
        <w:t xml:space="preserve"> represented the moisture meter reading. The formula was further used to calibrate the moisture meter reading (%) and their corresponding volume of water (m</w:t>
      </w:r>
      <w:r w:rsidR="00E0423C" w:rsidRPr="00352627">
        <w:rPr>
          <w:rFonts w:ascii="Arial" w:eastAsiaTheme="minorEastAsia" w:hAnsi="Arial" w:cs="Arial"/>
          <w:sz w:val="24"/>
          <w:szCs w:val="24"/>
        </w:rPr>
        <w:t>L</w:t>
      </w:r>
      <w:r w:rsidRPr="00352627">
        <w:rPr>
          <w:rFonts w:ascii="Arial" w:eastAsiaTheme="minorEastAsia" w:hAnsi="Arial" w:cs="Arial"/>
          <w:sz w:val="24"/>
          <w:szCs w:val="24"/>
        </w:rPr>
        <w:t>). Therefore, respective treatments, 100% FC, 80% FC, 60% FC and 40% FC whose water volumes were determined, the addition of water with an allowance of</w:t>
      </w:r>
      <w:r w:rsidR="00E0423C" w:rsidRPr="00352627">
        <w:rPr>
          <w:rFonts w:ascii="Arial" w:eastAsiaTheme="minorEastAsia" w:hAnsi="Arial" w:cs="Arial"/>
          <w:sz w:val="24"/>
          <w:szCs w:val="24"/>
        </w:rPr>
        <w:t xml:space="preserve"> </w:t>
      </w:r>
      <w:r w:rsidRPr="00352627">
        <w:rPr>
          <w:rFonts w:ascii="Arial" w:eastAsiaTheme="minorEastAsia" w:hAnsi="Arial" w:cs="Arial"/>
          <w:sz w:val="24"/>
          <w:szCs w:val="24"/>
        </w:rPr>
        <w:t>± 5% FC were based on moisture meter readings on what amount to add thereafter</w:t>
      </w:r>
      <w:r w:rsidR="00453B1C" w:rsidRPr="00352627">
        <w:rPr>
          <w:rFonts w:ascii="Arial" w:eastAsiaTheme="minorEastAsia" w:hAnsi="Arial" w:cs="Arial"/>
          <w:sz w:val="24"/>
          <w:szCs w:val="24"/>
        </w:rPr>
        <w:t>, on alternate wetting and drying basis</w:t>
      </w:r>
      <w:r w:rsidRPr="00352627">
        <w:rPr>
          <w:rFonts w:ascii="Arial" w:eastAsiaTheme="minorEastAsia" w:hAnsi="Arial" w:cs="Arial"/>
          <w:sz w:val="24"/>
          <w:szCs w:val="24"/>
        </w:rPr>
        <w:t xml:space="preserve">. </w:t>
      </w:r>
      <w:r w:rsidRPr="00352627">
        <w:rPr>
          <w:rFonts w:ascii="Arial" w:hAnsi="Arial" w:cs="Arial"/>
          <w:sz w:val="24"/>
          <w:szCs w:val="24"/>
        </w:rPr>
        <w:t xml:space="preserve">Subsequent agronomic practices and crop management were adhered to in response to crop need. </w:t>
      </w:r>
    </w:p>
    <w:p w14:paraId="0152A60D" w14:textId="5415379B" w:rsidR="005A2597" w:rsidRPr="00352627" w:rsidRDefault="005A2597" w:rsidP="005A2597">
      <w:pPr>
        <w:jc w:val="both"/>
        <w:rPr>
          <w:rFonts w:ascii="Arial" w:eastAsia="Times New Roman" w:hAnsi="Arial" w:cs="Arial"/>
          <w:b/>
          <w:bCs/>
          <w:sz w:val="24"/>
          <w:szCs w:val="24"/>
        </w:rPr>
      </w:pPr>
      <w:r w:rsidRPr="00352627">
        <w:rPr>
          <w:rFonts w:ascii="Arial" w:hAnsi="Arial" w:cs="Arial"/>
          <w:b/>
          <w:bCs/>
          <w:sz w:val="24"/>
          <w:szCs w:val="24"/>
        </w:rPr>
        <w:t xml:space="preserve">2.4 </w:t>
      </w:r>
      <w:r w:rsidRPr="00352627">
        <w:rPr>
          <w:rFonts w:ascii="Arial" w:eastAsia="Times New Roman" w:hAnsi="Arial" w:cs="Arial"/>
          <w:b/>
          <w:bCs/>
          <w:sz w:val="24"/>
          <w:szCs w:val="24"/>
        </w:rPr>
        <w:t>Measurements</w:t>
      </w:r>
    </w:p>
    <w:p w14:paraId="58343EDD" w14:textId="6462CF1A" w:rsidR="00B97071" w:rsidRPr="00352627" w:rsidRDefault="005A2597" w:rsidP="005A2597">
      <w:pPr>
        <w:jc w:val="both"/>
        <w:rPr>
          <w:rFonts w:ascii="Arial" w:eastAsia="Times New Roman" w:hAnsi="Arial" w:cs="Arial"/>
          <w:sz w:val="24"/>
          <w:szCs w:val="24"/>
        </w:rPr>
      </w:pPr>
      <w:r w:rsidRPr="00352627">
        <w:rPr>
          <w:rFonts w:ascii="Arial" w:eastAsia="Times New Roman" w:hAnsi="Arial" w:cs="Arial"/>
          <w:sz w:val="24"/>
          <w:szCs w:val="24"/>
        </w:rPr>
        <w:t xml:space="preserve">The study tracked </w:t>
      </w:r>
      <w:r w:rsidR="00541B16" w:rsidRPr="00352627">
        <w:rPr>
          <w:rFonts w:ascii="Arial" w:eastAsia="Times New Roman" w:hAnsi="Arial" w:cs="Arial"/>
          <w:sz w:val="24"/>
          <w:szCs w:val="24"/>
        </w:rPr>
        <w:t>crop growth, morphology and yield components</w:t>
      </w:r>
      <w:r w:rsidR="00735319" w:rsidRPr="00352627">
        <w:rPr>
          <w:rFonts w:ascii="Arial" w:eastAsia="Times New Roman" w:hAnsi="Arial" w:cs="Arial"/>
          <w:sz w:val="24"/>
          <w:szCs w:val="24"/>
        </w:rPr>
        <w:t xml:space="preserve"> of chia</w:t>
      </w:r>
      <w:r w:rsidR="00541B16" w:rsidRPr="00352627">
        <w:rPr>
          <w:rFonts w:ascii="Arial" w:eastAsia="Times New Roman" w:hAnsi="Arial" w:cs="Arial"/>
          <w:sz w:val="24"/>
          <w:szCs w:val="24"/>
        </w:rPr>
        <w:t xml:space="preserve">. </w:t>
      </w:r>
      <w:r w:rsidR="00372316" w:rsidRPr="00352627">
        <w:rPr>
          <w:rFonts w:ascii="Arial" w:eastAsia="Times New Roman" w:hAnsi="Arial" w:cs="Arial"/>
          <w:sz w:val="24"/>
          <w:szCs w:val="24"/>
        </w:rPr>
        <w:t>Growth and morphology traits were measured at 15, 45, 80 and 100 days after sowing, and measurements were collected from the three plants per pot. Plant height was measured from the base to the tip of the plant</w:t>
      </w:r>
      <w:r w:rsidR="00CF4553" w:rsidRPr="00352627">
        <w:rPr>
          <w:rFonts w:ascii="Arial" w:eastAsia="Times New Roman" w:hAnsi="Arial" w:cs="Arial"/>
          <w:sz w:val="24"/>
          <w:szCs w:val="24"/>
        </w:rPr>
        <w:t>, using a meter rule</w:t>
      </w:r>
      <w:r w:rsidR="00372316" w:rsidRPr="00352627">
        <w:rPr>
          <w:rFonts w:ascii="Arial" w:eastAsia="Times New Roman" w:hAnsi="Arial" w:cs="Arial"/>
          <w:sz w:val="24"/>
          <w:szCs w:val="24"/>
        </w:rPr>
        <w:t xml:space="preserve">. </w:t>
      </w:r>
      <w:r w:rsidR="00735319" w:rsidRPr="00352627">
        <w:rPr>
          <w:rFonts w:ascii="Arial" w:eastAsia="Times New Roman" w:hAnsi="Arial" w:cs="Arial"/>
          <w:sz w:val="24"/>
          <w:szCs w:val="24"/>
        </w:rPr>
        <w:t xml:space="preserve">Number of both primary and secondary branches were counted at 45, 80 and 100 days after sowing. Primary </w:t>
      </w:r>
      <w:r w:rsidR="004C3509" w:rsidRPr="00352627">
        <w:rPr>
          <w:rFonts w:ascii="Arial" w:eastAsia="Times New Roman" w:hAnsi="Arial" w:cs="Arial"/>
          <w:sz w:val="24"/>
          <w:szCs w:val="24"/>
        </w:rPr>
        <w:t xml:space="preserve">branches are </w:t>
      </w:r>
      <w:r w:rsidR="00735319" w:rsidRPr="00352627">
        <w:rPr>
          <w:rFonts w:ascii="Arial" w:eastAsia="Times New Roman" w:hAnsi="Arial" w:cs="Arial"/>
          <w:sz w:val="24"/>
          <w:szCs w:val="24"/>
        </w:rPr>
        <w:t>lateral stems that gr</w:t>
      </w:r>
      <w:r w:rsidR="004C3509" w:rsidRPr="00352627">
        <w:rPr>
          <w:rFonts w:ascii="Arial" w:eastAsia="Times New Roman" w:hAnsi="Arial" w:cs="Arial"/>
          <w:sz w:val="24"/>
          <w:szCs w:val="24"/>
        </w:rPr>
        <w:t>o</w:t>
      </w:r>
      <w:r w:rsidR="00735319" w:rsidRPr="00352627">
        <w:rPr>
          <w:rFonts w:ascii="Arial" w:eastAsia="Times New Roman" w:hAnsi="Arial" w:cs="Arial"/>
          <w:sz w:val="24"/>
          <w:szCs w:val="24"/>
        </w:rPr>
        <w:t xml:space="preserve">w from the main stem while the secondary branches </w:t>
      </w:r>
      <w:r w:rsidR="004C3509" w:rsidRPr="00352627">
        <w:rPr>
          <w:rFonts w:ascii="Arial" w:eastAsia="Times New Roman" w:hAnsi="Arial" w:cs="Arial"/>
          <w:sz w:val="24"/>
          <w:szCs w:val="24"/>
        </w:rPr>
        <w:t>are</w:t>
      </w:r>
      <w:r w:rsidR="00735319" w:rsidRPr="00352627">
        <w:rPr>
          <w:rFonts w:ascii="Arial" w:eastAsia="Times New Roman" w:hAnsi="Arial" w:cs="Arial"/>
          <w:sz w:val="24"/>
          <w:szCs w:val="24"/>
        </w:rPr>
        <w:t xml:space="preserve"> lateral stems that gr</w:t>
      </w:r>
      <w:r w:rsidR="004C3509" w:rsidRPr="00352627">
        <w:rPr>
          <w:rFonts w:ascii="Arial" w:eastAsia="Times New Roman" w:hAnsi="Arial" w:cs="Arial"/>
          <w:sz w:val="24"/>
          <w:szCs w:val="24"/>
        </w:rPr>
        <w:t>o</w:t>
      </w:r>
      <w:r w:rsidR="00735319" w:rsidRPr="00352627">
        <w:rPr>
          <w:rFonts w:ascii="Arial" w:eastAsia="Times New Roman" w:hAnsi="Arial" w:cs="Arial"/>
          <w:sz w:val="24"/>
          <w:szCs w:val="24"/>
        </w:rPr>
        <w:t>w from the</w:t>
      </w:r>
      <w:r w:rsidR="004C3509" w:rsidRPr="00352627">
        <w:rPr>
          <w:rFonts w:ascii="Arial" w:eastAsia="Times New Roman" w:hAnsi="Arial" w:cs="Arial"/>
          <w:sz w:val="24"/>
          <w:szCs w:val="24"/>
        </w:rPr>
        <w:t xml:space="preserve"> </w:t>
      </w:r>
      <w:r w:rsidR="00735319" w:rsidRPr="00352627">
        <w:rPr>
          <w:rFonts w:ascii="Arial" w:eastAsia="Times New Roman" w:hAnsi="Arial" w:cs="Arial"/>
          <w:sz w:val="24"/>
          <w:szCs w:val="24"/>
        </w:rPr>
        <w:t>primary branches</w:t>
      </w:r>
      <w:r w:rsidR="004C3509" w:rsidRPr="00352627">
        <w:rPr>
          <w:rFonts w:ascii="Arial" w:eastAsia="Times New Roman" w:hAnsi="Arial" w:cs="Arial"/>
          <w:sz w:val="24"/>
          <w:szCs w:val="24"/>
        </w:rPr>
        <w:t xml:space="preserve"> </w:t>
      </w:r>
      <w:r w:rsidR="00735319" w:rsidRPr="00352627">
        <w:rPr>
          <w:rFonts w:ascii="Arial" w:eastAsia="Times New Roman" w:hAnsi="Arial" w:cs="Arial"/>
          <w:sz w:val="24"/>
          <w:szCs w:val="24"/>
        </w:rPr>
        <w:t>of the chia plant</w:t>
      </w:r>
      <w:r w:rsidR="004C3509" w:rsidRPr="00352627">
        <w:rPr>
          <w:rFonts w:ascii="Arial" w:eastAsia="Times New Roman" w:hAnsi="Arial" w:cs="Arial"/>
          <w:sz w:val="24"/>
          <w:szCs w:val="24"/>
        </w:rPr>
        <w:t xml:space="preserve">. </w:t>
      </w:r>
    </w:p>
    <w:p w14:paraId="62285499" w14:textId="43B5F5CD" w:rsidR="004961B7" w:rsidRPr="00352627" w:rsidRDefault="00B97071" w:rsidP="005A2597">
      <w:pPr>
        <w:jc w:val="both"/>
        <w:rPr>
          <w:rFonts w:ascii="Arial" w:eastAsia="Times New Roman" w:hAnsi="Arial" w:cs="Arial"/>
          <w:sz w:val="24"/>
          <w:szCs w:val="24"/>
        </w:rPr>
      </w:pPr>
      <w:r w:rsidRPr="00352627">
        <w:rPr>
          <w:rFonts w:ascii="Arial" w:eastAsia="Times New Roman" w:hAnsi="Arial" w:cs="Arial"/>
          <w:sz w:val="24"/>
          <w:szCs w:val="24"/>
        </w:rPr>
        <w:t>Number of leaves</w:t>
      </w:r>
      <w:r w:rsidR="004C3509" w:rsidRPr="00352627">
        <w:rPr>
          <w:rFonts w:ascii="Arial" w:eastAsia="Times New Roman" w:hAnsi="Arial" w:cs="Arial"/>
          <w:sz w:val="24"/>
          <w:szCs w:val="24"/>
        </w:rPr>
        <w:t xml:space="preserve"> were determined by counting all fully developed leaves per plant at 15, 45, 80 and 100 days after sowing. </w:t>
      </w:r>
      <w:r w:rsidR="008B4493" w:rsidRPr="00352627">
        <w:rPr>
          <w:rFonts w:ascii="Arial" w:eastAsia="Times New Roman" w:hAnsi="Arial" w:cs="Arial"/>
          <w:sz w:val="24"/>
          <w:szCs w:val="24"/>
        </w:rPr>
        <w:t>L</w:t>
      </w:r>
      <w:r w:rsidR="004961B7" w:rsidRPr="00352627">
        <w:rPr>
          <w:rFonts w:ascii="Arial" w:eastAsia="Times New Roman" w:hAnsi="Arial" w:cs="Arial"/>
          <w:sz w:val="24"/>
          <w:szCs w:val="24"/>
        </w:rPr>
        <w:t xml:space="preserve">eaf area was determined </w:t>
      </w:r>
      <w:r w:rsidR="008B4493" w:rsidRPr="00352627">
        <w:rPr>
          <w:rFonts w:ascii="Arial" w:eastAsia="Times New Roman" w:hAnsi="Arial" w:cs="Arial"/>
          <w:sz w:val="24"/>
          <w:szCs w:val="24"/>
        </w:rPr>
        <w:t xml:space="preserve">by sampling five fully developed leaves at three layers of the canopy, including the top, middle and bottom profiles. Leaf area was computed as </w:t>
      </w:r>
      <w:r w:rsidR="004961B7" w:rsidRPr="00352627">
        <w:rPr>
          <w:rFonts w:ascii="Arial" w:eastAsia="Times New Roman" w:hAnsi="Arial" w:cs="Arial"/>
          <w:i/>
          <w:iCs/>
          <w:sz w:val="24"/>
          <w:szCs w:val="24"/>
        </w:rPr>
        <w:t>k</w:t>
      </w:r>
      <w:r w:rsidR="004961B7" w:rsidRPr="00352627">
        <w:rPr>
          <w:rFonts w:ascii="Arial" w:eastAsia="Times New Roman" w:hAnsi="Arial" w:cs="Arial"/>
          <w:sz w:val="24"/>
          <w:szCs w:val="24"/>
        </w:rPr>
        <w:t xml:space="preserve"> × leaf length × leaf width</w:t>
      </w:r>
      <w:r w:rsidR="008B4493" w:rsidRPr="00352627">
        <w:rPr>
          <w:rFonts w:ascii="Arial" w:eastAsia="Times New Roman" w:hAnsi="Arial" w:cs="Arial"/>
          <w:sz w:val="24"/>
          <w:szCs w:val="24"/>
        </w:rPr>
        <w:t xml:space="preserve">; </w:t>
      </w:r>
      <w:r w:rsidR="004961B7" w:rsidRPr="00352627">
        <w:rPr>
          <w:rFonts w:ascii="Arial" w:eastAsia="Times New Roman" w:hAnsi="Arial" w:cs="Arial"/>
          <w:sz w:val="24"/>
          <w:szCs w:val="24"/>
        </w:rPr>
        <w:t xml:space="preserve">where </w:t>
      </w:r>
      <w:r w:rsidR="004961B7" w:rsidRPr="00352627">
        <w:rPr>
          <w:rFonts w:ascii="Arial" w:eastAsia="Times New Roman" w:hAnsi="Arial" w:cs="Arial"/>
          <w:i/>
          <w:iCs/>
          <w:sz w:val="24"/>
          <w:szCs w:val="24"/>
        </w:rPr>
        <w:t xml:space="preserve">k </w:t>
      </w:r>
      <w:r w:rsidR="008B4493" w:rsidRPr="00352627">
        <w:rPr>
          <w:rFonts w:ascii="Arial" w:eastAsia="Times New Roman" w:hAnsi="Arial" w:cs="Arial"/>
          <w:sz w:val="24"/>
          <w:szCs w:val="24"/>
        </w:rPr>
        <w:t>is a coefficient assigned</w:t>
      </w:r>
      <w:r w:rsidR="008B4493" w:rsidRPr="00352627">
        <w:rPr>
          <w:rFonts w:ascii="Arial" w:eastAsia="Times New Roman" w:hAnsi="Arial" w:cs="Arial"/>
          <w:i/>
          <w:iCs/>
          <w:sz w:val="24"/>
          <w:szCs w:val="24"/>
        </w:rPr>
        <w:t xml:space="preserve"> </w:t>
      </w:r>
      <w:r w:rsidR="004961B7" w:rsidRPr="00352627">
        <w:rPr>
          <w:rFonts w:ascii="Arial" w:eastAsia="Times New Roman" w:hAnsi="Arial" w:cs="Arial"/>
          <w:sz w:val="24"/>
          <w:szCs w:val="24"/>
        </w:rPr>
        <w:t xml:space="preserve">0.642 </w:t>
      </w:r>
      <w:r w:rsidR="004A2AD0" w:rsidRPr="00352627">
        <w:rPr>
          <w:rFonts w:ascii="Arial" w:hAnsi="Arial" w:cs="Arial"/>
          <w:sz w:val="24"/>
        </w:rPr>
        <w:t>(Goergen et al., 2019)</w:t>
      </w:r>
      <w:r w:rsidR="008B4493" w:rsidRPr="00352627">
        <w:rPr>
          <w:rFonts w:ascii="Arial" w:eastAsia="Times New Roman" w:hAnsi="Arial" w:cs="Arial"/>
          <w:sz w:val="24"/>
          <w:szCs w:val="24"/>
        </w:rPr>
        <w:t xml:space="preserve">. </w:t>
      </w:r>
      <w:r w:rsidR="004961B7" w:rsidRPr="00352627">
        <w:rPr>
          <w:rFonts w:ascii="Arial" w:eastAsia="Times New Roman" w:hAnsi="Arial" w:cs="Arial"/>
          <w:sz w:val="24"/>
          <w:szCs w:val="24"/>
        </w:rPr>
        <w:t xml:space="preserve">Leaf greenness </w:t>
      </w:r>
      <w:r w:rsidR="00CF4553" w:rsidRPr="00352627">
        <w:rPr>
          <w:rFonts w:ascii="Arial" w:eastAsia="Times New Roman" w:hAnsi="Arial" w:cs="Arial"/>
          <w:sz w:val="24"/>
          <w:szCs w:val="24"/>
        </w:rPr>
        <w:t xml:space="preserve">was measured non-destructively with chlorophyll </w:t>
      </w:r>
      <w:r w:rsidR="0092214C" w:rsidRPr="00352627">
        <w:rPr>
          <w:rFonts w:ascii="Arial" w:eastAsia="Times New Roman" w:hAnsi="Arial" w:cs="Arial"/>
          <w:sz w:val="24"/>
          <w:szCs w:val="24"/>
        </w:rPr>
        <w:t xml:space="preserve">meter </w:t>
      </w:r>
      <w:r w:rsidR="00CF4553" w:rsidRPr="00352627">
        <w:rPr>
          <w:rFonts w:ascii="Arial" w:eastAsia="Times New Roman" w:hAnsi="Arial" w:cs="Arial"/>
          <w:sz w:val="24"/>
          <w:szCs w:val="24"/>
        </w:rPr>
        <w:t>SPAD</w:t>
      </w:r>
      <w:r w:rsidR="0092214C" w:rsidRPr="00352627">
        <w:rPr>
          <w:rFonts w:ascii="Arial" w:eastAsia="Times New Roman" w:hAnsi="Arial" w:cs="Arial"/>
          <w:sz w:val="24"/>
          <w:szCs w:val="24"/>
        </w:rPr>
        <w:t xml:space="preserve"> </w:t>
      </w:r>
      <w:r w:rsidR="00CF4553" w:rsidRPr="00352627">
        <w:rPr>
          <w:rFonts w:ascii="Arial" w:eastAsia="Times New Roman" w:hAnsi="Arial" w:cs="Arial"/>
          <w:sz w:val="24"/>
          <w:szCs w:val="24"/>
        </w:rPr>
        <w:t xml:space="preserve">502Plus </w:t>
      </w:r>
      <w:r w:rsidR="0092214C" w:rsidRPr="00352627">
        <w:rPr>
          <w:rFonts w:ascii="Arial" w:eastAsia="Times New Roman" w:hAnsi="Arial" w:cs="Arial"/>
          <w:sz w:val="24"/>
          <w:szCs w:val="24"/>
        </w:rPr>
        <w:t>(</w:t>
      </w:r>
      <w:r w:rsidR="00CF4553" w:rsidRPr="00352627">
        <w:rPr>
          <w:rFonts w:ascii="Arial" w:eastAsia="Times New Roman" w:hAnsi="Arial" w:cs="Arial"/>
          <w:sz w:val="24"/>
          <w:szCs w:val="24"/>
        </w:rPr>
        <w:t>Konica Minolta)</w:t>
      </w:r>
      <w:r w:rsidR="0092214C" w:rsidRPr="00352627">
        <w:rPr>
          <w:rFonts w:ascii="Arial" w:eastAsia="Times New Roman" w:hAnsi="Arial" w:cs="Arial"/>
          <w:sz w:val="24"/>
          <w:szCs w:val="24"/>
        </w:rPr>
        <w:t xml:space="preserve">. The chlorophyll meter did not </w:t>
      </w:r>
      <w:proofErr w:type="gramStart"/>
      <w:r w:rsidR="0092214C" w:rsidRPr="00352627">
        <w:rPr>
          <w:rFonts w:ascii="Arial" w:eastAsia="Times New Roman" w:hAnsi="Arial" w:cs="Arial"/>
          <w:sz w:val="24"/>
          <w:szCs w:val="24"/>
        </w:rPr>
        <w:t>require</w:t>
      </w:r>
      <w:proofErr w:type="gramEnd"/>
      <w:r w:rsidR="0092214C" w:rsidRPr="00352627">
        <w:rPr>
          <w:rFonts w:ascii="Arial" w:eastAsia="Times New Roman" w:hAnsi="Arial" w:cs="Arial"/>
          <w:sz w:val="24"/>
          <w:szCs w:val="24"/>
        </w:rPr>
        <w:t xml:space="preserve"> calibration. Measurements were obtained from five fully developed leaves from layers of the crop canopy, in the top, middle and bottom layers, and average value computed per plant. </w:t>
      </w:r>
    </w:p>
    <w:p w14:paraId="4E24C12B" w14:textId="3F484E77" w:rsidR="005A2597" w:rsidRPr="00352627" w:rsidRDefault="0092214C" w:rsidP="005A2597">
      <w:pPr>
        <w:jc w:val="both"/>
        <w:rPr>
          <w:rFonts w:ascii="Arial" w:eastAsia="Times New Roman" w:hAnsi="Arial" w:cs="Arial"/>
          <w:sz w:val="24"/>
          <w:szCs w:val="24"/>
        </w:rPr>
      </w:pPr>
      <w:r w:rsidRPr="00352627">
        <w:rPr>
          <w:rFonts w:ascii="Arial" w:eastAsia="Times New Roman" w:hAnsi="Arial" w:cs="Arial"/>
          <w:sz w:val="24"/>
          <w:szCs w:val="24"/>
        </w:rPr>
        <w:t xml:space="preserve">At physiological maturity of chia, approximately 100 days after sowing, stem girth was measured </w:t>
      </w:r>
      <w:r w:rsidR="002D1AC2" w:rsidRPr="00352627">
        <w:rPr>
          <w:rFonts w:ascii="Arial" w:eastAsia="Times New Roman" w:hAnsi="Arial" w:cs="Arial"/>
          <w:sz w:val="24"/>
          <w:szCs w:val="24"/>
        </w:rPr>
        <w:t xml:space="preserve">from five plants per treatment </w:t>
      </w:r>
      <w:r w:rsidRPr="00352627">
        <w:rPr>
          <w:rFonts w:ascii="Arial" w:eastAsia="Times New Roman" w:hAnsi="Arial" w:cs="Arial"/>
          <w:sz w:val="24"/>
          <w:szCs w:val="24"/>
        </w:rPr>
        <w:t xml:space="preserve">with </w:t>
      </w:r>
      <w:r w:rsidR="002D1AC2" w:rsidRPr="00352627">
        <w:rPr>
          <w:rFonts w:ascii="Arial" w:eastAsia="Times New Roman" w:hAnsi="Arial" w:cs="Arial"/>
          <w:sz w:val="24"/>
          <w:szCs w:val="24"/>
        </w:rPr>
        <w:t>the use of a</w:t>
      </w:r>
      <w:r w:rsidRPr="00352627">
        <w:rPr>
          <w:rFonts w:ascii="Arial" w:eastAsia="Times New Roman" w:hAnsi="Arial" w:cs="Arial"/>
          <w:sz w:val="24"/>
          <w:szCs w:val="24"/>
        </w:rPr>
        <w:t xml:space="preserve"> digital </w:t>
      </w:r>
      <w:proofErr w:type="spellStart"/>
      <w:r w:rsidRPr="00352627">
        <w:rPr>
          <w:rFonts w:ascii="Arial" w:eastAsia="Times New Roman" w:hAnsi="Arial" w:cs="Arial"/>
          <w:sz w:val="24"/>
          <w:szCs w:val="24"/>
        </w:rPr>
        <w:t>venier</w:t>
      </w:r>
      <w:proofErr w:type="spellEnd"/>
      <w:r w:rsidRPr="00352627">
        <w:rPr>
          <w:rFonts w:ascii="Arial" w:eastAsia="Times New Roman" w:hAnsi="Arial" w:cs="Arial"/>
          <w:sz w:val="24"/>
          <w:szCs w:val="24"/>
        </w:rPr>
        <w:t xml:space="preserve"> caliper at 5 cm from the base of the plant. </w:t>
      </w:r>
      <w:r w:rsidR="002D1AC2" w:rsidRPr="00352627">
        <w:rPr>
          <w:rFonts w:ascii="Arial" w:eastAsia="Times New Roman" w:hAnsi="Arial" w:cs="Arial"/>
          <w:sz w:val="24"/>
          <w:szCs w:val="24"/>
        </w:rPr>
        <w:t xml:space="preserve">The same plants were carefully uprooted, cleaned off the soil and the girth of centrally located root was determined at the middle length. </w:t>
      </w:r>
      <w:r w:rsidR="005A2597" w:rsidRPr="00352627">
        <w:rPr>
          <w:rFonts w:ascii="Arial" w:eastAsia="Times New Roman" w:hAnsi="Arial" w:cs="Arial"/>
          <w:sz w:val="24"/>
          <w:szCs w:val="24"/>
        </w:rPr>
        <w:t xml:space="preserve">At harvest, </w:t>
      </w:r>
      <w:r w:rsidR="000206BE" w:rsidRPr="00352627">
        <w:rPr>
          <w:rFonts w:ascii="Arial" w:eastAsia="Times New Roman" w:hAnsi="Arial" w:cs="Arial"/>
          <w:sz w:val="24"/>
          <w:szCs w:val="24"/>
        </w:rPr>
        <w:t xml:space="preserve">number of productive panicles were counted from the three plants per pot. </w:t>
      </w:r>
      <w:r w:rsidR="007F0B01" w:rsidRPr="00352627">
        <w:rPr>
          <w:rFonts w:ascii="Arial" w:eastAsia="Times New Roman" w:hAnsi="Arial" w:cs="Arial"/>
          <w:sz w:val="24"/>
          <w:szCs w:val="24"/>
        </w:rPr>
        <w:t>The h</w:t>
      </w:r>
      <w:r w:rsidR="00FD3F07" w:rsidRPr="00352627">
        <w:rPr>
          <w:rFonts w:ascii="Arial" w:eastAsia="Times New Roman" w:hAnsi="Arial" w:cs="Arial"/>
          <w:sz w:val="24"/>
          <w:szCs w:val="24"/>
        </w:rPr>
        <w:t xml:space="preserve">arvest maturity </w:t>
      </w:r>
      <w:r w:rsidR="007F0B01" w:rsidRPr="00352627">
        <w:rPr>
          <w:rFonts w:ascii="Arial" w:eastAsia="Times New Roman" w:hAnsi="Arial" w:cs="Arial"/>
          <w:sz w:val="24"/>
          <w:szCs w:val="24"/>
        </w:rPr>
        <w:t xml:space="preserve">of chia </w:t>
      </w:r>
      <w:r w:rsidR="00FD3F07" w:rsidRPr="00352627">
        <w:rPr>
          <w:rFonts w:ascii="Arial" w:eastAsia="Times New Roman" w:hAnsi="Arial" w:cs="Arial"/>
          <w:sz w:val="24"/>
          <w:szCs w:val="24"/>
        </w:rPr>
        <w:t>is described in</w:t>
      </w:r>
      <w:r w:rsidR="004A2AD0" w:rsidRPr="00352627">
        <w:rPr>
          <w:rFonts w:ascii="Arial" w:eastAsia="Times New Roman" w:hAnsi="Arial" w:cs="Arial"/>
          <w:sz w:val="24"/>
          <w:szCs w:val="24"/>
        </w:rPr>
        <w:t xml:space="preserve"> </w:t>
      </w:r>
      <w:r w:rsidR="004A2AD0" w:rsidRPr="00352627">
        <w:rPr>
          <w:rFonts w:ascii="Arial" w:hAnsi="Arial" w:cs="Arial"/>
          <w:sz w:val="24"/>
        </w:rPr>
        <w:t>(Njoka et al., 2024)</w:t>
      </w:r>
      <w:r w:rsidR="00FD3F07" w:rsidRPr="00352627">
        <w:rPr>
          <w:rFonts w:ascii="Arial" w:eastAsia="Times New Roman" w:hAnsi="Arial" w:cs="Arial"/>
          <w:sz w:val="24"/>
          <w:szCs w:val="24"/>
        </w:rPr>
        <w:t xml:space="preserve">, typically </w:t>
      </w:r>
      <w:r w:rsidR="005565C0" w:rsidRPr="00352627">
        <w:rPr>
          <w:rFonts w:ascii="Arial" w:eastAsia="Times New Roman" w:hAnsi="Arial" w:cs="Arial"/>
          <w:sz w:val="24"/>
          <w:szCs w:val="24"/>
        </w:rPr>
        <w:t>when crops present</w:t>
      </w:r>
      <w:r w:rsidR="006E4DA6" w:rsidRPr="00352627">
        <w:rPr>
          <w:rFonts w:ascii="Arial" w:eastAsia="Times New Roman" w:hAnsi="Arial" w:cs="Arial"/>
          <w:sz w:val="24"/>
          <w:szCs w:val="24"/>
        </w:rPr>
        <w:t>ed</w:t>
      </w:r>
      <w:r w:rsidR="005565C0" w:rsidRPr="00352627">
        <w:rPr>
          <w:rFonts w:ascii="Arial" w:eastAsia="Times New Roman" w:hAnsi="Arial" w:cs="Arial"/>
          <w:sz w:val="24"/>
          <w:szCs w:val="24"/>
        </w:rPr>
        <w:t xml:space="preserve"> with over 80% leaves turning brown</w:t>
      </w:r>
      <w:r w:rsidR="005565C0" w:rsidRPr="00352627">
        <w:rPr>
          <w:rFonts w:ascii="Arial" w:hAnsi="Arial" w:cs="Arial"/>
        </w:rPr>
        <w:t xml:space="preserve">. </w:t>
      </w:r>
      <w:r w:rsidR="00FD3F07" w:rsidRPr="00352627">
        <w:rPr>
          <w:rFonts w:ascii="Arial" w:eastAsia="Times New Roman" w:hAnsi="Arial" w:cs="Arial"/>
          <w:sz w:val="24"/>
          <w:szCs w:val="24"/>
        </w:rPr>
        <w:t xml:space="preserve">All plants were first counted, </w:t>
      </w:r>
      <w:r w:rsidR="006E4DA6" w:rsidRPr="00352627">
        <w:rPr>
          <w:rFonts w:ascii="Arial" w:eastAsia="Times New Roman" w:hAnsi="Arial" w:cs="Arial"/>
          <w:sz w:val="24"/>
          <w:szCs w:val="24"/>
        </w:rPr>
        <w:t xml:space="preserve">then </w:t>
      </w:r>
      <w:r w:rsidR="00FD3F07" w:rsidRPr="00352627">
        <w:rPr>
          <w:rFonts w:ascii="Arial" w:eastAsia="Times New Roman" w:hAnsi="Arial" w:cs="Arial"/>
          <w:sz w:val="24"/>
          <w:szCs w:val="24"/>
        </w:rPr>
        <w:t xml:space="preserve">hand harvested threshed, </w:t>
      </w:r>
      <w:r w:rsidR="00711C94" w:rsidRPr="00352627">
        <w:rPr>
          <w:rFonts w:ascii="Arial" w:eastAsia="Times New Roman" w:hAnsi="Arial" w:cs="Arial"/>
          <w:sz w:val="24"/>
          <w:szCs w:val="24"/>
        </w:rPr>
        <w:t xml:space="preserve">weighed with a digital scale, </w:t>
      </w:r>
      <w:r w:rsidR="00FD3F07" w:rsidRPr="00352627">
        <w:rPr>
          <w:rFonts w:ascii="Arial" w:eastAsia="Times New Roman" w:hAnsi="Arial" w:cs="Arial"/>
          <w:sz w:val="24"/>
          <w:szCs w:val="24"/>
        </w:rPr>
        <w:t xml:space="preserve">and grain yield </w:t>
      </w:r>
      <w:r w:rsidR="00385FD6" w:rsidRPr="00352627">
        <w:rPr>
          <w:rFonts w:ascii="Arial" w:eastAsia="Times New Roman" w:hAnsi="Arial" w:cs="Arial"/>
          <w:sz w:val="24"/>
          <w:szCs w:val="24"/>
        </w:rPr>
        <w:t xml:space="preserve">expressed </w:t>
      </w:r>
      <w:r w:rsidR="00711C94" w:rsidRPr="00352627">
        <w:rPr>
          <w:rFonts w:ascii="Arial" w:eastAsia="Times New Roman" w:hAnsi="Arial" w:cs="Arial"/>
          <w:sz w:val="24"/>
          <w:szCs w:val="24"/>
        </w:rPr>
        <w:t>as</w:t>
      </w:r>
      <w:r w:rsidR="00385FD6" w:rsidRPr="00352627">
        <w:rPr>
          <w:rFonts w:ascii="Arial" w:eastAsia="Times New Roman" w:hAnsi="Arial" w:cs="Arial"/>
          <w:sz w:val="24"/>
          <w:szCs w:val="24"/>
        </w:rPr>
        <w:t xml:space="preserve"> </w:t>
      </w:r>
      <w:r w:rsidR="005A2597" w:rsidRPr="00352627">
        <w:rPr>
          <w:rFonts w:ascii="Arial" w:eastAsia="Times New Roman" w:hAnsi="Arial" w:cs="Arial"/>
          <w:sz w:val="24"/>
          <w:szCs w:val="24"/>
        </w:rPr>
        <w:t>g/plant</w:t>
      </w:r>
      <w:r w:rsidR="00385FD6" w:rsidRPr="00352627">
        <w:rPr>
          <w:rFonts w:ascii="Arial" w:eastAsia="Times New Roman" w:hAnsi="Arial" w:cs="Arial"/>
          <w:sz w:val="24"/>
          <w:szCs w:val="24"/>
        </w:rPr>
        <w:t>.</w:t>
      </w:r>
      <w:r w:rsidR="005A2597" w:rsidRPr="00352627">
        <w:rPr>
          <w:rFonts w:ascii="Arial" w:eastAsia="Times New Roman" w:hAnsi="Arial" w:cs="Arial"/>
          <w:sz w:val="24"/>
          <w:szCs w:val="24"/>
        </w:rPr>
        <w:t xml:space="preserve"> </w:t>
      </w:r>
      <w:r w:rsidR="00FD3F07" w:rsidRPr="00352627">
        <w:rPr>
          <w:rFonts w:ascii="Arial" w:eastAsia="Times New Roman" w:hAnsi="Arial" w:cs="Arial"/>
          <w:sz w:val="24"/>
          <w:szCs w:val="24"/>
        </w:rPr>
        <w:t xml:space="preserve">Shoot </w:t>
      </w:r>
      <w:r w:rsidR="00FD3F07" w:rsidRPr="00352627">
        <w:rPr>
          <w:rFonts w:ascii="Arial" w:eastAsia="Times New Roman" w:hAnsi="Arial" w:cs="Arial"/>
          <w:sz w:val="24"/>
          <w:szCs w:val="24"/>
        </w:rPr>
        <w:lastRenderedPageBreak/>
        <w:t xml:space="preserve">biomass was determined, and expressed in g/plant. Harvest index (HI%) was computed as ratio between grain yield and total biomass. </w:t>
      </w:r>
    </w:p>
    <w:p w14:paraId="73135F2B" w14:textId="77777777" w:rsidR="005A2597" w:rsidRPr="00352627" w:rsidRDefault="005A2597" w:rsidP="005A2597">
      <w:pPr>
        <w:jc w:val="both"/>
        <w:rPr>
          <w:rFonts w:ascii="Arial" w:eastAsia="Times New Roman" w:hAnsi="Arial" w:cs="Arial"/>
          <w:sz w:val="24"/>
          <w:szCs w:val="24"/>
        </w:rPr>
      </w:pPr>
    </w:p>
    <w:p w14:paraId="4936D893" w14:textId="4A4AEA24" w:rsidR="005A2597" w:rsidRPr="00352627" w:rsidRDefault="009F6677" w:rsidP="005A2597">
      <w:pPr>
        <w:jc w:val="both"/>
        <w:rPr>
          <w:rFonts w:ascii="Arial" w:eastAsia="Times New Roman" w:hAnsi="Arial" w:cs="Arial"/>
          <w:b/>
          <w:sz w:val="24"/>
          <w:szCs w:val="24"/>
        </w:rPr>
      </w:pPr>
      <w:r w:rsidRPr="00352627">
        <w:rPr>
          <w:rFonts w:ascii="Arial" w:eastAsia="Times New Roman" w:hAnsi="Arial" w:cs="Arial"/>
          <w:b/>
          <w:sz w:val="24"/>
          <w:szCs w:val="24"/>
        </w:rPr>
        <w:t xml:space="preserve">2.5 </w:t>
      </w:r>
      <w:r w:rsidR="005A2597" w:rsidRPr="00352627">
        <w:rPr>
          <w:rFonts w:ascii="Arial" w:eastAsia="Times New Roman" w:hAnsi="Arial" w:cs="Arial"/>
          <w:b/>
          <w:sz w:val="24"/>
          <w:szCs w:val="24"/>
        </w:rPr>
        <w:t>Data analysis</w:t>
      </w:r>
    </w:p>
    <w:p w14:paraId="406E71C8" w14:textId="77777777" w:rsidR="00411D99" w:rsidRPr="00352627" w:rsidRDefault="005A2597" w:rsidP="000E59A8">
      <w:pPr>
        <w:jc w:val="both"/>
        <w:rPr>
          <w:rFonts w:ascii="Arial" w:eastAsia="Times New Roman" w:hAnsi="Arial" w:cs="Arial"/>
          <w:sz w:val="24"/>
          <w:szCs w:val="24"/>
        </w:rPr>
      </w:pPr>
      <w:r w:rsidRPr="00352627">
        <w:rPr>
          <w:rFonts w:ascii="Arial" w:eastAsia="Times New Roman" w:hAnsi="Arial" w:cs="Arial"/>
          <w:sz w:val="24"/>
          <w:szCs w:val="24"/>
        </w:rPr>
        <w:t xml:space="preserve">Data was subjected to analysis of variance using GenStat, version 14. Treatment means were compared and separated using LSD at a 5% probability level. Relationships between traits were explored using correlation analysis. Correlation analysis was used to determine the strength of association and significant difference in chia growth and harvesting parameters. </w:t>
      </w:r>
    </w:p>
    <w:p w14:paraId="43FDDCCF" w14:textId="77777777" w:rsidR="00411D99" w:rsidRPr="00352627" w:rsidRDefault="00411D99" w:rsidP="000E59A8">
      <w:pPr>
        <w:jc w:val="both"/>
        <w:rPr>
          <w:rFonts w:ascii="Arial" w:eastAsia="Times New Roman" w:hAnsi="Arial" w:cs="Arial"/>
          <w:sz w:val="24"/>
          <w:szCs w:val="24"/>
        </w:rPr>
      </w:pPr>
    </w:p>
    <w:p w14:paraId="27DD37F1" w14:textId="7A663D17" w:rsidR="00A03DF8" w:rsidRPr="00352627" w:rsidRDefault="00A03DF8" w:rsidP="00BC0DD5">
      <w:pPr>
        <w:jc w:val="both"/>
        <w:rPr>
          <w:rFonts w:ascii="Arial" w:eastAsia="Times New Roman" w:hAnsi="Arial" w:cs="Arial"/>
          <w:b/>
          <w:bCs/>
          <w:sz w:val="24"/>
          <w:szCs w:val="24"/>
        </w:rPr>
      </w:pPr>
      <w:r w:rsidRPr="00352627">
        <w:rPr>
          <w:rFonts w:ascii="Arial" w:eastAsia="Times New Roman" w:hAnsi="Arial" w:cs="Arial"/>
          <w:b/>
          <w:bCs/>
          <w:sz w:val="24"/>
          <w:szCs w:val="24"/>
        </w:rPr>
        <w:t>3.0 R</w:t>
      </w:r>
      <w:r w:rsidR="00352627">
        <w:rPr>
          <w:rFonts w:ascii="Arial" w:eastAsia="Times New Roman" w:hAnsi="Arial" w:cs="Arial"/>
          <w:b/>
          <w:bCs/>
          <w:sz w:val="24"/>
          <w:szCs w:val="24"/>
        </w:rPr>
        <w:t>ESULTS</w:t>
      </w:r>
    </w:p>
    <w:p w14:paraId="2E4D5EC7" w14:textId="0EE2D00F" w:rsidR="00E06ACC" w:rsidRPr="00352627" w:rsidRDefault="00E06ACC" w:rsidP="00BC0DD5">
      <w:pPr>
        <w:jc w:val="both"/>
        <w:rPr>
          <w:rFonts w:ascii="Arial" w:eastAsia="Times New Roman" w:hAnsi="Arial" w:cs="Arial"/>
          <w:b/>
          <w:bCs/>
          <w:sz w:val="24"/>
          <w:szCs w:val="24"/>
        </w:rPr>
      </w:pPr>
      <w:r w:rsidRPr="00352627">
        <w:rPr>
          <w:rFonts w:ascii="Arial" w:eastAsia="Times New Roman" w:hAnsi="Arial" w:cs="Arial"/>
          <w:b/>
          <w:bCs/>
          <w:sz w:val="24"/>
          <w:szCs w:val="24"/>
        </w:rPr>
        <w:t>3.1 Plant height and number of branches</w:t>
      </w:r>
    </w:p>
    <w:p w14:paraId="2114BF3A" w14:textId="6891CA5B" w:rsidR="00E06ACC" w:rsidRPr="00352627" w:rsidRDefault="00E06ACC" w:rsidP="00BC0DD5">
      <w:pPr>
        <w:jc w:val="both"/>
        <w:rPr>
          <w:rFonts w:ascii="Arial" w:eastAsia="Times New Roman" w:hAnsi="Arial" w:cs="Arial"/>
          <w:sz w:val="24"/>
          <w:szCs w:val="24"/>
        </w:rPr>
      </w:pPr>
      <w:r w:rsidRPr="00352627">
        <w:rPr>
          <w:rFonts w:ascii="Arial" w:eastAsia="Times New Roman" w:hAnsi="Arial" w:cs="Arial"/>
          <w:sz w:val="24"/>
          <w:szCs w:val="24"/>
        </w:rPr>
        <w:t xml:space="preserve">Table 1 presents the plant height of chia which was tracked from a few days after emergence through to maturity. Over the two experimental cycles, plant height was marginally affected by soil moisture regime during the early phase but the magnitude of the differences increased as the crop matured. Generally, plant height increased with increasing soil moisture capacity, up to 80% field capacity (FC). However, there were no differences in plant height between 80% and 100%. Unlike plant height, number of branches per plant did not vary with soil moisture regime, in both seasons (Table 2). </w:t>
      </w:r>
    </w:p>
    <w:p w14:paraId="564E152A" w14:textId="6939D19B" w:rsidR="00BC0DD5" w:rsidRPr="00352627" w:rsidRDefault="00BC0DD5" w:rsidP="00BC0DD5">
      <w:pPr>
        <w:jc w:val="both"/>
        <w:rPr>
          <w:rFonts w:ascii="Arial" w:eastAsia="Times New Roman" w:hAnsi="Arial" w:cs="Arial"/>
          <w:sz w:val="24"/>
          <w:szCs w:val="24"/>
        </w:rPr>
      </w:pPr>
      <w:r w:rsidRPr="00352627">
        <w:rPr>
          <w:rFonts w:ascii="Arial" w:eastAsia="Times New Roman" w:hAnsi="Arial" w:cs="Arial"/>
          <w:sz w:val="24"/>
          <w:szCs w:val="24"/>
        </w:rPr>
        <w:t>Table 1</w:t>
      </w:r>
      <w:r w:rsidR="00AE73DD" w:rsidRPr="00352627">
        <w:rPr>
          <w:rFonts w:ascii="Arial" w:eastAsia="Times New Roman" w:hAnsi="Arial" w:cs="Arial"/>
          <w:sz w:val="24"/>
          <w:szCs w:val="24"/>
        </w:rPr>
        <w:t xml:space="preserve">. </w:t>
      </w:r>
      <w:r w:rsidRPr="00352627">
        <w:rPr>
          <w:rFonts w:ascii="Arial" w:eastAsia="Times New Roman" w:hAnsi="Arial" w:cs="Arial"/>
          <w:sz w:val="24"/>
          <w:szCs w:val="24"/>
        </w:rPr>
        <w:t xml:space="preserve">Plant height at 15, 45, 80 and 100 days after sowing (DAS) of chia grown under different </w:t>
      </w:r>
      <w:r w:rsidR="00DE454F" w:rsidRPr="00352627">
        <w:rPr>
          <w:rFonts w:ascii="Arial" w:eastAsia="Times New Roman" w:hAnsi="Arial" w:cs="Arial"/>
          <w:sz w:val="24"/>
          <w:szCs w:val="24"/>
        </w:rPr>
        <w:t xml:space="preserve">soil </w:t>
      </w:r>
      <w:r w:rsidRPr="00352627">
        <w:rPr>
          <w:rFonts w:ascii="Arial" w:eastAsia="Times New Roman" w:hAnsi="Arial" w:cs="Arial"/>
          <w:sz w:val="24"/>
          <w:szCs w:val="24"/>
        </w:rPr>
        <w:t xml:space="preserve">moisture regimes </w:t>
      </w:r>
      <w:r w:rsidR="00DE454F" w:rsidRPr="00352627">
        <w:rPr>
          <w:rFonts w:ascii="Arial" w:eastAsia="Times New Roman" w:hAnsi="Arial" w:cs="Arial"/>
          <w:sz w:val="24"/>
          <w:szCs w:val="24"/>
        </w:rPr>
        <w:t xml:space="preserve">of </w:t>
      </w:r>
      <w:r w:rsidRPr="00352627">
        <w:rPr>
          <w:rFonts w:ascii="Arial" w:eastAsia="Times New Roman" w:hAnsi="Arial" w:cs="Arial"/>
          <w:sz w:val="24"/>
          <w:szCs w:val="24"/>
        </w:rPr>
        <w:t>40</w:t>
      </w:r>
      <w:r w:rsidR="00DE454F" w:rsidRPr="00352627">
        <w:rPr>
          <w:rFonts w:ascii="Arial" w:eastAsia="Times New Roman" w:hAnsi="Arial" w:cs="Arial"/>
          <w:sz w:val="24"/>
          <w:szCs w:val="24"/>
        </w:rPr>
        <w:t>%</w:t>
      </w:r>
      <w:r w:rsidRPr="00352627">
        <w:rPr>
          <w:rFonts w:ascii="Arial" w:eastAsia="Times New Roman" w:hAnsi="Arial" w:cs="Arial"/>
          <w:sz w:val="24"/>
          <w:szCs w:val="24"/>
        </w:rPr>
        <w:t>, 60</w:t>
      </w:r>
      <w:r w:rsidR="00DE454F" w:rsidRPr="00352627">
        <w:rPr>
          <w:rFonts w:ascii="Arial" w:eastAsia="Times New Roman" w:hAnsi="Arial" w:cs="Arial"/>
          <w:sz w:val="24"/>
          <w:szCs w:val="24"/>
        </w:rPr>
        <w:t>%</w:t>
      </w:r>
      <w:r w:rsidRPr="00352627">
        <w:rPr>
          <w:rFonts w:ascii="Arial" w:eastAsia="Times New Roman" w:hAnsi="Arial" w:cs="Arial"/>
          <w:sz w:val="24"/>
          <w:szCs w:val="24"/>
        </w:rPr>
        <w:t>, 80</w:t>
      </w:r>
      <w:r w:rsidR="00DE454F" w:rsidRPr="00352627">
        <w:rPr>
          <w:rFonts w:ascii="Arial" w:eastAsia="Times New Roman" w:hAnsi="Arial" w:cs="Arial"/>
          <w:sz w:val="24"/>
          <w:szCs w:val="24"/>
        </w:rPr>
        <w:t>%</w:t>
      </w:r>
      <w:r w:rsidRPr="00352627">
        <w:rPr>
          <w:rFonts w:ascii="Arial" w:eastAsia="Times New Roman" w:hAnsi="Arial" w:cs="Arial"/>
          <w:sz w:val="24"/>
          <w:szCs w:val="24"/>
        </w:rPr>
        <w:t xml:space="preserve"> and 100% field capacity</w:t>
      </w:r>
      <w:r w:rsidR="00DE454F" w:rsidRPr="00352627">
        <w:rPr>
          <w:rFonts w:ascii="Arial" w:eastAsia="Times New Roman" w:hAnsi="Arial" w:cs="Arial"/>
          <w:sz w:val="24"/>
          <w:szCs w:val="24"/>
        </w:rPr>
        <w:t>.</w:t>
      </w:r>
    </w:p>
    <w:tbl>
      <w:tblPr>
        <w:tblW w:w="5000" w:type="pct"/>
        <w:tblBorders>
          <w:top w:val="single" w:sz="4" w:space="0" w:color="auto"/>
          <w:bottom w:val="single" w:sz="4" w:space="0" w:color="auto"/>
        </w:tblBorders>
        <w:tblLook w:val="04A0" w:firstRow="1" w:lastRow="0" w:firstColumn="1" w:lastColumn="0" w:noHBand="0" w:noVBand="1"/>
      </w:tblPr>
      <w:tblGrid>
        <w:gridCol w:w="1316"/>
        <w:gridCol w:w="975"/>
        <w:gridCol w:w="975"/>
        <w:gridCol w:w="975"/>
        <w:gridCol w:w="1097"/>
        <w:gridCol w:w="975"/>
        <w:gridCol w:w="975"/>
        <w:gridCol w:w="975"/>
        <w:gridCol w:w="1097"/>
      </w:tblGrid>
      <w:tr w:rsidR="0095434D" w:rsidRPr="00352627" w14:paraId="688AC69A" w14:textId="77777777" w:rsidTr="00AC1B15">
        <w:trPr>
          <w:trHeight w:val="62"/>
        </w:trPr>
        <w:tc>
          <w:tcPr>
            <w:tcW w:w="880" w:type="pct"/>
            <w:vMerge w:val="restart"/>
            <w:tcBorders>
              <w:top w:val="single" w:sz="4" w:space="0" w:color="auto"/>
            </w:tcBorders>
            <w:hideMark/>
          </w:tcPr>
          <w:p w14:paraId="0C8ED982" w14:textId="77777777"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Field capacity (FC)</w:t>
            </w:r>
          </w:p>
        </w:tc>
        <w:tc>
          <w:tcPr>
            <w:tcW w:w="2051" w:type="pct"/>
            <w:gridSpan w:val="4"/>
            <w:tcBorders>
              <w:top w:val="single" w:sz="4" w:space="0" w:color="auto"/>
              <w:bottom w:val="single" w:sz="4" w:space="0" w:color="auto"/>
            </w:tcBorders>
            <w:noWrap/>
            <w:hideMark/>
          </w:tcPr>
          <w:p w14:paraId="5F3AFD42" w14:textId="7E9A0502"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1</w:t>
            </w:r>
            <w:r w:rsidRPr="00352627">
              <w:rPr>
                <w:rFonts w:ascii="Arial" w:eastAsia="Times New Roman" w:hAnsi="Arial" w:cs="Arial"/>
                <w:color w:val="000000"/>
                <w:vertAlign w:val="superscript"/>
              </w:rPr>
              <w:t>st</w:t>
            </w:r>
            <w:r w:rsidRPr="00352627">
              <w:rPr>
                <w:rFonts w:ascii="Arial" w:eastAsia="Times New Roman" w:hAnsi="Arial" w:cs="Arial"/>
                <w:color w:val="000000"/>
              </w:rPr>
              <w:t xml:space="preserve"> experiment cycle</w:t>
            </w:r>
          </w:p>
        </w:tc>
        <w:tc>
          <w:tcPr>
            <w:tcW w:w="2069" w:type="pct"/>
            <w:gridSpan w:val="4"/>
            <w:tcBorders>
              <w:top w:val="single" w:sz="4" w:space="0" w:color="auto"/>
              <w:bottom w:val="single" w:sz="4" w:space="0" w:color="auto"/>
            </w:tcBorders>
            <w:noWrap/>
            <w:hideMark/>
          </w:tcPr>
          <w:p w14:paraId="7512AD2E" w14:textId="3EEF1097"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2</w:t>
            </w:r>
            <w:r w:rsidRPr="00352627">
              <w:rPr>
                <w:rFonts w:ascii="Arial" w:eastAsia="Times New Roman" w:hAnsi="Arial" w:cs="Arial"/>
                <w:color w:val="000000"/>
                <w:vertAlign w:val="superscript"/>
              </w:rPr>
              <w:t>nd</w:t>
            </w:r>
            <w:r w:rsidRPr="00352627">
              <w:rPr>
                <w:rFonts w:ascii="Arial" w:eastAsia="Times New Roman" w:hAnsi="Arial" w:cs="Arial"/>
                <w:color w:val="000000"/>
              </w:rPr>
              <w:t xml:space="preserve"> experiment cycle</w:t>
            </w:r>
          </w:p>
        </w:tc>
      </w:tr>
      <w:tr w:rsidR="005600AC" w:rsidRPr="00352627" w14:paraId="6681465E" w14:textId="77777777" w:rsidTr="00AC1B15">
        <w:trPr>
          <w:trHeight w:val="89"/>
        </w:trPr>
        <w:tc>
          <w:tcPr>
            <w:tcW w:w="880" w:type="pct"/>
            <w:vMerge/>
            <w:tcBorders>
              <w:bottom w:val="single" w:sz="4" w:space="0" w:color="auto"/>
            </w:tcBorders>
            <w:noWrap/>
            <w:hideMark/>
          </w:tcPr>
          <w:p w14:paraId="2EF1FCC1" w14:textId="77777777" w:rsidR="005600AC" w:rsidRPr="00352627" w:rsidRDefault="005600AC" w:rsidP="005600AC">
            <w:pPr>
              <w:spacing w:after="0" w:line="240" w:lineRule="auto"/>
              <w:rPr>
                <w:rFonts w:ascii="Arial" w:eastAsia="Times New Roman" w:hAnsi="Arial" w:cs="Arial"/>
                <w:color w:val="000000"/>
              </w:rPr>
            </w:pPr>
          </w:p>
        </w:tc>
        <w:tc>
          <w:tcPr>
            <w:tcW w:w="498" w:type="pct"/>
            <w:tcBorders>
              <w:top w:val="single" w:sz="4" w:space="0" w:color="auto"/>
              <w:bottom w:val="single" w:sz="4" w:space="0" w:color="auto"/>
            </w:tcBorders>
            <w:noWrap/>
            <w:hideMark/>
          </w:tcPr>
          <w:p w14:paraId="147A46CA"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15 DAS</w:t>
            </w:r>
          </w:p>
        </w:tc>
        <w:tc>
          <w:tcPr>
            <w:tcW w:w="498" w:type="pct"/>
            <w:tcBorders>
              <w:top w:val="single" w:sz="4" w:space="0" w:color="auto"/>
              <w:bottom w:val="single" w:sz="4" w:space="0" w:color="auto"/>
            </w:tcBorders>
            <w:noWrap/>
            <w:hideMark/>
          </w:tcPr>
          <w:p w14:paraId="31FA8295"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45 DAS</w:t>
            </w:r>
          </w:p>
        </w:tc>
        <w:tc>
          <w:tcPr>
            <w:tcW w:w="498" w:type="pct"/>
            <w:tcBorders>
              <w:top w:val="single" w:sz="4" w:space="0" w:color="auto"/>
              <w:bottom w:val="single" w:sz="4" w:space="0" w:color="auto"/>
            </w:tcBorders>
            <w:noWrap/>
            <w:hideMark/>
          </w:tcPr>
          <w:p w14:paraId="727067BE"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80 DAS</w:t>
            </w:r>
          </w:p>
        </w:tc>
        <w:tc>
          <w:tcPr>
            <w:tcW w:w="557" w:type="pct"/>
            <w:tcBorders>
              <w:top w:val="single" w:sz="4" w:space="0" w:color="auto"/>
              <w:bottom w:val="single" w:sz="4" w:space="0" w:color="auto"/>
            </w:tcBorders>
            <w:noWrap/>
            <w:hideMark/>
          </w:tcPr>
          <w:p w14:paraId="5D48C727"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100 DAS</w:t>
            </w:r>
          </w:p>
        </w:tc>
        <w:tc>
          <w:tcPr>
            <w:tcW w:w="498" w:type="pct"/>
            <w:tcBorders>
              <w:top w:val="single" w:sz="4" w:space="0" w:color="auto"/>
              <w:bottom w:val="single" w:sz="4" w:space="0" w:color="auto"/>
            </w:tcBorders>
            <w:noWrap/>
            <w:hideMark/>
          </w:tcPr>
          <w:p w14:paraId="4C0D08FF"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15 DAS</w:t>
            </w:r>
          </w:p>
        </w:tc>
        <w:tc>
          <w:tcPr>
            <w:tcW w:w="498" w:type="pct"/>
            <w:tcBorders>
              <w:top w:val="single" w:sz="4" w:space="0" w:color="auto"/>
              <w:bottom w:val="single" w:sz="4" w:space="0" w:color="auto"/>
            </w:tcBorders>
            <w:noWrap/>
            <w:hideMark/>
          </w:tcPr>
          <w:p w14:paraId="2B1EF2B5"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45 DAS</w:t>
            </w:r>
          </w:p>
        </w:tc>
        <w:tc>
          <w:tcPr>
            <w:tcW w:w="517" w:type="pct"/>
            <w:tcBorders>
              <w:top w:val="single" w:sz="4" w:space="0" w:color="auto"/>
              <w:bottom w:val="single" w:sz="4" w:space="0" w:color="auto"/>
            </w:tcBorders>
            <w:noWrap/>
            <w:hideMark/>
          </w:tcPr>
          <w:p w14:paraId="5D51DBF3"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80 DAS</w:t>
            </w:r>
          </w:p>
        </w:tc>
        <w:tc>
          <w:tcPr>
            <w:tcW w:w="557" w:type="pct"/>
            <w:tcBorders>
              <w:top w:val="single" w:sz="4" w:space="0" w:color="auto"/>
              <w:bottom w:val="single" w:sz="4" w:space="0" w:color="auto"/>
            </w:tcBorders>
            <w:noWrap/>
            <w:hideMark/>
          </w:tcPr>
          <w:p w14:paraId="286FDD15"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100 DAS</w:t>
            </w:r>
          </w:p>
        </w:tc>
      </w:tr>
      <w:tr w:rsidR="00BC0DD5" w:rsidRPr="00352627" w14:paraId="55BD4B21" w14:textId="77777777" w:rsidTr="00AC1B15">
        <w:trPr>
          <w:trHeight w:val="50"/>
        </w:trPr>
        <w:tc>
          <w:tcPr>
            <w:tcW w:w="880" w:type="pct"/>
            <w:tcBorders>
              <w:top w:val="single" w:sz="4" w:space="0" w:color="auto"/>
            </w:tcBorders>
            <w:hideMark/>
          </w:tcPr>
          <w:p w14:paraId="087578E4"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40% FC</w:t>
            </w:r>
          </w:p>
        </w:tc>
        <w:tc>
          <w:tcPr>
            <w:tcW w:w="498" w:type="pct"/>
            <w:tcBorders>
              <w:top w:val="single" w:sz="4" w:space="0" w:color="auto"/>
            </w:tcBorders>
            <w:hideMark/>
          </w:tcPr>
          <w:p w14:paraId="1DAB762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22.6ab</w:t>
            </w:r>
          </w:p>
        </w:tc>
        <w:tc>
          <w:tcPr>
            <w:tcW w:w="498" w:type="pct"/>
            <w:tcBorders>
              <w:top w:val="single" w:sz="4" w:space="0" w:color="auto"/>
            </w:tcBorders>
            <w:hideMark/>
          </w:tcPr>
          <w:p w14:paraId="55E0A044"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63.3a</w:t>
            </w:r>
          </w:p>
        </w:tc>
        <w:tc>
          <w:tcPr>
            <w:tcW w:w="498" w:type="pct"/>
            <w:tcBorders>
              <w:top w:val="single" w:sz="4" w:space="0" w:color="auto"/>
            </w:tcBorders>
            <w:hideMark/>
          </w:tcPr>
          <w:p w14:paraId="2571325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70.9a</w:t>
            </w:r>
          </w:p>
        </w:tc>
        <w:tc>
          <w:tcPr>
            <w:tcW w:w="557" w:type="pct"/>
            <w:tcBorders>
              <w:top w:val="single" w:sz="4" w:space="0" w:color="auto"/>
            </w:tcBorders>
            <w:hideMark/>
          </w:tcPr>
          <w:p w14:paraId="02A4DAB9"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76.5a</w:t>
            </w:r>
          </w:p>
        </w:tc>
        <w:tc>
          <w:tcPr>
            <w:tcW w:w="498" w:type="pct"/>
            <w:tcBorders>
              <w:top w:val="single" w:sz="4" w:space="0" w:color="auto"/>
            </w:tcBorders>
            <w:hideMark/>
          </w:tcPr>
          <w:p w14:paraId="096797A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28.3a</w:t>
            </w:r>
          </w:p>
        </w:tc>
        <w:tc>
          <w:tcPr>
            <w:tcW w:w="498" w:type="pct"/>
            <w:tcBorders>
              <w:top w:val="single" w:sz="4" w:space="0" w:color="auto"/>
            </w:tcBorders>
            <w:hideMark/>
          </w:tcPr>
          <w:p w14:paraId="66313D67"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73.3a</w:t>
            </w:r>
          </w:p>
        </w:tc>
        <w:tc>
          <w:tcPr>
            <w:tcW w:w="517" w:type="pct"/>
            <w:tcBorders>
              <w:top w:val="single" w:sz="4" w:space="0" w:color="auto"/>
            </w:tcBorders>
            <w:hideMark/>
          </w:tcPr>
          <w:p w14:paraId="0A0D8C8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76.4a</w:t>
            </w:r>
          </w:p>
        </w:tc>
        <w:tc>
          <w:tcPr>
            <w:tcW w:w="557" w:type="pct"/>
            <w:tcBorders>
              <w:top w:val="single" w:sz="4" w:space="0" w:color="auto"/>
            </w:tcBorders>
            <w:hideMark/>
          </w:tcPr>
          <w:p w14:paraId="44D5B63E"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79.5a</w:t>
            </w:r>
          </w:p>
        </w:tc>
      </w:tr>
      <w:tr w:rsidR="00BC0DD5" w:rsidRPr="00352627" w14:paraId="00924F13" w14:textId="77777777" w:rsidTr="00AC1B15">
        <w:trPr>
          <w:trHeight w:val="60"/>
        </w:trPr>
        <w:tc>
          <w:tcPr>
            <w:tcW w:w="880" w:type="pct"/>
            <w:hideMark/>
          </w:tcPr>
          <w:p w14:paraId="59F80C53"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60% FC</w:t>
            </w:r>
          </w:p>
        </w:tc>
        <w:tc>
          <w:tcPr>
            <w:tcW w:w="498" w:type="pct"/>
            <w:hideMark/>
          </w:tcPr>
          <w:p w14:paraId="1BFDB61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19.7a</w:t>
            </w:r>
          </w:p>
        </w:tc>
        <w:tc>
          <w:tcPr>
            <w:tcW w:w="498" w:type="pct"/>
            <w:hideMark/>
          </w:tcPr>
          <w:p w14:paraId="6F3FD723"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65.1a</w:t>
            </w:r>
          </w:p>
        </w:tc>
        <w:tc>
          <w:tcPr>
            <w:tcW w:w="498" w:type="pct"/>
            <w:hideMark/>
          </w:tcPr>
          <w:p w14:paraId="7F2D55C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76.8ab</w:t>
            </w:r>
          </w:p>
        </w:tc>
        <w:tc>
          <w:tcPr>
            <w:tcW w:w="557" w:type="pct"/>
            <w:hideMark/>
          </w:tcPr>
          <w:p w14:paraId="09414529"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81.7ab</w:t>
            </w:r>
          </w:p>
        </w:tc>
        <w:tc>
          <w:tcPr>
            <w:tcW w:w="498" w:type="pct"/>
            <w:noWrap/>
            <w:hideMark/>
          </w:tcPr>
          <w:p w14:paraId="2806E57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30.7a</w:t>
            </w:r>
          </w:p>
        </w:tc>
        <w:tc>
          <w:tcPr>
            <w:tcW w:w="498" w:type="pct"/>
            <w:hideMark/>
          </w:tcPr>
          <w:p w14:paraId="2B9E39E9"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89.7b</w:t>
            </w:r>
          </w:p>
        </w:tc>
        <w:tc>
          <w:tcPr>
            <w:tcW w:w="517" w:type="pct"/>
            <w:hideMark/>
          </w:tcPr>
          <w:p w14:paraId="7020692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87.7ab</w:t>
            </w:r>
          </w:p>
        </w:tc>
        <w:tc>
          <w:tcPr>
            <w:tcW w:w="557" w:type="pct"/>
            <w:hideMark/>
          </w:tcPr>
          <w:p w14:paraId="266EB7E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90.3bc</w:t>
            </w:r>
          </w:p>
        </w:tc>
      </w:tr>
      <w:tr w:rsidR="00AC1B15" w:rsidRPr="00352627" w14:paraId="5A64B269" w14:textId="77777777" w:rsidTr="00AC1B15">
        <w:trPr>
          <w:trHeight w:val="60"/>
        </w:trPr>
        <w:tc>
          <w:tcPr>
            <w:tcW w:w="880" w:type="pct"/>
          </w:tcPr>
          <w:p w14:paraId="7E530273" w14:textId="251D1012"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80% FC</w:t>
            </w:r>
          </w:p>
        </w:tc>
        <w:tc>
          <w:tcPr>
            <w:tcW w:w="498" w:type="pct"/>
          </w:tcPr>
          <w:p w14:paraId="5191E439" w14:textId="14F00586"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21.9ab</w:t>
            </w:r>
          </w:p>
        </w:tc>
        <w:tc>
          <w:tcPr>
            <w:tcW w:w="498" w:type="pct"/>
          </w:tcPr>
          <w:p w14:paraId="64ED2EA7" w14:textId="5710A5E4"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65.6a</w:t>
            </w:r>
          </w:p>
        </w:tc>
        <w:tc>
          <w:tcPr>
            <w:tcW w:w="498" w:type="pct"/>
          </w:tcPr>
          <w:p w14:paraId="7A23B599" w14:textId="34B90F38"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81.3b</w:t>
            </w:r>
          </w:p>
        </w:tc>
        <w:tc>
          <w:tcPr>
            <w:tcW w:w="557" w:type="pct"/>
          </w:tcPr>
          <w:p w14:paraId="46FAB53A" w14:textId="3A89A6B2"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86.5b</w:t>
            </w:r>
          </w:p>
        </w:tc>
        <w:tc>
          <w:tcPr>
            <w:tcW w:w="498" w:type="pct"/>
            <w:noWrap/>
          </w:tcPr>
          <w:p w14:paraId="1B075BA6" w14:textId="4DCCBBDA"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30.2a</w:t>
            </w:r>
          </w:p>
        </w:tc>
        <w:tc>
          <w:tcPr>
            <w:tcW w:w="498" w:type="pct"/>
          </w:tcPr>
          <w:p w14:paraId="0453A029" w14:textId="424F7515"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91.1b</w:t>
            </w:r>
          </w:p>
        </w:tc>
        <w:tc>
          <w:tcPr>
            <w:tcW w:w="517" w:type="pct"/>
          </w:tcPr>
          <w:p w14:paraId="173408DB" w14:textId="7D4B8D21"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91.0b</w:t>
            </w:r>
          </w:p>
        </w:tc>
        <w:tc>
          <w:tcPr>
            <w:tcW w:w="557" w:type="pct"/>
          </w:tcPr>
          <w:p w14:paraId="424489BB" w14:textId="56721769"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94.0c</w:t>
            </w:r>
          </w:p>
        </w:tc>
      </w:tr>
      <w:tr w:rsidR="00AC1B15" w:rsidRPr="00352627" w14:paraId="48B9EE07" w14:textId="77777777" w:rsidTr="00AC1B15">
        <w:trPr>
          <w:trHeight w:val="60"/>
        </w:trPr>
        <w:tc>
          <w:tcPr>
            <w:tcW w:w="880" w:type="pct"/>
            <w:hideMark/>
          </w:tcPr>
          <w:p w14:paraId="07F02ED3" w14:textId="2C653475"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100% FC</w:t>
            </w:r>
          </w:p>
        </w:tc>
        <w:tc>
          <w:tcPr>
            <w:tcW w:w="498" w:type="pct"/>
            <w:hideMark/>
          </w:tcPr>
          <w:p w14:paraId="2440FA7F"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23.5b</w:t>
            </w:r>
          </w:p>
        </w:tc>
        <w:tc>
          <w:tcPr>
            <w:tcW w:w="498" w:type="pct"/>
            <w:hideMark/>
          </w:tcPr>
          <w:p w14:paraId="6BD68EB2"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70.5a</w:t>
            </w:r>
          </w:p>
        </w:tc>
        <w:tc>
          <w:tcPr>
            <w:tcW w:w="498" w:type="pct"/>
            <w:hideMark/>
          </w:tcPr>
          <w:p w14:paraId="212D3FD6"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83.5b</w:t>
            </w:r>
          </w:p>
        </w:tc>
        <w:tc>
          <w:tcPr>
            <w:tcW w:w="557" w:type="pct"/>
            <w:hideMark/>
          </w:tcPr>
          <w:p w14:paraId="5FF6A5AB"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89.6b</w:t>
            </w:r>
          </w:p>
        </w:tc>
        <w:tc>
          <w:tcPr>
            <w:tcW w:w="498" w:type="pct"/>
            <w:hideMark/>
          </w:tcPr>
          <w:p w14:paraId="143E826A"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30.8a</w:t>
            </w:r>
          </w:p>
        </w:tc>
        <w:tc>
          <w:tcPr>
            <w:tcW w:w="498" w:type="pct"/>
            <w:hideMark/>
          </w:tcPr>
          <w:p w14:paraId="3D1DE88F"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84.0ab</w:t>
            </w:r>
          </w:p>
        </w:tc>
        <w:tc>
          <w:tcPr>
            <w:tcW w:w="517" w:type="pct"/>
            <w:hideMark/>
          </w:tcPr>
          <w:p w14:paraId="3F6F9DCD"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81.9ab</w:t>
            </w:r>
          </w:p>
        </w:tc>
        <w:tc>
          <w:tcPr>
            <w:tcW w:w="557" w:type="pct"/>
            <w:hideMark/>
          </w:tcPr>
          <w:p w14:paraId="380591DF"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83.5ab</w:t>
            </w:r>
          </w:p>
        </w:tc>
      </w:tr>
      <w:tr w:rsidR="00AC1B15" w:rsidRPr="00352627" w14:paraId="40E06D00" w14:textId="77777777" w:rsidTr="00AC1B15">
        <w:trPr>
          <w:trHeight w:val="50"/>
        </w:trPr>
        <w:tc>
          <w:tcPr>
            <w:tcW w:w="880" w:type="pct"/>
            <w:tcBorders>
              <w:top w:val="single" w:sz="4" w:space="0" w:color="auto"/>
              <w:bottom w:val="nil"/>
            </w:tcBorders>
            <w:hideMark/>
          </w:tcPr>
          <w:p w14:paraId="7BC4CFC1"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Mean</w:t>
            </w:r>
          </w:p>
        </w:tc>
        <w:tc>
          <w:tcPr>
            <w:tcW w:w="498" w:type="pct"/>
            <w:tcBorders>
              <w:top w:val="single" w:sz="4" w:space="0" w:color="auto"/>
              <w:bottom w:val="nil"/>
            </w:tcBorders>
            <w:hideMark/>
          </w:tcPr>
          <w:p w14:paraId="48630743"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21.9</w:t>
            </w:r>
          </w:p>
        </w:tc>
        <w:tc>
          <w:tcPr>
            <w:tcW w:w="498" w:type="pct"/>
            <w:tcBorders>
              <w:top w:val="single" w:sz="4" w:space="0" w:color="auto"/>
              <w:bottom w:val="nil"/>
            </w:tcBorders>
            <w:hideMark/>
          </w:tcPr>
          <w:p w14:paraId="1A1A81C4"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66.1</w:t>
            </w:r>
          </w:p>
        </w:tc>
        <w:tc>
          <w:tcPr>
            <w:tcW w:w="498" w:type="pct"/>
            <w:tcBorders>
              <w:top w:val="single" w:sz="4" w:space="0" w:color="auto"/>
              <w:bottom w:val="nil"/>
            </w:tcBorders>
            <w:hideMark/>
          </w:tcPr>
          <w:p w14:paraId="05F0E950"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78.1</w:t>
            </w:r>
          </w:p>
        </w:tc>
        <w:tc>
          <w:tcPr>
            <w:tcW w:w="557" w:type="pct"/>
            <w:tcBorders>
              <w:top w:val="single" w:sz="4" w:space="0" w:color="auto"/>
              <w:bottom w:val="nil"/>
            </w:tcBorders>
            <w:hideMark/>
          </w:tcPr>
          <w:p w14:paraId="063362E1"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83.6</w:t>
            </w:r>
          </w:p>
        </w:tc>
        <w:tc>
          <w:tcPr>
            <w:tcW w:w="498" w:type="pct"/>
            <w:tcBorders>
              <w:top w:val="single" w:sz="4" w:space="0" w:color="auto"/>
              <w:bottom w:val="nil"/>
            </w:tcBorders>
            <w:hideMark/>
          </w:tcPr>
          <w:p w14:paraId="7C6509C8"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30</w:t>
            </w:r>
          </w:p>
        </w:tc>
        <w:tc>
          <w:tcPr>
            <w:tcW w:w="498" w:type="pct"/>
            <w:tcBorders>
              <w:top w:val="single" w:sz="4" w:space="0" w:color="auto"/>
              <w:bottom w:val="nil"/>
            </w:tcBorders>
            <w:hideMark/>
          </w:tcPr>
          <w:p w14:paraId="4B3538C3"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84.5</w:t>
            </w:r>
          </w:p>
        </w:tc>
        <w:tc>
          <w:tcPr>
            <w:tcW w:w="517" w:type="pct"/>
            <w:tcBorders>
              <w:top w:val="single" w:sz="4" w:space="0" w:color="auto"/>
              <w:bottom w:val="nil"/>
            </w:tcBorders>
            <w:hideMark/>
          </w:tcPr>
          <w:p w14:paraId="53CF7B76"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84.2</w:t>
            </w:r>
          </w:p>
        </w:tc>
        <w:tc>
          <w:tcPr>
            <w:tcW w:w="557" w:type="pct"/>
            <w:tcBorders>
              <w:top w:val="single" w:sz="4" w:space="0" w:color="auto"/>
              <w:bottom w:val="nil"/>
            </w:tcBorders>
            <w:hideMark/>
          </w:tcPr>
          <w:p w14:paraId="59C049EA"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86.79</w:t>
            </w:r>
          </w:p>
        </w:tc>
      </w:tr>
      <w:tr w:rsidR="00AC1B15" w:rsidRPr="00352627" w14:paraId="042A5C5A" w14:textId="77777777" w:rsidTr="00AC1B15">
        <w:trPr>
          <w:trHeight w:val="60"/>
        </w:trPr>
        <w:tc>
          <w:tcPr>
            <w:tcW w:w="880" w:type="pct"/>
            <w:tcBorders>
              <w:top w:val="nil"/>
              <w:bottom w:val="nil"/>
            </w:tcBorders>
            <w:hideMark/>
          </w:tcPr>
          <w:p w14:paraId="7CC26E6A"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P value</w:t>
            </w:r>
          </w:p>
        </w:tc>
        <w:tc>
          <w:tcPr>
            <w:tcW w:w="498" w:type="pct"/>
            <w:tcBorders>
              <w:top w:val="nil"/>
              <w:bottom w:val="nil"/>
            </w:tcBorders>
            <w:hideMark/>
          </w:tcPr>
          <w:p w14:paraId="4A12DB68"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0.033 </w:t>
            </w:r>
          </w:p>
        </w:tc>
        <w:tc>
          <w:tcPr>
            <w:tcW w:w="498" w:type="pct"/>
            <w:tcBorders>
              <w:top w:val="nil"/>
              <w:bottom w:val="nil"/>
            </w:tcBorders>
            <w:hideMark/>
          </w:tcPr>
          <w:p w14:paraId="50780B35"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0.142 </w:t>
            </w:r>
          </w:p>
        </w:tc>
        <w:tc>
          <w:tcPr>
            <w:tcW w:w="498" w:type="pct"/>
            <w:tcBorders>
              <w:top w:val="nil"/>
              <w:bottom w:val="nil"/>
            </w:tcBorders>
            <w:hideMark/>
          </w:tcPr>
          <w:p w14:paraId="2852D5B5"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0.011 </w:t>
            </w:r>
          </w:p>
        </w:tc>
        <w:tc>
          <w:tcPr>
            <w:tcW w:w="557" w:type="pct"/>
            <w:tcBorders>
              <w:top w:val="nil"/>
              <w:bottom w:val="nil"/>
            </w:tcBorders>
            <w:hideMark/>
          </w:tcPr>
          <w:p w14:paraId="0CDD5859"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0.005 </w:t>
            </w:r>
          </w:p>
        </w:tc>
        <w:tc>
          <w:tcPr>
            <w:tcW w:w="498" w:type="pct"/>
            <w:tcBorders>
              <w:top w:val="nil"/>
              <w:bottom w:val="nil"/>
            </w:tcBorders>
            <w:hideMark/>
          </w:tcPr>
          <w:p w14:paraId="22930EC6"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0.609 </w:t>
            </w:r>
          </w:p>
        </w:tc>
        <w:tc>
          <w:tcPr>
            <w:tcW w:w="498" w:type="pct"/>
            <w:tcBorders>
              <w:top w:val="nil"/>
              <w:bottom w:val="nil"/>
            </w:tcBorders>
            <w:hideMark/>
          </w:tcPr>
          <w:p w14:paraId="7EAA7D7F"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0.003 </w:t>
            </w:r>
          </w:p>
        </w:tc>
        <w:tc>
          <w:tcPr>
            <w:tcW w:w="517" w:type="pct"/>
            <w:tcBorders>
              <w:top w:val="nil"/>
              <w:bottom w:val="nil"/>
            </w:tcBorders>
            <w:hideMark/>
          </w:tcPr>
          <w:p w14:paraId="6D9D5A7C" w14:textId="0B5E2DCB"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0.013</w:t>
            </w:r>
          </w:p>
        </w:tc>
        <w:tc>
          <w:tcPr>
            <w:tcW w:w="557" w:type="pct"/>
            <w:tcBorders>
              <w:top w:val="nil"/>
              <w:bottom w:val="nil"/>
            </w:tcBorders>
            <w:hideMark/>
          </w:tcPr>
          <w:p w14:paraId="48A52FDF"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0.022 </w:t>
            </w:r>
          </w:p>
        </w:tc>
      </w:tr>
      <w:tr w:rsidR="00AC1B15" w:rsidRPr="00352627" w14:paraId="001FCC5C" w14:textId="77777777" w:rsidTr="00AC1B15">
        <w:trPr>
          <w:trHeight w:val="60"/>
        </w:trPr>
        <w:tc>
          <w:tcPr>
            <w:tcW w:w="880" w:type="pct"/>
            <w:tcBorders>
              <w:top w:val="nil"/>
              <w:bottom w:val="single" w:sz="4" w:space="0" w:color="auto"/>
            </w:tcBorders>
            <w:hideMark/>
          </w:tcPr>
          <w:p w14:paraId="6825901B"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LSD</w:t>
            </w:r>
          </w:p>
        </w:tc>
        <w:tc>
          <w:tcPr>
            <w:tcW w:w="498" w:type="pct"/>
            <w:tcBorders>
              <w:top w:val="nil"/>
              <w:bottom w:val="single" w:sz="4" w:space="0" w:color="auto"/>
            </w:tcBorders>
            <w:hideMark/>
          </w:tcPr>
          <w:p w14:paraId="04164A7B" w14:textId="6127B2DD"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2.6</w:t>
            </w:r>
          </w:p>
        </w:tc>
        <w:tc>
          <w:tcPr>
            <w:tcW w:w="498" w:type="pct"/>
            <w:tcBorders>
              <w:top w:val="nil"/>
              <w:bottom w:val="single" w:sz="4" w:space="0" w:color="auto"/>
            </w:tcBorders>
            <w:hideMark/>
          </w:tcPr>
          <w:p w14:paraId="66340F06" w14:textId="4B05B7A1"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6.3</w:t>
            </w:r>
          </w:p>
        </w:tc>
        <w:tc>
          <w:tcPr>
            <w:tcW w:w="498" w:type="pct"/>
            <w:tcBorders>
              <w:top w:val="nil"/>
              <w:bottom w:val="single" w:sz="4" w:space="0" w:color="auto"/>
            </w:tcBorders>
            <w:hideMark/>
          </w:tcPr>
          <w:p w14:paraId="763137D0" w14:textId="3562722E"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7.7</w:t>
            </w:r>
          </w:p>
        </w:tc>
        <w:tc>
          <w:tcPr>
            <w:tcW w:w="557" w:type="pct"/>
            <w:tcBorders>
              <w:top w:val="nil"/>
              <w:bottom w:val="single" w:sz="4" w:space="0" w:color="auto"/>
            </w:tcBorders>
            <w:hideMark/>
          </w:tcPr>
          <w:p w14:paraId="59371036" w14:textId="1CC32E9F"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7.4</w:t>
            </w:r>
          </w:p>
        </w:tc>
        <w:tc>
          <w:tcPr>
            <w:tcW w:w="498" w:type="pct"/>
            <w:tcBorders>
              <w:top w:val="nil"/>
              <w:bottom w:val="single" w:sz="4" w:space="0" w:color="auto"/>
            </w:tcBorders>
            <w:hideMark/>
          </w:tcPr>
          <w:p w14:paraId="3075C5F4" w14:textId="06E0506C"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4.1</w:t>
            </w:r>
          </w:p>
        </w:tc>
        <w:tc>
          <w:tcPr>
            <w:tcW w:w="498" w:type="pct"/>
            <w:tcBorders>
              <w:top w:val="nil"/>
              <w:bottom w:val="single" w:sz="4" w:space="0" w:color="auto"/>
            </w:tcBorders>
            <w:hideMark/>
          </w:tcPr>
          <w:p w14:paraId="3137EF6B" w14:textId="6679FDB9"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9.6</w:t>
            </w:r>
          </w:p>
        </w:tc>
        <w:tc>
          <w:tcPr>
            <w:tcW w:w="517" w:type="pct"/>
            <w:tcBorders>
              <w:top w:val="nil"/>
              <w:bottom w:val="single" w:sz="4" w:space="0" w:color="auto"/>
            </w:tcBorders>
            <w:hideMark/>
          </w:tcPr>
          <w:p w14:paraId="49E8A42D" w14:textId="71078EC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9.0</w:t>
            </w:r>
          </w:p>
        </w:tc>
        <w:tc>
          <w:tcPr>
            <w:tcW w:w="557" w:type="pct"/>
            <w:tcBorders>
              <w:top w:val="nil"/>
              <w:bottom w:val="single" w:sz="4" w:space="0" w:color="auto"/>
            </w:tcBorders>
            <w:hideMark/>
          </w:tcPr>
          <w:p w14:paraId="7CEF370C" w14:textId="49FD49B3"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10.7</w:t>
            </w:r>
          </w:p>
        </w:tc>
      </w:tr>
    </w:tbl>
    <w:p w14:paraId="5EEFA8C8" w14:textId="7BC9B10E" w:rsidR="00BC0DD5" w:rsidRPr="00352627" w:rsidRDefault="00BC0DD5" w:rsidP="00BC0DD5">
      <w:pPr>
        <w:jc w:val="both"/>
        <w:rPr>
          <w:rFonts w:ascii="Arial" w:eastAsia="Times New Roman" w:hAnsi="Arial" w:cs="Arial"/>
          <w:sz w:val="20"/>
          <w:szCs w:val="20"/>
        </w:rPr>
      </w:pPr>
      <w:r w:rsidRPr="00352627">
        <w:rPr>
          <w:rFonts w:ascii="Arial" w:eastAsia="Times New Roman" w:hAnsi="Arial" w:cs="Arial"/>
          <w:sz w:val="20"/>
          <w:szCs w:val="20"/>
        </w:rPr>
        <w:t xml:space="preserve">Means </w:t>
      </w:r>
      <w:r w:rsidR="00336E50" w:rsidRPr="00352627">
        <w:rPr>
          <w:rFonts w:ascii="Arial" w:eastAsia="Times New Roman" w:hAnsi="Arial" w:cs="Arial"/>
          <w:sz w:val="20"/>
          <w:szCs w:val="20"/>
        </w:rPr>
        <w:t>followed by the same letter in a column are not</w:t>
      </w:r>
      <w:r w:rsidRPr="00352627">
        <w:rPr>
          <w:rFonts w:ascii="Arial" w:eastAsia="Times New Roman" w:hAnsi="Arial" w:cs="Arial"/>
          <w:sz w:val="20"/>
          <w:szCs w:val="20"/>
        </w:rPr>
        <w:t xml:space="preserve"> significantly different </w:t>
      </w:r>
      <w:r w:rsidR="00336E50" w:rsidRPr="00352627">
        <w:rPr>
          <w:rFonts w:ascii="Arial" w:eastAsia="Times New Roman" w:hAnsi="Arial" w:cs="Arial"/>
          <w:sz w:val="20"/>
          <w:szCs w:val="20"/>
        </w:rPr>
        <w:t>at 5% probability level. LSD is least significant different</w:t>
      </w:r>
      <w:r w:rsidRPr="00352627">
        <w:rPr>
          <w:rFonts w:ascii="Arial" w:eastAsia="Times New Roman" w:hAnsi="Arial" w:cs="Arial"/>
          <w:sz w:val="20"/>
          <w:szCs w:val="20"/>
        </w:rPr>
        <w:t>.</w:t>
      </w:r>
    </w:p>
    <w:p w14:paraId="2B2AE5D0" w14:textId="77777777" w:rsidR="00BC0DD5" w:rsidRPr="00352627" w:rsidRDefault="00BC0DD5" w:rsidP="00BC0DD5">
      <w:pPr>
        <w:jc w:val="both"/>
        <w:rPr>
          <w:rFonts w:ascii="Arial" w:eastAsia="Times New Roman" w:hAnsi="Arial" w:cs="Arial"/>
          <w:sz w:val="24"/>
          <w:szCs w:val="24"/>
        </w:rPr>
      </w:pPr>
    </w:p>
    <w:p w14:paraId="27BF26AB" w14:textId="1413E53C" w:rsidR="00BC0DD5" w:rsidRPr="00352627" w:rsidRDefault="00BC0DD5" w:rsidP="00BC0DD5">
      <w:pPr>
        <w:jc w:val="both"/>
        <w:rPr>
          <w:rFonts w:ascii="Arial" w:eastAsia="Times New Roman" w:hAnsi="Arial" w:cs="Arial"/>
          <w:sz w:val="24"/>
          <w:szCs w:val="24"/>
        </w:rPr>
      </w:pPr>
      <w:r w:rsidRPr="00352627">
        <w:rPr>
          <w:rFonts w:ascii="Arial" w:eastAsia="Times New Roman" w:hAnsi="Arial" w:cs="Arial"/>
          <w:sz w:val="24"/>
          <w:szCs w:val="24"/>
        </w:rPr>
        <w:t>Table 2</w:t>
      </w:r>
      <w:r w:rsidR="00AE73DD" w:rsidRPr="00352627">
        <w:rPr>
          <w:rFonts w:ascii="Arial" w:eastAsia="Times New Roman" w:hAnsi="Arial" w:cs="Arial"/>
          <w:sz w:val="24"/>
          <w:szCs w:val="24"/>
        </w:rPr>
        <w:t xml:space="preserve">. </w:t>
      </w:r>
      <w:r w:rsidRPr="00352627">
        <w:rPr>
          <w:rFonts w:ascii="Arial" w:eastAsia="Times New Roman" w:hAnsi="Arial" w:cs="Arial"/>
          <w:sz w:val="24"/>
          <w:szCs w:val="24"/>
        </w:rPr>
        <w:t xml:space="preserve">Number of branches </w:t>
      </w:r>
      <w:r w:rsidR="00336E50" w:rsidRPr="00352627">
        <w:rPr>
          <w:rFonts w:ascii="Arial" w:eastAsia="Times New Roman" w:hAnsi="Arial" w:cs="Arial"/>
          <w:sz w:val="24"/>
          <w:szCs w:val="24"/>
        </w:rPr>
        <w:t xml:space="preserve">per plant </w:t>
      </w:r>
      <w:r w:rsidRPr="00352627">
        <w:rPr>
          <w:rFonts w:ascii="Arial" w:eastAsia="Times New Roman" w:hAnsi="Arial" w:cs="Arial"/>
          <w:sz w:val="24"/>
          <w:szCs w:val="24"/>
        </w:rPr>
        <w:t xml:space="preserve">at 45, 80 and 100 days after sowing (DAS) of chia grown under different </w:t>
      </w:r>
      <w:r w:rsidR="00336E50" w:rsidRPr="00352627">
        <w:rPr>
          <w:rFonts w:ascii="Arial" w:eastAsia="Times New Roman" w:hAnsi="Arial" w:cs="Arial"/>
          <w:sz w:val="24"/>
          <w:szCs w:val="24"/>
        </w:rPr>
        <w:t>soil moisture regimes of 40%, 60%, 80% and 100% field capacity</w:t>
      </w:r>
    </w:p>
    <w:tbl>
      <w:tblPr>
        <w:tblW w:w="5000" w:type="pct"/>
        <w:tblBorders>
          <w:top w:val="single" w:sz="4" w:space="0" w:color="auto"/>
        </w:tblBorders>
        <w:tblLook w:val="04A0" w:firstRow="1" w:lastRow="0" w:firstColumn="1" w:lastColumn="0" w:noHBand="0" w:noVBand="1"/>
      </w:tblPr>
      <w:tblGrid>
        <w:gridCol w:w="2324"/>
        <w:gridCol w:w="1118"/>
        <w:gridCol w:w="1118"/>
        <w:gridCol w:w="1284"/>
        <w:gridCol w:w="1118"/>
        <w:gridCol w:w="1118"/>
        <w:gridCol w:w="1280"/>
      </w:tblGrid>
      <w:tr w:rsidR="0095434D" w:rsidRPr="00352627" w14:paraId="3AC55E2B" w14:textId="77777777" w:rsidTr="00336E50">
        <w:trPr>
          <w:trHeight w:val="71"/>
        </w:trPr>
        <w:tc>
          <w:tcPr>
            <w:tcW w:w="1241" w:type="pct"/>
            <w:vMerge w:val="restart"/>
            <w:tcBorders>
              <w:top w:val="single" w:sz="4" w:space="0" w:color="auto"/>
            </w:tcBorders>
            <w:noWrap/>
            <w:hideMark/>
          </w:tcPr>
          <w:p w14:paraId="6B3B3A3F" w14:textId="77777777" w:rsidR="0095434D" w:rsidRPr="00352627" w:rsidRDefault="0095434D" w:rsidP="0095434D">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lastRenderedPageBreak/>
              <w:t>Field capacity (FC)</w:t>
            </w:r>
          </w:p>
        </w:tc>
        <w:tc>
          <w:tcPr>
            <w:tcW w:w="1880" w:type="pct"/>
            <w:gridSpan w:val="3"/>
            <w:tcBorders>
              <w:top w:val="single" w:sz="4" w:space="0" w:color="auto"/>
              <w:bottom w:val="single" w:sz="4" w:space="0" w:color="auto"/>
            </w:tcBorders>
            <w:noWrap/>
            <w:hideMark/>
          </w:tcPr>
          <w:p w14:paraId="5A3671B4" w14:textId="4CE903CE" w:rsidR="0095434D" w:rsidRPr="00352627" w:rsidRDefault="0095434D" w:rsidP="0095434D">
            <w:pPr>
              <w:spacing w:after="0" w:line="240" w:lineRule="auto"/>
              <w:rPr>
                <w:rFonts w:ascii="Arial" w:eastAsia="Times New Roman" w:hAnsi="Arial" w:cs="Arial"/>
                <w:color w:val="000000"/>
                <w:sz w:val="24"/>
                <w:szCs w:val="24"/>
              </w:rPr>
            </w:pPr>
            <w:r w:rsidRPr="00352627">
              <w:rPr>
                <w:rFonts w:ascii="Arial" w:eastAsia="Times New Roman" w:hAnsi="Arial" w:cs="Arial"/>
                <w:color w:val="000000"/>
              </w:rPr>
              <w:t>1</w:t>
            </w:r>
            <w:r w:rsidRPr="00352627">
              <w:rPr>
                <w:rFonts w:ascii="Arial" w:eastAsia="Times New Roman" w:hAnsi="Arial" w:cs="Arial"/>
                <w:color w:val="000000"/>
                <w:vertAlign w:val="superscript"/>
              </w:rPr>
              <w:t>st</w:t>
            </w:r>
            <w:r w:rsidRPr="00352627">
              <w:rPr>
                <w:rFonts w:ascii="Arial" w:eastAsia="Times New Roman" w:hAnsi="Arial" w:cs="Arial"/>
                <w:color w:val="000000"/>
              </w:rPr>
              <w:t xml:space="preserve"> experiment cycle</w:t>
            </w:r>
          </w:p>
        </w:tc>
        <w:tc>
          <w:tcPr>
            <w:tcW w:w="1878" w:type="pct"/>
            <w:gridSpan w:val="3"/>
            <w:tcBorders>
              <w:top w:val="single" w:sz="4" w:space="0" w:color="auto"/>
              <w:bottom w:val="single" w:sz="4" w:space="0" w:color="auto"/>
            </w:tcBorders>
            <w:noWrap/>
            <w:hideMark/>
          </w:tcPr>
          <w:p w14:paraId="75B4F91A" w14:textId="1E0D16D3" w:rsidR="0095434D" w:rsidRPr="00352627" w:rsidRDefault="0095434D" w:rsidP="0095434D">
            <w:pPr>
              <w:spacing w:after="0" w:line="240" w:lineRule="auto"/>
              <w:rPr>
                <w:rFonts w:ascii="Arial" w:eastAsia="Times New Roman" w:hAnsi="Arial" w:cs="Arial"/>
                <w:color w:val="000000"/>
                <w:sz w:val="24"/>
                <w:szCs w:val="24"/>
              </w:rPr>
            </w:pPr>
            <w:r w:rsidRPr="00352627">
              <w:rPr>
                <w:rFonts w:ascii="Arial" w:eastAsia="Times New Roman" w:hAnsi="Arial" w:cs="Arial"/>
                <w:color w:val="000000"/>
              </w:rPr>
              <w:t>2</w:t>
            </w:r>
            <w:r w:rsidRPr="00352627">
              <w:rPr>
                <w:rFonts w:ascii="Arial" w:eastAsia="Times New Roman" w:hAnsi="Arial" w:cs="Arial"/>
                <w:color w:val="000000"/>
                <w:vertAlign w:val="superscript"/>
              </w:rPr>
              <w:t>nd</w:t>
            </w:r>
            <w:r w:rsidRPr="00352627">
              <w:rPr>
                <w:rFonts w:ascii="Arial" w:eastAsia="Times New Roman" w:hAnsi="Arial" w:cs="Arial"/>
                <w:color w:val="000000"/>
              </w:rPr>
              <w:t xml:space="preserve"> experiment cycle</w:t>
            </w:r>
          </w:p>
        </w:tc>
      </w:tr>
      <w:tr w:rsidR="005600AC" w:rsidRPr="00352627" w14:paraId="03CECB10" w14:textId="77777777" w:rsidTr="00336E50">
        <w:trPr>
          <w:trHeight w:val="50"/>
        </w:trPr>
        <w:tc>
          <w:tcPr>
            <w:tcW w:w="1241" w:type="pct"/>
            <w:vMerge/>
            <w:tcBorders>
              <w:bottom w:val="single" w:sz="4" w:space="0" w:color="auto"/>
            </w:tcBorders>
            <w:noWrap/>
            <w:hideMark/>
          </w:tcPr>
          <w:p w14:paraId="40BA7E0C" w14:textId="77777777" w:rsidR="005600AC" w:rsidRPr="00352627" w:rsidRDefault="005600AC" w:rsidP="005600AC">
            <w:pPr>
              <w:spacing w:after="0" w:line="240" w:lineRule="auto"/>
              <w:rPr>
                <w:rFonts w:ascii="Arial" w:eastAsia="Times New Roman" w:hAnsi="Arial" w:cs="Arial"/>
                <w:color w:val="000000"/>
                <w:sz w:val="24"/>
                <w:szCs w:val="24"/>
              </w:rPr>
            </w:pPr>
          </w:p>
        </w:tc>
        <w:tc>
          <w:tcPr>
            <w:tcW w:w="597" w:type="pct"/>
            <w:tcBorders>
              <w:top w:val="single" w:sz="4" w:space="0" w:color="auto"/>
              <w:bottom w:val="single" w:sz="4" w:space="0" w:color="auto"/>
            </w:tcBorders>
            <w:noWrap/>
            <w:hideMark/>
          </w:tcPr>
          <w:p w14:paraId="4D8277D0" w14:textId="77777777" w:rsidR="005600AC" w:rsidRPr="00352627" w:rsidRDefault="005600AC"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45 DAS</w:t>
            </w:r>
          </w:p>
        </w:tc>
        <w:tc>
          <w:tcPr>
            <w:tcW w:w="597" w:type="pct"/>
            <w:tcBorders>
              <w:top w:val="single" w:sz="4" w:space="0" w:color="auto"/>
              <w:bottom w:val="single" w:sz="4" w:space="0" w:color="auto"/>
            </w:tcBorders>
            <w:noWrap/>
            <w:hideMark/>
          </w:tcPr>
          <w:p w14:paraId="213B3E28" w14:textId="77777777" w:rsidR="005600AC" w:rsidRPr="00352627" w:rsidRDefault="005600AC"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80 DAS</w:t>
            </w:r>
          </w:p>
        </w:tc>
        <w:tc>
          <w:tcPr>
            <w:tcW w:w="686" w:type="pct"/>
            <w:tcBorders>
              <w:top w:val="single" w:sz="4" w:space="0" w:color="auto"/>
              <w:bottom w:val="single" w:sz="4" w:space="0" w:color="auto"/>
            </w:tcBorders>
            <w:noWrap/>
            <w:hideMark/>
          </w:tcPr>
          <w:p w14:paraId="78CC44F7" w14:textId="77777777" w:rsidR="005600AC" w:rsidRPr="00352627" w:rsidRDefault="005600AC"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100 DAS</w:t>
            </w:r>
          </w:p>
        </w:tc>
        <w:tc>
          <w:tcPr>
            <w:tcW w:w="597" w:type="pct"/>
            <w:tcBorders>
              <w:top w:val="single" w:sz="4" w:space="0" w:color="auto"/>
              <w:bottom w:val="single" w:sz="4" w:space="0" w:color="auto"/>
            </w:tcBorders>
            <w:noWrap/>
            <w:hideMark/>
          </w:tcPr>
          <w:p w14:paraId="4F7EC006" w14:textId="77777777" w:rsidR="005600AC" w:rsidRPr="00352627" w:rsidRDefault="005600AC"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45 DAS</w:t>
            </w:r>
          </w:p>
        </w:tc>
        <w:tc>
          <w:tcPr>
            <w:tcW w:w="597" w:type="pct"/>
            <w:tcBorders>
              <w:top w:val="single" w:sz="4" w:space="0" w:color="auto"/>
              <w:bottom w:val="single" w:sz="4" w:space="0" w:color="auto"/>
            </w:tcBorders>
            <w:noWrap/>
            <w:hideMark/>
          </w:tcPr>
          <w:p w14:paraId="4C998F9A" w14:textId="77777777" w:rsidR="005600AC" w:rsidRPr="00352627" w:rsidRDefault="005600AC"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80 DAS</w:t>
            </w:r>
          </w:p>
        </w:tc>
        <w:tc>
          <w:tcPr>
            <w:tcW w:w="684" w:type="pct"/>
            <w:tcBorders>
              <w:top w:val="single" w:sz="4" w:space="0" w:color="auto"/>
              <w:bottom w:val="single" w:sz="4" w:space="0" w:color="auto"/>
            </w:tcBorders>
            <w:noWrap/>
            <w:hideMark/>
          </w:tcPr>
          <w:p w14:paraId="3A26F697" w14:textId="77777777" w:rsidR="005600AC" w:rsidRPr="00352627" w:rsidRDefault="005600AC"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100 DAS</w:t>
            </w:r>
          </w:p>
        </w:tc>
      </w:tr>
      <w:tr w:rsidR="00BC0DD5" w:rsidRPr="00352627" w14:paraId="6BCDDD2A" w14:textId="77777777" w:rsidTr="00336E50">
        <w:trPr>
          <w:trHeight w:val="50"/>
        </w:trPr>
        <w:tc>
          <w:tcPr>
            <w:tcW w:w="1241" w:type="pct"/>
            <w:tcBorders>
              <w:top w:val="single" w:sz="4" w:space="0" w:color="auto"/>
            </w:tcBorders>
            <w:noWrap/>
            <w:hideMark/>
          </w:tcPr>
          <w:p w14:paraId="2F50CDE0" w14:textId="77777777" w:rsidR="00BC0DD5" w:rsidRPr="00352627" w:rsidRDefault="00BC0DD5" w:rsidP="005600AC">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40% FC</w:t>
            </w:r>
          </w:p>
        </w:tc>
        <w:tc>
          <w:tcPr>
            <w:tcW w:w="597" w:type="pct"/>
            <w:tcBorders>
              <w:top w:val="single" w:sz="4" w:space="0" w:color="auto"/>
            </w:tcBorders>
            <w:noWrap/>
            <w:hideMark/>
          </w:tcPr>
          <w:p w14:paraId="49F6D288"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8.1a</w:t>
            </w:r>
          </w:p>
        </w:tc>
        <w:tc>
          <w:tcPr>
            <w:tcW w:w="597" w:type="pct"/>
            <w:tcBorders>
              <w:top w:val="single" w:sz="4" w:space="0" w:color="auto"/>
            </w:tcBorders>
            <w:noWrap/>
            <w:hideMark/>
          </w:tcPr>
          <w:p w14:paraId="1CF7822D"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10.9a</w:t>
            </w:r>
          </w:p>
        </w:tc>
        <w:tc>
          <w:tcPr>
            <w:tcW w:w="686" w:type="pct"/>
            <w:tcBorders>
              <w:top w:val="single" w:sz="4" w:space="0" w:color="auto"/>
            </w:tcBorders>
            <w:noWrap/>
            <w:hideMark/>
          </w:tcPr>
          <w:p w14:paraId="5E49B8DC"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12.0a</w:t>
            </w:r>
          </w:p>
        </w:tc>
        <w:tc>
          <w:tcPr>
            <w:tcW w:w="597" w:type="pct"/>
            <w:tcBorders>
              <w:top w:val="single" w:sz="4" w:space="0" w:color="auto"/>
            </w:tcBorders>
            <w:noWrap/>
            <w:hideMark/>
          </w:tcPr>
          <w:p w14:paraId="4D45B8D2"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10.1a</w:t>
            </w:r>
          </w:p>
        </w:tc>
        <w:tc>
          <w:tcPr>
            <w:tcW w:w="597" w:type="pct"/>
            <w:tcBorders>
              <w:top w:val="single" w:sz="4" w:space="0" w:color="auto"/>
            </w:tcBorders>
            <w:noWrap/>
            <w:hideMark/>
          </w:tcPr>
          <w:p w14:paraId="06D03585"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11.6a</w:t>
            </w:r>
          </w:p>
        </w:tc>
        <w:tc>
          <w:tcPr>
            <w:tcW w:w="684" w:type="pct"/>
            <w:tcBorders>
              <w:top w:val="single" w:sz="4" w:space="0" w:color="auto"/>
            </w:tcBorders>
            <w:noWrap/>
            <w:hideMark/>
          </w:tcPr>
          <w:p w14:paraId="7CA1F200"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11.6a</w:t>
            </w:r>
          </w:p>
        </w:tc>
      </w:tr>
      <w:tr w:rsidR="00BC0DD5" w:rsidRPr="00352627" w14:paraId="6A877B95" w14:textId="77777777" w:rsidTr="00336E50">
        <w:trPr>
          <w:trHeight w:val="60"/>
        </w:trPr>
        <w:tc>
          <w:tcPr>
            <w:tcW w:w="1241" w:type="pct"/>
            <w:noWrap/>
            <w:hideMark/>
          </w:tcPr>
          <w:p w14:paraId="53AA7524" w14:textId="77777777" w:rsidR="00BC0DD5" w:rsidRPr="00352627" w:rsidRDefault="00BC0DD5" w:rsidP="005600AC">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60% FC</w:t>
            </w:r>
          </w:p>
        </w:tc>
        <w:tc>
          <w:tcPr>
            <w:tcW w:w="597" w:type="pct"/>
            <w:noWrap/>
            <w:hideMark/>
          </w:tcPr>
          <w:p w14:paraId="4D5CBAAC"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8.1a</w:t>
            </w:r>
          </w:p>
        </w:tc>
        <w:tc>
          <w:tcPr>
            <w:tcW w:w="597" w:type="pct"/>
            <w:noWrap/>
            <w:hideMark/>
          </w:tcPr>
          <w:p w14:paraId="79723518"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11.5a</w:t>
            </w:r>
          </w:p>
        </w:tc>
        <w:tc>
          <w:tcPr>
            <w:tcW w:w="686" w:type="pct"/>
            <w:noWrap/>
            <w:hideMark/>
          </w:tcPr>
          <w:p w14:paraId="2D6BC70A"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12.3a</w:t>
            </w:r>
          </w:p>
        </w:tc>
        <w:tc>
          <w:tcPr>
            <w:tcW w:w="597" w:type="pct"/>
            <w:noWrap/>
            <w:hideMark/>
          </w:tcPr>
          <w:p w14:paraId="1ABFA513"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10.9a</w:t>
            </w:r>
          </w:p>
        </w:tc>
        <w:tc>
          <w:tcPr>
            <w:tcW w:w="597" w:type="pct"/>
            <w:noWrap/>
            <w:hideMark/>
          </w:tcPr>
          <w:p w14:paraId="452C8698"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12.0a</w:t>
            </w:r>
          </w:p>
        </w:tc>
        <w:tc>
          <w:tcPr>
            <w:tcW w:w="684" w:type="pct"/>
            <w:noWrap/>
            <w:hideMark/>
          </w:tcPr>
          <w:p w14:paraId="58345400"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12.0a</w:t>
            </w:r>
          </w:p>
        </w:tc>
      </w:tr>
      <w:tr w:rsidR="00AC1B15" w:rsidRPr="00352627" w14:paraId="2D555D2E" w14:textId="77777777" w:rsidTr="00336E50">
        <w:trPr>
          <w:trHeight w:val="60"/>
        </w:trPr>
        <w:tc>
          <w:tcPr>
            <w:tcW w:w="1241" w:type="pct"/>
            <w:noWrap/>
          </w:tcPr>
          <w:p w14:paraId="201A114A" w14:textId="1FB4F381"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80% FC</w:t>
            </w:r>
          </w:p>
        </w:tc>
        <w:tc>
          <w:tcPr>
            <w:tcW w:w="597" w:type="pct"/>
            <w:noWrap/>
          </w:tcPr>
          <w:p w14:paraId="23160D2A" w14:textId="0D5554D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7.9a</w:t>
            </w:r>
          </w:p>
        </w:tc>
        <w:tc>
          <w:tcPr>
            <w:tcW w:w="597" w:type="pct"/>
            <w:noWrap/>
          </w:tcPr>
          <w:p w14:paraId="2003D076" w14:textId="1DA46AB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10.5a</w:t>
            </w:r>
          </w:p>
        </w:tc>
        <w:tc>
          <w:tcPr>
            <w:tcW w:w="686" w:type="pct"/>
            <w:noWrap/>
          </w:tcPr>
          <w:p w14:paraId="4D610E4A" w14:textId="479EA135"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12.4a</w:t>
            </w:r>
          </w:p>
        </w:tc>
        <w:tc>
          <w:tcPr>
            <w:tcW w:w="597" w:type="pct"/>
            <w:noWrap/>
          </w:tcPr>
          <w:p w14:paraId="1F6E1B68" w14:textId="2B9B46F8"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10.9a</w:t>
            </w:r>
          </w:p>
        </w:tc>
        <w:tc>
          <w:tcPr>
            <w:tcW w:w="597" w:type="pct"/>
            <w:noWrap/>
          </w:tcPr>
          <w:p w14:paraId="5E1E152F" w14:textId="7EFE7454"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13.1a</w:t>
            </w:r>
          </w:p>
        </w:tc>
        <w:tc>
          <w:tcPr>
            <w:tcW w:w="684" w:type="pct"/>
            <w:noWrap/>
          </w:tcPr>
          <w:p w14:paraId="431F92F3" w14:textId="02C1AB5D"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13.2a</w:t>
            </w:r>
          </w:p>
        </w:tc>
      </w:tr>
      <w:tr w:rsidR="00AC1B15" w:rsidRPr="00352627" w14:paraId="15298E62" w14:textId="77777777" w:rsidTr="00336E50">
        <w:trPr>
          <w:trHeight w:val="60"/>
        </w:trPr>
        <w:tc>
          <w:tcPr>
            <w:tcW w:w="1241" w:type="pct"/>
            <w:noWrap/>
            <w:hideMark/>
          </w:tcPr>
          <w:p w14:paraId="6A9CFF6F" w14:textId="22B408C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100% FC</w:t>
            </w:r>
          </w:p>
        </w:tc>
        <w:tc>
          <w:tcPr>
            <w:tcW w:w="597" w:type="pct"/>
            <w:noWrap/>
            <w:hideMark/>
          </w:tcPr>
          <w:p w14:paraId="24002C47"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9.4a</w:t>
            </w:r>
          </w:p>
        </w:tc>
        <w:tc>
          <w:tcPr>
            <w:tcW w:w="597" w:type="pct"/>
            <w:noWrap/>
            <w:hideMark/>
          </w:tcPr>
          <w:p w14:paraId="35AF694C"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11.9a</w:t>
            </w:r>
          </w:p>
        </w:tc>
        <w:tc>
          <w:tcPr>
            <w:tcW w:w="686" w:type="pct"/>
            <w:noWrap/>
            <w:hideMark/>
          </w:tcPr>
          <w:p w14:paraId="256769B8"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13.4a</w:t>
            </w:r>
          </w:p>
        </w:tc>
        <w:tc>
          <w:tcPr>
            <w:tcW w:w="597" w:type="pct"/>
            <w:noWrap/>
            <w:hideMark/>
          </w:tcPr>
          <w:p w14:paraId="0B4F7AE8"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10.9a</w:t>
            </w:r>
          </w:p>
        </w:tc>
        <w:tc>
          <w:tcPr>
            <w:tcW w:w="597" w:type="pct"/>
            <w:noWrap/>
            <w:hideMark/>
          </w:tcPr>
          <w:p w14:paraId="032ADF91"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12.4a</w:t>
            </w:r>
          </w:p>
        </w:tc>
        <w:tc>
          <w:tcPr>
            <w:tcW w:w="684" w:type="pct"/>
            <w:noWrap/>
            <w:hideMark/>
          </w:tcPr>
          <w:p w14:paraId="1ECF6384"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12.5a</w:t>
            </w:r>
          </w:p>
        </w:tc>
      </w:tr>
      <w:tr w:rsidR="00AC1B15" w:rsidRPr="00352627" w14:paraId="1DEF7AC8" w14:textId="77777777" w:rsidTr="00336E50">
        <w:trPr>
          <w:trHeight w:val="50"/>
        </w:trPr>
        <w:tc>
          <w:tcPr>
            <w:tcW w:w="1241" w:type="pct"/>
            <w:tcBorders>
              <w:top w:val="single" w:sz="4" w:space="0" w:color="auto"/>
              <w:bottom w:val="nil"/>
            </w:tcBorders>
            <w:noWrap/>
            <w:hideMark/>
          </w:tcPr>
          <w:p w14:paraId="28D09996"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Mean</w:t>
            </w:r>
          </w:p>
        </w:tc>
        <w:tc>
          <w:tcPr>
            <w:tcW w:w="597" w:type="pct"/>
            <w:tcBorders>
              <w:top w:val="single" w:sz="4" w:space="0" w:color="auto"/>
              <w:bottom w:val="nil"/>
            </w:tcBorders>
            <w:noWrap/>
            <w:hideMark/>
          </w:tcPr>
          <w:p w14:paraId="65A0D686"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8.4</w:t>
            </w:r>
          </w:p>
        </w:tc>
        <w:tc>
          <w:tcPr>
            <w:tcW w:w="597" w:type="pct"/>
            <w:tcBorders>
              <w:top w:val="single" w:sz="4" w:space="0" w:color="auto"/>
              <w:bottom w:val="nil"/>
            </w:tcBorders>
            <w:noWrap/>
            <w:hideMark/>
          </w:tcPr>
          <w:p w14:paraId="6652B402"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11.2</w:t>
            </w:r>
          </w:p>
        </w:tc>
        <w:tc>
          <w:tcPr>
            <w:tcW w:w="686" w:type="pct"/>
            <w:tcBorders>
              <w:top w:val="single" w:sz="4" w:space="0" w:color="auto"/>
              <w:bottom w:val="nil"/>
            </w:tcBorders>
            <w:noWrap/>
            <w:hideMark/>
          </w:tcPr>
          <w:p w14:paraId="0DD0AF0F"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12.5</w:t>
            </w:r>
          </w:p>
        </w:tc>
        <w:tc>
          <w:tcPr>
            <w:tcW w:w="597" w:type="pct"/>
            <w:tcBorders>
              <w:top w:val="single" w:sz="4" w:space="0" w:color="auto"/>
              <w:bottom w:val="nil"/>
            </w:tcBorders>
            <w:noWrap/>
            <w:hideMark/>
          </w:tcPr>
          <w:p w14:paraId="19D88F5E"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10.7</w:t>
            </w:r>
          </w:p>
        </w:tc>
        <w:tc>
          <w:tcPr>
            <w:tcW w:w="597" w:type="pct"/>
            <w:tcBorders>
              <w:top w:val="single" w:sz="4" w:space="0" w:color="auto"/>
              <w:bottom w:val="nil"/>
            </w:tcBorders>
            <w:noWrap/>
            <w:hideMark/>
          </w:tcPr>
          <w:p w14:paraId="2400D67A"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12.3</w:t>
            </w:r>
          </w:p>
        </w:tc>
        <w:tc>
          <w:tcPr>
            <w:tcW w:w="684" w:type="pct"/>
            <w:tcBorders>
              <w:top w:val="single" w:sz="4" w:space="0" w:color="auto"/>
              <w:bottom w:val="nil"/>
            </w:tcBorders>
            <w:noWrap/>
            <w:hideMark/>
          </w:tcPr>
          <w:p w14:paraId="4F30CB2E"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12.3</w:t>
            </w:r>
          </w:p>
        </w:tc>
      </w:tr>
      <w:tr w:rsidR="00AC1B15" w:rsidRPr="00352627" w14:paraId="1EFC62C4" w14:textId="77777777" w:rsidTr="00336E50">
        <w:trPr>
          <w:trHeight w:val="60"/>
        </w:trPr>
        <w:tc>
          <w:tcPr>
            <w:tcW w:w="1241" w:type="pct"/>
            <w:tcBorders>
              <w:top w:val="nil"/>
              <w:bottom w:val="nil"/>
            </w:tcBorders>
            <w:noWrap/>
            <w:hideMark/>
          </w:tcPr>
          <w:p w14:paraId="65288A9B" w14:textId="2E393264"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P value</w:t>
            </w:r>
          </w:p>
        </w:tc>
        <w:tc>
          <w:tcPr>
            <w:tcW w:w="597" w:type="pct"/>
            <w:tcBorders>
              <w:top w:val="nil"/>
              <w:bottom w:val="nil"/>
            </w:tcBorders>
            <w:noWrap/>
            <w:hideMark/>
          </w:tcPr>
          <w:p w14:paraId="5F5A4DD3" w14:textId="5365CC39"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0.08 </w:t>
            </w:r>
          </w:p>
        </w:tc>
        <w:tc>
          <w:tcPr>
            <w:tcW w:w="597" w:type="pct"/>
            <w:tcBorders>
              <w:top w:val="nil"/>
              <w:bottom w:val="nil"/>
            </w:tcBorders>
            <w:noWrap/>
            <w:hideMark/>
          </w:tcPr>
          <w:p w14:paraId="2668789D"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0.49 </w:t>
            </w:r>
          </w:p>
        </w:tc>
        <w:tc>
          <w:tcPr>
            <w:tcW w:w="686" w:type="pct"/>
            <w:tcBorders>
              <w:top w:val="nil"/>
              <w:bottom w:val="nil"/>
            </w:tcBorders>
            <w:noWrap/>
            <w:hideMark/>
          </w:tcPr>
          <w:p w14:paraId="10E7D42A"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0.17 </w:t>
            </w:r>
          </w:p>
        </w:tc>
        <w:tc>
          <w:tcPr>
            <w:tcW w:w="597" w:type="pct"/>
            <w:tcBorders>
              <w:top w:val="nil"/>
              <w:bottom w:val="nil"/>
            </w:tcBorders>
            <w:noWrap/>
            <w:hideMark/>
          </w:tcPr>
          <w:p w14:paraId="28C2FA6B" w14:textId="14838831"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0.25</w:t>
            </w:r>
          </w:p>
        </w:tc>
        <w:tc>
          <w:tcPr>
            <w:tcW w:w="597" w:type="pct"/>
            <w:tcBorders>
              <w:top w:val="nil"/>
              <w:bottom w:val="nil"/>
            </w:tcBorders>
            <w:noWrap/>
            <w:hideMark/>
          </w:tcPr>
          <w:p w14:paraId="5B0DA653"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0.56 </w:t>
            </w:r>
          </w:p>
        </w:tc>
        <w:tc>
          <w:tcPr>
            <w:tcW w:w="684" w:type="pct"/>
            <w:tcBorders>
              <w:top w:val="nil"/>
              <w:bottom w:val="nil"/>
            </w:tcBorders>
            <w:noWrap/>
            <w:hideMark/>
          </w:tcPr>
          <w:p w14:paraId="35B2949F" w14:textId="150C6F88"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0.42</w:t>
            </w:r>
          </w:p>
        </w:tc>
      </w:tr>
      <w:tr w:rsidR="00AC1B15" w:rsidRPr="00352627" w14:paraId="072F7BA9" w14:textId="77777777" w:rsidTr="00336E50">
        <w:trPr>
          <w:trHeight w:val="60"/>
        </w:trPr>
        <w:tc>
          <w:tcPr>
            <w:tcW w:w="1241" w:type="pct"/>
            <w:tcBorders>
              <w:top w:val="nil"/>
              <w:bottom w:val="single" w:sz="4" w:space="0" w:color="auto"/>
            </w:tcBorders>
            <w:noWrap/>
            <w:hideMark/>
          </w:tcPr>
          <w:p w14:paraId="074600AF" w14:textId="0DCE47AB"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LSD</w:t>
            </w:r>
          </w:p>
        </w:tc>
        <w:tc>
          <w:tcPr>
            <w:tcW w:w="597" w:type="pct"/>
            <w:tcBorders>
              <w:top w:val="nil"/>
              <w:bottom w:val="single" w:sz="4" w:space="0" w:color="auto"/>
            </w:tcBorders>
            <w:noWrap/>
            <w:hideMark/>
          </w:tcPr>
          <w:p w14:paraId="2394EBA1"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1.4</w:t>
            </w:r>
          </w:p>
        </w:tc>
        <w:tc>
          <w:tcPr>
            <w:tcW w:w="597" w:type="pct"/>
            <w:tcBorders>
              <w:top w:val="nil"/>
              <w:bottom w:val="single" w:sz="4" w:space="0" w:color="auto"/>
            </w:tcBorders>
            <w:noWrap/>
            <w:hideMark/>
          </w:tcPr>
          <w:p w14:paraId="23203FDB"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1.8</w:t>
            </w:r>
          </w:p>
        </w:tc>
        <w:tc>
          <w:tcPr>
            <w:tcW w:w="686" w:type="pct"/>
            <w:tcBorders>
              <w:top w:val="nil"/>
              <w:bottom w:val="single" w:sz="4" w:space="0" w:color="auto"/>
            </w:tcBorders>
            <w:noWrap/>
            <w:hideMark/>
          </w:tcPr>
          <w:p w14:paraId="273E6929"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1.8</w:t>
            </w:r>
          </w:p>
        </w:tc>
        <w:tc>
          <w:tcPr>
            <w:tcW w:w="597" w:type="pct"/>
            <w:tcBorders>
              <w:top w:val="nil"/>
              <w:bottom w:val="single" w:sz="4" w:space="0" w:color="auto"/>
            </w:tcBorders>
            <w:noWrap/>
            <w:hideMark/>
          </w:tcPr>
          <w:p w14:paraId="20551101"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w:t>
            </w:r>
          </w:p>
        </w:tc>
        <w:tc>
          <w:tcPr>
            <w:tcW w:w="597" w:type="pct"/>
            <w:tcBorders>
              <w:top w:val="nil"/>
              <w:bottom w:val="single" w:sz="4" w:space="0" w:color="auto"/>
            </w:tcBorders>
            <w:noWrap/>
            <w:hideMark/>
          </w:tcPr>
          <w:p w14:paraId="7A7A154C"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2.5</w:t>
            </w:r>
          </w:p>
        </w:tc>
        <w:tc>
          <w:tcPr>
            <w:tcW w:w="684" w:type="pct"/>
            <w:tcBorders>
              <w:top w:val="nil"/>
              <w:bottom w:val="single" w:sz="4" w:space="0" w:color="auto"/>
            </w:tcBorders>
            <w:noWrap/>
            <w:hideMark/>
          </w:tcPr>
          <w:p w14:paraId="388FFED1" w14:textId="64FB3740"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2.7</w:t>
            </w:r>
          </w:p>
        </w:tc>
      </w:tr>
    </w:tbl>
    <w:p w14:paraId="040583D4" w14:textId="77777777" w:rsidR="00336E50" w:rsidRPr="00352627" w:rsidRDefault="00336E50" w:rsidP="00336E50">
      <w:pPr>
        <w:jc w:val="both"/>
        <w:rPr>
          <w:rFonts w:ascii="Arial" w:eastAsia="Times New Roman" w:hAnsi="Arial" w:cs="Arial"/>
          <w:sz w:val="20"/>
          <w:szCs w:val="20"/>
        </w:rPr>
      </w:pPr>
      <w:r w:rsidRPr="00352627">
        <w:rPr>
          <w:rFonts w:ascii="Arial" w:eastAsia="Times New Roman" w:hAnsi="Arial" w:cs="Arial"/>
          <w:sz w:val="20"/>
          <w:szCs w:val="20"/>
        </w:rPr>
        <w:t>Means followed by the same letter in a column are not significantly different at 5% probability level. LSD is least significant different.</w:t>
      </w:r>
    </w:p>
    <w:p w14:paraId="78FBF312" w14:textId="77777777" w:rsidR="007A59F3" w:rsidRPr="00352627" w:rsidRDefault="007A59F3" w:rsidP="00BC0DD5">
      <w:pPr>
        <w:jc w:val="both"/>
        <w:rPr>
          <w:rFonts w:ascii="Arial" w:eastAsia="Times New Roman" w:hAnsi="Arial" w:cs="Arial"/>
          <w:sz w:val="24"/>
          <w:szCs w:val="24"/>
        </w:rPr>
      </w:pPr>
    </w:p>
    <w:p w14:paraId="0DEC2D0C" w14:textId="46362228" w:rsidR="00E06ACC" w:rsidRPr="00352627" w:rsidRDefault="001629E5" w:rsidP="00BC0DD5">
      <w:pPr>
        <w:jc w:val="both"/>
        <w:rPr>
          <w:rFonts w:ascii="Arial" w:eastAsia="Times New Roman" w:hAnsi="Arial" w:cs="Arial"/>
          <w:b/>
          <w:bCs/>
          <w:sz w:val="24"/>
          <w:szCs w:val="24"/>
        </w:rPr>
      </w:pPr>
      <w:r w:rsidRPr="00352627">
        <w:rPr>
          <w:rFonts w:ascii="Arial" w:eastAsia="Times New Roman" w:hAnsi="Arial" w:cs="Arial"/>
          <w:b/>
          <w:bCs/>
          <w:sz w:val="24"/>
          <w:szCs w:val="24"/>
        </w:rPr>
        <w:t xml:space="preserve">3.2 </w:t>
      </w:r>
      <w:r w:rsidR="00E06ACC" w:rsidRPr="00352627">
        <w:rPr>
          <w:rFonts w:ascii="Arial" w:eastAsia="Times New Roman" w:hAnsi="Arial" w:cs="Arial"/>
          <w:b/>
          <w:bCs/>
          <w:sz w:val="24"/>
          <w:szCs w:val="24"/>
        </w:rPr>
        <w:t xml:space="preserve">Number of leaves </w:t>
      </w:r>
      <w:r w:rsidRPr="00352627">
        <w:rPr>
          <w:rFonts w:ascii="Arial" w:eastAsia="Times New Roman" w:hAnsi="Arial" w:cs="Arial"/>
          <w:b/>
          <w:bCs/>
          <w:sz w:val="24"/>
          <w:szCs w:val="24"/>
        </w:rPr>
        <w:t>and leaf area</w:t>
      </w:r>
    </w:p>
    <w:p w14:paraId="7477A282" w14:textId="025B8796" w:rsidR="001629E5" w:rsidRPr="00352627" w:rsidRDefault="001629E5" w:rsidP="001629E5">
      <w:pPr>
        <w:jc w:val="both"/>
        <w:rPr>
          <w:rFonts w:ascii="Arial" w:eastAsia="Times New Roman" w:hAnsi="Arial" w:cs="Arial"/>
          <w:sz w:val="24"/>
          <w:szCs w:val="24"/>
        </w:rPr>
      </w:pPr>
      <w:r w:rsidRPr="00352627">
        <w:rPr>
          <w:rFonts w:ascii="Arial" w:eastAsia="Times New Roman" w:hAnsi="Arial" w:cs="Arial"/>
          <w:sz w:val="24"/>
          <w:szCs w:val="24"/>
        </w:rPr>
        <w:t xml:space="preserve">Number of leaves per chia plant increased two-fold </w:t>
      </w:r>
      <w:r w:rsidR="001F13FE" w:rsidRPr="00352627">
        <w:rPr>
          <w:rFonts w:ascii="Arial" w:eastAsia="Times New Roman" w:hAnsi="Arial" w:cs="Arial"/>
          <w:sz w:val="24"/>
          <w:szCs w:val="24"/>
        </w:rPr>
        <w:t xml:space="preserve">during the first three sampling stages (Table 3). However, the rate of new leaf appearance reduced as the crops matured at 100 DAS. </w:t>
      </w:r>
      <w:r w:rsidR="005430BA" w:rsidRPr="00352627">
        <w:rPr>
          <w:rFonts w:ascii="Arial" w:eastAsia="Times New Roman" w:hAnsi="Arial" w:cs="Arial"/>
          <w:sz w:val="24"/>
          <w:szCs w:val="24"/>
        </w:rPr>
        <w:t xml:space="preserve">Crops grown under 80% FC had significantly </w:t>
      </w:r>
      <w:r w:rsidR="009037B2" w:rsidRPr="00352627">
        <w:rPr>
          <w:rFonts w:ascii="Arial" w:eastAsia="Times New Roman" w:hAnsi="Arial" w:cs="Arial"/>
          <w:sz w:val="24"/>
          <w:szCs w:val="24"/>
        </w:rPr>
        <w:t>a greater</w:t>
      </w:r>
      <w:r w:rsidR="00E67951" w:rsidRPr="00352627">
        <w:rPr>
          <w:rFonts w:ascii="Arial" w:eastAsia="Times New Roman" w:hAnsi="Arial" w:cs="Arial"/>
          <w:sz w:val="24"/>
          <w:szCs w:val="24"/>
        </w:rPr>
        <w:t xml:space="preserve"> number of</w:t>
      </w:r>
      <w:r w:rsidR="006D142F" w:rsidRPr="00352627">
        <w:rPr>
          <w:rFonts w:ascii="Arial" w:eastAsia="Times New Roman" w:hAnsi="Arial" w:cs="Arial"/>
          <w:sz w:val="24"/>
          <w:szCs w:val="24"/>
        </w:rPr>
        <w:t xml:space="preserve"> </w:t>
      </w:r>
      <w:r w:rsidR="005430BA" w:rsidRPr="00352627">
        <w:rPr>
          <w:rFonts w:ascii="Arial" w:eastAsia="Times New Roman" w:hAnsi="Arial" w:cs="Arial"/>
          <w:sz w:val="24"/>
          <w:szCs w:val="24"/>
        </w:rPr>
        <w:t xml:space="preserve">leaves per plant compared with those under other soil moisture regimes. Despite </w:t>
      </w:r>
      <w:r w:rsidR="006D142F" w:rsidRPr="00352627">
        <w:rPr>
          <w:rFonts w:ascii="Arial" w:eastAsia="Times New Roman" w:hAnsi="Arial" w:cs="Arial"/>
          <w:sz w:val="24"/>
          <w:szCs w:val="24"/>
        </w:rPr>
        <w:t xml:space="preserve">these differences in number of leaves per plant, individual leaf area was not affected by soil moisture regimes, except in the </w:t>
      </w:r>
      <w:r w:rsidR="00E67951" w:rsidRPr="00352627">
        <w:rPr>
          <w:rFonts w:ascii="Arial" w:eastAsia="Times New Roman" w:hAnsi="Arial" w:cs="Arial"/>
          <w:sz w:val="24"/>
          <w:szCs w:val="24"/>
        </w:rPr>
        <w:t xml:space="preserve">early </w:t>
      </w:r>
      <w:r w:rsidR="006D142F" w:rsidRPr="00352627">
        <w:rPr>
          <w:rFonts w:ascii="Arial" w:eastAsia="Times New Roman" w:hAnsi="Arial" w:cs="Arial"/>
          <w:sz w:val="24"/>
          <w:szCs w:val="24"/>
        </w:rPr>
        <w:t>stages of the crop during the first experiment cycle (Table 4). In this sampling stage, individual leaf area of crops grown under 80% FC w</w:t>
      </w:r>
      <w:r w:rsidR="006B1F61" w:rsidRPr="00352627">
        <w:rPr>
          <w:rFonts w:ascii="Arial" w:eastAsia="Times New Roman" w:hAnsi="Arial" w:cs="Arial"/>
          <w:sz w:val="24"/>
          <w:szCs w:val="24"/>
        </w:rPr>
        <w:t xml:space="preserve">as larger compared to the other soil moisture regimes. </w:t>
      </w:r>
    </w:p>
    <w:p w14:paraId="694631F1" w14:textId="77777777" w:rsidR="006D142F" w:rsidRPr="00352627" w:rsidRDefault="006D142F" w:rsidP="00BC0DD5">
      <w:pPr>
        <w:jc w:val="both"/>
        <w:rPr>
          <w:rFonts w:ascii="Arial" w:eastAsia="Times New Roman" w:hAnsi="Arial" w:cs="Arial"/>
          <w:sz w:val="24"/>
          <w:szCs w:val="24"/>
        </w:rPr>
      </w:pPr>
    </w:p>
    <w:p w14:paraId="07EFA6A3" w14:textId="2C699357" w:rsidR="00BC0DD5" w:rsidRPr="00352627" w:rsidRDefault="00BC0DD5" w:rsidP="00BC0DD5">
      <w:pPr>
        <w:jc w:val="both"/>
        <w:rPr>
          <w:rFonts w:ascii="Arial" w:eastAsia="Times New Roman" w:hAnsi="Arial" w:cs="Arial"/>
          <w:sz w:val="24"/>
          <w:szCs w:val="24"/>
        </w:rPr>
      </w:pPr>
      <w:r w:rsidRPr="00352627">
        <w:rPr>
          <w:rFonts w:ascii="Arial" w:eastAsia="Times New Roman" w:hAnsi="Arial" w:cs="Arial"/>
          <w:sz w:val="24"/>
          <w:szCs w:val="24"/>
        </w:rPr>
        <w:t>Table 3</w:t>
      </w:r>
      <w:r w:rsidR="00AE73DD" w:rsidRPr="00352627">
        <w:rPr>
          <w:rFonts w:ascii="Arial" w:eastAsia="Times New Roman" w:hAnsi="Arial" w:cs="Arial"/>
          <w:sz w:val="24"/>
          <w:szCs w:val="24"/>
        </w:rPr>
        <w:t>. Number of leaves per plant at 15, 45, 80 and 100 days after sowing (DAS) of chia grown under different soil moisture regimes of 40%, 60%, 80% and 100% field capacity</w:t>
      </w:r>
    </w:p>
    <w:tbl>
      <w:tblPr>
        <w:tblW w:w="5000" w:type="pct"/>
        <w:tblBorders>
          <w:top w:val="single" w:sz="4" w:space="0" w:color="auto"/>
          <w:bottom w:val="single" w:sz="4" w:space="0" w:color="auto"/>
        </w:tblBorders>
        <w:tblLook w:val="04A0" w:firstRow="1" w:lastRow="0" w:firstColumn="1" w:lastColumn="0" w:noHBand="0" w:noVBand="1"/>
      </w:tblPr>
      <w:tblGrid>
        <w:gridCol w:w="1404"/>
        <w:gridCol w:w="953"/>
        <w:gridCol w:w="951"/>
        <w:gridCol w:w="957"/>
        <w:gridCol w:w="1041"/>
        <w:gridCol w:w="1003"/>
        <w:gridCol w:w="1007"/>
        <w:gridCol w:w="1008"/>
        <w:gridCol w:w="1036"/>
      </w:tblGrid>
      <w:tr w:rsidR="0095434D" w:rsidRPr="00352627" w14:paraId="311002FF" w14:textId="77777777" w:rsidTr="00E02570">
        <w:trPr>
          <w:trHeight w:val="50"/>
        </w:trPr>
        <w:tc>
          <w:tcPr>
            <w:tcW w:w="752" w:type="pct"/>
            <w:vMerge w:val="restart"/>
            <w:vAlign w:val="center"/>
            <w:hideMark/>
          </w:tcPr>
          <w:p w14:paraId="0FD882A0" w14:textId="77777777"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 xml:space="preserve">Field capacity </w:t>
            </w:r>
            <w:r w:rsidRPr="00352627">
              <w:rPr>
                <w:rFonts w:ascii="Arial" w:eastAsia="Times New Roman" w:hAnsi="Arial" w:cs="Arial"/>
                <w:color w:val="000000"/>
                <w:sz w:val="14"/>
                <w:szCs w:val="14"/>
              </w:rPr>
              <w:t>(FC)</w:t>
            </w:r>
          </w:p>
        </w:tc>
        <w:tc>
          <w:tcPr>
            <w:tcW w:w="2090" w:type="pct"/>
            <w:gridSpan w:val="4"/>
            <w:tcBorders>
              <w:top w:val="single" w:sz="4" w:space="0" w:color="auto"/>
              <w:bottom w:val="single" w:sz="4" w:space="0" w:color="auto"/>
            </w:tcBorders>
            <w:hideMark/>
          </w:tcPr>
          <w:p w14:paraId="0017EB93" w14:textId="72503404"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1</w:t>
            </w:r>
            <w:r w:rsidRPr="00352627">
              <w:rPr>
                <w:rFonts w:ascii="Arial" w:eastAsia="Times New Roman" w:hAnsi="Arial" w:cs="Arial"/>
                <w:color w:val="000000"/>
                <w:vertAlign w:val="superscript"/>
              </w:rPr>
              <w:t>st</w:t>
            </w:r>
            <w:r w:rsidRPr="00352627">
              <w:rPr>
                <w:rFonts w:ascii="Arial" w:eastAsia="Times New Roman" w:hAnsi="Arial" w:cs="Arial"/>
                <w:color w:val="000000"/>
              </w:rPr>
              <w:t xml:space="preserve"> experiment cycle</w:t>
            </w:r>
          </w:p>
        </w:tc>
        <w:tc>
          <w:tcPr>
            <w:tcW w:w="2158" w:type="pct"/>
            <w:gridSpan w:val="4"/>
            <w:tcBorders>
              <w:top w:val="single" w:sz="4" w:space="0" w:color="auto"/>
              <w:bottom w:val="single" w:sz="4" w:space="0" w:color="auto"/>
            </w:tcBorders>
            <w:hideMark/>
          </w:tcPr>
          <w:p w14:paraId="30B529C4" w14:textId="34E4C1E7"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2</w:t>
            </w:r>
            <w:r w:rsidRPr="00352627">
              <w:rPr>
                <w:rFonts w:ascii="Arial" w:eastAsia="Times New Roman" w:hAnsi="Arial" w:cs="Arial"/>
                <w:color w:val="000000"/>
                <w:vertAlign w:val="superscript"/>
              </w:rPr>
              <w:t>nd</w:t>
            </w:r>
            <w:r w:rsidRPr="00352627">
              <w:rPr>
                <w:rFonts w:ascii="Arial" w:eastAsia="Times New Roman" w:hAnsi="Arial" w:cs="Arial"/>
                <w:color w:val="000000"/>
              </w:rPr>
              <w:t xml:space="preserve"> experiment cycle</w:t>
            </w:r>
          </w:p>
        </w:tc>
      </w:tr>
      <w:tr w:rsidR="005600AC" w:rsidRPr="00352627" w14:paraId="3D14113A" w14:textId="77777777" w:rsidTr="00E02570">
        <w:trPr>
          <w:trHeight w:val="134"/>
        </w:trPr>
        <w:tc>
          <w:tcPr>
            <w:tcW w:w="752" w:type="pct"/>
            <w:vMerge/>
            <w:tcBorders>
              <w:bottom w:val="single" w:sz="4" w:space="0" w:color="auto"/>
            </w:tcBorders>
            <w:vAlign w:val="center"/>
            <w:hideMark/>
          </w:tcPr>
          <w:p w14:paraId="4E4FB9FE" w14:textId="77777777" w:rsidR="00BC0DD5" w:rsidRPr="00352627" w:rsidRDefault="00BC0DD5">
            <w:pPr>
              <w:spacing w:after="0" w:line="240" w:lineRule="auto"/>
              <w:rPr>
                <w:rFonts w:ascii="Arial" w:eastAsia="Times New Roman" w:hAnsi="Arial" w:cs="Arial"/>
                <w:color w:val="000000"/>
              </w:rPr>
            </w:pPr>
          </w:p>
        </w:tc>
        <w:tc>
          <w:tcPr>
            <w:tcW w:w="511" w:type="pct"/>
            <w:tcBorders>
              <w:top w:val="single" w:sz="4" w:space="0" w:color="auto"/>
              <w:bottom w:val="single" w:sz="4" w:space="0" w:color="auto"/>
            </w:tcBorders>
            <w:vAlign w:val="center"/>
            <w:hideMark/>
          </w:tcPr>
          <w:p w14:paraId="639F1871"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15 DAS</w:t>
            </w:r>
          </w:p>
        </w:tc>
        <w:tc>
          <w:tcPr>
            <w:tcW w:w="510" w:type="pct"/>
            <w:tcBorders>
              <w:top w:val="single" w:sz="4" w:space="0" w:color="auto"/>
              <w:bottom w:val="single" w:sz="4" w:space="0" w:color="auto"/>
            </w:tcBorders>
            <w:vAlign w:val="center"/>
            <w:hideMark/>
          </w:tcPr>
          <w:p w14:paraId="697998B7"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45 DAS</w:t>
            </w:r>
          </w:p>
        </w:tc>
        <w:tc>
          <w:tcPr>
            <w:tcW w:w="511" w:type="pct"/>
            <w:tcBorders>
              <w:top w:val="single" w:sz="4" w:space="0" w:color="auto"/>
              <w:bottom w:val="single" w:sz="4" w:space="0" w:color="auto"/>
            </w:tcBorders>
            <w:vAlign w:val="center"/>
            <w:hideMark/>
          </w:tcPr>
          <w:p w14:paraId="78E4935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80 DAS</w:t>
            </w:r>
          </w:p>
        </w:tc>
        <w:tc>
          <w:tcPr>
            <w:tcW w:w="558" w:type="pct"/>
            <w:tcBorders>
              <w:top w:val="single" w:sz="4" w:space="0" w:color="auto"/>
              <w:bottom w:val="single" w:sz="4" w:space="0" w:color="auto"/>
            </w:tcBorders>
            <w:vAlign w:val="center"/>
            <w:hideMark/>
          </w:tcPr>
          <w:p w14:paraId="73F69D1E"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100</w:t>
            </w:r>
            <w:r w:rsidR="005600AC" w:rsidRPr="00352627">
              <w:rPr>
                <w:rFonts w:ascii="Arial" w:eastAsia="Times New Roman" w:hAnsi="Arial" w:cs="Arial"/>
                <w:color w:val="000000"/>
              </w:rPr>
              <w:t xml:space="preserve"> </w:t>
            </w:r>
            <w:r w:rsidRPr="00352627">
              <w:rPr>
                <w:rFonts w:ascii="Arial" w:eastAsia="Times New Roman" w:hAnsi="Arial" w:cs="Arial"/>
                <w:color w:val="000000"/>
              </w:rPr>
              <w:t>DAS</w:t>
            </w:r>
          </w:p>
        </w:tc>
        <w:tc>
          <w:tcPr>
            <w:tcW w:w="538" w:type="pct"/>
            <w:tcBorders>
              <w:top w:val="single" w:sz="4" w:space="0" w:color="auto"/>
              <w:bottom w:val="single" w:sz="4" w:space="0" w:color="auto"/>
            </w:tcBorders>
            <w:vAlign w:val="center"/>
            <w:hideMark/>
          </w:tcPr>
          <w:p w14:paraId="56F6809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15 DAS</w:t>
            </w:r>
          </w:p>
        </w:tc>
        <w:tc>
          <w:tcPr>
            <w:tcW w:w="540" w:type="pct"/>
            <w:tcBorders>
              <w:top w:val="single" w:sz="4" w:space="0" w:color="auto"/>
              <w:bottom w:val="single" w:sz="4" w:space="0" w:color="auto"/>
            </w:tcBorders>
            <w:vAlign w:val="center"/>
            <w:hideMark/>
          </w:tcPr>
          <w:p w14:paraId="49B0AC20"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45 DAS</w:t>
            </w:r>
          </w:p>
        </w:tc>
        <w:tc>
          <w:tcPr>
            <w:tcW w:w="540" w:type="pct"/>
            <w:tcBorders>
              <w:top w:val="single" w:sz="4" w:space="0" w:color="auto"/>
              <w:bottom w:val="single" w:sz="4" w:space="0" w:color="auto"/>
            </w:tcBorders>
            <w:vAlign w:val="center"/>
            <w:hideMark/>
          </w:tcPr>
          <w:p w14:paraId="19C81E1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80 DAS</w:t>
            </w:r>
          </w:p>
        </w:tc>
        <w:tc>
          <w:tcPr>
            <w:tcW w:w="540" w:type="pct"/>
            <w:tcBorders>
              <w:top w:val="single" w:sz="4" w:space="0" w:color="auto"/>
              <w:bottom w:val="single" w:sz="4" w:space="0" w:color="auto"/>
            </w:tcBorders>
            <w:vAlign w:val="center"/>
            <w:hideMark/>
          </w:tcPr>
          <w:p w14:paraId="2D3749B9"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100DAS</w:t>
            </w:r>
          </w:p>
        </w:tc>
      </w:tr>
      <w:tr w:rsidR="005600AC" w:rsidRPr="00352627" w14:paraId="6893E846" w14:textId="77777777" w:rsidTr="009E41DB">
        <w:trPr>
          <w:trHeight w:val="50"/>
        </w:trPr>
        <w:tc>
          <w:tcPr>
            <w:tcW w:w="752" w:type="pct"/>
            <w:tcBorders>
              <w:top w:val="single" w:sz="4" w:space="0" w:color="auto"/>
              <w:bottom w:val="nil"/>
            </w:tcBorders>
            <w:vAlign w:val="center"/>
            <w:hideMark/>
          </w:tcPr>
          <w:p w14:paraId="45E5C1C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40% FC</w:t>
            </w:r>
          </w:p>
        </w:tc>
        <w:tc>
          <w:tcPr>
            <w:tcW w:w="511" w:type="pct"/>
            <w:tcBorders>
              <w:top w:val="single" w:sz="4" w:space="0" w:color="auto"/>
              <w:bottom w:val="nil"/>
            </w:tcBorders>
            <w:vAlign w:val="center"/>
            <w:hideMark/>
          </w:tcPr>
          <w:p w14:paraId="1A48A63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4.2a</w:t>
            </w:r>
          </w:p>
        </w:tc>
        <w:tc>
          <w:tcPr>
            <w:tcW w:w="510" w:type="pct"/>
            <w:tcBorders>
              <w:top w:val="single" w:sz="4" w:space="0" w:color="auto"/>
              <w:bottom w:val="nil"/>
            </w:tcBorders>
            <w:vAlign w:val="center"/>
            <w:hideMark/>
          </w:tcPr>
          <w:p w14:paraId="701E9161"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42.4a</w:t>
            </w:r>
          </w:p>
        </w:tc>
        <w:tc>
          <w:tcPr>
            <w:tcW w:w="511" w:type="pct"/>
            <w:tcBorders>
              <w:top w:val="single" w:sz="4" w:space="0" w:color="auto"/>
              <w:bottom w:val="nil"/>
            </w:tcBorders>
            <w:vAlign w:val="center"/>
            <w:hideMark/>
          </w:tcPr>
          <w:p w14:paraId="5FBC35E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78.6a</w:t>
            </w:r>
          </w:p>
        </w:tc>
        <w:tc>
          <w:tcPr>
            <w:tcW w:w="558" w:type="pct"/>
            <w:tcBorders>
              <w:top w:val="single" w:sz="4" w:space="0" w:color="auto"/>
              <w:bottom w:val="nil"/>
            </w:tcBorders>
            <w:vAlign w:val="center"/>
            <w:hideMark/>
          </w:tcPr>
          <w:p w14:paraId="526D3FA1"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81.1a</w:t>
            </w:r>
          </w:p>
        </w:tc>
        <w:tc>
          <w:tcPr>
            <w:tcW w:w="538" w:type="pct"/>
            <w:tcBorders>
              <w:top w:val="single" w:sz="4" w:space="0" w:color="auto"/>
              <w:bottom w:val="nil"/>
            </w:tcBorders>
            <w:vAlign w:val="center"/>
            <w:hideMark/>
          </w:tcPr>
          <w:p w14:paraId="442ED35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16.6a</w:t>
            </w:r>
          </w:p>
        </w:tc>
        <w:tc>
          <w:tcPr>
            <w:tcW w:w="540" w:type="pct"/>
            <w:tcBorders>
              <w:top w:val="single" w:sz="4" w:space="0" w:color="auto"/>
              <w:bottom w:val="nil"/>
            </w:tcBorders>
            <w:vAlign w:val="center"/>
            <w:hideMark/>
          </w:tcPr>
          <w:p w14:paraId="536F6263"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60.2a</w:t>
            </w:r>
          </w:p>
        </w:tc>
        <w:tc>
          <w:tcPr>
            <w:tcW w:w="540" w:type="pct"/>
            <w:tcBorders>
              <w:top w:val="single" w:sz="4" w:space="0" w:color="auto"/>
              <w:bottom w:val="nil"/>
            </w:tcBorders>
            <w:vAlign w:val="center"/>
            <w:hideMark/>
          </w:tcPr>
          <w:p w14:paraId="731E545E"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78.3a</w:t>
            </w:r>
          </w:p>
        </w:tc>
        <w:tc>
          <w:tcPr>
            <w:tcW w:w="540" w:type="pct"/>
            <w:tcBorders>
              <w:top w:val="single" w:sz="4" w:space="0" w:color="auto"/>
              <w:bottom w:val="nil"/>
            </w:tcBorders>
            <w:vAlign w:val="center"/>
            <w:hideMark/>
          </w:tcPr>
          <w:p w14:paraId="6D97834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82.5a</w:t>
            </w:r>
          </w:p>
        </w:tc>
      </w:tr>
      <w:tr w:rsidR="005600AC" w:rsidRPr="00352627" w14:paraId="5C43801F" w14:textId="77777777" w:rsidTr="009E41DB">
        <w:trPr>
          <w:trHeight w:val="60"/>
        </w:trPr>
        <w:tc>
          <w:tcPr>
            <w:tcW w:w="752" w:type="pct"/>
            <w:tcBorders>
              <w:top w:val="nil"/>
            </w:tcBorders>
            <w:vAlign w:val="center"/>
            <w:hideMark/>
          </w:tcPr>
          <w:p w14:paraId="0D42A92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60% FC</w:t>
            </w:r>
          </w:p>
        </w:tc>
        <w:tc>
          <w:tcPr>
            <w:tcW w:w="511" w:type="pct"/>
            <w:tcBorders>
              <w:top w:val="nil"/>
            </w:tcBorders>
            <w:vAlign w:val="center"/>
            <w:hideMark/>
          </w:tcPr>
          <w:p w14:paraId="51605AA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4.1a</w:t>
            </w:r>
          </w:p>
        </w:tc>
        <w:tc>
          <w:tcPr>
            <w:tcW w:w="510" w:type="pct"/>
            <w:tcBorders>
              <w:top w:val="nil"/>
            </w:tcBorders>
            <w:vAlign w:val="center"/>
            <w:hideMark/>
          </w:tcPr>
          <w:p w14:paraId="7883249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51.4b</w:t>
            </w:r>
          </w:p>
        </w:tc>
        <w:tc>
          <w:tcPr>
            <w:tcW w:w="511" w:type="pct"/>
            <w:tcBorders>
              <w:top w:val="nil"/>
            </w:tcBorders>
            <w:vAlign w:val="center"/>
            <w:hideMark/>
          </w:tcPr>
          <w:p w14:paraId="5A209AB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82.3b</w:t>
            </w:r>
          </w:p>
        </w:tc>
        <w:tc>
          <w:tcPr>
            <w:tcW w:w="558" w:type="pct"/>
            <w:tcBorders>
              <w:top w:val="nil"/>
            </w:tcBorders>
            <w:vAlign w:val="center"/>
            <w:hideMark/>
          </w:tcPr>
          <w:p w14:paraId="2FDC25B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87.9b</w:t>
            </w:r>
          </w:p>
        </w:tc>
        <w:tc>
          <w:tcPr>
            <w:tcW w:w="538" w:type="pct"/>
            <w:tcBorders>
              <w:top w:val="nil"/>
            </w:tcBorders>
            <w:vAlign w:val="center"/>
            <w:hideMark/>
          </w:tcPr>
          <w:p w14:paraId="2BA09389"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15.1a</w:t>
            </w:r>
          </w:p>
        </w:tc>
        <w:tc>
          <w:tcPr>
            <w:tcW w:w="540" w:type="pct"/>
            <w:tcBorders>
              <w:top w:val="nil"/>
            </w:tcBorders>
            <w:vAlign w:val="center"/>
            <w:hideMark/>
          </w:tcPr>
          <w:p w14:paraId="4A48BA5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73.3a</w:t>
            </w:r>
          </w:p>
        </w:tc>
        <w:tc>
          <w:tcPr>
            <w:tcW w:w="540" w:type="pct"/>
            <w:tcBorders>
              <w:top w:val="nil"/>
            </w:tcBorders>
            <w:vAlign w:val="center"/>
            <w:hideMark/>
          </w:tcPr>
          <w:p w14:paraId="6322B2E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85.7ab</w:t>
            </w:r>
          </w:p>
        </w:tc>
        <w:tc>
          <w:tcPr>
            <w:tcW w:w="540" w:type="pct"/>
            <w:tcBorders>
              <w:top w:val="nil"/>
            </w:tcBorders>
            <w:vAlign w:val="center"/>
            <w:hideMark/>
          </w:tcPr>
          <w:p w14:paraId="4536A422"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88.7a</w:t>
            </w:r>
          </w:p>
        </w:tc>
      </w:tr>
      <w:tr w:rsidR="005600AC" w:rsidRPr="00352627" w14:paraId="203265AE" w14:textId="77777777" w:rsidTr="009E41DB">
        <w:trPr>
          <w:trHeight w:val="60"/>
        </w:trPr>
        <w:tc>
          <w:tcPr>
            <w:tcW w:w="752" w:type="pct"/>
            <w:vAlign w:val="center"/>
            <w:hideMark/>
          </w:tcPr>
          <w:p w14:paraId="249701F3"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80% FC</w:t>
            </w:r>
          </w:p>
        </w:tc>
        <w:tc>
          <w:tcPr>
            <w:tcW w:w="511" w:type="pct"/>
            <w:vAlign w:val="center"/>
            <w:hideMark/>
          </w:tcPr>
          <w:p w14:paraId="50329534"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4.4a</w:t>
            </w:r>
          </w:p>
        </w:tc>
        <w:tc>
          <w:tcPr>
            <w:tcW w:w="510" w:type="pct"/>
            <w:vAlign w:val="center"/>
            <w:hideMark/>
          </w:tcPr>
          <w:p w14:paraId="3F92C222" w14:textId="13EE53B2"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5</w:t>
            </w:r>
            <w:r w:rsidR="00AC1B15" w:rsidRPr="00352627">
              <w:rPr>
                <w:rFonts w:ascii="Arial" w:eastAsia="Times New Roman" w:hAnsi="Arial" w:cs="Arial"/>
                <w:color w:val="000000"/>
              </w:rPr>
              <w:t>9</w:t>
            </w:r>
            <w:r w:rsidRPr="00352627">
              <w:rPr>
                <w:rFonts w:ascii="Arial" w:eastAsia="Times New Roman" w:hAnsi="Arial" w:cs="Arial"/>
                <w:color w:val="000000"/>
              </w:rPr>
              <w:t>.6</w:t>
            </w:r>
            <w:r w:rsidR="001F13FE" w:rsidRPr="00352627">
              <w:rPr>
                <w:rFonts w:ascii="Arial" w:eastAsia="Times New Roman" w:hAnsi="Arial" w:cs="Arial"/>
                <w:color w:val="000000"/>
              </w:rPr>
              <w:t>c</w:t>
            </w:r>
          </w:p>
        </w:tc>
        <w:tc>
          <w:tcPr>
            <w:tcW w:w="511" w:type="pct"/>
            <w:vAlign w:val="center"/>
            <w:hideMark/>
          </w:tcPr>
          <w:p w14:paraId="7C2E6ECF" w14:textId="3C89E0AE" w:rsidR="00BC0DD5" w:rsidRPr="00352627" w:rsidRDefault="00AC1B15" w:rsidP="00336E50">
            <w:pPr>
              <w:spacing w:after="0" w:line="240" w:lineRule="auto"/>
              <w:rPr>
                <w:rFonts w:ascii="Arial" w:eastAsia="Times New Roman" w:hAnsi="Arial" w:cs="Arial"/>
                <w:color w:val="000000"/>
              </w:rPr>
            </w:pPr>
            <w:r w:rsidRPr="00352627">
              <w:rPr>
                <w:rFonts w:ascii="Arial" w:eastAsia="Times New Roman" w:hAnsi="Arial" w:cs="Arial"/>
                <w:color w:val="000000"/>
              </w:rPr>
              <w:t>92</w:t>
            </w:r>
            <w:r w:rsidR="00BC0DD5" w:rsidRPr="00352627">
              <w:rPr>
                <w:rFonts w:ascii="Arial" w:eastAsia="Times New Roman" w:hAnsi="Arial" w:cs="Arial"/>
                <w:color w:val="000000"/>
              </w:rPr>
              <w:t>.</w:t>
            </w:r>
            <w:r w:rsidRPr="00352627">
              <w:rPr>
                <w:rFonts w:ascii="Arial" w:eastAsia="Times New Roman" w:hAnsi="Arial" w:cs="Arial"/>
                <w:color w:val="000000"/>
              </w:rPr>
              <w:t>5c</w:t>
            </w:r>
          </w:p>
        </w:tc>
        <w:tc>
          <w:tcPr>
            <w:tcW w:w="558" w:type="pct"/>
            <w:vAlign w:val="center"/>
            <w:hideMark/>
          </w:tcPr>
          <w:p w14:paraId="1C5E00F3" w14:textId="30DD594D" w:rsidR="00BC0DD5" w:rsidRPr="00352627" w:rsidRDefault="00AC1B15" w:rsidP="00336E50">
            <w:pPr>
              <w:spacing w:after="0" w:line="240" w:lineRule="auto"/>
              <w:rPr>
                <w:rFonts w:ascii="Arial" w:eastAsia="Times New Roman" w:hAnsi="Arial" w:cs="Arial"/>
                <w:color w:val="000000"/>
              </w:rPr>
            </w:pPr>
            <w:r w:rsidRPr="00352627">
              <w:rPr>
                <w:rFonts w:ascii="Arial" w:eastAsia="Times New Roman" w:hAnsi="Arial" w:cs="Arial"/>
                <w:color w:val="000000"/>
              </w:rPr>
              <w:t>104.3c</w:t>
            </w:r>
          </w:p>
        </w:tc>
        <w:tc>
          <w:tcPr>
            <w:tcW w:w="538" w:type="pct"/>
            <w:vAlign w:val="center"/>
            <w:hideMark/>
          </w:tcPr>
          <w:p w14:paraId="5D572698" w14:textId="4C390F27" w:rsidR="00BC0DD5" w:rsidRPr="00352627" w:rsidRDefault="00AC1B15" w:rsidP="00336E50">
            <w:pPr>
              <w:spacing w:after="0" w:line="240" w:lineRule="auto"/>
              <w:rPr>
                <w:rFonts w:ascii="Arial" w:eastAsia="Times New Roman" w:hAnsi="Arial" w:cs="Arial"/>
                <w:color w:val="000000"/>
              </w:rPr>
            </w:pPr>
            <w:r w:rsidRPr="00352627">
              <w:rPr>
                <w:rFonts w:ascii="Arial" w:eastAsia="Times New Roman" w:hAnsi="Arial" w:cs="Arial"/>
                <w:color w:val="000000"/>
              </w:rPr>
              <w:t>19.9</w:t>
            </w:r>
            <w:r w:rsidR="00BC0DD5" w:rsidRPr="00352627">
              <w:rPr>
                <w:rFonts w:ascii="Arial" w:eastAsia="Times New Roman" w:hAnsi="Arial" w:cs="Arial"/>
                <w:color w:val="000000"/>
              </w:rPr>
              <w:t>a</w:t>
            </w:r>
          </w:p>
        </w:tc>
        <w:tc>
          <w:tcPr>
            <w:tcW w:w="540" w:type="pct"/>
            <w:vAlign w:val="center"/>
            <w:hideMark/>
          </w:tcPr>
          <w:p w14:paraId="7370778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85.1a</w:t>
            </w:r>
          </w:p>
        </w:tc>
        <w:tc>
          <w:tcPr>
            <w:tcW w:w="540" w:type="pct"/>
            <w:vAlign w:val="center"/>
            <w:hideMark/>
          </w:tcPr>
          <w:p w14:paraId="3CA63582"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98.6b</w:t>
            </w:r>
          </w:p>
        </w:tc>
        <w:tc>
          <w:tcPr>
            <w:tcW w:w="540" w:type="pct"/>
            <w:vAlign w:val="center"/>
            <w:hideMark/>
          </w:tcPr>
          <w:p w14:paraId="4F5F905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106.0b</w:t>
            </w:r>
          </w:p>
        </w:tc>
      </w:tr>
      <w:tr w:rsidR="005600AC" w:rsidRPr="00352627" w14:paraId="231E5270" w14:textId="77777777" w:rsidTr="009E41DB">
        <w:trPr>
          <w:trHeight w:val="60"/>
        </w:trPr>
        <w:tc>
          <w:tcPr>
            <w:tcW w:w="752" w:type="pct"/>
            <w:tcBorders>
              <w:bottom w:val="single" w:sz="4" w:space="0" w:color="auto"/>
            </w:tcBorders>
            <w:vAlign w:val="center"/>
            <w:hideMark/>
          </w:tcPr>
          <w:p w14:paraId="48737D8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100% FC</w:t>
            </w:r>
          </w:p>
        </w:tc>
        <w:tc>
          <w:tcPr>
            <w:tcW w:w="511" w:type="pct"/>
            <w:tcBorders>
              <w:bottom w:val="single" w:sz="4" w:space="0" w:color="auto"/>
            </w:tcBorders>
            <w:vAlign w:val="center"/>
            <w:hideMark/>
          </w:tcPr>
          <w:p w14:paraId="11A3A28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4.4a</w:t>
            </w:r>
          </w:p>
        </w:tc>
        <w:tc>
          <w:tcPr>
            <w:tcW w:w="510" w:type="pct"/>
            <w:tcBorders>
              <w:bottom w:val="single" w:sz="4" w:space="0" w:color="auto"/>
            </w:tcBorders>
            <w:vAlign w:val="center"/>
            <w:hideMark/>
          </w:tcPr>
          <w:p w14:paraId="4D9EB988" w14:textId="562EAB73"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5</w:t>
            </w:r>
            <w:r w:rsidR="00AC1B15" w:rsidRPr="00352627">
              <w:rPr>
                <w:rFonts w:ascii="Arial" w:eastAsia="Times New Roman" w:hAnsi="Arial" w:cs="Arial"/>
                <w:color w:val="000000"/>
              </w:rPr>
              <w:t>0</w:t>
            </w:r>
            <w:r w:rsidRPr="00352627">
              <w:rPr>
                <w:rFonts w:ascii="Arial" w:eastAsia="Times New Roman" w:hAnsi="Arial" w:cs="Arial"/>
                <w:color w:val="000000"/>
              </w:rPr>
              <w:t>.6</w:t>
            </w:r>
            <w:r w:rsidR="001F13FE" w:rsidRPr="00352627">
              <w:rPr>
                <w:rFonts w:ascii="Arial" w:eastAsia="Times New Roman" w:hAnsi="Arial" w:cs="Arial"/>
                <w:color w:val="000000"/>
              </w:rPr>
              <w:t>b</w:t>
            </w:r>
          </w:p>
        </w:tc>
        <w:tc>
          <w:tcPr>
            <w:tcW w:w="511" w:type="pct"/>
            <w:tcBorders>
              <w:bottom w:val="single" w:sz="4" w:space="0" w:color="auto"/>
            </w:tcBorders>
            <w:vAlign w:val="center"/>
            <w:hideMark/>
          </w:tcPr>
          <w:p w14:paraId="5D4081DA" w14:textId="33AE0A20" w:rsidR="00BC0DD5" w:rsidRPr="00352627" w:rsidRDefault="00AC1B15" w:rsidP="00336E50">
            <w:pPr>
              <w:spacing w:after="0" w:line="240" w:lineRule="auto"/>
              <w:rPr>
                <w:rFonts w:ascii="Arial" w:eastAsia="Times New Roman" w:hAnsi="Arial" w:cs="Arial"/>
                <w:color w:val="000000"/>
              </w:rPr>
            </w:pPr>
            <w:r w:rsidRPr="00352627">
              <w:rPr>
                <w:rFonts w:ascii="Arial" w:eastAsia="Times New Roman" w:hAnsi="Arial" w:cs="Arial"/>
                <w:color w:val="000000"/>
              </w:rPr>
              <w:t>85</w:t>
            </w:r>
            <w:r w:rsidR="00BC0DD5" w:rsidRPr="00352627">
              <w:rPr>
                <w:rFonts w:ascii="Arial" w:eastAsia="Times New Roman" w:hAnsi="Arial" w:cs="Arial"/>
                <w:color w:val="000000"/>
              </w:rPr>
              <w:t>.</w:t>
            </w:r>
            <w:r w:rsidRPr="00352627">
              <w:rPr>
                <w:rFonts w:ascii="Arial" w:eastAsia="Times New Roman" w:hAnsi="Arial" w:cs="Arial"/>
                <w:color w:val="000000"/>
              </w:rPr>
              <w:t>0b</w:t>
            </w:r>
          </w:p>
        </w:tc>
        <w:tc>
          <w:tcPr>
            <w:tcW w:w="558" w:type="pct"/>
            <w:tcBorders>
              <w:bottom w:val="single" w:sz="4" w:space="0" w:color="auto"/>
            </w:tcBorders>
            <w:vAlign w:val="center"/>
            <w:hideMark/>
          </w:tcPr>
          <w:p w14:paraId="0EC2742C" w14:textId="3E823488" w:rsidR="00BC0DD5" w:rsidRPr="00352627" w:rsidRDefault="00AC1B15" w:rsidP="00336E50">
            <w:pPr>
              <w:spacing w:after="0" w:line="240" w:lineRule="auto"/>
              <w:rPr>
                <w:rFonts w:ascii="Arial" w:eastAsia="Times New Roman" w:hAnsi="Arial" w:cs="Arial"/>
                <w:color w:val="000000"/>
              </w:rPr>
            </w:pPr>
            <w:r w:rsidRPr="00352627">
              <w:rPr>
                <w:rFonts w:ascii="Arial" w:eastAsia="Times New Roman" w:hAnsi="Arial" w:cs="Arial"/>
                <w:color w:val="000000"/>
              </w:rPr>
              <w:t>89.0b</w:t>
            </w:r>
          </w:p>
        </w:tc>
        <w:tc>
          <w:tcPr>
            <w:tcW w:w="538" w:type="pct"/>
            <w:tcBorders>
              <w:bottom w:val="single" w:sz="4" w:space="0" w:color="auto"/>
            </w:tcBorders>
            <w:vAlign w:val="center"/>
            <w:hideMark/>
          </w:tcPr>
          <w:p w14:paraId="54EF65A5" w14:textId="13514A13"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w:t>
            </w:r>
            <w:r w:rsidR="00AC1B15" w:rsidRPr="00352627">
              <w:rPr>
                <w:rFonts w:ascii="Arial" w:eastAsia="Times New Roman" w:hAnsi="Arial" w:cs="Arial"/>
                <w:color w:val="000000"/>
              </w:rPr>
              <w:t>7.6</w:t>
            </w:r>
            <w:r w:rsidRPr="00352627">
              <w:rPr>
                <w:rFonts w:ascii="Arial" w:eastAsia="Times New Roman" w:hAnsi="Arial" w:cs="Arial"/>
                <w:color w:val="000000"/>
              </w:rPr>
              <w:t>a</w:t>
            </w:r>
          </w:p>
        </w:tc>
        <w:tc>
          <w:tcPr>
            <w:tcW w:w="540" w:type="pct"/>
            <w:tcBorders>
              <w:bottom w:val="single" w:sz="4" w:space="0" w:color="auto"/>
            </w:tcBorders>
            <w:vAlign w:val="center"/>
            <w:hideMark/>
          </w:tcPr>
          <w:p w14:paraId="7F1B447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77.1a</w:t>
            </w:r>
          </w:p>
        </w:tc>
        <w:tc>
          <w:tcPr>
            <w:tcW w:w="540" w:type="pct"/>
            <w:tcBorders>
              <w:bottom w:val="single" w:sz="4" w:space="0" w:color="auto"/>
            </w:tcBorders>
            <w:vAlign w:val="center"/>
            <w:hideMark/>
          </w:tcPr>
          <w:p w14:paraId="541EFED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82.5ab</w:t>
            </w:r>
          </w:p>
        </w:tc>
        <w:tc>
          <w:tcPr>
            <w:tcW w:w="540" w:type="pct"/>
            <w:tcBorders>
              <w:bottom w:val="single" w:sz="4" w:space="0" w:color="auto"/>
            </w:tcBorders>
            <w:vAlign w:val="center"/>
            <w:hideMark/>
          </w:tcPr>
          <w:p w14:paraId="44238E7E"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86.3a</w:t>
            </w:r>
          </w:p>
        </w:tc>
      </w:tr>
      <w:tr w:rsidR="005600AC" w:rsidRPr="00352627" w14:paraId="22F6CF9C" w14:textId="77777777" w:rsidTr="009E41DB">
        <w:trPr>
          <w:trHeight w:val="50"/>
        </w:trPr>
        <w:tc>
          <w:tcPr>
            <w:tcW w:w="752" w:type="pct"/>
            <w:tcBorders>
              <w:top w:val="single" w:sz="4" w:space="0" w:color="auto"/>
              <w:bottom w:val="nil"/>
            </w:tcBorders>
            <w:vAlign w:val="center"/>
            <w:hideMark/>
          </w:tcPr>
          <w:p w14:paraId="5D4D644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Mean</w:t>
            </w:r>
          </w:p>
        </w:tc>
        <w:tc>
          <w:tcPr>
            <w:tcW w:w="511" w:type="pct"/>
            <w:tcBorders>
              <w:top w:val="single" w:sz="4" w:space="0" w:color="auto"/>
              <w:bottom w:val="nil"/>
            </w:tcBorders>
            <w:vAlign w:val="center"/>
            <w:hideMark/>
          </w:tcPr>
          <w:p w14:paraId="7D0D16F0"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4.3</w:t>
            </w:r>
          </w:p>
        </w:tc>
        <w:tc>
          <w:tcPr>
            <w:tcW w:w="510" w:type="pct"/>
            <w:tcBorders>
              <w:top w:val="single" w:sz="4" w:space="0" w:color="auto"/>
              <w:bottom w:val="nil"/>
            </w:tcBorders>
            <w:vAlign w:val="center"/>
            <w:hideMark/>
          </w:tcPr>
          <w:p w14:paraId="7A35EDE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51</w:t>
            </w:r>
          </w:p>
        </w:tc>
        <w:tc>
          <w:tcPr>
            <w:tcW w:w="511" w:type="pct"/>
            <w:tcBorders>
              <w:top w:val="single" w:sz="4" w:space="0" w:color="auto"/>
              <w:bottom w:val="nil"/>
            </w:tcBorders>
            <w:vAlign w:val="center"/>
            <w:hideMark/>
          </w:tcPr>
          <w:p w14:paraId="01F45C03"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84.6</w:t>
            </w:r>
          </w:p>
        </w:tc>
        <w:tc>
          <w:tcPr>
            <w:tcW w:w="558" w:type="pct"/>
            <w:tcBorders>
              <w:top w:val="single" w:sz="4" w:space="0" w:color="auto"/>
              <w:bottom w:val="nil"/>
            </w:tcBorders>
            <w:vAlign w:val="center"/>
            <w:hideMark/>
          </w:tcPr>
          <w:p w14:paraId="167A8F4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90.5</w:t>
            </w:r>
          </w:p>
        </w:tc>
        <w:tc>
          <w:tcPr>
            <w:tcW w:w="538" w:type="pct"/>
            <w:tcBorders>
              <w:top w:val="single" w:sz="4" w:space="0" w:color="auto"/>
              <w:bottom w:val="nil"/>
            </w:tcBorders>
            <w:vAlign w:val="center"/>
            <w:hideMark/>
          </w:tcPr>
          <w:p w14:paraId="76D71C0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17.3</w:t>
            </w:r>
          </w:p>
        </w:tc>
        <w:tc>
          <w:tcPr>
            <w:tcW w:w="540" w:type="pct"/>
            <w:tcBorders>
              <w:top w:val="single" w:sz="4" w:space="0" w:color="auto"/>
              <w:bottom w:val="nil"/>
            </w:tcBorders>
            <w:vAlign w:val="center"/>
            <w:hideMark/>
          </w:tcPr>
          <w:p w14:paraId="355B9189"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73.9</w:t>
            </w:r>
          </w:p>
        </w:tc>
        <w:tc>
          <w:tcPr>
            <w:tcW w:w="540" w:type="pct"/>
            <w:tcBorders>
              <w:top w:val="single" w:sz="4" w:space="0" w:color="auto"/>
              <w:bottom w:val="nil"/>
            </w:tcBorders>
            <w:vAlign w:val="center"/>
            <w:hideMark/>
          </w:tcPr>
          <w:p w14:paraId="14EB0FC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86.2</w:t>
            </w:r>
          </w:p>
        </w:tc>
        <w:tc>
          <w:tcPr>
            <w:tcW w:w="540" w:type="pct"/>
            <w:tcBorders>
              <w:top w:val="single" w:sz="4" w:space="0" w:color="auto"/>
              <w:bottom w:val="nil"/>
            </w:tcBorders>
            <w:vAlign w:val="center"/>
            <w:hideMark/>
          </w:tcPr>
          <w:p w14:paraId="18CA4647"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90.8</w:t>
            </w:r>
          </w:p>
        </w:tc>
      </w:tr>
      <w:tr w:rsidR="005600AC" w:rsidRPr="00352627" w14:paraId="4CE51B10" w14:textId="77777777" w:rsidTr="009E41DB">
        <w:trPr>
          <w:trHeight w:val="60"/>
        </w:trPr>
        <w:tc>
          <w:tcPr>
            <w:tcW w:w="752" w:type="pct"/>
            <w:tcBorders>
              <w:top w:val="nil"/>
            </w:tcBorders>
            <w:vAlign w:val="center"/>
            <w:hideMark/>
          </w:tcPr>
          <w:p w14:paraId="718767E3"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P value</w:t>
            </w:r>
          </w:p>
        </w:tc>
        <w:tc>
          <w:tcPr>
            <w:tcW w:w="511" w:type="pct"/>
            <w:tcBorders>
              <w:top w:val="nil"/>
            </w:tcBorders>
            <w:vAlign w:val="center"/>
            <w:hideMark/>
          </w:tcPr>
          <w:p w14:paraId="72A975F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0.133 </w:t>
            </w:r>
          </w:p>
        </w:tc>
        <w:tc>
          <w:tcPr>
            <w:tcW w:w="510" w:type="pct"/>
            <w:tcBorders>
              <w:top w:val="nil"/>
            </w:tcBorders>
            <w:vAlign w:val="center"/>
            <w:hideMark/>
          </w:tcPr>
          <w:p w14:paraId="6A1F3A01"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0.003 </w:t>
            </w:r>
          </w:p>
        </w:tc>
        <w:tc>
          <w:tcPr>
            <w:tcW w:w="511" w:type="pct"/>
            <w:tcBorders>
              <w:top w:val="nil"/>
            </w:tcBorders>
            <w:vAlign w:val="center"/>
            <w:hideMark/>
          </w:tcPr>
          <w:p w14:paraId="4B0117E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&lt;0.001 </w:t>
            </w:r>
          </w:p>
        </w:tc>
        <w:tc>
          <w:tcPr>
            <w:tcW w:w="558" w:type="pct"/>
            <w:tcBorders>
              <w:top w:val="nil"/>
            </w:tcBorders>
            <w:vAlign w:val="center"/>
            <w:hideMark/>
          </w:tcPr>
          <w:p w14:paraId="03FE9CB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0.025 </w:t>
            </w:r>
          </w:p>
        </w:tc>
        <w:tc>
          <w:tcPr>
            <w:tcW w:w="538" w:type="pct"/>
            <w:tcBorders>
              <w:top w:val="nil"/>
            </w:tcBorders>
            <w:vAlign w:val="center"/>
            <w:hideMark/>
          </w:tcPr>
          <w:p w14:paraId="59CFAB64" w14:textId="6420711A"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0.75</w:t>
            </w:r>
          </w:p>
        </w:tc>
        <w:tc>
          <w:tcPr>
            <w:tcW w:w="540" w:type="pct"/>
            <w:tcBorders>
              <w:top w:val="nil"/>
            </w:tcBorders>
            <w:vAlign w:val="center"/>
            <w:hideMark/>
          </w:tcPr>
          <w:p w14:paraId="0EEF060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0.54 </w:t>
            </w:r>
          </w:p>
        </w:tc>
        <w:tc>
          <w:tcPr>
            <w:tcW w:w="540" w:type="pct"/>
            <w:tcBorders>
              <w:top w:val="nil"/>
            </w:tcBorders>
            <w:vAlign w:val="center"/>
            <w:hideMark/>
          </w:tcPr>
          <w:p w14:paraId="02C70733"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0.034 </w:t>
            </w:r>
          </w:p>
        </w:tc>
        <w:tc>
          <w:tcPr>
            <w:tcW w:w="540" w:type="pct"/>
            <w:tcBorders>
              <w:top w:val="nil"/>
            </w:tcBorders>
            <w:vAlign w:val="center"/>
            <w:hideMark/>
          </w:tcPr>
          <w:p w14:paraId="286BDC09"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&lt;0.001 </w:t>
            </w:r>
          </w:p>
        </w:tc>
      </w:tr>
      <w:tr w:rsidR="005600AC" w:rsidRPr="00352627" w14:paraId="1B8610F1" w14:textId="77777777" w:rsidTr="009E41DB">
        <w:trPr>
          <w:trHeight w:val="60"/>
        </w:trPr>
        <w:tc>
          <w:tcPr>
            <w:tcW w:w="752" w:type="pct"/>
            <w:vAlign w:val="center"/>
            <w:hideMark/>
          </w:tcPr>
          <w:p w14:paraId="0C4C24D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LSD</w:t>
            </w:r>
          </w:p>
        </w:tc>
        <w:tc>
          <w:tcPr>
            <w:tcW w:w="511" w:type="pct"/>
            <w:vAlign w:val="center"/>
            <w:hideMark/>
          </w:tcPr>
          <w:p w14:paraId="602DC80F" w14:textId="2949DD52"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w:t>
            </w:r>
            <w:r w:rsidR="009E41DB" w:rsidRPr="00352627">
              <w:rPr>
                <w:rFonts w:ascii="Arial" w:eastAsia="Times New Roman" w:hAnsi="Arial" w:cs="Arial"/>
                <w:color w:val="000000"/>
              </w:rPr>
              <w:t>.2</w:t>
            </w:r>
          </w:p>
        </w:tc>
        <w:tc>
          <w:tcPr>
            <w:tcW w:w="510" w:type="pct"/>
            <w:vAlign w:val="center"/>
            <w:hideMark/>
          </w:tcPr>
          <w:p w14:paraId="5760C8A1"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7.3</w:t>
            </w:r>
          </w:p>
        </w:tc>
        <w:tc>
          <w:tcPr>
            <w:tcW w:w="511" w:type="pct"/>
            <w:vAlign w:val="center"/>
            <w:hideMark/>
          </w:tcPr>
          <w:p w14:paraId="36FDB8E2"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2.9</w:t>
            </w:r>
          </w:p>
        </w:tc>
        <w:tc>
          <w:tcPr>
            <w:tcW w:w="558" w:type="pct"/>
            <w:vAlign w:val="center"/>
            <w:hideMark/>
          </w:tcPr>
          <w:p w14:paraId="3EAA7B43"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5.3</w:t>
            </w:r>
          </w:p>
        </w:tc>
        <w:tc>
          <w:tcPr>
            <w:tcW w:w="538" w:type="pct"/>
            <w:vAlign w:val="center"/>
            <w:hideMark/>
          </w:tcPr>
          <w:p w14:paraId="2D4785E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5.3</w:t>
            </w:r>
          </w:p>
        </w:tc>
        <w:tc>
          <w:tcPr>
            <w:tcW w:w="540" w:type="pct"/>
            <w:vAlign w:val="center"/>
            <w:hideMark/>
          </w:tcPr>
          <w:p w14:paraId="2BE9544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27.7</w:t>
            </w:r>
          </w:p>
        </w:tc>
        <w:tc>
          <w:tcPr>
            <w:tcW w:w="540" w:type="pct"/>
            <w:vAlign w:val="center"/>
            <w:hideMark/>
          </w:tcPr>
          <w:p w14:paraId="3152DB5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18.6</w:t>
            </w:r>
          </w:p>
        </w:tc>
        <w:tc>
          <w:tcPr>
            <w:tcW w:w="540" w:type="pct"/>
            <w:vAlign w:val="center"/>
            <w:hideMark/>
          </w:tcPr>
          <w:p w14:paraId="52B5979C"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7.9</w:t>
            </w:r>
          </w:p>
        </w:tc>
      </w:tr>
    </w:tbl>
    <w:p w14:paraId="04D3EBD6" w14:textId="77777777" w:rsidR="009E41DB" w:rsidRPr="00352627" w:rsidRDefault="009E41DB" w:rsidP="009E41DB">
      <w:pPr>
        <w:jc w:val="both"/>
        <w:rPr>
          <w:rFonts w:ascii="Arial" w:eastAsia="Times New Roman" w:hAnsi="Arial" w:cs="Arial"/>
          <w:sz w:val="20"/>
          <w:szCs w:val="20"/>
        </w:rPr>
      </w:pPr>
      <w:r w:rsidRPr="00352627">
        <w:rPr>
          <w:rFonts w:ascii="Arial" w:eastAsia="Times New Roman" w:hAnsi="Arial" w:cs="Arial"/>
          <w:sz w:val="20"/>
          <w:szCs w:val="20"/>
        </w:rPr>
        <w:t>Means followed by the same letter in a column are not significantly different at 5% probability level. LSD is least significant different.</w:t>
      </w:r>
    </w:p>
    <w:p w14:paraId="55669D4B" w14:textId="77777777" w:rsidR="006B1F61" w:rsidRPr="00352627" w:rsidRDefault="006B1F61" w:rsidP="00BC0DD5">
      <w:pPr>
        <w:jc w:val="both"/>
        <w:rPr>
          <w:rFonts w:ascii="Arial" w:eastAsia="Times New Roman" w:hAnsi="Arial" w:cs="Arial"/>
          <w:sz w:val="24"/>
          <w:szCs w:val="24"/>
        </w:rPr>
      </w:pPr>
    </w:p>
    <w:p w14:paraId="3663E2CB" w14:textId="590CA6C4" w:rsidR="00BC0DD5" w:rsidRPr="00352627" w:rsidRDefault="00BC0DD5" w:rsidP="00BC0DD5">
      <w:pPr>
        <w:jc w:val="both"/>
        <w:rPr>
          <w:rFonts w:ascii="Arial" w:eastAsia="Times New Roman" w:hAnsi="Arial" w:cs="Arial"/>
          <w:sz w:val="24"/>
          <w:szCs w:val="24"/>
        </w:rPr>
      </w:pPr>
      <w:r w:rsidRPr="00352627">
        <w:rPr>
          <w:rFonts w:ascii="Arial" w:eastAsia="Times New Roman" w:hAnsi="Arial" w:cs="Arial"/>
          <w:sz w:val="24"/>
          <w:szCs w:val="24"/>
        </w:rPr>
        <w:lastRenderedPageBreak/>
        <w:t>Table 4</w:t>
      </w:r>
      <w:r w:rsidR="009E41DB" w:rsidRPr="00352627">
        <w:rPr>
          <w:rFonts w:ascii="Arial" w:eastAsia="Times New Roman" w:hAnsi="Arial" w:cs="Arial"/>
          <w:sz w:val="24"/>
          <w:szCs w:val="24"/>
        </w:rPr>
        <w:t>. Leaf area (cm</w:t>
      </w:r>
      <w:r w:rsidR="009E41DB" w:rsidRPr="00352627">
        <w:rPr>
          <w:rFonts w:ascii="Arial" w:eastAsia="Times New Roman" w:hAnsi="Arial" w:cs="Arial"/>
          <w:sz w:val="24"/>
          <w:szCs w:val="24"/>
          <w:vertAlign w:val="superscript"/>
        </w:rPr>
        <w:t>2</w:t>
      </w:r>
      <w:r w:rsidR="009E41DB" w:rsidRPr="00352627">
        <w:rPr>
          <w:rFonts w:ascii="Arial" w:eastAsia="Times New Roman" w:hAnsi="Arial" w:cs="Arial"/>
          <w:sz w:val="24"/>
          <w:szCs w:val="24"/>
        </w:rPr>
        <w:t>) per plant at 15, 45, 80 and 100 days after sowing (DAS) of chia grown under different soil moisture regimes of 40%, 60%, 80% and 100% field capacity</w:t>
      </w:r>
    </w:p>
    <w:tbl>
      <w:tblPr>
        <w:tblW w:w="5000" w:type="pct"/>
        <w:tblBorders>
          <w:top w:val="single" w:sz="4" w:space="0" w:color="auto"/>
        </w:tblBorders>
        <w:tblLook w:val="04A0" w:firstRow="1" w:lastRow="0" w:firstColumn="1" w:lastColumn="0" w:noHBand="0" w:noVBand="1"/>
      </w:tblPr>
      <w:tblGrid>
        <w:gridCol w:w="1343"/>
        <w:gridCol w:w="985"/>
        <w:gridCol w:w="984"/>
        <w:gridCol w:w="984"/>
        <w:gridCol w:w="1076"/>
        <w:gridCol w:w="984"/>
        <w:gridCol w:w="986"/>
        <w:gridCol w:w="982"/>
        <w:gridCol w:w="1036"/>
      </w:tblGrid>
      <w:tr w:rsidR="0095434D" w:rsidRPr="00352627" w14:paraId="4EF318F1" w14:textId="77777777" w:rsidTr="0095434D">
        <w:trPr>
          <w:trHeight w:val="50"/>
        </w:trPr>
        <w:tc>
          <w:tcPr>
            <w:tcW w:w="721" w:type="pct"/>
            <w:vMerge w:val="restart"/>
            <w:hideMark/>
          </w:tcPr>
          <w:p w14:paraId="31004D9B" w14:textId="7E3599C2"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 xml:space="preserve">Field capacity </w:t>
            </w:r>
            <w:r w:rsidRPr="00352627">
              <w:rPr>
                <w:rFonts w:ascii="Arial" w:eastAsia="Times New Roman" w:hAnsi="Arial" w:cs="Arial"/>
                <w:color w:val="000000"/>
                <w:sz w:val="12"/>
                <w:szCs w:val="12"/>
              </w:rPr>
              <w:t>(FC)</w:t>
            </w:r>
          </w:p>
        </w:tc>
        <w:tc>
          <w:tcPr>
            <w:tcW w:w="2166" w:type="pct"/>
            <w:gridSpan w:val="4"/>
            <w:tcBorders>
              <w:top w:val="single" w:sz="4" w:space="0" w:color="auto"/>
              <w:bottom w:val="single" w:sz="4" w:space="0" w:color="auto"/>
            </w:tcBorders>
            <w:hideMark/>
          </w:tcPr>
          <w:p w14:paraId="73ADEE33" w14:textId="35C624FD"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1</w:t>
            </w:r>
            <w:r w:rsidRPr="00352627">
              <w:rPr>
                <w:rFonts w:ascii="Arial" w:eastAsia="Times New Roman" w:hAnsi="Arial" w:cs="Arial"/>
                <w:color w:val="000000"/>
                <w:vertAlign w:val="superscript"/>
              </w:rPr>
              <w:t>st</w:t>
            </w:r>
            <w:r w:rsidRPr="00352627">
              <w:rPr>
                <w:rFonts w:ascii="Arial" w:eastAsia="Times New Roman" w:hAnsi="Arial" w:cs="Arial"/>
                <w:color w:val="000000"/>
              </w:rPr>
              <w:t xml:space="preserve"> experiment cycle</w:t>
            </w:r>
          </w:p>
        </w:tc>
        <w:tc>
          <w:tcPr>
            <w:tcW w:w="2114" w:type="pct"/>
            <w:gridSpan w:val="4"/>
            <w:tcBorders>
              <w:top w:val="single" w:sz="4" w:space="0" w:color="auto"/>
              <w:bottom w:val="single" w:sz="4" w:space="0" w:color="auto"/>
            </w:tcBorders>
            <w:hideMark/>
          </w:tcPr>
          <w:p w14:paraId="729811E3" w14:textId="6168214B"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2</w:t>
            </w:r>
            <w:r w:rsidRPr="00352627">
              <w:rPr>
                <w:rFonts w:ascii="Arial" w:eastAsia="Times New Roman" w:hAnsi="Arial" w:cs="Arial"/>
                <w:color w:val="000000"/>
                <w:vertAlign w:val="superscript"/>
              </w:rPr>
              <w:t>nd</w:t>
            </w:r>
            <w:r w:rsidRPr="00352627">
              <w:rPr>
                <w:rFonts w:ascii="Arial" w:eastAsia="Times New Roman" w:hAnsi="Arial" w:cs="Arial"/>
                <w:color w:val="000000"/>
              </w:rPr>
              <w:t xml:space="preserve"> experiment cycle</w:t>
            </w:r>
          </w:p>
        </w:tc>
      </w:tr>
      <w:tr w:rsidR="009E41DB" w:rsidRPr="00352627" w14:paraId="7369C1D1" w14:textId="77777777" w:rsidTr="0095434D">
        <w:trPr>
          <w:trHeight w:val="50"/>
        </w:trPr>
        <w:tc>
          <w:tcPr>
            <w:tcW w:w="721" w:type="pct"/>
            <w:vMerge/>
            <w:tcBorders>
              <w:bottom w:val="single" w:sz="4" w:space="0" w:color="auto"/>
            </w:tcBorders>
            <w:hideMark/>
          </w:tcPr>
          <w:p w14:paraId="5F10A98B" w14:textId="77777777" w:rsidR="00BC0DD5" w:rsidRPr="00352627" w:rsidRDefault="00BC0DD5" w:rsidP="009E41DB">
            <w:pPr>
              <w:spacing w:after="0" w:line="240" w:lineRule="auto"/>
              <w:rPr>
                <w:rFonts w:ascii="Arial" w:eastAsia="Times New Roman" w:hAnsi="Arial" w:cs="Arial"/>
                <w:color w:val="000000"/>
              </w:rPr>
            </w:pPr>
          </w:p>
        </w:tc>
        <w:tc>
          <w:tcPr>
            <w:tcW w:w="530" w:type="pct"/>
            <w:tcBorders>
              <w:top w:val="single" w:sz="4" w:space="0" w:color="auto"/>
              <w:bottom w:val="single" w:sz="4" w:space="0" w:color="auto"/>
            </w:tcBorders>
            <w:hideMark/>
          </w:tcPr>
          <w:p w14:paraId="1D452B17"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15 DAS</w:t>
            </w:r>
          </w:p>
        </w:tc>
        <w:tc>
          <w:tcPr>
            <w:tcW w:w="529" w:type="pct"/>
            <w:tcBorders>
              <w:top w:val="single" w:sz="4" w:space="0" w:color="auto"/>
              <w:bottom w:val="single" w:sz="4" w:space="0" w:color="auto"/>
            </w:tcBorders>
            <w:hideMark/>
          </w:tcPr>
          <w:p w14:paraId="0192D2EC"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45 DAS</w:t>
            </w:r>
          </w:p>
        </w:tc>
        <w:tc>
          <w:tcPr>
            <w:tcW w:w="529" w:type="pct"/>
            <w:tcBorders>
              <w:top w:val="single" w:sz="4" w:space="0" w:color="auto"/>
              <w:bottom w:val="single" w:sz="4" w:space="0" w:color="auto"/>
            </w:tcBorders>
            <w:hideMark/>
          </w:tcPr>
          <w:p w14:paraId="78B258BC"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80 DAS</w:t>
            </w:r>
          </w:p>
        </w:tc>
        <w:tc>
          <w:tcPr>
            <w:tcW w:w="578" w:type="pct"/>
            <w:tcBorders>
              <w:top w:val="single" w:sz="4" w:space="0" w:color="auto"/>
              <w:bottom w:val="single" w:sz="4" w:space="0" w:color="auto"/>
            </w:tcBorders>
            <w:hideMark/>
          </w:tcPr>
          <w:p w14:paraId="6D031C8E" w14:textId="7C49C4B0"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100DAS</w:t>
            </w:r>
          </w:p>
        </w:tc>
        <w:tc>
          <w:tcPr>
            <w:tcW w:w="529" w:type="pct"/>
            <w:tcBorders>
              <w:top w:val="single" w:sz="4" w:space="0" w:color="auto"/>
              <w:bottom w:val="single" w:sz="4" w:space="0" w:color="auto"/>
            </w:tcBorders>
            <w:hideMark/>
          </w:tcPr>
          <w:p w14:paraId="2B6B6D7F"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15 DAS</w:t>
            </w:r>
          </w:p>
        </w:tc>
        <w:tc>
          <w:tcPr>
            <w:tcW w:w="530" w:type="pct"/>
            <w:tcBorders>
              <w:top w:val="single" w:sz="4" w:space="0" w:color="auto"/>
              <w:bottom w:val="single" w:sz="4" w:space="0" w:color="auto"/>
            </w:tcBorders>
            <w:hideMark/>
          </w:tcPr>
          <w:p w14:paraId="535468F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45 DAS</w:t>
            </w:r>
          </w:p>
        </w:tc>
        <w:tc>
          <w:tcPr>
            <w:tcW w:w="528" w:type="pct"/>
            <w:tcBorders>
              <w:top w:val="single" w:sz="4" w:space="0" w:color="auto"/>
              <w:bottom w:val="single" w:sz="4" w:space="0" w:color="auto"/>
            </w:tcBorders>
            <w:hideMark/>
          </w:tcPr>
          <w:p w14:paraId="684CB987"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80 DAS</w:t>
            </w:r>
          </w:p>
        </w:tc>
        <w:tc>
          <w:tcPr>
            <w:tcW w:w="527" w:type="pct"/>
            <w:tcBorders>
              <w:top w:val="single" w:sz="4" w:space="0" w:color="auto"/>
              <w:bottom w:val="single" w:sz="4" w:space="0" w:color="auto"/>
            </w:tcBorders>
            <w:hideMark/>
          </w:tcPr>
          <w:p w14:paraId="62766767" w14:textId="0BBE137C"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100DAS</w:t>
            </w:r>
          </w:p>
        </w:tc>
      </w:tr>
      <w:tr w:rsidR="009E41DB" w:rsidRPr="00352627" w14:paraId="0DF693B1" w14:textId="77777777" w:rsidTr="0095434D">
        <w:trPr>
          <w:trHeight w:val="50"/>
        </w:trPr>
        <w:tc>
          <w:tcPr>
            <w:tcW w:w="721" w:type="pct"/>
            <w:tcBorders>
              <w:top w:val="single" w:sz="4" w:space="0" w:color="auto"/>
            </w:tcBorders>
            <w:hideMark/>
          </w:tcPr>
          <w:p w14:paraId="3B3D623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40% FC</w:t>
            </w:r>
          </w:p>
        </w:tc>
        <w:tc>
          <w:tcPr>
            <w:tcW w:w="530" w:type="pct"/>
            <w:tcBorders>
              <w:top w:val="single" w:sz="4" w:space="0" w:color="auto"/>
            </w:tcBorders>
            <w:hideMark/>
          </w:tcPr>
          <w:p w14:paraId="3CEEACFB"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25.5ab</w:t>
            </w:r>
          </w:p>
        </w:tc>
        <w:tc>
          <w:tcPr>
            <w:tcW w:w="529" w:type="pct"/>
            <w:tcBorders>
              <w:top w:val="single" w:sz="4" w:space="0" w:color="auto"/>
            </w:tcBorders>
            <w:hideMark/>
          </w:tcPr>
          <w:p w14:paraId="2B6EE576"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59.8ab</w:t>
            </w:r>
          </w:p>
        </w:tc>
        <w:tc>
          <w:tcPr>
            <w:tcW w:w="529" w:type="pct"/>
            <w:tcBorders>
              <w:top w:val="single" w:sz="4" w:space="0" w:color="auto"/>
            </w:tcBorders>
            <w:hideMark/>
          </w:tcPr>
          <w:p w14:paraId="5865B642"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53.7a</w:t>
            </w:r>
          </w:p>
        </w:tc>
        <w:tc>
          <w:tcPr>
            <w:tcW w:w="578" w:type="pct"/>
            <w:tcBorders>
              <w:top w:val="single" w:sz="4" w:space="0" w:color="auto"/>
            </w:tcBorders>
            <w:hideMark/>
          </w:tcPr>
          <w:p w14:paraId="510DEC60"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56.5a</w:t>
            </w:r>
          </w:p>
        </w:tc>
        <w:tc>
          <w:tcPr>
            <w:tcW w:w="529" w:type="pct"/>
            <w:tcBorders>
              <w:top w:val="single" w:sz="4" w:space="0" w:color="auto"/>
            </w:tcBorders>
            <w:hideMark/>
          </w:tcPr>
          <w:p w14:paraId="1E31F605"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30.4a</w:t>
            </w:r>
          </w:p>
        </w:tc>
        <w:tc>
          <w:tcPr>
            <w:tcW w:w="530" w:type="pct"/>
            <w:tcBorders>
              <w:top w:val="single" w:sz="4" w:space="0" w:color="auto"/>
            </w:tcBorders>
            <w:hideMark/>
          </w:tcPr>
          <w:p w14:paraId="7DB7DAC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65.8a</w:t>
            </w:r>
          </w:p>
        </w:tc>
        <w:tc>
          <w:tcPr>
            <w:tcW w:w="528" w:type="pct"/>
            <w:tcBorders>
              <w:top w:val="single" w:sz="4" w:space="0" w:color="auto"/>
            </w:tcBorders>
            <w:hideMark/>
          </w:tcPr>
          <w:p w14:paraId="11520B7F"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68.3a</w:t>
            </w:r>
          </w:p>
        </w:tc>
        <w:tc>
          <w:tcPr>
            <w:tcW w:w="527" w:type="pct"/>
            <w:tcBorders>
              <w:top w:val="single" w:sz="4" w:space="0" w:color="auto"/>
            </w:tcBorders>
            <w:hideMark/>
          </w:tcPr>
          <w:p w14:paraId="138FC7F4"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70.3a</w:t>
            </w:r>
          </w:p>
        </w:tc>
      </w:tr>
      <w:tr w:rsidR="009E41DB" w:rsidRPr="00352627" w14:paraId="46D3B704" w14:textId="77777777" w:rsidTr="0095434D">
        <w:trPr>
          <w:trHeight w:val="50"/>
        </w:trPr>
        <w:tc>
          <w:tcPr>
            <w:tcW w:w="721" w:type="pct"/>
            <w:hideMark/>
          </w:tcPr>
          <w:p w14:paraId="478C9BA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60% FC</w:t>
            </w:r>
          </w:p>
        </w:tc>
        <w:tc>
          <w:tcPr>
            <w:tcW w:w="530" w:type="pct"/>
            <w:hideMark/>
          </w:tcPr>
          <w:p w14:paraId="783D4CC2"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21.3ab</w:t>
            </w:r>
          </w:p>
        </w:tc>
        <w:tc>
          <w:tcPr>
            <w:tcW w:w="529" w:type="pct"/>
            <w:hideMark/>
          </w:tcPr>
          <w:p w14:paraId="62B6938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64.5ab</w:t>
            </w:r>
          </w:p>
        </w:tc>
        <w:tc>
          <w:tcPr>
            <w:tcW w:w="529" w:type="pct"/>
            <w:hideMark/>
          </w:tcPr>
          <w:p w14:paraId="114789C7"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65.1a</w:t>
            </w:r>
          </w:p>
        </w:tc>
        <w:tc>
          <w:tcPr>
            <w:tcW w:w="578" w:type="pct"/>
            <w:hideMark/>
          </w:tcPr>
          <w:p w14:paraId="007D4CF2"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55.0a</w:t>
            </w:r>
          </w:p>
        </w:tc>
        <w:tc>
          <w:tcPr>
            <w:tcW w:w="529" w:type="pct"/>
            <w:hideMark/>
          </w:tcPr>
          <w:p w14:paraId="61FD957C"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39.0a</w:t>
            </w:r>
          </w:p>
        </w:tc>
        <w:tc>
          <w:tcPr>
            <w:tcW w:w="530" w:type="pct"/>
            <w:hideMark/>
          </w:tcPr>
          <w:p w14:paraId="585CB161"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60.2a</w:t>
            </w:r>
          </w:p>
        </w:tc>
        <w:tc>
          <w:tcPr>
            <w:tcW w:w="528" w:type="pct"/>
            <w:hideMark/>
          </w:tcPr>
          <w:p w14:paraId="770DBACA"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65.6a</w:t>
            </w:r>
          </w:p>
        </w:tc>
        <w:tc>
          <w:tcPr>
            <w:tcW w:w="527" w:type="pct"/>
            <w:hideMark/>
          </w:tcPr>
          <w:p w14:paraId="64C3CE71"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67.4a</w:t>
            </w:r>
          </w:p>
        </w:tc>
      </w:tr>
      <w:tr w:rsidR="009E41DB" w:rsidRPr="00352627" w14:paraId="6B37D654" w14:textId="77777777" w:rsidTr="0095434D">
        <w:trPr>
          <w:trHeight w:val="50"/>
        </w:trPr>
        <w:tc>
          <w:tcPr>
            <w:tcW w:w="721" w:type="pct"/>
            <w:hideMark/>
          </w:tcPr>
          <w:p w14:paraId="4320F8DB"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80% FC</w:t>
            </w:r>
          </w:p>
        </w:tc>
        <w:tc>
          <w:tcPr>
            <w:tcW w:w="530" w:type="pct"/>
            <w:hideMark/>
          </w:tcPr>
          <w:p w14:paraId="62F7D2A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17.5a</w:t>
            </w:r>
          </w:p>
        </w:tc>
        <w:tc>
          <w:tcPr>
            <w:tcW w:w="529" w:type="pct"/>
            <w:hideMark/>
          </w:tcPr>
          <w:p w14:paraId="585A5758"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71.7b</w:t>
            </w:r>
          </w:p>
        </w:tc>
        <w:tc>
          <w:tcPr>
            <w:tcW w:w="529" w:type="pct"/>
            <w:hideMark/>
          </w:tcPr>
          <w:p w14:paraId="1CD5A7A8"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57.2a</w:t>
            </w:r>
          </w:p>
        </w:tc>
        <w:tc>
          <w:tcPr>
            <w:tcW w:w="578" w:type="pct"/>
            <w:hideMark/>
          </w:tcPr>
          <w:p w14:paraId="4B8DA5F5"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67.8a</w:t>
            </w:r>
          </w:p>
        </w:tc>
        <w:tc>
          <w:tcPr>
            <w:tcW w:w="529" w:type="pct"/>
            <w:hideMark/>
          </w:tcPr>
          <w:p w14:paraId="14247E40"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34.4a</w:t>
            </w:r>
          </w:p>
        </w:tc>
        <w:tc>
          <w:tcPr>
            <w:tcW w:w="530" w:type="pct"/>
            <w:hideMark/>
          </w:tcPr>
          <w:p w14:paraId="570C1359"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70.3a</w:t>
            </w:r>
          </w:p>
        </w:tc>
        <w:tc>
          <w:tcPr>
            <w:tcW w:w="528" w:type="pct"/>
            <w:hideMark/>
          </w:tcPr>
          <w:p w14:paraId="054F1CB8"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74.7a</w:t>
            </w:r>
          </w:p>
        </w:tc>
        <w:tc>
          <w:tcPr>
            <w:tcW w:w="527" w:type="pct"/>
            <w:hideMark/>
          </w:tcPr>
          <w:p w14:paraId="470D7B16"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77.6a</w:t>
            </w:r>
          </w:p>
        </w:tc>
      </w:tr>
      <w:tr w:rsidR="009E41DB" w:rsidRPr="00352627" w14:paraId="145158B4" w14:textId="77777777" w:rsidTr="0095434D">
        <w:trPr>
          <w:trHeight w:val="50"/>
        </w:trPr>
        <w:tc>
          <w:tcPr>
            <w:tcW w:w="721" w:type="pct"/>
            <w:tcBorders>
              <w:bottom w:val="single" w:sz="4" w:space="0" w:color="auto"/>
            </w:tcBorders>
            <w:hideMark/>
          </w:tcPr>
          <w:p w14:paraId="58263E77"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100% FC</w:t>
            </w:r>
          </w:p>
        </w:tc>
        <w:tc>
          <w:tcPr>
            <w:tcW w:w="530" w:type="pct"/>
            <w:tcBorders>
              <w:bottom w:val="single" w:sz="4" w:space="0" w:color="auto"/>
            </w:tcBorders>
            <w:hideMark/>
          </w:tcPr>
          <w:p w14:paraId="4E372F13"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25.9b</w:t>
            </w:r>
          </w:p>
        </w:tc>
        <w:tc>
          <w:tcPr>
            <w:tcW w:w="529" w:type="pct"/>
            <w:tcBorders>
              <w:bottom w:val="single" w:sz="4" w:space="0" w:color="auto"/>
            </w:tcBorders>
            <w:hideMark/>
          </w:tcPr>
          <w:p w14:paraId="3615CF8F"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48.0a</w:t>
            </w:r>
          </w:p>
        </w:tc>
        <w:tc>
          <w:tcPr>
            <w:tcW w:w="529" w:type="pct"/>
            <w:tcBorders>
              <w:bottom w:val="single" w:sz="4" w:space="0" w:color="auto"/>
            </w:tcBorders>
            <w:hideMark/>
          </w:tcPr>
          <w:p w14:paraId="7DC86AC0"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52.0a</w:t>
            </w:r>
          </w:p>
        </w:tc>
        <w:tc>
          <w:tcPr>
            <w:tcW w:w="578" w:type="pct"/>
            <w:tcBorders>
              <w:bottom w:val="single" w:sz="4" w:space="0" w:color="auto"/>
            </w:tcBorders>
            <w:hideMark/>
          </w:tcPr>
          <w:p w14:paraId="0CB444BC"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50.6a</w:t>
            </w:r>
          </w:p>
        </w:tc>
        <w:tc>
          <w:tcPr>
            <w:tcW w:w="529" w:type="pct"/>
            <w:tcBorders>
              <w:bottom w:val="single" w:sz="4" w:space="0" w:color="auto"/>
            </w:tcBorders>
            <w:hideMark/>
          </w:tcPr>
          <w:p w14:paraId="7ABD92DF"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45.7a</w:t>
            </w:r>
          </w:p>
        </w:tc>
        <w:tc>
          <w:tcPr>
            <w:tcW w:w="530" w:type="pct"/>
            <w:tcBorders>
              <w:bottom w:val="single" w:sz="4" w:space="0" w:color="auto"/>
            </w:tcBorders>
            <w:hideMark/>
          </w:tcPr>
          <w:p w14:paraId="55B86627"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68.4a</w:t>
            </w:r>
          </w:p>
        </w:tc>
        <w:tc>
          <w:tcPr>
            <w:tcW w:w="528" w:type="pct"/>
            <w:tcBorders>
              <w:bottom w:val="single" w:sz="4" w:space="0" w:color="auto"/>
            </w:tcBorders>
            <w:hideMark/>
          </w:tcPr>
          <w:p w14:paraId="1E33CACD"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71.4a</w:t>
            </w:r>
          </w:p>
        </w:tc>
        <w:tc>
          <w:tcPr>
            <w:tcW w:w="527" w:type="pct"/>
            <w:tcBorders>
              <w:bottom w:val="single" w:sz="4" w:space="0" w:color="auto"/>
            </w:tcBorders>
            <w:hideMark/>
          </w:tcPr>
          <w:p w14:paraId="43F7CBC7"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73.7a</w:t>
            </w:r>
          </w:p>
        </w:tc>
      </w:tr>
      <w:tr w:rsidR="009E41DB" w:rsidRPr="00352627" w14:paraId="3991FA46" w14:textId="77777777" w:rsidTr="0095434D">
        <w:trPr>
          <w:trHeight w:val="98"/>
        </w:trPr>
        <w:tc>
          <w:tcPr>
            <w:tcW w:w="721" w:type="pct"/>
            <w:tcBorders>
              <w:top w:val="single" w:sz="4" w:space="0" w:color="auto"/>
            </w:tcBorders>
            <w:hideMark/>
          </w:tcPr>
          <w:p w14:paraId="0FC4A8D7"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Mean</w:t>
            </w:r>
          </w:p>
        </w:tc>
        <w:tc>
          <w:tcPr>
            <w:tcW w:w="530" w:type="pct"/>
            <w:tcBorders>
              <w:top w:val="single" w:sz="4" w:space="0" w:color="auto"/>
            </w:tcBorders>
            <w:hideMark/>
          </w:tcPr>
          <w:p w14:paraId="068E0378"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22.5</w:t>
            </w:r>
          </w:p>
        </w:tc>
        <w:tc>
          <w:tcPr>
            <w:tcW w:w="529" w:type="pct"/>
            <w:tcBorders>
              <w:top w:val="single" w:sz="4" w:space="0" w:color="auto"/>
            </w:tcBorders>
            <w:hideMark/>
          </w:tcPr>
          <w:p w14:paraId="1127D163"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61</w:t>
            </w:r>
          </w:p>
        </w:tc>
        <w:tc>
          <w:tcPr>
            <w:tcW w:w="529" w:type="pct"/>
            <w:tcBorders>
              <w:top w:val="single" w:sz="4" w:space="0" w:color="auto"/>
            </w:tcBorders>
            <w:hideMark/>
          </w:tcPr>
          <w:p w14:paraId="3F987EAF"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57</w:t>
            </w:r>
          </w:p>
        </w:tc>
        <w:tc>
          <w:tcPr>
            <w:tcW w:w="578" w:type="pct"/>
            <w:tcBorders>
              <w:top w:val="single" w:sz="4" w:space="0" w:color="auto"/>
            </w:tcBorders>
            <w:hideMark/>
          </w:tcPr>
          <w:p w14:paraId="5840D07F"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57.5</w:t>
            </w:r>
          </w:p>
        </w:tc>
        <w:tc>
          <w:tcPr>
            <w:tcW w:w="529" w:type="pct"/>
            <w:tcBorders>
              <w:top w:val="single" w:sz="4" w:space="0" w:color="auto"/>
            </w:tcBorders>
            <w:hideMark/>
          </w:tcPr>
          <w:p w14:paraId="498B7892"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37.4</w:t>
            </w:r>
          </w:p>
        </w:tc>
        <w:tc>
          <w:tcPr>
            <w:tcW w:w="530" w:type="pct"/>
            <w:tcBorders>
              <w:top w:val="single" w:sz="4" w:space="0" w:color="auto"/>
            </w:tcBorders>
            <w:hideMark/>
          </w:tcPr>
          <w:p w14:paraId="069D4A1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66.2</w:t>
            </w:r>
          </w:p>
        </w:tc>
        <w:tc>
          <w:tcPr>
            <w:tcW w:w="528" w:type="pct"/>
            <w:tcBorders>
              <w:top w:val="single" w:sz="4" w:space="0" w:color="auto"/>
            </w:tcBorders>
            <w:hideMark/>
          </w:tcPr>
          <w:p w14:paraId="5B31028A"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70</w:t>
            </w:r>
          </w:p>
        </w:tc>
        <w:tc>
          <w:tcPr>
            <w:tcW w:w="527" w:type="pct"/>
            <w:tcBorders>
              <w:top w:val="single" w:sz="4" w:space="0" w:color="auto"/>
            </w:tcBorders>
            <w:hideMark/>
          </w:tcPr>
          <w:p w14:paraId="023B5755"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72.2</w:t>
            </w:r>
          </w:p>
        </w:tc>
      </w:tr>
      <w:tr w:rsidR="009E41DB" w:rsidRPr="00352627" w14:paraId="3305A2B2" w14:textId="77777777" w:rsidTr="0095434D">
        <w:trPr>
          <w:trHeight w:val="50"/>
        </w:trPr>
        <w:tc>
          <w:tcPr>
            <w:tcW w:w="721" w:type="pct"/>
            <w:tcBorders>
              <w:bottom w:val="nil"/>
            </w:tcBorders>
            <w:hideMark/>
          </w:tcPr>
          <w:p w14:paraId="303B1138"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P value</w:t>
            </w:r>
          </w:p>
        </w:tc>
        <w:tc>
          <w:tcPr>
            <w:tcW w:w="530" w:type="pct"/>
            <w:tcBorders>
              <w:bottom w:val="nil"/>
            </w:tcBorders>
            <w:hideMark/>
          </w:tcPr>
          <w:p w14:paraId="65106E41"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0.025</w:t>
            </w:r>
          </w:p>
        </w:tc>
        <w:tc>
          <w:tcPr>
            <w:tcW w:w="529" w:type="pct"/>
            <w:tcBorders>
              <w:bottom w:val="nil"/>
            </w:tcBorders>
            <w:hideMark/>
          </w:tcPr>
          <w:p w14:paraId="42629672"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0.004</w:t>
            </w:r>
          </w:p>
        </w:tc>
        <w:tc>
          <w:tcPr>
            <w:tcW w:w="529" w:type="pct"/>
            <w:tcBorders>
              <w:bottom w:val="nil"/>
            </w:tcBorders>
            <w:hideMark/>
          </w:tcPr>
          <w:p w14:paraId="5B325D4B"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0.148</w:t>
            </w:r>
          </w:p>
        </w:tc>
        <w:tc>
          <w:tcPr>
            <w:tcW w:w="578" w:type="pct"/>
            <w:tcBorders>
              <w:bottom w:val="nil"/>
            </w:tcBorders>
            <w:hideMark/>
          </w:tcPr>
          <w:p w14:paraId="3631E3D5"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0.149</w:t>
            </w:r>
          </w:p>
        </w:tc>
        <w:tc>
          <w:tcPr>
            <w:tcW w:w="529" w:type="pct"/>
            <w:tcBorders>
              <w:bottom w:val="nil"/>
            </w:tcBorders>
            <w:hideMark/>
          </w:tcPr>
          <w:p w14:paraId="32FE3733"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0.109</w:t>
            </w:r>
          </w:p>
        </w:tc>
        <w:tc>
          <w:tcPr>
            <w:tcW w:w="530" w:type="pct"/>
            <w:tcBorders>
              <w:bottom w:val="nil"/>
            </w:tcBorders>
            <w:hideMark/>
          </w:tcPr>
          <w:p w14:paraId="5D986AAE" w14:textId="370F6A96"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0.25</w:t>
            </w:r>
          </w:p>
        </w:tc>
        <w:tc>
          <w:tcPr>
            <w:tcW w:w="528" w:type="pct"/>
            <w:tcBorders>
              <w:bottom w:val="nil"/>
            </w:tcBorders>
            <w:hideMark/>
          </w:tcPr>
          <w:p w14:paraId="3B41762B"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0.87 </w:t>
            </w:r>
          </w:p>
        </w:tc>
        <w:tc>
          <w:tcPr>
            <w:tcW w:w="527" w:type="pct"/>
            <w:tcBorders>
              <w:bottom w:val="nil"/>
            </w:tcBorders>
            <w:hideMark/>
          </w:tcPr>
          <w:p w14:paraId="595F2B1B"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0.73 </w:t>
            </w:r>
          </w:p>
        </w:tc>
      </w:tr>
      <w:tr w:rsidR="009E41DB" w:rsidRPr="00352627" w14:paraId="01BA900C" w14:textId="77777777" w:rsidTr="0095434D">
        <w:trPr>
          <w:trHeight w:val="50"/>
        </w:trPr>
        <w:tc>
          <w:tcPr>
            <w:tcW w:w="721" w:type="pct"/>
            <w:tcBorders>
              <w:top w:val="nil"/>
              <w:bottom w:val="single" w:sz="4" w:space="0" w:color="auto"/>
            </w:tcBorders>
            <w:hideMark/>
          </w:tcPr>
          <w:p w14:paraId="7A3F521D"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LSD</w:t>
            </w:r>
          </w:p>
        </w:tc>
        <w:tc>
          <w:tcPr>
            <w:tcW w:w="530" w:type="pct"/>
            <w:tcBorders>
              <w:top w:val="nil"/>
              <w:bottom w:val="single" w:sz="4" w:space="0" w:color="auto"/>
            </w:tcBorders>
            <w:hideMark/>
          </w:tcPr>
          <w:p w14:paraId="6A3E1F5D"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6.1</w:t>
            </w:r>
          </w:p>
        </w:tc>
        <w:tc>
          <w:tcPr>
            <w:tcW w:w="529" w:type="pct"/>
            <w:tcBorders>
              <w:top w:val="nil"/>
              <w:bottom w:val="single" w:sz="4" w:space="0" w:color="auto"/>
            </w:tcBorders>
            <w:hideMark/>
          </w:tcPr>
          <w:p w14:paraId="6C46244D"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12.6</w:t>
            </w:r>
          </w:p>
        </w:tc>
        <w:tc>
          <w:tcPr>
            <w:tcW w:w="529" w:type="pct"/>
            <w:tcBorders>
              <w:top w:val="nil"/>
              <w:bottom w:val="single" w:sz="4" w:space="0" w:color="auto"/>
            </w:tcBorders>
            <w:hideMark/>
          </w:tcPr>
          <w:p w14:paraId="59EB7EE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12.1</w:t>
            </w:r>
          </w:p>
        </w:tc>
        <w:tc>
          <w:tcPr>
            <w:tcW w:w="578" w:type="pct"/>
            <w:tcBorders>
              <w:top w:val="nil"/>
              <w:bottom w:val="single" w:sz="4" w:space="0" w:color="auto"/>
            </w:tcBorders>
            <w:hideMark/>
          </w:tcPr>
          <w:p w14:paraId="3A714C19"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15.3</w:t>
            </w:r>
          </w:p>
        </w:tc>
        <w:tc>
          <w:tcPr>
            <w:tcW w:w="529" w:type="pct"/>
            <w:tcBorders>
              <w:top w:val="nil"/>
              <w:bottom w:val="single" w:sz="4" w:space="0" w:color="auto"/>
            </w:tcBorders>
            <w:hideMark/>
          </w:tcPr>
          <w:p w14:paraId="27813A8B"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12.8</w:t>
            </w:r>
          </w:p>
        </w:tc>
        <w:tc>
          <w:tcPr>
            <w:tcW w:w="530" w:type="pct"/>
            <w:tcBorders>
              <w:top w:val="nil"/>
              <w:bottom w:val="single" w:sz="4" w:space="0" w:color="auto"/>
            </w:tcBorders>
            <w:hideMark/>
          </w:tcPr>
          <w:p w14:paraId="23AFA9B5"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14.4</w:t>
            </w:r>
          </w:p>
        </w:tc>
        <w:tc>
          <w:tcPr>
            <w:tcW w:w="528" w:type="pct"/>
            <w:tcBorders>
              <w:top w:val="nil"/>
              <w:bottom w:val="single" w:sz="4" w:space="0" w:color="auto"/>
            </w:tcBorders>
            <w:hideMark/>
          </w:tcPr>
          <w:p w14:paraId="250E5BF9"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12.7</w:t>
            </w:r>
          </w:p>
        </w:tc>
        <w:tc>
          <w:tcPr>
            <w:tcW w:w="527" w:type="pct"/>
            <w:tcBorders>
              <w:top w:val="nil"/>
              <w:bottom w:val="single" w:sz="4" w:space="0" w:color="auto"/>
            </w:tcBorders>
            <w:hideMark/>
          </w:tcPr>
          <w:p w14:paraId="32EB236B" w14:textId="13F7767A"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15</w:t>
            </w:r>
            <w:r w:rsidR="00AA1AF0" w:rsidRPr="00352627">
              <w:rPr>
                <w:rFonts w:ascii="Arial" w:eastAsia="Times New Roman" w:hAnsi="Arial" w:cs="Arial"/>
                <w:color w:val="000000"/>
              </w:rPr>
              <w:t>.0</w:t>
            </w:r>
          </w:p>
        </w:tc>
      </w:tr>
    </w:tbl>
    <w:p w14:paraId="7AA4BB6C" w14:textId="77777777" w:rsidR="00AA1AF0" w:rsidRPr="00352627" w:rsidRDefault="00AA1AF0" w:rsidP="00AA1AF0">
      <w:pPr>
        <w:jc w:val="both"/>
        <w:rPr>
          <w:rFonts w:ascii="Arial" w:eastAsia="Times New Roman" w:hAnsi="Arial" w:cs="Arial"/>
          <w:sz w:val="20"/>
          <w:szCs w:val="20"/>
        </w:rPr>
      </w:pPr>
      <w:r w:rsidRPr="00352627">
        <w:rPr>
          <w:rFonts w:ascii="Arial" w:eastAsia="Times New Roman" w:hAnsi="Arial" w:cs="Arial"/>
          <w:sz w:val="20"/>
          <w:szCs w:val="20"/>
        </w:rPr>
        <w:t>Means followed by the same letter in a column are not significantly different at 5% probability level. LSD is least significant different.</w:t>
      </w:r>
    </w:p>
    <w:p w14:paraId="561C87B5" w14:textId="77777777" w:rsidR="00AA1AF0" w:rsidRPr="00352627" w:rsidRDefault="00AA1AF0" w:rsidP="00BC0DD5">
      <w:pPr>
        <w:jc w:val="both"/>
        <w:rPr>
          <w:rFonts w:ascii="Arial" w:eastAsia="Times New Roman" w:hAnsi="Arial" w:cs="Arial"/>
          <w:sz w:val="24"/>
          <w:szCs w:val="24"/>
        </w:rPr>
      </w:pPr>
    </w:p>
    <w:p w14:paraId="38D7D858" w14:textId="5C1984F0" w:rsidR="006B1F61" w:rsidRPr="00352627" w:rsidRDefault="006B1F61" w:rsidP="00BC0DD5">
      <w:pPr>
        <w:jc w:val="both"/>
        <w:rPr>
          <w:rFonts w:ascii="Arial" w:eastAsia="Times New Roman" w:hAnsi="Arial" w:cs="Arial"/>
          <w:b/>
          <w:bCs/>
          <w:sz w:val="24"/>
          <w:szCs w:val="24"/>
        </w:rPr>
      </w:pPr>
      <w:r w:rsidRPr="00352627">
        <w:rPr>
          <w:rFonts w:ascii="Arial" w:eastAsia="Times New Roman" w:hAnsi="Arial" w:cs="Arial"/>
          <w:b/>
          <w:bCs/>
          <w:sz w:val="24"/>
          <w:szCs w:val="24"/>
        </w:rPr>
        <w:t>3.3 Leaf greenness, and stem and root girth</w:t>
      </w:r>
    </w:p>
    <w:p w14:paraId="18297DAB" w14:textId="6BD8DB1C" w:rsidR="008A2B94" w:rsidRPr="00352627" w:rsidRDefault="008A2B94" w:rsidP="008A2B94">
      <w:pPr>
        <w:jc w:val="both"/>
        <w:rPr>
          <w:rFonts w:ascii="Arial" w:eastAsia="Times New Roman" w:hAnsi="Arial" w:cs="Arial"/>
          <w:sz w:val="24"/>
          <w:szCs w:val="24"/>
        </w:rPr>
      </w:pPr>
      <w:r w:rsidRPr="00352627">
        <w:rPr>
          <w:rFonts w:ascii="Arial" w:eastAsia="Times New Roman" w:hAnsi="Arial" w:cs="Arial"/>
          <w:sz w:val="24"/>
          <w:szCs w:val="24"/>
        </w:rPr>
        <w:t xml:space="preserve">Leaf chlorophyll content (leaf greenness) varied with soil moisture regime but </w:t>
      </w:r>
      <w:r w:rsidR="0075406F" w:rsidRPr="00352627">
        <w:rPr>
          <w:rFonts w:ascii="Arial" w:eastAsia="Times New Roman" w:hAnsi="Arial" w:cs="Arial"/>
          <w:sz w:val="24"/>
          <w:szCs w:val="24"/>
        </w:rPr>
        <w:t>results were not consistent across the sampling stages (Table 5). Nonetheless, in the instances when significant differences were measured, chia crops grown under 80% and 100% FC were greener than those grown under 40 drier soil moisture regimes. At physiological maturity, stem and root girth did not change with variations in soil moisture regime (Table 6).</w:t>
      </w:r>
    </w:p>
    <w:p w14:paraId="44606DB3" w14:textId="1B49B974" w:rsidR="008A2B94" w:rsidRPr="00352627" w:rsidRDefault="008A2B94" w:rsidP="00BC0DD5">
      <w:pPr>
        <w:jc w:val="both"/>
        <w:rPr>
          <w:rFonts w:ascii="Arial" w:eastAsia="Times New Roman" w:hAnsi="Arial" w:cs="Arial"/>
          <w:sz w:val="24"/>
          <w:szCs w:val="24"/>
        </w:rPr>
      </w:pPr>
      <w:r w:rsidRPr="00352627">
        <w:rPr>
          <w:rFonts w:ascii="Arial" w:eastAsia="Times New Roman" w:hAnsi="Arial" w:cs="Arial"/>
          <w:sz w:val="24"/>
          <w:szCs w:val="24"/>
        </w:rPr>
        <w:t xml:space="preserve">Table 6 represents the stem and root girths of chia as influenced by different soil moisture field capacities. At harvesting, stem and root girths showed no significant difference across the soil moisture field capacities in the two seasons. Besides, there was a marginal increase in stem girth as the soil moisture increased from 40 to 100% FC.   </w:t>
      </w:r>
    </w:p>
    <w:p w14:paraId="5B408019" w14:textId="77777777" w:rsidR="002C12C4" w:rsidRPr="00352627" w:rsidRDefault="002C12C4" w:rsidP="00BC0DD5">
      <w:pPr>
        <w:jc w:val="both"/>
        <w:rPr>
          <w:rFonts w:ascii="Arial" w:eastAsia="Times New Roman" w:hAnsi="Arial" w:cs="Arial"/>
          <w:sz w:val="24"/>
          <w:szCs w:val="24"/>
        </w:rPr>
      </w:pPr>
    </w:p>
    <w:p w14:paraId="36761914" w14:textId="2E24F7BB" w:rsidR="00BC0DD5" w:rsidRPr="00352627" w:rsidRDefault="00BC0DD5" w:rsidP="00BC0DD5">
      <w:pPr>
        <w:jc w:val="both"/>
        <w:rPr>
          <w:rFonts w:ascii="Arial" w:eastAsia="Times New Roman" w:hAnsi="Arial" w:cs="Arial"/>
          <w:sz w:val="24"/>
          <w:szCs w:val="24"/>
        </w:rPr>
      </w:pPr>
      <w:r w:rsidRPr="00352627">
        <w:rPr>
          <w:rFonts w:ascii="Arial" w:eastAsia="Times New Roman" w:hAnsi="Arial" w:cs="Arial"/>
          <w:sz w:val="24"/>
          <w:szCs w:val="24"/>
        </w:rPr>
        <w:t>Table 5</w:t>
      </w:r>
      <w:r w:rsidR="00AA1AF0" w:rsidRPr="00352627">
        <w:rPr>
          <w:rFonts w:ascii="Arial" w:eastAsia="Times New Roman" w:hAnsi="Arial" w:cs="Arial"/>
          <w:sz w:val="24"/>
          <w:szCs w:val="24"/>
        </w:rPr>
        <w:t xml:space="preserve">. </w:t>
      </w:r>
      <w:r w:rsidR="005600AC" w:rsidRPr="00352627">
        <w:rPr>
          <w:rFonts w:ascii="Arial" w:eastAsia="Times New Roman" w:hAnsi="Arial" w:cs="Arial"/>
          <w:sz w:val="24"/>
          <w:szCs w:val="24"/>
        </w:rPr>
        <w:t>Leaf greenness (SPAD units)</w:t>
      </w:r>
      <w:r w:rsidRPr="00352627">
        <w:rPr>
          <w:rFonts w:ascii="Arial" w:eastAsia="Times New Roman" w:hAnsi="Arial" w:cs="Arial"/>
          <w:sz w:val="24"/>
          <w:szCs w:val="24"/>
        </w:rPr>
        <w:t xml:space="preserve"> </w:t>
      </w:r>
      <w:r w:rsidR="00AA1AF0" w:rsidRPr="00352627">
        <w:rPr>
          <w:rFonts w:ascii="Arial" w:eastAsia="Times New Roman" w:hAnsi="Arial" w:cs="Arial"/>
          <w:sz w:val="24"/>
          <w:szCs w:val="24"/>
        </w:rPr>
        <w:t>at 15, 45, 80 and 100 days after sowing (DAS) of chia grown under different soil moisture regimes of 40%, 60%, 80% and 100% field capacity</w:t>
      </w:r>
    </w:p>
    <w:tbl>
      <w:tblPr>
        <w:tblW w:w="5000" w:type="pct"/>
        <w:tblBorders>
          <w:top w:val="single" w:sz="4" w:space="0" w:color="auto"/>
          <w:bottom w:val="single" w:sz="4" w:space="0" w:color="auto"/>
        </w:tblBorders>
        <w:tblLook w:val="04A0" w:firstRow="1" w:lastRow="0" w:firstColumn="1" w:lastColumn="0" w:noHBand="0" w:noVBand="1"/>
      </w:tblPr>
      <w:tblGrid>
        <w:gridCol w:w="1426"/>
        <w:gridCol w:w="914"/>
        <w:gridCol w:w="914"/>
        <w:gridCol w:w="1064"/>
        <w:gridCol w:w="1036"/>
        <w:gridCol w:w="990"/>
        <w:gridCol w:w="990"/>
        <w:gridCol w:w="990"/>
        <w:gridCol w:w="1036"/>
      </w:tblGrid>
      <w:tr w:rsidR="0095434D" w:rsidRPr="00352627" w14:paraId="3B4DCDC7" w14:textId="77777777" w:rsidTr="0095434D">
        <w:trPr>
          <w:trHeight w:val="72"/>
        </w:trPr>
        <w:tc>
          <w:tcPr>
            <w:tcW w:w="767" w:type="pct"/>
            <w:vMerge w:val="restart"/>
            <w:hideMark/>
          </w:tcPr>
          <w:p w14:paraId="6BACD7D9" w14:textId="77777777"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 xml:space="preserve">Field capacity </w:t>
            </w:r>
            <w:r w:rsidRPr="00352627">
              <w:rPr>
                <w:rFonts w:ascii="Arial" w:eastAsia="Times New Roman" w:hAnsi="Arial" w:cs="Arial"/>
                <w:color w:val="000000"/>
                <w:sz w:val="16"/>
                <w:szCs w:val="16"/>
              </w:rPr>
              <w:t>(FC)</w:t>
            </w:r>
          </w:p>
        </w:tc>
        <w:tc>
          <w:tcPr>
            <w:tcW w:w="2095" w:type="pct"/>
            <w:gridSpan w:val="4"/>
            <w:tcBorders>
              <w:top w:val="single" w:sz="4" w:space="0" w:color="auto"/>
              <w:bottom w:val="single" w:sz="4" w:space="0" w:color="auto"/>
            </w:tcBorders>
            <w:hideMark/>
          </w:tcPr>
          <w:p w14:paraId="60E199E3" w14:textId="36CBB563"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1</w:t>
            </w:r>
            <w:r w:rsidRPr="00352627">
              <w:rPr>
                <w:rFonts w:ascii="Arial" w:eastAsia="Times New Roman" w:hAnsi="Arial" w:cs="Arial"/>
                <w:color w:val="000000"/>
                <w:vertAlign w:val="superscript"/>
              </w:rPr>
              <w:t>st</w:t>
            </w:r>
            <w:r w:rsidRPr="00352627">
              <w:rPr>
                <w:rFonts w:ascii="Arial" w:eastAsia="Times New Roman" w:hAnsi="Arial" w:cs="Arial"/>
                <w:color w:val="000000"/>
              </w:rPr>
              <w:t xml:space="preserve"> experiment cycle</w:t>
            </w:r>
          </w:p>
        </w:tc>
        <w:tc>
          <w:tcPr>
            <w:tcW w:w="2138" w:type="pct"/>
            <w:gridSpan w:val="4"/>
            <w:tcBorders>
              <w:top w:val="single" w:sz="4" w:space="0" w:color="auto"/>
              <w:bottom w:val="single" w:sz="4" w:space="0" w:color="auto"/>
            </w:tcBorders>
            <w:hideMark/>
          </w:tcPr>
          <w:p w14:paraId="49D9959F" w14:textId="02B2CF69"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2</w:t>
            </w:r>
            <w:r w:rsidRPr="00352627">
              <w:rPr>
                <w:rFonts w:ascii="Arial" w:eastAsia="Times New Roman" w:hAnsi="Arial" w:cs="Arial"/>
                <w:color w:val="000000"/>
                <w:vertAlign w:val="superscript"/>
              </w:rPr>
              <w:t>nd</w:t>
            </w:r>
            <w:r w:rsidRPr="00352627">
              <w:rPr>
                <w:rFonts w:ascii="Arial" w:eastAsia="Times New Roman" w:hAnsi="Arial" w:cs="Arial"/>
                <w:color w:val="000000"/>
              </w:rPr>
              <w:t xml:space="preserve"> experiment cycle</w:t>
            </w:r>
          </w:p>
        </w:tc>
      </w:tr>
      <w:tr w:rsidR="00AA1AF0" w:rsidRPr="00352627" w14:paraId="0B2DACB3" w14:textId="77777777" w:rsidTr="00593ED1">
        <w:trPr>
          <w:trHeight w:val="60"/>
        </w:trPr>
        <w:tc>
          <w:tcPr>
            <w:tcW w:w="767" w:type="pct"/>
            <w:vMerge/>
            <w:tcBorders>
              <w:bottom w:val="single" w:sz="4" w:space="0" w:color="auto"/>
            </w:tcBorders>
            <w:hideMark/>
          </w:tcPr>
          <w:p w14:paraId="32DC1D0A" w14:textId="77777777" w:rsidR="00BC0DD5" w:rsidRPr="00352627" w:rsidRDefault="00BC0DD5" w:rsidP="005600AC">
            <w:pPr>
              <w:spacing w:after="0" w:line="240" w:lineRule="auto"/>
              <w:rPr>
                <w:rFonts w:ascii="Arial" w:eastAsia="Times New Roman" w:hAnsi="Arial" w:cs="Arial"/>
                <w:color w:val="000000"/>
              </w:rPr>
            </w:pPr>
          </w:p>
        </w:tc>
        <w:tc>
          <w:tcPr>
            <w:tcW w:w="493" w:type="pct"/>
            <w:tcBorders>
              <w:top w:val="single" w:sz="4" w:space="0" w:color="auto"/>
              <w:bottom w:val="single" w:sz="4" w:space="0" w:color="auto"/>
            </w:tcBorders>
            <w:hideMark/>
          </w:tcPr>
          <w:p w14:paraId="4152E8FE" w14:textId="166EB0B6"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15DAS</w:t>
            </w:r>
          </w:p>
        </w:tc>
        <w:tc>
          <w:tcPr>
            <w:tcW w:w="490" w:type="pct"/>
            <w:tcBorders>
              <w:top w:val="single" w:sz="4" w:space="0" w:color="auto"/>
              <w:bottom w:val="single" w:sz="4" w:space="0" w:color="auto"/>
            </w:tcBorders>
            <w:hideMark/>
          </w:tcPr>
          <w:p w14:paraId="24C12261" w14:textId="2F7DEACB"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45DAS</w:t>
            </w:r>
          </w:p>
        </w:tc>
        <w:tc>
          <w:tcPr>
            <w:tcW w:w="578" w:type="pct"/>
            <w:tcBorders>
              <w:top w:val="single" w:sz="4" w:space="0" w:color="auto"/>
              <w:bottom w:val="single" w:sz="4" w:space="0" w:color="auto"/>
            </w:tcBorders>
            <w:hideMark/>
          </w:tcPr>
          <w:p w14:paraId="2050AF5E" w14:textId="0CA53BD3"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80DAS</w:t>
            </w:r>
          </w:p>
        </w:tc>
        <w:tc>
          <w:tcPr>
            <w:tcW w:w="534" w:type="pct"/>
            <w:tcBorders>
              <w:top w:val="single" w:sz="4" w:space="0" w:color="auto"/>
              <w:bottom w:val="single" w:sz="4" w:space="0" w:color="auto"/>
            </w:tcBorders>
            <w:hideMark/>
          </w:tcPr>
          <w:p w14:paraId="5264719A" w14:textId="39F4CB78"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100DAS</w:t>
            </w:r>
          </w:p>
        </w:tc>
        <w:tc>
          <w:tcPr>
            <w:tcW w:w="534" w:type="pct"/>
            <w:tcBorders>
              <w:top w:val="single" w:sz="4" w:space="0" w:color="auto"/>
              <w:bottom w:val="single" w:sz="4" w:space="0" w:color="auto"/>
            </w:tcBorders>
            <w:hideMark/>
          </w:tcPr>
          <w:p w14:paraId="72671395" w14:textId="7F2E8ECF"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15DAS</w:t>
            </w:r>
          </w:p>
        </w:tc>
        <w:tc>
          <w:tcPr>
            <w:tcW w:w="534" w:type="pct"/>
            <w:tcBorders>
              <w:top w:val="single" w:sz="4" w:space="0" w:color="auto"/>
              <w:bottom w:val="single" w:sz="4" w:space="0" w:color="auto"/>
            </w:tcBorders>
            <w:hideMark/>
          </w:tcPr>
          <w:p w14:paraId="776737E2" w14:textId="3829A1B2"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45DAS</w:t>
            </w:r>
          </w:p>
        </w:tc>
        <w:tc>
          <w:tcPr>
            <w:tcW w:w="534" w:type="pct"/>
            <w:tcBorders>
              <w:top w:val="single" w:sz="4" w:space="0" w:color="auto"/>
              <w:bottom w:val="single" w:sz="4" w:space="0" w:color="auto"/>
            </w:tcBorders>
            <w:hideMark/>
          </w:tcPr>
          <w:p w14:paraId="4DD7C393" w14:textId="302D054D"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80DAS</w:t>
            </w:r>
          </w:p>
        </w:tc>
        <w:tc>
          <w:tcPr>
            <w:tcW w:w="535" w:type="pct"/>
            <w:tcBorders>
              <w:top w:val="single" w:sz="4" w:space="0" w:color="auto"/>
              <w:bottom w:val="single" w:sz="4" w:space="0" w:color="auto"/>
            </w:tcBorders>
            <w:hideMark/>
          </w:tcPr>
          <w:p w14:paraId="6976BC96" w14:textId="4A313A6E"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100DAS</w:t>
            </w:r>
          </w:p>
        </w:tc>
      </w:tr>
      <w:tr w:rsidR="00AA1AF0" w:rsidRPr="00352627" w14:paraId="2206FA60" w14:textId="77777777" w:rsidTr="00593ED1">
        <w:trPr>
          <w:trHeight w:val="60"/>
        </w:trPr>
        <w:tc>
          <w:tcPr>
            <w:tcW w:w="767" w:type="pct"/>
            <w:tcBorders>
              <w:top w:val="single" w:sz="4" w:space="0" w:color="auto"/>
              <w:bottom w:val="nil"/>
            </w:tcBorders>
            <w:hideMark/>
          </w:tcPr>
          <w:p w14:paraId="7246F93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40% FC</w:t>
            </w:r>
          </w:p>
        </w:tc>
        <w:tc>
          <w:tcPr>
            <w:tcW w:w="493" w:type="pct"/>
            <w:tcBorders>
              <w:top w:val="single" w:sz="4" w:space="0" w:color="auto"/>
              <w:bottom w:val="nil"/>
            </w:tcBorders>
            <w:hideMark/>
          </w:tcPr>
          <w:p w14:paraId="27D37093"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40.3a</w:t>
            </w:r>
          </w:p>
        </w:tc>
        <w:tc>
          <w:tcPr>
            <w:tcW w:w="490" w:type="pct"/>
            <w:tcBorders>
              <w:top w:val="single" w:sz="4" w:space="0" w:color="auto"/>
              <w:bottom w:val="nil"/>
            </w:tcBorders>
            <w:hideMark/>
          </w:tcPr>
          <w:p w14:paraId="759276DD"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38.6a</w:t>
            </w:r>
          </w:p>
        </w:tc>
        <w:tc>
          <w:tcPr>
            <w:tcW w:w="578" w:type="pct"/>
            <w:tcBorders>
              <w:top w:val="single" w:sz="4" w:space="0" w:color="auto"/>
              <w:bottom w:val="nil"/>
            </w:tcBorders>
            <w:hideMark/>
          </w:tcPr>
          <w:p w14:paraId="0EE6F6B9"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36.9a</w:t>
            </w:r>
          </w:p>
        </w:tc>
        <w:tc>
          <w:tcPr>
            <w:tcW w:w="534" w:type="pct"/>
            <w:tcBorders>
              <w:top w:val="single" w:sz="4" w:space="0" w:color="auto"/>
              <w:bottom w:val="nil"/>
            </w:tcBorders>
            <w:hideMark/>
          </w:tcPr>
          <w:p w14:paraId="4D93C330" w14:textId="2FBFBDB1"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35.5a</w:t>
            </w:r>
          </w:p>
        </w:tc>
        <w:tc>
          <w:tcPr>
            <w:tcW w:w="534" w:type="pct"/>
            <w:tcBorders>
              <w:top w:val="single" w:sz="4" w:space="0" w:color="auto"/>
              <w:bottom w:val="nil"/>
            </w:tcBorders>
            <w:hideMark/>
          </w:tcPr>
          <w:p w14:paraId="38B3FA2E"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45.2a</w:t>
            </w:r>
          </w:p>
        </w:tc>
        <w:tc>
          <w:tcPr>
            <w:tcW w:w="534" w:type="pct"/>
            <w:tcBorders>
              <w:top w:val="single" w:sz="4" w:space="0" w:color="auto"/>
              <w:bottom w:val="nil"/>
            </w:tcBorders>
            <w:hideMark/>
          </w:tcPr>
          <w:p w14:paraId="6B918635"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33.2a</w:t>
            </w:r>
          </w:p>
        </w:tc>
        <w:tc>
          <w:tcPr>
            <w:tcW w:w="534" w:type="pct"/>
            <w:tcBorders>
              <w:top w:val="single" w:sz="4" w:space="0" w:color="auto"/>
              <w:bottom w:val="nil"/>
            </w:tcBorders>
            <w:hideMark/>
          </w:tcPr>
          <w:p w14:paraId="48D694BE"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28.9a</w:t>
            </w:r>
          </w:p>
        </w:tc>
        <w:tc>
          <w:tcPr>
            <w:tcW w:w="535" w:type="pct"/>
            <w:tcBorders>
              <w:top w:val="single" w:sz="4" w:space="0" w:color="auto"/>
              <w:bottom w:val="nil"/>
            </w:tcBorders>
            <w:hideMark/>
          </w:tcPr>
          <w:p w14:paraId="6B150FAB" w14:textId="0B10E79E"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26.8</w:t>
            </w:r>
            <w:r w:rsidR="0075406F" w:rsidRPr="00352627">
              <w:rPr>
                <w:rFonts w:ascii="Arial" w:eastAsia="Times New Roman" w:hAnsi="Arial" w:cs="Arial"/>
                <w:color w:val="000000"/>
              </w:rPr>
              <w:t>a</w:t>
            </w:r>
          </w:p>
        </w:tc>
      </w:tr>
      <w:tr w:rsidR="00AA1AF0" w:rsidRPr="00352627" w14:paraId="78E3F8EF" w14:textId="77777777" w:rsidTr="00593ED1">
        <w:trPr>
          <w:trHeight w:val="60"/>
        </w:trPr>
        <w:tc>
          <w:tcPr>
            <w:tcW w:w="767" w:type="pct"/>
            <w:tcBorders>
              <w:top w:val="nil"/>
            </w:tcBorders>
            <w:hideMark/>
          </w:tcPr>
          <w:p w14:paraId="00BFF40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60% FC</w:t>
            </w:r>
          </w:p>
        </w:tc>
        <w:tc>
          <w:tcPr>
            <w:tcW w:w="493" w:type="pct"/>
            <w:tcBorders>
              <w:top w:val="nil"/>
            </w:tcBorders>
            <w:hideMark/>
          </w:tcPr>
          <w:p w14:paraId="5F020231"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39.7a</w:t>
            </w:r>
          </w:p>
        </w:tc>
        <w:tc>
          <w:tcPr>
            <w:tcW w:w="490" w:type="pct"/>
            <w:tcBorders>
              <w:top w:val="nil"/>
            </w:tcBorders>
            <w:hideMark/>
          </w:tcPr>
          <w:p w14:paraId="6B1AF47B"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38.9a</w:t>
            </w:r>
          </w:p>
        </w:tc>
        <w:tc>
          <w:tcPr>
            <w:tcW w:w="578" w:type="pct"/>
            <w:tcBorders>
              <w:top w:val="nil"/>
            </w:tcBorders>
            <w:hideMark/>
          </w:tcPr>
          <w:p w14:paraId="04220075"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39.2ab</w:t>
            </w:r>
          </w:p>
        </w:tc>
        <w:tc>
          <w:tcPr>
            <w:tcW w:w="534" w:type="pct"/>
            <w:tcBorders>
              <w:top w:val="nil"/>
            </w:tcBorders>
            <w:hideMark/>
          </w:tcPr>
          <w:p w14:paraId="27784007"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34.9a</w:t>
            </w:r>
          </w:p>
        </w:tc>
        <w:tc>
          <w:tcPr>
            <w:tcW w:w="534" w:type="pct"/>
            <w:tcBorders>
              <w:top w:val="nil"/>
            </w:tcBorders>
            <w:hideMark/>
          </w:tcPr>
          <w:p w14:paraId="4B3D16DF"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41.9a</w:t>
            </w:r>
          </w:p>
        </w:tc>
        <w:tc>
          <w:tcPr>
            <w:tcW w:w="534" w:type="pct"/>
            <w:tcBorders>
              <w:top w:val="nil"/>
            </w:tcBorders>
            <w:hideMark/>
          </w:tcPr>
          <w:p w14:paraId="01A34A0C"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29.2a</w:t>
            </w:r>
          </w:p>
        </w:tc>
        <w:tc>
          <w:tcPr>
            <w:tcW w:w="534" w:type="pct"/>
            <w:tcBorders>
              <w:top w:val="nil"/>
            </w:tcBorders>
            <w:hideMark/>
          </w:tcPr>
          <w:p w14:paraId="705C6A73"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24.2a</w:t>
            </w:r>
          </w:p>
        </w:tc>
        <w:tc>
          <w:tcPr>
            <w:tcW w:w="535" w:type="pct"/>
            <w:tcBorders>
              <w:top w:val="nil"/>
            </w:tcBorders>
            <w:hideMark/>
          </w:tcPr>
          <w:p w14:paraId="246CB18B" w14:textId="22924163"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24.0a</w:t>
            </w:r>
          </w:p>
        </w:tc>
      </w:tr>
      <w:tr w:rsidR="00AA1AF0" w:rsidRPr="00352627" w14:paraId="4F402ED1" w14:textId="77777777" w:rsidTr="00593ED1">
        <w:trPr>
          <w:trHeight w:val="60"/>
        </w:trPr>
        <w:tc>
          <w:tcPr>
            <w:tcW w:w="767" w:type="pct"/>
            <w:hideMark/>
          </w:tcPr>
          <w:p w14:paraId="5CD1E80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80% FC</w:t>
            </w:r>
          </w:p>
        </w:tc>
        <w:tc>
          <w:tcPr>
            <w:tcW w:w="493" w:type="pct"/>
            <w:hideMark/>
          </w:tcPr>
          <w:p w14:paraId="7BC0250B" w14:textId="072EF6D3"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41.4</w:t>
            </w:r>
            <w:r w:rsidR="008A2B94" w:rsidRPr="00352627">
              <w:rPr>
                <w:rFonts w:ascii="Arial" w:eastAsia="Times New Roman" w:hAnsi="Arial" w:cs="Arial"/>
                <w:color w:val="000000"/>
              </w:rPr>
              <w:t>ab</w:t>
            </w:r>
          </w:p>
        </w:tc>
        <w:tc>
          <w:tcPr>
            <w:tcW w:w="490" w:type="pct"/>
            <w:hideMark/>
          </w:tcPr>
          <w:p w14:paraId="155A0D89"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40.1a</w:t>
            </w:r>
          </w:p>
        </w:tc>
        <w:tc>
          <w:tcPr>
            <w:tcW w:w="578" w:type="pct"/>
            <w:hideMark/>
          </w:tcPr>
          <w:p w14:paraId="3AC60208"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39.8b</w:t>
            </w:r>
          </w:p>
        </w:tc>
        <w:tc>
          <w:tcPr>
            <w:tcW w:w="534" w:type="pct"/>
            <w:hideMark/>
          </w:tcPr>
          <w:p w14:paraId="5948CEC3" w14:textId="1808A66E"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39.0</w:t>
            </w:r>
            <w:r w:rsidR="008A2B94" w:rsidRPr="00352627">
              <w:rPr>
                <w:rFonts w:ascii="Arial" w:eastAsia="Times New Roman" w:hAnsi="Arial" w:cs="Arial"/>
                <w:color w:val="000000"/>
              </w:rPr>
              <w:t>a</w:t>
            </w:r>
            <w:r w:rsidRPr="00352627">
              <w:rPr>
                <w:rFonts w:ascii="Arial" w:eastAsia="Times New Roman" w:hAnsi="Arial" w:cs="Arial"/>
                <w:color w:val="000000"/>
              </w:rPr>
              <w:t>b</w:t>
            </w:r>
          </w:p>
        </w:tc>
        <w:tc>
          <w:tcPr>
            <w:tcW w:w="534" w:type="pct"/>
            <w:hideMark/>
          </w:tcPr>
          <w:p w14:paraId="5930F138"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43.3a</w:t>
            </w:r>
          </w:p>
        </w:tc>
        <w:tc>
          <w:tcPr>
            <w:tcW w:w="534" w:type="pct"/>
            <w:hideMark/>
          </w:tcPr>
          <w:p w14:paraId="45A2DE24"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31.9a</w:t>
            </w:r>
          </w:p>
        </w:tc>
        <w:tc>
          <w:tcPr>
            <w:tcW w:w="534" w:type="pct"/>
            <w:hideMark/>
          </w:tcPr>
          <w:p w14:paraId="1430DB08"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23.8a</w:t>
            </w:r>
          </w:p>
        </w:tc>
        <w:tc>
          <w:tcPr>
            <w:tcW w:w="535" w:type="pct"/>
            <w:hideMark/>
          </w:tcPr>
          <w:p w14:paraId="314F6E1D" w14:textId="5FE3342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23.0a</w:t>
            </w:r>
          </w:p>
        </w:tc>
      </w:tr>
      <w:tr w:rsidR="00AA1AF0" w:rsidRPr="00352627" w14:paraId="51F79E05" w14:textId="77777777" w:rsidTr="00593ED1">
        <w:trPr>
          <w:trHeight w:val="60"/>
        </w:trPr>
        <w:tc>
          <w:tcPr>
            <w:tcW w:w="767" w:type="pct"/>
            <w:tcBorders>
              <w:bottom w:val="single" w:sz="4" w:space="0" w:color="auto"/>
            </w:tcBorders>
            <w:hideMark/>
          </w:tcPr>
          <w:p w14:paraId="6C50F16C" w14:textId="3D210EA1"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100%</w:t>
            </w:r>
            <w:r w:rsidR="00593ED1" w:rsidRPr="00352627">
              <w:rPr>
                <w:rFonts w:ascii="Arial" w:eastAsia="Times New Roman" w:hAnsi="Arial" w:cs="Arial"/>
                <w:color w:val="000000"/>
              </w:rPr>
              <w:t xml:space="preserve"> </w:t>
            </w:r>
            <w:r w:rsidRPr="00352627">
              <w:rPr>
                <w:rFonts w:ascii="Arial" w:eastAsia="Times New Roman" w:hAnsi="Arial" w:cs="Arial"/>
                <w:color w:val="000000"/>
              </w:rPr>
              <w:t>FC</w:t>
            </w:r>
          </w:p>
        </w:tc>
        <w:tc>
          <w:tcPr>
            <w:tcW w:w="493" w:type="pct"/>
            <w:tcBorders>
              <w:bottom w:val="single" w:sz="4" w:space="0" w:color="auto"/>
            </w:tcBorders>
            <w:hideMark/>
          </w:tcPr>
          <w:p w14:paraId="784AB2D8" w14:textId="1EC859EF"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46.9</w:t>
            </w:r>
            <w:r w:rsidR="008A2B94" w:rsidRPr="00352627">
              <w:rPr>
                <w:rFonts w:ascii="Arial" w:eastAsia="Times New Roman" w:hAnsi="Arial" w:cs="Arial"/>
                <w:color w:val="000000"/>
              </w:rPr>
              <w:t>b</w:t>
            </w:r>
          </w:p>
        </w:tc>
        <w:tc>
          <w:tcPr>
            <w:tcW w:w="490" w:type="pct"/>
            <w:tcBorders>
              <w:bottom w:val="single" w:sz="4" w:space="0" w:color="auto"/>
            </w:tcBorders>
            <w:hideMark/>
          </w:tcPr>
          <w:p w14:paraId="64BBF6FC"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42.6b</w:t>
            </w:r>
          </w:p>
        </w:tc>
        <w:tc>
          <w:tcPr>
            <w:tcW w:w="578" w:type="pct"/>
            <w:tcBorders>
              <w:bottom w:val="single" w:sz="4" w:space="0" w:color="auto"/>
            </w:tcBorders>
            <w:hideMark/>
          </w:tcPr>
          <w:p w14:paraId="19FF1EC1"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41.4b</w:t>
            </w:r>
          </w:p>
        </w:tc>
        <w:tc>
          <w:tcPr>
            <w:tcW w:w="534" w:type="pct"/>
            <w:tcBorders>
              <w:bottom w:val="single" w:sz="4" w:space="0" w:color="auto"/>
            </w:tcBorders>
            <w:hideMark/>
          </w:tcPr>
          <w:p w14:paraId="6B4B9998" w14:textId="12AD28F3"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41.1</w:t>
            </w:r>
            <w:r w:rsidR="008A2B94" w:rsidRPr="00352627">
              <w:rPr>
                <w:rFonts w:ascii="Arial" w:eastAsia="Times New Roman" w:hAnsi="Arial" w:cs="Arial"/>
                <w:color w:val="000000"/>
              </w:rPr>
              <w:t>b</w:t>
            </w:r>
          </w:p>
        </w:tc>
        <w:tc>
          <w:tcPr>
            <w:tcW w:w="534" w:type="pct"/>
            <w:tcBorders>
              <w:bottom w:val="single" w:sz="4" w:space="0" w:color="auto"/>
            </w:tcBorders>
            <w:hideMark/>
          </w:tcPr>
          <w:p w14:paraId="4E5040FF"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44.0a</w:t>
            </w:r>
          </w:p>
        </w:tc>
        <w:tc>
          <w:tcPr>
            <w:tcW w:w="534" w:type="pct"/>
            <w:tcBorders>
              <w:bottom w:val="single" w:sz="4" w:space="0" w:color="auto"/>
            </w:tcBorders>
            <w:hideMark/>
          </w:tcPr>
          <w:p w14:paraId="77DA5C50"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31.9a</w:t>
            </w:r>
          </w:p>
        </w:tc>
        <w:tc>
          <w:tcPr>
            <w:tcW w:w="534" w:type="pct"/>
            <w:tcBorders>
              <w:bottom w:val="single" w:sz="4" w:space="0" w:color="auto"/>
            </w:tcBorders>
            <w:hideMark/>
          </w:tcPr>
          <w:p w14:paraId="0F145590"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20.4a</w:t>
            </w:r>
          </w:p>
        </w:tc>
        <w:tc>
          <w:tcPr>
            <w:tcW w:w="535" w:type="pct"/>
            <w:tcBorders>
              <w:bottom w:val="single" w:sz="4" w:space="0" w:color="auto"/>
            </w:tcBorders>
            <w:hideMark/>
          </w:tcPr>
          <w:p w14:paraId="1A232964"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20.0a</w:t>
            </w:r>
          </w:p>
        </w:tc>
      </w:tr>
      <w:tr w:rsidR="00AA1AF0" w:rsidRPr="00352627" w14:paraId="34889DC5" w14:textId="77777777" w:rsidTr="00593ED1">
        <w:trPr>
          <w:trHeight w:val="60"/>
        </w:trPr>
        <w:tc>
          <w:tcPr>
            <w:tcW w:w="767" w:type="pct"/>
            <w:tcBorders>
              <w:top w:val="single" w:sz="4" w:space="0" w:color="auto"/>
              <w:bottom w:val="nil"/>
            </w:tcBorders>
            <w:hideMark/>
          </w:tcPr>
          <w:p w14:paraId="2376049A"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Mean</w:t>
            </w:r>
          </w:p>
        </w:tc>
        <w:tc>
          <w:tcPr>
            <w:tcW w:w="493" w:type="pct"/>
            <w:tcBorders>
              <w:top w:val="single" w:sz="4" w:space="0" w:color="auto"/>
              <w:bottom w:val="nil"/>
            </w:tcBorders>
            <w:hideMark/>
          </w:tcPr>
          <w:p w14:paraId="019B592C"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42</w:t>
            </w:r>
          </w:p>
        </w:tc>
        <w:tc>
          <w:tcPr>
            <w:tcW w:w="490" w:type="pct"/>
            <w:tcBorders>
              <w:top w:val="single" w:sz="4" w:space="0" w:color="auto"/>
              <w:bottom w:val="nil"/>
            </w:tcBorders>
            <w:hideMark/>
          </w:tcPr>
          <w:p w14:paraId="3FB89C90"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40</w:t>
            </w:r>
          </w:p>
        </w:tc>
        <w:tc>
          <w:tcPr>
            <w:tcW w:w="578" w:type="pct"/>
            <w:tcBorders>
              <w:top w:val="single" w:sz="4" w:space="0" w:color="auto"/>
              <w:bottom w:val="nil"/>
            </w:tcBorders>
            <w:hideMark/>
          </w:tcPr>
          <w:p w14:paraId="285B2744"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39.3</w:t>
            </w:r>
          </w:p>
        </w:tc>
        <w:tc>
          <w:tcPr>
            <w:tcW w:w="534" w:type="pct"/>
            <w:tcBorders>
              <w:top w:val="single" w:sz="4" w:space="0" w:color="auto"/>
              <w:bottom w:val="nil"/>
            </w:tcBorders>
            <w:hideMark/>
          </w:tcPr>
          <w:p w14:paraId="4BFE30AC"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37.6</w:t>
            </w:r>
          </w:p>
        </w:tc>
        <w:tc>
          <w:tcPr>
            <w:tcW w:w="534" w:type="pct"/>
            <w:tcBorders>
              <w:top w:val="single" w:sz="4" w:space="0" w:color="auto"/>
              <w:bottom w:val="nil"/>
            </w:tcBorders>
            <w:hideMark/>
          </w:tcPr>
          <w:p w14:paraId="719E0F92"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43.6</w:t>
            </w:r>
          </w:p>
        </w:tc>
        <w:tc>
          <w:tcPr>
            <w:tcW w:w="534" w:type="pct"/>
            <w:tcBorders>
              <w:top w:val="single" w:sz="4" w:space="0" w:color="auto"/>
              <w:bottom w:val="nil"/>
            </w:tcBorders>
            <w:hideMark/>
          </w:tcPr>
          <w:p w14:paraId="57C8531E"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31.6</w:t>
            </w:r>
          </w:p>
        </w:tc>
        <w:tc>
          <w:tcPr>
            <w:tcW w:w="534" w:type="pct"/>
            <w:tcBorders>
              <w:top w:val="single" w:sz="4" w:space="0" w:color="auto"/>
              <w:bottom w:val="nil"/>
            </w:tcBorders>
            <w:hideMark/>
          </w:tcPr>
          <w:p w14:paraId="3B298223"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24.3</w:t>
            </w:r>
          </w:p>
        </w:tc>
        <w:tc>
          <w:tcPr>
            <w:tcW w:w="535" w:type="pct"/>
            <w:tcBorders>
              <w:top w:val="single" w:sz="4" w:space="0" w:color="auto"/>
              <w:bottom w:val="nil"/>
            </w:tcBorders>
            <w:hideMark/>
          </w:tcPr>
          <w:p w14:paraId="42724332"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23.5</w:t>
            </w:r>
          </w:p>
        </w:tc>
      </w:tr>
      <w:tr w:rsidR="00AA1AF0" w:rsidRPr="00352627" w14:paraId="745F39F0" w14:textId="77777777" w:rsidTr="00593ED1">
        <w:trPr>
          <w:trHeight w:val="60"/>
        </w:trPr>
        <w:tc>
          <w:tcPr>
            <w:tcW w:w="767" w:type="pct"/>
            <w:tcBorders>
              <w:top w:val="nil"/>
            </w:tcBorders>
            <w:hideMark/>
          </w:tcPr>
          <w:p w14:paraId="781968C7"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P value</w:t>
            </w:r>
          </w:p>
        </w:tc>
        <w:tc>
          <w:tcPr>
            <w:tcW w:w="493" w:type="pct"/>
            <w:tcBorders>
              <w:top w:val="nil"/>
            </w:tcBorders>
            <w:hideMark/>
          </w:tcPr>
          <w:p w14:paraId="01D58ED0"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0.032</w:t>
            </w:r>
          </w:p>
        </w:tc>
        <w:tc>
          <w:tcPr>
            <w:tcW w:w="490" w:type="pct"/>
            <w:tcBorders>
              <w:top w:val="nil"/>
            </w:tcBorders>
            <w:hideMark/>
          </w:tcPr>
          <w:p w14:paraId="78D4600E"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0.041</w:t>
            </w:r>
          </w:p>
        </w:tc>
        <w:tc>
          <w:tcPr>
            <w:tcW w:w="578" w:type="pct"/>
            <w:tcBorders>
              <w:top w:val="nil"/>
            </w:tcBorders>
            <w:hideMark/>
          </w:tcPr>
          <w:p w14:paraId="0675F686"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0.032</w:t>
            </w:r>
          </w:p>
        </w:tc>
        <w:tc>
          <w:tcPr>
            <w:tcW w:w="534" w:type="pct"/>
            <w:tcBorders>
              <w:top w:val="nil"/>
            </w:tcBorders>
            <w:hideMark/>
          </w:tcPr>
          <w:p w14:paraId="767F196A"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0.044</w:t>
            </w:r>
          </w:p>
        </w:tc>
        <w:tc>
          <w:tcPr>
            <w:tcW w:w="534" w:type="pct"/>
            <w:tcBorders>
              <w:top w:val="nil"/>
            </w:tcBorders>
            <w:hideMark/>
          </w:tcPr>
          <w:p w14:paraId="04FEF431"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0.55</w:t>
            </w:r>
          </w:p>
        </w:tc>
        <w:tc>
          <w:tcPr>
            <w:tcW w:w="534" w:type="pct"/>
            <w:tcBorders>
              <w:top w:val="nil"/>
            </w:tcBorders>
            <w:hideMark/>
          </w:tcPr>
          <w:p w14:paraId="43EAB8DE"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0.45</w:t>
            </w:r>
          </w:p>
        </w:tc>
        <w:tc>
          <w:tcPr>
            <w:tcW w:w="534" w:type="pct"/>
            <w:tcBorders>
              <w:top w:val="nil"/>
            </w:tcBorders>
            <w:hideMark/>
          </w:tcPr>
          <w:p w14:paraId="1EC2F7EA"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0.63</w:t>
            </w:r>
          </w:p>
        </w:tc>
        <w:tc>
          <w:tcPr>
            <w:tcW w:w="535" w:type="pct"/>
            <w:tcBorders>
              <w:top w:val="nil"/>
            </w:tcBorders>
            <w:hideMark/>
          </w:tcPr>
          <w:p w14:paraId="38AD88A0"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0.04</w:t>
            </w:r>
          </w:p>
        </w:tc>
      </w:tr>
      <w:tr w:rsidR="00AA1AF0" w:rsidRPr="00352627" w14:paraId="15625B17" w14:textId="77777777" w:rsidTr="00DA4B92">
        <w:trPr>
          <w:trHeight w:val="81"/>
        </w:trPr>
        <w:tc>
          <w:tcPr>
            <w:tcW w:w="767" w:type="pct"/>
            <w:hideMark/>
          </w:tcPr>
          <w:p w14:paraId="043EA7E6"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LSD</w:t>
            </w:r>
          </w:p>
        </w:tc>
        <w:tc>
          <w:tcPr>
            <w:tcW w:w="493" w:type="pct"/>
            <w:hideMark/>
          </w:tcPr>
          <w:p w14:paraId="72BBD1D5"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6.3</w:t>
            </w:r>
          </w:p>
        </w:tc>
        <w:tc>
          <w:tcPr>
            <w:tcW w:w="490" w:type="pct"/>
            <w:hideMark/>
          </w:tcPr>
          <w:p w14:paraId="2A6DC9D2"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2.3</w:t>
            </w:r>
          </w:p>
        </w:tc>
        <w:tc>
          <w:tcPr>
            <w:tcW w:w="578" w:type="pct"/>
            <w:hideMark/>
          </w:tcPr>
          <w:p w14:paraId="50E4576D"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2.3</w:t>
            </w:r>
          </w:p>
        </w:tc>
        <w:tc>
          <w:tcPr>
            <w:tcW w:w="534" w:type="pct"/>
            <w:hideMark/>
          </w:tcPr>
          <w:p w14:paraId="62FADE24"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3.5</w:t>
            </w:r>
          </w:p>
        </w:tc>
        <w:tc>
          <w:tcPr>
            <w:tcW w:w="534" w:type="pct"/>
            <w:hideMark/>
          </w:tcPr>
          <w:p w14:paraId="4D28FA59"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6.5</w:t>
            </w:r>
          </w:p>
        </w:tc>
        <w:tc>
          <w:tcPr>
            <w:tcW w:w="534" w:type="pct"/>
            <w:hideMark/>
          </w:tcPr>
          <w:p w14:paraId="3818F80E"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5.8</w:t>
            </w:r>
          </w:p>
        </w:tc>
        <w:tc>
          <w:tcPr>
            <w:tcW w:w="534" w:type="pct"/>
            <w:hideMark/>
          </w:tcPr>
          <w:p w14:paraId="30F1151E"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10</w:t>
            </w:r>
          </w:p>
        </w:tc>
        <w:tc>
          <w:tcPr>
            <w:tcW w:w="535" w:type="pct"/>
            <w:hideMark/>
          </w:tcPr>
          <w:p w14:paraId="2BC3E62F" w14:textId="0A33DA97" w:rsidR="00BC0DD5" w:rsidRPr="00352627" w:rsidRDefault="0075406F" w:rsidP="00AA1AF0">
            <w:pPr>
              <w:spacing w:after="0" w:line="240" w:lineRule="auto"/>
              <w:rPr>
                <w:rFonts w:ascii="Arial" w:eastAsia="Times New Roman" w:hAnsi="Arial" w:cs="Arial"/>
                <w:color w:val="000000"/>
              </w:rPr>
            </w:pPr>
            <w:r w:rsidRPr="00352627">
              <w:rPr>
                <w:rFonts w:ascii="Arial" w:eastAsia="Times New Roman" w:hAnsi="Arial" w:cs="Arial"/>
                <w:color w:val="000000"/>
              </w:rPr>
              <w:t>6</w:t>
            </w:r>
            <w:r w:rsidR="00BC0DD5" w:rsidRPr="00352627">
              <w:rPr>
                <w:rFonts w:ascii="Arial" w:eastAsia="Times New Roman" w:hAnsi="Arial" w:cs="Arial"/>
                <w:color w:val="000000"/>
              </w:rPr>
              <w:t>.2</w:t>
            </w:r>
          </w:p>
        </w:tc>
      </w:tr>
    </w:tbl>
    <w:p w14:paraId="2215FF5F" w14:textId="765C64EA" w:rsidR="00BC0DD5" w:rsidRPr="00352627" w:rsidRDefault="00AA1AF0" w:rsidP="00BC0DD5">
      <w:pPr>
        <w:jc w:val="both"/>
        <w:rPr>
          <w:rFonts w:ascii="Arial" w:eastAsia="Times New Roman" w:hAnsi="Arial" w:cs="Arial"/>
          <w:sz w:val="20"/>
          <w:szCs w:val="20"/>
        </w:rPr>
      </w:pPr>
      <w:r w:rsidRPr="00352627">
        <w:rPr>
          <w:rFonts w:ascii="Arial" w:eastAsia="Times New Roman" w:hAnsi="Arial" w:cs="Arial"/>
          <w:sz w:val="20"/>
          <w:szCs w:val="20"/>
        </w:rPr>
        <w:t>Means followed by the same letter in a column are not significantly different at 5% probability level. LSD is least significant different.</w:t>
      </w:r>
    </w:p>
    <w:p w14:paraId="5BCEF8A0" w14:textId="77777777" w:rsidR="002C12C4" w:rsidRPr="00352627" w:rsidRDefault="002C12C4" w:rsidP="00BC0DD5">
      <w:pPr>
        <w:jc w:val="both"/>
        <w:rPr>
          <w:rFonts w:ascii="Arial" w:eastAsia="Times New Roman" w:hAnsi="Arial" w:cs="Arial"/>
          <w:sz w:val="24"/>
          <w:szCs w:val="24"/>
        </w:rPr>
      </w:pPr>
    </w:p>
    <w:p w14:paraId="40F2A9C4" w14:textId="519853AD" w:rsidR="00BC0DD5" w:rsidRPr="00352627" w:rsidRDefault="00BC0DD5" w:rsidP="00BC0DD5">
      <w:pPr>
        <w:jc w:val="both"/>
        <w:rPr>
          <w:rFonts w:ascii="Arial" w:eastAsia="Times New Roman" w:hAnsi="Arial" w:cs="Arial"/>
          <w:sz w:val="24"/>
          <w:szCs w:val="24"/>
        </w:rPr>
      </w:pPr>
      <w:r w:rsidRPr="00352627">
        <w:rPr>
          <w:rFonts w:ascii="Arial" w:eastAsia="Times New Roman" w:hAnsi="Arial" w:cs="Arial"/>
          <w:sz w:val="24"/>
          <w:szCs w:val="24"/>
        </w:rPr>
        <w:t>Table 6</w:t>
      </w:r>
      <w:r w:rsidR="005E0FF9" w:rsidRPr="00352627">
        <w:rPr>
          <w:rFonts w:ascii="Arial" w:eastAsia="Times New Roman" w:hAnsi="Arial" w:cs="Arial"/>
          <w:sz w:val="24"/>
          <w:szCs w:val="24"/>
        </w:rPr>
        <w:t>. Stem girth (mm) and root girth (mm) at flowering of chia grown under different soil moisture regimes of 40%, 60%, 80% and 100% field capacity</w:t>
      </w:r>
    </w:p>
    <w:tbl>
      <w:tblPr>
        <w:tblW w:w="5000" w:type="pct"/>
        <w:tblBorders>
          <w:top w:val="single" w:sz="4" w:space="0" w:color="auto"/>
          <w:bottom w:val="single" w:sz="4" w:space="0" w:color="auto"/>
        </w:tblBorders>
        <w:tblLook w:val="04A0" w:firstRow="1" w:lastRow="0" w:firstColumn="1" w:lastColumn="0" w:noHBand="0" w:noVBand="1"/>
      </w:tblPr>
      <w:tblGrid>
        <w:gridCol w:w="1951"/>
        <w:gridCol w:w="1853"/>
        <w:gridCol w:w="1853"/>
        <w:gridCol w:w="1853"/>
        <w:gridCol w:w="1850"/>
      </w:tblGrid>
      <w:tr w:rsidR="005E0FF9" w:rsidRPr="00352627" w14:paraId="34A1DA6D" w14:textId="77777777" w:rsidTr="005E0FF9">
        <w:trPr>
          <w:trHeight w:val="62"/>
        </w:trPr>
        <w:tc>
          <w:tcPr>
            <w:tcW w:w="1042" w:type="pct"/>
            <w:vMerge w:val="restart"/>
            <w:tcBorders>
              <w:top w:val="single" w:sz="4" w:space="0" w:color="auto"/>
              <w:bottom w:val="nil"/>
            </w:tcBorders>
            <w:hideMark/>
          </w:tcPr>
          <w:p w14:paraId="38679E45" w14:textId="77777777" w:rsidR="005E0FF9" w:rsidRPr="00352627" w:rsidRDefault="005E0FF9" w:rsidP="005E0FF9">
            <w:pPr>
              <w:spacing w:after="0" w:line="240" w:lineRule="auto"/>
              <w:rPr>
                <w:rFonts w:ascii="Arial" w:eastAsia="Times New Roman" w:hAnsi="Arial" w:cs="Arial"/>
                <w:color w:val="000000"/>
              </w:rPr>
            </w:pPr>
            <w:r w:rsidRPr="00352627">
              <w:rPr>
                <w:rFonts w:ascii="Arial" w:eastAsia="Times New Roman" w:hAnsi="Arial" w:cs="Arial"/>
                <w:color w:val="000000"/>
              </w:rPr>
              <w:t>Field capacity (FC)</w:t>
            </w:r>
          </w:p>
        </w:tc>
        <w:tc>
          <w:tcPr>
            <w:tcW w:w="1980" w:type="pct"/>
            <w:gridSpan w:val="2"/>
            <w:tcBorders>
              <w:top w:val="single" w:sz="4" w:space="0" w:color="auto"/>
              <w:bottom w:val="single" w:sz="4" w:space="0" w:color="auto"/>
            </w:tcBorders>
            <w:hideMark/>
          </w:tcPr>
          <w:p w14:paraId="7A2F7D47" w14:textId="208AC1B4" w:rsidR="005E0FF9" w:rsidRPr="00352627" w:rsidRDefault="0095434D" w:rsidP="005E0FF9">
            <w:pPr>
              <w:spacing w:after="0" w:line="240" w:lineRule="auto"/>
              <w:rPr>
                <w:rFonts w:ascii="Arial" w:eastAsia="Times New Roman" w:hAnsi="Arial" w:cs="Arial"/>
                <w:color w:val="000000"/>
              </w:rPr>
            </w:pPr>
            <w:r w:rsidRPr="00352627">
              <w:rPr>
                <w:rFonts w:ascii="Arial" w:eastAsia="Times New Roman" w:hAnsi="Arial" w:cs="Arial"/>
                <w:color w:val="000000"/>
              </w:rPr>
              <w:t>1</w:t>
            </w:r>
            <w:r w:rsidRPr="00352627">
              <w:rPr>
                <w:rFonts w:ascii="Arial" w:eastAsia="Times New Roman" w:hAnsi="Arial" w:cs="Arial"/>
                <w:color w:val="000000"/>
                <w:vertAlign w:val="superscript"/>
              </w:rPr>
              <w:t>st</w:t>
            </w:r>
            <w:r w:rsidRPr="00352627">
              <w:rPr>
                <w:rFonts w:ascii="Arial" w:eastAsia="Times New Roman" w:hAnsi="Arial" w:cs="Arial"/>
                <w:color w:val="000000"/>
              </w:rPr>
              <w:t xml:space="preserve"> e</w:t>
            </w:r>
            <w:r w:rsidR="005E0FF9" w:rsidRPr="00352627">
              <w:rPr>
                <w:rFonts w:ascii="Arial" w:eastAsia="Times New Roman" w:hAnsi="Arial" w:cs="Arial"/>
                <w:color w:val="000000"/>
              </w:rPr>
              <w:t>xperiment cycle</w:t>
            </w:r>
          </w:p>
        </w:tc>
        <w:tc>
          <w:tcPr>
            <w:tcW w:w="1978" w:type="pct"/>
            <w:gridSpan w:val="2"/>
            <w:tcBorders>
              <w:top w:val="single" w:sz="4" w:space="0" w:color="auto"/>
              <w:bottom w:val="single" w:sz="4" w:space="0" w:color="auto"/>
            </w:tcBorders>
            <w:hideMark/>
          </w:tcPr>
          <w:p w14:paraId="0AE60030" w14:textId="4370BFA7" w:rsidR="005E0FF9" w:rsidRPr="00352627" w:rsidRDefault="0095434D" w:rsidP="005E0FF9">
            <w:pPr>
              <w:spacing w:after="0" w:line="240" w:lineRule="auto"/>
              <w:rPr>
                <w:rFonts w:ascii="Arial" w:eastAsia="Times New Roman" w:hAnsi="Arial" w:cs="Arial"/>
                <w:color w:val="000000"/>
              </w:rPr>
            </w:pPr>
            <w:r w:rsidRPr="00352627">
              <w:rPr>
                <w:rFonts w:ascii="Arial" w:eastAsia="Times New Roman" w:hAnsi="Arial" w:cs="Arial"/>
                <w:color w:val="000000"/>
              </w:rPr>
              <w:t>2</w:t>
            </w:r>
            <w:r w:rsidRPr="00352627">
              <w:rPr>
                <w:rFonts w:ascii="Arial" w:eastAsia="Times New Roman" w:hAnsi="Arial" w:cs="Arial"/>
                <w:color w:val="000000"/>
                <w:vertAlign w:val="superscript"/>
              </w:rPr>
              <w:t>nd</w:t>
            </w:r>
            <w:r w:rsidRPr="00352627">
              <w:rPr>
                <w:rFonts w:ascii="Arial" w:eastAsia="Times New Roman" w:hAnsi="Arial" w:cs="Arial"/>
                <w:color w:val="000000"/>
              </w:rPr>
              <w:t xml:space="preserve"> experiment cycle</w:t>
            </w:r>
          </w:p>
        </w:tc>
      </w:tr>
      <w:tr w:rsidR="00BC0DD5" w:rsidRPr="00352627" w14:paraId="6FD96D78" w14:textId="77777777" w:rsidTr="00DA4B92">
        <w:trPr>
          <w:trHeight w:val="50"/>
        </w:trPr>
        <w:tc>
          <w:tcPr>
            <w:tcW w:w="1042" w:type="pct"/>
            <w:vMerge/>
            <w:tcBorders>
              <w:top w:val="nil"/>
              <w:bottom w:val="single" w:sz="4" w:space="0" w:color="auto"/>
            </w:tcBorders>
            <w:hideMark/>
          </w:tcPr>
          <w:p w14:paraId="404548C9" w14:textId="77777777" w:rsidR="00BC0DD5" w:rsidRPr="00352627" w:rsidRDefault="00BC0DD5" w:rsidP="005600AC">
            <w:pPr>
              <w:spacing w:after="0" w:line="240" w:lineRule="auto"/>
              <w:rPr>
                <w:rFonts w:ascii="Arial" w:eastAsia="Times New Roman" w:hAnsi="Arial" w:cs="Arial"/>
                <w:color w:val="000000"/>
              </w:rPr>
            </w:pPr>
          </w:p>
        </w:tc>
        <w:tc>
          <w:tcPr>
            <w:tcW w:w="990" w:type="pct"/>
            <w:tcBorders>
              <w:top w:val="single" w:sz="4" w:space="0" w:color="auto"/>
              <w:bottom w:val="single" w:sz="4" w:space="0" w:color="auto"/>
            </w:tcBorders>
            <w:hideMark/>
          </w:tcPr>
          <w:p w14:paraId="3D0621E8" w14:textId="6B9E44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Stem</w:t>
            </w:r>
          </w:p>
        </w:tc>
        <w:tc>
          <w:tcPr>
            <w:tcW w:w="990" w:type="pct"/>
            <w:tcBorders>
              <w:top w:val="single" w:sz="4" w:space="0" w:color="auto"/>
              <w:bottom w:val="single" w:sz="4" w:space="0" w:color="auto"/>
            </w:tcBorders>
            <w:hideMark/>
          </w:tcPr>
          <w:p w14:paraId="2F4FA7C9" w14:textId="17FFB45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Root</w:t>
            </w:r>
          </w:p>
        </w:tc>
        <w:tc>
          <w:tcPr>
            <w:tcW w:w="990" w:type="pct"/>
            <w:tcBorders>
              <w:top w:val="single" w:sz="4" w:space="0" w:color="auto"/>
              <w:bottom w:val="single" w:sz="4" w:space="0" w:color="auto"/>
            </w:tcBorders>
            <w:hideMark/>
          </w:tcPr>
          <w:p w14:paraId="1DE49014" w14:textId="0BA28E22"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Stem</w:t>
            </w:r>
          </w:p>
        </w:tc>
        <w:tc>
          <w:tcPr>
            <w:tcW w:w="988" w:type="pct"/>
            <w:tcBorders>
              <w:top w:val="single" w:sz="4" w:space="0" w:color="auto"/>
              <w:bottom w:val="single" w:sz="4" w:space="0" w:color="auto"/>
            </w:tcBorders>
            <w:hideMark/>
          </w:tcPr>
          <w:p w14:paraId="647822BC" w14:textId="378C3692"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Root</w:t>
            </w:r>
          </w:p>
        </w:tc>
      </w:tr>
      <w:tr w:rsidR="00BC0DD5" w:rsidRPr="00352627" w14:paraId="5F377397" w14:textId="77777777" w:rsidTr="005E0FF9">
        <w:trPr>
          <w:trHeight w:val="50"/>
        </w:trPr>
        <w:tc>
          <w:tcPr>
            <w:tcW w:w="1042" w:type="pct"/>
            <w:tcBorders>
              <w:top w:val="single" w:sz="4" w:space="0" w:color="auto"/>
            </w:tcBorders>
            <w:hideMark/>
          </w:tcPr>
          <w:p w14:paraId="0349995F"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40% FC</w:t>
            </w:r>
          </w:p>
        </w:tc>
        <w:tc>
          <w:tcPr>
            <w:tcW w:w="990" w:type="pct"/>
            <w:tcBorders>
              <w:top w:val="single" w:sz="4" w:space="0" w:color="auto"/>
            </w:tcBorders>
            <w:hideMark/>
          </w:tcPr>
          <w:p w14:paraId="398D7FE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7.5a</w:t>
            </w:r>
          </w:p>
        </w:tc>
        <w:tc>
          <w:tcPr>
            <w:tcW w:w="990" w:type="pct"/>
            <w:tcBorders>
              <w:top w:val="single" w:sz="4" w:space="0" w:color="auto"/>
            </w:tcBorders>
            <w:hideMark/>
          </w:tcPr>
          <w:p w14:paraId="04703862"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1.0a</w:t>
            </w:r>
          </w:p>
        </w:tc>
        <w:tc>
          <w:tcPr>
            <w:tcW w:w="990" w:type="pct"/>
            <w:tcBorders>
              <w:top w:val="single" w:sz="4" w:space="0" w:color="auto"/>
            </w:tcBorders>
            <w:hideMark/>
          </w:tcPr>
          <w:p w14:paraId="602FB6F4"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6.1a</w:t>
            </w:r>
          </w:p>
        </w:tc>
        <w:tc>
          <w:tcPr>
            <w:tcW w:w="988" w:type="pct"/>
            <w:tcBorders>
              <w:top w:val="single" w:sz="4" w:space="0" w:color="auto"/>
            </w:tcBorders>
            <w:hideMark/>
          </w:tcPr>
          <w:p w14:paraId="218AA70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0.8a</w:t>
            </w:r>
          </w:p>
        </w:tc>
      </w:tr>
      <w:tr w:rsidR="00BC0DD5" w:rsidRPr="00352627" w14:paraId="6BE6ED1F" w14:textId="77777777" w:rsidTr="005E0FF9">
        <w:trPr>
          <w:trHeight w:val="60"/>
        </w:trPr>
        <w:tc>
          <w:tcPr>
            <w:tcW w:w="1042" w:type="pct"/>
            <w:hideMark/>
          </w:tcPr>
          <w:p w14:paraId="6D5A47D6"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60% FC</w:t>
            </w:r>
          </w:p>
        </w:tc>
        <w:tc>
          <w:tcPr>
            <w:tcW w:w="990" w:type="pct"/>
            <w:hideMark/>
          </w:tcPr>
          <w:p w14:paraId="3B82D0B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7.7a</w:t>
            </w:r>
          </w:p>
        </w:tc>
        <w:tc>
          <w:tcPr>
            <w:tcW w:w="990" w:type="pct"/>
            <w:hideMark/>
          </w:tcPr>
          <w:p w14:paraId="248E76A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0.7a</w:t>
            </w:r>
          </w:p>
        </w:tc>
        <w:tc>
          <w:tcPr>
            <w:tcW w:w="990" w:type="pct"/>
            <w:hideMark/>
          </w:tcPr>
          <w:p w14:paraId="086B44B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6.7a</w:t>
            </w:r>
          </w:p>
        </w:tc>
        <w:tc>
          <w:tcPr>
            <w:tcW w:w="988" w:type="pct"/>
            <w:hideMark/>
          </w:tcPr>
          <w:p w14:paraId="16378B47"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0.9a</w:t>
            </w:r>
          </w:p>
        </w:tc>
      </w:tr>
      <w:tr w:rsidR="00BC0DD5" w:rsidRPr="00352627" w14:paraId="3BA8CB76" w14:textId="77777777" w:rsidTr="005E0FF9">
        <w:trPr>
          <w:trHeight w:val="60"/>
        </w:trPr>
        <w:tc>
          <w:tcPr>
            <w:tcW w:w="1042" w:type="pct"/>
            <w:hideMark/>
          </w:tcPr>
          <w:p w14:paraId="15239F4C"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80% FC</w:t>
            </w:r>
          </w:p>
        </w:tc>
        <w:tc>
          <w:tcPr>
            <w:tcW w:w="990" w:type="pct"/>
            <w:hideMark/>
          </w:tcPr>
          <w:p w14:paraId="12A2E2C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8.0a</w:t>
            </w:r>
          </w:p>
        </w:tc>
        <w:tc>
          <w:tcPr>
            <w:tcW w:w="990" w:type="pct"/>
            <w:hideMark/>
          </w:tcPr>
          <w:p w14:paraId="0DE2C0A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0.9a</w:t>
            </w:r>
          </w:p>
        </w:tc>
        <w:tc>
          <w:tcPr>
            <w:tcW w:w="990" w:type="pct"/>
            <w:hideMark/>
          </w:tcPr>
          <w:p w14:paraId="4F060177"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6.9a</w:t>
            </w:r>
          </w:p>
        </w:tc>
        <w:tc>
          <w:tcPr>
            <w:tcW w:w="988" w:type="pct"/>
            <w:hideMark/>
          </w:tcPr>
          <w:p w14:paraId="3473058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1.1a</w:t>
            </w:r>
          </w:p>
        </w:tc>
      </w:tr>
      <w:tr w:rsidR="00BC0DD5" w:rsidRPr="00352627" w14:paraId="10C5F493" w14:textId="77777777" w:rsidTr="005E0FF9">
        <w:trPr>
          <w:trHeight w:val="60"/>
        </w:trPr>
        <w:tc>
          <w:tcPr>
            <w:tcW w:w="1042" w:type="pct"/>
            <w:tcBorders>
              <w:bottom w:val="single" w:sz="4" w:space="0" w:color="auto"/>
            </w:tcBorders>
            <w:hideMark/>
          </w:tcPr>
          <w:p w14:paraId="55925485"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100%FC</w:t>
            </w:r>
          </w:p>
        </w:tc>
        <w:tc>
          <w:tcPr>
            <w:tcW w:w="990" w:type="pct"/>
            <w:tcBorders>
              <w:bottom w:val="single" w:sz="4" w:space="0" w:color="auto"/>
            </w:tcBorders>
            <w:hideMark/>
          </w:tcPr>
          <w:p w14:paraId="69C1464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8.1a</w:t>
            </w:r>
          </w:p>
        </w:tc>
        <w:tc>
          <w:tcPr>
            <w:tcW w:w="990" w:type="pct"/>
            <w:tcBorders>
              <w:bottom w:val="single" w:sz="4" w:space="0" w:color="auto"/>
            </w:tcBorders>
            <w:hideMark/>
          </w:tcPr>
          <w:p w14:paraId="36B3364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0.8a</w:t>
            </w:r>
          </w:p>
        </w:tc>
        <w:tc>
          <w:tcPr>
            <w:tcW w:w="990" w:type="pct"/>
            <w:tcBorders>
              <w:bottom w:val="single" w:sz="4" w:space="0" w:color="auto"/>
            </w:tcBorders>
            <w:hideMark/>
          </w:tcPr>
          <w:p w14:paraId="14369CD0"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7.0a</w:t>
            </w:r>
          </w:p>
        </w:tc>
        <w:tc>
          <w:tcPr>
            <w:tcW w:w="988" w:type="pct"/>
            <w:tcBorders>
              <w:bottom w:val="single" w:sz="4" w:space="0" w:color="auto"/>
            </w:tcBorders>
            <w:hideMark/>
          </w:tcPr>
          <w:p w14:paraId="0E2A8892"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1.1a</w:t>
            </w:r>
          </w:p>
        </w:tc>
      </w:tr>
      <w:tr w:rsidR="00BC0DD5" w:rsidRPr="00352627" w14:paraId="72DD34B1" w14:textId="77777777" w:rsidTr="005E0FF9">
        <w:trPr>
          <w:trHeight w:val="50"/>
        </w:trPr>
        <w:tc>
          <w:tcPr>
            <w:tcW w:w="1042" w:type="pct"/>
            <w:tcBorders>
              <w:top w:val="single" w:sz="4" w:space="0" w:color="auto"/>
              <w:bottom w:val="nil"/>
            </w:tcBorders>
            <w:hideMark/>
          </w:tcPr>
          <w:p w14:paraId="15447356"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Mean</w:t>
            </w:r>
          </w:p>
        </w:tc>
        <w:tc>
          <w:tcPr>
            <w:tcW w:w="990" w:type="pct"/>
            <w:tcBorders>
              <w:top w:val="single" w:sz="4" w:space="0" w:color="auto"/>
              <w:bottom w:val="nil"/>
            </w:tcBorders>
            <w:hideMark/>
          </w:tcPr>
          <w:p w14:paraId="7E096C1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7.8</w:t>
            </w:r>
          </w:p>
        </w:tc>
        <w:tc>
          <w:tcPr>
            <w:tcW w:w="990" w:type="pct"/>
            <w:tcBorders>
              <w:top w:val="single" w:sz="4" w:space="0" w:color="auto"/>
              <w:bottom w:val="nil"/>
            </w:tcBorders>
            <w:hideMark/>
          </w:tcPr>
          <w:p w14:paraId="4A8514A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0.8</w:t>
            </w:r>
          </w:p>
        </w:tc>
        <w:tc>
          <w:tcPr>
            <w:tcW w:w="990" w:type="pct"/>
            <w:tcBorders>
              <w:top w:val="single" w:sz="4" w:space="0" w:color="auto"/>
              <w:bottom w:val="nil"/>
            </w:tcBorders>
            <w:hideMark/>
          </w:tcPr>
          <w:p w14:paraId="6E77657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6.7</w:t>
            </w:r>
          </w:p>
        </w:tc>
        <w:tc>
          <w:tcPr>
            <w:tcW w:w="988" w:type="pct"/>
            <w:tcBorders>
              <w:top w:val="single" w:sz="4" w:space="0" w:color="auto"/>
              <w:bottom w:val="nil"/>
            </w:tcBorders>
            <w:hideMark/>
          </w:tcPr>
          <w:p w14:paraId="757DB6DD" w14:textId="19EAD5D0"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1</w:t>
            </w:r>
            <w:r w:rsidR="005E0FF9" w:rsidRPr="00352627">
              <w:rPr>
                <w:rFonts w:ascii="Arial" w:eastAsia="Times New Roman" w:hAnsi="Arial" w:cs="Arial"/>
                <w:color w:val="000000"/>
              </w:rPr>
              <w:t>.0</w:t>
            </w:r>
          </w:p>
        </w:tc>
      </w:tr>
      <w:tr w:rsidR="00BC0DD5" w:rsidRPr="00352627" w14:paraId="7C1D8AA9" w14:textId="77777777" w:rsidTr="005E0FF9">
        <w:trPr>
          <w:trHeight w:val="60"/>
        </w:trPr>
        <w:tc>
          <w:tcPr>
            <w:tcW w:w="1042" w:type="pct"/>
            <w:tcBorders>
              <w:top w:val="nil"/>
              <w:bottom w:val="nil"/>
            </w:tcBorders>
            <w:hideMark/>
          </w:tcPr>
          <w:p w14:paraId="2B3B669C"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P value</w:t>
            </w:r>
          </w:p>
        </w:tc>
        <w:tc>
          <w:tcPr>
            <w:tcW w:w="990" w:type="pct"/>
            <w:tcBorders>
              <w:top w:val="nil"/>
              <w:bottom w:val="nil"/>
            </w:tcBorders>
            <w:hideMark/>
          </w:tcPr>
          <w:p w14:paraId="20DC2F5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0.34 </w:t>
            </w:r>
          </w:p>
        </w:tc>
        <w:tc>
          <w:tcPr>
            <w:tcW w:w="990" w:type="pct"/>
            <w:tcBorders>
              <w:top w:val="nil"/>
              <w:bottom w:val="nil"/>
            </w:tcBorders>
            <w:hideMark/>
          </w:tcPr>
          <w:p w14:paraId="3A10C6B7" w14:textId="6496C82D"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0.21</w:t>
            </w:r>
          </w:p>
        </w:tc>
        <w:tc>
          <w:tcPr>
            <w:tcW w:w="990" w:type="pct"/>
            <w:tcBorders>
              <w:top w:val="nil"/>
              <w:bottom w:val="nil"/>
            </w:tcBorders>
            <w:hideMark/>
          </w:tcPr>
          <w:p w14:paraId="30A4377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0.377</w:t>
            </w:r>
          </w:p>
        </w:tc>
        <w:tc>
          <w:tcPr>
            <w:tcW w:w="988" w:type="pct"/>
            <w:tcBorders>
              <w:top w:val="nil"/>
              <w:bottom w:val="nil"/>
            </w:tcBorders>
            <w:hideMark/>
          </w:tcPr>
          <w:p w14:paraId="26F0BA0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0.12 </w:t>
            </w:r>
          </w:p>
        </w:tc>
      </w:tr>
      <w:tr w:rsidR="00BC0DD5" w:rsidRPr="00352627" w14:paraId="3C763E3E" w14:textId="77777777" w:rsidTr="00DA4B92">
        <w:trPr>
          <w:trHeight w:val="60"/>
        </w:trPr>
        <w:tc>
          <w:tcPr>
            <w:tcW w:w="1042" w:type="pct"/>
            <w:tcBorders>
              <w:top w:val="nil"/>
              <w:bottom w:val="single" w:sz="4" w:space="0" w:color="auto"/>
            </w:tcBorders>
            <w:hideMark/>
          </w:tcPr>
          <w:p w14:paraId="145D79B9"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LSD</w:t>
            </w:r>
          </w:p>
        </w:tc>
        <w:tc>
          <w:tcPr>
            <w:tcW w:w="990" w:type="pct"/>
            <w:tcBorders>
              <w:top w:val="nil"/>
              <w:bottom w:val="single" w:sz="4" w:space="0" w:color="auto"/>
            </w:tcBorders>
            <w:hideMark/>
          </w:tcPr>
          <w:p w14:paraId="6113594A" w14:textId="594CBFCD"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w:t>
            </w:r>
            <w:r w:rsidR="005E0FF9" w:rsidRPr="00352627">
              <w:rPr>
                <w:rFonts w:ascii="Arial" w:eastAsia="Times New Roman" w:hAnsi="Arial" w:cs="Arial"/>
                <w:color w:val="000000"/>
              </w:rPr>
              <w:t>.0</w:t>
            </w:r>
          </w:p>
        </w:tc>
        <w:tc>
          <w:tcPr>
            <w:tcW w:w="990" w:type="pct"/>
            <w:tcBorders>
              <w:top w:val="nil"/>
              <w:bottom w:val="single" w:sz="4" w:space="0" w:color="auto"/>
            </w:tcBorders>
            <w:hideMark/>
          </w:tcPr>
          <w:p w14:paraId="3E5556B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0.5</w:t>
            </w:r>
          </w:p>
        </w:tc>
        <w:tc>
          <w:tcPr>
            <w:tcW w:w="990" w:type="pct"/>
            <w:tcBorders>
              <w:top w:val="nil"/>
              <w:bottom w:val="single" w:sz="4" w:space="0" w:color="auto"/>
            </w:tcBorders>
            <w:hideMark/>
          </w:tcPr>
          <w:p w14:paraId="6AED1E8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1.1</w:t>
            </w:r>
          </w:p>
        </w:tc>
        <w:tc>
          <w:tcPr>
            <w:tcW w:w="988" w:type="pct"/>
            <w:tcBorders>
              <w:top w:val="nil"/>
              <w:bottom w:val="single" w:sz="4" w:space="0" w:color="auto"/>
            </w:tcBorders>
            <w:hideMark/>
          </w:tcPr>
          <w:p w14:paraId="25B8C54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0.6</w:t>
            </w:r>
          </w:p>
        </w:tc>
      </w:tr>
    </w:tbl>
    <w:p w14:paraId="3AA11B6E" w14:textId="77777777" w:rsidR="005E0FF9" w:rsidRPr="00352627" w:rsidRDefault="005E0FF9" w:rsidP="005E0FF9">
      <w:pPr>
        <w:jc w:val="both"/>
        <w:rPr>
          <w:rFonts w:ascii="Arial" w:eastAsia="Times New Roman" w:hAnsi="Arial" w:cs="Arial"/>
          <w:sz w:val="20"/>
          <w:szCs w:val="20"/>
        </w:rPr>
      </w:pPr>
      <w:r w:rsidRPr="00352627">
        <w:rPr>
          <w:rFonts w:ascii="Arial" w:eastAsia="Times New Roman" w:hAnsi="Arial" w:cs="Arial"/>
          <w:sz w:val="20"/>
          <w:szCs w:val="20"/>
        </w:rPr>
        <w:t>Means followed by the same letter in a column are not significantly different at 5% probability level. LSD is least significant different.</w:t>
      </w:r>
    </w:p>
    <w:p w14:paraId="4BBEFD5A" w14:textId="77777777" w:rsidR="0075406F" w:rsidRPr="00352627" w:rsidRDefault="0075406F" w:rsidP="005E0FF9">
      <w:pPr>
        <w:jc w:val="both"/>
        <w:rPr>
          <w:rFonts w:ascii="Arial" w:eastAsia="Times New Roman" w:hAnsi="Arial" w:cs="Arial"/>
          <w:sz w:val="24"/>
          <w:szCs w:val="24"/>
        </w:rPr>
      </w:pPr>
    </w:p>
    <w:p w14:paraId="1B1CE675" w14:textId="3C02BE47" w:rsidR="0075406F" w:rsidRPr="00352627" w:rsidRDefault="0075406F" w:rsidP="005E0FF9">
      <w:pPr>
        <w:jc w:val="both"/>
        <w:rPr>
          <w:rFonts w:ascii="Arial" w:eastAsia="Times New Roman" w:hAnsi="Arial" w:cs="Arial"/>
          <w:b/>
          <w:bCs/>
          <w:sz w:val="24"/>
          <w:szCs w:val="24"/>
        </w:rPr>
      </w:pPr>
      <w:r w:rsidRPr="00352627">
        <w:rPr>
          <w:rFonts w:ascii="Arial" w:eastAsia="Times New Roman" w:hAnsi="Arial" w:cs="Arial"/>
          <w:b/>
          <w:bCs/>
          <w:sz w:val="24"/>
          <w:szCs w:val="24"/>
        </w:rPr>
        <w:t>3.4 Yield components of chia</w:t>
      </w:r>
    </w:p>
    <w:p w14:paraId="2F9BC3BF" w14:textId="1C01A497" w:rsidR="0075406F" w:rsidRPr="00352627" w:rsidRDefault="00A87AEB" w:rsidP="005E0FF9">
      <w:pPr>
        <w:jc w:val="both"/>
        <w:rPr>
          <w:rFonts w:ascii="Arial" w:eastAsia="Times New Roman" w:hAnsi="Arial" w:cs="Arial"/>
          <w:bCs/>
          <w:sz w:val="24"/>
          <w:szCs w:val="24"/>
        </w:rPr>
      </w:pPr>
      <w:r w:rsidRPr="00352627">
        <w:rPr>
          <w:rFonts w:ascii="Arial" w:eastAsia="Times New Roman" w:hAnsi="Arial" w:cs="Arial"/>
          <w:bCs/>
          <w:sz w:val="24"/>
          <w:szCs w:val="24"/>
        </w:rPr>
        <w:t xml:space="preserve">Yield components of chia </w:t>
      </w:r>
      <w:r w:rsidR="004145B9" w:rsidRPr="00352627">
        <w:rPr>
          <w:rFonts w:ascii="Arial" w:eastAsia="Times New Roman" w:hAnsi="Arial" w:cs="Arial"/>
          <w:bCs/>
          <w:sz w:val="24"/>
          <w:szCs w:val="24"/>
        </w:rPr>
        <w:t>were predominantly maximized at the 80% FC (</w:t>
      </w:r>
      <w:r w:rsidRPr="00352627">
        <w:rPr>
          <w:rFonts w:ascii="Arial" w:eastAsia="Times New Roman" w:hAnsi="Arial" w:cs="Arial"/>
          <w:bCs/>
          <w:sz w:val="24"/>
          <w:szCs w:val="24"/>
        </w:rPr>
        <w:t>Table 7</w:t>
      </w:r>
      <w:r w:rsidR="004145B9" w:rsidRPr="00352627">
        <w:rPr>
          <w:rFonts w:ascii="Arial" w:eastAsia="Times New Roman" w:hAnsi="Arial" w:cs="Arial"/>
          <w:bCs/>
          <w:sz w:val="24"/>
          <w:szCs w:val="24"/>
        </w:rPr>
        <w:t>)</w:t>
      </w:r>
      <w:r w:rsidRPr="00352627">
        <w:rPr>
          <w:rFonts w:ascii="Arial" w:eastAsia="Times New Roman" w:hAnsi="Arial" w:cs="Arial"/>
          <w:bCs/>
          <w:sz w:val="24"/>
          <w:szCs w:val="24"/>
        </w:rPr>
        <w:t xml:space="preserve">. </w:t>
      </w:r>
      <w:r w:rsidR="00E91CAB" w:rsidRPr="00352627">
        <w:rPr>
          <w:rFonts w:ascii="Arial" w:eastAsia="Times New Roman" w:hAnsi="Arial" w:cs="Arial"/>
          <w:bCs/>
          <w:sz w:val="24"/>
          <w:szCs w:val="24"/>
        </w:rPr>
        <w:t xml:space="preserve">Chia crops grown under 80% and 100% FC had significantly </w:t>
      </w:r>
      <w:r w:rsidR="004145B9" w:rsidRPr="00352627">
        <w:rPr>
          <w:rFonts w:ascii="Arial" w:eastAsia="Times New Roman" w:hAnsi="Arial" w:cs="Arial"/>
          <w:bCs/>
          <w:sz w:val="24"/>
          <w:szCs w:val="24"/>
        </w:rPr>
        <w:t xml:space="preserve">a </w:t>
      </w:r>
      <w:proofErr w:type="gramStart"/>
      <w:r w:rsidR="004145B9" w:rsidRPr="00352627">
        <w:rPr>
          <w:rFonts w:ascii="Arial" w:eastAsia="Times New Roman" w:hAnsi="Arial" w:cs="Arial"/>
          <w:bCs/>
          <w:sz w:val="24"/>
          <w:szCs w:val="24"/>
        </w:rPr>
        <w:t>higher number</w:t>
      </w:r>
      <w:proofErr w:type="gramEnd"/>
      <w:r w:rsidR="00E91CAB" w:rsidRPr="00352627">
        <w:rPr>
          <w:rFonts w:ascii="Arial" w:eastAsia="Times New Roman" w:hAnsi="Arial" w:cs="Arial"/>
          <w:bCs/>
          <w:sz w:val="24"/>
          <w:szCs w:val="24"/>
        </w:rPr>
        <w:t xml:space="preserve"> panicles per plant compared with counterparts grown under 40% and 60% FC.</w:t>
      </w:r>
      <w:r w:rsidR="004107FE" w:rsidRPr="00352627">
        <w:rPr>
          <w:rFonts w:ascii="Arial" w:eastAsia="Times New Roman" w:hAnsi="Arial" w:cs="Arial"/>
          <w:bCs/>
          <w:sz w:val="24"/>
          <w:szCs w:val="24"/>
        </w:rPr>
        <w:t xml:space="preserve"> </w:t>
      </w:r>
      <w:r w:rsidR="004145B9" w:rsidRPr="00352627">
        <w:rPr>
          <w:rFonts w:ascii="Arial" w:eastAsia="Times New Roman" w:hAnsi="Arial" w:cs="Arial"/>
          <w:bCs/>
          <w:sz w:val="24"/>
          <w:szCs w:val="24"/>
        </w:rPr>
        <w:t xml:space="preserve">Similarly, grain yield and harvest index </w:t>
      </w:r>
      <w:proofErr w:type="gramStart"/>
      <w:r w:rsidR="004145B9" w:rsidRPr="00352627">
        <w:rPr>
          <w:rFonts w:ascii="Arial" w:eastAsia="Times New Roman" w:hAnsi="Arial" w:cs="Arial"/>
          <w:bCs/>
          <w:sz w:val="24"/>
          <w:szCs w:val="24"/>
        </w:rPr>
        <w:t>was</w:t>
      </w:r>
      <w:proofErr w:type="gramEnd"/>
      <w:r w:rsidR="004145B9" w:rsidRPr="00352627">
        <w:rPr>
          <w:rFonts w:ascii="Arial" w:eastAsia="Times New Roman" w:hAnsi="Arial" w:cs="Arial"/>
          <w:bCs/>
          <w:sz w:val="24"/>
          <w:szCs w:val="24"/>
        </w:rPr>
        <w:t xml:space="preserve"> higher under 80% FC compared with 40% and 60% FC but marginal differences were observed</w:t>
      </w:r>
      <w:r w:rsidR="008258A1" w:rsidRPr="00352627">
        <w:rPr>
          <w:rFonts w:ascii="Arial" w:eastAsia="Times New Roman" w:hAnsi="Arial" w:cs="Arial"/>
          <w:bCs/>
          <w:sz w:val="24"/>
          <w:szCs w:val="24"/>
        </w:rPr>
        <w:t xml:space="preserve"> relative to 100% FC. Biomass yield was significantly reduced under 40% FC, with highest mass being recorded under 80% and 100% FC, during the second experiment cycle.</w:t>
      </w:r>
    </w:p>
    <w:p w14:paraId="33620956" w14:textId="77777777" w:rsidR="004107FE" w:rsidRPr="00352627" w:rsidRDefault="004107FE" w:rsidP="005E0FF9">
      <w:pPr>
        <w:jc w:val="both"/>
        <w:rPr>
          <w:rFonts w:ascii="Arial" w:eastAsia="Times New Roman" w:hAnsi="Arial" w:cs="Arial"/>
          <w:sz w:val="24"/>
          <w:szCs w:val="24"/>
        </w:rPr>
      </w:pPr>
    </w:p>
    <w:p w14:paraId="18E72A96" w14:textId="36D563CA" w:rsidR="005E0FF9" w:rsidRPr="00352627" w:rsidRDefault="005E0FF9" w:rsidP="005E0FF9">
      <w:pPr>
        <w:jc w:val="both"/>
        <w:rPr>
          <w:rFonts w:ascii="Arial" w:eastAsia="Times New Roman" w:hAnsi="Arial" w:cs="Arial"/>
          <w:sz w:val="24"/>
          <w:szCs w:val="24"/>
        </w:rPr>
      </w:pPr>
      <w:r w:rsidRPr="00352627">
        <w:rPr>
          <w:rFonts w:ascii="Arial" w:eastAsia="Times New Roman" w:hAnsi="Arial" w:cs="Arial"/>
          <w:sz w:val="24"/>
          <w:szCs w:val="24"/>
        </w:rPr>
        <w:t>Table 7. Yield components of chia grown under different soil moisture regimes of 40%, 60%, 80% and 100% field capacity</w:t>
      </w:r>
    </w:p>
    <w:tbl>
      <w:tblPr>
        <w:tblW w:w="5000" w:type="pct"/>
        <w:tblBorders>
          <w:top w:val="single" w:sz="4" w:space="0" w:color="auto"/>
          <w:bottom w:val="single" w:sz="4" w:space="0" w:color="auto"/>
        </w:tblBorders>
        <w:tblLook w:val="04A0" w:firstRow="1" w:lastRow="0" w:firstColumn="1" w:lastColumn="0" w:noHBand="0" w:noVBand="1"/>
      </w:tblPr>
      <w:tblGrid>
        <w:gridCol w:w="1518"/>
        <w:gridCol w:w="1663"/>
        <w:gridCol w:w="2195"/>
        <w:gridCol w:w="2076"/>
        <w:gridCol w:w="1908"/>
      </w:tblGrid>
      <w:tr w:rsidR="00A87AEB" w:rsidRPr="00352627" w14:paraId="1866BF0A" w14:textId="67FDDE4B" w:rsidTr="00A87AEB">
        <w:trPr>
          <w:trHeight w:val="60"/>
        </w:trPr>
        <w:tc>
          <w:tcPr>
            <w:tcW w:w="1045" w:type="pct"/>
            <w:tcBorders>
              <w:bottom w:val="single" w:sz="4" w:space="0" w:color="auto"/>
            </w:tcBorders>
            <w:noWrap/>
            <w:vAlign w:val="center"/>
            <w:hideMark/>
          </w:tcPr>
          <w:p w14:paraId="7759762F" w14:textId="2D7DCEA4" w:rsidR="000206BE" w:rsidRPr="00352627" w:rsidRDefault="000206BE" w:rsidP="00541B16">
            <w:pPr>
              <w:spacing w:after="0" w:line="240" w:lineRule="auto"/>
              <w:rPr>
                <w:rFonts w:ascii="Arial" w:eastAsia="Times New Roman" w:hAnsi="Arial" w:cs="Arial"/>
                <w:color w:val="000000"/>
              </w:rPr>
            </w:pPr>
            <w:r w:rsidRPr="00352627">
              <w:rPr>
                <w:rFonts w:ascii="Arial" w:eastAsia="Times New Roman" w:hAnsi="Arial" w:cs="Arial"/>
                <w:color w:val="000000"/>
              </w:rPr>
              <w:t>Field capacity</w:t>
            </w:r>
          </w:p>
        </w:tc>
        <w:tc>
          <w:tcPr>
            <w:tcW w:w="824" w:type="pct"/>
            <w:tcBorders>
              <w:bottom w:val="single" w:sz="4" w:space="0" w:color="auto"/>
            </w:tcBorders>
            <w:noWrap/>
            <w:vAlign w:val="center"/>
            <w:hideMark/>
          </w:tcPr>
          <w:p w14:paraId="3E17E408" w14:textId="59A94723"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Panicles plant</w:t>
            </w:r>
            <w:r w:rsidRPr="00352627">
              <w:rPr>
                <w:rFonts w:ascii="Arial" w:eastAsia="Times New Roman" w:hAnsi="Arial" w:cs="Arial"/>
                <w:color w:val="000000"/>
                <w:vertAlign w:val="superscript"/>
              </w:rPr>
              <w:t>-1</w:t>
            </w:r>
          </w:p>
        </w:tc>
        <w:tc>
          <w:tcPr>
            <w:tcW w:w="1125" w:type="pct"/>
            <w:tcBorders>
              <w:bottom w:val="single" w:sz="4" w:space="0" w:color="auto"/>
            </w:tcBorders>
            <w:noWrap/>
            <w:vAlign w:val="center"/>
            <w:hideMark/>
          </w:tcPr>
          <w:p w14:paraId="3593E398" w14:textId="5892D1BD"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Grain yield (g plant</w:t>
            </w:r>
            <w:r w:rsidRPr="00352627">
              <w:rPr>
                <w:rFonts w:ascii="Arial" w:eastAsia="Times New Roman" w:hAnsi="Arial" w:cs="Arial"/>
                <w:color w:val="000000"/>
                <w:vertAlign w:val="superscript"/>
              </w:rPr>
              <w:t>-1</w:t>
            </w:r>
            <w:r w:rsidRPr="00352627">
              <w:rPr>
                <w:rFonts w:ascii="Arial" w:eastAsia="Times New Roman" w:hAnsi="Arial" w:cs="Arial"/>
                <w:color w:val="000000"/>
              </w:rPr>
              <w:t>)</w:t>
            </w:r>
          </w:p>
        </w:tc>
        <w:tc>
          <w:tcPr>
            <w:tcW w:w="1095" w:type="pct"/>
            <w:tcBorders>
              <w:bottom w:val="single" w:sz="4" w:space="0" w:color="auto"/>
            </w:tcBorders>
            <w:noWrap/>
            <w:vAlign w:val="center"/>
            <w:hideMark/>
          </w:tcPr>
          <w:p w14:paraId="058F0C26" w14:textId="0851405C"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Dry mass plant</w:t>
            </w:r>
            <w:r w:rsidRPr="00352627">
              <w:rPr>
                <w:rFonts w:ascii="Arial" w:eastAsia="Times New Roman" w:hAnsi="Arial" w:cs="Arial"/>
                <w:color w:val="000000"/>
                <w:vertAlign w:val="superscript"/>
              </w:rPr>
              <w:t>-1</w:t>
            </w:r>
            <w:r w:rsidRPr="00352627">
              <w:rPr>
                <w:rFonts w:ascii="Arial" w:eastAsia="Times New Roman" w:hAnsi="Arial" w:cs="Arial"/>
                <w:color w:val="000000"/>
              </w:rPr>
              <w:t xml:space="preserve"> (g)</w:t>
            </w:r>
          </w:p>
        </w:tc>
        <w:tc>
          <w:tcPr>
            <w:tcW w:w="912" w:type="pct"/>
            <w:tcBorders>
              <w:bottom w:val="single" w:sz="4" w:space="0" w:color="auto"/>
            </w:tcBorders>
            <w:noWrap/>
            <w:vAlign w:val="center"/>
            <w:hideMark/>
          </w:tcPr>
          <w:p w14:paraId="5BD1BDAF" w14:textId="6BCAD4D8"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Harvest index (%)</w:t>
            </w:r>
          </w:p>
        </w:tc>
      </w:tr>
      <w:tr w:rsidR="000206BE" w:rsidRPr="00352627" w14:paraId="2EDA2FF9" w14:textId="3C8A9A1F" w:rsidTr="00A87AEB">
        <w:trPr>
          <w:trHeight w:val="50"/>
        </w:trPr>
        <w:tc>
          <w:tcPr>
            <w:tcW w:w="5000" w:type="pct"/>
            <w:gridSpan w:val="5"/>
            <w:tcBorders>
              <w:top w:val="single" w:sz="4" w:space="0" w:color="auto"/>
              <w:bottom w:val="nil"/>
            </w:tcBorders>
            <w:noWrap/>
            <w:vAlign w:val="center"/>
          </w:tcPr>
          <w:p w14:paraId="46CFD98F" w14:textId="69920947" w:rsidR="000206BE" w:rsidRPr="00352627" w:rsidRDefault="000206BE" w:rsidP="0095434D">
            <w:pPr>
              <w:spacing w:after="0" w:line="240" w:lineRule="auto"/>
              <w:rPr>
                <w:rFonts w:ascii="Arial" w:eastAsia="Times New Roman" w:hAnsi="Arial" w:cs="Arial"/>
                <w:color w:val="000000"/>
              </w:rPr>
            </w:pPr>
            <w:r w:rsidRPr="00352627">
              <w:rPr>
                <w:rFonts w:ascii="Arial" w:eastAsia="Times New Roman" w:hAnsi="Arial" w:cs="Arial"/>
                <w:color w:val="000000"/>
              </w:rPr>
              <w:t>1</w:t>
            </w:r>
            <w:r w:rsidRPr="00352627">
              <w:rPr>
                <w:rFonts w:ascii="Arial" w:eastAsia="Times New Roman" w:hAnsi="Arial" w:cs="Arial"/>
                <w:color w:val="000000"/>
                <w:vertAlign w:val="superscript"/>
              </w:rPr>
              <w:t>st</w:t>
            </w:r>
            <w:r w:rsidRPr="00352627">
              <w:rPr>
                <w:rFonts w:ascii="Arial" w:eastAsia="Times New Roman" w:hAnsi="Arial" w:cs="Arial"/>
                <w:color w:val="000000"/>
              </w:rPr>
              <w:t xml:space="preserve"> experiment cycle </w:t>
            </w:r>
          </w:p>
        </w:tc>
      </w:tr>
      <w:tr w:rsidR="00A87AEB" w:rsidRPr="00352627" w14:paraId="35D9D414" w14:textId="494F80B3" w:rsidTr="00A87AEB">
        <w:trPr>
          <w:trHeight w:val="50"/>
        </w:trPr>
        <w:tc>
          <w:tcPr>
            <w:tcW w:w="1045" w:type="pct"/>
            <w:tcBorders>
              <w:top w:val="nil"/>
            </w:tcBorders>
            <w:noWrap/>
            <w:vAlign w:val="center"/>
            <w:hideMark/>
          </w:tcPr>
          <w:p w14:paraId="38BB9BA7"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40% FC</w:t>
            </w:r>
          </w:p>
        </w:tc>
        <w:tc>
          <w:tcPr>
            <w:tcW w:w="824" w:type="pct"/>
            <w:tcBorders>
              <w:top w:val="nil"/>
            </w:tcBorders>
            <w:noWrap/>
            <w:vAlign w:val="center"/>
            <w:hideMark/>
          </w:tcPr>
          <w:p w14:paraId="104F3847"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19.3a</w:t>
            </w:r>
          </w:p>
        </w:tc>
        <w:tc>
          <w:tcPr>
            <w:tcW w:w="1125" w:type="pct"/>
            <w:tcBorders>
              <w:top w:val="nil"/>
            </w:tcBorders>
            <w:noWrap/>
            <w:vAlign w:val="center"/>
          </w:tcPr>
          <w:p w14:paraId="4A2EB0C4" w14:textId="10D155B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15.3a</w:t>
            </w:r>
          </w:p>
        </w:tc>
        <w:tc>
          <w:tcPr>
            <w:tcW w:w="1095" w:type="pct"/>
            <w:tcBorders>
              <w:top w:val="nil"/>
            </w:tcBorders>
            <w:noWrap/>
            <w:vAlign w:val="center"/>
          </w:tcPr>
          <w:p w14:paraId="7C403926" w14:textId="3CDB6D6F"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154a</w:t>
            </w:r>
          </w:p>
        </w:tc>
        <w:tc>
          <w:tcPr>
            <w:tcW w:w="912" w:type="pct"/>
            <w:tcBorders>
              <w:top w:val="nil"/>
            </w:tcBorders>
            <w:noWrap/>
            <w:vAlign w:val="center"/>
            <w:hideMark/>
          </w:tcPr>
          <w:p w14:paraId="46DD60DD"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9.6a</w:t>
            </w:r>
          </w:p>
        </w:tc>
      </w:tr>
      <w:tr w:rsidR="00A87AEB" w:rsidRPr="00352627" w14:paraId="5F2B1948" w14:textId="1B7B844D" w:rsidTr="00A87AEB">
        <w:trPr>
          <w:trHeight w:val="50"/>
        </w:trPr>
        <w:tc>
          <w:tcPr>
            <w:tcW w:w="1045" w:type="pct"/>
            <w:noWrap/>
            <w:vAlign w:val="center"/>
            <w:hideMark/>
          </w:tcPr>
          <w:p w14:paraId="00A9DC49"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60% FC</w:t>
            </w:r>
          </w:p>
        </w:tc>
        <w:tc>
          <w:tcPr>
            <w:tcW w:w="824" w:type="pct"/>
            <w:noWrap/>
            <w:vAlign w:val="center"/>
            <w:hideMark/>
          </w:tcPr>
          <w:p w14:paraId="0F7487E8"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23.7ab</w:t>
            </w:r>
          </w:p>
        </w:tc>
        <w:tc>
          <w:tcPr>
            <w:tcW w:w="1125" w:type="pct"/>
            <w:noWrap/>
            <w:vAlign w:val="center"/>
          </w:tcPr>
          <w:p w14:paraId="048E8948" w14:textId="49D1FB09"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28.0ab</w:t>
            </w:r>
          </w:p>
        </w:tc>
        <w:tc>
          <w:tcPr>
            <w:tcW w:w="1095" w:type="pct"/>
            <w:noWrap/>
            <w:vAlign w:val="center"/>
          </w:tcPr>
          <w:p w14:paraId="6B353E65" w14:textId="52D745E3"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21</w:t>
            </w:r>
            <w:r w:rsidR="00781F81" w:rsidRPr="00352627">
              <w:rPr>
                <w:rFonts w:ascii="Arial" w:eastAsia="Times New Roman" w:hAnsi="Arial" w:cs="Arial"/>
                <w:color w:val="000000"/>
              </w:rPr>
              <w:t>6</w:t>
            </w:r>
            <w:r w:rsidR="00A06836" w:rsidRPr="00352627">
              <w:rPr>
                <w:rFonts w:ascii="Arial" w:eastAsia="Times New Roman" w:hAnsi="Arial" w:cs="Arial"/>
                <w:color w:val="000000"/>
              </w:rPr>
              <w:t>b</w:t>
            </w:r>
          </w:p>
        </w:tc>
        <w:tc>
          <w:tcPr>
            <w:tcW w:w="912" w:type="pct"/>
            <w:noWrap/>
            <w:vAlign w:val="center"/>
            <w:hideMark/>
          </w:tcPr>
          <w:p w14:paraId="74A7A9D4"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13.0ab</w:t>
            </w:r>
          </w:p>
        </w:tc>
      </w:tr>
      <w:tr w:rsidR="00A87AEB" w:rsidRPr="00352627" w14:paraId="24322867" w14:textId="4BF2FFC0" w:rsidTr="00A87AEB">
        <w:trPr>
          <w:trHeight w:val="50"/>
        </w:trPr>
        <w:tc>
          <w:tcPr>
            <w:tcW w:w="1045" w:type="pct"/>
            <w:noWrap/>
            <w:vAlign w:val="center"/>
          </w:tcPr>
          <w:p w14:paraId="73DD81FB" w14:textId="30EAC1AE"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80% FC</w:t>
            </w:r>
          </w:p>
        </w:tc>
        <w:tc>
          <w:tcPr>
            <w:tcW w:w="824" w:type="pct"/>
            <w:noWrap/>
            <w:vAlign w:val="center"/>
          </w:tcPr>
          <w:p w14:paraId="13D070B9" w14:textId="3C63405C"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31.4bc</w:t>
            </w:r>
          </w:p>
        </w:tc>
        <w:tc>
          <w:tcPr>
            <w:tcW w:w="1125" w:type="pct"/>
            <w:noWrap/>
            <w:vAlign w:val="center"/>
          </w:tcPr>
          <w:p w14:paraId="3E812A78" w14:textId="179872E5"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47.3c</w:t>
            </w:r>
          </w:p>
        </w:tc>
        <w:tc>
          <w:tcPr>
            <w:tcW w:w="1095" w:type="pct"/>
            <w:noWrap/>
            <w:vAlign w:val="center"/>
          </w:tcPr>
          <w:p w14:paraId="7C471F72" w14:textId="67D2096C"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21</w:t>
            </w:r>
            <w:r w:rsidR="00781F81" w:rsidRPr="00352627">
              <w:rPr>
                <w:rFonts w:ascii="Arial" w:eastAsia="Times New Roman" w:hAnsi="Arial" w:cs="Arial"/>
                <w:color w:val="000000"/>
              </w:rPr>
              <w:t>7</w:t>
            </w:r>
            <w:r w:rsidR="00A06836" w:rsidRPr="00352627">
              <w:rPr>
                <w:rFonts w:ascii="Arial" w:eastAsia="Times New Roman" w:hAnsi="Arial" w:cs="Arial"/>
                <w:color w:val="000000"/>
              </w:rPr>
              <w:t>b</w:t>
            </w:r>
          </w:p>
        </w:tc>
        <w:tc>
          <w:tcPr>
            <w:tcW w:w="912" w:type="pct"/>
            <w:noWrap/>
            <w:vAlign w:val="center"/>
          </w:tcPr>
          <w:p w14:paraId="4F8E6128" w14:textId="0F36165D"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21.4c</w:t>
            </w:r>
          </w:p>
        </w:tc>
      </w:tr>
      <w:tr w:rsidR="00A87AEB" w:rsidRPr="00352627" w14:paraId="388447CA" w14:textId="722E1267" w:rsidTr="00A87AEB">
        <w:trPr>
          <w:trHeight w:val="50"/>
        </w:trPr>
        <w:tc>
          <w:tcPr>
            <w:tcW w:w="1045" w:type="pct"/>
            <w:tcBorders>
              <w:bottom w:val="single" w:sz="4" w:space="0" w:color="auto"/>
            </w:tcBorders>
            <w:noWrap/>
            <w:vAlign w:val="center"/>
            <w:hideMark/>
          </w:tcPr>
          <w:p w14:paraId="1375D552" w14:textId="4FC58DAC"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100% FC</w:t>
            </w:r>
          </w:p>
        </w:tc>
        <w:tc>
          <w:tcPr>
            <w:tcW w:w="824" w:type="pct"/>
            <w:tcBorders>
              <w:bottom w:val="single" w:sz="4" w:space="0" w:color="auto"/>
            </w:tcBorders>
            <w:noWrap/>
            <w:vAlign w:val="center"/>
            <w:hideMark/>
          </w:tcPr>
          <w:p w14:paraId="2A856F6D"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33.1c</w:t>
            </w:r>
          </w:p>
        </w:tc>
        <w:tc>
          <w:tcPr>
            <w:tcW w:w="1125" w:type="pct"/>
            <w:tcBorders>
              <w:bottom w:val="single" w:sz="4" w:space="0" w:color="auto"/>
            </w:tcBorders>
            <w:noWrap/>
            <w:vAlign w:val="center"/>
          </w:tcPr>
          <w:p w14:paraId="5C106AC2" w14:textId="4E7C80E0"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41.0bc</w:t>
            </w:r>
          </w:p>
        </w:tc>
        <w:tc>
          <w:tcPr>
            <w:tcW w:w="1095" w:type="pct"/>
            <w:tcBorders>
              <w:bottom w:val="single" w:sz="4" w:space="0" w:color="auto"/>
            </w:tcBorders>
            <w:noWrap/>
            <w:vAlign w:val="center"/>
          </w:tcPr>
          <w:p w14:paraId="7CDC7D39" w14:textId="14066C75"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22</w:t>
            </w:r>
            <w:r w:rsidR="00781F81" w:rsidRPr="00352627">
              <w:rPr>
                <w:rFonts w:ascii="Arial" w:eastAsia="Times New Roman" w:hAnsi="Arial" w:cs="Arial"/>
                <w:color w:val="000000"/>
              </w:rPr>
              <w:t>3</w:t>
            </w:r>
            <w:r w:rsidR="00A06836" w:rsidRPr="00352627">
              <w:rPr>
                <w:rFonts w:ascii="Arial" w:eastAsia="Times New Roman" w:hAnsi="Arial" w:cs="Arial"/>
                <w:color w:val="000000"/>
              </w:rPr>
              <w:t>b</w:t>
            </w:r>
          </w:p>
        </w:tc>
        <w:tc>
          <w:tcPr>
            <w:tcW w:w="912" w:type="pct"/>
            <w:tcBorders>
              <w:bottom w:val="single" w:sz="4" w:space="0" w:color="auto"/>
            </w:tcBorders>
            <w:noWrap/>
            <w:vAlign w:val="center"/>
            <w:hideMark/>
          </w:tcPr>
          <w:p w14:paraId="31BCF15D"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18.2bc</w:t>
            </w:r>
          </w:p>
        </w:tc>
      </w:tr>
      <w:tr w:rsidR="00A87AEB" w:rsidRPr="00352627" w14:paraId="6C479096" w14:textId="4052C995" w:rsidTr="00A87AEB">
        <w:trPr>
          <w:trHeight w:val="50"/>
        </w:trPr>
        <w:tc>
          <w:tcPr>
            <w:tcW w:w="1045" w:type="pct"/>
            <w:tcBorders>
              <w:top w:val="single" w:sz="4" w:space="0" w:color="auto"/>
              <w:bottom w:val="nil"/>
            </w:tcBorders>
            <w:noWrap/>
            <w:vAlign w:val="center"/>
            <w:hideMark/>
          </w:tcPr>
          <w:p w14:paraId="3566E9C2"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Mean</w:t>
            </w:r>
          </w:p>
        </w:tc>
        <w:tc>
          <w:tcPr>
            <w:tcW w:w="824" w:type="pct"/>
            <w:tcBorders>
              <w:top w:val="single" w:sz="4" w:space="0" w:color="auto"/>
              <w:bottom w:val="nil"/>
            </w:tcBorders>
            <w:noWrap/>
            <w:vAlign w:val="center"/>
            <w:hideMark/>
          </w:tcPr>
          <w:p w14:paraId="48228314"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26.9</w:t>
            </w:r>
          </w:p>
        </w:tc>
        <w:tc>
          <w:tcPr>
            <w:tcW w:w="1125" w:type="pct"/>
            <w:tcBorders>
              <w:top w:val="single" w:sz="4" w:space="0" w:color="auto"/>
              <w:bottom w:val="nil"/>
            </w:tcBorders>
            <w:noWrap/>
            <w:vAlign w:val="center"/>
          </w:tcPr>
          <w:p w14:paraId="6F0B7AAB" w14:textId="7AE9C681"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32.9</w:t>
            </w:r>
          </w:p>
        </w:tc>
        <w:tc>
          <w:tcPr>
            <w:tcW w:w="1095" w:type="pct"/>
            <w:tcBorders>
              <w:top w:val="single" w:sz="4" w:space="0" w:color="auto"/>
              <w:bottom w:val="nil"/>
            </w:tcBorders>
            <w:noWrap/>
            <w:vAlign w:val="center"/>
          </w:tcPr>
          <w:p w14:paraId="266DDB3F" w14:textId="4B478B8A"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20</w:t>
            </w:r>
            <w:r w:rsidR="00A06836" w:rsidRPr="00352627">
              <w:rPr>
                <w:rFonts w:ascii="Arial" w:eastAsia="Times New Roman" w:hAnsi="Arial" w:cs="Arial"/>
                <w:color w:val="000000"/>
              </w:rPr>
              <w:t>3</w:t>
            </w:r>
          </w:p>
        </w:tc>
        <w:tc>
          <w:tcPr>
            <w:tcW w:w="912" w:type="pct"/>
            <w:tcBorders>
              <w:top w:val="single" w:sz="4" w:space="0" w:color="auto"/>
              <w:bottom w:val="nil"/>
            </w:tcBorders>
            <w:noWrap/>
            <w:vAlign w:val="center"/>
            <w:hideMark/>
          </w:tcPr>
          <w:p w14:paraId="5F80D3BB"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15.5</w:t>
            </w:r>
          </w:p>
        </w:tc>
      </w:tr>
      <w:tr w:rsidR="00A87AEB" w:rsidRPr="00352627" w14:paraId="2EDFB58F" w14:textId="479E93A9" w:rsidTr="00A87AEB">
        <w:trPr>
          <w:trHeight w:val="50"/>
        </w:trPr>
        <w:tc>
          <w:tcPr>
            <w:tcW w:w="1045" w:type="pct"/>
            <w:tcBorders>
              <w:top w:val="nil"/>
            </w:tcBorders>
            <w:noWrap/>
            <w:vAlign w:val="center"/>
            <w:hideMark/>
          </w:tcPr>
          <w:p w14:paraId="1082BAAA"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P value</w:t>
            </w:r>
          </w:p>
        </w:tc>
        <w:tc>
          <w:tcPr>
            <w:tcW w:w="824" w:type="pct"/>
            <w:tcBorders>
              <w:top w:val="nil"/>
            </w:tcBorders>
            <w:noWrap/>
            <w:vAlign w:val="center"/>
            <w:hideMark/>
          </w:tcPr>
          <w:p w14:paraId="023FBC17" w14:textId="6D860DE5"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&lt;0.001</w:t>
            </w:r>
          </w:p>
        </w:tc>
        <w:tc>
          <w:tcPr>
            <w:tcW w:w="1125" w:type="pct"/>
            <w:tcBorders>
              <w:top w:val="nil"/>
            </w:tcBorders>
            <w:noWrap/>
            <w:vAlign w:val="center"/>
          </w:tcPr>
          <w:p w14:paraId="621F77E6" w14:textId="75713AE5"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&lt;0.001</w:t>
            </w:r>
          </w:p>
        </w:tc>
        <w:tc>
          <w:tcPr>
            <w:tcW w:w="1095" w:type="pct"/>
            <w:tcBorders>
              <w:top w:val="nil"/>
            </w:tcBorders>
            <w:noWrap/>
            <w:vAlign w:val="center"/>
          </w:tcPr>
          <w:p w14:paraId="6C479F93" w14:textId="013A145D"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0.</w:t>
            </w:r>
            <w:r w:rsidR="00A06836" w:rsidRPr="00352627">
              <w:rPr>
                <w:rFonts w:ascii="Arial" w:eastAsia="Times New Roman" w:hAnsi="Arial" w:cs="Arial"/>
                <w:color w:val="000000"/>
              </w:rPr>
              <w:t>04</w:t>
            </w:r>
          </w:p>
        </w:tc>
        <w:tc>
          <w:tcPr>
            <w:tcW w:w="912" w:type="pct"/>
            <w:tcBorders>
              <w:top w:val="nil"/>
            </w:tcBorders>
            <w:noWrap/>
            <w:vAlign w:val="center"/>
            <w:hideMark/>
          </w:tcPr>
          <w:p w14:paraId="12C1C643"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0.011</w:t>
            </w:r>
          </w:p>
        </w:tc>
      </w:tr>
      <w:tr w:rsidR="00A87AEB" w:rsidRPr="00352627" w14:paraId="4B6333BC" w14:textId="1D5FD6D5" w:rsidTr="00A87AEB">
        <w:trPr>
          <w:trHeight w:val="50"/>
        </w:trPr>
        <w:tc>
          <w:tcPr>
            <w:tcW w:w="1045" w:type="pct"/>
            <w:tcBorders>
              <w:bottom w:val="single" w:sz="4" w:space="0" w:color="auto"/>
            </w:tcBorders>
            <w:noWrap/>
            <w:vAlign w:val="center"/>
            <w:hideMark/>
          </w:tcPr>
          <w:p w14:paraId="5744F1C9"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LSD</w:t>
            </w:r>
          </w:p>
        </w:tc>
        <w:tc>
          <w:tcPr>
            <w:tcW w:w="824" w:type="pct"/>
            <w:tcBorders>
              <w:bottom w:val="single" w:sz="4" w:space="0" w:color="auto"/>
            </w:tcBorders>
            <w:noWrap/>
            <w:vAlign w:val="center"/>
            <w:hideMark/>
          </w:tcPr>
          <w:p w14:paraId="0AFC86C3"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6.8</w:t>
            </w:r>
          </w:p>
        </w:tc>
        <w:tc>
          <w:tcPr>
            <w:tcW w:w="1125" w:type="pct"/>
            <w:tcBorders>
              <w:bottom w:val="single" w:sz="4" w:space="0" w:color="auto"/>
            </w:tcBorders>
            <w:noWrap/>
            <w:vAlign w:val="center"/>
          </w:tcPr>
          <w:p w14:paraId="14CA990B" w14:textId="13ED6319"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17.4</w:t>
            </w:r>
          </w:p>
        </w:tc>
        <w:tc>
          <w:tcPr>
            <w:tcW w:w="1095" w:type="pct"/>
            <w:tcBorders>
              <w:bottom w:val="single" w:sz="4" w:space="0" w:color="auto"/>
            </w:tcBorders>
            <w:noWrap/>
            <w:vAlign w:val="center"/>
          </w:tcPr>
          <w:p w14:paraId="3B5E094C" w14:textId="177A15A8" w:rsidR="000206BE" w:rsidRPr="00352627" w:rsidRDefault="00A06836"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34</w:t>
            </w:r>
          </w:p>
        </w:tc>
        <w:tc>
          <w:tcPr>
            <w:tcW w:w="912" w:type="pct"/>
            <w:tcBorders>
              <w:bottom w:val="single" w:sz="4" w:space="0" w:color="auto"/>
            </w:tcBorders>
            <w:noWrap/>
            <w:vAlign w:val="center"/>
            <w:hideMark/>
          </w:tcPr>
          <w:p w14:paraId="21977B55"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6</w:t>
            </w:r>
          </w:p>
        </w:tc>
      </w:tr>
      <w:tr w:rsidR="000206BE" w:rsidRPr="00352627" w14:paraId="02CE9CF1" w14:textId="1991DB81" w:rsidTr="00A87AEB">
        <w:trPr>
          <w:trHeight w:val="50"/>
        </w:trPr>
        <w:tc>
          <w:tcPr>
            <w:tcW w:w="5000" w:type="pct"/>
            <w:gridSpan w:val="5"/>
            <w:tcBorders>
              <w:top w:val="single" w:sz="4" w:space="0" w:color="auto"/>
              <w:bottom w:val="nil"/>
            </w:tcBorders>
            <w:noWrap/>
            <w:vAlign w:val="center"/>
            <w:hideMark/>
          </w:tcPr>
          <w:p w14:paraId="0874C5A2" w14:textId="77A0A976"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2</w:t>
            </w:r>
            <w:r w:rsidRPr="00352627">
              <w:rPr>
                <w:rFonts w:ascii="Arial" w:eastAsia="Times New Roman" w:hAnsi="Arial" w:cs="Arial"/>
                <w:color w:val="000000"/>
                <w:vertAlign w:val="superscript"/>
              </w:rPr>
              <w:t>nd</w:t>
            </w:r>
            <w:r w:rsidRPr="00352627">
              <w:rPr>
                <w:rFonts w:ascii="Arial" w:eastAsia="Times New Roman" w:hAnsi="Arial" w:cs="Arial"/>
                <w:color w:val="000000"/>
              </w:rPr>
              <w:t xml:space="preserve"> experiment cycle </w:t>
            </w:r>
          </w:p>
        </w:tc>
      </w:tr>
      <w:tr w:rsidR="00A87AEB" w:rsidRPr="00352627" w14:paraId="06677600" w14:textId="5E3D807C" w:rsidTr="00A87AEB">
        <w:trPr>
          <w:trHeight w:val="50"/>
        </w:trPr>
        <w:tc>
          <w:tcPr>
            <w:tcW w:w="1045" w:type="pct"/>
            <w:tcBorders>
              <w:top w:val="nil"/>
            </w:tcBorders>
            <w:noWrap/>
            <w:vAlign w:val="center"/>
            <w:hideMark/>
          </w:tcPr>
          <w:p w14:paraId="4B6768CC"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40% FC</w:t>
            </w:r>
          </w:p>
        </w:tc>
        <w:tc>
          <w:tcPr>
            <w:tcW w:w="824" w:type="pct"/>
            <w:tcBorders>
              <w:top w:val="nil"/>
            </w:tcBorders>
            <w:noWrap/>
            <w:vAlign w:val="center"/>
            <w:hideMark/>
          </w:tcPr>
          <w:p w14:paraId="592C2A22"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14.2a</w:t>
            </w:r>
          </w:p>
        </w:tc>
        <w:tc>
          <w:tcPr>
            <w:tcW w:w="1125" w:type="pct"/>
            <w:tcBorders>
              <w:top w:val="nil"/>
            </w:tcBorders>
            <w:noWrap/>
            <w:vAlign w:val="center"/>
          </w:tcPr>
          <w:p w14:paraId="0E594AE6" w14:textId="6BC5E648"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8.8a</w:t>
            </w:r>
          </w:p>
        </w:tc>
        <w:tc>
          <w:tcPr>
            <w:tcW w:w="1095" w:type="pct"/>
            <w:tcBorders>
              <w:top w:val="nil"/>
            </w:tcBorders>
            <w:noWrap/>
            <w:vAlign w:val="center"/>
          </w:tcPr>
          <w:p w14:paraId="129B064A" w14:textId="698247AD"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5</w:t>
            </w:r>
            <w:r w:rsidR="00781F81" w:rsidRPr="00352627">
              <w:rPr>
                <w:rFonts w:ascii="Arial" w:eastAsia="Times New Roman" w:hAnsi="Arial" w:cs="Arial"/>
                <w:color w:val="000000"/>
              </w:rPr>
              <w:t>8</w:t>
            </w:r>
            <w:r w:rsidRPr="00352627">
              <w:rPr>
                <w:rFonts w:ascii="Arial" w:eastAsia="Times New Roman" w:hAnsi="Arial" w:cs="Arial"/>
                <w:color w:val="000000"/>
              </w:rPr>
              <w:t>a</w:t>
            </w:r>
          </w:p>
        </w:tc>
        <w:tc>
          <w:tcPr>
            <w:tcW w:w="912" w:type="pct"/>
            <w:tcBorders>
              <w:top w:val="nil"/>
            </w:tcBorders>
            <w:noWrap/>
            <w:vAlign w:val="center"/>
            <w:hideMark/>
          </w:tcPr>
          <w:p w14:paraId="604D0937"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15.3a</w:t>
            </w:r>
          </w:p>
        </w:tc>
      </w:tr>
      <w:tr w:rsidR="00A87AEB" w:rsidRPr="00352627" w14:paraId="63ABECA6" w14:textId="076AC896" w:rsidTr="00A87AEB">
        <w:trPr>
          <w:trHeight w:val="50"/>
        </w:trPr>
        <w:tc>
          <w:tcPr>
            <w:tcW w:w="1045" w:type="pct"/>
            <w:noWrap/>
            <w:vAlign w:val="center"/>
            <w:hideMark/>
          </w:tcPr>
          <w:p w14:paraId="4A268A82"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60% FC</w:t>
            </w:r>
          </w:p>
        </w:tc>
        <w:tc>
          <w:tcPr>
            <w:tcW w:w="824" w:type="pct"/>
            <w:noWrap/>
            <w:vAlign w:val="center"/>
            <w:hideMark/>
          </w:tcPr>
          <w:p w14:paraId="439C7305"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19.7ab</w:t>
            </w:r>
          </w:p>
        </w:tc>
        <w:tc>
          <w:tcPr>
            <w:tcW w:w="1125" w:type="pct"/>
            <w:noWrap/>
            <w:vAlign w:val="center"/>
          </w:tcPr>
          <w:p w14:paraId="63F55FD4" w14:textId="22205956"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13.9a</w:t>
            </w:r>
          </w:p>
        </w:tc>
        <w:tc>
          <w:tcPr>
            <w:tcW w:w="1095" w:type="pct"/>
            <w:noWrap/>
            <w:vAlign w:val="center"/>
          </w:tcPr>
          <w:p w14:paraId="576A4020" w14:textId="3B6C5B0C"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73</w:t>
            </w:r>
            <w:r w:rsidR="00781F81" w:rsidRPr="00352627">
              <w:rPr>
                <w:rFonts w:ascii="Arial" w:eastAsia="Times New Roman" w:hAnsi="Arial" w:cs="Arial"/>
                <w:color w:val="000000"/>
              </w:rPr>
              <w:t>b</w:t>
            </w:r>
          </w:p>
        </w:tc>
        <w:tc>
          <w:tcPr>
            <w:tcW w:w="912" w:type="pct"/>
            <w:noWrap/>
            <w:vAlign w:val="center"/>
            <w:hideMark/>
          </w:tcPr>
          <w:p w14:paraId="222AEBFC" w14:textId="07B0DA90"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18.4</w:t>
            </w:r>
            <w:r w:rsidR="00A06836" w:rsidRPr="00352627">
              <w:rPr>
                <w:rFonts w:ascii="Arial" w:eastAsia="Times New Roman" w:hAnsi="Arial" w:cs="Arial"/>
                <w:color w:val="000000"/>
              </w:rPr>
              <w:t>b</w:t>
            </w:r>
          </w:p>
        </w:tc>
      </w:tr>
      <w:tr w:rsidR="00A87AEB" w:rsidRPr="00352627" w14:paraId="7D0933BF" w14:textId="0F06E9B4" w:rsidTr="00A87AEB">
        <w:trPr>
          <w:trHeight w:val="50"/>
        </w:trPr>
        <w:tc>
          <w:tcPr>
            <w:tcW w:w="1045" w:type="pct"/>
            <w:noWrap/>
            <w:vAlign w:val="center"/>
          </w:tcPr>
          <w:p w14:paraId="76AC3471" w14:textId="4C3C4CE4"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80% FC</w:t>
            </w:r>
          </w:p>
        </w:tc>
        <w:tc>
          <w:tcPr>
            <w:tcW w:w="824" w:type="pct"/>
            <w:noWrap/>
            <w:vAlign w:val="center"/>
          </w:tcPr>
          <w:p w14:paraId="4764DA12" w14:textId="4DF73E00"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27.2b</w:t>
            </w:r>
          </w:p>
        </w:tc>
        <w:tc>
          <w:tcPr>
            <w:tcW w:w="1125" w:type="pct"/>
            <w:noWrap/>
            <w:vAlign w:val="center"/>
          </w:tcPr>
          <w:p w14:paraId="030ECAAC" w14:textId="4D0A878E"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23.2</w:t>
            </w:r>
            <w:r w:rsidR="00781F81" w:rsidRPr="00352627">
              <w:rPr>
                <w:rFonts w:ascii="Arial" w:eastAsia="Times New Roman" w:hAnsi="Arial" w:cs="Arial"/>
                <w:color w:val="000000"/>
              </w:rPr>
              <w:t>b</w:t>
            </w:r>
          </w:p>
        </w:tc>
        <w:tc>
          <w:tcPr>
            <w:tcW w:w="1095" w:type="pct"/>
            <w:noWrap/>
            <w:vAlign w:val="center"/>
          </w:tcPr>
          <w:p w14:paraId="6981CBB3" w14:textId="251FBBCD"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104</w:t>
            </w:r>
            <w:r w:rsidR="00781F81" w:rsidRPr="00352627">
              <w:rPr>
                <w:rFonts w:ascii="Arial" w:eastAsia="Times New Roman" w:hAnsi="Arial" w:cs="Arial"/>
                <w:color w:val="000000"/>
              </w:rPr>
              <w:t>c</w:t>
            </w:r>
          </w:p>
        </w:tc>
        <w:tc>
          <w:tcPr>
            <w:tcW w:w="912" w:type="pct"/>
            <w:noWrap/>
            <w:vAlign w:val="center"/>
          </w:tcPr>
          <w:p w14:paraId="33707A1B" w14:textId="4E6BE6C0"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21.0</w:t>
            </w:r>
            <w:r w:rsidR="00A06836" w:rsidRPr="00352627">
              <w:rPr>
                <w:rFonts w:ascii="Arial" w:eastAsia="Times New Roman" w:hAnsi="Arial" w:cs="Arial"/>
                <w:color w:val="000000"/>
              </w:rPr>
              <w:t>c</w:t>
            </w:r>
          </w:p>
        </w:tc>
      </w:tr>
      <w:tr w:rsidR="00A87AEB" w:rsidRPr="00352627" w14:paraId="31187D7B" w14:textId="1804D52C" w:rsidTr="00A87AEB">
        <w:trPr>
          <w:trHeight w:val="50"/>
        </w:trPr>
        <w:tc>
          <w:tcPr>
            <w:tcW w:w="1045" w:type="pct"/>
            <w:tcBorders>
              <w:bottom w:val="single" w:sz="4" w:space="0" w:color="auto"/>
            </w:tcBorders>
            <w:noWrap/>
            <w:vAlign w:val="center"/>
            <w:hideMark/>
          </w:tcPr>
          <w:p w14:paraId="55A28ECB" w14:textId="2011E46E"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lastRenderedPageBreak/>
              <w:t>100% FC</w:t>
            </w:r>
          </w:p>
        </w:tc>
        <w:tc>
          <w:tcPr>
            <w:tcW w:w="824" w:type="pct"/>
            <w:tcBorders>
              <w:bottom w:val="single" w:sz="4" w:space="0" w:color="auto"/>
            </w:tcBorders>
            <w:noWrap/>
            <w:vAlign w:val="center"/>
            <w:hideMark/>
          </w:tcPr>
          <w:p w14:paraId="584CF090"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24.3ab</w:t>
            </w:r>
          </w:p>
        </w:tc>
        <w:tc>
          <w:tcPr>
            <w:tcW w:w="1125" w:type="pct"/>
            <w:tcBorders>
              <w:bottom w:val="single" w:sz="4" w:space="0" w:color="auto"/>
            </w:tcBorders>
            <w:noWrap/>
            <w:vAlign w:val="center"/>
          </w:tcPr>
          <w:p w14:paraId="1AB5B6F5" w14:textId="54AD39B0"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14.8a</w:t>
            </w:r>
          </w:p>
        </w:tc>
        <w:tc>
          <w:tcPr>
            <w:tcW w:w="1095" w:type="pct"/>
            <w:tcBorders>
              <w:bottom w:val="single" w:sz="4" w:space="0" w:color="auto"/>
            </w:tcBorders>
            <w:noWrap/>
            <w:vAlign w:val="center"/>
          </w:tcPr>
          <w:p w14:paraId="48388508" w14:textId="2B1C32B3"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8</w:t>
            </w:r>
            <w:r w:rsidR="00781F81" w:rsidRPr="00352627">
              <w:rPr>
                <w:rFonts w:ascii="Arial" w:eastAsia="Times New Roman" w:hAnsi="Arial" w:cs="Arial"/>
                <w:color w:val="000000"/>
              </w:rPr>
              <w:t>9bc</w:t>
            </w:r>
          </w:p>
        </w:tc>
        <w:tc>
          <w:tcPr>
            <w:tcW w:w="912" w:type="pct"/>
            <w:tcBorders>
              <w:bottom w:val="single" w:sz="4" w:space="0" w:color="auto"/>
            </w:tcBorders>
            <w:noWrap/>
            <w:vAlign w:val="center"/>
            <w:hideMark/>
          </w:tcPr>
          <w:p w14:paraId="3B546E4E" w14:textId="0259B574"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17.1</w:t>
            </w:r>
            <w:r w:rsidR="00A06836" w:rsidRPr="00352627">
              <w:rPr>
                <w:rFonts w:ascii="Arial" w:eastAsia="Times New Roman" w:hAnsi="Arial" w:cs="Arial"/>
                <w:color w:val="000000"/>
              </w:rPr>
              <w:t>b</w:t>
            </w:r>
          </w:p>
        </w:tc>
      </w:tr>
      <w:tr w:rsidR="00A87AEB" w:rsidRPr="00352627" w14:paraId="2BE102E1" w14:textId="253B08F5" w:rsidTr="00A87AEB">
        <w:trPr>
          <w:trHeight w:val="50"/>
        </w:trPr>
        <w:tc>
          <w:tcPr>
            <w:tcW w:w="1045" w:type="pct"/>
            <w:tcBorders>
              <w:top w:val="single" w:sz="4" w:space="0" w:color="auto"/>
              <w:bottom w:val="nil"/>
            </w:tcBorders>
            <w:noWrap/>
            <w:vAlign w:val="center"/>
            <w:hideMark/>
          </w:tcPr>
          <w:p w14:paraId="2DD2029C"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Mean</w:t>
            </w:r>
          </w:p>
        </w:tc>
        <w:tc>
          <w:tcPr>
            <w:tcW w:w="824" w:type="pct"/>
            <w:tcBorders>
              <w:top w:val="single" w:sz="4" w:space="0" w:color="auto"/>
              <w:bottom w:val="nil"/>
            </w:tcBorders>
            <w:noWrap/>
            <w:vAlign w:val="center"/>
            <w:hideMark/>
          </w:tcPr>
          <w:p w14:paraId="6CBADBC8"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21.4</w:t>
            </w:r>
          </w:p>
        </w:tc>
        <w:tc>
          <w:tcPr>
            <w:tcW w:w="1125" w:type="pct"/>
            <w:tcBorders>
              <w:top w:val="single" w:sz="4" w:space="0" w:color="auto"/>
              <w:bottom w:val="nil"/>
            </w:tcBorders>
            <w:noWrap/>
            <w:vAlign w:val="center"/>
          </w:tcPr>
          <w:p w14:paraId="578E81F0" w14:textId="5C80B9CA"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15.2</w:t>
            </w:r>
          </w:p>
        </w:tc>
        <w:tc>
          <w:tcPr>
            <w:tcW w:w="1095" w:type="pct"/>
            <w:tcBorders>
              <w:top w:val="single" w:sz="4" w:space="0" w:color="auto"/>
              <w:bottom w:val="nil"/>
            </w:tcBorders>
            <w:noWrap/>
            <w:vAlign w:val="center"/>
          </w:tcPr>
          <w:p w14:paraId="111BBED0" w14:textId="65C8B2F3"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81</w:t>
            </w:r>
          </w:p>
        </w:tc>
        <w:tc>
          <w:tcPr>
            <w:tcW w:w="912" w:type="pct"/>
            <w:tcBorders>
              <w:top w:val="single" w:sz="4" w:space="0" w:color="auto"/>
              <w:bottom w:val="nil"/>
            </w:tcBorders>
            <w:noWrap/>
            <w:vAlign w:val="center"/>
            <w:hideMark/>
          </w:tcPr>
          <w:p w14:paraId="7073F73E"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18</w:t>
            </w:r>
          </w:p>
        </w:tc>
      </w:tr>
      <w:tr w:rsidR="00A87AEB" w:rsidRPr="00352627" w14:paraId="6CADDE56" w14:textId="1BCAB671" w:rsidTr="00A87AEB">
        <w:trPr>
          <w:trHeight w:val="60"/>
        </w:trPr>
        <w:tc>
          <w:tcPr>
            <w:tcW w:w="1045" w:type="pct"/>
            <w:tcBorders>
              <w:top w:val="nil"/>
            </w:tcBorders>
            <w:noWrap/>
            <w:vAlign w:val="center"/>
            <w:hideMark/>
          </w:tcPr>
          <w:p w14:paraId="7238473B"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P value</w:t>
            </w:r>
          </w:p>
        </w:tc>
        <w:tc>
          <w:tcPr>
            <w:tcW w:w="824" w:type="pct"/>
            <w:tcBorders>
              <w:top w:val="nil"/>
            </w:tcBorders>
            <w:noWrap/>
            <w:vAlign w:val="center"/>
            <w:hideMark/>
          </w:tcPr>
          <w:p w14:paraId="741185EF" w14:textId="5B5A3B46"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&lt;0.001</w:t>
            </w:r>
          </w:p>
        </w:tc>
        <w:tc>
          <w:tcPr>
            <w:tcW w:w="1125" w:type="pct"/>
            <w:tcBorders>
              <w:top w:val="nil"/>
            </w:tcBorders>
            <w:noWrap/>
            <w:vAlign w:val="center"/>
          </w:tcPr>
          <w:p w14:paraId="5F4C2A6B" w14:textId="5EE10231"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0.</w:t>
            </w:r>
            <w:r w:rsidR="00781F81" w:rsidRPr="00352627">
              <w:rPr>
                <w:rFonts w:ascii="Arial" w:eastAsia="Times New Roman" w:hAnsi="Arial" w:cs="Arial"/>
                <w:color w:val="000000"/>
              </w:rPr>
              <w:t>03</w:t>
            </w:r>
          </w:p>
        </w:tc>
        <w:tc>
          <w:tcPr>
            <w:tcW w:w="1095" w:type="pct"/>
            <w:tcBorders>
              <w:top w:val="nil"/>
            </w:tcBorders>
            <w:noWrap/>
            <w:vAlign w:val="center"/>
          </w:tcPr>
          <w:p w14:paraId="080429CF" w14:textId="78230EA6"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0.</w:t>
            </w:r>
            <w:r w:rsidR="00781F81" w:rsidRPr="00352627">
              <w:rPr>
                <w:rFonts w:ascii="Arial" w:eastAsia="Times New Roman" w:hAnsi="Arial" w:cs="Arial"/>
                <w:color w:val="000000"/>
              </w:rPr>
              <w:t>04</w:t>
            </w:r>
          </w:p>
        </w:tc>
        <w:tc>
          <w:tcPr>
            <w:tcW w:w="912" w:type="pct"/>
            <w:tcBorders>
              <w:top w:val="nil"/>
            </w:tcBorders>
            <w:noWrap/>
            <w:vAlign w:val="center"/>
            <w:hideMark/>
          </w:tcPr>
          <w:p w14:paraId="22C4A2FF" w14:textId="64547BCC"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0.</w:t>
            </w:r>
            <w:r w:rsidR="00A06836" w:rsidRPr="00352627">
              <w:rPr>
                <w:rFonts w:ascii="Arial" w:eastAsia="Times New Roman" w:hAnsi="Arial" w:cs="Arial"/>
                <w:color w:val="000000"/>
              </w:rPr>
              <w:t>018</w:t>
            </w:r>
          </w:p>
        </w:tc>
      </w:tr>
      <w:tr w:rsidR="00A87AEB" w:rsidRPr="00352627" w14:paraId="3D927523" w14:textId="22072F3B" w:rsidTr="00A87AEB">
        <w:trPr>
          <w:trHeight w:val="60"/>
        </w:trPr>
        <w:tc>
          <w:tcPr>
            <w:tcW w:w="1045" w:type="pct"/>
            <w:noWrap/>
            <w:vAlign w:val="center"/>
            <w:hideMark/>
          </w:tcPr>
          <w:p w14:paraId="653770F1"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LSD</w:t>
            </w:r>
          </w:p>
        </w:tc>
        <w:tc>
          <w:tcPr>
            <w:tcW w:w="824" w:type="pct"/>
            <w:noWrap/>
            <w:vAlign w:val="center"/>
            <w:hideMark/>
          </w:tcPr>
          <w:p w14:paraId="1AF4B661"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12.5</w:t>
            </w:r>
          </w:p>
        </w:tc>
        <w:tc>
          <w:tcPr>
            <w:tcW w:w="1125" w:type="pct"/>
            <w:noWrap/>
            <w:vAlign w:val="center"/>
          </w:tcPr>
          <w:p w14:paraId="39055F23" w14:textId="791E00FE"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6.9</w:t>
            </w:r>
          </w:p>
        </w:tc>
        <w:tc>
          <w:tcPr>
            <w:tcW w:w="1095" w:type="pct"/>
            <w:noWrap/>
            <w:vAlign w:val="center"/>
          </w:tcPr>
          <w:p w14:paraId="1E1F8886" w14:textId="4B08B3E9" w:rsidR="000206BE" w:rsidRPr="00352627" w:rsidRDefault="00781F81"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w:t>
            </w:r>
            <w:r w:rsidR="000206BE" w:rsidRPr="00352627">
              <w:rPr>
                <w:rFonts w:ascii="Arial" w:eastAsia="Times New Roman" w:hAnsi="Arial" w:cs="Arial"/>
                <w:color w:val="000000"/>
              </w:rPr>
              <w:t>9.6</w:t>
            </w:r>
          </w:p>
        </w:tc>
        <w:tc>
          <w:tcPr>
            <w:tcW w:w="912" w:type="pct"/>
            <w:noWrap/>
            <w:vAlign w:val="center"/>
            <w:hideMark/>
          </w:tcPr>
          <w:p w14:paraId="3AC5491B" w14:textId="3BE25AC4" w:rsidR="000206BE" w:rsidRPr="00352627" w:rsidRDefault="00A06836"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w:t>
            </w:r>
            <w:r w:rsidR="000206BE" w:rsidRPr="00352627">
              <w:rPr>
                <w:rFonts w:ascii="Arial" w:eastAsia="Times New Roman" w:hAnsi="Arial" w:cs="Arial"/>
                <w:color w:val="000000"/>
              </w:rPr>
              <w:t>.6</w:t>
            </w:r>
          </w:p>
        </w:tc>
      </w:tr>
    </w:tbl>
    <w:p w14:paraId="109EA9EA" w14:textId="315A1B0A" w:rsidR="00DA4B92" w:rsidRPr="00352627" w:rsidRDefault="007A59F3" w:rsidP="007A59F3">
      <w:pPr>
        <w:jc w:val="both"/>
        <w:rPr>
          <w:rFonts w:ascii="Arial" w:eastAsia="Times New Roman" w:hAnsi="Arial" w:cs="Arial"/>
          <w:sz w:val="20"/>
          <w:szCs w:val="20"/>
        </w:rPr>
      </w:pPr>
      <w:r w:rsidRPr="00352627">
        <w:rPr>
          <w:rFonts w:ascii="Arial" w:eastAsia="Times New Roman" w:hAnsi="Arial" w:cs="Arial"/>
          <w:sz w:val="20"/>
          <w:szCs w:val="20"/>
        </w:rPr>
        <w:t>For each season, means followed by the same letter in a column are not significantly different at 5% probability level. LSD is least significant different.</w:t>
      </w:r>
    </w:p>
    <w:p w14:paraId="2201F522" w14:textId="77777777" w:rsidR="00DA4F8A" w:rsidRPr="00352627" w:rsidRDefault="00DA4F8A" w:rsidP="004107FE">
      <w:pPr>
        <w:jc w:val="both"/>
        <w:rPr>
          <w:rFonts w:ascii="Arial" w:eastAsia="Times New Roman" w:hAnsi="Arial" w:cs="Arial"/>
          <w:sz w:val="20"/>
          <w:szCs w:val="20"/>
        </w:rPr>
      </w:pPr>
    </w:p>
    <w:p w14:paraId="1DC3E0E9" w14:textId="5E3E95B4" w:rsidR="004107FE" w:rsidRPr="00352627" w:rsidRDefault="004107FE" w:rsidP="004107FE">
      <w:pPr>
        <w:jc w:val="both"/>
        <w:rPr>
          <w:rFonts w:ascii="Arial" w:eastAsia="Times New Roman" w:hAnsi="Arial" w:cs="Arial"/>
          <w:b/>
          <w:bCs/>
          <w:sz w:val="24"/>
          <w:szCs w:val="24"/>
        </w:rPr>
      </w:pPr>
      <w:r w:rsidRPr="00352627">
        <w:rPr>
          <w:rFonts w:ascii="Arial" w:eastAsia="Times New Roman" w:hAnsi="Arial" w:cs="Arial"/>
          <w:b/>
          <w:bCs/>
          <w:sz w:val="24"/>
          <w:szCs w:val="24"/>
        </w:rPr>
        <w:t xml:space="preserve">3.5 Relationship between </w:t>
      </w:r>
      <w:r w:rsidR="001D065F" w:rsidRPr="00352627">
        <w:rPr>
          <w:rFonts w:ascii="Arial" w:eastAsia="Times New Roman" w:hAnsi="Arial" w:cs="Arial"/>
          <w:b/>
          <w:bCs/>
          <w:sz w:val="24"/>
          <w:szCs w:val="24"/>
        </w:rPr>
        <w:t xml:space="preserve">crop growth and yield </w:t>
      </w:r>
      <w:r w:rsidRPr="00352627">
        <w:rPr>
          <w:rFonts w:ascii="Arial" w:eastAsia="Times New Roman" w:hAnsi="Arial" w:cs="Arial"/>
          <w:b/>
          <w:bCs/>
          <w:sz w:val="24"/>
          <w:szCs w:val="24"/>
        </w:rPr>
        <w:t>traits</w:t>
      </w:r>
    </w:p>
    <w:p w14:paraId="514F320D" w14:textId="7DAC8386" w:rsidR="001D065F" w:rsidRPr="00352627" w:rsidRDefault="001D065F" w:rsidP="001D065F">
      <w:pPr>
        <w:jc w:val="both"/>
        <w:rPr>
          <w:rFonts w:ascii="Arial" w:eastAsia="Times New Roman" w:hAnsi="Arial" w:cs="Arial"/>
          <w:color w:val="000000"/>
          <w:sz w:val="24"/>
          <w:szCs w:val="24"/>
        </w:rPr>
      </w:pPr>
      <w:r w:rsidRPr="00352627">
        <w:rPr>
          <w:rFonts w:ascii="Arial" w:eastAsia="Times New Roman" w:hAnsi="Arial" w:cs="Arial"/>
          <w:color w:val="000000"/>
          <w:sz w:val="24"/>
          <w:szCs w:val="24"/>
        </w:rPr>
        <w:t>Figure 1 presents linear relationships between crop growth and yield traits. Pooled data across the two experimental cycles showed that, individual plant grain yield was strongly related with number of panicles per plant (Figure 1a), biomass yield per plant (Figure 1b), peak leaf greenness (Figure 1e), stem girth (Figure 1f) and root girth (Figure 1g). Conversely</w:t>
      </w:r>
      <w:r w:rsidR="00DA4F8A" w:rsidRPr="00352627">
        <w:rPr>
          <w:rFonts w:ascii="Arial" w:eastAsia="Times New Roman" w:hAnsi="Arial" w:cs="Arial"/>
          <w:color w:val="000000"/>
          <w:sz w:val="24"/>
          <w:szCs w:val="24"/>
        </w:rPr>
        <w:t xml:space="preserve">, </w:t>
      </w:r>
      <w:r w:rsidRPr="00352627">
        <w:rPr>
          <w:rFonts w:ascii="Arial" w:eastAsia="Times New Roman" w:hAnsi="Arial" w:cs="Arial"/>
          <w:color w:val="000000"/>
          <w:sz w:val="24"/>
          <w:szCs w:val="24"/>
        </w:rPr>
        <w:t xml:space="preserve">rain yield was not related with harvest index </w:t>
      </w:r>
      <w:r w:rsidR="00DA4F8A" w:rsidRPr="00352627">
        <w:rPr>
          <w:rFonts w:ascii="Arial" w:eastAsia="Times New Roman" w:hAnsi="Arial" w:cs="Arial"/>
          <w:color w:val="000000"/>
          <w:sz w:val="24"/>
          <w:szCs w:val="24"/>
        </w:rPr>
        <w:t xml:space="preserve">(Figure 1c), number of branches per plant (Figure 1d) and number of leaves per plant (Figure 1h). Further, grain yield of chia was not related with plant height (P &gt; 0.05) and individual leaf area (P &gt; 0.05) (data not shown). </w:t>
      </w:r>
    </w:p>
    <w:p w14:paraId="42941D6D" w14:textId="77777777" w:rsidR="001D065F" w:rsidRPr="00352627" w:rsidRDefault="001D065F" w:rsidP="001D065F">
      <w:pPr>
        <w:jc w:val="both"/>
        <w:rPr>
          <w:rFonts w:ascii="Arial" w:eastAsia="Times New Roman" w:hAnsi="Arial" w:cs="Arial"/>
          <w:color w:val="000000"/>
          <w:sz w:val="24"/>
          <w:szCs w:val="24"/>
        </w:rPr>
      </w:pPr>
    </w:p>
    <w:p w14:paraId="356A100D" w14:textId="40F69212" w:rsidR="004107FE" w:rsidRPr="00352627" w:rsidRDefault="004107FE" w:rsidP="007A59F3">
      <w:pPr>
        <w:jc w:val="both"/>
        <w:rPr>
          <w:rFonts w:ascii="Arial" w:eastAsia="Times New Roman" w:hAnsi="Arial" w:cs="Arial"/>
          <w:sz w:val="20"/>
          <w:szCs w:val="20"/>
        </w:rPr>
      </w:pPr>
      <w:r w:rsidRPr="00352627">
        <w:rPr>
          <w:rFonts w:ascii="Arial" w:eastAsia="Times New Roman" w:hAnsi="Arial" w:cs="Arial"/>
          <w:noProof/>
          <w:sz w:val="20"/>
          <w:szCs w:val="20"/>
        </w:rPr>
        <w:drawing>
          <wp:inline distT="0" distB="0" distL="0" distR="0" wp14:anchorId="4E4EA417" wp14:editId="39F9E13F">
            <wp:extent cx="5930751" cy="3390900"/>
            <wp:effectExtent l="0" t="0" r="0" b="0"/>
            <wp:docPr id="18490897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89749" name="Picture 1849089749"/>
                    <pic:cNvPicPr/>
                  </pic:nvPicPr>
                  <pic:blipFill rotWithShape="1">
                    <a:blip r:embed="rId7" cstate="print">
                      <a:extLst>
                        <a:ext uri="{28A0092B-C50C-407E-A947-70E740481C1C}">
                          <a14:useLocalDpi xmlns:a14="http://schemas.microsoft.com/office/drawing/2010/main" val="0"/>
                        </a:ext>
                      </a:extLst>
                    </a:blip>
                    <a:srcRect l="854" t="17420" r="3847" b="40477"/>
                    <a:stretch>
                      <a:fillRect/>
                    </a:stretch>
                  </pic:blipFill>
                  <pic:spPr bwMode="auto">
                    <a:xfrm>
                      <a:off x="0" y="0"/>
                      <a:ext cx="5936565" cy="3394224"/>
                    </a:xfrm>
                    <a:prstGeom prst="rect">
                      <a:avLst/>
                    </a:prstGeom>
                    <a:ln>
                      <a:noFill/>
                    </a:ln>
                    <a:extLst>
                      <a:ext uri="{53640926-AAD7-44D8-BBD7-CCE9431645EC}">
                        <a14:shadowObscured xmlns:a14="http://schemas.microsoft.com/office/drawing/2010/main"/>
                      </a:ext>
                    </a:extLst>
                  </pic:spPr>
                </pic:pic>
              </a:graphicData>
            </a:graphic>
          </wp:inline>
        </w:drawing>
      </w:r>
    </w:p>
    <w:p w14:paraId="313F389A" w14:textId="11DF9A12" w:rsidR="004107FE" w:rsidRPr="00352627" w:rsidRDefault="00DA4B92" w:rsidP="00BC0DD5">
      <w:pPr>
        <w:jc w:val="both"/>
        <w:rPr>
          <w:rFonts w:ascii="Arial" w:eastAsia="Times New Roman" w:hAnsi="Arial" w:cs="Arial"/>
          <w:sz w:val="24"/>
          <w:szCs w:val="24"/>
        </w:rPr>
      </w:pPr>
      <w:r w:rsidRPr="00352627">
        <w:rPr>
          <w:rFonts w:ascii="Arial" w:eastAsia="Times New Roman" w:hAnsi="Arial" w:cs="Arial"/>
          <w:sz w:val="24"/>
          <w:szCs w:val="24"/>
        </w:rPr>
        <w:t xml:space="preserve">Figure 1. Relationship between grain yield and </w:t>
      </w:r>
      <w:r w:rsidR="00327916" w:rsidRPr="00352627">
        <w:rPr>
          <w:rFonts w:ascii="Arial" w:eastAsia="Times New Roman" w:hAnsi="Arial" w:cs="Arial"/>
          <w:sz w:val="24"/>
          <w:szCs w:val="24"/>
        </w:rPr>
        <w:t>number of panicles plant</w:t>
      </w:r>
      <w:r w:rsidR="00327916" w:rsidRPr="00352627">
        <w:rPr>
          <w:rFonts w:ascii="Arial" w:eastAsia="Times New Roman" w:hAnsi="Arial" w:cs="Arial"/>
          <w:sz w:val="24"/>
          <w:szCs w:val="24"/>
          <w:vertAlign w:val="superscript"/>
        </w:rPr>
        <w:t>-1</w:t>
      </w:r>
      <w:r w:rsidR="00327916" w:rsidRPr="00352627">
        <w:rPr>
          <w:rFonts w:ascii="Arial" w:eastAsia="Times New Roman" w:hAnsi="Arial" w:cs="Arial"/>
          <w:sz w:val="24"/>
          <w:szCs w:val="24"/>
        </w:rPr>
        <w:t xml:space="preserve"> (a), dry biomass plant</w:t>
      </w:r>
      <w:r w:rsidR="00327916" w:rsidRPr="00352627">
        <w:rPr>
          <w:rFonts w:ascii="Arial" w:eastAsia="Times New Roman" w:hAnsi="Arial" w:cs="Arial"/>
          <w:sz w:val="24"/>
          <w:szCs w:val="24"/>
          <w:vertAlign w:val="superscript"/>
        </w:rPr>
        <w:t>-1</w:t>
      </w:r>
      <w:r w:rsidR="00327916" w:rsidRPr="00352627">
        <w:rPr>
          <w:rFonts w:ascii="Arial" w:eastAsia="Times New Roman" w:hAnsi="Arial" w:cs="Arial"/>
          <w:sz w:val="24"/>
          <w:szCs w:val="24"/>
        </w:rPr>
        <w:t xml:space="preserve"> (b), harvest index (c), branches plant</w:t>
      </w:r>
      <w:r w:rsidR="00327916" w:rsidRPr="00352627">
        <w:rPr>
          <w:rFonts w:ascii="Arial" w:eastAsia="Times New Roman" w:hAnsi="Arial" w:cs="Arial"/>
          <w:sz w:val="24"/>
          <w:szCs w:val="24"/>
          <w:vertAlign w:val="superscript"/>
        </w:rPr>
        <w:t>-1</w:t>
      </w:r>
      <w:r w:rsidR="00327916" w:rsidRPr="00352627">
        <w:rPr>
          <w:rFonts w:ascii="Arial" w:eastAsia="Times New Roman" w:hAnsi="Arial" w:cs="Arial"/>
          <w:sz w:val="24"/>
          <w:szCs w:val="24"/>
        </w:rPr>
        <w:t xml:space="preserve"> (d), peak leaf greenness (e), stem girth (f), root girth (g) and number of leaves plant</w:t>
      </w:r>
      <w:r w:rsidR="00327916" w:rsidRPr="00352627">
        <w:rPr>
          <w:rFonts w:ascii="Arial" w:eastAsia="Times New Roman" w:hAnsi="Arial" w:cs="Arial"/>
          <w:sz w:val="24"/>
          <w:szCs w:val="24"/>
          <w:vertAlign w:val="superscript"/>
        </w:rPr>
        <w:t>-1</w:t>
      </w:r>
      <w:r w:rsidR="00327916" w:rsidRPr="00352627">
        <w:rPr>
          <w:rFonts w:ascii="Arial" w:eastAsia="Times New Roman" w:hAnsi="Arial" w:cs="Arial"/>
          <w:sz w:val="24"/>
          <w:szCs w:val="24"/>
        </w:rPr>
        <w:t xml:space="preserve">. Data points are means pooled across the two </w:t>
      </w:r>
      <w:r w:rsidR="00327916" w:rsidRPr="00352627">
        <w:rPr>
          <w:rFonts w:ascii="Arial" w:eastAsia="Times New Roman" w:hAnsi="Arial" w:cs="Arial"/>
          <w:sz w:val="24"/>
          <w:szCs w:val="24"/>
        </w:rPr>
        <w:lastRenderedPageBreak/>
        <w:t xml:space="preserve">experiment cycles. n = 8. Slopes are linear regression. Slopes with P ≤ 0.05 are different from zero. </w:t>
      </w:r>
    </w:p>
    <w:p w14:paraId="37B49D94" w14:textId="77777777" w:rsidR="0059115B" w:rsidRPr="00352627" w:rsidRDefault="0059115B" w:rsidP="00BC0DD5">
      <w:pPr>
        <w:jc w:val="both"/>
        <w:rPr>
          <w:rFonts w:ascii="Arial" w:eastAsia="Times New Roman" w:hAnsi="Arial" w:cs="Arial"/>
          <w:sz w:val="24"/>
          <w:szCs w:val="24"/>
        </w:rPr>
      </w:pPr>
    </w:p>
    <w:p w14:paraId="287B00EF" w14:textId="100869BC" w:rsidR="00DA4B92" w:rsidRPr="00352627" w:rsidRDefault="004107FE" w:rsidP="00BC0DD5">
      <w:pPr>
        <w:jc w:val="both"/>
        <w:rPr>
          <w:rFonts w:ascii="Arial" w:eastAsia="Times New Roman" w:hAnsi="Arial" w:cs="Arial"/>
          <w:b/>
          <w:bCs/>
          <w:sz w:val="24"/>
          <w:szCs w:val="24"/>
        </w:rPr>
      </w:pPr>
      <w:r w:rsidRPr="00352627">
        <w:rPr>
          <w:rFonts w:ascii="Arial" w:eastAsia="Times New Roman" w:hAnsi="Arial" w:cs="Arial"/>
          <w:b/>
          <w:bCs/>
          <w:sz w:val="24"/>
          <w:szCs w:val="24"/>
        </w:rPr>
        <w:t>4.0 D</w:t>
      </w:r>
      <w:r w:rsidR="00352627">
        <w:rPr>
          <w:rFonts w:ascii="Arial" w:eastAsia="Times New Roman" w:hAnsi="Arial" w:cs="Arial"/>
          <w:b/>
          <w:bCs/>
          <w:sz w:val="24"/>
          <w:szCs w:val="24"/>
        </w:rPr>
        <w:t>ISCUSSION</w:t>
      </w:r>
    </w:p>
    <w:p w14:paraId="718DAE70" w14:textId="65FA748C" w:rsidR="00086F4E" w:rsidRPr="00352627" w:rsidRDefault="00086F4E" w:rsidP="00BC0DD5">
      <w:pPr>
        <w:jc w:val="both"/>
        <w:rPr>
          <w:rFonts w:ascii="Arial" w:eastAsia="Times New Roman" w:hAnsi="Arial" w:cs="Arial"/>
          <w:b/>
          <w:bCs/>
          <w:sz w:val="24"/>
          <w:szCs w:val="24"/>
        </w:rPr>
      </w:pPr>
      <w:r w:rsidRPr="00352627">
        <w:rPr>
          <w:rFonts w:ascii="Arial" w:eastAsia="Times New Roman" w:hAnsi="Arial" w:cs="Arial"/>
          <w:sz w:val="24"/>
          <w:szCs w:val="24"/>
        </w:rPr>
        <w:t xml:space="preserve">In the advent of climate change and variability, both distribution and amount of rainfall during would remain unpredictable. In this view, understanding how new crop introductions, such as chia, would respond to these conditions is paramount to designing high yielding chia </w:t>
      </w:r>
      <w:r w:rsidR="00E0423C" w:rsidRPr="00352627">
        <w:rPr>
          <w:rFonts w:ascii="Arial" w:eastAsia="Times New Roman" w:hAnsi="Arial" w:cs="Arial"/>
          <w:sz w:val="24"/>
          <w:szCs w:val="24"/>
        </w:rPr>
        <w:t xml:space="preserve">crop </w:t>
      </w:r>
      <w:r w:rsidRPr="00352627">
        <w:rPr>
          <w:rFonts w:ascii="Arial" w:eastAsia="Times New Roman" w:hAnsi="Arial" w:cs="Arial"/>
          <w:sz w:val="24"/>
          <w:szCs w:val="24"/>
        </w:rPr>
        <w:t xml:space="preserve">systems. The </w:t>
      </w:r>
      <w:r w:rsidR="005402AE" w:rsidRPr="00352627">
        <w:rPr>
          <w:rFonts w:ascii="Arial" w:eastAsia="Times New Roman" w:hAnsi="Arial" w:cs="Arial"/>
          <w:sz w:val="24"/>
          <w:szCs w:val="24"/>
        </w:rPr>
        <w:t>present results provide insights into the response of chia crop to moisture</w:t>
      </w:r>
      <w:r w:rsidRPr="00352627">
        <w:rPr>
          <w:rFonts w:ascii="Arial" w:eastAsia="Times New Roman" w:hAnsi="Arial" w:cs="Arial"/>
          <w:sz w:val="24"/>
          <w:szCs w:val="24"/>
        </w:rPr>
        <w:t xml:space="preserve">, and in particular highlights important traits to consider </w:t>
      </w:r>
      <w:r w:rsidR="006603B1" w:rsidRPr="00352627">
        <w:rPr>
          <w:rFonts w:ascii="Arial" w:eastAsia="Times New Roman" w:hAnsi="Arial" w:cs="Arial"/>
          <w:sz w:val="24"/>
          <w:szCs w:val="24"/>
        </w:rPr>
        <w:t xml:space="preserve">to </w:t>
      </w:r>
      <w:r w:rsidRPr="00352627">
        <w:rPr>
          <w:rFonts w:ascii="Arial" w:eastAsia="Times New Roman" w:hAnsi="Arial" w:cs="Arial"/>
          <w:sz w:val="24"/>
          <w:szCs w:val="24"/>
        </w:rPr>
        <w:t>maximi</w:t>
      </w:r>
      <w:r w:rsidR="006603B1" w:rsidRPr="00352627">
        <w:rPr>
          <w:rFonts w:ascii="Arial" w:eastAsia="Times New Roman" w:hAnsi="Arial" w:cs="Arial"/>
          <w:sz w:val="24"/>
          <w:szCs w:val="24"/>
        </w:rPr>
        <w:t>ze</w:t>
      </w:r>
      <w:r w:rsidRPr="00352627">
        <w:rPr>
          <w:rFonts w:ascii="Arial" w:eastAsia="Times New Roman" w:hAnsi="Arial" w:cs="Arial"/>
          <w:sz w:val="24"/>
          <w:szCs w:val="24"/>
        </w:rPr>
        <w:t xml:space="preserve"> </w:t>
      </w:r>
      <w:r w:rsidR="006603B1" w:rsidRPr="00352627">
        <w:rPr>
          <w:rFonts w:ascii="Arial" w:eastAsia="Times New Roman" w:hAnsi="Arial" w:cs="Arial"/>
          <w:sz w:val="24"/>
          <w:szCs w:val="24"/>
        </w:rPr>
        <w:t xml:space="preserve">seed </w:t>
      </w:r>
      <w:r w:rsidR="00600464" w:rsidRPr="00352627">
        <w:rPr>
          <w:rFonts w:ascii="Arial" w:eastAsia="Times New Roman" w:hAnsi="Arial" w:cs="Arial"/>
          <w:sz w:val="24"/>
          <w:szCs w:val="24"/>
        </w:rPr>
        <w:t>yield</w:t>
      </w:r>
      <w:r w:rsidR="005402AE" w:rsidRPr="00352627">
        <w:rPr>
          <w:rFonts w:ascii="Arial" w:eastAsia="Times New Roman" w:hAnsi="Arial" w:cs="Arial"/>
          <w:sz w:val="24"/>
          <w:szCs w:val="24"/>
        </w:rPr>
        <w:t xml:space="preserve">. </w:t>
      </w:r>
    </w:p>
    <w:p w14:paraId="4A9A0D12" w14:textId="77777777" w:rsidR="00086F4E" w:rsidRPr="00352627" w:rsidRDefault="00086F4E" w:rsidP="00BC0DD5">
      <w:pPr>
        <w:jc w:val="both"/>
        <w:rPr>
          <w:rFonts w:ascii="Arial" w:eastAsia="Times New Roman" w:hAnsi="Arial" w:cs="Arial"/>
          <w:b/>
          <w:bCs/>
          <w:sz w:val="24"/>
          <w:szCs w:val="24"/>
        </w:rPr>
      </w:pPr>
    </w:p>
    <w:p w14:paraId="1C06C08D" w14:textId="18CB4EC8" w:rsidR="004107FE" w:rsidRPr="00352627" w:rsidRDefault="004107FE" w:rsidP="00BC0DD5">
      <w:pPr>
        <w:jc w:val="both"/>
        <w:rPr>
          <w:rFonts w:ascii="Arial" w:eastAsia="Times New Roman" w:hAnsi="Arial" w:cs="Arial"/>
          <w:b/>
          <w:bCs/>
          <w:sz w:val="24"/>
          <w:szCs w:val="24"/>
        </w:rPr>
      </w:pPr>
      <w:r w:rsidRPr="00352627">
        <w:rPr>
          <w:rFonts w:ascii="Arial" w:eastAsia="Times New Roman" w:hAnsi="Arial" w:cs="Arial"/>
          <w:b/>
          <w:bCs/>
          <w:sz w:val="24"/>
          <w:szCs w:val="24"/>
        </w:rPr>
        <w:t xml:space="preserve">4.1 </w:t>
      </w:r>
      <w:r w:rsidR="00EB5587" w:rsidRPr="00352627">
        <w:rPr>
          <w:rFonts w:ascii="Arial" w:eastAsia="Times New Roman" w:hAnsi="Arial" w:cs="Arial"/>
          <w:b/>
          <w:bCs/>
          <w:sz w:val="24"/>
          <w:szCs w:val="24"/>
        </w:rPr>
        <w:t>Effect of soil moisture regime on growth of chia crop</w:t>
      </w:r>
    </w:p>
    <w:p w14:paraId="69EEB6F6" w14:textId="2A03FFA6" w:rsidR="00EB5587" w:rsidRPr="00352627" w:rsidRDefault="00A46DEA" w:rsidP="00470B10">
      <w:pPr>
        <w:jc w:val="both"/>
        <w:rPr>
          <w:rFonts w:ascii="Arial" w:eastAsia="Times New Roman" w:hAnsi="Arial" w:cs="Arial"/>
          <w:sz w:val="24"/>
          <w:szCs w:val="24"/>
        </w:rPr>
      </w:pPr>
      <w:r w:rsidRPr="00352627">
        <w:rPr>
          <w:rFonts w:ascii="Arial" w:eastAsia="Times New Roman" w:hAnsi="Arial" w:cs="Arial"/>
          <w:sz w:val="24"/>
          <w:szCs w:val="24"/>
        </w:rPr>
        <w:t xml:space="preserve">The ability to introduce chia and exploit the unpredictable growing conditions in Kenya, especially in the dryland environments could depend on the response of the crop’s vegetative phase to moisture stress. </w:t>
      </w:r>
      <w:r w:rsidR="009037B2" w:rsidRPr="00352627">
        <w:rPr>
          <w:rFonts w:ascii="Arial" w:eastAsia="Times New Roman" w:hAnsi="Arial" w:cs="Arial"/>
          <w:sz w:val="24"/>
          <w:szCs w:val="24"/>
        </w:rPr>
        <w:t>The vegetative growth of a crop impacts yield</w:t>
      </w:r>
      <w:r w:rsidRPr="00352627">
        <w:rPr>
          <w:rFonts w:ascii="Arial" w:eastAsia="Times New Roman" w:hAnsi="Arial" w:cs="Arial"/>
          <w:sz w:val="24"/>
          <w:szCs w:val="24"/>
        </w:rPr>
        <w:t xml:space="preserve"> </w:t>
      </w:r>
      <w:r w:rsidR="00E6007E" w:rsidRPr="00352627">
        <w:rPr>
          <w:rFonts w:ascii="Arial" w:hAnsi="Arial" w:cs="Arial"/>
          <w:sz w:val="24"/>
        </w:rPr>
        <w:t>(Bochicchio et al., 2015; Rossi et al., 2020)</w:t>
      </w:r>
      <w:r w:rsidR="009037B2" w:rsidRPr="00352627">
        <w:rPr>
          <w:rFonts w:ascii="Arial" w:eastAsia="Times New Roman" w:hAnsi="Arial" w:cs="Arial"/>
          <w:sz w:val="24"/>
          <w:szCs w:val="24"/>
        </w:rPr>
        <w:t>. In determine herbaceous crop species, chia included, final yield is determined during the vegetative phase, and often a</w:t>
      </w:r>
      <w:r w:rsidRPr="00352627">
        <w:rPr>
          <w:rFonts w:ascii="Arial" w:eastAsia="Times New Roman" w:hAnsi="Arial" w:cs="Arial"/>
          <w:sz w:val="24"/>
          <w:szCs w:val="24"/>
        </w:rPr>
        <w:t xml:space="preserve"> direct function of number of productive branches formed</w:t>
      </w:r>
      <w:r w:rsidR="004A2AD0" w:rsidRPr="00352627">
        <w:rPr>
          <w:rFonts w:ascii="Arial" w:eastAsia="Times New Roman" w:hAnsi="Arial" w:cs="Arial"/>
          <w:sz w:val="24"/>
          <w:szCs w:val="24"/>
        </w:rPr>
        <w:t xml:space="preserve"> </w:t>
      </w:r>
      <w:r w:rsidR="004A2AD0" w:rsidRPr="00352627">
        <w:rPr>
          <w:rFonts w:ascii="Arial" w:hAnsi="Arial" w:cs="Arial"/>
          <w:sz w:val="24"/>
        </w:rPr>
        <w:t>(Rossi et al., 2020)</w:t>
      </w:r>
      <w:r w:rsidRPr="00352627">
        <w:rPr>
          <w:rFonts w:ascii="Arial" w:eastAsia="Times New Roman" w:hAnsi="Arial" w:cs="Arial"/>
          <w:sz w:val="24"/>
          <w:szCs w:val="24"/>
        </w:rPr>
        <w:t xml:space="preserve">. Key findings </w:t>
      </w:r>
      <w:r w:rsidR="00E0423C" w:rsidRPr="00352627">
        <w:rPr>
          <w:rFonts w:ascii="Arial" w:eastAsia="Times New Roman" w:hAnsi="Arial" w:cs="Arial"/>
          <w:sz w:val="24"/>
          <w:szCs w:val="24"/>
        </w:rPr>
        <w:t xml:space="preserve">of the present study </w:t>
      </w:r>
      <w:r w:rsidRPr="00352627">
        <w:rPr>
          <w:rFonts w:ascii="Arial" w:eastAsia="Times New Roman" w:hAnsi="Arial" w:cs="Arial"/>
          <w:sz w:val="24"/>
          <w:szCs w:val="24"/>
        </w:rPr>
        <w:t>showed that the height of chia crops increased as soil</w:t>
      </w:r>
      <w:r w:rsidR="00C518AA" w:rsidRPr="00352627">
        <w:rPr>
          <w:rFonts w:ascii="Arial" w:eastAsia="Times New Roman" w:hAnsi="Arial" w:cs="Arial"/>
          <w:sz w:val="24"/>
          <w:szCs w:val="24"/>
        </w:rPr>
        <w:t xml:space="preserve"> </w:t>
      </w:r>
      <w:r w:rsidR="00E0423C" w:rsidRPr="00352627">
        <w:rPr>
          <w:rFonts w:ascii="Arial" w:eastAsia="Times New Roman" w:hAnsi="Arial" w:cs="Arial"/>
          <w:sz w:val="24"/>
          <w:szCs w:val="24"/>
        </w:rPr>
        <w:t>moisture</w:t>
      </w:r>
      <w:r w:rsidR="00C518AA" w:rsidRPr="00352627">
        <w:rPr>
          <w:rFonts w:ascii="Arial" w:eastAsia="Times New Roman" w:hAnsi="Arial" w:cs="Arial"/>
          <w:sz w:val="24"/>
          <w:szCs w:val="24"/>
        </w:rPr>
        <w:t xml:space="preserve"> increased up to </w:t>
      </w:r>
      <w:r w:rsidRPr="00352627">
        <w:rPr>
          <w:rFonts w:ascii="Arial" w:eastAsia="Times New Roman" w:hAnsi="Arial" w:cs="Arial"/>
          <w:sz w:val="24"/>
          <w:szCs w:val="24"/>
        </w:rPr>
        <w:t>80%</w:t>
      </w:r>
      <w:r w:rsidR="00C518AA" w:rsidRPr="00352627">
        <w:rPr>
          <w:rFonts w:ascii="Arial" w:eastAsia="Times New Roman" w:hAnsi="Arial" w:cs="Arial"/>
          <w:sz w:val="24"/>
          <w:szCs w:val="24"/>
        </w:rPr>
        <w:t xml:space="preserve"> FC</w:t>
      </w:r>
      <w:r w:rsidRPr="00352627">
        <w:rPr>
          <w:rFonts w:ascii="Arial" w:eastAsia="Times New Roman" w:hAnsi="Arial" w:cs="Arial"/>
          <w:sz w:val="24"/>
          <w:szCs w:val="24"/>
        </w:rPr>
        <w:t xml:space="preserve"> but height did not </w:t>
      </w:r>
      <w:r w:rsidR="007240FF" w:rsidRPr="00352627">
        <w:rPr>
          <w:rFonts w:ascii="Arial" w:eastAsia="Times New Roman" w:hAnsi="Arial" w:cs="Arial"/>
          <w:sz w:val="24"/>
          <w:szCs w:val="24"/>
        </w:rPr>
        <w:t>increase</w:t>
      </w:r>
      <w:r w:rsidRPr="00352627">
        <w:rPr>
          <w:rFonts w:ascii="Arial" w:eastAsia="Times New Roman" w:hAnsi="Arial" w:cs="Arial"/>
          <w:sz w:val="24"/>
          <w:szCs w:val="24"/>
        </w:rPr>
        <w:t xml:space="preserve"> </w:t>
      </w:r>
      <w:r w:rsidR="00E0423C" w:rsidRPr="00352627">
        <w:rPr>
          <w:rFonts w:ascii="Arial" w:eastAsia="Times New Roman" w:hAnsi="Arial" w:cs="Arial"/>
          <w:sz w:val="24"/>
          <w:szCs w:val="24"/>
        </w:rPr>
        <w:t xml:space="preserve">further </w:t>
      </w:r>
      <w:r w:rsidRPr="00352627">
        <w:rPr>
          <w:rFonts w:ascii="Arial" w:eastAsia="Times New Roman" w:hAnsi="Arial" w:cs="Arial"/>
          <w:sz w:val="24"/>
          <w:szCs w:val="24"/>
        </w:rPr>
        <w:t xml:space="preserve">when </w:t>
      </w:r>
      <w:r w:rsidR="00E0423C" w:rsidRPr="00352627">
        <w:rPr>
          <w:rFonts w:ascii="Arial" w:eastAsia="Times New Roman" w:hAnsi="Arial" w:cs="Arial"/>
          <w:sz w:val="24"/>
          <w:szCs w:val="24"/>
        </w:rPr>
        <w:t>moisture</w:t>
      </w:r>
      <w:r w:rsidRPr="00352627">
        <w:rPr>
          <w:rFonts w:ascii="Arial" w:eastAsia="Times New Roman" w:hAnsi="Arial" w:cs="Arial"/>
          <w:sz w:val="24"/>
          <w:szCs w:val="24"/>
        </w:rPr>
        <w:t xml:space="preserve"> was increased to 100% FC. Number of leaves per plant and leaf greenness followed a similar trend with plant height. However, variations in soil moisture content did not alter the number of branches per plant, individual leaf size, as well as stem and root girth. </w:t>
      </w:r>
    </w:p>
    <w:p w14:paraId="44AFB56A" w14:textId="3B847BD8" w:rsidR="009C13DC" w:rsidRPr="00352627" w:rsidRDefault="002C12C4" w:rsidP="00A46DEA">
      <w:pPr>
        <w:jc w:val="both"/>
        <w:rPr>
          <w:rFonts w:ascii="Arial" w:eastAsia="Times New Roman" w:hAnsi="Arial" w:cs="Arial"/>
          <w:sz w:val="24"/>
          <w:szCs w:val="24"/>
        </w:rPr>
      </w:pPr>
      <w:r w:rsidRPr="00352627">
        <w:rPr>
          <w:rFonts w:ascii="Arial" w:eastAsia="Times New Roman" w:hAnsi="Arial" w:cs="Arial"/>
          <w:sz w:val="24"/>
          <w:szCs w:val="24"/>
        </w:rPr>
        <w:t>These</w:t>
      </w:r>
      <w:r w:rsidR="009C13DC" w:rsidRPr="00352627">
        <w:rPr>
          <w:rFonts w:ascii="Arial" w:eastAsia="Times New Roman" w:hAnsi="Arial" w:cs="Arial"/>
          <w:sz w:val="24"/>
          <w:szCs w:val="24"/>
        </w:rPr>
        <w:t xml:space="preserve"> findings suggest that variation in soil moisture regimes influences chia growth mainly through changes in plant height, leaf production, and functional leaf greenness, which highlights their key regulatory role in crop performance. </w:t>
      </w:r>
      <w:r w:rsidR="00E0423C" w:rsidRPr="00352627">
        <w:rPr>
          <w:rFonts w:ascii="Arial" w:eastAsia="Times New Roman" w:hAnsi="Arial" w:cs="Arial"/>
          <w:sz w:val="24"/>
          <w:szCs w:val="24"/>
        </w:rPr>
        <w:t>In this context, t</w:t>
      </w:r>
      <w:r w:rsidR="009C13DC" w:rsidRPr="00352627">
        <w:rPr>
          <w:rFonts w:ascii="Arial" w:eastAsia="Times New Roman" w:hAnsi="Arial" w:cs="Arial"/>
          <w:sz w:val="24"/>
          <w:szCs w:val="24"/>
        </w:rPr>
        <w:t xml:space="preserve">hese traits were enhanced under optimal soil moisture of 80-100% field capacity (CF). This reinforces earlier findings that </w:t>
      </w:r>
      <w:r w:rsidR="00E0423C" w:rsidRPr="00352627">
        <w:rPr>
          <w:rFonts w:ascii="Arial" w:eastAsia="Times New Roman" w:hAnsi="Arial" w:cs="Arial"/>
          <w:sz w:val="24"/>
          <w:szCs w:val="24"/>
        </w:rPr>
        <w:t>high</w:t>
      </w:r>
      <w:r w:rsidR="009C13DC" w:rsidRPr="00352627">
        <w:rPr>
          <w:rFonts w:ascii="Arial" w:eastAsia="Times New Roman" w:hAnsi="Arial" w:cs="Arial"/>
          <w:sz w:val="24"/>
          <w:szCs w:val="24"/>
        </w:rPr>
        <w:t xml:space="preserve"> soil moisture </w:t>
      </w:r>
      <w:r w:rsidR="00E0423C" w:rsidRPr="00352627">
        <w:rPr>
          <w:rFonts w:ascii="Arial" w:eastAsia="Times New Roman" w:hAnsi="Arial" w:cs="Arial"/>
          <w:sz w:val="24"/>
          <w:szCs w:val="24"/>
        </w:rPr>
        <w:t xml:space="preserve">content </w:t>
      </w:r>
      <w:r w:rsidR="009C13DC" w:rsidRPr="00352627">
        <w:rPr>
          <w:rFonts w:ascii="Arial" w:eastAsia="Times New Roman" w:hAnsi="Arial" w:cs="Arial"/>
          <w:sz w:val="24"/>
          <w:szCs w:val="24"/>
        </w:rPr>
        <w:t xml:space="preserve">significantly boosts chia plant height, with studies showing substantial increases </w:t>
      </w:r>
      <w:r w:rsidR="007E0F60" w:rsidRPr="00352627">
        <w:rPr>
          <w:rFonts w:ascii="Arial" w:eastAsia="Times New Roman" w:hAnsi="Arial" w:cs="Arial"/>
          <w:sz w:val="24"/>
          <w:szCs w:val="24"/>
        </w:rPr>
        <w:t xml:space="preserve">in the range </w:t>
      </w:r>
      <w:r w:rsidR="009C13DC" w:rsidRPr="00352627">
        <w:rPr>
          <w:rFonts w:ascii="Arial" w:eastAsia="Times New Roman" w:hAnsi="Arial" w:cs="Arial"/>
          <w:sz w:val="24"/>
          <w:szCs w:val="24"/>
        </w:rPr>
        <w:t xml:space="preserve">65-180% under 80-100% </w:t>
      </w:r>
      <w:r w:rsidR="007E0F60" w:rsidRPr="00352627">
        <w:rPr>
          <w:rFonts w:ascii="Arial" w:eastAsia="Times New Roman" w:hAnsi="Arial" w:cs="Arial"/>
          <w:sz w:val="24"/>
          <w:szCs w:val="24"/>
        </w:rPr>
        <w:t xml:space="preserve">FC </w:t>
      </w:r>
      <w:r w:rsidR="009C13DC" w:rsidRPr="00352627">
        <w:rPr>
          <w:rFonts w:ascii="Arial" w:eastAsia="Times New Roman" w:hAnsi="Arial" w:cs="Arial"/>
          <w:sz w:val="24"/>
          <w:szCs w:val="24"/>
        </w:rPr>
        <w:t xml:space="preserve">compared </w:t>
      </w:r>
      <w:r w:rsidR="007E0F60" w:rsidRPr="00352627">
        <w:rPr>
          <w:rFonts w:ascii="Arial" w:eastAsia="Times New Roman" w:hAnsi="Arial" w:cs="Arial"/>
          <w:sz w:val="24"/>
          <w:szCs w:val="24"/>
        </w:rPr>
        <w:t>with less-watered</w:t>
      </w:r>
      <w:r w:rsidR="009C13DC" w:rsidRPr="00352627">
        <w:rPr>
          <w:rFonts w:ascii="Arial" w:eastAsia="Times New Roman" w:hAnsi="Arial" w:cs="Arial"/>
          <w:sz w:val="24"/>
          <w:szCs w:val="24"/>
        </w:rPr>
        <w:t xml:space="preserve"> conditions </w:t>
      </w:r>
      <w:r w:rsidR="007E0F60" w:rsidRPr="00352627">
        <w:rPr>
          <w:rFonts w:ascii="Arial" w:eastAsia="Times New Roman" w:hAnsi="Arial" w:cs="Arial"/>
          <w:sz w:val="24"/>
          <w:szCs w:val="24"/>
        </w:rPr>
        <w:t xml:space="preserve">of </w:t>
      </w:r>
      <w:r w:rsidR="009C13DC" w:rsidRPr="00352627">
        <w:rPr>
          <w:rFonts w:ascii="Arial" w:eastAsia="Times New Roman" w:hAnsi="Arial" w:cs="Arial"/>
          <w:sz w:val="24"/>
          <w:szCs w:val="24"/>
        </w:rPr>
        <w:t>40-60%</w:t>
      </w:r>
      <w:r w:rsidR="007E0F60" w:rsidRPr="00352627">
        <w:rPr>
          <w:rFonts w:ascii="Arial" w:eastAsia="Times New Roman" w:hAnsi="Arial" w:cs="Arial"/>
          <w:sz w:val="24"/>
          <w:szCs w:val="24"/>
        </w:rPr>
        <w:t xml:space="preserve"> FC</w:t>
      </w:r>
      <w:r w:rsidR="0089514E" w:rsidRPr="00352627">
        <w:rPr>
          <w:rFonts w:ascii="Arial" w:eastAsia="Times New Roman" w:hAnsi="Arial" w:cs="Arial"/>
          <w:sz w:val="24"/>
          <w:szCs w:val="24"/>
        </w:rPr>
        <w:t xml:space="preserve"> </w:t>
      </w:r>
      <w:r w:rsidR="00815D63" w:rsidRPr="00352627">
        <w:rPr>
          <w:rFonts w:ascii="Arial" w:hAnsi="Arial" w:cs="Arial"/>
          <w:sz w:val="24"/>
        </w:rPr>
        <w:t>(Harisha et al., 2024; Muriithi et al., 2022)</w:t>
      </w:r>
      <w:r w:rsidR="0089514E" w:rsidRPr="00352627">
        <w:rPr>
          <w:rFonts w:ascii="Arial" w:eastAsia="Times New Roman" w:hAnsi="Arial" w:cs="Arial"/>
          <w:sz w:val="24"/>
          <w:szCs w:val="24"/>
        </w:rPr>
        <w:t xml:space="preserve">. </w:t>
      </w:r>
      <w:r w:rsidRPr="00352627">
        <w:rPr>
          <w:rFonts w:ascii="Arial" w:eastAsia="Times New Roman" w:hAnsi="Arial" w:cs="Arial"/>
          <w:sz w:val="24"/>
          <w:szCs w:val="24"/>
        </w:rPr>
        <w:t xml:space="preserve">In these studies, the taller crops were </w:t>
      </w:r>
      <w:r w:rsidR="009C13DC" w:rsidRPr="00352627">
        <w:rPr>
          <w:rFonts w:ascii="Arial" w:eastAsia="Times New Roman" w:hAnsi="Arial" w:cs="Arial"/>
          <w:sz w:val="24"/>
          <w:szCs w:val="24"/>
        </w:rPr>
        <w:t xml:space="preserve">bushier with more leaves and </w:t>
      </w:r>
      <w:r w:rsidR="000D75CF" w:rsidRPr="00352627">
        <w:rPr>
          <w:rFonts w:ascii="Arial" w:eastAsia="Times New Roman" w:hAnsi="Arial" w:cs="Arial"/>
          <w:sz w:val="24"/>
          <w:szCs w:val="24"/>
        </w:rPr>
        <w:t xml:space="preserve">leaf chlorophyll content. </w:t>
      </w:r>
    </w:p>
    <w:p w14:paraId="764F0C80" w14:textId="5F55920F" w:rsidR="00A54167" w:rsidRPr="00352627" w:rsidRDefault="000D75CF" w:rsidP="00A46DEA">
      <w:pPr>
        <w:jc w:val="both"/>
        <w:rPr>
          <w:rFonts w:ascii="Arial" w:eastAsia="Times New Roman" w:hAnsi="Arial" w:cs="Arial"/>
          <w:sz w:val="24"/>
          <w:szCs w:val="24"/>
        </w:rPr>
      </w:pPr>
      <w:r w:rsidRPr="00352627">
        <w:rPr>
          <w:rFonts w:ascii="Arial" w:eastAsia="Times New Roman" w:hAnsi="Arial" w:cs="Arial"/>
          <w:sz w:val="24"/>
          <w:szCs w:val="24"/>
        </w:rPr>
        <w:t xml:space="preserve">On the other hand, number of branches per plant and individual leaf area remained </w:t>
      </w:r>
      <w:r w:rsidR="00FF5855" w:rsidRPr="00352627">
        <w:rPr>
          <w:rFonts w:ascii="Arial" w:eastAsia="Times New Roman" w:hAnsi="Arial" w:cs="Arial"/>
          <w:sz w:val="24"/>
          <w:szCs w:val="24"/>
        </w:rPr>
        <w:t xml:space="preserve">statistically unchanged </w:t>
      </w:r>
      <w:r w:rsidRPr="00352627">
        <w:rPr>
          <w:rFonts w:ascii="Arial" w:eastAsia="Times New Roman" w:hAnsi="Arial" w:cs="Arial"/>
          <w:sz w:val="24"/>
          <w:szCs w:val="24"/>
        </w:rPr>
        <w:t xml:space="preserve">by </w:t>
      </w:r>
      <w:r w:rsidR="00FF5855" w:rsidRPr="00352627">
        <w:rPr>
          <w:rFonts w:ascii="Arial" w:eastAsia="Times New Roman" w:hAnsi="Arial" w:cs="Arial"/>
          <w:sz w:val="24"/>
          <w:szCs w:val="24"/>
        </w:rPr>
        <w:t xml:space="preserve">variations in soil moisture regime. </w:t>
      </w:r>
      <w:r w:rsidR="00067E90" w:rsidRPr="00352627">
        <w:rPr>
          <w:rFonts w:ascii="Arial" w:eastAsia="Times New Roman" w:hAnsi="Arial" w:cs="Arial"/>
          <w:sz w:val="24"/>
          <w:szCs w:val="24"/>
        </w:rPr>
        <w:t xml:space="preserve">This is contrary to well-established physiological </w:t>
      </w:r>
      <w:r w:rsidR="00911AA7" w:rsidRPr="00352627">
        <w:rPr>
          <w:rFonts w:ascii="Arial" w:eastAsia="Times New Roman" w:hAnsi="Arial" w:cs="Arial"/>
          <w:sz w:val="24"/>
          <w:szCs w:val="24"/>
        </w:rPr>
        <w:t>theory</w:t>
      </w:r>
      <w:r w:rsidR="00067E90" w:rsidRPr="00352627">
        <w:rPr>
          <w:rFonts w:ascii="Arial" w:eastAsia="Times New Roman" w:hAnsi="Arial" w:cs="Arial"/>
          <w:sz w:val="24"/>
          <w:szCs w:val="24"/>
        </w:rPr>
        <w:t xml:space="preserve"> that these two traits are highly plastic, and are </w:t>
      </w:r>
      <w:r w:rsidR="00067E90" w:rsidRPr="00352627">
        <w:rPr>
          <w:rFonts w:ascii="Arial" w:eastAsia="Times New Roman" w:hAnsi="Arial" w:cs="Arial"/>
          <w:sz w:val="24"/>
          <w:szCs w:val="24"/>
        </w:rPr>
        <w:lastRenderedPageBreak/>
        <w:t xml:space="preserve">significantly influenced by environmental factors and management. Trait plasticity is the </w:t>
      </w:r>
      <w:r w:rsidR="009C07E6" w:rsidRPr="00352627">
        <w:rPr>
          <w:rFonts w:ascii="Arial" w:eastAsia="Times New Roman" w:hAnsi="Arial" w:cs="Arial"/>
          <w:sz w:val="24"/>
          <w:szCs w:val="24"/>
        </w:rPr>
        <w:t xml:space="preserve">extent by which </w:t>
      </w:r>
      <w:r w:rsidR="00911AA7" w:rsidRPr="00352627">
        <w:rPr>
          <w:rFonts w:ascii="Arial" w:eastAsia="Times New Roman" w:hAnsi="Arial" w:cs="Arial"/>
          <w:sz w:val="24"/>
          <w:szCs w:val="24"/>
        </w:rPr>
        <w:t>an individual produces distinct phenotypes in response to environmental variations</w:t>
      </w:r>
      <w:r w:rsidR="00223C1F" w:rsidRPr="00352627">
        <w:rPr>
          <w:rFonts w:ascii="Arial" w:eastAsia="Times New Roman" w:hAnsi="Arial" w:cs="Arial"/>
          <w:sz w:val="24"/>
          <w:szCs w:val="24"/>
        </w:rPr>
        <w:t xml:space="preserve"> </w:t>
      </w:r>
      <w:r w:rsidR="004844ED" w:rsidRPr="00352627">
        <w:rPr>
          <w:rFonts w:ascii="Arial" w:hAnsi="Arial" w:cs="Arial"/>
          <w:sz w:val="24"/>
        </w:rPr>
        <w:t>(Bradshaw, 1965)</w:t>
      </w:r>
      <w:r w:rsidR="009C07E6" w:rsidRPr="00352627">
        <w:rPr>
          <w:rFonts w:ascii="Arial" w:eastAsia="Times New Roman" w:hAnsi="Arial" w:cs="Arial"/>
          <w:sz w:val="24"/>
          <w:szCs w:val="24"/>
        </w:rPr>
        <w:t xml:space="preserve">, and is central to developmental biology </w:t>
      </w:r>
      <w:r w:rsidR="004844ED" w:rsidRPr="00352627">
        <w:rPr>
          <w:rFonts w:ascii="Arial" w:hAnsi="Arial" w:cs="Arial"/>
          <w:sz w:val="24"/>
        </w:rPr>
        <w:t>(Mitchell et al., 2024)</w:t>
      </w:r>
      <w:r w:rsidR="00067E90" w:rsidRPr="00352627">
        <w:rPr>
          <w:rFonts w:ascii="Arial" w:eastAsia="Times New Roman" w:hAnsi="Arial" w:cs="Arial"/>
          <w:sz w:val="24"/>
          <w:szCs w:val="24"/>
        </w:rPr>
        <w:t xml:space="preserve">. </w:t>
      </w:r>
      <w:r w:rsidR="00911AA7" w:rsidRPr="00352627">
        <w:rPr>
          <w:rFonts w:ascii="Arial" w:eastAsia="Times New Roman" w:hAnsi="Arial" w:cs="Arial"/>
          <w:sz w:val="24"/>
          <w:szCs w:val="24"/>
        </w:rPr>
        <w:t xml:space="preserve">In this regard, the controlled greenhouse conditions potentially buffered chia growth </w:t>
      </w:r>
      <w:r w:rsidR="00197CF7" w:rsidRPr="00352627">
        <w:rPr>
          <w:rFonts w:ascii="Arial" w:eastAsia="Times New Roman" w:hAnsi="Arial" w:cs="Arial"/>
          <w:sz w:val="24"/>
          <w:szCs w:val="24"/>
        </w:rPr>
        <w:t xml:space="preserve">in response to soil moisture variations, compared to what could be observed under field conditions. Often, both greenhouse and laboratory </w:t>
      </w:r>
      <w:proofErr w:type="gramStart"/>
      <w:r w:rsidR="00197CF7" w:rsidRPr="00352627">
        <w:rPr>
          <w:rFonts w:ascii="Arial" w:eastAsia="Times New Roman" w:hAnsi="Arial" w:cs="Arial"/>
          <w:sz w:val="24"/>
          <w:szCs w:val="24"/>
        </w:rPr>
        <w:t>experiment</w:t>
      </w:r>
      <w:r w:rsidR="005670AD" w:rsidRPr="00352627">
        <w:rPr>
          <w:rFonts w:ascii="Arial" w:eastAsia="Times New Roman" w:hAnsi="Arial" w:cs="Arial"/>
          <w:sz w:val="24"/>
          <w:szCs w:val="24"/>
        </w:rPr>
        <w:t>s</w:t>
      </w:r>
      <w:proofErr w:type="gramEnd"/>
      <w:r w:rsidR="00197CF7" w:rsidRPr="00352627">
        <w:rPr>
          <w:rFonts w:ascii="Arial" w:eastAsia="Times New Roman" w:hAnsi="Arial" w:cs="Arial"/>
          <w:sz w:val="24"/>
          <w:szCs w:val="24"/>
        </w:rPr>
        <w:t xml:space="preserve"> obscure potential trait plasticity</w:t>
      </w:r>
      <w:r w:rsidR="006C0578" w:rsidRPr="00352627">
        <w:rPr>
          <w:rFonts w:ascii="Arial" w:eastAsia="Times New Roman" w:hAnsi="Arial" w:cs="Arial"/>
          <w:sz w:val="24"/>
          <w:szCs w:val="24"/>
        </w:rPr>
        <w:t xml:space="preserve"> </w:t>
      </w:r>
      <w:r w:rsidR="004844ED" w:rsidRPr="00352627">
        <w:rPr>
          <w:rFonts w:ascii="Arial" w:hAnsi="Arial" w:cs="Arial"/>
          <w:sz w:val="24"/>
        </w:rPr>
        <w:t>(</w:t>
      </w:r>
      <w:proofErr w:type="spellStart"/>
      <w:r w:rsidR="004844ED" w:rsidRPr="00352627">
        <w:rPr>
          <w:rFonts w:ascii="Arial" w:hAnsi="Arial" w:cs="Arial"/>
          <w:sz w:val="24"/>
        </w:rPr>
        <w:t>Hällfors</w:t>
      </w:r>
      <w:proofErr w:type="spellEnd"/>
      <w:r w:rsidR="004844ED" w:rsidRPr="00352627">
        <w:rPr>
          <w:rFonts w:ascii="Arial" w:hAnsi="Arial" w:cs="Arial"/>
          <w:sz w:val="24"/>
        </w:rPr>
        <w:t xml:space="preserve"> et al., 2025; Vinton et al., 2022)</w:t>
      </w:r>
      <w:r w:rsidR="00197CF7" w:rsidRPr="00352627">
        <w:rPr>
          <w:rFonts w:ascii="Arial" w:eastAsia="Times New Roman" w:hAnsi="Arial" w:cs="Arial"/>
          <w:sz w:val="24"/>
          <w:szCs w:val="24"/>
        </w:rPr>
        <w:t xml:space="preserve"> </w:t>
      </w:r>
      <w:r w:rsidR="006C0578" w:rsidRPr="00352627">
        <w:rPr>
          <w:rFonts w:ascii="Arial" w:eastAsia="Times New Roman" w:hAnsi="Arial" w:cs="Arial"/>
          <w:sz w:val="24"/>
          <w:szCs w:val="24"/>
        </w:rPr>
        <w:t xml:space="preserve"> </w:t>
      </w:r>
    </w:p>
    <w:p w14:paraId="374961AA" w14:textId="77777777" w:rsidR="00D91A5C" w:rsidRPr="00352627" w:rsidRDefault="00D91A5C" w:rsidP="00BC0DD5">
      <w:pPr>
        <w:jc w:val="both"/>
        <w:rPr>
          <w:rFonts w:ascii="Arial" w:eastAsia="Times New Roman" w:hAnsi="Arial" w:cs="Arial"/>
          <w:b/>
          <w:bCs/>
          <w:sz w:val="24"/>
          <w:szCs w:val="24"/>
        </w:rPr>
      </w:pPr>
    </w:p>
    <w:p w14:paraId="14F5CBEE" w14:textId="3CC23D23" w:rsidR="00EB5587" w:rsidRPr="00352627" w:rsidRDefault="00EB5587" w:rsidP="00BC0DD5">
      <w:pPr>
        <w:jc w:val="both"/>
        <w:rPr>
          <w:rFonts w:ascii="Arial" w:eastAsia="Times New Roman" w:hAnsi="Arial" w:cs="Arial"/>
          <w:b/>
          <w:bCs/>
          <w:sz w:val="24"/>
          <w:szCs w:val="24"/>
        </w:rPr>
      </w:pPr>
      <w:r w:rsidRPr="00352627">
        <w:rPr>
          <w:rFonts w:ascii="Arial" w:eastAsia="Times New Roman" w:hAnsi="Arial" w:cs="Arial"/>
          <w:b/>
          <w:bCs/>
          <w:sz w:val="24"/>
          <w:szCs w:val="24"/>
        </w:rPr>
        <w:t xml:space="preserve">4.2 </w:t>
      </w:r>
      <w:r w:rsidR="00E32274" w:rsidRPr="00352627">
        <w:rPr>
          <w:rFonts w:ascii="Arial" w:eastAsia="Times New Roman" w:hAnsi="Arial" w:cs="Arial"/>
          <w:b/>
          <w:bCs/>
          <w:sz w:val="24"/>
          <w:szCs w:val="24"/>
        </w:rPr>
        <w:t>Determinants of chia crop yield</w:t>
      </w:r>
      <w:r w:rsidRPr="00352627">
        <w:rPr>
          <w:rFonts w:ascii="Arial" w:eastAsia="Times New Roman" w:hAnsi="Arial" w:cs="Arial"/>
          <w:b/>
          <w:bCs/>
          <w:sz w:val="24"/>
          <w:szCs w:val="24"/>
        </w:rPr>
        <w:t xml:space="preserve"> </w:t>
      </w:r>
    </w:p>
    <w:p w14:paraId="3D21C815" w14:textId="77777777" w:rsidR="008258A1" w:rsidRPr="00352627" w:rsidRDefault="008258A1" w:rsidP="008258A1">
      <w:pPr>
        <w:jc w:val="both"/>
        <w:rPr>
          <w:rFonts w:ascii="Arial" w:eastAsia="Times New Roman" w:hAnsi="Arial" w:cs="Arial"/>
          <w:bCs/>
          <w:sz w:val="24"/>
          <w:szCs w:val="24"/>
        </w:rPr>
      </w:pPr>
      <w:r w:rsidRPr="00352627">
        <w:rPr>
          <w:rFonts w:ascii="Arial" w:eastAsia="Times New Roman" w:hAnsi="Arial" w:cs="Arial"/>
          <w:bCs/>
          <w:sz w:val="24"/>
          <w:szCs w:val="24"/>
        </w:rPr>
        <w:t xml:space="preserve">Yield components of chia were predominantly maximized at the 80% FC (Table 7). Chia crops grown under 80% and 100% FC had significantly a </w:t>
      </w:r>
      <w:proofErr w:type="gramStart"/>
      <w:r w:rsidRPr="00352627">
        <w:rPr>
          <w:rFonts w:ascii="Arial" w:eastAsia="Times New Roman" w:hAnsi="Arial" w:cs="Arial"/>
          <w:bCs/>
          <w:sz w:val="24"/>
          <w:szCs w:val="24"/>
        </w:rPr>
        <w:t>higher number</w:t>
      </w:r>
      <w:proofErr w:type="gramEnd"/>
      <w:r w:rsidRPr="00352627">
        <w:rPr>
          <w:rFonts w:ascii="Arial" w:eastAsia="Times New Roman" w:hAnsi="Arial" w:cs="Arial"/>
          <w:bCs/>
          <w:sz w:val="24"/>
          <w:szCs w:val="24"/>
        </w:rPr>
        <w:t xml:space="preserve"> panicles per plant compared with counterparts grown under 40% and 60% FC. Similarly, grain yield and harvest index </w:t>
      </w:r>
      <w:proofErr w:type="gramStart"/>
      <w:r w:rsidRPr="00352627">
        <w:rPr>
          <w:rFonts w:ascii="Arial" w:eastAsia="Times New Roman" w:hAnsi="Arial" w:cs="Arial"/>
          <w:bCs/>
          <w:sz w:val="24"/>
          <w:szCs w:val="24"/>
        </w:rPr>
        <w:t>was</w:t>
      </w:r>
      <w:proofErr w:type="gramEnd"/>
      <w:r w:rsidRPr="00352627">
        <w:rPr>
          <w:rFonts w:ascii="Arial" w:eastAsia="Times New Roman" w:hAnsi="Arial" w:cs="Arial"/>
          <w:bCs/>
          <w:sz w:val="24"/>
          <w:szCs w:val="24"/>
        </w:rPr>
        <w:t xml:space="preserve"> higher under 80% FC compared with 40% and 60% FC but marginal differences were observed relative to 100% FC. Biomass yield was significantly reduced under 40% FC, with highest mass being recorded under 80% and 100% FC, during the second experiment cycle.</w:t>
      </w:r>
    </w:p>
    <w:p w14:paraId="0D0AB312" w14:textId="648FEA74" w:rsidR="009037B2" w:rsidRPr="00352627" w:rsidRDefault="00605D4A" w:rsidP="00EB5587">
      <w:pPr>
        <w:jc w:val="both"/>
        <w:rPr>
          <w:rFonts w:ascii="Arial" w:eastAsia="Times New Roman" w:hAnsi="Arial" w:cs="Arial"/>
          <w:sz w:val="24"/>
          <w:szCs w:val="24"/>
        </w:rPr>
      </w:pPr>
      <w:r w:rsidRPr="00352627">
        <w:rPr>
          <w:rFonts w:ascii="Arial" w:eastAsia="Times New Roman" w:hAnsi="Arial" w:cs="Arial"/>
          <w:sz w:val="24"/>
          <w:szCs w:val="24"/>
        </w:rPr>
        <w:t>Simulation of soil moisture field capacity (FC) is a widely used and robust method for quantifying actual soil moisture limitations and water stress in agricultural settings</w:t>
      </w:r>
      <w:r w:rsidR="007C2617" w:rsidRPr="00352627">
        <w:rPr>
          <w:rFonts w:ascii="Arial" w:eastAsia="Times New Roman" w:hAnsi="Arial" w:cs="Arial"/>
          <w:sz w:val="24"/>
          <w:szCs w:val="24"/>
        </w:rPr>
        <w:t xml:space="preserve"> </w:t>
      </w:r>
      <w:r w:rsidR="007C2617" w:rsidRPr="00352627">
        <w:rPr>
          <w:rFonts w:ascii="Arial" w:hAnsi="Arial" w:cs="Arial"/>
          <w:sz w:val="24"/>
        </w:rPr>
        <w:t>(Turek et al., 2022)</w:t>
      </w:r>
      <w:r w:rsidRPr="00352627">
        <w:rPr>
          <w:rFonts w:ascii="Arial" w:eastAsia="Times New Roman" w:hAnsi="Arial" w:cs="Arial"/>
          <w:sz w:val="24"/>
          <w:szCs w:val="24"/>
        </w:rPr>
        <w:t xml:space="preserve">. </w:t>
      </w:r>
      <w:r w:rsidR="007C2617" w:rsidRPr="00352627">
        <w:rPr>
          <w:rFonts w:ascii="Arial" w:eastAsia="Times New Roman" w:hAnsi="Arial" w:cs="Arial"/>
          <w:sz w:val="24"/>
          <w:szCs w:val="24"/>
        </w:rPr>
        <w:t>Yield components f chia were maximized at 80% FC, and in some instances a decline was reported when moisture was elevated to 100% FC%.</w:t>
      </w:r>
      <w:r w:rsidR="00815D63" w:rsidRPr="00352627">
        <w:rPr>
          <w:rFonts w:ascii="Arial" w:eastAsia="Times New Roman" w:hAnsi="Arial" w:cs="Arial"/>
          <w:sz w:val="24"/>
          <w:szCs w:val="24"/>
        </w:rPr>
        <w:t xml:space="preserve"> Studies show that, maintaining soil moisture around 80% FC or with 20% deficit irrigation which achieves around 80% reference evapotranspiration, is sufficient for optimal chia seed yield </w:t>
      </w:r>
      <w:r w:rsidR="00815D63" w:rsidRPr="00352627">
        <w:rPr>
          <w:rFonts w:ascii="Arial" w:hAnsi="Arial" w:cs="Arial"/>
          <w:sz w:val="24"/>
        </w:rPr>
        <w:t>(Harisha et al., 2023, 2024)</w:t>
      </w:r>
      <w:r w:rsidR="00815D63" w:rsidRPr="00352627">
        <w:rPr>
          <w:rFonts w:ascii="Arial" w:eastAsia="Times New Roman" w:hAnsi="Arial" w:cs="Arial"/>
          <w:sz w:val="24"/>
          <w:szCs w:val="24"/>
        </w:rPr>
        <w:t>. Increasing soil moisture to 100% FC could increase vegetative growth and low partitioning of photosynthates to the grain (</w:t>
      </w:r>
      <w:r w:rsidR="00411D99" w:rsidRPr="00352627">
        <w:rPr>
          <w:rFonts w:ascii="Arial" w:eastAsia="Times New Roman" w:hAnsi="Arial" w:cs="Arial"/>
          <w:sz w:val="24"/>
          <w:szCs w:val="24"/>
        </w:rPr>
        <w:t>Harisha et al. 2023</w:t>
      </w:r>
      <w:r w:rsidR="00815D63" w:rsidRPr="00352627">
        <w:rPr>
          <w:rFonts w:ascii="Arial" w:eastAsia="Times New Roman" w:hAnsi="Arial" w:cs="Arial"/>
          <w:sz w:val="24"/>
          <w:szCs w:val="24"/>
        </w:rPr>
        <w:t xml:space="preserve">). At this high moisture content, the plant lowers water productivity by prioritizing vegetative growth over reproductive organs. However, in the present study, biomass yield was marginally reduced at 100% FC compared with 80% FC. Despite not measured, it appears watering the pots to 100% FC could have resulted to waterlogging. Indeed, studies show that chia is much more drought resilient than most crops in warm and dry climates </w:t>
      </w:r>
      <w:r w:rsidR="00815D63" w:rsidRPr="00352627">
        <w:rPr>
          <w:rFonts w:ascii="Arial" w:hAnsi="Arial" w:cs="Arial"/>
          <w:sz w:val="24"/>
        </w:rPr>
        <w:t>(Kirsch et al., 2024)</w:t>
      </w:r>
      <w:r w:rsidR="00815D63" w:rsidRPr="00352627">
        <w:rPr>
          <w:rFonts w:ascii="Arial" w:eastAsia="Times New Roman" w:hAnsi="Arial" w:cs="Arial"/>
          <w:sz w:val="24"/>
          <w:szCs w:val="24"/>
        </w:rPr>
        <w:t>.</w:t>
      </w:r>
    </w:p>
    <w:p w14:paraId="72AF6D32" w14:textId="608254C0" w:rsidR="00815D63" w:rsidRPr="00352627" w:rsidRDefault="00815D63" w:rsidP="00EB5587">
      <w:pPr>
        <w:jc w:val="both"/>
        <w:rPr>
          <w:rFonts w:ascii="Arial" w:eastAsia="Times New Roman" w:hAnsi="Arial" w:cs="Arial"/>
          <w:sz w:val="24"/>
          <w:szCs w:val="24"/>
        </w:rPr>
      </w:pPr>
      <w:r w:rsidRPr="00352627">
        <w:rPr>
          <w:rFonts w:ascii="Arial" w:eastAsia="Times New Roman" w:hAnsi="Arial" w:cs="Arial"/>
          <w:sz w:val="24"/>
          <w:szCs w:val="24"/>
        </w:rPr>
        <w:t xml:space="preserve">Like other determinate herbaceous annual plant species, seed yield of chia crop is not only dependent on environmental factors during flowering but also management practices, including soil moisture status. Physiologically, seed yield of chia is function of number of panicles per plant, panicle length and harvest index, as well as grain test weight which is the 1000-seed weight </w:t>
      </w:r>
      <w:r w:rsidRPr="00352627">
        <w:rPr>
          <w:rFonts w:ascii="Arial" w:hAnsi="Arial" w:cs="Arial"/>
          <w:sz w:val="24"/>
        </w:rPr>
        <w:t>(Rossi et al., 2020; Thiago et al., 2016)</w:t>
      </w:r>
      <w:r w:rsidRPr="00352627">
        <w:rPr>
          <w:rFonts w:ascii="Arial" w:eastAsia="Times New Roman" w:hAnsi="Arial" w:cs="Arial"/>
          <w:sz w:val="24"/>
          <w:szCs w:val="24"/>
        </w:rPr>
        <w:t xml:space="preserve">. Present results are in line with the established physiological theory but seed yield did not correlate with </w:t>
      </w:r>
      <w:r w:rsidRPr="00352627">
        <w:rPr>
          <w:rFonts w:ascii="Arial" w:eastAsia="Times New Roman" w:hAnsi="Arial" w:cs="Arial"/>
          <w:sz w:val="24"/>
          <w:szCs w:val="24"/>
        </w:rPr>
        <w:lastRenderedPageBreak/>
        <w:t xml:space="preserve">harvest index. The maintenance of soil moisture regime via deficit irrigation could potentially have led to depressed biomass yield, irrespective of the field capacity. </w:t>
      </w:r>
    </w:p>
    <w:p w14:paraId="5524F00F" w14:textId="77777777" w:rsidR="009037B2" w:rsidRPr="00352627" w:rsidRDefault="009037B2" w:rsidP="00EB5587">
      <w:pPr>
        <w:jc w:val="both"/>
        <w:rPr>
          <w:rFonts w:ascii="Arial" w:eastAsia="Times New Roman" w:hAnsi="Arial" w:cs="Arial"/>
          <w:sz w:val="24"/>
          <w:szCs w:val="24"/>
        </w:rPr>
      </w:pPr>
    </w:p>
    <w:p w14:paraId="491D9659" w14:textId="3A5C8EC3" w:rsidR="00EB5587" w:rsidRPr="00352627" w:rsidRDefault="00EB5587" w:rsidP="00BC0DD5">
      <w:pPr>
        <w:jc w:val="both"/>
        <w:rPr>
          <w:rFonts w:ascii="Arial" w:eastAsia="Times New Roman" w:hAnsi="Arial" w:cs="Arial"/>
          <w:b/>
          <w:bCs/>
          <w:sz w:val="24"/>
          <w:szCs w:val="24"/>
        </w:rPr>
      </w:pPr>
      <w:r w:rsidRPr="00352627">
        <w:rPr>
          <w:rFonts w:ascii="Arial" w:eastAsia="Times New Roman" w:hAnsi="Arial" w:cs="Arial"/>
          <w:b/>
          <w:bCs/>
          <w:sz w:val="24"/>
          <w:szCs w:val="24"/>
        </w:rPr>
        <w:t>5.0 C</w:t>
      </w:r>
      <w:r w:rsidR="00352627">
        <w:rPr>
          <w:rFonts w:ascii="Arial" w:eastAsia="Times New Roman" w:hAnsi="Arial" w:cs="Arial"/>
          <w:b/>
          <w:bCs/>
          <w:sz w:val="24"/>
          <w:szCs w:val="24"/>
        </w:rPr>
        <w:t>ONCLUSION</w:t>
      </w:r>
    </w:p>
    <w:p w14:paraId="7594F959" w14:textId="06172901" w:rsidR="001762F4" w:rsidRPr="00352627" w:rsidRDefault="001762F4" w:rsidP="001762F4">
      <w:pPr>
        <w:jc w:val="both"/>
        <w:rPr>
          <w:rFonts w:ascii="Arial" w:eastAsia="Times New Roman" w:hAnsi="Arial" w:cs="Arial"/>
          <w:b/>
          <w:bCs/>
          <w:sz w:val="24"/>
          <w:szCs w:val="24"/>
        </w:rPr>
      </w:pPr>
      <w:r w:rsidRPr="00352627">
        <w:rPr>
          <w:rFonts w:ascii="Arial" w:eastAsia="Times New Roman" w:hAnsi="Arial" w:cs="Arial"/>
          <w:sz w:val="24"/>
          <w:szCs w:val="24"/>
        </w:rPr>
        <w:t xml:space="preserve">Growth and yield of chia </w:t>
      </w:r>
      <w:proofErr w:type="gramStart"/>
      <w:r w:rsidRPr="00352627">
        <w:rPr>
          <w:rFonts w:ascii="Arial" w:eastAsia="Times New Roman" w:hAnsi="Arial" w:cs="Arial"/>
          <w:sz w:val="24"/>
          <w:szCs w:val="24"/>
        </w:rPr>
        <w:t>was</w:t>
      </w:r>
      <w:proofErr w:type="gramEnd"/>
      <w:r w:rsidRPr="00352627">
        <w:rPr>
          <w:rFonts w:ascii="Arial" w:eastAsia="Times New Roman" w:hAnsi="Arial" w:cs="Arial"/>
          <w:sz w:val="24"/>
          <w:szCs w:val="24"/>
        </w:rPr>
        <w:t xml:space="preserve"> optimized at 80% FC. While moderate soil moisture levels may be sufficient, introduction of chia into diverse agroecological zones in Kenya could consider not only rainfall amount and distribution patterns but also soil moisture retention capacity.</w:t>
      </w:r>
      <w:r w:rsidR="00E64A6E" w:rsidRPr="00352627">
        <w:rPr>
          <w:rFonts w:ascii="Arial" w:eastAsia="Times New Roman" w:hAnsi="Arial" w:cs="Arial"/>
          <w:sz w:val="24"/>
          <w:szCs w:val="24"/>
        </w:rPr>
        <w:t xml:space="preserve"> </w:t>
      </w:r>
      <w:r w:rsidRPr="00352627">
        <w:rPr>
          <w:rFonts w:ascii="Arial" w:eastAsia="Times New Roman" w:hAnsi="Arial" w:cs="Arial"/>
          <w:sz w:val="24"/>
          <w:szCs w:val="24"/>
        </w:rPr>
        <w:t>Areas characterized by low rainfall, poor moisture retention, and heavy clay soils may be less suitable for chia production. However, field-based validation across agroecological zones is necessary in refining these recommendations.</w:t>
      </w:r>
    </w:p>
    <w:p w14:paraId="476BF200" w14:textId="77777777" w:rsidR="0059115B" w:rsidRPr="00352627" w:rsidRDefault="0059115B">
      <w:pPr>
        <w:rPr>
          <w:rFonts w:ascii="Arial" w:eastAsia="Times New Roman" w:hAnsi="Arial" w:cs="Arial"/>
          <w:b/>
          <w:bCs/>
          <w:sz w:val="24"/>
          <w:szCs w:val="24"/>
        </w:rPr>
      </w:pPr>
    </w:p>
    <w:p w14:paraId="52CB0314" w14:textId="62791494" w:rsidR="0059115B" w:rsidRPr="00352627" w:rsidRDefault="00AD53B5" w:rsidP="00F94E4C">
      <w:pPr>
        <w:rPr>
          <w:rFonts w:ascii="Arial" w:hAnsi="Arial" w:cs="Arial"/>
          <w:bCs/>
          <w:sz w:val="24"/>
          <w:szCs w:val="24"/>
          <w:lang w:eastAsia="x-none"/>
        </w:rPr>
      </w:pPr>
      <w:r w:rsidRPr="00352627">
        <w:rPr>
          <w:rFonts w:ascii="Arial" w:hAnsi="Arial" w:cs="Arial"/>
          <w:b/>
          <w:bCs/>
          <w:sz w:val="24"/>
          <w:szCs w:val="24"/>
          <w:lang w:eastAsia="x-none"/>
        </w:rPr>
        <w:br w:type="page"/>
      </w:r>
      <w:bookmarkStart w:id="1" w:name="_GoBack"/>
      <w:bookmarkEnd w:id="1"/>
    </w:p>
    <w:p w14:paraId="5141E5B0" w14:textId="77777777" w:rsidR="0059115B" w:rsidRPr="00352627" w:rsidRDefault="0059115B" w:rsidP="0059115B">
      <w:pPr>
        <w:pBdr>
          <w:top w:val="nil"/>
          <w:left w:val="nil"/>
          <w:bottom w:val="nil"/>
          <w:right w:val="nil"/>
          <w:between w:val="nil"/>
        </w:pBdr>
        <w:spacing w:after="0" w:line="360" w:lineRule="auto"/>
        <w:contextualSpacing/>
        <w:rPr>
          <w:rFonts w:ascii="Arial" w:hAnsi="Arial" w:cs="Arial"/>
          <w:sz w:val="24"/>
          <w:szCs w:val="24"/>
        </w:rPr>
      </w:pPr>
    </w:p>
    <w:p w14:paraId="68157F74" w14:textId="77777777" w:rsidR="0059115B" w:rsidRPr="00352627" w:rsidRDefault="0059115B" w:rsidP="0059115B">
      <w:pPr>
        <w:spacing w:after="0" w:line="360" w:lineRule="auto"/>
        <w:rPr>
          <w:rFonts w:ascii="Arial" w:eastAsiaTheme="minorHAnsi" w:hAnsi="Arial" w:cs="Arial"/>
          <w:b/>
          <w:sz w:val="24"/>
          <w:szCs w:val="24"/>
        </w:rPr>
      </w:pPr>
      <w:r w:rsidRPr="00352627">
        <w:rPr>
          <w:rFonts w:ascii="Arial" w:eastAsiaTheme="minorHAnsi" w:hAnsi="Arial" w:cs="Arial"/>
          <w:b/>
          <w:sz w:val="24"/>
          <w:szCs w:val="24"/>
        </w:rPr>
        <w:t>Declaration of Competing Interest</w:t>
      </w:r>
    </w:p>
    <w:p w14:paraId="1BC78246" w14:textId="77777777" w:rsidR="0059115B" w:rsidRPr="00352627" w:rsidRDefault="0059115B" w:rsidP="0059115B">
      <w:pPr>
        <w:spacing w:after="0" w:line="240" w:lineRule="auto"/>
        <w:rPr>
          <w:rFonts w:ascii="Arial" w:eastAsiaTheme="minorHAnsi" w:hAnsi="Arial" w:cs="Arial"/>
          <w:sz w:val="24"/>
          <w:szCs w:val="24"/>
        </w:rPr>
      </w:pPr>
      <w:r w:rsidRPr="00352627">
        <w:rPr>
          <w:rFonts w:ascii="Arial" w:eastAsiaTheme="minorHAnsi" w:hAnsi="Arial" w:cs="Arial"/>
          <w:sz w:val="24"/>
          <w:szCs w:val="24"/>
        </w:rPr>
        <w:t>There are no conflicts of interest to this work.</w:t>
      </w:r>
    </w:p>
    <w:p w14:paraId="4FDD77F1" w14:textId="77777777" w:rsidR="0059115B" w:rsidRPr="00352627" w:rsidRDefault="0059115B" w:rsidP="0059115B">
      <w:pPr>
        <w:spacing w:after="0" w:line="360" w:lineRule="auto"/>
        <w:rPr>
          <w:rFonts w:ascii="Arial" w:hAnsi="Arial" w:cs="Arial"/>
          <w:sz w:val="24"/>
          <w:szCs w:val="24"/>
        </w:rPr>
      </w:pPr>
    </w:p>
    <w:p w14:paraId="7C71302D" w14:textId="77777777" w:rsidR="0059115B" w:rsidRPr="00352627" w:rsidRDefault="0059115B" w:rsidP="0059115B">
      <w:pPr>
        <w:autoSpaceDE w:val="0"/>
        <w:autoSpaceDN w:val="0"/>
        <w:adjustRightInd w:val="0"/>
        <w:spacing w:after="0"/>
        <w:rPr>
          <w:rFonts w:ascii="Arial" w:hAnsi="Arial" w:cs="Arial"/>
          <w:b/>
          <w:sz w:val="24"/>
          <w:szCs w:val="24"/>
        </w:rPr>
      </w:pPr>
      <w:r w:rsidRPr="00352627">
        <w:rPr>
          <w:rFonts w:ascii="Arial" w:hAnsi="Arial" w:cs="Arial"/>
          <w:b/>
          <w:sz w:val="24"/>
          <w:szCs w:val="24"/>
        </w:rPr>
        <w:t>Data Availability Statement</w:t>
      </w:r>
    </w:p>
    <w:p w14:paraId="1D523166" w14:textId="77777777" w:rsidR="0059115B" w:rsidRPr="00352627" w:rsidRDefault="0059115B" w:rsidP="0059115B">
      <w:pPr>
        <w:autoSpaceDE w:val="0"/>
        <w:autoSpaceDN w:val="0"/>
        <w:adjustRightInd w:val="0"/>
        <w:spacing w:after="0"/>
        <w:rPr>
          <w:rFonts w:ascii="Arial" w:hAnsi="Arial" w:cs="Arial"/>
          <w:b/>
          <w:sz w:val="24"/>
          <w:szCs w:val="24"/>
        </w:rPr>
      </w:pPr>
      <w:r w:rsidRPr="00352627">
        <w:rPr>
          <w:rFonts w:ascii="Arial" w:hAnsi="Arial" w:cs="Arial"/>
          <w:sz w:val="24"/>
          <w:szCs w:val="24"/>
        </w:rPr>
        <w:t>The data used to support the findings of this study are available from the corresponding author upon reasonable request.</w:t>
      </w:r>
    </w:p>
    <w:p w14:paraId="753DE40D" w14:textId="77777777" w:rsidR="0059115B" w:rsidRPr="00352627" w:rsidRDefault="0059115B" w:rsidP="0059115B">
      <w:pPr>
        <w:autoSpaceDE w:val="0"/>
        <w:autoSpaceDN w:val="0"/>
        <w:adjustRightInd w:val="0"/>
        <w:rPr>
          <w:rFonts w:ascii="Arial" w:hAnsi="Arial" w:cs="Arial"/>
        </w:rPr>
      </w:pPr>
    </w:p>
    <w:p w14:paraId="6262CA4C" w14:textId="77777777" w:rsidR="0059115B" w:rsidRPr="00352627" w:rsidRDefault="0059115B" w:rsidP="0059115B">
      <w:pPr>
        <w:spacing w:after="0"/>
        <w:rPr>
          <w:rFonts w:ascii="Arial" w:hAnsi="Arial" w:cs="Arial"/>
          <w:b/>
          <w:sz w:val="24"/>
          <w:szCs w:val="24"/>
        </w:rPr>
      </w:pPr>
      <w:r w:rsidRPr="00352627">
        <w:rPr>
          <w:rFonts w:ascii="Arial" w:hAnsi="Arial" w:cs="Arial"/>
          <w:b/>
          <w:sz w:val="24"/>
          <w:szCs w:val="24"/>
        </w:rPr>
        <w:t>Conflicts of Interest</w:t>
      </w:r>
    </w:p>
    <w:p w14:paraId="02F79DF4" w14:textId="77777777" w:rsidR="0059115B" w:rsidRPr="00352627" w:rsidRDefault="0059115B" w:rsidP="0059115B">
      <w:pPr>
        <w:spacing w:after="0"/>
        <w:rPr>
          <w:rFonts w:ascii="Arial" w:hAnsi="Arial" w:cs="Arial"/>
          <w:sz w:val="24"/>
          <w:szCs w:val="24"/>
        </w:rPr>
      </w:pPr>
      <w:r w:rsidRPr="00352627">
        <w:rPr>
          <w:rFonts w:ascii="Arial" w:hAnsi="Arial" w:cs="Arial"/>
          <w:sz w:val="24"/>
          <w:szCs w:val="24"/>
        </w:rPr>
        <w:t>There are no conflicts of interest to this work.</w:t>
      </w:r>
    </w:p>
    <w:p w14:paraId="2BDD50BE" w14:textId="77777777" w:rsidR="0059115B" w:rsidRPr="00352627" w:rsidRDefault="0059115B">
      <w:pPr>
        <w:rPr>
          <w:rFonts w:ascii="Arial" w:eastAsia="Times New Roman" w:hAnsi="Arial" w:cs="Arial"/>
          <w:b/>
          <w:bCs/>
          <w:sz w:val="24"/>
          <w:szCs w:val="24"/>
        </w:rPr>
      </w:pPr>
    </w:p>
    <w:p w14:paraId="6323EA85" w14:textId="68A6AA75" w:rsidR="0059115B" w:rsidRPr="00352627" w:rsidRDefault="0059115B">
      <w:pPr>
        <w:rPr>
          <w:rFonts w:ascii="Arial" w:eastAsia="Times New Roman" w:hAnsi="Arial" w:cs="Arial"/>
          <w:b/>
          <w:bCs/>
          <w:sz w:val="24"/>
          <w:szCs w:val="24"/>
        </w:rPr>
      </w:pPr>
    </w:p>
    <w:p w14:paraId="2C64ADD8" w14:textId="3654BE95" w:rsidR="005756C3" w:rsidRPr="00352627" w:rsidRDefault="00B925ED" w:rsidP="00BC0DD5">
      <w:pPr>
        <w:jc w:val="both"/>
        <w:rPr>
          <w:rFonts w:ascii="Arial" w:eastAsia="Times New Roman" w:hAnsi="Arial" w:cs="Arial"/>
          <w:b/>
          <w:bCs/>
          <w:sz w:val="24"/>
          <w:szCs w:val="24"/>
        </w:rPr>
      </w:pPr>
      <w:r w:rsidRPr="00352627">
        <w:rPr>
          <w:rFonts w:ascii="Arial" w:eastAsia="Times New Roman" w:hAnsi="Arial" w:cs="Arial"/>
          <w:b/>
          <w:bCs/>
          <w:sz w:val="24"/>
          <w:szCs w:val="24"/>
        </w:rPr>
        <w:t>R</w:t>
      </w:r>
      <w:r w:rsidR="00352627">
        <w:rPr>
          <w:rFonts w:ascii="Arial" w:eastAsia="Times New Roman" w:hAnsi="Arial" w:cs="Arial"/>
          <w:b/>
          <w:bCs/>
          <w:sz w:val="24"/>
          <w:szCs w:val="24"/>
        </w:rPr>
        <w:t>EFERENCES</w:t>
      </w:r>
    </w:p>
    <w:p w14:paraId="3B138531" w14:textId="5C222D48" w:rsidR="00EF712C" w:rsidRPr="00352627" w:rsidRDefault="00EF712C" w:rsidP="00EF712C">
      <w:pPr>
        <w:pStyle w:val="Bibliography"/>
        <w:rPr>
          <w:rFonts w:ascii="Arial" w:hAnsi="Arial" w:cs="Arial"/>
          <w:sz w:val="24"/>
        </w:rPr>
      </w:pPr>
      <w:proofErr w:type="spellStart"/>
      <w:r w:rsidRPr="00352627">
        <w:rPr>
          <w:rFonts w:ascii="Arial" w:hAnsi="Arial" w:cs="Arial"/>
          <w:sz w:val="24"/>
        </w:rPr>
        <w:t>Begizew</w:t>
      </w:r>
      <w:proofErr w:type="spellEnd"/>
      <w:r w:rsidRPr="00352627">
        <w:rPr>
          <w:rFonts w:ascii="Arial" w:hAnsi="Arial" w:cs="Arial"/>
          <w:sz w:val="24"/>
        </w:rPr>
        <w:t xml:space="preserve">, G. (2021). Agricultural production system in arid and semi-arid regions. </w:t>
      </w:r>
      <w:r w:rsidRPr="00352627">
        <w:rPr>
          <w:rFonts w:ascii="Arial" w:hAnsi="Arial" w:cs="Arial"/>
          <w:i/>
          <w:iCs/>
          <w:sz w:val="24"/>
        </w:rPr>
        <w:t>International Journal of Agricultural Science and Food Technology</w:t>
      </w:r>
      <w:r w:rsidRPr="00352627">
        <w:rPr>
          <w:rFonts w:ascii="Arial" w:hAnsi="Arial" w:cs="Arial"/>
          <w:sz w:val="24"/>
        </w:rPr>
        <w:t xml:space="preserve">, </w:t>
      </w:r>
      <w:r w:rsidR="00A93AC1" w:rsidRPr="00352627">
        <w:rPr>
          <w:rFonts w:ascii="Arial" w:hAnsi="Arial" w:cs="Arial"/>
          <w:i/>
          <w:iCs/>
          <w:sz w:val="24"/>
        </w:rPr>
        <w:t>8</w:t>
      </w:r>
      <w:r w:rsidR="00A93AC1" w:rsidRPr="00352627">
        <w:rPr>
          <w:rFonts w:ascii="Arial" w:hAnsi="Arial" w:cs="Arial"/>
          <w:sz w:val="24"/>
        </w:rPr>
        <w:t xml:space="preserve">, </w:t>
      </w:r>
      <w:r w:rsidRPr="00352627">
        <w:rPr>
          <w:rFonts w:ascii="Arial" w:hAnsi="Arial" w:cs="Arial"/>
          <w:sz w:val="24"/>
        </w:rPr>
        <w:t>234–244. https://doi.org/10.17352/2455-815X.000113</w:t>
      </w:r>
    </w:p>
    <w:p w14:paraId="76E98D47" w14:textId="63B3D5EE" w:rsidR="00EF712C" w:rsidRPr="00352627" w:rsidRDefault="00EF712C" w:rsidP="00EF712C">
      <w:pPr>
        <w:pStyle w:val="Bibliography"/>
        <w:rPr>
          <w:rFonts w:ascii="Arial" w:hAnsi="Arial" w:cs="Arial"/>
          <w:sz w:val="24"/>
        </w:rPr>
      </w:pPr>
      <w:r w:rsidRPr="00352627">
        <w:rPr>
          <w:rFonts w:ascii="Arial" w:hAnsi="Arial" w:cs="Arial"/>
          <w:sz w:val="24"/>
        </w:rPr>
        <w:t xml:space="preserve">Bochicchio, R., Rossi, R., Labella, R., </w:t>
      </w:r>
      <w:proofErr w:type="spellStart"/>
      <w:r w:rsidRPr="00352627">
        <w:rPr>
          <w:rFonts w:ascii="Arial" w:hAnsi="Arial" w:cs="Arial"/>
          <w:sz w:val="24"/>
        </w:rPr>
        <w:t>Bitella</w:t>
      </w:r>
      <w:proofErr w:type="spellEnd"/>
      <w:r w:rsidRPr="00352627">
        <w:rPr>
          <w:rFonts w:ascii="Arial" w:hAnsi="Arial" w:cs="Arial"/>
          <w:sz w:val="24"/>
        </w:rPr>
        <w:t xml:space="preserve">, G., </w:t>
      </w:r>
      <w:proofErr w:type="spellStart"/>
      <w:r w:rsidRPr="00352627">
        <w:rPr>
          <w:rFonts w:ascii="Arial" w:hAnsi="Arial" w:cs="Arial"/>
          <w:sz w:val="24"/>
        </w:rPr>
        <w:t>Perniola</w:t>
      </w:r>
      <w:proofErr w:type="spellEnd"/>
      <w:r w:rsidRPr="00352627">
        <w:rPr>
          <w:rFonts w:ascii="Arial" w:hAnsi="Arial" w:cs="Arial"/>
          <w:sz w:val="24"/>
        </w:rPr>
        <w:t xml:space="preserve">, M., &amp; Amato, M. (2015). Effect of </w:t>
      </w:r>
      <w:r w:rsidR="001F2D52" w:rsidRPr="00352627">
        <w:rPr>
          <w:rFonts w:ascii="Arial" w:hAnsi="Arial" w:cs="Arial"/>
          <w:sz w:val="24"/>
        </w:rPr>
        <w:t>s</w:t>
      </w:r>
      <w:r w:rsidRPr="00352627">
        <w:rPr>
          <w:rFonts w:ascii="Arial" w:hAnsi="Arial" w:cs="Arial"/>
          <w:sz w:val="24"/>
        </w:rPr>
        <w:t xml:space="preserve">owing </w:t>
      </w:r>
      <w:r w:rsidR="001F2D52" w:rsidRPr="00352627">
        <w:rPr>
          <w:rFonts w:ascii="Arial" w:hAnsi="Arial" w:cs="Arial"/>
          <w:sz w:val="24"/>
        </w:rPr>
        <w:t>d</w:t>
      </w:r>
      <w:r w:rsidRPr="00352627">
        <w:rPr>
          <w:rFonts w:ascii="Arial" w:hAnsi="Arial" w:cs="Arial"/>
          <w:sz w:val="24"/>
        </w:rPr>
        <w:t xml:space="preserve">ensity and </w:t>
      </w:r>
      <w:r w:rsidR="001F2D52" w:rsidRPr="00352627">
        <w:rPr>
          <w:rFonts w:ascii="Arial" w:hAnsi="Arial" w:cs="Arial"/>
          <w:sz w:val="24"/>
        </w:rPr>
        <w:t>n</w:t>
      </w:r>
      <w:r w:rsidRPr="00352627">
        <w:rPr>
          <w:rFonts w:ascii="Arial" w:hAnsi="Arial" w:cs="Arial"/>
          <w:sz w:val="24"/>
        </w:rPr>
        <w:t xml:space="preserve">itrogen </w:t>
      </w:r>
      <w:r w:rsidR="001F2D52" w:rsidRPr="00352627">
        <w:rPr>
          <w:rFonts w:ascii="Arial" w:hAnsi="Arial" w:cs="Arial"/>
          <w:sz w:val="24"/>
        </w:rPr>
        <w:t>t</w:t>
      </w:r>
      <w:r w:rsidRPr="00352627">
        <w:rPr>
          <w:rFonts w:ascii="Arial" w:hAnsi="Arial" w:cs="Arial"/>
          <w:sz w:val="24"/>
        </w:rPr>
        <w:t>op-</w:t>
      </w:r>
      <w:r w:rsidR="001F2D52" w:rsidRPr="00352627">
        <w:rPr>
          <w:rFonts w:ascii="Arial" w:hAnsi="Arial" w:cs="Arial"/>
          <w:sz w:val="24"/>
        </w:rPr>
        <w:t>d</w:t>
      </w:r>
      <w:r w:rsidRPr="00352627">
        <w:rPr>
          <w:rFonts w:ascii="Arial" w:hAnsi="Arial" w:cs="Arial"/>
          <w:sz w:val="24"/>
        </w:rPr>
        <w:t xml:space="preserve">ress </w:t>
      </w:r>
      <w:proofErr w:type="spellStart"/>
      <w:r w:rsidR="001F2D52" w:rsidRPr="00352627">
        <w:rPr>
          <w:rFonts w:ascii="Arial" w:hAnsi="Arial" w:cs="Arial"/>
          <w:sz w:val="24"/>
        </w:rPr>
        <w:t>f</w:t>
      </w:r>
      <w:r w:rsidRPr="00352627">
        <w:rPr>
          <w:rFonts w:ascii="Arial" w:hAnsi="Arial" w:cs="Arial"/>
          <w:sz w:val="24"/>
        </w:rPr>
        <w:t>ertilisation</w:t>
      </w:r>
      <w:proofErr w:type="spellEnd"/>
      <w:r w:rsidRPr="00352627">
        <w:rPr>
          <w:rFonts w:ascii="Arial" w:hAnsi="Arial" w:cs="Arial"/>
          <w:sz w:val="24"/>
        </w:rPr>
        <w:t xml:space="preserve"> on </w:t>
      </w:r>
      <w:r w:rsidR="001F2D52" w:rsidRPr="00352627">
        <w:rPr>
          <w:rFonts w:ascii="Arial" w:hAnsi="Arial" w:cs="Arial"/>
          <w:sz w:val="24"/>
        </w:rPr>
        <w:t>g</w:t>
      </w:r>
      <w:r w:rsidRPr="00352627">
        <w:rPr>
          <w:rFonts w:ascii="Arial" w:hAnsi="Arial" w:cs="Arial"/>
          <w:sz w:val="24"/>
        </w:rPr>
        <w:t xml:space="preserve">rowth and </w:t>
      </w:r>
      <w:r w:rsidR="001F2D52" w:rsidRPr="00352627">
        <w:rPr>
          <w:rFonts w:ascii="Arial" w:hAnsi="Arial" w:cs="Arial"/>
          <w:sz w:val="24"/>
        </w:rPr>
        <w:t>y</w:t>
      </w:r>
      <w:r w:rsidRPr="00352627">
        <w:rPr>
          <w:rFonts w:ascii="Arial" w:hAnsi="Arial" w:cs="Arial"/>
          <w:sz w:val="24"/>
        </w:rPr>
        <w:t xml:space="preserve">ield of </w:t>
      </w:r>
      <w:r w:rsidR="001F2D52" w:rsidRPr="00352627">
        <w:rPr>
          <w:rFonts w:ascii="Arial" w:hAnsi="Arial" w:cs="Arial"/>
          <w:sz w:val="24"/>
        </w:rPr>
        <w:t>c</w:t>
      </w:r>
      <w:r w:rsidRPr="00352627">
        <w:rPr>
          <w:rFonts w:ascii="Arial" w:hAnsi="Arial" w:cs="Arial"/>
          <w:sz w:val="24"/>
        </w:rPr>
        <w:t>hia (</w:t>
      </w:r>
      <w:r w:rsidRPr="00352627">
        <w:rPr>
          <w:rFonts w:ascii="Arial" w:hAnsi="Arial" w:cs="Arial"/>
          <w:i/>
          <w:iCs/>
          <w:sz w:val="24"/>
        </w:rPr>
        <w:t xml:space="preserve">Salvia </w:t>
      </w:r>
      <w:proofErr w:type="spellStart"/>
      <w:r w:rsidRPr="00352627">
        <w:rPr>
          <w:rFonts w:ascii="Arial" w:hAnsi="Arial" w:cs="Arial"/>
          <w:i/>
          <w:iCs/>
          <w:sz w:val="24"/>
        </w:rPr>
        <w:t>Hìspan</w:t>
      </w:r>
      <w:r w:rsidR="001F2D52" w:rsidRPr="00352627">
        <w:rPr>
          <w:rFonts w:ascii="Arial" w:hAnsi="Arial" w:cs="Arial"/>
          <w:i/>
          <w:iCs/>
          <w:sz w:val="24"/>
        </w:rPr>
        <w:t>i</w:t>
      </w:r>
      <w:r w:rsidRPr="00352627">
        <w:rPr>
          <w:rFonts w:ascii="Arial" w:hAnsi="Arial" w:cs="Arial"/>
          <w:i/>
          <w:iCs/>
          <w:sz w:val="24"/>
        </w:rPr>
        <w:t>ca</w:t>
      </w:r>
      <w:proofErr w:type="spellEnd"/>
      <w:r w:rsidRPr="00352627">
        <w:rPr>
          <w:rFonts w:ascii="Arial" w:hAnsi="Arial" w:cs="Arial"/>
          <w:sz w:val="24"/>
        </w:rPr>
        <w:t xml:space="preserve"> L) in a </w:t>
      </w:r>
      <w:r w:rsidR="001F2D52" w:rsidRPr="00352627">
        <w:rPr>
          <w:rFonts w:ascii="Arial" w:hAnsi="Arial" w:cs="Arial"/>
          <w:sz w:val="24"/>
        </w:rPr>
        <w:t>m</w:t>
      </w:r>
      <w:r w:rsidRPr="00352627">
        <w:rPr>
          <w:rFonts w:ascii="Arial" w:hAnsi="Arial" w:cs="Arial"/>
          <w:sz w:val="24"/>
        </w:rPr>
        <w:t xml:space="preserve">editerranean </w:t>
      </w:r>
      <w:r w:rsidR="001F2D52" w:rsidRPr="00352627">
        <w:rPr>
          <w:rFonts w:ascii="Arial" w:hAnsi="Arial" w:cs="Arial"/>
          <w:sz w:val="24"/>
        </w:rPr>
        <w:t>e</w:t>
      </w:r>
      <w:r w:rsidRPr="00352627">
        <w:rPr>
          <w:rFonts w:ascii="Arial" w:hAnsi="Arial" w:cs="Arial"/>
          <w:sz w:val="24"/>
        </w:rPr>
        <w:t xml:space="preserve">nvironment: First Results. </w:t>
      </w:r>
      <w:r w:rsidRPr="00352627">
        <w:rPr>
          <w:rFonts w:ascii="Arial" w:hAnsi="Arial" w:cs="Arial"/>
          <w:i/>
          <w:iCs/>
          <w:sz w:val="24"/>
        </w:rPr>
        <w:t>Italian Journal of Agronomy</w:t>
      </w:r>
      <w:r w:rsidRPr="00352627">
        <w:rPr>
          <w:rFonts w:ascii="Arial" w:hAnsi="Arial" w:cs="Arial"/>
          <w:sz w:val="24"/>
        </w:rPr>
        <w:t xml:space="preserve">, </w:t>
      </w:r>
      <w:r w:rsidRPr="00352627">
        <w:rPr>
          <w:rFonts w:ascii="Arial" w:hAnsi="Arial" w:cs="Arial"/>
          <w:i/>
          <w:iCs/>
          <w:sz w:val="24"/>
        </w:rPr>
        <w:t>10</w:t>
      </w:r>
      <w:r w:rsidRPr="00352627">
        <w:rPr>
          <w:rFonts w:ascii="Arial" w:hAnsi="Arial" w:cs="Arial"/>
          <w:sz w:val="24"/>
        </w:rPr>
        <w:t>(3), 640</w:t>
      </w:r>
      <w:r w:rsidR="00A93AC1" w:rsidRPr="00352627">
        <w:rPr>
          <w:rFonts w:ascii="Arial" w:hAnsi="Arial" w:cs="Arial"/>
          <w:sz w:val="24"/>
        </w:rPr>
        <w:t xml:space="preserve"> - 652</w:t>
      </w:r>
      <w:r w:rsidRPr="00352627">
        <w:rPr>
          <w:rFonts w:ascii="Arial" w:hAnsi="Arial" w:cs="Arial"/>
          <w:sz w:val="24"/>
        </w:rPr>
        <w:t>. https://doi.org/10.4081/ija.2015.640</w:t>
      </w:r>
    </w:p>
    <w:p w14:paraId="78DDCCE2" w14:textId="7BCA2C5F" w:rsidR="00EF712C" w:rsidRPr="00352627" w:rsidRDefault="00EF712C" w:rsidP="00EF712C">
      <w:pPr>
        <w:pStyle w:val="Bibliography"/>
        <w:rPr>
          <w:rFonts w:ascii="Arial" w:hAnsi="Arial" w:cs="Arial"/>
          <w:sz w:val="24"/>
        </w:rPr>
      </w:pPr>
      <w:r w:rsidRPr="00352627">
        <w:rPr>
          <w:rFonts w:ascii="Arial" w:hAnsi="Arial" w:cs="Arial"/>
          <w:sz w:val="24"/>
        </w:rPr>
        <w:t xml:space="preserve">Bradshaw, A. D. (1965). Evolutionary </w:t>
      </w:r>
      <w:r w:rsidR="001F2D52" w:rsidRPr="00352627">
        <w:rPr>
          <w:rFonts w:ascii="Arial" w:hAnsi="Arial" w:cs="Arial"/>
          <w:sz w:val="24"/>
        </w:rPr>
        <w:t>s</w:t>
      </w:r>
      <w:r w:rsidRPr="00352627">
        <w:rPr>
          <w:rFonts w:ascii="Arial" w:hAnsi="Arial" w:cs="Arial"/>
          <w:sz w:val="24"/>
        </w:rPr>
        <w:t xml:space="preserve">ignificance of </w:t>
      </w:r>
      <w:r w:rsidR="001F2D52" w:rsidRPr="00352627">
        <w:rPr>
          <w:rFonts w:ascii="Arial" w:hAnsi="Arial" w:cs="Arial"/>
          <w:sz w:val="24"/>
        </w:rPr>
        <w:t>p</w:t>
      </w:r>
      <w:r w:rsidRPr="00352627">
        <w:rPr>
          <w:rFonts w:ascii="Arial" w:hAnsi="Arial" w:cs="Arial"/>
          <w:sz w:val="24"/>
        </w:rPr>
        <w:t xml:space="preserve">henotypic </w:t>
      </w:r>
      <w:r w:rsidR="001F2D52" w:rsidRPr="00352627">
        <w:rPr>
          <w:rFonts w:ascii="Arial" w:hAnsi="Arial" w:cs="Arial"/>
          <w:sz w:val="24"/>
        </w:rPr>
        <w:t>p</w:t>
      </w:r>
      <w:r w:rsidRPr="00352627">
        <w:rPr>
          <w:rFonts w:ascii="Arial" w:hAnsi="Arial" w:cs="Arial"/>
          <w:sz w:val="24"/>
        </w:rPr>
        <w:t xml:space="preserve">lasticity in </w:t>
      </w:r>
      <w:r w:rsidR="001F2D52" w:rsidRPr="00352627">
        <w:rPr>
          <w:rFonts w:ascii="Arial" w:hAnsi="Arial" w:cs="Arial"/>
          <w:sz w:val="24"/>
        </w:rPr>
        <w:t>p</w:t>
      </w:r>
      <w:r w:rsidRPr="00352627">
        <w:rPr>
          <w:rFonts w:ascii="Arial" w:hAnsi="Arial" w:cs="Arial"/>
          <w:sz w:val="24"/>
        </w:rPr>
        <w:t xml:space="preserve">lants. In </w:t>
      </w:r>
      <w:r w:rsidRPr="00352627">
        <w:rPr>
          <w:rFonts w:ascii="Arial" w:hAnsi="Arial" w:cs="Arial"/>
          <w:i/>
          <w:iCs/>
          <w:sz w:val="24"/>
        </w:rPr>
        <w:t>Advances in Genetics</w:t>
      </w:r>
      <w:r w:rsidR="001F2D52" w:rsidRPr="00352627">
        <w:rPr>
          <w:rFonts w:ascii="Arial" w:hAnsi="Arial" w:cs="Arial"/>
          <w:sz w:val="24"/>
        </w:rPr>
        <w:t xml:space="preserve">, 13, </w:t>
      </w:r>
      <w:r w:rsidRPr="00352627">
        <w:rPr>
          <w:rFonts w:ascii="Arial" w:hAnsi="Arial" w:cs="Arial"/>
          <w:sz w:val="24"/>
        </w:rPr>
        <w:t>115–155. Elsevier. https://doi.org/10.1016/S0065-2660(08)60048-6</w:t>
      </w:r>
    </w:p>
    <w:p w14:paraId="7009F01C" w14:textId="77777777" w:rsidR="00EF712C" w:rsidRPr="00352627" w:rsidRDefault="00EF712C" w:rsidP="00EF712C">
      <w:pPr>
        <w:pStyle w:val="Bibliography"/>
        <w:rPr>
          <w:rFonts w:ascii="Arial" w:hAnsi="Arial" w:cs="Arial"/>
          <w:sz w:val="24"/>
        </w:rPr>
      </w:pPr>
      <w:r w:rsidRPr="00352627">
        <w:rPr>
          <w:rFonts w:ascii="Arial" w:hAnsi="Arial" w:cs="Arial"/>
          <w:sz w:val="24"/>
        </w:rPr>
        <w:t>Cahill, J. P. (2003). Ethnobotany of Chia, Salvia hispanica L. (</w:t>
      </w:r>
      <w:proofErr w:type="spellStart"/>
      <w:r w:rsidRPr="00352627">
        <w:rPr>
          <w:rFonts w:ascii="Arial" w:hAnsi="Arial" w:cs="Arial"/>
          <w:sz w:val="24"/>
        </w:rPr>
        <w:t>Lamiaceae</w:t>
      </w:r>
      <w:proofErr w:type="spellEnd"/>
      <w:r w:rsidRPr="00352627">
        <w:rPr>
          <w:rFonts w:ascii="Arial" w:hAnsi="Arial" w:cs="Arial"/>
          <w:sz w:val="24"/>
        </w:rPr>
        <w:t xml:space="preserve">). </w:t>
      </w:r>
      <w:r w:rsidRPr="00352627">
        <w:rPr>
          <w:rFonts w:ascii="Arial" w:hAnsi="Arial" w:cs="Arial"/>
          <w:i/>
          <w:iCs/>
          <w:sz w:val="24"/>
        </w:rPr>
        <w:t>Economic Botany</w:t>
      </w:r>
      <w:r w:rsidRPr="00352627">
        <w:rPr>
          <w:rFonts w:ascii="Arial" w:hAnsi="Arial" w:cs="Arial"/>
          <w:sz w:val="24"/>
        </w:rPr>
        <w:t xml:space="preserve">, </w:t>
      </w:r>
      <w:r w:rsidRPr="00352627">
        <w:rPr>
          <w:rFonts w:ascii="Arial" w:hAnsi="Arial" w:cs="Arial"/>
          <w:i/>
          <w:iCs/>
          <w:sz w:val="24"/>
        </w:rPr>
        <w:t>57</w:t>
      </w:r>
      <w:r w:rsidRPr="00352627">
        <w:rPr>
          <w:rFonts w:ascii="Arial" w:hAnsi="Arial" w:cs="Arial"/>
          <w:sz w:val="24"/>
        </w:rPr>
        <w:t>(4), 604–618. https://doi.org/10.1663/0013-0001(2003)057%255B0604:EOCSHL%255D2.0.CO;2</w:t>
      </w:r>
    </w:p>
    <w:p w14:paraId="484D65AC" w14:textId="179D0940" w:rsidR="00EF712C" w:rsidRPr="00352627" w:rsidRDefault="00EF712C" w:rsidP="00EF712C">
      <w:pPr>
        <w:pStyle w:val="Bibliography"/>
        <w:rPr>
          <w:rFonts w:ascii="Arial" w:hAnsi="Arial" w:cs="Arial"/>
          <w:sz w:val="24"/>
        </w:rPr>
      </w:pPr>
      <w:r w:rsidRPr="00352627">
        <w:rPr>
          <w:rFonts w:ascii="Arial" w:hAnsi="Arial" w:cs="Arial"/>
          <w:sz w:val="24"/>
        </w:rPr>
        <w:lastRenderedPageBreak/>
        <w:t xml:space="preserve">Ganiyu, M. O., &amp; Akintayo, T. K. (2025). Drivers of </w:t>
      </w:r>
      <w:r w:rsidR="00172195" w:rsidRPr="00352627">
        <w:rPr>
          <w:rFonts w:ascii="Arial" w:hAnsi="Arial" w:cs="Arial"/>
          <w:sz w:val="24"/>
        </w:rPr>
        <w:t>l</w:t>
      </w:r>
      <w:r w:rsidRPr="00352627">
        <w:rPr>
          <w:rFonts w:ascii="Arial" w:hAnsi="Arial" w:cs="Arial"/>
          <w:sz w:val="24"/>
        </w:rPr>
        <w:t xml:space="preserve">and </w:t>
      </w:r>
      <w:r w:rsidR="00172195" w:rsidRPr="00352627">
        <w:rPr>
          <w:rFonts w:ascii="Arial" w:hAnsi="Arial" w:cs="Arial"/>
          <w:sz w:val="24"/>
        </w:rPr>
        <w:t>s</w:t>
      </w:r>
      <w:r w:rsidRPr="00352627">
        <w:rPr>
          <w:rFonts w:ascii="Arial" w:hAnsi="Arial" w:cs="Arial"/>
          <w:sz w:val="24"/>
        </w:rPr>
        <w:t xml:space="preserve">hare and </w:t>
      </w:r>
      <w:r w:rsidR="00172195" w:rsidRPr="00352627">
        <w:rPr>
          <w:rFonts w:ascii="Arial" w:hAnsi="Arial" w:cs="Arial"/>
          <w:sz w:val="24"/>
        </w:rPr>
        <w:t>a</w:t>
      </w:r>
      <w:r w:rsidRPr="00352627">
        <w:rPr>
          <w:rFonts w:ascii="Arial" w:hAnsi="Arial" w:cs="Arial"/>
          <w:sz w:val="24"/>
        </w:rPr>
        <w:t xml:space="preserve">llocation in a </w:t>
      </w:r>
      <w:proofErr w:type="gramStart"/>
      <w:r w:rsidR="00172195" w:rsidRPr="00352627">
        <w:rPr>
          <w:rFonts w:ascii="Arial" w:hAnsi="Arial" w:cs="Arial"/>
          <w:sz w:val="24"/>
        </w:rPr>
        <w:t>m</w:t>
      </w:r>
      <w:r w:rsidRPr="00352627">
        <w:rPr>
          <w:rFonts w:ascii="Arial" w:hAnsi="Arial" w:cs="Arial"/>
          <w:sz w:val="24"/>
        </w:rPr>
        <w:t xml:space="preserve">ultiple </w:t>
      </w:r>
      <w:r w:rsidR="00172195" w:rsidRPr="00352627">
        <w:rPr>
          <w:rFonts w:ascii="Arial" w:hAnsi="Arial" w:cs="Arial"/>
          <w:sz w:val="24"/>
        </w:rPr>
        <w:t>c</w:t>
      </w:r>
      <w:r w:rsidRPr="00352627">
        <w:rPr>
          <w:rFonts w:ascii="Arial" w:hAnsi="Arial" w:cs="Arial"/>
          <w:sz w:val="24"/>
        </w:rPr>
        <w:t>rops</w:t>
      </w:r>
      <w:proofErr w:type="gramEnd"/>
      <w:r w:rsidRPr="00352627">
        <w:rPr>
          <w:rFonts w:ascii="Arial" w:hAnsi="Arial" w:cs="Arial"/>
          <w:sz w:val="24"/>
        </w:rPr>
        <w:t xml:space="preserve"> </w:t>
      </w:r>
      <w:r w:rsidR="00172195" w:rsidRPr="00352627">
        <w:rPr>
          <w:rFonts w:ascii="Arial" w:hAnsi="Arial" w:cs="Arial"/>
          <w:sz w:val="24"/>
        </w:rPr>
        <w:t>f</w:t>
      </w:r>
      <w:r w:rsidRPr="00352627">
        <w:rPr>
          <w:rFonts w:ascii="Arial" w:hAnsi="Arial" w:cs="Arial"/>
          <w:sz w:val="24"/>
        </w:rPr>
        <w:t xml:space="preserve">arming in </w:t>
      </w:r>
      <w:r w:rsidR="00172195" w:rsidRPr="00352627">
        <w:rPr>
          <w:rFonts w:ascii="Arial" w:hAnsi="Arial" w:cs="Arial"/>
          <w:sz w:val="24"/>
        </w:rPr>
        <w:t>s</w:t>
      </w:r>
      <w:r w:rsidRPr="00352627">
        <w:rPr>
          <w:rFonts w:ascii="Arial" w:hAnsi="Arial" w:cs="Arial"/>
          <w:sz w:val="24"/>
        </w:rPr>
        <w:t xml:space="preserve">outhwest, Nigeria. </w:t>
      </w:r>
      <w:r w:rsidRPr="00352627">
        <w:rPr>
          <w:rFonts w:ascii="Arial" w:hAnsi="Arial" w:cs="Arial"/>
          <w:i/>
          <w:iCs/>
          <w:sz w:val="24"/>
        </w:rPr>
        <w:t>Research Journal of Botany</w:t>
      </w:r>
      <w:r w:rsidRPr="00352627">
        <w:rPr>
          <w:rFonts w:ascii="Arial" w:hAnsi="Arial" w:cs="Arial"/>
          <w:sz w:val="24"/>
        </w:rPr>
        <w:t xml:space="preserve">, </w:t>
      </w:r>
      <w:r w:rsidRPr="00352627">
        <w:rPr>
          <w:rFonts w:ascii="Arial" w:hAnsi="Arial" w:cs="Arial"/>
          <w:i/>
          <w:iCs/>
          <w:sz w:val="24"/>
        </w:rPr>
        <w:t>20</w:t>
      </w:r>
      <w:r w:rsidRPr="00352627">
        <w:rPr>
          <w:rFonts w:ascii="Arial" w:hAnsi="Arial" w:cs="Arial"/>
          <w:sz w:val="24"/>
        </w:rPr>
        <w:t>(1), 132–141. https://doi.org/10.3923/rjb.2025.132.141</w:t>
      </w:r>
    </w:p>
    <w:p w14:paraId="5C4248EE" w14:textId="508E0A91" w:rsidR="00EF712C" w:rsidRPr="00352627" w:rsidRDefault="00EF712C" w:rsidP="00EF712C">
      <w:pPr>
        <w:pStyle w:val="Bibliography"/>
        <w:rPr>
          <w:rFonts w:ascii="Arial" w:hAnsi="Arial" w:cs="Arial"/>
          <w:sz w:val="24"/>
        </w:rPr>
      </w:pPr>
      <w:r w:rsidRPr="00352627">
        <w:rPr>
          <w:rFonts w:ascii="Arial" w:hAnsi="Arial" w:cs="Arial"/>
          <w:sz w:val="24"/>
        </w:rPr>
        <w:t xml:space="preserve">Goergen, P. C. H., Lago, I., Durigon, A., Roth, G. F. M., Scheffel, L. G., &amp; Slim, T. (2019). Performance of </w:t>
      </w:r>
      <w:r w:rsidR="00172195" w:rsidRPr="00352627">
        <w:rPr>
          <w:rFonts w:ascii="Arial" w:hAnsi="Arial" w:cs="Arial"/>
          <w:sz w:val="24"/>
        </w:rPr>
        <w:t>c</w:t>
      </w:r>
      <w:r w:rsidRPr="00352627">
        <w:rPr>
          <w:rFonts w:ascii="Arial" w:hAnsi="Arial" w:cs="Arial"/>
          <w:sz w:val="24"/>
        </w:rPr>
        <w:t xml:space="preserve">hia on </w:t>
      </w:r>
      <w:r w:rsidR="00172195" w:rsidRPr="00352627">
        <w:rPr>
          <w:rFonts w:ascii="Arial" w:hAnsi="Arial" w:cs="Arial"/>
          <w:sz w:val="24"/>
        </w:rPr>
        <w:t>d</w:t>
      </w:r>
      <w:r w:rsidRPr="00352627">
        <w:rPr>
          <w:rFonts w:ascii="Arial" w:hAnsi="Arial" w:cs="Arial"/>
          <w:sz w:val="24"/>
        </w:rPr>
        <w:t xml:space="preserve">ifferent </w:t>
      </w:r>
      <w:r w:rsidR="00172195" w:rsidRPr="00352627">
        <w:rPr>
          <w:rFonts w:ascii="Arial" w:hAnsi="Arial" w:cs="Arial"/>
          <w:sz w:val="24"/>
        </w:rPr>
        <w:t>s</w:t>
      </w:r>
      <w:r w:rsidRPr="00352627">
        <w:rPr>
          <w:rFonts w:ascii="Arial" w:hAnsi="Arial" w:cs="Arial"/>
          <w:sz w:val="24"/>
        </w:rPr>
        <w:t xml:space="preserve">owing </w:t>
      </w:r>
      <w:r w:rsidR="00172195" w:rsidRPr="00352627">
        <w:rPr>
          <w:rFonts w:ascii="Arial" w:hAnsi="Arial" w:cs="Arial"/>
          <w:sz w:val="24"/>
        </w:rPr>
        <w:t>d</w:t>
      </w:r>
      <w:r w:rsidRPr="00352627">
        <w:rPr>
          <w:rFonts w:ascii="Arial" w:hAnsi="Arial" w:cs="Arial"/>
          <w:sz w:val="24"/>
        </w:rPr>
        <w:t xml:space="preserve">ates: </w:t>
      </w:r>
      <w:r w:rsidR="00172195" w:rsidRPr="00352627">
        <w:rPr>
          <w:rFonts w:ascii="Arial" w:hAnsi="Arial" w:cs="Arial"/>
          <w:sz w:val="24"/>
        </w:rPr>
        <w:t>c</w:t>
      </w:r>
      <w:r w:rsidRPr="00352627">
        <w:rPr>
          <w:rFonts w:ascii="Arial" w:hAnsi="Arial" w:cs="Arial"/>
          <w:sz w:val="24"/>
        </w:rPr>
        <w:t xml:space="preserve">haracteristics of </w:t>
      </w:r>
      <w:r w:rsidR="00172195" w:rsidRPr="00352627">
        <w:rPr>
          <w:rFonts w:ascii="Arial" w:hAnsi="Arial" w:cs="Arial"/>
          <w:sz w:val="24"/>
        </w:rPr>
        <w:t>g</w:t>
      </w:r>
      <w:r w:rsidRPr="00352627">
        <w:rPr>
          <w:rFonts w:ascii="Arial" w:hAnsi="Arial" w:cs="Arial"/>
          <w:sz w:val="24"/>
        </w:rPr>
        <w:t xml:space="preserve">rowth </w:t>
      </w:r>
      <w:r w:rsidR="00172195" w:rsidRPr="00352627">
        <w:rPr>
          <w:rFonts w:ascii="Arial" w:hAnsi="Arial" w:cs="Arial"/>
          <w:sz w:val="24"/>
        </w:rPr>
        <w:t>r</w:t>
      </w:r>
      <w:r w:rsidRPr="00352627">
        <w:rPr>
          <w:rFonts w:ascii="Arial" w:hAnsi="Arial" w:cs="Arial"/>
          <w:sz w:val="24"/>
        </w:rPr>
        <w:t xml:space="preserve">ate, </w:t>
      </w:r>
      <w:r w:rsidR="00172195" w:rsidRPr="00352627">
        <w:rPr>
          <w:rFonts w:ascii="Arial" w:hAnsi="Arial" w:cs="Arial"/>
          <w:sz w:val="24"/>
        </w:rPr>
        <w:t>l</w:t>
      </w:r>
      <w:r w:rsidRPr="00352627">
        <w:rPr>
          <w:rFonts w:ascii="Arial" w:hAnsi="Arial" w:cs="Arial"/>
          <w:sz w:val="24"/>
        </w:rPr>
        <w:t xml:space="preserve">eaf </w:t>
      </w:r>
      <w:r w:rsidR="00172195" w:rsidRPr="00352627">
        <w:rPr>
          <w:rFonts w:ascii="Arial" w:hAnsi="Arial" w:cs="Arial"/>
          <w:sz w:val="24"/>
        </w:rPr>
        <w:t>a</w:t>
      </w:r>
      <w:r w:rsidRPr="00352627">
        <w:rPr>
          <w:rFonts w:ascii="Arial" w:hAnsi="Arial" w:cs="Arial"/>
          <w:sz w:val="24"/>
        </w:rPr>
        <w:t xml:space="preserve">rea </w:t>
      </w:r>
      <w:r w:rsidR="00172195" w:rsidRPr="00352627">
        <w:rPr>
          <w:rFonts w:ascii="Arial" w:hAnsi="Arial" w:cs="Arial"/>
          <w:sz w:val="24"/>
        </w:rPr>
        <w:t>i</w:t>
      </w:r>
      <w:r w:rsidRPr="00352627">
        <w:rPr>
          <w:rFonts w:ascii="Arial" w:hAnsi="Arial" w:cs="Arial"/>
          <w:sz w:val="24"/>
        </w:rPr>
        <w:t xml:space="preserve">ndex, </w:t>
      </w:r>
      <w:r w:rsidR="00172195" w:rsidRPr="00352627">
        <w:rPr>
          <w:rFonts w:ascii="Arial" w:hAnsi="Arial" w:cs="Arial"/>
          <w:sz w:val="24"/>
        </w:rPr>
        <w:t>s</w:t>
      </w:r>
      <w:r w:rsidRPr="00352627">
        <w:rPr>
          <w:rFonts w:ascii="Arial" w:hAnsi="Arial" w:cs="Arial"/>
          <w:sz w:val="24"/>
        </w:rPr>
        <w:t xml:space="preserve">hoot </w:t>
      </w:r>
      <w:r w:rsidR="00172195" w:rsidRPr="00352627">
        <w:rPr>
          <w:rFonts w:ascii="Arial" w:hAnsi="Arial" w:cs="Arial"/>
          <w:sz w:val="24"/>
        </w:rPr>
        <w:t>d</w:t>
      </w:r>
      <w:r w:rsidRPr="00352627">
        <w:rPr>
          <w:rFonts w:ascii="Arial" w:hAnsi="Arial" w:cs="Arial"/>
          <w:sz w:val="24"/>
        </w:rPr>
        <w:t xml:space="preserve">ry </w:t>
      </w:r>
      <w:r w:rsidR="00172195" w:rsidRPr="00352627">
        <w:rPr>
          <w:rFonts w:ascii="Arial" w:hAnsi="Arial" w:cs="Arial"/>
          <w:sz w:val="24"/>
        </w:rPr>
        <w:t>m</w:t>
      </w:r>
      <w:r w:rsidRPr="00352627">
        <w:rPr>
          <w:rFonts w:ascii="Arial" w:hAnsi="Arial" w:cs="Arial"/>
          <w:sz w:val="24"/>
        </w:rPr>
        <w:t xml:space="preserve">atter </w:t>
      </w:r>
      <w:r w:rsidR="00172195" w:rsidRPr="00352627">
        <w:rPr>
          <w:rFonts w:ascii="Arial" w:hAnsi="Arial" w:cs="Arial"/>
          <w:sz w:val="24"/>
        </w:rPr>
        <w:t>p</w:t>
      </w:r>
      <w:r w:rsidRPr="00352627">
        <w:rPr>
          <w:rFonts w:ascii="Arial" w:hAnsi="Arial" w:cs="Arial"/>
          <w:sz w:val="24"/>
        </w:rPr>
        <w:t xml:space="preserve">artitioning and </w:t>
      </w:r>
      <w:r w:rsidR="00172195" w:rsidRPr="00352627">
        <w:rPr>
          <w:rFonts w:ascii="Arial" w:hAnsi="Arial" w:cs="Arial"/>
          <w:sz w:val="24"/>
        </w:rPr>
        <w:t>g</w:t>
      </w:r>
      <w:r w:rsidRPr="00352627">
        <w:rPr>
          <w:rFonts w:ascii="Arial" w:hAnsi="Arial" w:cs="Arial"/>
          <w:sz w:val="24"/>
        </w:rPr>
        <w:t xml:space="preserve">rain </w:t>
      </w:r>
      <w:r w:rsidR="00172195" w:rsidRPr="00352627">
        <w:rPr>
          <w:rFonts w:ascii="Arial" w:hAnsi="Arial" w:cs="Arial"/>
          <w:sz w:val="24"/>
        </w:rPr>
        <w:t>y</w:t>
      </w:r>
      <w:r w:rsidRPr="00352627">
        <w:rPr>
          <w:rFonts w:ascii="Arial" w:hAnsi="Arial" w:cs="Arial"/>
          <w:sz w:val="24"/>
        </w:rPr>
        <w:t xml:space="preserve">ield. </w:t>
      </w:r>
      <w:r w:rsidRPr="00352627">
        <w:rPr>
          <w:rFonts w:ascii="Arial" w:hAnsi="Arial" w:cs="Arial"/>
          <w:i/>
          <w:iCs/>
          <w:sz w:val="24"/>
        </w:rPr>
        <w:t>Journal of Agricultural Science</w:t>
      </w:r>
      <w:r w:rsidRPr="00352627">
        <w:rPr>
          <w:rFonts w:ascii="Arial" w:hAnsi="Arial" w:cs="Arial"/>
          <w:sz w:val="24"/>
        </w:rPr>
        <w:t xml:space="preserve">, </w:t>
      </w:r>
      <w:r w:rsidRPr="00352627">
        <w:rPr>
          <w:rFonts w:ascii="Arial" w:hAnsi="Arial" w:cs="Arial"/>
          <w:i/>
          <w:iCs/>
          <w:sz w:val="24"/>
        </w:rPr>
        <w:t>11</w:t>
      </w:r>
      <w:r w:rsidRPr="00352627">
        <w:rPr>
          <w:rFonts w:ascii="Arial" w:hAnsi="Arial" w:cs="Arial"/>
          <w:sz w:val="24"/>
        </w:rPr>
        <w:t>(9), 252. https://doi.org/10.5539/jas.v11n9p252</w:t>
      </w:r>
    </w:p>
    <w:p w14:paraId="75F4BD4E" w14:textId="783BB586" w:rsidR="00EF712C" w:rsidRPr="00352627" w:rsidRDefault="00EF712C" w:rsidP="00EF712C">
      <w:pPr>
        <w:pStyle w:val="Bibliography"/>
        <w:rPr>
          <w:rFonts w:ascii="Arial" w:hAnsi="Arial" w:cs="Arial"/>
          <w:sz w:val="24"/>
        </w:rPr>
      </w:pPr>
      <w:proofErr w:type="spellStart"/>
      <w:r w:rsidRPr="00352627">
        <w:rPr>
          <w:rFonts w:ascii="Arial" w:hAnsi="Arial" w:cs="Arial"/>
          <w:sz w:val="24"/>
        </w:rPr>
        <w:t>Hällfors</w:t>
      </w:r>
      <w:proofErr w:type="spellEnd"/>
      <w:r w:rsidRPr="00352627">
        <w:rPr>
          <w:rFonts w:ascii="Arial" w:hAnsi="Arial" w:cs="Arial"/>
          <w:sz w:val="24"/>
        </w:rPr>
        <w:t xml:space="preserve">, M. H., Robson, T. M., Burg, S., Pentikäinen, S., </w:t>
      </w:r>
      <w:proofErr w:type="spellStart"/>
      <w:r w:rsidRPr="00352627">
        <w:rPr>
          <w:rFonts w:ascii="Arial" w:hAnsi="Arial" w:cs="Arial"/>
          <w:sz w:val="24"/>
        </w:rPr>
        <w:t>Koivusaari</w:t>
      </w:r>
      <w:proofErr w:type="spellEnd"/>
      <w:r w:rsidRPr="00352627">
        <w:rPr>
          <w:rFonts w:ascii="Arial" w:hAnsi="Arial" w:cs="Arial"/>
          <w:sz w:val="24"/>
        </w:rPr>
        <w:t xml:space="preserve">, S. H. M., Luoto, M., </w:t>
      </w:r>
      <w:proofErr w:type="spellStart"/>
      <w:r w:rsidRPr="00352627">
        <w:rPr>
          <w:rFonts w:ascii="Arial" w:hAnsi="Arial" w:cs="Arial"/>
          <w:sz w:val="24"/>
        </w:rPr>
        <w:t>Nezval</w:t>
      </w:r>
      <w:proofErr w:type="spellEnd"/>
      <w:r w:rsidRPr="00352627">
        <w:rPr>
          <w:rFonts w:ascii="Arial" w:hAnsi="Arial" w:cs="Arial"/>
          <w:sz w:val="24"/>
        </w:rPr>
        <w:t xml:space="preserve">, J., Pech, R., Saastamoinen, M., Schulman, L. E., Sirén, J., &amp; Susi, H. (2025). Thermal plasticity of multiple traits varies more within than between populations of Plantago lanceolata at its Northern Range Edge. </w:t>
      </w:r>
      <w:r w:rsidRPr="00352627">
        <w:rPr>
          <w:rFonts w:ascii="Arial" w:hAnsi="Arial" w:cs="Arial"/>
          <w:i/>
          <w:iCs/>
          <w:sz w:val="24"/>
        </w:rPr>
        <w:t>Ecology and Evolution</w:t>
      </w:r>
      <w:r w:rsidRPr="00352627">
        <w:rPr>
          <w:rFonts w:ascii="Arial" w:hAnsi="Arial" w:cs="Arial"/>
          <w:sz w:val="24"/>
        </w:rPr>
        <w:t xml:space="preserve">, </w:t>
      </w:r>
      <w:r w:rsidRPr="00352627">
        <w:rPr>
          <w:rFonts w:ascii="Arial" w:hAnsi="Arial" w:cs="Arial"/>
          <w:i/>
          <w:iCs/>
          <w:sz w:val="24"/>
        </w:rPr>
        <w:t>15</w:t>
      </w:r>
      <w:r w:rsidRPr="00352627">
        <w:rPr>
          <w:rFonts w:ascii="Arial" w:hAnsi="Arial" w:cs="Arial"/>
          <w:sz w:val="24"/>
        </w:rPr>
        <w:t xml:space="preserve">(10), </w:t>
      </w:r>
      <w:r w:rsidR="00A93AC1" w:rsidRPr="00352627">
        <w:rPr>
          <w:rFonts w:ascii="Arial" w:hAnsi="Arial" w:cs="Arial"/>
          <w:sz w:val="24"/>
        </w:rPr>
        <w:t>1 - 14</w:t>
      </w:r>
      <w:r w:rsidRPr="00352627">
        <w:rPr>
          <w:rFonts w:ascii="Arial" w:hAnsi="Arial" w:cs="Arial"/>
          <w:sz w:val="24"/>
        </w:rPr>
        <w:t>. https://doi.org/10.1002/ece3.72201</w:t>
      </w:r>
    </w:p>
    <w:p w14:paraId="490F5A4A" w14:textId="0E29BE4E" w:rsidR="00EF712C" w:rsidRPr="00352627" w:rsidRDefault="00EF712C" w:rsidP="00EF712C">
      <w:pPr>
        <w:pStyle w:val="Bibliography"/>
        <w:rPr>
          <w:rFonts w:ascii="Arial" w:hAnsi="Arial" w:cs="Arial"/>
          <w:sz w:val="24"/>
        </w:rPr>
      </w:pPr>
      <w:r w:rsidRPr="00352627">
        <w:rPr>
          <w:rFonts w:ascii="Arial" w:hAnsi="Arial" w:cs="Arial"/>
          <w:sz w:val="24"/>
        </w:rPr>
        <w:t xml:space="preserve">Harisha, C. B., </w:t>
      </w:r>
      <w:proofErr w:type="spellStart"/>
      <w:r w:rsidRPr="00352627">
        <w:rPr>
          <w:rFonts w:ascii="Arial" w:hAnsi="Arial" w:cs="Arial"/>
          <w:sz w:val="24"/>
        </w:rPr>
        <w:t>Narayanpur</w:t>
      </w:r>
      <w:proofErr w:type="spellEnd"/>
      <w:r w:rsidRPr="00352627">
        <w:rPr>
          <w:rFonts w:ascii="Arial" w:hAnsi="Arial" w:cs="Arial"/>
          <w:sz w:val="24"/>
        </w:rPr>
        <w:t xml:space="preserve">, V. B., Rane, J., </w:t>
      </w:r>
      <w:proofErr w:type="spellStart"/>
      <w:r w:rsidRPr="00352627">
        <w:rPr>
          <w:rFonts w:ascii="Arial" w:hAnsi="Arial" w:cs="Arial"/>
          <w:sz w:val="24"/>
        </w:rPr>
        <w:t>Ganiger</w:t>
      </w:r>
      <w:proofErr w:type="spellEnd"/>
      <w:r w:rsidRPr="00352627">
        <w:rPr>
          <w:rFonts w:ascii="Arial" w:hAnsi="Arial" w:cs="Arial"/>
          <w:sz w:val="24"/>
        </w:rPr>
        <w:t xml:space="preserve">, V. M., M. Prasanna, S., Vishwanath, Y. C., G. Reddi, S., Halli, H. M., Boraiah, K. M., Basavaraj, P. S., Mahmoud, E. A., Casini, R., &amp; </w:t>
      </w:r>
      <w:proofErr w:type="spellStart"/>
      <w:r w:rsidRPr="00352627">
        <w:rPr>
          <w:rFonts w:ascii="Arial" w:hAnsi="Arial" w:cs="Arial"/>
          <w:sz w:val="24"/>
        </w:rPr>
        <w:t>Elansary</w:t>
      </w:r>
      <w:proofErr w:type="spellEnd"/>
      <w:r w:rsidRPr="00352627">
        <w:rPr>
          <w:rFonts w:ascii="Arial" w:hAnsi="Arial" w:cs="Arial"/>
          <w:sz w:val="24"/>
        </w:rPr>
        <w:t xml:space="preserve">, H. O. (2023). Promising </w:t>
      </w:r>
      <w:r w:rsidR="00074FC5" w:rsidRPr="00352627">
        <w:rPr>
          <w:rFonts w:ascii="Arial" w:hAnsi="Arial" w:cs="Arial"/>
          <w:sz w:val="24"/>
        </w:rPr>
        <w:t>b</w:t>
      </w:r>
      <w:r w:rsidRPr="00352627">
        <w:rPr>
          <w:rFonts w:ascii="Arial" w:hAnsi="Arial" w:cs="Arial"/>
          <w:sz w:val="24"/>
        </w:rPr>
        <w:t xml:space="preserve">ioregulators for </w:t>
      </w:r>
      <w:r w:rsidR="00074FC5" w:rsidRPr="00352627">
        <w:rPr>
          <w:rFonts w:ascii="Arial" w:hAnsi="Arial" w:cs="Arial"/>
          <w:sz w:val="24"/>
        </w:rPr>
        <w:t>h</w:t>
      </w:r>
      <w:r w:rsidRPr="00352627">
        <w:rPr>
          <w:rFonts w:ascii="Arial" w:hAnsi="Arial" w:cs="Arial"/>
          <w:sz w:val="24"/>
        </w:rPr>
        <w:t xml:space="preserve">igher </w:t>
      </w:r>
      <w:r w:rsidR="00074FC5" w:rsidRPr="00352627">
        <w:rPr>
          <w:rFonts w:ascii="Arial" w:hAnsi="Arial" w:cs="Arial"/>
          <w:sz w:val="24"/>
        </w:rPr>
        <w:t>w</w:t>
      </w:r>
      <w:r w:rsidRPr="00352627">
        <w:rPr>
          <w:rFonts w:ascii="Arial" w:hAnsi="Arial" w:cs="Arial"/>
          <w:sz w:val="24"/>
        </w:rPr>
        <w:t xml:space="preserve">ater </w:t>
      </w:r>
      <w:r w:rsidR="00074FC5" w:rsidRPr="00352627">
        <w:rPr>
          <w:rFonts w:ascii="Arial" w:hAnsi="Arial" w:cs="Arial"/>
          <w:sz w:val="24"/>
        </w:rPr>
        <w:t>p</w:t>
      </w:r>
      <w:r w:rsidRPr="00352627">
        <w:rPr>
          <w:rFonts w:ascii="Arial" w:hAnsi="Arial" w:cs="Arial"/>
          <w:sz w:val="24"/>
        </w:rPr>
        <w:t xml:space="preserve">roductivity and </w:t>
      </w:r>
      <w:r w:rsidR="00074FC5" w:rsidRPr="00352627">
        <w:rPr>
          <w:rFonts w:ascii="Arial" w:hAnsi="Arial" w:cs="Arial"/>
          <w:sz w:val="24"/>
        </w:rPr>
        <w:t>o</w:t>
      </w:r>
      <w:r w:rsidRPr="00352627">
        <w:rPr>
          <w:rFonts w:ascii="Arial" w:hAnsi="Arial" w:cs="Arial"/>
          <w:sz w:val="24"/>
        </w:rPr>
        <w:t xml:space="preserve">il </w:t>
      </w:r>
      <w:r w:rsidR="00074FC5" w:rsidRPr="00352627">
        <w:rPr>
          <w:rFonts w:ascii="Arial" w:hAnsi="Arial" w:cs="Arial"/>
          <w:sz w:val="24"/>
        </w:rPr>
        <w:t>q</w:t>
      </w:r>
      <w:r w:rsidRPr="00352627">
        <w:rPr>
          <w:rFonts w:ascii="Arial" w:hAnsi="Arial" w:cs="Arial"/>
          <w:sz w:val="24"/>
        </w:rPr>
        <w:t xml:space="preserve">uality of </w:t>
      </w:r>
      <w:r w:rsidR="00074FC5" w:rsidRPr="00352627">
        <w:rPr>
          <w:rFonts w:ascii="Arial" w:hAnsi="Arial" w:cs="Arial"/>
          <w:sz w:val="24"/>
        </w:rPr>
        <w:t>c</w:t>
      </w:r>
      <w:r w:rsidRPr="00352627">
        <w:rPr>
          <w:rFonts w:ascii="Arial" w:hAnsi="Arial" w:cs="Arial"/>
          <w:sz w:val="24"/>
        </w:rPr>
        <w:t xml:space="preserve">hia under </w:t>
      </w:r>
      <w:r w:rsidR="00074FC5" w:rsidRPr="00352627">
        <w:rPr>
          <w:rFonts w:ascii="Arial" w:hAnsi="Arial" w:cs="Arial"/>
          <w:sz w:val="24"/>
        </w:rPr>
        <w:t>d</w:t>
      </w:r>
      <w:r w:rsidRPr="00352627">
        <w:rPr>
          <w:rFonts w:ascii="Arial" w:hAnsi="Arial" w:cs="Arial"/>
          <w:sz w:val="24"/>
        </w:rPr>
        <w:t xml:space="preserve">eficit </w:t>
      </w:r>
      <w:r w:rsidR="00074FC5" w:rsidRPr="00352627">
        <w:rPr>
          <w:rFonts w:ascii="Arial" w:hAnsi="Arial" w:cs="Arial"/>
          <w:sz w:val="24"/>
        </w:rPr>
        <w:t>i</w:t>
      </w:r>
      <w:r w:rsidRPr="00352627">
        <w:rPr>
          <w:rFonts w:ascii="Arial" w:hAnsi="Arial" w:cs="Arial"/>
          <w:sz w:val="24"/>
        </w:rPr>
        <w:t xml:space="preserve">rrigation in </w:t>
      </w:r>
      <w:r w:rsidR="00074FC5" w:rsidRPr="00352627">
        <w:rPr>
          <w:rFonts w:ascii="Arial" w:hAnsi="Arial" w:cs="Arial"/>
          <w:sz w:val="24"/>
        </w:rPr>
        <w:t>s</w:t>
      </w:r>
      <w:r w:rsidRPr="00352627">
        <w:rPr>
          <w:rFonts w:ascii="Arial" w:hAnsi="Arial" w:cs="Arial"/>
          <w:sz w:val="24"/>
        </w:rPr>
        <w:t xml:space="preserve">emiarid </w:t>
      </w:r>
      <w:r w:rsidR="00172195" w:rsidRPr="00352627">
        <w:rPr>
          <w:rFonts w:ascii="Arial" w:hAnsi="Arial" w:cs="Arial"/>
          <w:sz w:val="24"/>
        </w:rPr>
        <w:t>r</w:t>
      </w:r>
      <w:r w:rsidRPr="00352627">
        <w:rPr>
          <w:rFonts w:ascii="Arial" w:hAnsi="Arial" w:cs="Arial"/>
          <w:sz w:val="24"/>
        </w:rPr>
        <w:t xml:space="preserve">egions. </w:t>
      </w:r>
      <w:r w:rsidRPr="00352627">
        <w:rPr>
          <w:rFonts w:ascii="Arial" w:hAnsi="Arial" w:cs="Arial"/>
          <w:i/>
          <w:iCs/>
          <w:sz w:val="24"/>
        </w:rPr>
        <w:t>Plants</w:t>
      </w:r>
      <w:r w:rsidRPr="00352627">
        <w:rPr>
          <w:rFonts w:ascii="Arial" w:hAnsi="Arial" w:cs="Arial"/>
          <w:sz w:val="24"/>
        </w:rPr>
        <w:t xml:space="preserve">, </w:t>
      </w:r>
      <w:r w:rsidRPr="00352627">
        <w:rPr>
          <w:rFonts w:ascii="Arial" w:hAnsi="Arial" w:cs="Arial"/>
          <w:i/>
          <w:iCs/>
          <w:sz w:val="24"/>
        </w:rPr>
        <w:t>12</w:t>
      </w:r>
      <w:r w:rsidRPr="00352627">
        <w:rPr>
          <w:rFonts w:ascii="Arial" w:hAnsi="Arial" w:cs="Arial"/>
          <w:sz w:val="24"/>
        </w:rPr>
        <w:t xml:space="preserve">(3), </w:t>
      </w:r>
      <w:r w:rsidR="00A93AC1" w:rsidRPr="00352627">
        <w:rPr>
          <w:rFonts w:ascii="Arial" w:hAnsi="Arial" w:cs="Arial"/>
          <w:sz w:val="24"/>
        </w:rPr>
        <w:t>1 - 21</w:t>
      </w:r>
      <w:r w:rsidRPr="00352627">
        <w:rPr>
          <w:rFonts w:ascii="Arial" w:hAnsi="Arial" w:cs="Arial"/>
          <w:sz w:val="24"/>
        </w:rPr>
        <w:t>. https://doi.org/10.3390/plants12030662</w:t>
      </w:r>
    </w:p>
    <w:p w14:paraId="56B5BF00" w14:textId="428B563D" w:rsidR="00EF712C" w:rsidRPr="00352627" w:rsidRDefault="00EF712C" w:rsidP="00EF712C">
      <w:pPr>
        <w:pStyle w:val="Bibliography"/>
        <w:rPr>
          <w:rFonts w:ascii="Arial" w:hAnsi="Arial" w:cs="Arial"/>
          <w:sz w:val="24"/>
        </w:rPr>
      </w:pPr>
      <w:r w:rsidRPr="00352627">
        <w:rPr>
          <w:rFonts w:ascii="Arial" w:hAnsi="Arial" w:cs="Arial"/>
          <w:sz w:val="24"/>
        </w:rPr>
        <w:t xml:space="preserve">Harisha, C. B., Rane, J., </w:t>
      </w:r>
      <w:proofErr w:type="spellStart"/>
      <w:r w:rsidRPr="00352627">
        <w:rPr>
          <w:rFonts w:ascii="Arial" w:hAnsi="Arial" w:cs="Arial"/>
          <w:sz w:val="24"/>
        </w:rPr>
        <w:t>Halagunde</w:t>
      </w:r>
      <w:proofErr w:type="spellEnd"/>
      <w:r w:rsidRPr="00352627">
        <w:rPr>
          <w:rFonts w:ascii="Arial" w:hAnsi="Arial" w:cs="Arial"/>
          <w:sz w:val="24"/>
        </w:rPr>
        <w:t xml:space="preserve"> Gowda, G. R., Chavan, S. B., Chaudhary, A., Verma, A. K., Ravi, Y., </w:t>
      </w:r>
      <w:proofErr w:type="spellStart"/>
      <w:r w:rsidRPr="00352627">
        <w:rPr>
          <w:rFonts w:ascii="Arial" w:hAnsi="Arial" w:cs="Arial"/>
          <w:sz w:val="24"/>
        </w:rPr>
        <w:t>Asangi</w:t>
      </w:r>
      <w:proofErr w:type="spellEnd"/>
      <w:r w:rsidRPr="00352627">
        <w:rPr>
          <w:rFonts w:ascii="Arial" w:hAnsi="Arial" w:cs="Arial"/>
          <w:sz w:val="24"/>
        </w:rPr>
        <w:t xml:space="preserve">, H., Halli, H. M., Boraiah, K. M., Basavaraj, P. S., Kumar, P., &amp; Reddy, K. S. (2024). Effect of </w:t>
      </w:r>
      <w:r w:rsidR="00CE64ED" w:rsidRPr="00352627">
        <w:rPr>
          <w:rFonts w:ascii="Arial" w:hAnsi="Arial" w:cs="Arial"/>
          <w:sz w:val="24"/>
        </w:rPr>
        <w:t>d</w:t>
      </w:r>
      <w:r w:rsidRPr="00352627">
        <w:rPr>
          <w:rFonts w:ascii="Arial" w:hAnsi="Arial" w:cs="Arial"/>
          <w:sz w:val="24"/>
        </w:rPr>
        <w:t xml:space="preserve">eficit </w:t>
      </w:r>
      <w:r w:rsidR="00CE64ED" w:rsidRPr="00352627">
        <w:rPr>
          <w:rFonts w:ascii="Arial" w:hAnsi="Arial" w:cs="Arial"/>
          <w:sz w:val="24"/>
        </w:rPr>
        <w:t>i</w:t>
      </w:r>
      <w:r w:rsidRPr="00352627">
        <w:rPr>
          <w:rFonts w:ascii="Arial" w:hAnsi="Arial" w:cs="Arial"/>
          <w:sz w:val="24"/>
        </w:rPr>
        <w:t xml:space="preserve">rrigation and </w:t>
      </w:r>
      <w:r w:rsidR="00CE64ED" w:rsidRPr="00352627">
        <w:rPr>
          <w:rFonts w:ascii="Arial" w:hAnsi="Arial" w:cs="Arial"/>
          <w:sz w:val="24"/>
        </w:rPr>
        <w:t>i</w:t>
      </w:r>
      <w:r w:rsidRPr="00352627">
        <w:rPr>
          <w:rFonts w:ascii="Arial" w:hAnsi="Arial" w:cs="Arial"/>
          <w:sz w:val="24"/>
        </w:rPr>
        <w:t xml:space="preserve">ntercrop </w:t>
      </w:r>
      <w:r w:rsidR="00CE64ED" w:rsidRPr="00352627">
        <w:rPr>
          <w:rFonts w:ascii="Arial" w:hAnsi="Arial" w:cs="Arial"/>
          <w:sz w:val="24"/>
        </w:rPr>
        <w:t>c</w:t>
      </w:r>
      <w:r w:rsidRPr="00352627">
        <w:rPr>
          <w:rFonts w:ascii="Arial" w:hAnsi="Arial" w:cs="Arial"/>
          <w:sz w:val="24"/>
        </w:rPr>
        <w:t xml:space="preserve">ompetition on </w:t>
      </w:r>
      <w:r w:rsidR="00CE64ED" w:rsidRPr="00352627">
        <w:rPr>
          <w:rFonts w:ascii="Arial" w:hAnsi="Arial" w:cs="Arial"/>
          <w:sz w:val="24"/>
        </w:rPr>
        <w:t>p</w:t>
      </w:r>
      <w:r w:rsidRPr="00352627">
        <w:rPr>
          <w:rFonts w:ascii="Arial" w:hAnsi="Arial" w:cs="Arial"/>
          <w:sz w:val="24"/>
        </w:rPr>
        <w:t xml:space="preserve">roductivity, </w:t>
      </w:r>
      <w:r w:rsidR="00CE64ED" w:rsidRPr="00352627">
        <w:rPr>
          <w:rFonts w:ascii="Arial" w:hAnsi="Arial" w:cs="Arial"/>
          <w:sz w:val="24"/>
        </w:rPr>
        <w:t>w</w:t>
      </w:r>
      <w:r w:rsidRPr="00352627">
        <w:rPr>
          <w:rFonts w:ascii="Arial" w:hAnsi="Arial" w:cs="Arial"/>
          <w:sz w:val="24"/>
        </w:rPr>
        <w:t xml:space="preserve">ater </w:t>
      </w:r>
      <w:r w:rsidR="00CE64ED" w:rsidRPr="00352627">
        <w:rPr>
          <w:rFonts w:ascii="Arial" w:hAnsi="Arial" w:cs="Arial"/>
          <w:sz w:val="24"/>
        </w:rPr>
        <w:t>u</w:t>
      </w:r>
      <w:r w:rsidRPr="00352627">
        <w:rPr>
          <w:rFonts w:ascii="Arial" w:hAnsi="Arial" w:cs="Arial"/>
          <w:sz w:val="24"/>
        </w:rPr>
        <w:t xml:space="preserve">se </w:t>
      </w:r>
      <w:r w:rsidR="00CE64ED" w:rsidRPr="00352627">
        <w:rPr>
          <w:rFonts w:ascii="Arial" w:hAnsi="Arial" w:cs="Arial"/>
          <w:sz w:val="24"/>
        </w:rPr>
        <w:t>e</w:t>
      </w:r>
      <w:r w:rsidRPr="00352627">
        <w:rPr>
          <w:rFonts w:ascii="Arial" w:hAnsi="Arial" w:cs="Arial"/>
          <w:sz w:val="24"/>
        </w:rPr>
        <w:t xml:space="preserve">fficiency and </w:t>
      </w:r>
      <w:r w:rsidR="00CE64ED" w:rsidRPr="00352627">
        <w:rPr>
          <w:rFonts w:ascii="Arial" w:hAnsi="Arial" w:cs="Arial"/>
          <w:sz w:val="24"/>
        </w:rPr>
        <w:t>o</w:t>
      </w:r>
      <w:r w:rsidRPr="00352627">
        <w:rPr>
          <w:rFonts w:ascii="Arial" w:hAnsi="Arial" w:cs="Arial"/>
          <w:sz w:val="24"/>
        </w:rPr>
        <w:t xml:space="preserve">il </w:t>
      </w:r>
      <w:r w:rsidR="00CE64ED" w:rsidRPr="00352627">
        <w:rPr>
          <w:rFonts w:ascii="Arial" w:hAnsi="Arial" w:cs="Arial"/>
          <w:sz w:val="24"/>
        </w:rPr>
        <w:t>q</w:t>
      </w:r>
      <w:r w:rsidRPr="00352627">
        <w:rPr>
          <w:rFonts w:ascii="Arial" w:hAnsi="Arial" w:cs="Arial"/>
          <w:sz w:val="24"/>
        </w:rPr>
        <w:t xml:space="preserve">uality of </w:t>
      </w:r>
      <w:r w:rsidR="00CE64ED" w:rsidRPr="00352627">
        <w:rPr>
          <w:rFonts w:ascii="Arial" w:hAnsi="Arial" w:cs="Arial"/>
          <w:sz w:val="24"/>
        </w:rPr>
        <w:t>c</w:t>
      </w:r>
      <w:r w:rsidRPr="00352627">
        <w:rPr>
          <w:rFonts w:ascii="Arial" w:hAnsi="Arial" w:cs="Arial"/>
          <w:sz w:val="24"/>
        </w:rPr>
        <w:t xml:space="preserve">hia in </w:t>
      </w:r>
      <w:r w:rsidR="00CE64ED" w:rsidRPr="00352627">
        <w:rPr>
          <w:rFonts w:ascii="Arial" w:hAnsi="Arial" w:cs="Arial"/>
          <w:sz w:val="24"/>
        </w:rPr>
        <w:t>s</w:t>
      </w:r>
      <w:r w:rsidRPr="00352627">
        <w:rPr>
          <w:rFonts w:ascii="Arial" w:hAnsi="Arial" w:cs="Arial"/>
          <w:sz w:val="24"/>
        </w:rPr>
        <w:t>emi-</w:t>
      </w:r>
      <w:r w:rsidR="00CE64ED" w:rsidRPr="00352627">
        <w:rPr>
          <w:rFonts w:ascii="Arial" w:hAnsi="Arial" w:cs="Arial"/>
          <w:sz w:val="24"/>
        </w:rPr>
        <w:t>a</w:t>
      </w:r>
      <w:r w:rsidRPr="00352627">
        <w:rPr>
          <w:rFonts w:ascii="Arial" w:hAnsi="Arial" w:cs="Arial"/>
          <w:sz w:val="24"/>
        </w:rPr>
        <w:t xml:space="preserve">rid Regions. </w:t>
      </w:r>
      <w:proofErr w:type="spellStart"/>
      <w:r w:rsidRPr="00352627">
        <w:rPr>
          <w:rFonts w:ascii="Arial" w:hAnsi="Arial" w:cs="Arial"/>
          <w:i/>
          <w:iCs/>
          <w:sz w:val="24"/>
        </w:rPr>
        <w:t>Horticulturae</w:t>
      </w:r>
      <w:proofErr w:type="spellEnd"/>
      <w:r w:rsidRPr="00352627">
        <w:rPr>
          <w:rFonts w:ascii="Arial" w:hAnsi="Arial" w:cs="Arial"/>
          <w:sz w:val="24"/>
        </w:rPr>
        <w:t xml:space="preserve">, </w:t>
      </w:r>
      <w:r w:rsidRPr="00352627">
        <w:rPr>
          <w:rFonts w:ascii="Arial" w:hAnsi="Arial" w:cs="Arial"/>
          <w:i/>
          <w:iCs/>
          <w:sz w:val="24"/>
        </w:rPr>
        <w:t>10</w:t>
      </w:r>
      <w:r w:rsidRPr="00352627">
        <w:rPr>
          <w:rFonts w:ascii="Arial" w:hAnsi="Arial" w:cs="Arial"/>
          <w:sz w:val="24"/>
        </w:rPr>
        <w:t>(1), 1</w:t>
      </w:r>
      <w:r w:rsidR="00A93AC1" w:rsidRPr="00352627">
        <w:rPr>
          <w:rFonts w:ascii="Arial" w:hAnsi="Arial" w:cs="Arial"/>
          <w:sz w:val="24"/>
        </w:rPr>
        <w:t>-23</w:t>
      </w:r>
      <w:r w:rsidRPr="00352627">
        <w:rPr>
          <w:rFonts w:ascii="Arial" w:hAnsi="Arial" w:cs="Arial"/>
          <w:sz w:val="24"/>
        </w:rPr>
        <w:t>. https://doi.org/10.3390/horticulturae10010101</w:t>
      </w:r>
    </w:p>
    <w:p w14:paraId="156D5737" w14:textId="77777777" w:rsidR="00EF712C" w:rsidRPr="00352627" w:rsidRDefault="00EF712C" w:rsidP="00EF712C">
      <w:pPr>
        <w:pStyle w:val="Bibliography"/>
        <w:rPr>
          <w:rFonts w:ascii="Arial" w:hAnsi="Arial" w:cs="Arial"/>
          <w:sz w:val="24"/>
        </w:rPr>
      </w:pPr>
      <w:r w:rsidRPr="00352627">
        <w:rPr>
          <w:rFonts w:ascii="Arial" w:hAnsi="Arial" w:cs="Arial"/>
          <w:sz w:val="24"/>
        </w:rPr>
        <w:lastRenderedPageBreak/>
        <w:t xml:space="preserve">Joseph, C. P. (2004). Genetic diversity among varieties of Chia (Salvia hispanica L.). </w:t>
      </w:r>
      <w:r w:rsidRPr="00352627">
        <w:rPr>
          <w:rFonts w:ascii="Arial" w:hAnsi="Arial" w:cs="Arial"/>
          <w:i/>
          <w:iCs/>
          <w:sz w:val="24"/>
        </w:rPr>
        <w:t>Genetic Resources and Crop Evolution</w:t>
      </w:r>
      <w:r w:rsidRPr="00352627">
        <w:rPr>
          <w:rFonts w:ascii="Arial" w:hAnsi="Arial" w:cs="Arial"/>
          <w:sz w:val="24"/>
        </w:rPr>
        <w:t xml:space="preserve">, </w:t>
      </w:r>
      <w:r w:rsidRPr="00352627">
        <w:rPr>
          <w:rFonts w:ascii="Arial" w:hAnsi="Arial" w:cs="Arial"/>
          <w:i/>
          <w:iCs/>
          <w:sz w:val="24"/>
        </w:rPr>
        <w:t>51</w:t>
      </w:r>
      <w:r w:rsidRPr="00352627">
        <w:rPr>
          <w:rFonts w:ascii="Arial" w:hAnsi="Arial" w:cs="Arial"/>
          <w:sz w:val="24"/>
        </w:rPr>
        <w:t>(7), 773–781. https://doi.org/10.1023/B:GRES.0000034583.20407.80</w:t>
      </w:r>
    </w:p>
    <w:p w14:paraId="1EB7A842" w14:textId="536C2EA5" w:rsidR="00EF712C" w:rsidRPr="00352627" w:rsidRDefault="00EF712C" w:rsidP="00EF712C">
      <w:pPr>
        <w:pStyle w:val="Bibliography"/>
        <w:rPr>
          <w:rFonts w:ascii="Arial" w:hAnsi="Arial" w:cs="Arial"/>
          <w:sz w:val="24"/>
        </w:rPr>
      </w:pPr>
      <w:r w:rsidRPr="00352627">
        <w:rPr>
          <w:rFonts w:ascii="Arial" w:hAnsi="Arial" w:cs="Arial"/>
          <w:sz w:val="24"/>
        </w:rPr>
        <w:t xml:space="preserve">Kirsch, B., Fisher, J. B., Piechota, T., Hassani, M., Suardiaz, D. C., Puri, R., Cahill, J., &amp; Atamian, H. S. (2024). Satellite observations indicate that chia uses less water than other crops in warm climates. </w:t>
      </w:r>
      <w:r w:rsidRPr="00352627">
        <w:rPr>
          <w:rFonts w:ascii="Arial" w:hAnsi="Arial" w:cs="Arial"/>
          <w:i/>
          <w:iCs/>
          <w:sz w:val="24"/>
        </w:rPr>
        <w:t>Communications Biology</w:t>
      </w:r>
      <w:r w:rsidRPr="00352627">
        <w:rPr>
          <w:rFonts w:ascii="Arial" w:hAnsi="Arial" w:cs="Arial"/>
          <w:sz w:val="24"/>
        </w:rPr>
        <w:t xml:space="preserve">, </w:t>
      </w:r>
      <w:r w:rsidRPr="00352627">
        <w:rPr>
          <w:rFonts w:ascii="Arial" w:hAnsi="Arial" w:cs="Arial"/>
          <w:i/>
          <w:iCs/>
          <w:sz w:val="24"/>
        </w:rPr>
        <w:t>7</w:t>
      </w:r>
      <w:r w:rsidRPr="00352627">
        <w:rPr>
          <w:rFonts w:ascii="Arial" w:hAnsi="Arial" w:cs="Arial"/>
          <w:sz w:val="24"/>
        </w:rPr>
        <w:t>(1), 1</w:t>
      </w:r>
      <w:r w:rsidR="00A93AC1" w:rsidRPr="00352627">
        <w:rPr>
          <w:rFonts w:ascii="Arial" w:hAnsi="Arial" w:cs="Arial"/>
          <w:sz w:val="24"/>
        </w:rPr>
        <w:t xml:space="preserve"> - 9</w:t>
      </w:r>
      <w:r w:rsidRPr="00352627">
        <w:rPr>
          <w:rFonts w:ascii="Arial" w:hAnsi="Arial" w:cs="Arial"/>
          <w:sz w:val="24"/>
        </w:rPr>
        <w:t>. https://doi.org/10.1038/s42003-024-06841-y</w:t>
      </w:r>
    </w:p>
    <w:p w14:paraId="06BEA633" w14:textId="79C95B8A" w:rsidR="00EF712C" w:rsidRPr="00352627" w:rsidRDefault="00EF712C" w:rsidP="00EF712C">
      <w:pPr>
        <w:pStyle w:val="Bibliography"/>
        <w:rPr>
          <w:rFonts w:ascii="Arial" w:hAnsi="Arial" w:cs="Arial"/>
          <w:sz w:val="24"/>
        </w:rPr>
      </w:pPr>
      <w:r w:rsidRPr="00352627">
        <w:rPr>
          <w:rFonts w:ascii="Arial" w:hAnsi="Arial" w:cs="Arial"/>
          <w:sz w:val="24"/>
        </w:rPr>
        <w:t xml:space="preserve">Mitchell, D. J., Beckmann, C., &amp; Biro, P. A. (2024). Maintenance of </w:t>
      </w:r>
      <w:r w:rsidR="00CE64ED" w:rsidRPr="00352627">
        <w:rPr>
          <w:rFonts w:ascii="Arial" w:hAnsi="Arial" w:cs="Arial"/>
          <w:sz w:val="24"/>
        </w:rPr>
        <w:t>b</w:t>
      </w:r>
      <w:r w:rsidRPr="00352627">
        <w:rPr>
          <w:rFonts w:ascii="Arial" w:hAnsi="Arial" w:cs="Arial"/>
          <w:sz w:val="24"/>
        </w:rPr>
        <w:t xml:space="preserve">ehavioral </w:t>
      </w:r>
      <w:r w:rsidR="00CE64ED" w:rsidRPr="00352627">
        <w:rPr>
          <w:rFonts w:ascii="Arial" w:hAnsi="Arial" w:cs="Arial"/>
          <w:sz w:val="24"/>
        </w:rPr>
        <w:t>v</w:t>
      </w:r>
      <w:r w:rsidRPr="00352627">
        <w:rPr>
          <w:rFonts w:ascii="Arial" w:hAnsi="Arial" w:cs="Arial"/>
          <w:sz w:val="24"/>
        </w:rPr>
        <w:t xml:space="preserve">ariation under </w:t>
      </w:r>
      <w:r w:rsidR="00CE64ED" w:rsidRPr="00352627">
        <w:rPr>
          <w:rFonts w:ascii="Arial" w:hAnsi="Arial" w:cs="Arial"/>
          <w:sz w:val="24"/>
        </w:rPr>
        <w:t>p</w:t>
      </w:r>
      <w:r w:rsidRPr="00352627">
        <w:rPr>
          <w:rFonts w:ascii="Arial" w:hAnsi="Arial" w:cs="Arial"/>
          <w:sz w:val="24"/>
        </w:rPr>
        <w:t xml:space="preserve">redation </w:t>
      </w:r>
      <w:r w:rsidR="00CE64ED" w:rsidRPr="00352627">
        <w:rPr>
          <w:rFonts w:ascii="Arial" w:hAnsi="Arial" w:cs="Arial"/>
          <w:sz w:val="24"/>
        </w:rPr>
        <w:t>r</w:t>
      </w:r>
      <w:r w:rsidRPr="00352627">
        <w:rPr>
          <w:rFonts w:ascii="Arial" w:hAnsi="Arial" w:cs="Arial"/>
          <w:sz w:val="24"/>
        </w:rPr>
        <w:t xml:space="preserve">isk: </w:t>
      </w:r>
      <w:r w:rsidR="00CE64ED" w:rsidRPr="00352627">
        <w:rPr>
          <w:rFonts w:ascii="Arial" w:hAnsi="Arial" w:cs="Arial"/>
          <w:sz w:val="24"/>
        </w:rPr>
        <w:t>e</w:t>
      </w:r>
      <w:r w:rsidRPr="00352627">
        <w:rPr>
          <w:rFonts w:ascii="Arial" w:hAnsi="Arial" w:cs="Arial"/>
          <w:sz w:val="24"/>
        </w:rPr>
        <w:t xml:space="preserve">ffects on </w:t>
      </w:r>
      <w:r w:rsidR="00CE64ED" w:rsidRPr="00352627">
        <w:rPr>
          <w:rFonts w:ascii="Arial" w:hAnsi="Arial" w:cs="Arial"/>
          <w:sz w:val="24"/>
        </w:rPr>
        <w:t>p</w:t>
      </w:r>
      <w:r w:rsidRPr="00352627">
        <w:rPr>
          <w:rFonts w:ascii="Arial" w:hAnsi="Arial" w:cs="Arial"/>
          <w:sz w:val="24"/>
        </w:rPr>
        <w:t xml:space="preserve">ersonality, </w:t>
      </w:r>
      <w:r w:rsidR="00CE64ED" w:rsidRPr="00352627">
        <w:rPr>
          <w:rFonts w:ascii="Arial" w:hAnsi="Arial" w:cs="Arial"/>
          <w:sz w:val="24"/>
        </w:rPr>
        <w:t>p</w:t>
      </w:r>
      <w:r w:rsidRPr="00352627">
        <w:rPr>
          <w:rFonts w:ascii="Arial" w:hAnsi="Arial" w:cs="Arial"/>
          <w:sz w:val="24"/>
        </w:rPr>
        <w:t xml:space="preserve">lasticity, and </w:t>
      </w:r>
      <w:r w:rsidR="00CE64ED" w:rsidRPr="00352627">
        <w:rPr>
          <w:rFonts w:ascii="Arial" w:hAnsi="Arial" w:cs="Arial"/>
          <w:sz w:val="24"/>
        </w:rPr>
        <w:t>p</w:t>
      </w:r>
      <w:r w:rsidRPr="00352627">
        <w:rPr>
          <w:rFonts w:ascii="Arial" w:hAnsi="Arial" w:cs="Arial"/>
          <w:sz w:val="24"/>
        </w:rPr>
        <w:t xml:space="preserve">redictability. </w:t>
      </w:r>
      <w:r w:rsidRPr="00352627">
        <w:rPr>
          <w:rFonts w:ascii="Arial" w:hAnsi="Arial" w:cs="Arial"/>
          <w:i/>
          <w:iCs/>
          <w:sz w:val="24"/>
        </w:rPr>
        <w:t>The American Naturalist</w:t>
      </w:r>
      <w:r w:rsidRPr="00352627">
        <w:rPr>
          <w:rFonts w:ascii="Arial" w:hAnsi="Arial" w:cs="Arial"/>
          <w:sz w:val="24"/>
        </w:rPr>
        <w:t xml:space="preserve">, </w:t>
      </w:r>
      <w:r w:rsidRPr="00352627">
        <w:rPr>
          <w:rFonts w:ascii="Arial" w:hAnsi="Arial" w:cs="Arial"/>
          <w:i/>
          <w:iCs/>
          <w:sz w:val="24"/>
        </w:rPr>
        <w:t>203</w:t>
      </w:r>
      <w:r w:rsidRPr="00352627">
        <w:rPr>
          <w:rFonts w:ascii="Arial" w:hAnsi="Arial" w:cs="Arial"/>
          <w:sz w:val="24"/>
        </w:rPr>
        <w:t>(3), 347–361. https://doi.org/10.1086/728421</w:t>
      </w:r>
    </w:p>
    <w:p w14:paraId="5AFAAB2C" w14:textId="3D5BD851" w:rsidR="00EF712C" w:rsidRPr="00352627" w:rsidRDefault="00EF712C" w:rsidP="00EF712C">
      <w:pPr>
        <w:pStyle w:val="Bibliography"/>
        <w:rPr>
          <w:rFonts w:ascii="Arial" w:hAnsi="Arial" w:cs="Arial"/>
          <w:sz w:val="24"/>
        </w:rPr>
      </w:pPr>
      <w:r w:rsidRPr="00352627">
        <w:rPr>
          <w:rFonts w:ascii="Arial" w:hAnsi="Arial" w:cs="Arial"/>
          <w:sz w:val="24"/>
        </w:rPr>
        <w:t xml:space="preserve">Motyka, S., Skała, E., Ekiert, H., &amp; Szopa, A. (2023). Health-promoting approaches of the use of chia seeds. </w:t>
      </w:r>
      <w:r w:rsidRPr="00352627">
        <w:rPr>
          <w:rFonts w:ascii="Arial" w:hAnsi="Arial" w:cs="Arial"/>
          <w:i/>
          <w:iCs/>
          <w:sz w:val="24"/>
        </w:rPr>
        <w:t>Journal of Functional Foods</w:t>
      </w:r>
      <w:r w:rsidRPr="00352627">
        <w:rPr>
          <w:rFonts w:ascii="Arial" w:hAnsi="Arial" w:cs="Arial"/>
          <w:sz w:val="24"/>
        </w:rPr>
        <w:t xml:space="preserve">, </w:t>
      </w:r>
      <w:r w:rsidRPr="00352627">
        <w:rPr>
          <w:rFonts w:ascii="Arial" w:hAnsi="Arial" w:cs="Arial"/>
          <w:i/>
          <w:iCs/>
          <w:sz w:val="24"/>
        </w:rPr>
        <w:t>103</w:t>
      </w:r>
      <w:r w:rsidRPr="00352627">
        <w:rPr>
          <w:rFonts w:ascii="Arial" w:hAnsi="Arial" w:cs="Arial"/>
          <w:sz w:val="24"/>
        </w:rPr>
        <w:t xml:space="preserve">, </w:t>
      </w:r>
      <w:r w:rsidR="00A93AC1" w:rsidRPr="00352627">
        <w:rPr>
          <w:rFonts w:ascii="Arial" w:hAnsi="Arial" w:cs="Arial"/>
          <w:sz w:val="24"/>
        </w:rPr>
        <w:t>1 - 19</w:t>
      </w:r>
      <w:r w:rsidRPr="00352627">
        <w:rPr>
          <w:rFonts w:ascii="Arial" w:hAnsi="Arial" w:cs="Arial"/>
          <w:sz w:val="24"/>
        </w:rPr>
        <w:t>. https://doi.org/10.1016/j.jff.2023.105480</w:t>
      </w:r>
    </w:p>
    <w:p w14:paraId="5D859D1C" w14:textId="6B07AED4" w:rsidR="00EF712C" w:rsidRPr="00352627" w:rsidRDefault="00EF712C" w:rsidP="00EF712C">
      <w:pPr>
        <w:pStyle w:val="Bibliography"/>
        <w:rPr>
          <w:rFonts w:ascii="Arial" w:hAnsi="Arial" w:cs="Arial"/>
          <w:sz w:val="24"/>
        </w:rPr>
      </w:pPr>
      <w:r w:rsidRPr="00352627">
        <w:rPr>
          <w:rFonts w:ascii="Arial" w:hAnsi="Arial" w:cs="Arial"/>
          <w:sz w:val="24"/>
        </w:rPr>
        <w:t xml:space="preserve">Muriithi, M. N., Masinde, P., &amp; Mwenda, C. M. (2022). Influence of varying soil moisture on growth and yield of </w:t>
      </w:r>
      <w:r w:rsidR="00CE64ED" w:rsidRPr="00352627">
        <w:rPr>
          <w:rFonts w:ascii="Arial" w:hAnsi="Arial" w:cs="Arial"/>
          <w:sz w:val="24"/>
        </w:rPr>
        <w:t>c</w:t>
      </w:r>
      <w:r w:rsidRPr="00352627">
        <w:rPr>
          <w:rFonts w:ascii="Arial" w:hAnsi="Arial" w:cs="Arial"/>
          <w:sz w:val="24"/>
        </w:rPr>
        <w:t>hia (</w:t>
      </w:r>
      <w:r w:rsidRPr="00352627">
        <w:rPr>
          <w:rFonts w:ascii="Arial" w:hAnsi="Arial" w:cs="Arial"/>
          <w:i/>
          <w:iCs/>
          <w:sz w:val="24"/>
        </w:rPr>
        <w:t>Salvia hispanica</w:t>
      </w:r>
      <w:r w:rsidRPr="00352627">
        <w:rPr>
          <w:rFonts w:ascii="Arial" w:hAnsi="Arial" w:cs="Arial"/>
          <w:sz w:val="24"/>
        </w:rPr>
        <w:t xml:space="preserve"> </w:t>
      </w:r>
      <w:r w:rsidR="00CE64ED" w:rsidRPr="00352627">
        <w:rPr>
          <w:rFonts w:ascii="Arial" w:hAnsi="Arial" w:cs="Arial"/>
          <w:sz w:val="24"/>
        </w:rPr>
        <w:t>L</w:t>
      </w:r>
      <w:r w:rsidRPr="00352627">
        <w:rPr>
          <w:rFonts w:ascii="Arial" w:hAnsi="Arial" w:cs="Arial"/>
          <w:sz w:val="24"/>
        </w:rPr>
        <w:t xml:space="preserve">.) in Meru </w:t>
      </w:r>
      <w:r w:rsidR="00CE64ED" w:rsidRPr="00352627">
        <w:rPr>
          <w:rFonts w:ascii="Arial" w:hAnsi="Arial" w:cs="Arial"/>
          <w:sz w:val="24"/>
        </w:rPr>
        <w:t>C</w:t>
      </w:r>
      <w:r w:rsidRPr="00352627">
        <w:rPr>
          <w:rFonts w:ascii="Arial" w:hAnsi="Arial" w:cs="Arial"/>
          <w:sz w:val="24"/>
        </w:rPr>
        <w:t xml:space="preserve">ounty, Kenya. </w:t>
      </w:r>
      <w:r w:rsidRPr="00352627">
        <w:rPr>
          <w:rFonts w:ascii="Arial" w:hAnsi="Arial" w:cs="Arial"/>
          <w:i/>
          <w:iCs/>
          <w:sz w:val="24"/>
        </w:rPr>
        <w:t>African Journal of Science, Technology and Social Sciences</w:t>
      </w:r>
      <w:r w:rsidRPr="00352627">
        <w:rPr>
          <w:rFonts w:ascii="Arial" w:hAnsi="Arial" w:cs="Arial"/>
          <w:sz w:val="24"/>
        </w:rPr>
        <w:t xml:space="preserve">, </w:t>
      </w:r>
      <w:r w:rsidRPr="00352627">
        <w:rPr>
          <w:rFonts w:ascii="Arial" w:hAnsi="Arial" w:cs="Arial"/>
          <w:i/>
          <w:iCs/>
          <w:sz w:val="24"/>
        </w:rPr>
        <w:t>1</w:t>
      </w:r>
      <w:r w:rsidRPr="00352627">
        <w:rPr>
          <w:rFonts w:ascii="Arial" w:hAnsi="Arial" w:cs="Arial"/>
          <w:sz w:val="24"/>
        </w:rPr>
        <w:t>(2), 26</w:t>
      </w:r>
      <w:r w:rsidR="00A93AC1" w:rsidRPr="00352627">
        <w:rPr>
          <w:rFonts w:ascii="Arial" w:hAnsi="Arial" w:cs="Arial"/>
          <w:sz w:val="24"/>
        </w:rPr>
        <w:t xml:space="preserve"> - </w:t>
      </w:r>
      <w:r w:rsidRPr="00352627">
        <w:rPr>
          <w:rFonts w:ascii="Arial" w:hAnsi="Arial" w:cs="Arial"/>
          <w:sz w:val="24"/>
        </w:rPr>
        <w:t>35. https://doi.org/10.58506/ajstss.v1i2.113</w:t>
      </w:r>
    </w:p>
    <w:p w14:paraId="69E92B1D" w14:textId="0572E478" w:rsidR="00EF712C" w:rsidRPr="00352627" w:rsidRDefault="00EF712C" w:rsidP="00EF712C">
      <w:pPr>
        <w:pStyle w:val="Bibliography"/>
        <w:rPr>
          <w:rFonts w:ascii="Arial" w:hAnsi="Arial" w:cs="Arial"/>
          <w:sz w:val="24"/>
        </w:rPr>
      </w:pPr>
      <w:r w:rsidRPr="00352627">
        <w:rPr>
          <w:rFonts w:ascii="Arial" w:hAnsi="Arial" w:cs="Arial"/>
          <w:sz w:val="24"/>
        </w:rPr>
        <w:t xml:space="preserve">Njoka, M., Mwenda, C. M., Masinde, P., Kirigiah, R., &amp; Kemboi, V. (2024). Agronomic </w:t>
      </w:r>
      <w:r w:rsidR="00CE64ED" w:rsidRPr="00352627">
        <w:rPr>
          <w:rFonts w:ascii="Arial" w:hAnsi="Arial" w:cs="Arial"/>
          <w:sz w:val="24"/>
        </w:rPr>
        <w:t>a</w:t>
      </w:r>
      <w:r w:rsidRPr="00352627">
        <w:rPr>
          <w:rFonts w:ascii="Arial" w:hAnsi="Arial" w:cs="Arial"/>
          <w:sz w:val="24"/>
        </w:rPr>
        <w:t xml:space="preserve">dvances and </w:t>
      </w:r>
      <w:r w:rsidR="00CE64ED" w:rsidRPr="00352627">
        <w:rPr>
          <w:rFonts w:ascii="Arial" w:hAnsi="Arial" w:cs="Arial"/>
          <w:sz w:val="24"/>
        </w:rPr>
        <w:t>c</w:t>
      </w:r>
      <w:r w:rsidRPr="00352627">
        <w:rPr>
          <w:rFonts w:ascii="Arial" w:hAnsi="Arial" w:cs="Arial"/>
          <w:sz w:val="24"/>
        </w:rPr>
        <w:t xml:space="preserve">hallenges of </w:t>
      </w:r>
      <w:r w:rsidR="00CE64ED" w:rsidRPr="00352627">
        <w:rPr>
          <w:rFonts w:ascii="Arial" w:hAnsi="Arial" w:cs="Arial"/>
          <w:sz w:val="24"/>
        </w:rPr>
        <w:t>c</w:t>
      </w:r>
      <w:r w:rsidRPr="00352627">
        <w:rPr>
          <w:rFonts w:ascii="Arial" w:hAnsi="Arial" w:cs="Arial"/>
          <w:sz w:val="24"/>
        </w:rPr>
        <w:t xml:space="preserve">hia </w:t>
      </w:r>
      <w:r w:rsidR="00CE64ED" w:rsidRPr="00352627">
        <w:rPr>
          <w:rFonts w:ascii="Arial" w:hAnsi="Arial" w:cs="Arial"/>
          <w:sz w:val="24"/>
        </w:rPr>
        <w:t>p</w:t>
      </w:r>
      <w:r w:rsidRPr="00352627">
        <w:rPr>
          <w:rFonts w:ascii="Arial" w:hAnsi="Arial" w:cs="Arial"/>
          <w:sz w:val="24"/>
        </w:rPr>
        <w:t xml:space="preserve">roduction in Kenya: A </w:t>
      </w:r>
      <w:r w:rsidR="00CE64ED" w:rsidRPr="00352627">
        <w:rPr>
          <w:rFonts w:ascii="Arial" w:hAnsi="Arial" w:cs="Arial"/>
          <w:sz w:val="24"/>
        </w:rPr>
        <w:t>r</w:t>
      </w:r>
      <w:r w:rsidRPr="00352627">
        <w:rPr>
          <w:rFonts w:ascii="Arial" w:hAnsi="Arial" w:cs="Arial"/>
          <w:sz w:val="24"/>
        </w:rPr>
        <w:t xml:space="preserve">eview. </w:t>
      </w:r>
      <w:r w:rsidRPr="00352627">
        <w:rPr>
          <w:rFonts w:ascii="Arial" w:hAnsi="Arial" w:cs="Arial"/>
          <w:i/>
          <w:iCs/>
          <w:sz w:val="24"/>
        </w:rPr>
        <w:t>Asian Journal of Agricultural and Horticultural Research</w:t>
      </w:r>
      <w:r w:rsidRPr="00352627">
        <w:rPr>
          <w:rFonts w:ascii="Arial" w:hAnsi="Arial" w:cs="Arial"/>
          <w:sz w:val="24"/>
        </w:rPr>
        <w:t xml:space="preserve">, </w:t>
      </w:r>
      <w:r w:rsidRPr="00352627">
        <w:rPr>
          <w:rFonts w:ascii="Arial" w:hAnsi="Arial" w:cs="Arial"/>
          <w:i/>
          <w:iCs/>
          <w:sz w:val="24"/>
        </w:rPr>
        <w:t>11</w:t>
      </w:r>
      <w:r w:rsidRPr="00352627">
        <w:rPr>
          <w:rFonts w:ascii="Arial" w:hAnsi="Arial" w:cs="Arial"/>
          <w:sz w:val="24"/>
        </w:rPr>
        <w:t>(3), 58–74. https://doi.org/10.9734/ajahr/2024/v11i3330</w:t>
      </w:r>
    </w:p>
    <w:p w14:paraId="3127DF9D" w14:textId="77777777" w:rsidR="00EF712C" w:rsidRPr="00352627" w:rsidRDefault="00EF712C" w:rsidP="00EF712C">
      <w:pPr>
        <w:pStyle w:val="Bibliography"/>
        <w:rPr>
          <w:rFonts w:ascii="Arial" w:hAnsi="Arial" w:cs="Arial"/>
          <w:sz w:val="24"/>
        </w:rPr>
      </w:pPr>
      <w:r w:rsidRPr="00352627">
        <w:rPr>
          <w:rFonts w:ascii="Arial" w:hAnsi="Arial" w:cs="Arial"/>
          <w:sz w:val="24"/>
        </w:rPr>
        <w:lastRenderedPageBreak/>
        <w:t>Peiretti, P. G., &amp; Gai, F. (2009). Fatty acid and nutritive quality of chia (</w:t>
      </w:r>
      <w:r w:rsidRPr="00352627">
        <w:rPr>
          <w:rFonts w:ascii="Arial" w:hAnsi="Arial" w:cs="Arial"/>
          <w:i/>
          <w:iCs/>
          <w:sz w:val="24"/>
        </w:rPr>
        <w:t>Salvia hispanica</w:t>
      </w:r>
      <w:r w:rsidRPr="00352627">
        <w:rPr>
          <w:rFonts w:ascii="Arial" w:hAnsi="Arial" w:cs="Arial"/>
          <w:sz w:val="24"/>
        </w:rPr>
        <w:t xml:space="preserve"> L.) seeds and plant during growth. </w:t>
      </w:r>
      <w:r w:rsidRPr="00352627">
        <w:rPr>
          <w:rFonts w:ascii="Arial" w:hAnsi="Arial" w:cs="Arial"/>
          <w:i/>
          <w:iCs/>
          <w:sz w:val="24"/>
        </w:rPr>
        <w:t>Animal Feed Science and Technology</w:t>
      </w:r>
      <w:r w:rsidRPr="00352627">
        <w:rPr>
          <w:rFonts w:ascii="Arial" w:hAnsi="Arial" w:cs="Arial"/>
          <w:sz w:val="24"/>
        </w:rPr>
        <w:t xml:space="preserve">, </w:t>
      </w:r>
      <w:r w:rsidRPr="00352627">
        <w:rPr>
          <w:rFonts w:ascii="Arial" w:hAnsi="Arial" w:cs="Arial"/>
          <w:i/>
          <w:iCs/>
          <w:sz w:val="24"/>
        </w:rPr>
        <w:t>148</w:t>
      </w:r>
      <w:r w:rsidRPr="00352627">
        <w:rPr>
          <w:rFonts w:ascii="Arial" w:hAnsi="Arial" w:cs="Arial"/>
          <w:sz w:val="24"/>
        </w:rPr>
        <w:t>(2–4), 267–275. https://doi.org/10.1016/j.anifeedsci.2008.04.006</w:t>
      </w:r>
    </w:p>
    <w:p w14:paraId="61BA48F9" w14:textId="7FFC1BFB" w:rsidR="00EF712C" w:rsidRPr="00352627" w:rsidRDefault="00EF712C" w:rsidP="00EF712C">
      <w:pPr>
        <w:pStyle w:val="Bibliography"/>
        <w:rPr>
          <w:rFonts w:ascii="Arial" w:hAnsi="Arial" w:cs="Arial"/>
          <w:sz w:val="24"/>
        </w:rPr>
      </w:pPr>
      <w:r w:rsidRPr="00352627">
        <w:rPr>
          <w:rFonts w:ascii="Arial" w:hAnsi="Arial" w:cs="Arial"/>
          <w:sz w:val="24"/>
        </w:rPr>
        <w:t xml:space="preserve">Rossi, R., Bochicchio, R., Labella, R., </w:t>
      </w:r>
      <w:proofErr w:type="spellStart"/>
      <w:r w:rsidRPr="00352627">
        <w:rPr>
          <w:rFonts w:ascii="Arial" w:hAnsi="Arial" w:cs="Arial"/>
          <w:sz w:val="24"/>
        </w:rPr>
        <w:t>Bitella</w:t>
      </w:r>
      <w:proofErr w:type="spellEnd"/>
      <w:r w:rsidRPr="00352627">
        <w:rPr>
          <w:rFonts w:ascii="Arial" w:hAnsi="Arial" w:cs="Arial"/>
          <w:sz w:val="24"/>
        </w:rPr>
        <w:t xml:space="preserve">, G., &amp; Amato, M. (2020). Fodder </w:t>
      </w:r>
      <w:r w:rsidR="00CE64ED" w:rsidRPr="00352627">
        <w:rPr>
          <w:rFonts w:ascii="Arial" w:hAnsi="Arial" w:cs="Arial"/>
          <w:sz w:val="24"/>
        </w:rPr>
        <w:t>y</w:t>
      </w:r>
      <w:r w:rsidRPr="00352627">
        <w:rPr>
          <w:rFonts w:ascii="Arial" w:hAnsi="Arial" w:cs="Arial"/>
          <w:sz w:val="24"/>
        </w:rPr>
        <w:t xml:space="preserve">ield, </w:t>
      </w:r>
      <w:r w:rsidR="00CE64ED" w:rsidRPr="00352627">
        <w:rPr>
          <w:rFonts w:ascii="Arial" w:hAnsi="Arial" w:cs="Arial"/>
          <w:sz w:val="24"/>
        </w:rPr>
        <w:t>q</w:t>
      </w:r>
      <w:r w:rsidRPr="00352627">
        <w:rPr>
          <w:rFonts w:ascii="Arial" w:hAnsi="Arial" w:cs="Arial"/>
          <w:sz w:val="24"/>
        </w:rPr>
        <w:t xml:space="preserve">uality and </w:t>
      </w:r>
      <w:r w:rsidR="00CE64ED" w:rsidRPr="00352627">
        <w:rPr>
          <w:rFonts w:ascii="Arial" w:hAnsi="Arial" w:cs="Arial"/>
          <w:sz w:val="24"/>
        </w:rPr>
        <w:t>g</w:t>
      </w:r>
      <w:r w:rsidRPr="00352627">
        <w:rPr>
          <w:rFonts w:ascii="Arial" w:hAnsi="Arial" w:cs="Arial"/>
          <w:sz w:val="24"/>
        </w:rPr>
        <w:t xml:space="preserve">rowth of </w:t>
      </w:r>
      <w:r w:rsidR="00CE64ED" w:rsidRPr="00352627">
        <w:rPr>
          <w:rFonts w:ascii="Arial" w:hAnsi="Arial" w:cs="Arial"/>
          <w:sz w:val="24"/>
        </w:rPr>
        <w:t>c</w:t>
      </w:r>
      <w:r w:rsidRPr="00352627">
        <w:rPr>
          <w:rFonts w:ascii="Arial" w:hAnsi="Arial" w:cs="Arial"/>
          <w:sz w:val="24"/>
        </w:rPr>
        <w:t>hia (</w:t>
      </w:r>
      <w:r w:rsidRPr="00352627">
        <w:rPr>
          <w:rFonts w:ascii="Arial" w:hAnsi="Arial" w:cs="Arial"/>
          <w:i/>
          <w:iCs/>
          <w:sz w:val="24"/>
        </w:rPr>
        <w:t>Salvia hispanica</w:t>
      </w:r>
      <w:r w:rsidRPr="00352627">
        <w:rPr>
          <w:rFonts w:ascii="Arial" w:hAnsi="Arial" w:cs="Arial"/>
          <w:sz w:val="24"/>
        </w:rPr>
        <w:t xml:space="preserve"> L.) as </w:t>
      </w:r>
      <w:r w:rsidR="00CE64ED" w:rsidRPr="00352627">
        <w:rPr>
          <w:rFonts w:ascii="Arial" w:hAnsi="Arial" w:cs="Arial"/>
          <w:sz w:val="24"/>
        </w:rPr>
        <w:t>a</w:t>
      </w:r>
      <w:r w:rsidRPr="00352627">
        <w:rPr>
          <w:rFonts w:ascii="Arial" w:hAnsi="Arial" w:cs="Arial"/>
          <w:sz w:val="24"/>
        </w:rPr>
        <w:t xml:space="preserve">ffected by </w:t>
      </w:r>
      <w:r w:rsidR="00CE64ED" w:rsidRPr="00352627">
        <w:rPr>
          <w:rFonts w:ascii="Arial" w:hAnsi="Arial" w:cs="Arial"/>
          <w:sz w:val="24"/>
        </w:rPr>
        <w:t>s</w:t>
      </w:r>
      <w:r w:rsidRPr="00352627">
        <w:rPr>
          <w:rFonts w:ascii="Arial" w:hAnsi="Arial" w:cs="Arial"/>
          <w:sz w:val="24"/>
        </w:rPr>
        <w:t xml:space="preserve">owing </w:t>
      </w:r>
      <w:r w:rsidR="00CE64ED" w:rsidRPr="00352627">
        <w:rPr>
          <w:rFonts w:ascii="Arial" w:hAnsi="Arial" w:cs="Arial"/>
          <w:sz w:val="24"/>
        </w:rPr>
        <w:t>d</w:t>
      </w:r>
      <w:r w:rsidRPr="00352627">
        <w:rPr>
          <w:rFonts w:ascii="Arial" w:hAnsi="Arial" w:cs="Arial"/>
          <w:sz w:val="24"/>
        </w:rPr>
        <w:t xml:space="preserve">ensity and </w:t>
      </w:r>
      <w:r w:rsidR="00CE64ED" w:rsidRPr="00352627">
        <w:rPr>
          <w:rFonts w:ascii="Arial" w:hAnsi="Arial" w:cs="Arial"/>
          <w:sz w:val="24"/>
        </w:rPr>
        <w:t>t</w:t>
      </w:r>
      <w:r w:rsidRPr="00352627">
        <w:rPr>
          <w:rFonts w:ascii="Arial" w:hAnsi="Arial" w:cs="Arial"/>
          <w:sz w:val="24"/>
        </w:rPr>
        <w:t>op-</w:t>
      </w:r>
      <w:r w:rsidR="00CE64ED" w:rsidRPr="00352627">
        <w:rPr>
          <w:rFonts w:ascii="Arial" w:hAnsi="Arial" w:cs="Arial"/>
          <w:sz w:val="24"/>
        </w:rPr>
        <w:t>d</w:t>
      </w:r>
      <w:r w:rsidRPr="00352627">
        <w:rPr>
          <w:rFonts w:ascii="Arial" w:hAnsi="Arial" w:cs="Arial"/>
          <w:sz w:val="24"/>
        </w:rPr>
        <w:t xml:space="preserve">ressing </w:t>
      </w:r>
      <w:r w:rsidR="00CE64ED" w:rsidRPr="00352627">
        <w:rPr>
          <w:rFonts w:ascii="Arial" w:hAnsi="Arial" w:cs="Arial"/>
          <w:sz w:val="24"/>
        </w:rPr>
        <w:t>n</w:t>
      </w:r>
      <w:r w:rsidRPr="00352627">
        <w:rPr>
          <w:rFonts w:ascii="Arial" w:hAnsi="Arial" w:cs="Arial"/>
          <w:sz w:val="24"/>
        </w:rPr>
        <w:t xml:space="preserve">itrogen </w:t>
      </w:r>
      <w:r w:rsidR="00CE64ED" w:rsidRPr="00352627">
        <w:rPr>
          <w:rFonts w:ascii="Arial" w:hAnsi="Arial" w:cs="Arial"/>
          <w:sz w:val="24"/>
        </w:rPr>
        <w:t>f</w:t>
      </w:r>
      <w:r w:rsidRPr="00352627">
        <w:rPr>
          <w:rFonts w:ascii="Arial" w:hAnsi="Arial" w:cs="Arial"/>
          <w:sz w:val="24"/>
        </w:rPr>
        <w:t xml:space="preserve">ertilization. </w:t>
      </w:r>
      <w:r w:rsidRPr="00352627">
        <w:rPr>
          <w:rFonts w:ascii="Arial" w:hAnsi="Arial" w:cs="Arial"/>
          <w:i/>
          <w:iCs/>
          <w:sz w:val="24"/>
        </w:rPr>
        <w:t>Agronomy</w:t>
      </w:r>
      <w:r w:rsidRPr="00352627">
        <w:rPr>
          <w:rFonts w:ascii="Arial" w:hAnsi="Arial" w:cs="Arial"/>
          <w:sz w:val="24"/>
        </w:rPr>
        <w:t xml:space="preserve">, </w:t>
      </w:r>
      <w:r w:rsidRPr="00352627">
        <w:rPr>
          <w:rFonts w:ascii="Arial" w:hAnsi="Arial" w:cs="Arial"/>
          <w:i/>
          <w:iCs/>
          <w:sz w:val="24"/>
        </w:rPr>
        <w:t>10</w:t>
      </w:r>
      <w:r w:rsidRPr="00352627">
        <w:rPr>
          <w:rFonts w:ascii="Arial" w:hAnsi="Arial" w:cs="Arial"/>
          <w:sz w:val="24"/>
        </w:rPr>
        <w:t>(12), 1–23.</w:t>
      </w:r>
      <w:r w:rsidR="00CE64ED" w:rsidRPr="00352627">
        <w:rPr>
          <w:rFonts w:ascii="Arial" w:hAnsi="Arial" w:cs="Arial"/>
          <w:sz w:val="24"/>
        </w:rPr>
        <w:t xml:space="preserve"> </w:t>
      </w:r>
      <w:r w:rsidRPr="00352627">
        <w:rPr>
          <w:rFonts w:ascii="Arial" w:hAnsi="Arial" w:cs="Arial"/>
          <w:sz w:val="24"/>
        </w:rPr>
        <w:t>https://doi.org/10.3390/agronomy10121980</w:t>
      </w:r>
    </w:p>
    <w:p w14:paraId="428E687A" w14:textId="77777777" w:rsidR="00EF712C" w:rsidRPr="00352627" w:rsidRDefault="00EF712C" w:rsidP="00EF712C">
      <w:pPr>
        <w:pStyle w:val="Bibliography"/>
        <w:rPr>
          <w:rFonts w:ascii="Arial" w:hAnsi="Arial" w:cs="Arial"/>
          <w:sz w:val="24"/>
        </w:rPr>
      </w:pPr>
      <w:r w:rsidRPr="00352627">
        <w:rPr>
          <w:rFonts w:ascii="Arial" w:hAnsi="Arial" w:cs="Arial"/>
          <w:sz w:val="24"/>
        </w:rPr>
        <w:t xml:space="preserve">Thiago, F. D. F., Bruna, B. R., Alexandre, L. M., </w:t>
      </w:r>
      <w:proofErr w:type="spellStart"/>
      <w:r w:rsidRPr="00352627">
        <w:rPr>
          <w:rFonts w:ascii="Arial" w:hAnsi="Arial" w:cs="Arial"/>
          <w:sz w:val="24"/>
        </w:rPr>
        <w:t>Dyogo</w:t>
      </w:r>
      <w:proofErr w:type="spellEnd"/>
      <w:r w:rsidRPr="00352627">
        <w:rPr>
          <w:rFonts w:ascii="Arial" w:hAnsi="Arial" w:cs="Arial"/>
          <w:sz w:val="24"/>
        </w:rPr>
        <w:t xml:space="preserve">, B. B., </w:t>
      </w:r>
      <w:proofErr w:type="spellStart"/>
      <w:r w:rsidRPr="00352627">
        <w:rPr>
          <w:rFonts w:ascii="Arial" w:hAnsi="Arial" w:cs="Arial"/>
          <w:sz w:val="24"/>
        </w:rPr>
        <w:t>Sidiane</w:t>
      </w:r>
      <w:proofErr w:type="spellEnd"/>
      <w:r w:rsidRPr="00352627">
        <w:rPr>
          <w:rFonts w:ascii="Arial" w:hAnsi="Arial" w:cs="Arial"/>
          <w:sz w:val="24"/>
        </w:rPr>
        <w:t>, C.-R., Omari, D. F. D., Guilherme, P. D. F., &amp; Heloisa, F. C. M.-M. (2016). Development and production of chia (</w:t>
      </w:r>
      <w:r w:rsidRPr="00352627">
        <w:rPr>
          <w:rFonts w:ascii="Arial" w:hAnsi="Arial" w:cs="Arial"/>
          <w:i/>
          <w:iCs/>
          <w:sz w:val="24"/>
        </w:rPr>
        <w:t>Salvia hispanica</w:t>
      </w:r>
      <w:r w:rsidRPr="00352627">
        <w:rPr>
          <w:rFonts w:ascii="Arial" w:hAnsi="Arial" w:cs="Arial"/>
          <w:sz w:val="24"/>
        </w:rPr>
        <w:t xml:space="preserve"> L.) in different space arrangements. </w:t>
      </w:r>
      <w:r w:rsidRPr="00352627">
        <w:rPr>
          <w:rFonts w:ascii="Arial" w:hAnsi="Arial" w:cs="Arial"/>
          <w:i/>
          <w:iCs/>
          <w:sz w:val="24"/>
        </w:rPr>
        <w:t>African Journal of Agricultural Research</w:t>
      </w:r>
      <w:r w:rsidRPr="00352627">
        <w:rPr>
          <w:rFonts w:ascii="Arial" w:hAnsi="Arial" w:cs="Arial"/>
          <w:sz w:val="24"/>
        </w:rPr>
        <w:t xml:space="preserve">, </w:t>
      </w:r>
      <w:r w:rsidRPr="00352627">
        <w:rPr>
          <w:rFonts w:ascii="Arial" w:hAnsi="Arial" w:cs="Arial"/>
          <w:i/>
          <w:iCs/>
          <w:sz w:val="24"/>
        </w:rPr>
        <w:t>11</w:t>
      </w:r>
      <w:r w:rsidRPr="00352627">
        <w:rPr>
          <w:rFonts w:ascii="Arial" w:hAnsi="Arial" w:cs="Arial"/>
          <w:sz w:val="24"/>
        </w:rPr>
        <w:t>(43), 4384–4388. https://doi.org/10.5897/AJAR2016.11588</w:t>
      </w:r>
    </w:p>
    <w:p w14:paraId="6C4AD900" w14:textId="77777777" w:rsidR="00EF712C" w:rsidRPr="00352627" w:rsidRDefault="00EF712C" w:rsidP="00EF712C">
      <w:pPr>
        <w:pStyle w:val="Bibliography"/>
        <w:rPr>
          <w:rFonts w:ascii="Arial" w:hAnsi="Arial" w:cs="Arial"/>
          <w:sz w:val="24"/>
        </w:rPr>
      </w:pPr>
      <w:r w:rsidRPr="00352627">
        <w:rPr>
          <w:rFonts w:ascii="Arial" w:hAnsi="Arial" w:cs="Arial"/>
          <w:sz w:val="24"/>
        </w:rPr>
        <w:t xml:space="preserve">Turek, M. E., De Jong Van Lier, Q., &amp; Armindo, R. A. (2022). Parameterizing field capacity as the upper limit of available water in bucket-type hydrological models. </w:t>
      </w:r>
      <w:r w:rsidRPr="00352627">
        <w:rPr>
          <w:rFonts w:ascii="Arial" w:hAnsi="Arial" w:cs="Arial"/>
          <w:i/>
          <w:iCs/>
          <w:sz w:val="24"/>
        </w:rPr>
        <w:t>Computers and Electronics in Agriculture</w:t>
      </w:r>
      <w:r w:rsidRPr="00352627">
        <w:rPr>
          <w:rFonts w:ascii="Arial" w:hAnsi="Arial" w:cs="Arial"/>
          <w:sz w:val="24"/>
        </w:rPr>
        <w:t xml:space="preserve">, </w:t>
      </w:r>
      <w:r w:rsidRPr="00352627">
        <w:rPr>
          <w:rFonts w:ascii="Arial" w:hAnsi="Arial" w:cs="Arial"/>
          <w:i/>
          <w:iCs/>
          <w:sz w:val="24"/>
        </w:rPr>
        <w:t>194</w:t>
      </w:r>
      <w:r w:rsidRPr="00352627">
        <w:rPr>
          <w:rFonts w:ascii="Arial" w:hAnsi="Arial" w:cs="Arial"/>
          <w:sz w:val="24"/>
        </w:rPr>
        <w:t>, 106801. https://doi.org/10.1016/j.compag.2022.106801</w:t>
      </w:r>
    </w:p>
    <w:p w14:paraId="0E73B62F" w14:textId="77777777" w:rsidR="00EF712C" w:rsidRPr="00352627" w:rsidRDefault="00EF712C" w:rsidP="00EF712C">
      <w:pPr>
        <w:pStyle w:val="Bibliography"/>
        <w:rPr>
          <w:rFonts w:ascii="Arial" w:hAnsi="Arial" w:cs="Arial"/>
          <w:sz w:val="24"/>
        </w:rPr>
      </w:pPr>
      <w:r w:rsidRPr="00352627">
        <w:rPr>
          <w:rFonts w:ascii="Arial" w:hAnsi="Arial" w:cs="Arial"/>
          <w:sz w:val="24"/>
        </w:rPr>
        <w:t xml:space="preserve">Vinton, A. C., Gascoigne, S. J. L., Sepil, I., &amp; Salguero-Gómez, R. (2022). Plasticity’s role in adaptive evolution depends on environmental change components. </w:t>
      </w:r>
      <w:r w:rsidRPr="00352627">
        <w:rPr>
          <w:rFonts w:ascii="Arial" w:hAnsi="Arial" w:cs="Arial"/>
          <w:i/>
          <w:iCs/>
          <w:sz w:val="24"/>
        </w:rPr>
        <w:t>Trends in Ecology &amp; Evolution</w:t>
      </w:r>
      <w:r w:rsidRPr="00352627">
        <w:rPr>
          <w:rFonts w:ascii="Arial" w:hAnsi="Arial" w:cs="Arial"/>
          <w:sz w:val="24"/>
        </w:rPr>
        <w:t xml:space="preserve">, </w:t>
      </w:r>
      <w:r w:rsidRPr="00352627">
        <w:rPr>
          <w:rFonts w:ascii="Arial" w:hAnsi="Arial" w:cs="Arial"/>
          <w:i/>
          <w:iCs/>
          <w:sz w:val="24"/>
        </w:rPr>
        <w:t>37</w:t>
      </w:r>
      <w:r w:rsidRPr="00352627">
        <w:rPr>
          <w:rFonts w:ascii="Arial" w:hAnsi="Arial" w:cs="Arial"/>
          <w:sz w:val="24"/>
        </w:rPr>
        <w:t>(12), 1067–1078. https://doi.org/10.1016/j.tree.2022.08.008</w:t>
      </w:r>
    </w:p>
    <w:p w14:paraId="472672EF" w14:textId="735FF2FE" w:rsidR="00840EF0" w:rsidRPr="00352627" w:rsidRDefault="00840EF0" w:rsidP="005F7E1C">
      <w:pPr>
        <w:jc w:val="both"/>
        <w:rPr>
          <w:rFonts w:ascii="Arial" w:eastAsia="Times New Roman" w:hAnsi="Arial" w:cs="Arial"/>
          <w:sz w:val="24"/>
          <w:szCs w:val="24"/>
        </w:rPr>
      </w:pPr>
      <w:r w:rsidRPr="00352627">
        <w:rPr>
          <w:rFonts w:ascii="Arial" w:eastAsia="Times New Roman" w:hAnsi="Arial" w:cs="Arial"/>
          <w:sz w:val="24"/>
          <w:szCs w:val="24"/>
        </w:rPr>
        <w:t>.</w:t>
      </w:r>
    </w:p>
    <w:p w14:paraId="68998930" w14:textId="77777777" w:rsidR="005F7E1C" w:rsidRPr="00352627" w:rsidRDefault="005F7E1C" w:rsidP="00067E90">
      <w:pPr>
        <w:jc w:val="both"/>
        <w:rPr>
          <w:rFonts w:ascii="Arial" w:eastAsia="Times New Roman" w:hAnsi="Arial" w:cs="Arial"/>
          <w:sz w:val="24"/>
          <w:szCs w:val="24"/>
        </w:rPr>
      </w:pPr>
    </w:p>
    <w:p w14:paraId="6DF85598" w14:textId="77777777" w:rsidR="00067E90" w:rsidRPr="00352627" w:rsidRDefault="00067E90" w:rsidP="00BC0DD5">
      <w:pPr>
        <w:jc w:val="both"/>
        <w:rPr>
          <w:rFonts w:ascii="Arial" w:eastAsia="Times New Roman" w:hAnsi="Arial" w:cs="Arial"/>
          <w:sz w:val="24"/>
          <w:szCs w:val="24"/>
        </w:rPr>
      </w:pPr>
    </w:p>
    <w:p w14:paraId="467520B0" w14:textId="77777777" w:rsidR="00A54167" w:rsidRPr="00352627" w:rsidRDefault="00A54167" w:rsidP="00BC0DD5">
      <w:pPr>
        <w:jc w:val="both"/>
        <w:rPr>
          <w:rFonts w:ascii="Arial" w:eastAsia="Times New Roman" w:hAnsi="Arial" w:cs="Arial"/>
          <w:sz w:val="24"/>
          <w:szCs w:val="24"/>
        </w:rPr>
      </w:pPr>
    </w:p>
    <w:sectPr w:rsidR="00A54167" w:rsidRPr="00352627" w:rsidSect="00F94E4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08838" w14:textId="77777777" w:rsidR="00BE1D39" w:rsidRDefault="00BE1D39" w:rsidP="00BC0DD5">
      <w:pPr>
        <w:spacing w:after="0" w:line="240" w:lineRule="auto"/>
      </w:pPr>
      <w:r>
        <w:separator/>
      </w:r>
    </w:p>
  </w:endnote>
  <w:endnote w:type="continuationSeparator" w:id="0">
    <w:p w14:paraId="294DE478" w14:textId="77777777" w:rsidR="00BE1D39" w:rsidRDefault="00BE1D39" w:rsidP="00BC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E49C4" w14:textId="77777777" w:rsidR="00F94E4C" w:rsidRDefault="00F94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366048"/>
      <w:docPartObj>
        <w:docPartGallery w:val="Page Numbers (Bottom of Page)"/>
        <w:docPartUnique/>
      </w:docPartObj>
    </w:sdtPr>
    <w:sdtEndPr>
      <w:rPr>
        <w:noProof/>
      </w:rPr>
    </w:sdtEndPr>
    <w:sdtContent>
      <w:p w14:paraId="17C79223" w14:textId="32C3DECA" w:rsidR="00FF5B68" w:rsidRDefault="00FF5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8ACDC0" w14:textId="77777777" w:rsidR="00FF5B68" w:rsidRDefault="00FF5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8D21" w14:textId="77777777" w:rsidR="00F94E4C" w:rsidRDefault="00F94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A508F" w14:textId="77777777" w:rsidR="00BE1D39" w:rsidRDefault="00BE1D39" w:rsidP="00BC0DD5">
      <w:pPr>
        <w:spacing w:after="0" w:line="240" w:lineRule="auto"/>
      </w:pPr>
      <w:r>
        <w:separator/>
      </w:r>
    </w:p>
  </w:footnote>
  <w:footnote w:type="continuationSeparator" w:id="0">
    <w:p w14:paraId="10A22E70" w14:textId="77777777" w:rsidR="00BE1D39" w:rsidRDefault="00BE1D39" w:rsidP="00BC0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CB8E" w14:textId="27241F9D" w:rsidR="00F94E4C" w:rsidRDefault="00F94E4C">
    <w:pPr>
      <w:pStyle w:val="Header"/>
    </w:pPr>
    <w:r>
      <w:rPr>
        <w:noProof/>
      </w:rPr>
      <w:pict w14:anchorId="4C45A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3EEE7" w14:textId="6FDC68CF" w:rsidR="00F94E4C" w:rsidRDefault="00F94E4C">
    <w:pPr>
      <w:pStyle w:val="Header"/>
    </w:pPr>
    <w:r>
      <w:rPr>
        <w:noProof/>
      </w:rPr>
      <w:pict w14:anchorId="0FB6B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D2BB" w14:textId="09EFF1A2" w:rsidR="00F94E4C" w:rsidRDefault="00F94E4C">
    <w:pPr>
      <w:pStyle w:val="Header"/>
    </w:pPr>
    <w:r>
      <w:rPr>
        <w:noProof/>
      </w:rPr>
      <w:pict w14:anchorId="6DE1C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37AD3"/>
    <w:multiLevelType w:val="hybridMultilevel"/>
    <w:tmpl w:val="68609AD4"/>
    <w:lvl w:ilvl="0" w:tplc="6792C454">
      <w:start w:val="1"/>
      <w:numFmt w:val="decimal"/>
      <w:lvlText w:val="%1."/>
      <w:lvlJc w:val="left"/>
      <w:pPr>
        <w:tabs>
          <w:tab w:val="num" w:pos="720"/>
        </w:tabs>
        <w:ind w:left="720" w:hanging="360"/>
      </w:pPr>
    </w:lvl>
    <w:lvl w:ilvl="1" w:tplc="738E9C84" w:tentative="1">
      <w:start w:val="1"/>
      <w:numFmt w:val="decimal"/>
      <w:lvlText w:val="%2."/>
      <w:lvlJc w:val="left"/>
      <w:pPr>
        <w:tabs>
          <w:tab w:val="num" w:pos="1440"/>
        </w:tabs>
        <w:ind w:left="1440" w:hanging="360"/>
      </w:pPr>
    </w:lvl>
    <w:lvl w:ilvl="2" w:tplc="03BC9C62" w:tentative="1">
      <w:start w:val="1"/>
      <w:numFmt w:val="decimal"/>
      <w:lvlText w:val="%3."/>
      <w:lvlJc w:val="left"/>
      <w:pPr>
        <w:tabs>
          <w:tab w:val="num" w:pos="2160"/>
        </w:tabs>
        <w:ind w:left="2160" w:hanging="360"/>
      </w:pPr>
    </w:lvl>
    <w:lvl w:ilvl="3" w:tplc="F1A28C32" w:tentative="1">
      <w:start w:val="1"/>
      <w:numFmt w:val="decimal"/>
      <w:lvlText w:val="%4."/>
      <w:lvlJc w:val="left"/>
      <w:pPr>
        <w:tabs>
          <w:tab w:val="num" w:pos="2880"/>
        </w:tabs>
        <w:ind w:left="2880" w:hanging="360"/>
      </w:pPr>
    </w:lvl>
    <w:lvl w:ilvl="4" w:tplc="E8965366" w:tentative="1">
      <w:start w:val="1"/>
      <w:numFmt w:val="decimal"/>
      <w:lvlText w:val="%5."/>
      <w:lvlJc w:val="left"/>
      <w:pPr>
        <w:tabs>
          <w:tab w:val="num" w:pos="3600"/>
        </w:tabs>
        <w:ind w:left="3600" w:hanging="360"/>
      </w:pPr>
    </w:lvl>
    <w:lvl w:ilvl="5" w:tplc="DB527288" w:tentative="1">
      <w:start w:val="1"/>
      <w:numFmt w:val="decimal"/>
      <w:lvlText w:val="%6."/>
      <w:lvlJc w:val="left"/>
      <w:pPr>
        <w:tabs>
          <w:tab w:val="num" w:pos="4320"/>
        </w:tabs>
        <w:ind w:left="4320" w:hanging="360"/>
      </w:pPr>
    </w:lvl>
    <w:lvl w:ilvl="6" w:tplc="4C2A7A8A" w:tentative="1">
      <w:start w:val="1"/>
      <w:numFmt w:val="decimal"/>
      <w:lvlText w:val="%7."/>
      <w:lvlJc w:val="left"/>
      <w:pPr>
        <w:tabs>
          <w:tab w:val="num" w:pos="5040"/>
        </w:tabs>
        <w:ind w:left="5040" w:hanging="360"/>
      </w:pPr>
    </w:lvl>
    <w:lvl w:ilvl="7" w:tplc="A20C4548" w:tentative="1">
      <w:start w:val="1"/>
      <w:numFmt w:val="decimal"/>
      <w:lvlText w:val="%8."/>
      <w:lvlJc w:val="left"/>
      <w:pPr>
        <w:tabs>
          <w:tab w:val="num" w:pos="5760"/>
        </w:tabs>
        <w:ind w:left="5760" w:hanging="360"/>
      </w:pPr>
    </w:lvl>
    <w:lvl w:ilvl="8" w:tplc="4C4A0DD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D5"/>
    <w:rsid w:val="000008FE"/>
    <w:rsid w:val="000206BE"/>
    <w:rsid w:val="00027A19"/>
    <w:rsid w:val="00040BBB"/>
    <w:rsid w:val="00067E90"/>
    <w:rsid w:val="00074FC5"/>
    <w:rsid w:val="00086F4E"/>
    <w:rsid w:val="000B0CB5"/>
    <w:rsid w:val="000B492C"/>
    <w:rsid w:val="000C3E68"/>
    <w:rsid w:val="000D75CF"/>
    <w:rsid w:val="000E59A8"/>
    <w:rsid w:val="000F2145"/>
    <w:rsid w:val="0012182A"/>
    <w:rsid w:val="001411B1"/>
    <w:rsid w:val="00153EEA"/>
    <w:rsid w:val="00156BF9"/>
    <w:rsid w:val="00161B5D"/>
    <w:rsid w:val="001629E5"/>
    <w:rsid w:val="00165317"/>
    <w:rsid w:val="00171B5E"/>
    <w:rsid w:val="00172195"/>
    <w:rsid w:val="001762F4"/>
    <w:rsid w:val="001902E4"/>
    <w:rsid w:val="00193B2D"/>
    <w:rsid w:val="00197CF7"/>
    <w:rsid w:val="001A6C73"/>
    <w:rsid w:val="001C3647"/>
    <w:rsid w:val="001D065F"/>
    <w:rsid w:val="001E0CCB"/>
    <w:rsid w:val="001F13FE"/>
    <w:rsid w:val="001F2D52"/>
    <w:rsid w:val="0020761A"/>
    <w:rsid w:val="00210BEC"/>
    <w:rsid w:val="00223C1F"/>
    <w:rsid w:val="002622A4"/>
    <w:rsid w:val="00296AD2"/>
    <w:rsid w:val="002A007C"/>
    <w:rsid w:val="002B2C33"/>
    <w:rsid w:val="002C12C4"/>
    <w:rsid w:val="002C2B3E"/>
    <w:rsid w:val="002D1AC2"/>
    <w:rsid w:val="003160FA"/>
    <w:rsid w:val="0032067A"/>
    <w:rsid w:val="00327916"/>
    <w:rsid w:val="00333427"/>
    <w:rsid w:val="00336820"/>
    <w:rsid w:val="00336E50"/>
    <w:rsid w:val="00352627"/>
    <w:rsid w:val="003643A5"/>
    <w:rsid w:val="0037105F"/>
    <w:rsid w:val="00372316"/>
    <w:rsid w:val="0037576E"/>
    <w:rsid w:val="00385FD6"/>
    <w:rsid w:val="00391C00"/>
    <w:rsid w:val="003929AF"/>
    <w:rsid w:val="00396D6A"/>
    <w:rsid w:val="003A3C70"/>
    <w:rsid w:val="003C3396"/>
    <w:rsid w:val="003D3F2A"/>
    <w:rsid w:val="004107FE"/>
    <w:rsid w:val="00411D99"/>
    <w:rsid w:val="004145B9"/>
    <w:rsid w:val="00432969"/>
    <w:rsid w:val="0043459C"/>
    <w:rsid w:val="00453B1C"/>
    <w:rsid w:val="00455832"/>
    <w:rsid w:val="00456FE0"/>
    <w:rsid w:val="00470B10"/>
    <w:rsid w:val="00473154"/>
    <w:rsid w:val="004844ED"/>
    <w:rsid w:val="004961B7"/>
    <w:rsid w:val="004A2AD0"/>
    <w:rsid w:val="004A302C"/>
    <w:rsid w:val="004A5C90"/>
    <w:rsid w:val="004C25CA"/>
    <w:rsid w:val="004C3509"/>
    <w:rsid w:val="004D544C"/>
    <w:rsid w:val="0053250D"/>
    <w:rsid w:val="005402AE"/>
    <w:rsid w:val="00541B16"/>
    <w:rsid w:val="005430BA"/>
    <w:rsid w:val="005565C0"/>
    <w:rsid w:val="005600AC"/>
    <w:rsid w:val="005670AD"/>
    <w:rsid w:val="005756C3"/>
    <w:rsid w:val="0057637E"/>
    <w:rsid w:val="00582469"/>
    <w:rsid w:val="0059115B"/>
    <w:rsid w:val="00593ED1"/>
    <w:rsid w:val="005A2597"/>
    <w:rsid w:val="005E0FF9"/>
    <w:rsid w:val="005F7E1C"/>
    <w:rsid w:val="00600464"/>
    <w:rsid w:val="006017AA"/>
    <w:rsid w:val="00603B51"/>
    <w:rsid w:val="00605D4A"/>
    <w:rsid w:val="00611081"/>
    <w:rsid w:val="00647E01"/>
    <w:rsid w:val="006603B1"/>
    <w:rsid w:val="006673D4"/>
    <w:rsid w:val="00674FE9"/>
    <w:rsid w:val="00685A0D"/>
    <w:rsid w:val="006924ED"/>
    <w:rsid w:val="00693192"/>
    <w:rsid w:val="006A1C9F"/>
    <w:rsid w:val="006B1F61"/>
    <w:rsid w:val="006C0578"/>
    <w:rsid w:val="006D142F"/>
    <w:rsid w:val="006E4DA6"/>
    <w:rsid w:val="00711C94"/>
    <w:rsid w:val="007240FF"/>
    <w:rsid w:val="00735319"/>
    <w:rsid w:val="00737350"/>
    <w:rsid w:val="0075406F"/>
    <w:rsid w:val="007565A3"/>
    <w:rsid w:val="00781F81"/>
    <w:rsid w:val="00791DEA"/>
    <w:rsid w:val="007A2395"/>
    <w:rsid w:val="007A409A"/>
    <w:rsid w:val="007A59F3"/>
    <w:rsid w:val="007B5D5E"/>
    <w:rsid w:val="007C2617"/>
    <w:rsid w:val="007C6680"/>
    <w:rsid w:val="007C67D2"/>
    <w:rsid w:val="007D7F7C"/>
    <w:rsid w:val="007E0F60"/>
    <w:rsid w:val="007F0B01"/>
    <w:rsid w:val="007F3679"/>
    <w:rsid w:val="00801992"/>
    <w:rsid w:val="00815D63"/>
    <w:rsid w:val="0082071C"/>
    <w:rsid w:val="008258A1"/>
    <w:rsid w:val="00827956"/>
    <w:rsid w:val="008315C6"/>
    <w:rsid w:val="00840EF0"/>
    <w:rsid w:val="00887B8B"/>
    <w:rsid w:val="0089514E"/>
    <w:rsid w:val="008A2B94"/>
    <w:rsid w:val="008A34FC"/>
    <w:rsid w:val="008B4493"/>
    <w:rsid w:val="008D4A03"/>
    <w:rsid w:val="008F0797"/>
    <w:rsid w:val="008F0DDF"/>
    <w:rsid w:val="009037B2"/>
    <w:rsid w:val="00911AA7"/>
    <w:rsid w:val="009201CA"/>
    <w:rsid w:val="0092214C"/>
    <w:rsid w:val="00927C9E"/>
    <w:rsid w:val="00952039"/>
    <w:rsid w:val="0095434D"/>
    <w:rsid w:val="00970FB1"/>
    <w:rsid w:val="009738E2"/>
    <w:rsid w:val="0098057C"/>
    <w:rsid w:val="00980B29"/>
    <w:rsid w:val="00987121"/>
    <w:rsid w:val="00991A95"/>
    <w:rsid w:val="009C07E6"/>
    <w:rsid w:val="009C13DC"/>
    <w:rsid w:val="009D33F3"/>
    <w:rsid w:val="009E060C"/>
    <w:rsid w:val="009E41DB"/>
    <w:rsid w:val="009F4152"/>
    <w:rsid w:val="009F6677"/>
    <w:rsid w:val="00A03DF8"/>
    <w:rsid w:val="00A06836"/>
    <w:rsid w:val="00A10281"/>
    <w:rsid w:val="00A1382A"/>
    <w:rsid w:val="00A24AAB"/>
    <w:rsid w:val="00A46C3F"/>
    <w:rsid w:val="00A46DEA"/>
    <w:rsid w:val="00A54167"/>
    <w:rsid w:val="00A55C93"/>
    <w:rsid w:val="00A62DCF"/>
    <w:rsid w:val="00A66221"/>
    <w:rsid w:val="00A80935"/>
    <w:rsid w:val="00A87AEB"/>
    <w:rsid w:val="00A93AC1"/>
    <w:rsid w:val="00AA1AF0"/>
    <w:rsid w:val="00AB61EF"/>
    <w:rsid w:val="00AC1B15"/>
    <w:rsid w:val="00AD53B5"/>
    <w:rsid w:val="00AE72B0"/>
    <w:rsid w:val="00AE73DD"/>
    <w:rsid w:val="00B01C4B"/>
    <w:rsid w:val="00B23E2E"/>
    <w:rsid w:val="00B245C0"/>
    <w:rsid w:val="00B2644B"/>
    <w:rsid w:val="00B373DC"/>
    <w:rsid w:val="00B42945"/>
    <w:rsid w:val="00B456C3"/>
    <w:rsid w:val="00B6070F"/>
    <w:rsid w:val="00B925ED"/>
    <w:rsid w:val="00B97071"/>
    <w:rsid w:val="00BB2A88"/>
    <w:rsid w:val="00BB60B5"/>
    <w:rsid w:val="00BB6F9F"/>
    <w:rsid w:val="00BC0DD5"/>
    <w:rsid w:val="00BE16E5"/>
    <w:rsid w:val="00BE1D39"/>
    <w:rsid w:val="00BF7F13"/>
    <w:rsid w:val="00C0051D"/>
    <w:rsid w:val="00C06DC2"/>
    <w:rsid w:val="00C21D9A"/>
    <w:rsid w:val="00C25742"/>
    <w:rsid w:val="00C507A3"/>
    <w:rsid w:val="00C518AA"/>
    <w:rsid w:val="00C864EB"/>
    <w:rsid w:val="00CD6D1E"/>
    <w:rsid w:val="00CE64ED"/>
    <w:rsid w:val="00CF226C"/>
    <w:rsid w:val="00CF2CC4"/>
    <w:rsid w:val="00CF4553"/>
    <w:rsid w:val="00CF4E95"/>
    <w:rsid w:val="00D45E8C"/>
    <w:rsid w:val="00D6264A"/>
    <w:rsid w:val="00D67374"/>
    <w:rsid w:val="00D91A5C"/>
    <w:rsid w:val="00DA4B92"/>
    <w:rsid w:val="00DA4F8A"/>
    <w:rsid w:val="00DB12B6"/>
    <w:rsid w:val="00DB5E75"/>
    <w:rsid w:val="00DC6F24"/>
    <w:rsid w:val="00DE454F"/>
    <w:rsid w:val="00DE7D49"/>
    <w:rsid w:val="00E02570"/>
    <w:rsid w:val="00E0423C"/>
    <w:rsid w:val="00E06ACC"/>
    <w:rsid w:val="00E112CF"/>
    <w:rsid w:val="00E32274"/>
    <w:rsid w:val="00E43E76"/>
    <w:rsid w:val="00E6007E"/>
    <w:rsid w:val="00E64A6E"/>
    <w:rsid w:val="00E64BA0"/>
    <w:rsid w:val="00E67951"/>
    <w:rsid w:val="00E91CAB"/>
    <w:rsid w:val="00EB5587"/>
    <w:rsid w:val="00EF554D"/>
    <w:rsid w:val="00EF712C"/>
    <w:rsid w:val="00F4421A"/>
    <w:rsid w:val="00F93376"/>
    <w:rsid w:val="00F94E4C"/>
    <w:rsid w:val="00F9589C"/>
    <w:rsid w:val="00FD3F07"/>
    <w:rsid w:val="00FD63A8"/>
    <w:rsid w:val="00FE428B"/>
    <w:rsid w:val="00FF5855"/>
    <w:rsid w:val="00FF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C5FBCF"/>
  <w15:docId w15:val="{62CB1FE0-3F54-4D5C-8A10-F13964D8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DD5"/>
    <w:rPr>
      <w:rFonts w:ascii="Calibri" w:eastAsia="Calibri" w:hAnsi="Calibri" w:cs="Calibri"/>
    </w:rPr>
  </w:style>
  <w:style w:type="paragraph" w:styleId="Heading1">
    <w:name w:val="heading 1"/>
    <w:basedOn w:val="Normal"/>
    <w:next w:val="Normal"/>
    <w:link w:val="Heading1Char"/>
    <w:uiPriority w:val="9"/>
    <w:qFormat/>
    <w:rsid w:val="00067E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1C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DD5"/>
    <w:rPr>
      <w:rFonts w:ascii="Calibri" w:eastAsia="Calibri" w:hAnsi="Calibri" w:cs="Calibri"/>
    </w:rPr>
  </w:style>
  <w:style w:type="paragraph" w:styleId="Footer">
    <w:name w:val="footer"/>
    <w:basedOn w:val="Normal"/>
    <w:link w:val="FooterChar"/>
    <w:uiPriority w:val="99"/>
    <w:unhideWhenUsed/>
    <w:rsid w:val="00BC0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DD5"/>
    <w:rPr>
      <w:rFonts w:ascii="Calibri" w:eastAsia="Calibri" w:hAnsi="Calibri" w:cs="Calibri"/>
    </w:rPr>
  </w:style>
  <w:style w:type="paragraph" w:styleId="BalloonText">
    <w:name w:val="Balloon Text"/>
    <w:basedOn w:val="Normal"/>
    <w:link w:val="BalloonTextChar"/>
    <w:uiPriority w:val="99"/>
    <w:semiHidden/>
    <w:unhideWhenUsed/>
    <w:rsid w:val="00560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0AC"/>
    <w:rPr>
      <w:rFonts w:ascii="Segoe UI" w:eastAsia="Calibri" w:hAnsi="Segoe UI" w:cs="Segoe UI"/>
      <w:sz w:val="18"/>
      <w:szCs w:val="18"/>
    </w:rPr>
  </w:style>
  <w:style w:type="paragraph" w:styleId="Revision">
    <w:name w:val="Revision"/>
    <w:hidden/>
    <w:uiPriority w:val="99"/>
    <w:semiHidden/>
    <w:rsid w:val="00DE454F"/>
    <w:pPr>
      <w:spacing w:after="0" w:line="240" w:lineRule="auto"/>
    </w:pPr>
    <w:rPr>
      <w:rFonts w:ascii="Calibri" w:eastAsia="Calibri" w:hAnsi="Calibri" w:cs="Calibri"/>
    </w:rPr>
  </w:style>
  <w:style w:type="character" w:styleId="Hyperlink">
    <w:name w:val="Hyperlink"/>
    <w:basedOn w:val="DefaultParagraphFont"/>
    <w:uiPriority w:val="99"/>
    <w:unhideWhenUsed/>
    <w:rsid w:val="006E4DA6"/>
    <w:rPr>
      <w:color w:val="0000FF" w:themeColor="hyperlink"/>
      <w:u w:val="single"/>
    </w:rPr>
  </w:style>
  <w:style w:type="character" w:styleId="UnresolvedMention">
    <w:name w:val="Unresolved Mention"/>
    <w:basedOn w:val="DefaultParagraphFont"/>
    <w:uiPriority w:val="99"/>
    <w:semiHidden/>
    <w:unhideWhenUsed/>
    <w:rsid w:val="006E4DA6"/>
    <w:rPr>
      <w:color w:val="605E5C"/>
      <w:shd w:val="clear" w:color="auto" w:fill="E1DFDD"/>
    </w:rPr>
  </w:style>
  <w:style w:type="paragraph" w:styleId="ListParagraph">
    <w:name w:val="List Paragraph"/>
    <w:basedOn w:val="Normal"/>
    <w:uiPriority w:val="34"/>
    <w:qFormat/>
    <w:rsid w:val="002C2B3E"/>
    <w:pPr>
      <w:ind w:left="720"/>
      <w:contextualSpacing/>
    </w:pPr>
  </w:style>
  <w:style w:type="character" w:customStyle="1" w:styleId="Heading2Char">
    <w:name w:val="Heading 2 Char"/>
    <w:basedOn w:val="DefaultParagraphFont"/>
    <w:link w:val="Heading2"/>
    <w:uiPriority w:val="9"/>
    <w:rsid w:val="00391C0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67E90"/>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6C0578"/>
    <w:pPr>
      <w:spacing w:after="0" w:line="480" w:lineRule="auto"/>
      <w:ind w:left="720" w:hanging="720"/>
    </w:pPr>
  </w:style>
  <w:style w:type="character" w:styleId="CommentReference">
    <w:name w:val="annotation reference"/>
    <w:basedOn w:val="DefaultParagraphFont"/>
    <w:uiPriority w:val="99"/>
    <w:semiHidden/>
    <w:unhideWhenUsed/>
    <w:rsid w:val="0059115B"/>
    <w:rPr>
      <w:sz w:val="16"/>
      <w:szCs w:val="16"/>
    </w:rPr>
  </w:style>
  <w:style w:type="paragraph" w:styleId="CommentText">
    <w:name w:val="annotation text"/>
    <w:basedOn w:val="Normal"/>
    <w:link w:val="CommentTextChar"/>
    <w:uiPriority w:val="99"/>
    <w:semiHidden/>
    <w:unhideWhenUsed/>
    <w:rsid w:val="0059115B"/>
    <w:pPr>
      <w:spacing w:after="160" w:line="240" w:lineRule="auto"/>
      <w:jc w:val="both"/>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9115B"/>
    <w:rPr>
      <w:rFonts w:ascii="Calibri" w:eastAsia="Times New Roman" w:hAnsi="Calibri" w:cs="Times New Roman"/>
      <w:sz w:val="20"/>
      <w:szCs w:val="20"/>
    </w:rPr>
  </w:style>
  <w:style w:type="character" w:styleId="LineNumber">
    <w:name w:val="line number"/>
    <w:basedOn w:val="DefaultParagraphFont"/>
    <w:uiPriority w:val="99"/>
    <w:semiHidden/>
    <w:unhideWhenUsed/>
    <w:rsid w:val="00FF5B68"/>
  </w:style>
  <w:style w:type="paragraph" w:customStyle="1" w:styleId="Author">
    <w:name w:val="Author"/>
    <w:basedOn w:val="Normal"/>
    <w:rsid w:val="00352627"/>
    <w:pPr>
      <w:spacing w:after="0" w:line="280" w:lineRule="exact"/>
      <w:jc w:val="right"/>
    </w:pPr>
    <w:rPr>
      <w:rFonts w:ascii="Helvetica" w:eastAsia="Times New Roman" w:hAnsi="Helvetica" w:cs="Times New Roman"/>
      <w:b/>
      <w:sz w:val="24"/>
      <w:szCs w:val="20"/>
    </w:rPr>
  </w:style>
  <w:style w:type="table" w:styleId="TableGrid">
    <w:name w:val="Table Grid"/>
    <w:basedOn w:val="TableNormal"/>
    <w:uiPriority w:val="59"/>
    <w:rsid w:val="0045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EE254-F36F-4CA2-9CE2-9E1E634B69AD}">
  <we:reference id="wa200007142" version="1.3.0.3" store="en-US" storeType="OMEX"/>
  <we:alternateReferences>
    <we:reference id="wa200007142" version="1.3.0.3" store="wa20000714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144</TotalTime>
  <Pages>16</Pages>
  <Words>4761</Words>
  <Characters>27143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SDI 1084</cp:lastModifiedBy>
  <cp:revision>13</cp:revision>
  <dcterms:created xsi:type="dcterms:W3CDTF">2026-02-13T18:38:00Z</dcterms:created>
  <dcterms:modified xsi:type="dcterms:W3CDTF">2026-02-14T10:34:00Z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id="71dqG3ix"/&gt;&lt;style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