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D6115" w14:textId="6AD8C40B" w:rsidR="00E82B1B" w:rsidRDefault="00E82B1B" w:rsidP="00DB4A10">
      <w:pPr>
        <w:spacing w:before="100" w:beforeAutospacing="1" w:after="100" w:afterAutospacing="1" w:line="240" w:lineRule="auto"/>
        <w:jc w:val="both"/>
        <w:outlineLvl w:val="1"/>
        <w:rPr>
          <w:rFonts w:ascii="Arial" w:eastAsia="Times New Roman" w:hAnsi="Arial" w:cs="Arial"/>
          <w:b/>
          <w:bCs/>
          <w:kern w:val="0"/>
          <w:sz w:val="28"/>
          <w:szCs w:val="28"/>
          <w14:ligatures w14:val="none"/>
        </w:rPr>
      </w:pPr>
      <w:r w:rsidRPr="00897444">
        <w:rPr>
          <w:rFonts w:ascii="Arial" w:eastAsia="Times New Roman" w:hAnsi="Arial" w:cs="Arial"/>
          <w:b/>
          <w:bCs/>
          <w:kern w:val="0"/>
          <w:sz w:val="28"/>
          <w:szCs w:val="28"/>
          <w14:ligatures w14:val="none"/>
        </w:rPr>
        <w:t>Artificial Intelligence Techniques for Monitoring Carbon Emissions and Supporting Green Investment Decisions</w:t>
      </w:r>
    </w:p>
    <w:p w14:paraId="69641059" w14:textId="77777777" w:rsidR="001A56A2" w:rsidRPr="00897444" w:rsidRDefault="001A56A2" w:rsidP="001A56A2">
      <w:pPr>
        <w:spacing w:before="100" w:beforeAutospacing="1" w:after="100" w:afterAutospacing="1" w:line="240" w:lineRule="auto"/>
        <w:jc w:val="both"/>
        <w:outlineLvl w:val="1"/>
        <w:rPr>
          <w:rFonts w:ascii="Arial" w:eastAsia="Times New Roman" w:hAnsi="Arial" w:cs="Arial"/>
          <w:b/>
          <w:bCs/>
          <w:kern w:val="0"/>
          <w:sz w:val="28"/>
          <w:szCs w:val="28"/>
          <w14:ligatures w14:val="none"/>
        </w:rPr>
      </w:pPr>
      <w:bookmarkStart w:id="0" w:name="_GoBack"/>
      <w:bookmarkEnd w:id="0"/>
    </w:p>
    <w:p w14:paraId="0EF9745E" w14:textId="3F66C4EC" w:rsidR="006158C8" w:rsidRPr="00897444" w:rsidRDefault="006158C8" w:rsidP="006158C8">
      <w:pPr>
        <w:spacing w:before="100" w:beforeAutospacing="1" w:after="100" w:afterAutospacing="1" w:line="240" w:lineRule="auto"/>
        <w:jc w:val="both"/>
        <w:outlineLvl w:val="1"/>
        <w:rPr>
          <w:rFonts w:ascii="Arial" w:eastAsia="Times New Roman" w:hAnsi="Arial" w:cs="Arial"/>
          <w:b/>
          <w:bCs/>
          <w:kern w:val="0"/>
          <w:sz w:val="22"/>
          <w:szCs w:val="22"/>
          <w14:ligatures w14:val="none"/>
        </w:rPr>
      </w:pPr>
      <w:r w:rsidRPr="00897444">
        <w:rPr>
          <w:rFonts w:ascii="Arial" w:eastAsia="Times New Roman" w:hAnsi="Arial" w:cs="Arial"/>
          <w:b/>
          <w:bCs/>
          <w:kern w:val="0"/>
          <w:sz w:val="22"/>
          <w:szCs w:val="22"/>
          <w14:ligatures w14:val="none"/>
        </w:rPr>
        <w:t>Abstract</w:t>
      </w:r>
    </w:p>
    <w:p w14:paraId="66F0BC63" w14:textId="19EC0B9A" w:rsidR="006158C8" w:rsidRPr="00897444" w:rsidRDefault="006158C8" w:rsidP="006158C8">
      <w:pPr>
        <w:spacing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Artificial Intelligence (AI) has been introduced as a revolutionary tool </w:t>
      </w:r>
      <w:r w:rsidR="00FE48D8" w:rsidRPr="00897444">
        <w:rPr>
          <w:rFonts w:ascii="Arial" w:eastAsia="Times New Roman" w:hAnsi="Arial" w:cs="Arial"/>
          <w:kern w:val="0"/>
          <w:sz w:val="20"/>
          <w:szCs w:val="20"/>
          <w14:ligatures w14:val="none"/>
        </w:rPr>
        <w:t>for</w:t>
      </w:r>
      <w:r w:rsidRPr="00897444">
        <w:rPr>
          <w:rFonts w:ascii="Arial" w:eastAsia="Times New Roman" w:hAnsi="Arial" w:cs="Arial"/>
          <w:kern w:val="0"/>
          <w:sz w:val="20"/>
          <w:szCs w:val="20"/>
          <w14:ligatures w14:val="none"/>
        </w:rPr>
        <w:t xml:space="preserve"> carbon emission monitoring</w:t>
      </w:r>
      <w:r w:rsidR="0025489C"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and help</w:t>
      </w:r>
      <w:r w:rsidR="00FE48D8"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 xml:space="preserve"> in making investment decisions that are both environmentally friendly and sustainable. The systematic review </w:t>
      </w:r>
      <w:proofErr w:type="spellStart"/>
      <w:r w:rsidRPr="00897444">
        <w:rPr>
          <w:rFonts w:ascii="Arial" w:eastAsia="Times New Roman" w:hAnsi="Arial" w:cs="Arial"/>
          <w:kern w:val="0"/>
          <w:sz w:val="20"/>
          <w:szCs w:val="20"/>
          <w14:ligatures w14:val="none"/>
        </w:rPr>
        <w:t>summari</w:t>
      </w:r>
      <w:r w:rsidR="00FE48D8"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es</w:t>
      </w:r>
      <w:proofErr w:type="spellEnd"/>
      <w:r w:rsidRPr="00897444">
        <w:rPr>
          <w:rFonts w:ascii="Arial" w:eastAsia="Times New Roman" w:hAnsi="Arial" w:cs="Arial"/>
          <w:kern w:val="0"/>
          <w:sz w:val="20"/>
          <w:szCs w:val="20"/>
          <w14:ligatures w14:val="none"/>
        </w:rPr>
        <w:t xml:space="preserve"> the existing evidence regarding AI applications in estimating carbon emissions, using Measurement, Reporting and Verification (MRV) schemes and their incorporation into Environmental, Social and Governance (ESG) ratings</w:t>
      </w:r>
      <w:r w:rsidR="00FE48D8"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as well as green finance programs. The </w:t>
      </w:r>
      <w:r w:rsidR="00922D3C" w:rsidRPr="00897444">
        <w:rPr>
          <w:rFonts w:ascii="Arial" w:eastAsia="Times New Roman" w:hAnsi="Arial" w:cs="Arial"/>
          <w:kern w:val="0"/>
          <w:sz w:val="20"/>
          <w:szCs w:val="20"/>
          <w14:ligatures w14:val="none"/>
        </w:rPr>
        <w:t xml:space="preserve">systematic </w:t>
      </w:r>
      <w:r w:rsidRPr="00897444">
        <w:rPr>
          <w:rFonts w:ascii="Arial" w:eastAsia="Times New Roman" w:hAnsi="Arial" w:cs="Arial"/>
          <w:kern w:val="0"/>
          <w:sz w:val="20"/>
          <w:szCs w:val="20"/>
          <w14:ligatures w14:val="none"/>
        </w:rPr>
        <w:t xml:space="preserve">review included </w:t>
      </w:r>
      <w:r w:rsidR="006F3962" w:rsidRPr="00897444">
        <w:rPr>
          <w:rFonts w:ascii="Arial" w:eastAsia="Times New Roman" w:hAnsi="Arial" w:cs="Arial"/>
          <w:kern w:val="0"/>
          <w:sz w:val="20"/>
          <w:szCs w:val="20"/>
          <w14:ligatures w14:val="none"/>
        </w:rPr>
        <w:t>55</w:t>
      </w:r>
      <w:r w:rsidRPr="00897444">
        <w:rPr>
          <w:rFonts w:ascii="Arial" w:eastAsia="Times New Roman" w:hAnsi="Arial" w:cs="Arial"/>
          <w:kern w:val="0"/>
          <w:sz w:val="20"/>
          <w:szCs w:val="20"/>
          <w14:ligatures w14:val="none"/>
        </w:rPr>
        <w:t xml:space="preserve"> studies that were published between 20</w:t>
      </w:r>
      <w:r w:rsidR="006F3962" w:rsidRPr="00897444">
        <w:rPr>
          <w:rFonts w:ascii="Arial" w:eastAsia="Times New Roman" w:hAnsi="Arial" w:cs="Arial"/>
          <w:kern w:val="0"/>
          <w:sz w:val="20"/>
          <w:szCs w:val="20"/>
          <w14:ligatures w14:val="none"/>
        </w:rPr>
        <w:t>21</w:t>
      </w:r>
      <w:r w:rsidRPr="00897444">
        <w:rPr>
          <w:rFonts w:ascii="Arial" w:eastAsia="Times New Roman" w:hAnsi="Arial" w:cs="Arial"/>
          <w:kern w:val="0"/>
          <w:sz w:val="20"/>
          <w:szCs w:val="20"/>
          <w14:ligatures w14:val="none"/>
        </w:rPr>
        <w:t xml:space="preserve"> and 2025 in the industrial, energy, transportation, agricultural, and multisectoral context</w:t>
      </w:r>
      <w:r w:rsidR="00FE48D8"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 xml:space="preserve">. It is shown that machine-learning, deep-learning, and hybrid algorithms are significantly more effective </w:t>
      </w:r>
      <w:r w:rsidR="00FE48D8" w:rsidRPr="00897444">
        <w:rPr>
          <w:rFonts w:ascii="Arial" w:eastAsia="Times New Roman" w:hAnsi="Arial" w:cs="Arial"/>
          <w:kern w:val="0"/>
          <w:sz w:val="20"/>
          <w:szCs w:val="20"/>
          <w14:ligatures w14:val="none"/>
        </w:rPr>
        <w:t>in enhancing</w:t>
      </w:r>
      <w:r w:rsidRPr="00897444">
        <w:rPr>
          <w:rFonts w:ascii="Arial" w:eastAsia="Times New Roman" w:hAnsi="Arial" w:cs="Arial"/>
          <w:kern w:val="0"/>
          <w:sz w:val="20"/>
          <w:szCs w:val="20"/>
          <w14:ligatures w14:val="none"/>
        </w:rPr>
        <w:t xml:space="preserve"> the accuracy of emission estimation, promot</w:t>
      </w:r>
      <w:r w:rsidR="00FE48D8" w:rsidRPr="00897444">
        <w:rPr>
          <w:rFonts w:ascii="Arial" w:eastAsia="Times New Roman" w:hAnsi="Arial" w:cs="Arial"/>
          <w:kern w:val="0"/>
          <w:sz w:val="20"/>
          <w:szCs w:val="20"/>
          <w14:ligatures w14:val="none"/>
        </w:rPr>
        <w:t>ing</w:t>
      </w:r>
      <w:r w:rsidRPr="00897444">
        <w:rPr>
          <w:rFonts w:ascii="Arial" w:eastAsia="Times New Roman" w:hAnsi="Arial" w:cs="Arial"/>
          <w:kern w:val="0"/>
          <w:sz w:val="20"/>
          <w:szCs w:val="20"/>
          <w14:ligatures w14:val="none"/>
        </w:rPr>
        <w:t xml:space="preserve"> close to real-time monitoring, and help</w:t>
      </w:r>
      <w:r w:rsidR="00FE48D8" w:rsidRPr="00897444">
        <w:rPr>
          <w:rFonts w:ascii="Arial" w:eastAsia="Times New Roman" w:hAnsi="Arial" w:cs="Arial"/>
          <w:kern w:val="0"/>
          <w:sz w:val="20"/>
          <w:szCs w:val="20"/>
          <w14:ligatures w14:val="none"/>
        </w:rPr>
        <w:t>ing</w:t>
      </w:r>
      <w:r w:rsidRPr="00897444">
        <w:rPr>
          <w:rFonts w:ascii="Arial" w:eastAsia="Times New Roman" w:hAnsi="Arial" w:cs="Arial"/>
          <w:kern w:val="0"/>
          <w:sz w:val="20"/>
          <w:szCs w:val="20"/>
          <w14:ligatures w14:val="none"/>
        </w:rPr>
        <w:t xml:space="preserve"> locate hotspots of emissions. The review also clarifies how AI-derived insights can help to both inform ESG reporting and make climate-aligned investment decisions</w:t>
      </w:r>
      <w:r w:rsidR="00FE48D8"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and facilitate regulatory compliance. However, there are ongoing issues of data quality shortages, poor model interpretability, barriers to the estimat</w:t>
      </w:r>
      <w:r w:rsidR="00FE48D8" w:rsidRPr="00897444">
        <w:rPr>
          <w:rFonts w:ascii="Arial" w:eastAsia="Times New Roman" w:hAnsi="Arial" w:cs="Arial"/>
          <w:kern w:val="0"/>
          <w:sz w:val="20"/>
          <w:szCs w:val="20"/>
          <w14:ligatures w14:val="none"/>
        </w:rPr>
        <w:t>ion</w:t>
      </w:r>
      <w:r w:rsidRPr="00897444">
        <w:rPr>
          <w:rFonts w:ascii="Arial" w:eastAsia="Times New Roman" w:hAnsi="Arial" w:cs="Arial"/>
          <w:kern w:val="0"/>
          <w:sz w:val="20"/>
          <w:szCs w:val="20"/>
          <w14:ligatures w14:val="none"/>
        </w:rPr>
        <w:t xml:space="preserve"> of Scope 3 emissions, and now disparities in technological access. The paper highlights the strategic importance of AI in the context of filling the gap between environmental monitoring and sustainable finance, providing researchers, investors, and policymakers with evidence-based suggestions to increase their pace of </w:t>
      </w:r>
      <w:proofErr w:type="spellStart"/>
      <w:r w:rsidRPr="00897444">
        <w:rPr>
          <w:rFonts w:ascii="Arial" w:eastAsia="Times New Roman" w:hAnsi="Arial" w:cs="Arial"/>
          <w:kern w:val="0"/>
          <w:sz w:val="20"/>
          <w:szCs w:val="20"/>
          <w14:ligatures w14:val="none"/>
        </w:rPr>
        <w:t>decarbonisation</w:t>
      </w:r>
      <w:proofErr w:type="spellEnd"/>
      <w:r w:rsidRPr="00897444">
        <w:rPr>
          <w:rFonts w:ascii="Arial" w:eastAsia="Times New Roman" w:hAnsi="Arial" w:cs="Arial"/>
          <w:kern w:val="0"/>
          <w:sz w:val="20"/>
          <w:szCs w:val="20"/>
          <w14:ligatures w14:val="none"/>
        </w:rPr>
        <w:t xml:space="preserve"> in the world.</w:t>
      </w:r>
    </w:p>
    <w:p w14:paraId="5B1D52AC" w14:textId="1C199DE8" w:rsidR="006158C8" w:rsidRPr="00897444" w:rsidRDefault="006158C8" w:rsidP="00E82B1B">
      <w:pPr>
        <w:spacing w:before="100" w:beforeAutospacing="1" w:after="100" w:afterAutospacing="1" w:line="240" w:lineRule="auto"/>
        <w:jc w:val="both"/>
        <w:outlineLvl w:val="1"/>
        <w:rPr>
          <w:rFonts w:ascii="Arial" w:eastAsia="Times New Roman" w:hAnsi="Arial" w:cs="Arial"/>
          <w:b/>
          <w:bCs/>
          <w:kern w:val="0"/>
          <w:sz w:val="20"/>
          <w:szCs w:val="20"/>
          <w14:ligatures w14:val="none"/>
        </w:rPr>
      </w:pPr>
      <w:r w:rsidRPr="00897444">
        <w:rPr>
          <w:rFonts w:ascii="Arial" w:eastAsia="Times New Roman" w:hAnsi="Arial" w:cs="Arial"/>
          <w:b/>
          <w:bCs/>
          <w:kern w:val="0"/>
          <w:sz w:val="22"/>
          <w:szCs w:val="22"/>
          <w14:ligatures w14:val="none"/>
        </w:rPr>
        <w:t>Keywords</w:t>
      </w:r>
      <w:r w:rsidR="00E82B1B" w:rsidRPr="00897444">
        <w:rPr>
          <w:rFonts w:ascii="Arial" w:eastAsia="Times New Roman" w:hAnsi="Arial" w:cs="Arial"/>
          <w:b/>
          <w:bCs/>
          <w:kern w:val="0"/>
          <w:sz w:val="22"/>
          <w:szCs w:val="22"/>
          <w14:ligatures w14:val="none"/>
        </w:rPr>
        <w:t xml:space="preserve">: </w:t>
      </w:r>
      <w:r w:rsidRPr="00897444">
        <w:rPr>
          <w:rFonts w:ascii="Arial" w:eastAsia="Times New Roman" w:hAnsi="Arial" w:cs="Arial"/>
          <w:kern w:val="0"/>
          <w:sz w:val="20"/>
          <w:szCs w:val="20"/>
          <w14:ligatures w14:val="none"/>
        </w:rPr>
        <w:t>Artificial Intelligence, Carbon Emissions, ESG, Green Investment, Emission Monitoring, Sustainable Finance, Climate Risk</w:t>
      </w:r>
    </w:p>
    <w:p w14:paraId="79CD7834" w14:textId="77777777" w:rsidR="00DB4A10" w:rsidRDefault="00DB4A10" w:rsidP="00555B48">
      <w:pPr>
        <w:spacing w:before="100" w:beforeAutospacing="1" w:after="100" w:afterAutospacing="1" w:line="240" w:lineRule="auto"/>
        <w:jc w:val="both"/>
        <w:outlineLvl w:val="1"/>
        <w:rPr>
          <w:rFonts w:ascii="Arial" w:eastAsia="Times New Roman" w:hAnsi="Arial" w:cs="Arial"/>
          <w:b/>
          <w:bCs/>
          <w:kern w:val="0"/>
          <w:sz w:val="22"/>
          <w:szCs w:val="22"/>
          <w14:ligatures w14:val="none"/>
        </w:rPr>
      </w:pPr>
    </w:p>
    <w:p w14:paraId="54CB45A5" w14:textId="698A4D89" w:rsidR="004C7F3A" w:rsidRPr="00897444" w:rsidRDefault="00BA536C" w:rsidP="00555B48">
      <w:pPr>
        <w:spacing w:before="100" w:beforeAutospacing="1" w:after="100" w:afterAutospacing="1" w:line="240" w:lineRule="auto"/>
        <w:jc w:val="both"/>
        <w:outlineLvl w:val="1"/>
        <w:rPr>
          <w:rFonts w:ascii="Arial" w:eastAsia="Times New Roman" w:hAnsi="Arial" w:cs="Arial"/>
          <w:b/>
          <w:bCs/>
          <w:kern w:val="0"/>
          <w:sz w:val="22"/>
          <w:szCs w:val="22"/>
          <w14:ligatures w14:val="none"/>
        </w:rPr>
      </w:pPr>
      <w:r w:rsidRPr="00897444">
        <w:rPr>
          <w:rFonts w:ascii="Arial" w:eastAsia="Times New Roman" w:hAnsi="Arial" w:cs="Arial"/>
          <w:b/>
          <w:bCs/>
          <w:kern w:val="0"/>
          <w:sz w:val="22"/>
          <w:szCs w:val="22"/>
          <w14:ligatures w14:val="none"/>
        </w:rPr>
        <w:t xml:space="preserve">1. </w:t>
      </w:r>
      <w:r w:rsidR="00926A74" w:rsidRPr="00897444">
        <w:rPr>
          <w:rFonts w:ascii="Arial" w:eastAsia="Times New Roman" w:hAnsi="Arial" w:cs="Arial"/>
          <w:b/>
          <w:bCs/>
          <w:kern w:val="0"/>
          <w:sz w:val="22"/>
          <w:szCs w:val="22"/>
          <w14:ligatures w14:val="none"/>
        </w:rPr>
        <w:t>Introduction</w:t>
      </w:r>
    </w:p>
    <w:p w14:paraId="24BBBB4F" w14:textId="7390B845" w:rsidR="00DD0B9D" w:rsidRPr="00897444" w:rsidRDefault="00BA536C" w:rsidP="00555B48">
      <w:pPr>
        <w:spacing w:before="100" w:beforeAutospacing="1" w:after="100" w:afterAutospacing="1" w:line="240" w:lineRule="auto"/>
        <w:jc w:val="both"/>
        <w:rPr>
          <w:rFonts w:ascii="Arial" w:eastAsia="Times New Roman" w:hAnsi="Arial" w:cs="Arial"/>
          <w:b/>
          <w:bCs/>
          <w:kern w:val="0"/>
          <w:sz w:val="22"/>
          <w:szCs w:val="22"/>
          <w14:ligatures w14:val="none"/>
        </w:rPr>
      </w:pPr>
      <w:r w:rsidRPr="00897444">
        <w:rPr>
          <w:rFonts w:ascii="Arial" w:eastAsia="Times New Roman" w:hAnsi="Arial" w:cs="Arial"/>
          <w:b/>
          <w:bCs/>
          <w:kern w:val="0"/>
          <w:sz w:val="22"/>
          <w:szCs w:val="22"/>
          <w14:ligatures w14:val="none"/>
        </w:rPr>
        <w:t xml:space="preserve">1.1 </w:t>
      </w:r>
      <w:r w:rsidR="00926A74" w:rsidRPr="00897444">
        <w:rPr>
          <w:rFonts w:ascii="Arial" w:eastAsia="Times New Roman" w:hAnsi="Arial" w:cs="Arial"/>
          <w:b/>
          <w:bCs/>
          <w:kern w:val="0"/>
          <w:sz w:val="22"/>
          <w:szCs w:val="22"/>
          <w14:ligatures w14:val="none"/>
        </w:rPr>
        <w:t xml:space="preserve">Background </w:t>
      </w:r>
    </w:p>
    <w:p w14:paraId="622E7689" w14:textId="784D67A4" w:rsidR="00EE372E" w:rsidRPr="00897444" w:rsidRDefault="00EE372E" w:rsidP="00EE372E">
      <w:pPr>
        <w:spacing w:before="100" w:beforeAutospacing="1" w:after="100" w:afterAutospacing="1"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The measures of mitigation of climate change in the world gain more and more dependency on the proper monitoring and the transparent reporting of carbon emissions, thus contributing to both the regulatory compliance and the sustainability-based strategies in investments. But the traditional carbon accounting and reporting systems continue to be plagued by some of the most documented weaknesses, such as absent or infrequent data gathering, the use of coarse or generic emission factors, low granularity, and long verification times. Such limitations reduce the accuracy and timeliness of the information on the emissions, which restricts the effectiveness of environmental policymaking and makes it difficult to assess so-called green investment opportunities. Recent studies also highlight the similarity of the problems of data</w:t>
      </w:r>
      <w:r w:rsidR="00FE48D8" w:rsidRPr="00897444">
        <w:rPr>
          <w:rFonts w:ascii="Arial" w:eastAsia="Times New Roman" w:hAnsi="Arial" w:cs="Arial"/>
          <w:kern w:val="0"/>
          <w:sz w:val="20"/>
          <w:szCs w:val="20"/>
          <w14:ligatures w14:val="none"/>
        </w:rPr>
        <w:t xml:space="preserve"> </w:t>
      </w:r>
      <w:r w:rsidRPr="00897444">
        <w:rPr>
          <w:rFonts w:ascii="Arial" w:eastAsia="Times New Roman" w:hAnsi="Arial" w:cs="Arial"/>
          <w:kern w:val="0"/>
          <w:sz w:val="20"/>
          <w:szCs w:val="20"/>
          <w14:ligatures w14:val="none"/>
        </w:rPr>
        <w:t>quality in infrastructure, urban systems, and industrial processes, in which environmental performance is still hard to measure in real time (Markolf</w:t>
      </w:r>
      <w:r w:rsidR="00BF2744" w:rsidRPr="00897444">
        <w:rPr>
          <w:rFonts w:ascii="Arial" w:eastAsia="Times New Roman" w:hAnsi="Arial" w:cs="Arial"/>
          <w:kern w:val="0"/>
          <w:sz w:val="20"/>
          <w:szCs w:val="20"/>
          <w14:ligatures w14:val="none"/>
        </w:rPr>
        <w:t xml:space="preserve"> et al.,</w:t>
      </w:r>
      <w:r w:rsidRPr="00897444">
        <w:rPr>
          <w:rFonts w:ascii="Arial" w:eastAsia="Times New Roman" w:hAnsi="Arial" w:cs="Arial"/>
          <w:kern w:val="0"/>
          <w:sz w:val="20"/>
          <w:szCs w:val="20"/>
          <w14:ligatures w14:val="none"/>
        </w:rPr>
        <w:t xml:space="preserve"> 2021; Nurul, 2023; Robbins </w:t>
      </w:r>
      <w:r w:rsidR="00BF2744" w:rsidRPr="00897444">
        <w:rPr>
          <w:rFonts w:ascii="Arial" w:eastAsia="Times New Roman" w:hAnsi="Arial" w:cs="Arial"/>
          <w:kern w:val="0"/>
          <w:sz w:val="20"/>
          <w:szCs w:val="20"/>
          <w14:ligatures w14:val="none"/>
        </w:rPr>
        <w:t>&amp;</w:t>
      </w:r>
      <w:r w:rsidRPr="00897444">
        <w:rPr>
          <w:rFonts w:ascii="Arial" w:eastAsia="Times New Roman" w:hAnsi="Arial" w:cs="Arial"/>
          <w:kern w:val="0"/>
          <w:sz w:val="20"/>
          <w:szCs w:val="20"/>
          <w14:ligatures w14:val="none"/>
        </w:rPr>
        <w:t xml:space="preserve"> Van </w:t>
      </w:r>
      <w:proofErr w:type="spellStart"/>
      <w:r w:rsidRPr="00897444">
        <w:rPr>
          <w:rFonts w:ascii="Arial" w:eastAsia="Times New Roman" w:hAnsi="Arial" w:cs="Arial"/>
          <w:kern w:val="0"/>
          <w:sz w:val="20"/>
          <w:szCs w:val="20"/>
          <w14:ligatures w14:val="none"/>
        </w:rPr>
        <w:t>Wynsberghe</w:t>
      </w:r>
      <w:proofErr w:type="spellEnd"/>
      <w:r w:rsidRPr="00897444">
        <w:rPr>
          <w:rFonts w:ascii="Arial" w:eastAsia="Times New Roman" w:hAnsi="Arial" w:cs="Arial"/>
          <w:kern w:val="0"/>
          <w:sz w:val="20"/>
          <w:szCs w:val="20"/>
          <w14:ligatures w14:val="none"/>
        </w:rPr>
        <w:t>, 2022).</w:t>
      </w:r>
    </w:p>
    <w:p w14:paraId="2DE6E6CF" w14:textId="3699FAEB" w:rsidR="00EE372E" w:rsidRPr="00897444" w:rsidRDefault="00EE372E" w:rsidP="00EE372E">
      <w:pPr>
        <w:spacing w:before="100" w:beforeAutospacing="1" w:after="100" w:afterAutospacing="1"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At the same time, the rate of artificial intelligence (AI) development has provided new opportunities to monitor the environment. It is increasingly </w:t>
      </w:r>
      <w:proofErr w:type="spellStart"/>
      <w:r w:rsidRPr="00897444">
        <w:rPr>
          <w:rFonts w:ascii="Arial" w:eastAsia="Times New Roman" w:hAnsi="Arial" w:cs="Arial"/>
          <w:kern w:val="0"/>
          <w:sz w:val="20"/>
          <w:szCs w:val="20"/>
          <w14:ligatures w14:val="none"/>
        </w:rPr>
        <w:t>recogni</w:t>
      </w:r>
      <w:r w:rsidR="00FE48D8"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ed</w:t>
      </w:r>
      <w:proofErr w:type="spellEnd"/>
      <w:r w:rsidRPr="00897444">
        <w:rPr>
          <w:rFonts w:ascii="Arial" w:eastAsia="Times New Roman" w:hAnsi="Arial" w:cs="Arial"/>
          <w:kern w:val="0"/>
          <w:sz w:val="20"/>
          <w:szCs w:val="20"/>
          <w14:ligatures w14:val="none"/>
        </w:rPr>
        <w:t xml:space="preserve"> that AI models, combined with sensor</w:t>
      </w:r>
      <w:r w:rsidR="00FE48D8"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 remote sensing, Internet of Things (IoT) network</w:t>
      </w:r>
      <w:r w:rsidR="00FE48D8"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 autonomous monitoring system</w:t>
      </w:r>
      <w:r w:rsidR="00FE48D8"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 and big data analytics</w:t>
      </w:r>
      <w:r w:rsidR="00FE48D8"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have the capacity to provide finer, </w:t>
      </w:r>
      <w:r w:rsidR="00FE48D8" w:rsidRPr="00897444">
        <w:rPr>
          <w:rFonts w:ascii="Arial" w:eastAsia="Times New Roman" w:hAnsi="Arial" w:cs="Arial"/>
          <w:kern w:val="0"/>
          <w:sz w:val="20"/>
          <w:szCs w:val="20"/>
          <w14:ligatures w14:val="none"/>
        </w:rPr>
        <w:t xml:space="preserve">more </w:t>
      </w:r>
      <w:r w:rsidRPr="00897444">
        <w:rPr>
          <w:rFonts w:ascii="Arial" w:eastAsia="Times New Roman" w:hAnsi="Arial" w:cs="Arial"/>
          <w:kern w:val="0"/>
          <w:sz w:val="20"/>
          <w:szCs w:val="20"/>
          <w14:ligatures w14:val="none"/>
        </w:rPr>
        <w:t xml:space="preserve">frequent, and automated approximations of greenhouse gas (GHG) emissions. These integrated systems have been implemented in a wide variety of areas, such as smart factories (Kalla &amp; Smith, 2024), sustainable energy systems (Eswaran et al., 2025; </w:t>
      </w:r>
      <w:proofErr w:type="spellStart"/>
      <w:r w:rsidRPr="00897444">
        <w:rPr>
          <w:rFonts w:ascii="Arial" w:eastAsia="Times New Roman" w:hAnsi="Arial" w:cs="Arial"/>
          <w:kern w:val="0"/>
          <w:sz w:val="20"/>
          <w:szCs w:val="20"/>
          <w14:ligatures w14:val="none"/>
        </w:rPr>
        <w:t>Ojadi</w:t>
      </w:r>
      <w:proofErr w:type="spellEnd"/>
      <w:r w:rsidRPr="00897444">
        <w:rPr>
          <w:rFonts w:ascii="Arial" w:eastAsia="Times New Roman" w:hAnsi="Arial" w:cs="Arial"/>
          <w:kern w:val="0"/>
          <w:sz w:val="20"/>
          <w:szCs w:val="20"/>
          <w14:ligatures w14:val="none"/>
        </w:rPr>
        <w:t xml:space="preserve"> et al., 2024), and resilient infrastructure design (Olawale et al., 2023; Khan et al., 2024). The main constraints of conventional accounting processes can be overcome using artificial intelligence-based solutions, as they can learn non-linear relationships, consider the spatiotemporal variability, and provide high scalability to large, non-</w:t>
      </w:r>
      <w:r w:rsidRPr="00897444">
        <w:rPr>
          <w:rFonts w:ascii="Arial" w:eastAsia="Times New Roman" w:hAnsi="Arial" w:cs="Arial"/>
          <w:kern w:val="0"/>
          <w:sz w:val="20"/>
          <w:szCs w:val="20"/>
          <w14:ligatures w14:val="none"/>
        </w:rPr>
        <w:lastRenderedPageBreak/>
        <w:t>homogeneous datasets (Alotaibi</w:t>
      </w:r>
      <w:r w:rsidR="00BF2744" w:rsidRPr="00897444">
        <w:rPr>
          <w:rFonts w:ascii="Arial" w:eastAsia="Times New Roman" w:hAnsi="Arial" w:cs="Arial"/>
          <w:kern w:val="0"/>
          <w:sz w:val="20"/>
          <w:szCs w:val="20"/>
          <w14:ligatures w14:val="none"/>
        </w:rPr>
        <w:t xml:space="preserve"> &amp;</w:t>
      </w:r>
      <w:r w:rsidRPr="00897444">
        <w:rPr>
          <w:rFonts w:ascii="Arial" w:eastAsia="Times New Roman" w:hAnsi="Arial" w:cs="Arial"/>
          <w:kern w:val="0"/>
          <w:sz w:val="20"/>
          <w:szCs w:val="20"/>
          <w14:ligatures w14:val="none"/>
        </w:rPr>
        <w:t xml:space="preserve"> Nassif, 2024; Gaur et al., 2023). Similar studies on smart cities and urban systems also show that AI is beneficial in terms of coordination, predictions, and </w:t>
      </w:r>
      <w:proofErr w:type="spellStart"/>
      <w:r w:rsidRPr="00897444">
        <w:rPr>
          <w:rFonts w:ascii="Arial" w:eastAsia="Times New Roman" w:hAnsi="Arial" w:cs="Arial"/>
          <w:kern w:val="0"/>
          <w:sz w:val="20"/>
          <w:szCs w:val="20"/>
          <w14:ligatures w14:val="none"/>
        </w:rPr>
        <w:t>optimi</w:t>
      </w:r>
      <w:r w:rsidR="00FE48D8"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ation</w:t>
      </w:r>
      <w:proofErr w:type="spellEnd"/>
      <w:r w:rsidRPr="00897444">
        <w:rPr>
          <w:rFonts w:ascii="Arial" w:eastAsia="Times New Roman" w:hAnsi="Arial" w:cs="Arial"/>
          <w:kern w:val="0"/>
          <w:sz w:val="20"/>
          <w:szCs w:val="20"/>
          <w14:ligatures w14:val="none"/>
        </w:rPr>
        <w:t xml:space="preserve"> of resources in the field of water, energy, transportation, and agriculture (Fu et al., 2023; Ejaz et al., 2025; Gyamfi et al., 2024; Kuma</w:t>
      </w:r>
      <w:r w:rsidR="00BF2744" w:rsidRPr="00897444">
        <w:rPr>
          <w:rFonts w:ascii="Arial" w:eastAsia="Times New Roman" w:hAnsi="Arial" w:cs="Arial"/>
          <w:kern w:val="0"/>
          <w:sz w:val="20"/>
          <w:szCs w:val="20"/>
          <w14:ligatures w14:val="none"/>
        </w:rPr>
        <w:t>r et al.</w:t>
      </w:r>
      <w:r w:rsidRPr="00897444">
        <w:rPr>
          <w:rFonts w:ascii="Arial" w:eastAsia="Times New Roman" w:hAnsi="Arial" w:cs="Arial"/>
          <w:kern w:val="0"/>
          <w:sz w:val="20"/>
          <w:szCs w:val="20"/>
          <w14:ligatures w14:val="none"/>
        </w:rPr>
        <w:t>, 2024).</w:t>
      </w:r>
    </w:p>
    <w:p w14:paraId="285F07B9" w14:textId="00076499" w:rsidR="001A6E32" w:rsidRPr="00897444" w:rsidRDefault="001A6E32" w:rsidP="001A6E32">
      <w:pPr>
        <w:spacing w:before="100" w:beforeAutospacing="1" w:after="100" w:afterAutospacing="1"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A qualitative and bibliometric analysis of 4,762 academic publications published in 1991-2024 documents a sharp increase in the application of artificial intelligence to environmental surveillance by 2010, with the main areas of today’s application being atmospheric and water quality monitoring, climate mode</w:t>
      </w:r>
      <w:r w:rsidR="00FE48D8" w:rsidRPr="00897444">
        <w:rPr>
          <w:rFonts w:ascii="Arial" w:eastAsia="Times New Roman" w:hAnsi="Arial" w:cs="Arial"/>
          <w:kern w:val="0"/>
          <w:sz w:val="20"/>
          <w:szCs w:val="20"/>
          <w14:ligatures w14:val="none"/>
        </w:rPr>
        <w:t>l</w:t>
      </w:r>
      <w:r w:rsidRPr="00897444">
        <w:rPr>
          <w:rFonts w:ascii="Arial" w:eastAsia="Times New Roman" w:hAnsi="Arial" w:cs="Arial"/>
          <w:kern w:val="0"/>
          <w:sz w:val="20"/>
          <w:szCs w:val="20"/>
          <w14:ligatures w14:val="none"/>
        </w:rPr>
        <w:t xml:space="preserve">ling, biodiversity measurement, and disaster reduction. The discussion highlights the central role of combining AI with remote sensing, the Internet of Things, and real-time analytics to enhance the accuracy and timeliness of environmental monitoring (Alotaibi </w:t>
      </w:r>
      <w:r w:rsidR="0016619F" w:rsidRPr="00897444">
        <w:rPr>
          <w:rFonts w:ascii="Arial" w:eastAsia="Times New Roman" w:hAnsi="Arial" w:cs="Arial"/>
          <w:kern w:val="0"/>
          <w:sz w:val="20"/>
          <w:szCs w:val="20"/>
          <w14:ligatures w14:val="none"/>
        </w:rPr>
        <w:t>&amp;</w:t>
      </w:r>
      <w:r w:rsidRPr="00897444">
        <w:rPr>
          <w:rFonts w:ascii="Arial" w:eastAsia="Times New Roman" w:hAnsi="Arial" w:cs="Arial"/>
          <w:kern w:val="0"/>
          <w:sz w:val="20"/>
          <w:szCs w:val="20"/>
          <w14:ligatures w14:val="none"/>
        </w:rPr>
        <w:t xml:space="preserve"> Nassif, 2024). Similar results can be observed with regard to research o</w:t>
      </w:r>
      <w:r w:rsidR="00FE48D8" w:rsidRPr="00897444">
        <w:rPr>
          <w:rFonts w:ascii="Arial" w:eastAsia="Times New Roman" w:hAnsi="Arial" w:cs="Arial"/>
          <w:kern w:val="0"/>
          <w:sz w:val="20"/>
          <w:szCs w:val="20"/>
          <w14:ligatures w14:val="none"/>
        </w:rPr>
        <w:t>n</w:t>
      </w:r>
      <w:r w:rsidRPr="00897444">
        <w:rPr>
          <w:rFonts w:ascii="Arial" w:eastAsia="Times New Roman" w:hAnsi="Arial" w:cs="Arial"/>
          <w:kern w:val="0"/>
          <w:sz w:val="20"/>
          <w:szCs w:val="20"/>
          <w14:ligatures w14:val="none"/>
        </w:rPr>
        <w:t xml:space="preserve"> AI-enhanced national and regional climate-reduction schemes, such as applications to energy infrastructure and smart-grid control (Asad, 2024; Tran et al., 2022; Singh, 2024).</w:t>
      </w:r>
    </w:p>
    <w:p w14:paraId="48A134C3" w14:textId="78D0F3B0" w:rsidR="001A6E32" w:rsidRPr="00897444" w:rsidRDefault="001A6E32" w:rsidP="001A6E32">
      <w:pPr>
        <w:spacing w:before="100" w:beforeAutospacing="1" w:after="100" w:afterAutospacing="1"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Within the given domain of carbon emissions, the growing body of empirical data testifies to the successful use of machine-learning (ML) and deep-learning (DL) algorithms to predict emissions, trace energy usage, and trace carbon footprints in such domains as manufacturing, logistics, built environments, and agriculture (Arya et al., 2024; Parthasarathy, 202</w:t>
      </w:r>
      <w:r w:rsidR="000053FB" w:rsidRPr="00897444">
        <w:rPr>
          <w:rFonts w:ascii="Arial" w:eastAsia="Times New Roman" w:hAnsi="Arial" w:cs="Arial"/>
          <w:kern w:val="0"/>
          <w:sz w:val="20"/>
          <w:szCs w:val="20"/>
          <w14:ligatures w14:val="none"/>
        </w:rPr>
        <w:t>4</w:t>
      </w:r>
      <w:r w:rsidRPr="00897444">
        <w:rPr>
          <w:rFonts w:ascii="Arial" w:eastAsia="Times New Roman" w:hAnsi="Arial" w:cs="Arial"/>
          <w:kern w:val="0"/>
          <w:sz w:val="20"/>
          <w:szCs w:val="20"/>
          <w14:ligatures w14:val="none"/>
        </w:rPr>
        <w:t>; Yang</w:t>
      </w:r>
      <w:r w:rsidR="000053FB" w:rsidRPr="00897444">
        <w:rPr>
          <w:rFonts w:ascii="Arial" w:eastAsia="Times New Roman" w:hAnsi="Arial" w:cs="Arial"/>
          <w:kern w:val="0"/>
          <w:sz w:val="20"/>
          <w:szCs w:val="20"/>
          <w14:ligatures w14:val="none"/>
        </w:rPr>
        <w:t xml:space="preserve"> et al.</w:t>
      </w:r>
      <w:r w:rsidRPr="00897444">
        <w:rPr>
          <w:rFonts w:ascii="Arial" w:eastAsia="Times New Roman" w:hAnsi="Arial" w:cs="Arial"/>
          <w:kern w:val="0"/>
          <w:sz w:val="20"/>
          <w:szCs w:val="20"/>
          <w14:ligatures w14:val="none"/>
        </w:rPr>
        <w:t xml:space="preserve">, 2025; Bhuiyan, 2024). The combination of hybrid ML models, ensemble models and fuzzy-based decision support systems has shown significant potential in improving predictive accuracy and providing actionable information that is relevant in carbon management (Yuksel et al., 2025; Sharma et al., 2025). In addition, the results of manufacturing and supply-chain research show that AI may indirectly lead to a decline in emissions due to operational efficiency improvements, green innovation and predictive maintenance (Chen </w:t>
      </w:r>
      <w:r w:rsidR="00A6723E" w:rsidRPr="00897444">
        <w:rPr>
          <w:rFonts w:ascii="Arial" w:eastAsia="Times New Roman" w:hAnsi="Arial" w:cs="Arial"/>
          <w:kern w:val="0"/>
          <w:sz w:val="20"/>
          <w:szCs w:val="20"/>
          <w14:ligatures w14:val="none"/>
        </w:rPr>
        <w:t>&amp;</w:t>
      </w:r>
      <w:r w:rsidRPr="00897444">
        <w:rPr>
          <w:rFonts w:ascii="Arial" w:eastAsia="Times New Roman" w:hAnsi="Arial" w:cs="Arial"/>
          <w:kern w:val="0"/>
          <w:sz w:val="20"/>
          <w:szCs w:val="20"/>
          <w14:ligatures w14:val="none"/>
        </w:rPr>
        <w:t xml:space="preserve"> Jin, 2023; Nazari et al., 2025; Uddin</w:t>
      </w:r>
      <w:r w:rsidR="00A6723E" w:rsidRPr="00897444">
        <w:rPr>
          <w:rFonts w:ascii="Arial" w:eastAsia="Times New Roman" w:hAnsi="Arial" w:cs="Arial"/>
          <w:kern w:val="0"/>
          <w:sz w:val="20"/>
          <w:szCs w:val="20"/>
          <w14:ligatures w14:val="none"/>
        </w:rPr>
        <w:t xml:space="preserve"> et al.</w:t>
      </w:r>
      <w:r w:rsidRPr="00897444">
        <w:rPr>
          <w:rFonts w:ascii="Arial" w:eastAsia="Times New Roman" w:hAnsi="Arial" w:cs="Arial"/>
          <w:kern w:val="0"/>
          <w:sz w:val="20"/>
          <w:szCs w:val="20"/>
          <w14:ligatures w14:val="none"/>
        </w:rPr>
        <w:t>, 2024).</w:t>
      </w:r>
    </w:p>
    <w:p w14:paraId="4120A378" w14:textId="6A94E30B" w:rsidR="00435624" w:rsidRPr="00897444" w:rsidRDefault="00435624" w:rsidP="00435624">
      <w:pPr>
        <w:spacing w:before="100" w:beforeAutospacing="1" w:after="100" w:afterAutospacing="1"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At the same time, there has been an increasing demand among investors, regulators, and financial institutions to have credible data on the environment. The importance of sustainable finance is now increasingly based on quality data on emissions to support ESG (environmental, social, and governance) analysis, climate-related risk analysis, and green investment decisions. The potential of Artificial Intelligence is the possibility to make ESG measurements more robust, the tools used in screening investments more effective, and the process of sustainability reporting more transparent (Xu, 2024; Akash </w:t>
      </w:r>
      <w:r w:rsidR="008D1586" w:rsidRPr="00897444">
        <w:rPr>
          <w:rFonts w:ascii="Arial" w:eastAsia="Times New Roman" w:hAnsi="Arial" w:cs="Arial"/>
          <w:kern w:val="0"/>
          <w:sz w:val="20"/>
          <w:szCs w:val="20"/>
          <w14:ligatures w14:val="none"/>
        </w:rPr>
        <w:t>&amp;</w:t>
      </w:r>
      <w:r w:rsidRPr="00897444">
        <w:rPr>
          <w:rFonts w:ascii="Arial" w:eastAsia="Times New Roman" w:hAnsi="Arial" w:cs="Arial"/>
          <w:kern w:val="0"/>
          <w:sz w:val="20"/>
          <w:szCs w:val="20"/>
          <w14:ligatures w14:val="none"/>
        </w:rPr>
        <w:t xml:space="preserve"> Kumari, 2025; </w:t>
      </w:r>
      <w:proofErr w:type="spellStart"/>
      <w:r w:rsidR="008D1586" w:rsidRPr="00897444">
        <w:rPr>
          <w:rFonts w:ascii="Arial" w:eastAsia="Times New Roman" w:hAnsi="Arial" w:cs="Arial"/>
          <w:kern w:val="0"/>
          <w:sz w:val="20"/>
          <w:szCs w:val="20"/>
          <w14:ligatures w14:val="none"/>
        </w:rPr>
        <w:t>Elhady</w:t>
      </w:r>
      <w:proofErr w:type="spellEnd"/>
      <w:r w:rsidR="008D1586" w:rsidRPr="00897444">
        <w:rPr>
          <w:rFonts w:ascii="Arial" w:eastAsia="Times New Roman" w:hAnsi="Arial" w:cs="Arial"/>
          <w:kern w:val="0"/>
          <w:sz w:val="20"/>
          <w:szCs w:val="20"/>
          <w14:ligatures w14:val="none"/>
        </w:rPr>
        <w:t xml:space="preserve"> &amp; </w:t>
      </w:r>
      <w:proofErr w:type="spellStart"/>
      <w:r w:rsidR="008D1586" w:rsidRPr="00897444">
        <w:rPr>
          <w:rFonts w:ascii="Arial" w:eastAsia="Times New Roman" w:hAnsi="Arial" w:cs="Arial"/>
          <w:kern w:val="0"/>
          <w:sz w:val="20"/>
          <w:szCs w:val="20"/>
          <w14:ligatures w14:val="none"/>
        </w:rPr>
        <w:t>Shoheib</w:t>
      </w:r>
      <w:proofErr w:type="spellEnd"/>
      <w:r w:rsidRPr="00897444">
        <w:rPr>
          <w:rFonts w:ascii="Arial" w:eastAsia="Times New Roman" w:hAnsi="Arial" w:cs="Arial"/>
          <w:kern w:val="0"/>
          <w:sz w:val="20"/>
          <w:szCs w:val="20"/>
          <w14:ligatures w14:val="none"/>
        </w:rPr>
        <w:t xml:space="preserve">, 2025). Systems with AI-based analytics are already present in green-finance risk modelling, intelligent investment advisory systems, and carbon-neutral corporate strategy development (Joseph et al., 2025; </w:t>
      </w:r>
      <w:proofErr w:type="spellStart"/>
      <w:r w:rsidRPr="00897444">
        <w:rPr>
          <w:rFonts w:ascii="Arial" w:eastAsia="Times New Roman" w:hAnsi="Arial" w:cs="Arial"/>
          <w:kern w:val="0"/>
          <w:sz w:val="20"/>
          <w:szCs w:val="20"/>
          <w14:ligatures w14:val="none"/>
        </w:rPr>
        <w:t>Soubhari</w:t>
      </w:r>
      <w:proofErr w:type="spellEnd"/>
      <w:r w:rsidRPr="00897444">
        <w:rPr>
          <w:rFonts w:ascii="Arial" w:eastAsia="Times New Roman" w:hAnsi="Arial" w:cs="Arial"/>
          <w:kern w:val="0"/>
          <w:sz w:val="20"/>
          <w:szCs w:val="20"/>
          <w14:ligatures w14:val="none"/>
        </w:rPr>
        <w:t xml:space="preserve"> et al., 2025; Saraswathi et al., 2025; </w:t>
      </w:r>
      <w:proofErr w:type="spellStart"/>
      <w:r w:rsidRPr="00897444">
        <w:rPr>
          <w:rFonts w:ascii="Arial" w:eastAsia="Times New Roman" w:hAnsi="Arial" w:cs="Arial"/>
          <w:kern w:val="0"/>
          <w:sz w:val="20"/>
          <w:szCs w:val="20"/>
          <w14:ligatures w14:val="none"/>
        </w:rPr>
        <w:t>Waykar</w:t>
      </w:r>
      <w:proofErr w:type="spellEnd"/>
      <w:r w:rsidRPr="00897444">
        <w:rPr>
          <w:rFonts w:ascii="Arial" w:eastAsia="Times New Roman" w:hAnsi="Arial" w:cs="Arial"/>
          <w:kern w:val="0"/>
          <w:sz w:val="20"/>
          <w:szCs w:val="20"/>
          <w14:ligatures w14:val="none"/>
        </w:rPr>
        <w:t xml:space="preserve"> </w:t>
      </w:r>
      <w:r w:rsidR="008D1586" w:rsidRPr="00897444">
        <w:rPr>
          <w:rFonts w:ascii="Arial" w:eastAsia="Times New Roman" w:hAnsi="Arial" w:cs="Arial"/>
          <w:kern w:val="0"/>
          <w:sz w:val="20"/>
          <w:szCs w:val="20"/>
          <w14:ligatures w14:val="none"/>
        </w:rPr>
        <w:t>&amp;</w:t>
      </w:r>
      <w:r w:rsidRPr="00897444">
        <w:rPr>
          <w:rFonts w:ascii="Arial" w:eastAsia="Times New Roman" w:hAnsi="Arial" w:cs="Arial"/>
          <w:kern w:val="0"/>
          <w:sz w:val="20"/>
          <w:szCs w:val="20"/>
          <w14:ligatures w14:val="none"/>
        </w:rPr>
        <w:t xml:space="preserve"> </w:t>
      </w:r>
      <w:proofErr w:type="spellStart"/>
      <w:r w:rsidRPr="00897444">
        <w:rPr>
          <w:rFonts w:ascii="Arial" w:eastAsia="Times New Roman" w:hAnsi="Arial" w:cs="Arial"/>
          <w:kern w:val="0"/>
          <w:sz w:val="20"/>
          <w:szCs w:val="20"/>
          <w14:ligatures w14:val="none"/>
        </w:rPr>
        <w:t>Yambal</w:t>
      </w:r>
      <w:proofErr w:type="spellEnd"/>
      <w:r w:rsidRPr="00897444">
        <w:rPr>
          <w:rFonts w:ascii="Arial" w:eastAsia="Times New Roman" w:hAnsi="Arial" w:cs="Arial"/>
          <w:kern w:val="0"/>
          <w:sz w:val="20"/>
          <w:szCs w:val="20"/>
          <w14:ligatures w14:val="none"/>
        </w:rPr>
        <w:t xml:space="preserve">, 2025; Lasmi, 2024; Li, 2024; Chen et al., 2025). The future studies explore the possibilities of AI to reinvent corporate governance and </w:t>
      </w:r>
      <w:proofErr w:type="spellStart"/>
      <w:r w:rsidRPr="00897444">
        <w:rPr>
          <w:rFonts w:ascii="Arial" w:eastAsia="Times New Roman" w:hAnsi="Arial" w:cs="Arial"/>
          <w:kern w:val="0"/>
          <w:sz w:val="20"/>
          <w:szCs w:val="20"/>
          <w14:ligatures w14:val="none"/>
        </w:rPr>
        <w:t>organi</w:t>
      </w:r>
      <w:r w:rsidR="00FE48D8"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ational</w:t>
      </w:r>
      <w:proofErr w:type="spellEnd"/>
      <w:r w:rsidRPr="00897444">
        <w:rPr>
          <w:rFonts w:ascii="Arial" w:eastAsia="Times New Roman" w:hAnsi="Arial" w:cs="Arial"/>
          <w:kern w:val="0"/>
          <w:sz w:val="20"/>
          <w:szCs w:val="20"/>
          <w14:ligatures w14:val="none"/>
        </w:rPr>
        <w:t xml:space="preserve"> </w:t>
      </w:r>
      <w:proofErr w:type="spellStart"/>
      <w:r w:rsidRPr="00897444">
        <w:rPr>
          <w:rFonts w:ascii="Arial" w:eastAsia="Times New Roman" w:hAnsi="Arial" w:cs="Arial"/>
          <w:kern w:val="0"/>
          <w:sz w:val="20"/>
          <w:szCs w:val="20"/>
          <w14:ligatures w14:val="none"/>
        </w:rPr>
        <w:t>behaviour</w:t>
      </w:r>
      <w:proofErr w:type="spellEnd"/>
      <w:r w:rsidRPr="00897444">
        <w:rPr>
          <w:rFonts w:ascii="Arial" w:eastAsia="Times New Roman" w:hAnsi="Arial" w:cs="Arial"/>
          <w:kern w:val="0"/>
          <w:sz w:val="20"/>
          <w:szCs w:val="20"/>
          <w14:ligatures w14:val="none"/>
        </w:rPr>
        <w:t xml:space="preserve"> in the direction of more sustainable </w:t>
      </w:r>
      <w:proofErr w:type="spellStart"/>
      <w:r w:rsidRPr="00897444">
        <w:rPr>
          <w:rFonts w:ascii="Arial" w:eastAsia="Times New Roman" w:hAnsi="Arial" w:cs="Arial"/>
          <w:kern w:val="0"/>
          <w:sz w:val="20"/>
          <w:szCs w:val="20"/>
          <w14:ligatures w14:val="none"/>
        </w:rPr>
        <w:t>behaviour</w:t>
      </w:r>
      <w:proofErr w:type="spellEnd"/>
      <w:r w:rsidRPr="00897444">
        <w:rPr>
          <w:rFonts w:ascii="Arial" w:eastAsia="Times New Roman" w:hAnsi="Arial" w:cs="Arial"/>
          <w:kern w:val="0"/>
          <w:sz w:val="20"/>
          <w:szCs w:val="20"/>
          <w14:ligatures w14:val="none"/>
        </w:rPr>
        <w:t xml:space="preserve"> (Gupta </w:t>
      </w:r>
      <w:r w:rsidR="008D1586" w:rsidRPr="00897444">
        <w:rPr>
          <w:rFonts w:ascii="Arial" w:eastAsia="Times New Roman" w:hAnsi="Arial" w:cs="Arial"/>
          <w:kern w:val="0"/>
          <w:sz w:val="20"/>
          <w:szCs w:val="20"/>
          <w14:ligatures w14:val="none"/>
        </w:rPr>
        <w:t>&amp;</w:t>
      </w:r>
      <w:r w:rsidRPr="00897444">
        <w:rPr>
          <w:rFonts w:ascii="Arial" w:eastAsia="Times New Roman" w:hAnsi="Arial" w:cs="Arial"/>
          <w:kern w:val="0"/>
          <w:sz w:val="20"/>
          <w:szCs w:val="20"/>
          <w14:ligatures w14:val="none"/>
        </w:rPr>
        <w:t xml:space="preserve"> Arora, 2025; Jain et al., 2025; James</w:t>
      </w:r>
      <w:r w:rsidR="00F54E3E" w:rsidRPr="00897444">
        <w:rPr>
          <w:rFonts w:ascii="Arial" w:eastAsia="Times New Roman" w:hAnsi="Arial" w:cs="Arial"/>
          <w:kern w:val="0"/>
          <w:sz w:val="20"/>
          <w:szCs w:val="20"/>
          <w14:ligatures w14:val="none"/>
        </w:rPr>
        <w:t xml:space="preserve"> et al.</w:t>
      </w:r>
      <w:r w:rsidRPr="00897444">
        <w:rPr>
          <w:rFonts w:ascii="Arial" w:eastAsia="Times New Roman" w:hAnsi="Arial" w:cs="Arial"/>
          <w:kern w:val="0"/>
          <w:sz w:val="20"/>
          <w:szCs w:val="20"/>
          <w14:ligatures w14:val="none"/>
        </w:rPr>
        <w:t>, 2025).</w:t>
      </w:r>
    </w:p>
    <w:p w14:paraId="49DCFADF" w14:textId="0358DC68" w:rsidR="00435624" w:rsidRPr="00897444" w:rsidRDefault="00435624" w:rsidP="00435624">
      <w:pPr>
        <w:spacing w:before="100" w:beforeAutospacing="1" w:after="100" w:afterAutospacing="1"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In spite of these opportunities, there are still significant obstacles. The issue of data quality, transparency, interpretability, and accountability remains throughout the AI-based environmental monitoring systems (Sheng, 2025; </w:t>
      </w:r>
      <w:proofErr w:type="spellStart"/>
      <w:r w:rsidRPr="00897444">
        <w:rPr>
          <w:rFonts w:ascii="Arial" w:eastAsia="Times New Roman" w:hAnsi="Arial" w:cs="Arial"/>
          <w:kern w:val="0"/>
          <w:sz w:val="20"/>
          <w:szCs w:val="20"/>
          <w14:ligatures w14:val="none"/>
        </w:rPr>
        <w:t>Pricopoaia</w:t>
      </w:r>
      <w:proofErr w:type="spellEnd"/>
      <w:r w:rsidR="004B779D" w:rsidRPr="00897444">
        <w:rPr>
          <w:rFonts w:ascii="Arial" w:eastAsia="Times New Roman" w:hAnsi="Arial" w:cs="Arial"/>
          <w:kern w:val="0"/>
          <w:sz w:val="20"/>
          <w:szCs w:val="20"/>
          <w14:ligatures w14:val="none"/>
        </w:rPr>
        <w:t xml:space="preserve"> </w:t>
      </w:r>
      <w:r w:rsidRPr="00897444">
        <w:rPr>
          <w:rFonts w:ascii="Arial" w:eastAsia="Times New Roman" w:hAnsi="Arial" w:cs="Arial"/>
          <w:kern w:val="0"/>
          <w:sz w:val="20"/>
          <w:szCs w:val="20"/>
          <w14:ligatures w14:val="none"/>
        </w:rPr>
        <w:t>et al., 2024). Specifically, the level of operational and regulatory preparedness is significantly different in different jurisdiction</w:t>
      </w:r>
      <w:r w:rsidR="00FE48D8"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 xml:space="preserve">, and most AI systems are not reproducible or interoperable with global carbon-monitoring systems. There are also uncertainties </w:t>
      </w:r>
      <w:r w:rsidR="00FE48D8" w:rsidRPr="00897444">
        <w:rPr>
          <w:rFonts w:ascii="Arial" w:eastAsia="Times New Roman" w:hAnsi="Arial" w:cs="Arial"/>
          <w:kern w:val="0"/>
          <w:sz w:val="20"/>
          <w:szCs w:val="20"/>
          <w14:ligatures w14:val="none"/>
        </w:rPr>
        <w:t>concerning</w:t>
      </w:r>
      <w:r w:rsidRPr="00897444">
        <w:rPr>
          <w:rFonts w:ascii="Arial" w:eastAsia="Times New Roman" w:hAnsi="Arial" w:cs="Arial"/>
          <w:kern w:val="0"/>
          <w:sz w:val="20"/>
          <w:szCs w:val="20"/>
          <w14:ligatures w14:val="none"/>
        </w:rPr>
        <w:t xml:space="preserve"> the environmental footprint of AI technologies themselves, the risk of automation bias in making sustainability decisions, and the overall impact of the introduction of AI into key processes related to environmental governance (Robbins </w:t>
      </w:r>
      <w:r w:rsidR="004B779D" w:rsidRPr="00897444">
        <w:rPr>
          <w:rFonts w:ascii="Arial" w:eastAsia="Times New Roman" w:hAnsi="Arial" w:cs="Arial"/>
          <w:kern w:val="0"/>
          <w:sz w:val="20"/>
          <w:szCs w:val="20"/>
          <w14:ligatures w14:val="none"/>
        </w:rPr>
        <w:t>&amp;</w:t>
      </w:r>
      <w:r w:rsidRPr="00897444">
        <w:rPr>
          <w:rFonts w:ascii="Arial" w:eastAsia="Times New Roman" w:hAnsi="Arial" w:cs="Arial"/>
          <w:kern w:val="0"/>
          <w:sz w:val="20"/>
          <w:szCs w:val="20"/>
          <w14:ligatures w14:val="none"/>
        </w:rPr>
        <w:t xml:space="preserve"> Van </w:t>
      </w:r>
      <w:proofErr w:type="spellStart"/>
      <w:r w:rsidRPr="00897444">
        <w:rPr>
          <w:rFonts w:ascii="Arial" w:eastAsia="Times New Roman" w:hAnsi="Arial" w:cs="Arial"/>
          <w:kern w:val="0"/>
          <w:sz w:val="20"/>
          <w:szCs w:val="20"/>
          <w14:ligatures w14:val="none"/>
        </w:rPr>
        <w:t>Wynsberghe</w:t>
      </w:r>
      <w:proofErr w:type="spellEnd"/>
      <w:r w:rsidRPr="00897444">
        <w:rPr>
          <w:rFonts w:ascii="Arial" w:eastAsia="Times New Roman" w:hAnsi="Arial" w:cs="Arial"/>
          <w:kern w:val="0"/>
          <w:sz w:val="20"/>
          <w:szCs w:val="20"/>
          <w14:ligatures w14:val="none"/>
        </w:rPr>
        <w:t xml:space="preserve">, 2022; </w:t>
      </w:r>
      <w:proofErr w:type="spellStart"/>
      <w:r w:rsidRPr="00897444">
        <w:rPr>
          <w:rFonts w:ascii="Arial" w:eastAsia="Times New Roman" w:hAnsi="Arial" w:cs="Arial"/>
          <w:kern w:val="0"/>
          <w:sz w:val="20"/>
          <w:szCs w:val="20"/>
          <w14:ligatures w14:val="none"/>
        </w:rPr>
        <w:t>Sargin</w:t>
      </w:r>
      <w:proofErr w:type="spellEnd"/>
      <w:r w:rsidRPr="00897444">
        <w:rPr>
          <w:rFonts w:ascii="Arial" w:eastAsia="Times New Roman" w:hAnsi="Arial" w:cs="Arial"/>
          <w:kern w:val="0"/>
          <w:sz w:val="20"/>
          <w:szCs w:val="20"/>
          <w14:ligatures w14:val="none"/>
        </w:rPr>
        <w:t xml:space="preserve">, 2024; </w:t>
      </w:r>
      <w:proofErr w:type="spellStart"/>
      <w:r w:rsidRPr="00897444">
        <w:rPr>
          <w:rFonts w:ascii="Arial" w:eastAsia="Times New Roman" w:hAnsi="Arial" w:cs="Arial"/>
          <w:kern w:val="0"/>
          <w:sz w:val="20"/>
          <w:szCs w:val="20"/>
          <w14:ligatures w14:val="none"/>
        </w:rPr>
        <w:t>Mandu</w:t>
      </w:r>
      <w:proofErr w:type="spellEnd"/>
      <w:r w:rsidRPr="00897444">
        <w:rPr>
          <w:rFonts w:ascii="Arial" w:eastAsia="Times New Roman" w:hAnsi="Arial" w:cs="Arial"/>
          <w:kern w:val="0"/>
          <w:sz w:val="20"/>
          <w:szCs w:val="20"/>
          <w14:ligatures w14:val="none"/>
        </w:rPr>
        <w:t xml:space="preserve"> </w:t>
      </w:r>
      <w:r w:rsidR="004B779D" w:rsidRPr="00897444">
        <w:rPr>
          <w:rFonts w:ascii="Arial" w:eastAsia="Times New Roman" w:hAnsi="Arial" w:cs="Arial"/>
          <w:kern w:val="0"/>
          <w:sz w:val="20"/>
          <w:szCs w:val="20"/>
          <w14:ligatures w14:val="none"/>
        </w:rPr>
        <w:t>&amp;</w:t>
      </w:r>
      <w:r w:rsidRPr="00897444">
        <w:rPr>
          <w:rFonts w:ascii="Arial" w:eastAsia="Times New Roman" w:hAnsi="Arial" w:cs="Arial"/>
          <w:kern w:val="0"/>
          <w:sz w:val="20"/>
          <w:szCs w:val="20"/>
          <w14:ligatures w14:val="none"/>
        </w:rPr>
        <w:t xml:space="preserve"> </w:t>
      </w:r>
      <w:proofErr w:type="spellStart"/>
      <w:r w:rsidRPr="00897444">
        <w:rPr>
          <w:rFonts w:ascii="Arial" w:eastAsia="Times New Roman" w:hAnsi="Arial" w:cs="Arial"/>
          <w:kern w:val="0"/>
          <w:sz w:val="20"/>
          <w:szCs w:val="20"/>
          <w14:ligatures w14:val="none"/>
        </w:rPr>
        <w:t>Racoveanu</w:t>
      </w:r>
      <w:proofErr w:type="spellEnd"/>
      <w:r w:rsidRPr="00897444">
        <w:rPr>
          <w:rFonts w:ascii="Arial" w:eastAsia="Times New Roman" w:hAnsi="Arial" w:cs="Arial"/>
          <w:kern w:val="0"/>
          <w:sz w:val="20"/>
          <w:szCs w:val="20"/>
          <w14:ligatures w14:val="none"/>
        </w:rPr>
        <w:t>, 2025).</w:t>
      </w:r>
    </w:p>
    <w:p w14:paraId="1ED00C62" w14:textId="5E70C44E" w:rsidR="004C7F3A" w:rsidRPr="00897444" w:rsidRDefault="00BA536C" w:rsidP="00435624">
      <w:pPr>
        <w:spacing w:before="100" w:beforeAutospacing="1" w:after="100" w:afterAutospacing="1" w:line="240" w:lineRule="auto"/>
        <w:jc w:val="both"/>
        <w:rPr>
          <w:rFonts w:ascii="Arial" w:eastAsia="Times New Roman" w:hAnsi="Arial" w:cs="Arial"/>
          <w:b/>
          <w:bCs/>
          <w:kern w:val="0"/>
          <w:sz w:val="22"/>
          <w:szCs w:val="22"/>
          <w14:ligatures w14:val="none"/>
        </w:rPr>
      </w:pPr>
      <w:r w:rsidRPr="00897444">
        <w:rPr>
          <w:rFonts w:ascii="Arial" w:eastAsia="Times New Roman" w:hAnsi="Arial" w:cs="Arial"/>
          <w:b/>
          <w:bCs/>
          <w:kern w:val="0"/>
          <w:sz w:val="22"/>
          <w:szCs w:val="22"/>
          <w14:ligatures w14:val="none"/>
        </w:rPr>
        <w:t xml:space="preserve">1.2 </w:t>
      </w:r>
      <w:r w:rsidR="004C7F3A" w:rsidRPr="00897444">
        <w:rPr>
          <w:rFonts w:ascii="Arial" w:eastAsia="Times New Roman" w:hAnsi="Arial" w:cs="Arial"/>
          <w:b/>
          <w:bCs/>
          <w:kern w:val="0"/>
          <w:sz w:val="22"/>
          <w:szCs w:val="22"/>
          <w14:ligatures w14:val="none"/>
        </w:rPr>
        <w:t>Objective and Research Questions</w:t>
      </w:r>
    </w:p>
    <w:p w14:paraId="2E77DB1A" w14:textId="07D6C5F8" w:rsidR="004C7F3A" w:rsidRPr="00897444" w:rsidRDefault="004C7F3A" w:rsidP="00555B48">
      <w:pPr>
        <w:spacing w:before="100" w:beforeAutospacing="1" w:after="100" w:afterAutospacing="1"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This </w:t>
      </w:r>
      <w:r w:rsidR="00435624" w:rsidRPr="00897444">
        <w:rPr>
          <w:rFonts w:ascii="Arial" w:eastAsia="Times New Roman" w:hAnsi="Arial" w:cs="Arial"/>
          <w:kern w:val="0"/>
          <w:sz w:val="20"/>
          <w:szCs w:val="20"/>
          <w14:ligatures w14:val="none"/>
        </w:rPr>
        <w:t xml:space="preserve">study </w:t>
      </w:r>
      <w:r w:rsidRPr="00897444">
        <w:rPr>
          <w:rFonts w:ascii="Arial" w:eastAsia="Times New Roman" w:hAnsi="Arial" w:cs="Arial"/>
          <w:kern w:val="0"/>
          <w:sz w:val="20"/>
          <w:szCs w:val="20"/>
          <w14:ligatures w14:val="none"/>
        </w:rPr>
        <w:t xml:space="preserve">aims to systematically review and </w:t>
      </w:r>
      <w:proofErr w:type="spellStart"/>
      <w:r w:rsidRPr="00897444">
        <w:rPr>
          <w:rFonts w:ascii="Arial" w:eastAsia="Times New Roman" w:hAnsi="Arial" w:cs="Arial"/>
          <w:kern w:val="0"/>
          <w:sz w:val="20"/>
          <w:szCs w:val="20"/>
          <w14:ligatures w14:val="none"/>
        </w:rPr>
        <w:t>synthesi</w:t>
      </w:r>
      <w:r w:rsidR="00FE48D8"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e</w:t>
      </w:r>
      <w:proofErr w:type="spellEnd"/>
      <w:r w:rsidRPr="00897444">
        <w:rPr>
          <w:rFonts w:ascii="Arial" w:eastAsia="Times New Roman" w:hAnsi="Arial" w:cs="Arial"/>
          <w:kern w:val="0"/>
          <w:sz w:val="20"/>
          <w:szCs w:val="20"/>
          <w14:ligatures w14:val="none"/>
        </w:rPr>
        <w:t xml:space="preserve"> the existing evidence on how AI technologies are being used to monitor carbon emissions and support environmentally sustainable investment strategies. Specifically, the review addresses the following research questions:</w:t>
      </w:r>
    </w:p>
    <w:p w14:paraId="471D4392" w14:textId="77777777" w:rsidR="004C7F3A" w:rsidRPr="00897444" w:rsidRDefault="004C7F3A" w:rsidP="00555B48">
      <w:pPr>
        <w:numPr>
          <w:ilvl w:val="0"/>
          <w:numId w:val="16"/>
        </w:numPr>
        <w:spacing w:before="100" w:beforeAutospacing="1" w:after="100" w:afterAutospacing="1"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What AI models are used for emission estimation and monitoring accuracy improvement?</w:t>
      </w:r>
    </w:p>
    <w:p w14:paraId="48B60AAF" w14:textId="77777777" w:rsidR="004C7F3A" w:rsidRPr="00897444" w:rsidRDefault="004C7F3A" w:rsidP="00555B48">
      <w:pPr>
        <w:numPr>
          <w:ilvl w:val="0"/>
          <w:numId w:val="16"/>
        </w:numPr>
        <w:spacing w:before="100" w:beforeAutospacing="1" w:after="100" w:afterAutospacing="1"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lastRenderedPageBreak/>
        <w:t>How do AI-based insights influence ESG assessments and green investment decisions?</w:t>
      </w:r>
    </w:p>
    <w:p w14:paraId="0AC4C2D4" w14:textId="77777777" w:rsidR="004C7F3A" w:rsidRPr="00897444" w:rsidRDefault="004C7F3A" w:rsidP="00555B48">
      <w:pPr>
        <w:numPr>
          <w:ilvl w:val="0"/>
          <w:numId w:val="16"/>
        </w:numPr>
        <w:spacing w:before="100" w:beforeAutospacing="1" w:after="100" w:afterAutospacing="1"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What limitations exist in data quality, transparency, and accountability when applying AI to carbon monitoring and climate finance?</w:t>
      </w:r>
    </w:p>
    <w:p w14:paraId="35005AE3" w14:textId="77777777" w:rsidR="00BA536C" w:rsidRPr="00897444" w:rsidRDefault="00BA536C" w:rsidP="00BA536C">
      <w:pPr>
        <w:spacing w:before="100" w:beforeAutospacing="1" w:after="100" w:afterAutospacing="1" w:line="240" w:lineRule="auto"/>
        <w:ind w:left="360"/>
        <w:jc w:val="both"/>
        <w:rPr>
          <w:rFonts w:ascii="Arial" w:eastAsia="Times New Roman" w:hAnsi="Arial" w:cs="Arial"/>
          <w:kern w:val="0"/>
          <w:sz w:val="20"/>
          <w:szCs w:val="20"/>
          <w14:ligatures w14:val="none"/>
        </w:rPr>
      </w:pPr>
    </w:p>
    <w:p w14:paraId="4A428210" w14:textId="4A76C585" w:rsidR="00DD0B9D" w:rsidRPr="00897444" w:rsidRDefault="00BA536C" w:rsidP="00555B48">
      <w:pPr>
        <w:spacing w:before="100" w:beforeAutospacing="1" w:after="100" w:afterAutospacing="1" w:line="240" w:lineRule="auto"/>
        <w:jc w:val="both"/>
        <w:outlineLvl w:val="1"/>
        <w:rPr>
          <w:rFonts w:ascii="Arial" w:eastAsia="Times New Roman" w:hAnsi="Arial" w:cs="Arial"/>
          <w:b/>
          <w:bCs/>
          <w:kern w:val="0"/>
          <w:sz w:val="22"/>
          <w:szCs w:val="22"/>
          <w14:ligatures w14:val="none"/>
        </w:rPr>
      </w:pPr>
      <w:r w:rsidRPr="00897444">
        <w:rPr>
          <w:rFonts w:ascii="Arial" w:eastAsia="Times New Roman" w:hAnsi="Arial" w:cs="Arial"/>
          <w:b/>
          <w:bCs/>
          <w:kern w:val="0"/>
          <w:sz w:val="22"/>
          <w:szCs w:val="22"/>
          <w14:ligatures w14:val="none"/>
        </w:rPr>
        <w:t xml:space="preserve">1.3 </w:t>
      </w:r>
      <w:r w:rsidR="00DD0B9D" w:rsidRPr="00897444">
        <w:rPr>
          <w:rFonts w:ascii="Arial" w:eastAsia="Times New Roman" w:hAnsi="Arial" w:cs="Arial"/>
          <w:b/>
          <w:bCs/>
          <w:kern w:val="0"/>
          <w:sz w:val="22"/>
          <w:szCs w:val="22"/>
          <w14:ligatures w14:val="none"/>
        </w:rPr>
        <w:t xml:space="preserve">Significance of the Review </w:t>
      </w:r>
    </w:p>
    <w:p w14:paraId="6013FDB4" w14:textId="47D08D48" w:rsidR="00F874C0" w:rsidRPr="00897444" w:rsidRDefault="00F874C0" w:rsidP="00F874C0">
      <w:pPr>
        <w:spacing w:before="100" w:beforeAutospacing="1" w:after="100" w:afterAutospacing="1"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This is an important systematic review in a number of ways. To begin with, the review will fill a significant gap in the academic literature by combining the knowledge of environmental monitoring with sustainable finance. Although a growing literature on AI-based environmental monitoring (Alotaibi </w:t>
      </w:r>
      <w:r w:rsidR="00404166" w:rsidRPr="00897444">
        <w:rPr>
          <w:rFonts w:ascii="Arial" w:eastAsia="Times New Roman" w:hAnsi="Arial" w:cs="Arial"/>
          <w:kern w:val="0"/>
          <w:sz w:val="20"/>
          <w:szCs w:val="20"/>
          <w14:ligatures w14:val="none"/>
        </w:rPr>
        <w:t>&amp;</w:t>
      </w:r>
      <w:r w:rsidRPr="00897444">
        <w:rPr>
          <w:rFonts w:ascii="Arial" w:eastAsia="Times New Roman" w:hAnsi="Arial" w:cs="Arial"/>
          <w:kern w:val="0"/>
          <w:sz w:val="20"/>
          <w:szCs w:val="20"/>
          <w14:ligatures w14:val="none"/>
        </w:rPr>
        <w:t xml:space="preserve"> Nassif, 2024; Fu et al., 2023; Ejaz et al., 2025) and a similar increase in the literature on sustainable and responsible investment practices (Akash </w:t>
      </w:r>
      <w:r w:rsidR="00404166" w:rsidRPr="00897444">
        <w:rPr>
          <w:rFonts w:ascii="Arial" w:eastAsia="Times New Roman" w:hAnsi="Arial" w:cs="Arial"/>
          <w:kern w:val="0"/>
          <w:sz w:val="20"/>
          <w:szCs w:val="20"/>
          <w14:ligatures w14:val="none"/>
        </w:rPr>
        <w:t>&amp;</w:t>
      </w:r>
      <w:r w:rsidRPr="00897444">
        <w:rPr>
          <w:rFonts w:ascii="Arial" w:eastAsia="Times New Roman" w:hAnsi="Arial" w:cs="Arial"/>
          <w:kern w:val="0"/>
          <w:sz w:val="20"/>
          <w:szCs w:val="20"/>
          <w14:ligatures w14:val="none"/>
        </w:rPr>
        <w:t xml:space="preserve"> Kumari, 2025; James</w:t>
      </w:r>
      <w:r w:rsidR="00404166" w:rsidRPr="00897444">
        <w:rPr>
          <w:rFonts w:ascii="Arial" w:eastAsia="Times New Roman" w:hAnsi="Arial" w:cs="Arial"/>
          <w:kern w:val="0"/>
          <w:sz w:val="20"/>
          <w:szCs w:val="20"/>
          <w14:ligatures w14:val="none"/>
        </w:rPr>
        <w:t xml:space="preserve"> et al.</w:t>
      </w:r>
      <w:r w:rsidRPr="00897444">
        <w:rPr>
          <w:rFonts w:ascii="Arial" w:eastAsia="Times New Roman" w:hAnsi="Arial" w:cs="Arial"/>
          <w:kern w:val="0"/>
          <w:sz w:val="20"/>
          <w:szCs w:val="20"/>
          <w14:ligatures w14:val="none"/>
        </w:rPr>
        <w:t xml:space="preserve">, 2025; </w:t>
      </w:r>
      <w:proofErr w:type="spellStart"/>
      <w:r w:rsidRPr="00897444">
        <w:rPr>
          <w:rFonts w:ascii="Arial" w:eastAsia="Times New Roman" w:hAnsi="Arial" w:cs="Arial"/>
          <w:kern w:val="0"/>
          <w:sz w:val="20"/>
          <w:szCs w:val="20"/>
          <w14:ligatures w14:val="none"/>
        </w:rPr>
        <w:t>Waykar</w:t>
      </w:r>
      <w:proofErr w:type="spellEnd"/>
      <w:r w:rsidRPr="00897444">
        <w:rPr>
          <w:rFonts w:ascii="Arial" w:eastAsia="Times New Roman" w:hAnsi="Arial" w:cs="Arial"/>
          <w:kern w:val="0"/>
          <w:sz w:val="20"/>
          <w:szCs w:val="20"/>
          <w14:ligatures w14:val="none"/>
        </w:rPr>
        <w:t xml:space="preserve"> </w:t>
      </w:r>
      <w:r w:rsidR="00404166" w:rsidRPr="00897444">
        <w:rPr>
          <w:rFonts w:ascii="Arial" w:eastAsia="Times New Roman" w:hAnsi="Arial" w:cs="Arial"/>
          <w:kern w:val="0"/>
          <w:sz w:val="20"/>
          <w:szCs w:val="20"/>
          <w14:ligatures w14:val="none"/>
        </w:rPr>
        <w:t>&amp;</w:t>
      </w:r>
      <w:r w:rsidRPr="00897444">
        <w:rPr>
          <w:rFonts w:ascii="Arial" w:eastAsia="Times New Roman" w:hAnsi="Arial" w:cs="Arial"/>
          <w:kern w:val="0"/>
          <w:sz w:val="20"/>
          <w:szCs w:val="20"/>
          <w14:ligatures w14:val="none"/>
        </w:rPr>
        <w:t xml:space="preserve"> </w:t>
      </w:r>
      <w:proofErr w:type="spellStart"/>
      <w:r w:rsidRPr="00897444">
        <w:rPr>
          <w:rFonts w:ascii="Arial" w:eastAsia="Times New Roman" w:hAnsi="Arial" w:cs="Arial"/>
          <w:kern w:val="0"/>
          <w:sz w:val="20"/>
          <w:szCs w:val="20"/>
          <w14:ligatures w14:val="none"/>
        </w:rPr>
        <w:t>Yambal</w:t>
      </w:r>
      <w:proofErr w:type="spellEnd"/>
      <w:r w:rsidRPr="00897444">
        <w:rPr>
          <w:rFonts w:ascii="Arial" w:eastAsia="Times New Roman" w:hAnsi="Arial" w:cs="Arial"/>
          <w:kern w:val="0"/>
          <w:sz w:val="20"/>
          <w:szCs w:val="20"/>
          <w14:ligatures w14:val="none"/>
        </w:rPr>
        <w:t>, 2025) suggest otherwise, a relative dearth of research studies explicitly connects emissions modelling to investment decision-making</w:t>
      </w:r>
      <w:r w:rsidR="00404166" w:rsidRPr="00897444">
        <w:rPr>
          <w:rFonts w:ascii="Arial" w:eastAsia="Times New Roman" w:hAnsi="Arial" w:cs="Arial"/>
          <w:kern w:val="0"/>
          <w:sz w:val="20"/>
          <w:szCs w:val="20"/>
          <w14:ligatures w14:val="none"/>
        </w:rPr>
        <w:t xml:space="preserve">. </w:t>
      </w:r>
      <w:r w:rsidRPr="00897444">
        <w:rPr>
          <w:rFonts w:ascii="Arial" w:eastAsia="Times New Roman" w:hAnsi="Arial" w:cs="Arial"/>
          <w:kern w:val="0"/>
          <w:sz w:val="20"/>
          <w:szCs w:val="20"/>
          <w14:ligatures w14:val="none"/>
        </w:rPr>
        <w:t>The technical models behind AI-driven sustainable finance, risk modelling and capital allocation have not yet brought together, even though recent work has started to explore how AI can be leveraged in this respect (Joseph et al., 2025; Chen et al., 2025)</w:t>
      </w:r>
      <w:r w:rsidR="00404166"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underpinning their technical models and streams of environmental data. As such, the review </w:t>
      </w:r>
      <w:proofErr w:type="spellStart"/>
      <w:r w:rsidRPr="00897444">
        <w:rPr>
          <w:rFonts w:ascii="Arial" w:eastAsia="Times New Roman" w:hAnsi="Arial" w:cs="Arial"/>
          <w:kern w:val="0"/>
          <w:sz w:val="20"/>
          <w:szCs w:val="20"/>
          <w14:ligatures w14:val="none"/>
        </w:rPr>
        <w:t>summari</w:t>
      </w:r>
      <w:r w:rsidR="00FE48D8"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es</w:t>
      </w:r>
      <w:proofErr w:type="spellEnd"/>
      <w:r w:rsidRPr="00897444">
        <w:rPr>
          <w:rFonts w:ascii="Arial" w:eastAsia="Times New Roman" w:hAnsi="Arial" w:cs="Arial"/>
          <w:kern w:val="0"/>
          <w:sz w:val="20"/>
          <w:szCs w:val="20"/>
          <w14:ligatures w14:val="none"/>
        </w:rPr>
        <w:t xml:space="preserve"> these developing connections, which provide a comprehensive account of the potential of AI to act as an intermediary between environmental science and sustainable finance by improving the quality, precision, and believability of emissions data used in green investment decision-making.</w:t>
      </w:r>
    </w:p>
    <w:p w14:paraId="7F2BA2AB" w14:textId="28674022" w:rsidR="00F874C0" w:rsidRPr="00897444" w:rsidRDefault="00F874C0" w:rsidP="00F874C0">
      <w:pPr>
        <w:spacing w:before="100" w:beforeAutospacing="1" w:after="100" w:afterAutospacing="1"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Second, by listing the AI models used and </w:t>
      </w:r>
      <w:r w:rsidR="00FE48D8" w:rsidRPr="00897444">
        <w:rPr>
          <w:rFonts w:ascii="Arial" w:eastAsia="Times New Roman" w:hAnsi="Arial" w:cs="Arial"/>
          <w:kern w:val="0"/>
          <w:sz w:val="20"/>
          <w:szCs w:val="20"/>
          <w14:ligatures w14:val="none"/>
        </w:rPr>
        <w:t>their</w:t>
      </w:r>
      <w:r w:rsidRPr="00897444">
        <w:rPr>
          <w:rFonts w:ascii="Arial" w:eastAsia="Times New Roman" w:hAnsi="Arial" w:cs="Arial"/>
          <w:kern w:val="0"/>
          <w:sz w:val="20"/>
          <w:szCs w:val="20"/>
          <w14:ligatures w14:val="none"/>
        </w:rPr>
        <w:t xml:space="preserve"> methodological strengths and weaknesses, and the contextual environments in which </w:t>
      </w:r>
      <w:r w:rsidR="00FE48D8" w:rsidRPr="00897444">
        <w:rPr>
          <w:rFonts w:ascii="Arial" w:eastAsia="Times New Roman" w:hAnsi="Arial" w:cs="Arial"/>
          <w:kern w:val="0"/>
          <w:sz w:val="20"/>
          <w:szCs w:val="20"/>
          <w14:ligatures w14:val="none"/>
        </w:rPr>
        <w:t>they are</w:t>
      </w:r>
      <w:r w:rsidRPr="00897444">
        <w:rPr>
          <w:rFonts w:ascii="Arial" w:eastAsia="Times New Roman" w:hAnsi="Arial" w:cs="Arial"/>
          <w:kern w:val="0"/>
          <w:sz w:val="20"/>
          <w:szCs w:val="20"/>
          <w14:ligatures w14:val="none"/>
        </w:rPr>
        <w:t xml:space="preserve"> applied, the review can serve as a useful source of information to researchers, practitioners and policymakers. Existing literature reveals that there is a significant diversity of methodologies, which spans </w:t>
      </w:r>
      <w:r w:rsidR="00FE48D8" w:rsidRPr="00897444">
        <w:rPr>
          <w:rFonts w:ascii="Arial" w:eastAsia="Times New Roman" w:hAnsi="Arial" w:cs="Arial"/>
          <w:kern w:val="0"/>
          <w:sz w:val="20"/>
          <w:szCs w:val="20"/>
          <w14:ligatures w14:val="none"/>
        </w:rPr>
        <w:t>from</w:t>
      </w:r>
      <w:r w:rsidRPr="00897444">
        <w:rPr>
          <w:rFonts w:ascii="Arial" w:eastAsia="Times New Roman" w:hAnsi="Arial" w:cs="Arial"/>
          <w:kern w:val="0"/>
          <w:sz w:val="20"/>
          <w:szCs w:val="20"/>
          <w14:ligatures w14:val="none"/>
        </w:rPr>
        <w:t xml:space="preserve"> machine-learning-based carbon forecasting (Bhuiyan, 2024; Uddin</w:t>
      </w:r>
      <w:r w:rsidR="007264B7" w:rsidRPr="00897444">
        <w:rPr>
          <w:rFonts w:ascii="Arial" w:eastAsia="Times New Roman" w:hAnsi="Arial" w:cs="Arial"/>
          <w:kern w:val="0"/>
          <w:sz w:val="20"/>
          <w:szCs w:val="20"/>
          <w14:ligatures w14:val="none"/>
        </w:rPr>
        <w:t xml:space="preserve"> et al.</w:t>
      </w:r>
      <w:r w:rsidRPr="00897444">
        <w:rPr>
          <w:rFonts w:ascii="Arial" w:eastAsia="Times New Roman" w:hAnsi="Arial" w:cs="Arial"/>
          <w:kern w:val="0"/>
          <w:sz w:val="20"/>
          <w:szCs w:val="20"/>
          <w14:ligatures w14:val="none"/>
        </w:rPr>
        <w:t xml:space="preserve">, 2024) and system-of-systems environmental modelling (Gaur et al., 2023), or even AI-assisted estimation of energy, building, and supply-chain emissions (Chen </w:t>
      </w:r>
      <w:r w:rsidR="007264B7" w:rsidRPr="00897444">
        <w:rPr>
          <w:rFonts w:ascii="Arial" w:eastAsia="Times New Roman" w:hAnsi="Arial" w:cs="Arial"/>
          <w:kern w:val="0"/>
          <w:sz w:val="20"/>
          <w:szCs w:val="20"/>
          <w14:ligatures w14:val="none"/>
        </w:rPr>
        <w:t>&amp;</w:t>
      </w:r>
      <w:r w:rsidRPr="00897444">
        <w:rPr>
          <w:rFonts w:ascii="Arial" w:eastAsia="Times New Roman" w:hAnsi="Arial" w:cs="Arial"/>
          <w:kern w:val="0"/>
          <w:sz w:val="20"/>
          <w:szCs w:val="20"/>
          <w14:ligatures w14:val="none"/>
        </w:rPr>
        <w:t xml:space="preserve"> ⁯Jin, 2023; Arya et al., 2024; Naz</w:t>
      </w:r>
      <w:r w:rsidR="007264B7" w:rsidRPr="00897444">
        <w:rPr>
          <w:rFonts w:ascii="Arial" w:eastAsia="Times New Roman" w:hAnsi="Arial" w:cs="Arial"/>
          <w:kern w:val="0"/>
          <w:sz w:val="20"/>
          <w:szCs w:val="20"/>
          <w14:ligatures w14:val="none"/>
        </w:rPr>
        <w:t>ari et al., 2025).</w:t>
      </w:r>
      <w:r w:rsidRPr="00897444">
        <w:rPr>
          <w:rFonts w:ascii="Arial" w:eastAsia="Times New Roman" w:hAnsi="Arial" w:cs="Arial"/>
          <w:kern w:val="0"/>
          <w:sz w:val="20"/>
          <w:szCs w:val="20"/>
          <w14:ligatures w14:val="none"/>
        </w:rPr>
        <w:t xml:space="preserve"> Combining these methods, the review can support the making of more informed assumptions about the suitability of particular AI methods to particular tasks (real-time monitoring, urban energy network, industrial emissions tracking), and clarify the impact of contextual variables (data availability, regulatory context, transparency demands) (Kalla </w:t>
      </w:r>
      <w:r w:rsidR="006B7623" w:rsidRPr="00897444">
        <w:rPr>
          <w:rFonts w:ascii="Arial" w:eastAsia="Times New Roman" w:hAnsi="Arial" w:cs="Arial"/>
          <w:kern w:val="0"/>
          <w:sz w:val="20"/>
          <w:szCs w:val="20"/>
          <w14:ligatures w14:val="none"/>
        </w:rPr>
        <w:t>&amp;</w:t>
      </w:r>
      <w:r w:rsidRPr="00897444">
        <w:rPr>
          <w:rFonts w:ascii="Arial" w:eastAsia="Times New Roman" w:hAnsi="Arial" w:cs="Arial"/>
          <w:kern w:val="0"/>
          <w:sz w:val="20"/>
          <w:szCs w:val="20"/>
          <w14:ligatures w14:val="none"/>
        </w:rPr>
        <w:t xml:space="preserve"> Smith, 2024; </w:t>
      </w:r>
      <w:proofErr w:type="spellStart"/>
      <w:r w:rsidRPr="00897444">
        <w:rPr>
          <w:rFonts w:ascii="Arial" w:eastAsia="Times New Roman" w:hAnsi="Arial" w:cs="Arial"/>
          <w:kern w:val="0"/>
          <w:sz w:val="20"/>
          <w:szCs w:val="20"/>
          <w14:ligatures w14:val="none"/>
        </w:rPr>
        <w:t>Ojadi</w:t>
      </w:r>
      <w:proofErr w:type="spellEnd"/>
      <w:r w:rsidRPr="00897444">
        <w:rPr>
          <w:rFonts w:ascii="Arial" w:eastAsia="Times New Roman" w:hAnsi="Arial" w:cs="Arial"/>
          <w:kern w:val="0"/>
          <w:sz w:val="20"/>
          <w:szCs w:val="20"/>
          <w14:ligatures w14:val="none"/>
        </w:rPr>
        <w:t xml:space="preserve"> et al., 2024; </w:t>
      </w:r>
      <w:proofErr w:type="spellStart"/>
      <w:r w:rsidRPr="00897444">
        <w:rPr>
          <w:rFonts w:ascii="Arial" w:eastAsia="Times New Roman" w:hAnsi="Arial" w:cs="Arial"/>
          <w:kern w:val="0"/>
          <w:sz w:val="20"/>
          <w:szCs w:val="20"/>
          <w14:ligatures w14:val="none"/>
        </w:rPr>
        <w:t>Mandu</w:t>
      </w:r>
      <w:proofErr w:type="spellEnd"/>
      <w:r w:rsidRPr="00897444">
        <w:rPr>
          <w:rFonts w:ascii="Arial" w:eastAsia="Times New Roman" w:hAnsi="Arial" w:cs="Arial"/>
          <w:kern w:val="0"/>
          <w:sz w:val="20"/>
          <w:szCs w:val="20"/>
          <w14:ligatures w14:val="none"/>
        </w:rPr>
        <w:t xml:space="preserve"> </w:t>
      </w:r>
      <w:r w:rsidR="006B7623" w:rsidRPr="00897444">
        <w:rPr>
          <w:rFonts w:ascii="Arial" w:eastAsia="Times New Roman" w:hAnsi="Arial" w:cs="Arial"/>
          <w:kern w:val="0"/>
          <w:sz w:val="20"/>
          <w:szCs w:val="20"/>
          <w14:ligatures w14:val="none"/>
        </w:rPr>
        <w:t>&amp;</w:t>
      </w:r>
      <w:r w:rsidRPr="00897444">
        <w:rPr>
          <w:rFonts w:ascii="Arial" w:eastAsia="Times New Roman" w:hAnsi="Arial" w:cs="Arial"/>
          <w:kern w:val="0"/>
          <w:sz w:val="20"/>
          <w:szCs w:val="20"/>
          <w14:ligatures w14:val="none"/>
        </w:rPr>
        <w:t xml:space="preserve"> </w:t>
      </w:r>
      <w:proofErr w:type="spellStart"/>
      <w:r w:rsidRPr="00897444">
        <w:rPr>
          <w:rFonts w:ascii="Arial" w:eastAsia="Times New Roman" w:hAnsi="Arial" w:cs="Arial"/>
          <w:kern w:val="0"/>
          <w:sz w:val="20"/>
          <w:szCs w:val="20"/>
          <w14:ligatures w14:val="none"/>
        </w:rPr>
        <w:t>Racoveanu</w:t>
      </w:r>
      <w:proofErr w:type="spellEnd"/>
      <w:r w:rsidRPr="00897444">
        <w:rPr>
          <w:rFonts w:ascii="Arial" w:eastAsia="Times New Roman" w:hAnsi="Arial" w:cs="Arial"/>
          <w:kern w:val="0"/>
          <w:sz w:val="20"/>
          <w:szCs w:val="20"/>
          <w14:ligatures w14:val="none"/>
        </w:rPr>
        <w:t>, 2025).</w:t>
      </w:r>
    </w:p>
    <w:p w14:paraId="2A845747" w14:textId="490AEAB2" w:rsidR="00F874C0" w:rsidRPr="00897444" w:rsidRDefault="00F874C0" w:rsidP="00F874C0">
      <w:pPr>
        <w:spacing w:before="100" w:beforeAutospacing="1" w:after="100" w:afterAutospacing="1" w:line="240" w:lineRule="auto"/>
        <w:jc w:val="both"/>
        <w:outlineLvl w:val="2"/>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Third, the review does not portray artificial intelligence as a panacea by subjecting the limitations, which are the quality of the data, transparency, interpretability, reproducibility, and governance issues, to rigorous scrutiny. Rather, it provides a critical and balanced review. Researchers are becoming more concerned with the risks linked to the use of AI-driven environmental systems in areas of sustainability involving high stakes, such as lack of transparency, algorithmic discrimination, information validity, and regulatory accountability (Robbins </w:t>
      </w:r>
      <w:r w:rsidR="006E73AF" w:rsidRPr="00897444">
        <w:rPr>
          <w:rFonts w:ascii="Arial" w:eastAsia="Times New Roman" w:hAnsi="Arial" w:cs="Arial"/>
          <w:kern w:val="0"/>
          <w:sz w:val="20"/>
          <w:szCs w:val="20"/>
          <w14:ligatures w14:val="none"/>
        </w:rPr>
        <w:t>&amp;</w:t>
      </w:r>
      <w:r w:rsidRPr="00897444">
        <w:rPr>
          <w:rFonts w:ascii="Arial" w:eastAsia="Times New Roman" w:hAnsi="Arial" w:cs="Arial"/>
          <w:kern w:val="0"/>
          <w:sz w:val="20"/>
          <w:szCs w:val="20"/>
          <w14:ligatures w14:val="none"/>
        </w:rPr>
        <w:t xml:space="preserve"> Van </w:t>
      </w:r>
      <w:proofErr w:type="spellStart"/>
      <w:r w:rsidRPr="00897444">
        <w:rPr>
          <w:rFonts w:ascii="Arial" w:eastAsia="Times New Roman" w:hAnsi="Arial" w:cs="Arial"/>
          <w:kern w:val="0"/>
          <w:sz w:val="20"/>
          <w:szCs w:val="20"/>
          <w14:ligatures w14:val="none"/>
        </w:rPr>
        <w:t>Wynsberghe</w:t>
      </w:r>
      <w:proofErr w:type="spellEnd"/>
      <w:r w:rsidRPr="00897444">
        <w:rPr>
          <w:rFonts w:ascii="Arial" w:eastAsia="Times New Roman" w:hAnsi="Arial" w:cs="Arial"/>
          <w:kern w:val="0"/>
          <w:sz w:val="20"/>
          <w:szCs w:val="20"/>
          <w14:ligatures w14:val="none"/>
        </w:rPr>
        <w:t xml:space="preserve">, 2022; </w:t>
      </w:r>
      <w:proofErr w:type="spellStart"/>
      <w:r w:rsidRPr="00897444">
        <w:rPr>
          <w:rFonts w:ascii="Arial" w:eastAsia="Times New Roman" w:hAnsi="Arial" w:cs="Arial"/>
          <w:kern w:val="0"/>
          <w:sz w:val="20"/>
          <w:szCs w:val="20"/>
          <w14:ligatures w14:val="none"/>
        </w:rPr>
        <w:t>Sargin</w:t>
      </w:r>
      <w:proofErr w:type="spellEnd"/>
      <w:r w:rsidRPr="00897444">
        <w:rPr>
          <w:rFonts w:ascii="Arial" w:eastAsia="Times New Roman" w:hAnsi="Arial" w:cs="Arial"/>
          <w:kern w:val="0"/>
          <w:sz w:val="20"/>
          <w:szCs w:val="20"/>
          <w14:ligatures w14:val="none"/>
        </w:rPr>
        <w:t xml:space="preserve">, 2024; </w:t>
      </w:r>
      <w:proofErr w:type="spellStart"/>
      <w:r w:rsidRPr="00897444">
        <w:rPr>
          <w:rFonts w:ascii="Arial" w:eastAsia="Times New Roman" w:hAnsi="Arial" w:cs="Arial"/>
          <w:kern w:val="0"/>
          <w:sz w:val="20"/>
          <w:szCs w:val="20"/>
          <w14:ligatures w14:val="none"/>
        </w:rPr>
        <w:t>Pricopoaia</w:t>
      </w:r>
      <w:proofErr w:type="spellEnd"/>
      <w:r w:rsidRPr="00897444">
        <w:rPr>
          <w:rFonts w:ascii="Arial" w:eastAsia="Times New Roman" w:hAnsi="Arial" w:cs="Arial"/>
          <w:kern w:val="0"/>
          <w:sz w:val="20"/>
          <w:szCs w:val="20"/>
          <w14:ligatures w14:val="none"/>
        </w:rPr>
        <w:t xml:space="preserve"> et al., 2024). These problems acquire even greater salience when the use of AI applications influences investment options, adherence to regulations, and sustainability paths in the long term. Anticipating these risks in advance, the review will help in building trust in AI tools</w:t>
      </w:r>
      <w:r w:rsidR="00FE48D8"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and governance frameworks can be used in order to deploy in a safe, transparent, and accountable manner.</w:t>
      </w:r>
    </w:p>
    <w:p w14:paraId="37E3B9FE" w14:textId="155BC525" w:rsidR="00F874C0" w:rsidRPr="00897444" w:rsidRDefault="00F874C0" w:rsidP="006158C8">
      <w:pPr>
        <w:spacing w:before="100" w:beforeAutospacing="1" w:after="100" w:afterAutospacing="1" w:line="240" w:lineRule="auto"/>
        <w:jc w:val="both"/>
        <w:outlineLvl w:val="2"/>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Additionally, the review also enlightens future research agendas concerning untapped or new areas of research</w:t>
      </w:r>
      <w:r w:rsidR="00FE48D8"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such as AI use in Scope 3 emissions, interjurisdictional standardisation of carbon-accounting practices, combining AI applications and legal and enforcement systems (Mandu &amp; Racoveanu, 2025), and human-AI governance systems. It also supports methodological improvements such as better data-curation pipelines, a higher level of interoperability between monitoring systems, reporting of model architectures and assumptions, and enhanced accountability mechanisms. These suggestions align with broader academic calls to make AI use in the area of sustainability responsible and </w:t>
      </w:r>
      <w:proofErr w:type="spellStart"/>
      <w:r w:rsidRPr="00897444">
        <w:rPr>
          <w:rFonts w:ascii="Arial" w:eastAsia="Times New Roman" w:hAnsi="Arial" w:cs="Arial"/>
          <w:kern w:val="0"/>
          <w:sz w:val="20"/>
          <w:szCs w:val="20"/>
          <w14:ligatures w14:val="none"/>
        </w:rPr>
        <w:t>emphasi</w:t>
      </w:r>
      <w:r w:rsidR="00FE48D8"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e</w:t>
      </w:r>
      <w:proofErr w:type="spellEnd"/>
      <w:r w:rsidRPr="00897444">
        <w:rPr>
          <w:rFonts w:ascii="Arial" w:eastAsia="Times New Roman" w:hAnsi="Arial" w:cs="Arial"/>
          <w:kern w:val="0"/>
          <w:sz w:val="20"/>
          <w:szCs w:val="20"/>
          <w14:ligatures w14:val="none"/>
        </w:rPr>
        <w:t xml:space="preserve"> that technological innovation should be accompanied by institutional readiness and effective monitoring (Sheng, 2025; Robbins &amp; Van Wynsberghe, 2022).</w:t>
      </w:r>
    </w:p>
    <w:p w14:paraId="71E65EE2" w14:textId="77777777" w:rsidR="00BA536C" w:rsidRPr="00897444" w:rsidRDefault="00BA536C" w:rsidP="006158C8">
      <w:pPr>
        <w:spacing w:before="100" w:beforeAutospacing="1" w:after="100" w:afterAutospacing="1" w:line="240" w:lineRule="auto"/>
        <w:jc w:val="both"/>
        <w:outlineLvl w:val="2"/>
        <w:rPr>
          <w:rFonts w:ascii="Arial" w:eastAsia="Times New Roman" w:hAnsi="Arial" w:cs="Arial"/>
          <w:kern w:val="0"/>
          <w:sz w:val="20"/>
          <w:szCs w:val="20"/>
          <w14:ligatures w14:val="none"/>
        </w:rPr>
      </w:pPr>
    </w:p>
    <w:p w14:paraId="0F1D46EB" w14:textId="77777777" w:rsidR="00BA536C" w:rsidRPr="00897444" w:rsidRDefault="00BA536C" w:rsidP="006158C8">
      <w:pPr>
        <w:spacing w:before="100" w:beforeAutospacing="1" w:after="100" w:afterAutospacing="1" w:line="240" w:lineRule="auto"/>
        <w:jc w:val="both"/>
        <w:outlineLvl w:val="2"/>
        <w:rPr>
          <w:rFonts w:ascii="Arial" w:eastAsia="Times New Roman" w:hAnsi="Arial" w:cs="Arial"/>
          <w:kern w:val="0"/>
          <w:sz w:val="20"/>
          <w:szCs w:val="20"/>
          <w14:ligatures w14:val="none"/>
        </w:rPr>
      </w:pPr>
    </w:p>
    <w:p w14:paraId="4C1DF876" w14:textId="77777777" w:rsidR="00BA536C" w:rsidRPr="00897444" w:rsidRDefault="00BA536C" w:rsidP="006158C8">
      <w:pPr>
        <w:spacing w:before="100" w:beforeAutospacing="1" w:after="100" w:afterAutospacing="1" w:line="240" w:lineRule="auto"/>
        <w:jc w:val="both"/>
        <w:outlineLvl w:val="2"/>
        <w:rPr>
          <w:rFonts w:ascii="Arial" w:eastAsia="Times New Roman" w:hAnsi="Arial" w:cs="Arial"/>
          <w:kern w:val="0"/>
          <w:sz w:val="20"/>
          <w:szCs w:val="20"/>
          <w14:ligatures w14:val="none"/>
        </w:rPr>
      </w:pPr>
    </w:p>
    <w:p w14:paraId="4A7786FE" w14:textId="51FF2FFE" w:rsidR="004C7F3A" w:rsidRPr="00897444" w:rsidRDefault="00BA536C" w:rsidP="00555B48">
      <w:pPr>
        <w:spacing w:before="100" w:beforeAutospacing="1" w:after="100" w:afterAutospacing="1" w:line="240" w:lineRule="auto"/>
        <w:jc w:val="both"/>
        <w:outlineLvl w:val="1"/>
        <w:rPr>
          <w:rFonts w:ascii="Arial" w:eastAsia="Times New Roman" w:hAnsi="Arial" w:cs="Arial"/>
          <w:b/>
          <w:bCs/>
          <w:kern w:val="0"/>
          <w:sz w:val="22"/>
          <w:szCs w:val="22"/>
          <w14:ligatures w14:val="none"/>
        </w:rPr>
      </w:pPr>
      <w:r w:rsidRPr="00897444">
        <w:rPr>
          <w:rFonts w:ascii="Arial" w:eastAsia="Times New Roman" w:hAnsi="Arial" w:cs="Arial"/>
          <w:b/>
          <w:bCs/>
          <w:kern w:val="0"/>
          <w:sz w:val="22"/>
          <w:szCs w:val="22"/>
          <w14:ligatures w14:val="none"/>
        </w:rPr>
        <w:t xml:space="preserve">2. </w:t>
      </w:r>
      <w:r w:rsidR="004C7F3A" w:rsidRPr="00897444">
        <w:rPr>
          <w:rFonts w:ascii="Arial" w:eastAsia="Times New Roman" w:hAnsi="Arial" w:cs="Arial"/>
          <w:b/>
          <w:bCs/>
          <w:kern w:val="0"/>
          <w:sz w:val="22"/>
          <w:szCs w:val="22"/>
          <w14:ligatures w14:val="none"/>
        </w:rPr>
        <w:t>Methodology</w:t>
      </w:r>
    </w:p>
    <w:p w14:paraId="66829C75" w14:textId="0F7055C9" w:rsidR="004C7F3A" w:rsidRPr="00897444" w:rsidRDefault="00BA536C" w:rsidP="00555B48">
      <w:pPr>
        <w:spacing w:before="100" w:beforeAutospacing="1" w:after="100" w:afterAutospacing="1" w:line="240" w:lineRule="auto"/>
        <w:jc w:val="both"/>
        <w:outlineLvl w:val="2"/>
        <w:rPr>
          <w:rFonts w:ascii="Arial" w:eastAsia="Times New Roman" w:hAnsi="Arial" w:cs="Arial"/>
          <w:b/>
          <w:bCs/>
          <w:kern w:val="0"/>
          <w:sz w:val="22"/>
          <w:szCs w:val="22"/>
          <w14:ligatures w14:val="none"/>
        </w:rPr>
      </w:pPr>
      <w:r w:rsidRPr="00897444">
        <w:rPr>
          <w:rFonts w:ascii="Arial" w:eastAsia="Times New Roman" w:hAnsi="Arial" w:cs="Arial"/>
          <w:b/>
          <w:bCs/>
          <w:kern w:val="0"/>
          <w:sz w:val="22"/>
          <w:szCs w:val="22"/>
          <w14:ligatures w14:val="none"/>
        </w:rPr>
        <w:t xml:space="preserve">2.1 </w:t>
      </w:r>
      <w:r w:rsidR="004C7F3A" w:rsidRPr="00897444">
        <w:rPr>
          <w:rFonts w:ascii="Arial" w:eastAsia="Times New Roman" w:hAnsi="Arial" w:cs="Arial"/>
          <w:b/>
          <w:bCs/>
          <w:kern w:val="0"/>
          <w:sz w:val="22"/>
          <w:szCs w:val="22"/>
          <w14:ligatures w14:val="none"/>
        </w:rPr>
        <w:t>Research Design</w:t>
      </w:r>
    </w:p>
    <w:p w14:paraId="2D2DC168" w14:textId="0DAF5211" w:rsidR="00912FED" w:rsidRPr="00897444" w:rsidRDefault="00F874C0" w:rsidP="00F874C0">
      <w:pPr>
        <w:spacing w:before="100" w:beforeAutospacing="1" w:after="100" w:afterAutospacing="1" w:line="240" w:lineRule="auto"/>
        <w:jc w:val="both"/>
        <w:outlineLvl w:val="2"/>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The paper took a systematic review approach to the synthesis of available evidence on the use of artificial intelligence (AI) techniques to monitor carbon emissions and </w:t>
      </w:r>
      <w:r w:rsidR="00FE48D8" w:rsidRPr="00897444">
        <w:rPr>
          <w:rFonts w:ascii="Arial" w:eastAsia="Times New Roman" w:hAnsi="Arial" w:cs="Arial"/>
          <w:kern w:val="0"/>
          <w:sz w:val="20"/>
          <w:szCs w:val="20"/>
          <w14:ligatures w14:val="none"/>
        </w:rPr>
        <w:t>their</w:t>
      </w:r>
      <w:r w:rsidRPr="00897444">
        <w:rPr>
          <w:rFonts w:ascii="Arial" w:eastAsia="Times New Roman" w:hAnsi="Arial" w:cs="Arial"/>
          <w:kern w:val="0"/>
          <w:sz w:val="20"/>
          <w:szCs w:val="20"/>
          <w14:ligatures w14:val="none"/>
        </w:rPr>
        <w:t xml:space="preserve"> resultant effect on the process of making green investment decisions. This systematic review was selected, as it has a structured, transparent and repeatable structure that allows the complete aggregation, assessment and synthesis of empirical and theoretical studies. Through systematic searches, systematic screening, and thorough literature analysis, the study aims at providing an objective evaluation of AI utili</w:t>
      </w:r>
      <w:r w:rsidR="00FE48D8"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ation in Measurement, Reporting, and Verification (MRV) processes, ESG-related analytics, and sustainable finance, and, at the same time, pinpoint</w:t>
      </w:r>
      <w:r w:rsidR="0025489C" w:rsidRPr="00897444">
        <w:rPr>
          <w:rFonts w:ascii="Arial" w:eastAsia="Times New Roman" w:hAnsi="Arial" w:cs="Arial"/>
          <w:kern w:val="0"/>
          <w:sz w:val="20"/>
          <w:szCs w:val="20"/>
          <w14:ligatures w14:val="none"/>
        </w:rPr>
        <w:t>ing</w:t>
      </w:r>
      <w:r w:rsidRPr="00897444">
        <w:rPr>
          <w:rFonts w:ascii="Arial" w:eastAsia="Times New Roman" w:hAnsi="Arial" w:cs="Arial"/>
          <w:kern w:val="0"/>
          <w:sz w:val="20"/>
          <w:szCs w:val="20"/>
          <w14:ligatures w14:val="none"/>
        </w:rPr>
        <w:t xml:space="preserve"> methodological, data, and governance complications. </w:t>
      </w:r>
    </w:p>
    <w:p w14:paraId="2E3212C6" w14:textId="3BEDCF12" w:rsidR="00F874C0" w:rsidRPr="00897444" w:rsidRDefault="00A106B5" w:rsidP="00F874C0">
      <w:pPr>
        <w:spacing w:before="100" w:beforeAutospacing="1" w:after="100" w:afterAutospacing="1" w:line="240" w:lineRule="auto"/>
        <w:jc w:val="both"/>
        <w:outlineLvl w:val="2"/>
        <w:rPr>
          <w:rFonts w:ascii="Arial" w:eastAsia="Times New Roman" w:hAnsi="Arial" w:cs="Arial"/>
          <w:b/>
          <w:bCs/>
          <w:kern w:val="0"/>
          <w:sz w:val="22"/>
          <w:szCs w:val="22"/>
          <w14:ligatures w14:val="none"/>
        </w:rPr>
      </w:pPr>
      <w:r w:rsidRPr="00897444">
        <w:rPr>
          <w:rFonts w:ascii="Arial" w:eastAsia="Times New Roman" w:hAnsi="Arial" w:cs="Arial"/>
          <w:b/>
          <w:bCs/>
          <w:kern w:val="0"/>
          <w:sz w:val="22"/>
          <w:szCs w:val="22"/>
          <w14:ligatures w14:val="none"/>
        </w:rPr>
        <w:t xml:space="preserve">2.2 </w:t>
      </w:r>
      <w:r w:rsidR="00F874C0" w:rsidRPr="00897444">
        <w:rPr>
          <w:rFonts w:ascii="Arial" w:eastAsia="Times New Roman" w:hAnsi="Arial" w:cs="Arial"/>
          <w:b/>
          <w:bCs/>
          <w:kern w:val="0"/>
          <w:sz w:val="22"/>
          <w:szCs w:val="22"/>
          <w14:ligatures w14:val="none"/>
        </w:rPr>
        <w:t xml:space="preserve">Eligibility Criteria  </w:t>
      </w:r>
    </w:p>
    <w:p w14:paraId="52071311" w14:textId="2491B362" w:rsidR="00F874C0" w:rsidRPr="00897444" w:rsidRDefault="00F874C0" w:rsidP="00F874C0">
      <w:pPr>
        <w:spacing w:before="100" w:beforeAutospacing="1" w:after="100" w:afterAutospacing="1" w:line="240" w:lineRule="auto"/>
        <w:jc w:val="both"/>
        <w:outlineLvl w:val="2"/>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To make the included studies relevant and of quality, clear inclusion and exclusion criteria were put in place. The studies were included in case they satisfied the following criteria:  </w:t>
      </w:r>
    </w:p>
    <w:p w14:paraId="7473448C" w14:textId="5E97DF1C" w:rsidR="00F874C0" w:rsidRPr="00897444" w:rsidRDefault="00F874C0" w:rsidP="00F874C0">
      <w:pPr>
        <w:spacing w:before="100" w:beforeAutospacing="1" w:after="100" w:afterAutospacing="1" w:line="240" w:lineRule="auto"/>
        <w:jc w:val="both"/>
        <w:outlineLvl w:val="2"/>
        <w:rPr>
          <w:rFonts w:ascii="Arial" w:eastAsia="Times New Roman" w:hAnsi="Arial" w:cs="Arial"/>
          <w:kern w:val="0"/>
          <w:sz w:val="20"/>
          <w:szCs w:val="20"/>
          <w14:ligatures w14:val="none"/>
        </w:rPr>
      </w:pPr>
      <w:r w:rsidRPr="00897444">
        <w:rPr>
          <w:rFonts w:ascii="Arial" w:eastAsia="Times New Roman" w:hAnsi="Arial" w:cs="Arial"/>
          <w:b/>
          <w:bCs/>
          <w:kern w:val="0"/>
          <w:sz w:val="20"/>
          <w:szCs w:val="20"/>
          <w14:ligatures w14:val="none"/>
        </w:rPr>
        <w:t>AI use in carbon or GHG emissions:</w:t>
      </w:r>
      <w:r w:rsidRPr="00897444">
        <w:rPr>
          <w:rFonts w:ascii="Arial" w:eastAsia="Times New Roman" w:hAnsi="Arial" w:cs="Arial"/>
          <w:kern w:val="0"/>
          <w:sz w:val="20"/>
          <w:szCs w:val="20"/>
          <w14:ligatures w14:val="none"/>
        </w:rPr>
        <w:t xml:space="preserve"> a study which utili</w:t>
      </w:r>
      <w:r w:rsidR="00FE48D8"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ed machine learning (ML), deep learning (DL), neural networks, support vector regression, random forests, hybrid AI</w:t>
      </w:r>
      <w:r w:rsidR="00FE48D8"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or other data-driven computational models to estimate, predict or verify carbon emissions.  </w:t>
      </w:r>
    </w:p>
    <w:p w14:paraId="051992BE" w14:textId="409F5877" w:rsidR="00F874C0" w:rsidRPr="00897444" w:rsidRDefault="00F874C0" w:rsidP="00F874C0">
      <w:pPr>
        <w:spacing w:before="100" w:beforeAutospacing="1" w:after="100" w:afterAutospacing="1" w:line="240" w:lineRule="auto"/>
        <w:jc w:val="both"/>
        <w:outlineLvl w:val="2"/>
        <w:rPr>
          <w:rFonts w:ascii="Arial" w:eastAsia="Times New Roman" w:hAnsi="Arial" w:cs="Arial"/>
          <w:kern w:val="0"/>
          <w:sz w:val="20"/>
          <w:szCs w:val="20"/>
          <w14:ligatures w14:val="none"/>
        </w:rPr>
      </w:pPr>
      <w:r w:rsidRPr="00897444">
        <w:rPr>
          <w:rFonts w:ascii="Arial" w:eastAsia="Times New Roman" w:hAnsi="Arial" w:cs="Arial"/>
          <w:b/>
          <w:bCs/>
          <w:kern w:val="0"/>
          <w:sz w:val="20"/>
          <w:szCs w:val="20"/>
          <w14:ligatures w14:val="none"/>
        </w:rPr>
        <w:t>Connection with green investment or ESG outcomes:</w:t>
      </w:r>
      <w:r w:rsidRPr="00897444">
        <w:rPr>
          <w:rFonts w:ascii="Arial" w:eastAsia="Times New Roman" w:hAnsi="Arial" w:cs="Arial"/>
          <w:kern w:val="0"/>
          <w:sz w:val="20"/>
          <w:szCs w:val="20"/>
          <w14:ligatures w14:val="none"/>
        </w:rPr>
        <w:t xml:space="preserve"> Those studies that associated emissions data, modelling or monitoring </w:t>
      </w:r>
      <w:r w:rsidR="00FE48D8" w:rsidRPr="00897444">
        <w:rPr>
          <w:rFonts w:ascii="Arial" w:eastAsia="Times New Roman" w:hAnsi="Arial" w:cs="Arial"/>
          <w:kern w:val="0"/>
          <w:sz w:val="20"/>
          <w:szCs w:val="20"/>
          <w14:ligatures w14:val="none"/>
        </w:rPr>
        <w:t>with</w:t>
      </w:r>
      <w:r w:rsidRPr="00897444">
        <w:rPr>
          <w:rFonts w:ascii="Arial" w:eastAsia="Times New Roman" w:hAnsi="Arial" w:cs="Arial"/>
          <w:kern w:val="0"/>
          <w:sz w:val="20"/>
          <w:szCs w:val="20"/>
          <w14:ligatures w14:val="none"/>
        </w:rPr>
        <w:t xml:space="preserve"> sustainable finance, ESG reporting, investment decision or policy analysis.  </w:t>
      </w:r>
    </w:p>
    <w:p w14:paraId="411F3B72" w14:textId="4F5D5C72" w:rsidR="00F874C0" w:rsidRPr="00897444" w:rsidRDefault="00F874C0" w:rsidP="00F874C0">
      <w:pPr>
        <w:spacing w:before="100" w:beforeAutospacing="1" w:after="100" w:afterAutospacing="1" w:line="240" w:lineRule="auto"/>
        <w:jc w:val="both"/>
        <w:outlineLvl w:val="2"/>
        <w:rPr>
          <w:rFonts w:ascii="Arial" w:eastAsia="Times New Roman" w:hAnsi="Arial" w:cs="Arial"/>
          <w:kern w:val="0"/>
          <w:sz w:val="20"/>
          <w:szCs w:val="20"/>
          <w14:ligatures w14:val="none"/>
        </w:rPr>
      </w:pPr>
      <w:r w:rsidRPr="00897444">
        <w:rPr>
          <w:rFonts w:ascii="Arial" w:eastAsia="Times New Roman" w:hAnsi="Arial" w:cs="Arial"/>
          <w:b/>
          <w:bCs/>
          <w:kern w:val="0"/>
          <w:sz w:val="20"/>
          <w:szCs w:val="20"/>
          <w14:ligatures w14:val="none"/>
        </w:rPr>
        <w:t xml:space="preserve">Empirical, methodological or analytic </w:t>
      </w:r>
      <w:proofErr w:type="spellStart"/>
      <w:r w:rsidRPr="00897444">
        <w:rPr>
          <w:rFonts w:ascii="Arial" w:eastAsia="Times New Roman" w:hAnsi="Arial" w:cs="Arial"/>
          <w:b/>
          <w:bCs/>
          <w:kern w:val="0"/>
          <w:sz w:val="20"/>
          <w:szCs w:val="20"/>
          <w14:ligatures w14:val="none"/>
        </w:rPr>
        <w:t>rigo</w:t>
      </w:r>
      <w:r w:rsidR="00FE48D8" w:rsidRPr="00897444">
        <w:rPr>
          <w:rFonts w:ascii="Arial" w:eastAsia="Times New Roman" w:hAnsi="Arial" w:cs="Arial"/>
          <w:b/>
          <w:bCs/>
          <w:kern w:val="0"/>
          <w:sz w:val="20"/>
          <w:szCs w:val="20"/>
          <w14:ligatures w14:val="none"/>
        </w:rPr>
        <w:t>u</w:t>
      </w:r>
      <w:r w:rsidRPr="00897444">
        <w:rPr>
          <w:rFonts w:ascii="Arial" w:eastAsia="Times New Roman" w:hAnsi="Arial" w:cs="Arial"/>
          <w:b/>
          <w:bCs/>
          <w:kern w:val="0"/>
          <w:sz w:val="20"/>
          <w:szCs w:val="20"/>
          <w14:ligatures w14:val="none"/>
        </w:rPr>
        <w:t>r</w:t>
      </w:r>
      <w:proofErr w:type="spellEnd"/>
      <w:r w:rsidRPr="00897444">
        <w:rPr>
          <w:rFonts w:ascii="Arial" w:eastAsia="Times New Roman" w:hAnsi="Arial" w:cs="Arial"/>
          <w:kern w:val="0"/>
          <w:sz w:val="20"/>
          <w:szCs w:val="20"/>
          <w14:ligatures w14:val="none"/>
        </w:rPr>
        <w:t>: peer</w:t>
      </w:r>
      <w:r w:rsidR="00FE48D8"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reviewed journal articles, conference papers or institutional reports that reported validated methodologies, models or frameworks.  </w:t>
      </w:r>
    </w:p>
    <w:p w14:paraId="663855A2" w14:textId="6E6E0CC5" w:rsidR="00F874C0" w:rsidRPr="00897444" w:rsidRDefault="00F874C0" w:rsidP="00F874C0">
      <w:pPr>
        <w:spacing w:before="100" w:beforeAutospacing="1" w:after="100" w:afterAutospacing="1" w:line="240" w:lineRule="auto"/>
        <w:jc w:val="both"/>
        <w:outlineLvl w:val="2"/>
        <w:rPr>
          <w:rFonts w:ascii="Arial" w:eastAsia="Times New Roman" w:hAnsi="Arial" w:cs="Arial"/>
          <w:kern w:val="0"/>
          <w:sz w:val="20"/>
          <w:szCs w:val="20"/>
          <w14:ligatures w14:val="none"/>
        </w:rPr>
      </w:pPr>
      <w:r w:rsidRPr="00897444">
        <w:rPr>
          <w:rFonts w:ascii="Arial" w:eastAsia="Times New Roman" w:hAnsi="Arial" w:cs="Arial"/>
          <w:b/>
          <w:bCs/>
          <w:kern w:val="0"/>
          <w:sz w:val="20"/>
          <w:szCs w:val="20"/>
          <w14:ligatures w14:val="none"/>
        </w:rPr>
        <w:t>Geographical range</w:t>
      </w:r>
      <w:r w:rsidRPr="00897444">
        <w:rPr>
          <w:rFonts w:ascii="Arial" w:eastAsia="Times New Roman" w:hAnsi="Arial" w:cs="Arial"/>
          <w:kern w:val="0"/>
          <w:sz w:val="20"/>
          <w:szCs w:val="20"/>
          <w14:ligatures w14:val="none"/>
        </w:rPr>
        <w:t xml:space="preserve">: international, such as research on industrial, urban, transportation, and multisectoral systems.  </w:t>
      </w:r>
    </w:p>
    <w:p w14:paraId="4389F97C" w14:textId="4030D493" w:rsidR="00F874C0" w:rsidRPr="00897444" w:rsidRDefault="00F874C0" w:rsidP="00F874C0">
      <w:pPr>
        <w:spacing w:before="100" w:beforeAutospacing="1" w:after="100" w:afterAutospacing="1" w:line="240" w:lineRule="auto"/>
        <w:jc w:val="both"/>
        <w:outlineLvl w:val="2"/>
        <w:rPr>
          <w:rFonts w:ascii="Arial" w:eastAsia="Times New Roman" w:hAnsi="Arial" w:cs="Arial"/>
          <w:kern w:val="0"/>
          <w:sz w:val="20"/>
          <w:szCs w:val="20"/>
          <w14:ligatures w14:val="none"/>
        </w:rPr>
      </w:pPr>
      <w:r w:rsidRPr="00897444">
        <w:rPr>
          <w:rFonts w:ascii="Arial" w:eastAsia="Times New Roman" w:hAnsi="Arial" w:cs="Arial"/>
          <w:b/>
          <w:bCs/>
          <w:kern w:val="0"/>
          <w:sz w:val="20"/>
          <w:szCs w:val="20"/>
          <w14:ligatures w14:val="none"/>
        </w:rPr>
        <w:t>Periodicity</w:t>
      </w:r>
      <w:r w:rsidRPr="00897444">
        <w:rPr>
          <w:rFonts w:ascii="Arial" w:eastAsia="Times New Roman" w:hAnsi="Arial" w:cs="Arial"/>
          <w:kern w:val="0"/>
          <w:sz w:val="20"/>
          <w:szCs w:val="20"/>
          <w14:ligatures w14:val="none"/>
        </w:rPr>
        <w:t>: article publications between 20</w:t>
      </w:r>
      <w:r w:rsidR="00026189" w:rsidRPr="00897444">
        <w:rPr>
          <w:rFonts w:ascii="Arial" w:eastAsia="Times New Roman" w:hAnsi="Arial" w:cs="Arial"/>
          <w:kern w:val="0"/>
          <w:sz w:val="20"/>
          <w:szCs w:val="20"/>
          <w14:ligatures w14:val="none"/>
        </w:rPr>
        <w:t>21</w:t>
      </w:r>
      <w:r w:rsidRPr="00897444">
        <w:rPr>
          <w:rFonts w:ascii="Arial" w:eastAsia="Times New Roman" w:hAnsi="Arial" w:cs="Arial"/>
          <w:kern w:val="0"/>
          <w:sz w:val="20"/>
          <w:szCs w:val="20"/>
          <w14:ligatures w14:val="none"/>
        </w:rPr>
        <w:t xml:space="preserve"> and 2025, although the focus will be on the last five years of standards to find the latest applications of AI and climate-finance.  </w:t>
      </w:r>
    </w:p>
    <w:p w14:paraId="1F34D38E" w14:textId="77777777" w:rsidR="00F874C0" w:rsidRPr="00897444" w:rsidRDefault="00F874C0" w:rsidP="00F874C0">
      <w:pPr>
        <w:spacing w:before="100" w:beforeAutospacing="1" w:after="100" w:afterAutospacing="1" w:line="240" w:lineRule="auto"/>
        <w:jc w:val="both"/>
        <w:outlineLvl w:val="2"/>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The exclusion criteria were:  </w:t>
      </w:r>
    </w:p>
    <w:p w14:paraId="48A4A954" w14:textId="77777777" w:rsidR="00F874C0" w:rsidRPr="00897444" w:rsidRDefault="00F874C0" w:rsidP="00F874C0">
      <w:pPr>
        <w:spacing w:before="100" w:beforeAutospacing="1" w:after="100" w:afterAutospacing="1" w:line="240" w:lineRule="auto"/>
        <w:jc w:val="both"/>
        <w:outlineLvl w:val="2"/>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w:t>
      </w:r>
      <w:proofErr w:type="spellStart"/>
      <w:r w:rsidRPr="00897444">
        <w:rPr>
          <w:rFonts w:ascii="Arial" w:eastAsia="Times New Roman" w:hAnsi="Arial" w:cs="Arial"/>
          <w:kern w:val="0"/>
          <w:sz w:val="20"/>
          <w:szCs w:val="20"/>
          <w14:ligatures w14:val="none"/>
        </w:rPr>
        <w:t>i</w:t>
      </w:r>
      <w:proofErr w:type="spellEnd"/>
      <w:r w:rsidRPr="00897444">
        <w:rPr>
          <w:rFonts w:ascii="Arial" w:eastAsia="Times New Roman" w:hAnsi="Arial" w:cs="Arial"/>
          <w:kern w:val="0"/>
          <w:sz w:val="20"/>
          <w:szCs w:val="20"/>
          <w14:ligatures w14:val="none"/>
        </w:rPr>
        <w:t xml:space="preserve">) articles on climate models that lack the application of AI;  </w:t>
      </w:r>
    </w:p>
    <w:p w14:paraId="7000E4F0" w14:textId="77777777" w:rsidR="00F874C0" w:rsidRPr="00897444" w:rsidRDefault="00F874C0" w:rsidP="00F874C0">
      <w:pPr>
        <w:spacing w:before="100" w:beforeAutospacing="1" w:after="100" w:afterAutospacing="1" w:line="240" w:lineRule="auto"/>
        <w:jc w:val="both"/>
        <w:outlineLvl w:val="2"/>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(ii) financial analyses which are not based on environmental measures;  </w:t>
      </w:r>
    </w:p>
    <w:p w14:paraId="6D5BBAD4" w14:textId="45B294EB" w:rsidR="00F874C0" w:rsidRPr="00897444" w:rsidRDefault="00F874C0" w:rsidP="00F874C0">
      <w:pPr>
        <w:spacing w:before="100" w:beforeAutospacing="1" w:after="100" w:afterAutospacing="1" w:line="240" w:lineRule="auto"/>
        <w:jc w:val="both"/>
        <w:outlineLvl w:val="2"/>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(iii) theor</w:t>
      </w:r>
      <w:r w:rsidR="00FE48D8" w:rsidRPr="00897444">
        <w:rPr>
          <w:rFonts w:ascii="Arial" w:eastAsia="Times New Roman" w:hAnsi="Arial" w:cs="Arial"/>
          <w:kern w:val="0"/>
          <w:sz w:val="20"/>
          <w:szCs w:val="20"/>
          <w14:ligatures w14:val="none"/>
        </w:rPr>
        <w:t>etical</w:t>
      </w:r>
      <w:r w:rsidRPr="00897444">
        <w:rPr>
          <w:rFonts w:ascii="Arial" w:eastAsia="Times New Roman" w:hAnsi="Arial" w:cs="Arial"/>
          <w:kern w:val="0"/>
          <w:sz w:val="20"/>
          <w:szCs w:val="20"/>
          <w14:ligatures w14:val="none"/>
        </w:rPr>
        <w:t xml:space="preserve"> or hypothetical AI uses which have not been validated or supported with data; and  </w:t>
      </w:r>
    </w:p>
    <w:p w14:paraId="78E8685E" w14:textId="6C0D8254" w:rsidR="00F874C0" w:rsidRPr="00897444" w:rsidRDefault="00F874C0" w:rsidP="00F874C0">
      <w:pPr>
        <w:spacing w:before="100" w:beforeAutospacing="1" w:after="100" w:afterAutospacing="1" w:line="240" w:lineRule="auto"/>
        <w:jc w:val="both"/>
        <w:outlineLvl w:val="2"/>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(iv) non-English language publications in which the translation was not possible.  </w:t>
      </w:r>
    </w:p>
    <w:p w14:paraId="4C716017" w14:textId="66051542" w:rsidR="004C7F3A" w:rsidRPr="00897444" w:rsidRDefault="00A106B5" w:rsidP="00F874C0">
      <w:pPr>
        <w:spacing w:before="100" w:beforeAutospacing="1" w:after="100" w:afterAutospacing="1" w:line="240" w:lineRule="auto"/>
        <w:jc w:val="both"/>
        <w:outlineLvl w:val="2"/>
        <w:rPr>
          <w:rFonts w:ascii="Arial" w:eastAsia="Times New Roman" w:hAnsi="Arial" w:cs="Arial"/>
          <w:b/>
          <w:bCs/>
          <w:kern w:val="0"/>
          <w:sz w:val="22"/>
          <w:szCs w:val="22"/>
          <w14:ligatures w14:val="none"/>
        </w:rPr>
      </w:pPr>
      <w:r w:rsidRPr="00897444">
        <w:rPr>
          <w:rFonts w:ascii="Arial" w:eastAsia="Times New Roman" w:hAnsi="Arial" w:cs="Arial"/>
          <w:b/>
          <w:bCs/>
          <w:kern w:val="0"/>
          <w:sz w:val="22"/>
          <w:szCs w:val="22"/>
          <w14:ligatures w14:val="none"/>
        </w:rPr>
        <w:t xml:space="preserve">2.3 </w:t>
      </w:r>
      <w:r w:rsidR="004C7F3A" w:rsidRPr="00897444">
        <w:rPr>
          <w:rFonts w:ascii="Arial" w:eastAsia="Times New Roman" w:hAnsi="Arial" w:cs="Arial"/>
          <w:b/>
          <w:bCs/>
          <w:kern w:val="0"/>
          <w:sz w:val="22"/>
          <w:szCs w:val="22"/>
          <w14:ligatures w14:val="none"/>
        </w:rPr>
        <w:t>Information Sources</w:t>
      </w:r>
    </w:p>
    <w:p w14:paraId="0EE82367" w14:textId="3075F484" w:rsidR="00A106B5" w:rsidRPr="00897444" w:rsidRDefault="00B5444D" w:rsidP="00B5444D">
      <w:pPr>
        <w:spacing w:before="100" w:beforeAutospacing="1" w:after="100" w:afterAutospacing="1" w:line="240" w:lineRule="auto"/>
        <w:jc w:val="both"/>
        <w:outlineLvl w:val="2"/>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lastRenderedPageBreak/>
        <w:t xml:space="preserve">The systematic search of the literature was conducted in a variety of electronic databases in order to obtain scientific and policy-oriented sources. These scholarly databases were: Scopus, Web of Science, SpringerLink, ScienceDirect, IEEE Xplore, and Google Scholar. They also reviewed institutional reports and grey literature to include the latest guidance and datasets of international </w:t>
      </w:r>
      <w:proofErr w:type="spellStart"/>
      <w:r w:rsidRPr="00897444">
        <w:rPr>
          <w:rFonts w:ascii="Arial" w:eastAsia="Times New Roman" w:hAnsi="Arial" w:cs="Arial"/>
          <w:kern w:val="0"/>
          <w:sz w:val="20"/>
          <w:szCs w:val="20"/>
          <w14:ligatures w14:val="none"/>
        </w:rPr>
        <w:t>organisations</w:t>
      </w:r>
      <w:proofErr w:type="spellEnd"/>
      <w:r w:rsidRPr="00897444">
        <w:rPr>
          <w:rFonts w:ascii="Arial" w:eastAsia="Times New Roman" w:hAnsi="Arial" w:cs="Arial"/>
          <w:kern w:val="0"/>
          <w:sz w:val="20"/>
          <w:szCs w:val="20"/>
          <w14:ligatures w14:val="none"/>
        </w:rPr>
        <w:t xml:space="preserve">, such as the Intergovernmental </w:t>
      </w:r>
      <w:r w:rsidR="00FE48D8" w:rsidRPr="00897444">
        <w:rPr>
          <w:rFonts w:ascii="Arial" w:eastAsia="Times New Roman" w:hAnsi="Arial" w:cs="Arial"/>
          <w:kern w:val="0"/>
          <w:sz w:val="20"/>
          <w:szCs w:val="20"/>
          <w14:ligatures w14:val="none"/>
        </w:rPr>
        <w:t>P</w:t>
      </w:r>
      <w:r w:rsidRPr="00897444">
        <w:rPr>
          <w:rFonts w:ascii="Arial" w:eastAsia="Times New Roman" w:hAnsi="Arial" w:cs="Arial"/>
          <w:kern w:val="0"/>
          <w:sz w:val="20"/>
          <w:szCs w:val="20"/>
          <w14:ligatures w14:val="none"/>
        </w:rPr>
        <w:t xml:space="preserve">anel on </w:t>
      </w:r>
      <w:r w:rsidR="00FE48D8" w:rsidRPr="00897444">
        <w:rPr>
          <w:rFonts w:ascii="Arial" w:eastAsia="Times New Roman" w:hAnsi="Arial" w:cs="Arial"/>
          <w:kern w:val="0"/>
          <w:sz w:val="20"/>
          <w:szCs w:val="20"/>
          <w14:ligatures w14:val="none"/>
        </w:rPr>
        <w:t>C</w:t>
      </w:r>
      <w:r w:rsidRPr="00897444">
        <w:rPr>
          <w:rFonts w:ascii="Arial" w:eastAsia="Times New Roman" w:hAnsi="Arial" w:cs="Arial"/>
          <w:kern w:val="0"/>
          <w:sz w:val="20"/>
          <w:szCs w:val="20"/>
          <w14:ligatures w14:val="none"/>
        </w:rPr>
        <w:t xml:space="preserve">limate Change (IPCC), United Nations Environment </w:t>
      </w:r>
      <w:proofErr w:type="spellStart"/>
      <w:r w:rsidR="00FE48D8" w:rsidRPr="00897444">
        <w:rPr>
          <w:rFonts w:ascii="Arial" w:eastAsia="Times New Roman" w:hAnsi="Arial" w:cs="Arial"/>
          <w:kern w:val="0"/>
          <w:sz w:val="20"/>
          <w:szCs w:val="20"/>
          <w14:ligatures w14:val="none"/>
        </w:rPr>
        <w:t>P</w:t>
      </w:r>
      <w:r w:rsidRPr="00897444">
        <w:rPr>
          <w:rFonts w:ascii="Arial" w:eastAsia="Times New Roman" w:hAnsi="Arial" w:cs="Arial"/>
          <w:kern w:val="0"/>
          <w:sz w:val="20"/>
          <w:szCs w:val="20"/>
          <w14:ligatures w14:val="none"/>
        </w:rPr>
        <w:t>rogramme</w:t>
      </w:r>
      <w:proofErr w:type="spellEnd"/>
      <w:r w:rsidRPr="00897444">
        <w:rPr>
          <w:rFonts w:ascii="Arial" w:eastAsia="Times New Roman" w:hAnsi="Arial" w:cs="Arial"/>
          <w:kern w:val="0"/>
          <w:sz w:val="20"/>
          <w:szCs w:val="20"/>
          <w14:ligatures w14:val="none"/>
        </w:rPr>
        <w:t xml:space="preserve"> (UNEP), Task Force on climate-related financial disclosures (TCFD), International </w:t>
      </w:r>
      <w:r w:rsidR="00FE48D8" w:rsidRPr="00897444">
        <w:rPr>
          <w:rFonts w:ascii="Arial" w:eastAsia="Times New Roman" w:hAnsi="Arial" w:cs="Arial"/>
          <w:kern w:val="0"/>
          <w:sz w:val="20"/>
          <w:szCs w:val="20"/>
          <w14:ligatures w14:val="none"/>
        </w:rPr>
        <w:t>Sustainability S</w:t>
      </w:r>
      <w:r w:rsidRPr="00897444">
        <w:rPr>
          <w:rFonts w:ascii="Arial" w:eastAsia="Times New Roman" w:hAnsi="Arial" w:cs="Arial"/>
          <w:kern w:val="0"/>
          <w:sz w:val="20"/>
          <w:szCs w:val="20"/>
          <w14:ligatures w14:val="none"/>
        </w:rPr>
        <w:t xml:space="preserve">tandards Board (ISSB), and ESG databases. A backward snowballing method was used to </w:t>
      </w:r>
      <w:proofErr w:type="spellStart"/>
      <w:r w:rsidRPr="00897444">
        <w:rPr>
          <w:rFonts w:ascii="Arial" w:eastAsia="Times New Roman" w:hAnsi="Arial" w:cs="Arial"/>
          <w:kern w:val="0"/>
          <w:sz w:val="20"/>
          <w:szCs w:val="20"/>
          <w14:ligatures w14:val="none"/>
        </w:rPr>
        <w:t>analyse</w:t>
      </w:r>
      <w:proofErr w:type="spellEnd"/>
      <w:r w:rsidRPr="00897444">
        <w:rPr>
          <w:rFonts w:ascii="Arial" w:eastAsia="Times New Roman" w:hAnsi="Arial" w:cs="Arial"/>
          <w:kern w:val="0"/>
          <w:sz w:val="20"/>
          <w:szCs w:val="20"/>
          <w14:ligatures w14:val="none"/>
        </w:rPr>
        <w:t xml:space="preserve"> the reference lists of major review articles to ensure that the coverage was exhaustive. This interdisciplinary nature of this multi-source methodology helped to create a wide view of </w:t>
      </w:r>
      <w:r w:rsidR="00FE48D8" w:rsidRPr="00897444">
        <w:rPr>
          <w:rFonts w:ascii="Arial" w:eastAsia="Times New Roman" w:hAnsi="Arial" w:cs="Arial"/>
          <w:kern w:val="0"/>
          <w:sz w:val="20"/>
          <w:szCs w:val="20"/>
          <w14:ligatures w14:val="none"/>
        </w:rPr>
        <w:t>environmental</w:t>
      </w:r>
      <w:r w:rsidRPr="00897444">
        <w:rPr>
          <w:rFonts w:ascii="Arial" w:eastAsia="Times New Roman" w:hAnsi="Arial" w:cs="Arial"/>
          <w:kern w:val="0"/>
          <w:sz w:val="20"/>
          <w:szCs w:val="20"/>
          <w14:ligatures w14:val="none"/>
        </w:rPr>
        <w:t xml:space="preserve"> science, artificial intelligence methods, and sustainable finance.</w:t>
      </w:r>
    </w:p>
    <w:p w14:paraId="17334FF2" w14:textId="3FE573B6" w:rsidR="00B5444D" w:rsidRPr="00897444" w:rsidRDefault="00A106B5" w:rsidP="00B5444D">
      <w:pPr>
        <w:spacing w:before="100" w:beforeAutospacing="1" w:after="100" w:afterAutospacing="1" w:line="240" w:lineRule="auto"/>
        <w:jc w:val="both"/>
        <w:outlineLvl w:val="2"/>
        <w:rPr>
          <w:rFonts w:ascii="Arial" w:eastAsia="Times New Roman" w:hAnsi="Arial" w:cs="Arial"/>
          <w:b/>
          <w:bCs/>
          <w:kern w:val="0"/>
          <w:sz w:val="22"/>
          <w:szCs w:val="22"/>
          <w14:ligatures w14:val="none"/>
        </w:rPr>
      </w:pPr>
      <w:r w:rsidRPr="00897444">
        <w:rPr>
          <w:rFonts w:ascii="Arial" w:eastAsia="Times New Roman" w:hAnsi="Arial" w:cs="Arial"/>
          <w:b/>
          <w:bCs/>
          <w:kern w:val="0"/>
          <w:sz w:val="22"/>
          <w:szCs w:val="22"/>
          <w14:ligatures w14:val="none"/>
        </w:rPr>
        <w:t xml:space="preserve">2.4 </w:t>
      </w:r>
      <w:r w:rsidR="00B5444D" w:rsidRPr="00897444">
        <w:rPr>
          <w:rFonts w:ascii="Arial" w:eastAsia="Times New Roman" w:hAnsi="Arial" w:cs="Arial"/>
          <w:b/>
          <w:bCs/>
          <w:kern w:val="0"/>
          <w:sz w:val="22"/>
          <w:szCs w:val="22"/>
          <w14:ligatures w14:val="none"/>
        </w:rPr>
        <w:t xml:space="preserve">Search Strategy  </w:t>
      </w:r>
    </w:p>
    <w:p w14:paraId="26680D07" w14:textId="6D14D5C6" w:rsidR="00B5444D" w:rsidRPr="00897444" w:rsidRDefault="00B5444D" w:rsidP="00B5444D">
      <w:pPr>
        <w:spacing w:before="100" w:beforeAutospacing="1" w:after="100" w:afterAutospacing="1" w:line="240" w:lineRule="auto"/>
        <w:jc w:val="both"/>
        <w:outlineLvl w:val="2"/>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The search strategy was a combination of controlled vocabulary (</w:t>
      </w:r>
      <w:r w:rsidR="00A106B5" w:rsidRPr="00897444">
        <w:rPr>
          <w:rFonts w:ascii="Arial" w:eastAsia="Times New Roman" w:hAnsi="Arial" w:cs="Arial"/>
          <w:kern w:val="0"/>
          <w:sz w:val="20"/>
          <w:szCs w:val="20"/>
          <w14:ligatures w14:val="none"/>
        </w:rPr>
        <w:t xml:space="preserve">such as </w:t>
      </w:r>
      <w:proofErr w:type="spellStart"/>
      <w:r w:rsidRPr="00897444">
        <w:rPr>
          <w:rFonts w:ascii="Arial" w:eastAsia="Times New Roman" w:hAnsi="Arial" w:cs="Arial"/>
          <w:kern w:val="0"/>
          <w:sz w:val="20"/>
          <w:szCs w:val="20"/>
          <w14:ligatures w14:val="none"/>
        </w:rPr>
        <w:t>MeSH</w:t>
      </w:r>
      <w:proofErr w:type="spellEnd"/>
      <w:r w:rsidRPr="00897444">
        <w:rPr>
          <w:rFonts w:ascii="Arial" w:eastAsia="Times New Roman" w:hAnsi="Arial" w:cs="Arial"/>
          <w:kern w:val="0"/>
          <w:sz w:val="20"/>
          <w:szCs w:val="20"/>
          <w14:ligatures w14:val="none"/>
        </w:rPr>
        <w:t xml:space="preserve"> terms, IEEE keywords) and free-text keywords to get the relevant studies. Keywords were grouped into three thematic areas; (</w:t>
      </w:r>
      <w:proofErr w:type="spellStart"/>
      <w:r w:rsidRPr="00897444">
        <w:rPr>
          <w:rFonts w:ascii="Arial" w:eastAsia="Times New Roman" w:hAnsi="Arial" w:cs="Arial"/>
          <w:kern w:val="0"/>
          <w:sz w:val="20"/>
          <w:szCs w:val="20"/>
          <w14:ligatures w14:val="none"/>
        </w:rPr>
        <w:t>i</w:t>
      </w:r>
      <w:proofErr w:type="spellEnd"/>
      <w:r w:rsidRPr="00897444">
        <w:rPr>
          <w:rFonts w:ascii="Arial" w:eastAsia="Times New Roman" w:hAnsi="Arial" w:cs="Arial"/>
          <w:kern w:val="0"/>
          <w:sz w:val="20"/>
          <w:szCs w:val="20"/>
          <w14:ligatures w14:val="none"/>
        </w:rPr>
        <w:t>) AI methods (</w:t>
      </w:r>
      <w:r w:rsidR="001809E9" w:rsidRPr="00897444">
        <w:rPr>
          <w:rFonts w:ascii="Arial" w:eastAsia="Times New Roman" w:hAnsi="Arial" w:cs="Arial"/>
          <w:kern w:val="0"/>
          <w:sz w:val="20"/>
          <w:szCs w:val="20"/>
          <w14:ligatures w14:val="none"/>
        </w:rPr>
        <w:t xml:space="preserve">such as </w:t>
      </w:r>
      <w:r w:rsidRPr="00897444">
        <w:rPr>
          <w:rFonts w:ascii="Arial" w:eastAsia="Times New Roman" w:hAnsi="Arial" w:cs="Arial"/>
          <w:kern w:val="0"/>
          <w:sz w:val="20"/>
          <w:szCs w:val="20"/>
          <w14:ligatures w14:val="none"/>
        </w:rPr>
        <w:t>“artificial intelligence</w:t>
      </w:r>
      <w:r w:rsidR="001809E9"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w:t>
      </w:r>
      <w:r w:rsidR="001809E9"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machine learning</w:t>
      </w:r>
      <w:r w:rsidR="001809E9"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w:t>
      </w:r>
      <w:r w:rsidR="001809E9"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deep learning</w:t>
      </w:r>
      <w:r w:rsidR="001809E9"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w:t>
      </w:r>
      <w:r w:rsidR="001809E9"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neural networks</w:t>
      </w:r>
      <w:r w:rsidR="001809E9"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w:t>
      </w:r>
      <w:r w:rsidR="001809E9"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random forest, support vector regression, emissions monitoring); (ii) carbon-emission monitoring (greenhouse gas emissions</w:t>
      </w:r>
      <w:r w:rsidR="001809E9"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w:t>
      </w:r>
      <w:r w:rsidR="001809E9"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carbon accounting</w:t>
      </w:r>
      <w:r w:rsidR="001809E9"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w:t>
      </w:r>
      <w:r w:rsidR="001809E9" w:rsidRPr="00897444">
        <w:rPr>
          <w:rFonts w:ascii="Arial" w:eastAsia="Times New Roman" w:hAnsi="Arial" w:cs="Arial"/>
          <w:kern w:val="0"/>
          <w:sz w:val="20"/>
          <w:szCs w:val="20"/>
          <w14:ligatures w14:val="none"/>
        </w:rPr>
        <w:t xml:space="preserve"> “</w:t>
      </w:r>
      <w:r w:rsidRPr="00897444">
        <w:rPr>
          <w:rFonts w:ascii="Arial" w:eastAsia="Times New Roman" w:hAnsi="Arial" w:cs="Arial"/>
          <w:kern w:val="0"/>
          <w:sz w:val="20"/>
          <w:szCs w:val="20"/>
          <w14:ligatures w14:val="none"/>
        </w:rPr>
        <w:t>emissions estimation</w:t>
      </w:r>
      <w:r w:rsidR="001809E9"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w:t>
      </w:r>
      <w:r w:rsidR="001809E9"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emissions monitoring</w:t>
      </w:r>
      <w:r w:rsidR="001809E9"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and (iii) green investment or ESG effects (</w:t>
      </w:r>
      <w:r w:rsidR="00A106B5" w:rsidRPr="00897444">
        <w:rPr>
          <w:rFonts w:ascii="Arial" w:eastAsia="Times New Roman" w:hAnsi="Arial" w:cs="Arial"/>
          <w:kern w:val="0"/>
          <w:sz w:val="20"/>
          <w:szCs w:val="20"/>
          <w14:ligatures w14:val="none"/>
        </w:rPr>
        <w:t xml:space="preserve">such as </w:t>
      </w:r>
      <w:r w:rsidR="001809E9"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sustainable finance</w:t>
      </w:r>
      <w:r w:rsidR="001809E9"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w:t>
      </w:r>
      <w:r w:rsidR="001809E9"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ESG reporting</w:t>
      </w:r>
      <w:r w:rsidR="001809E9"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w:t>
      </w:r>
      <w:r w:rsidR="001809E9"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green investment</w:t>
      </w:r>
      <w:r w:rsidR="001809E9"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w:t>
      </w:r>
      <w:r w:rsidR="001809E9"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climate finance</w:t>
      </w:r>
      <w:r w:rsidR="001809E9"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Systematic </w:t>
      </w:r>
      <w:r w:rsidR="001809E9" w:rsidRPr="00897444">
        <w:rPr>
          <w:rFonts w:ascii="Arial" w:eastAsia="Times New Roman" w:hAnsi="Arial" w:cs="Arial"/>
          <w:kern w:val="0"/>
          <w:sz w:val="20"/>
          <w:szCs w:val="20"/>
          <w14:ligatures w14:val="none"/>
        </w:rPr>
        <w:t>synthesi</w:t>
      </w:r>
      <w:r w:rsidR="00FE48D8"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 xml:space="preserve"> of terms was done using Boolean operators (“AND</w:t>
      </w:r>
      <w:r w:rsidR="001809E9"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w:t>
      </w:r>
      <w:r w:rsidR="001809E9"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OR</w:t>
      </w:r>
      <w:r w:rsidR="001809E9"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and truncation characters. Pilot searches and expert advice on domain expertise were used to refine the search i</w:t>
      </w:r>
      <w:r w:rsidR="00FE48D8" w:rsidRPr="00897444">
        <w:rPr>
          <w:rFonts w:ascii="Arial" w:eastAsia="Times New Roman" w:hAnsi="Arial" w:cs="Arial"/>
          <w:kern w:val="0"/>
          <w:sz w:val="20"/>
          <w:szCs w:val="20"/>
          <w14:ligatures w14:val="none"/>
        </w:rPr>
        <w:t>teratively</w:t>
      </w:r>
      <w:r w:rsidRPr="00897444">
        <w:rPr>
          <w:rFonts w:ascii="Arial" w:eastAsia="Times New Roman" w:hAnsi="Arial" w:cs="Arial"/>
          <w:kern w:val="0"/>
          <w:sz w:val="20"/>
          <w:szCs w:val="20"/>
          <w14:ligatures w14:val="none"/>
        </w:rPr>
        <w:t xml:space="preserve"> to ensure maximum sensitivity and specificity.</w:t>
      </w:r>
    </w:p>
    <w:p w14:paraId="20F511F0" w14:textId="4A45A9C2" w:rsidR="004C7F3A" w:rsidRPr="00897444" w:rsidRDefault="00FB56F4" w:rsidP="00B5444D">
      <w:pPr>
        <w:spacing w:before="100" w:beforeAutospacing="1" w:after="100" w:afterAutospacing="1" w:line="240" w:lineRule="auto"/>
        <w:jc w:val="both"/>
        <w:outlineLvl w:val="2"/>
        <w:rPr>
          <w:rFonts w:ascii="Arial" w:eastAsia="Times New Roman" w:hAnsi="Arial" w:cs="Arial"/>
          <w:b/>
          <w:bCs/>
          <w:kern w:val="0"/>
          <w:sz w:val="22"/>
          <w:szCs w:val="22"/>
          <w14:ligatures w14:val="none"/>
        </w:rPr>
      </w:pPr>
      <w:r w:rsidRPr="00897444">
        <w:rPr>
          <w:rFonts w:ascii="Arial" w:eastAsia="Times New Roman" w:hAnsi="Arial" w:cs="Arial"/>
          <w:b/>
          <w:bCs/>
          <w:kern w:val="0"/>
          <w:sz w:val="22"/>
          <w:szCs w:val="22"/>
          <w14:ligatures w14:val="none"/>
        </w:rPr>
        <w:t xml:space="preserve">2.5 </w:t>
      </w:r>
      <w:r w:rsidR="004C7F3A" w:rsidRPr="00897444">
        <w:rPr>
          <w:rFonts w:ascii="Arial" w:eastAsia="Times New Roman" w:hAnsi="Arial" w:cs="Arial"/>
          <w:b/>
          <w:bCs/>
          <w:kern w:val="0"/>
          <w:sz w:val="22"/>
          <w:szCs w:val="22"/>
          <w14:ligatures w14:val="none"/>
        </w:rPr>
        <w:t>Data Synthesis and Analysis</w:t>
      </w:r>
    </w:p>
    <w:p w14:paraId="3C02791E" w14:textId="71F82476" w:rsidR="00F03B28" w:rsidRPr="00897444" w:rsidRDefault="00F03B28" w:rsidP="00F03B28">
      <w:pPr>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Due to the expected heterogeneity of methodologies across studies (different models of AI, types of emissions, sectors, </w:t>
      </w:r>
      <w:r w:rsidR="00FE48D8" w:rsidRPr="00897444">
        <w:rPr>
          <w:rFonts w:ascii="Arial" w:eastAsia="Times New Roman" w:hAnsi="Arial" w:cs="Arial"/>
          <w:kern w:val="0"/>
          <w:sz w:val="20"/>
          <w:szCs w:val="20"/>
          <w14:ligatures w14:val="none"/>
        </w:rPr>
        <w:t xml:space="preserve">and </w:t>
      </w:r>
      <w:r w:rsidRPr="00897444">
        <w:rPr>
          <w:rFonts w:ascii="Arial" w:eastAsia="Times New Roman" w:hAnsi="Arial" w:cs="Arial"/>
          <w:kern w:val="0"/>
          <w:sz w:val="20"/>
          <w:szCs w:val="20"/>
          <w14:ligatures w14:val="none"/>
        </w:rPr>
        <w:t>various types of validation), narrative synthesis has been performed. The studies were categorized by thematic areas: (</w:t>
      </w:r>
      <w:proofErr w:type="spellStart"/>
      <w:r w:rsidRPr="00897444">
        <w:rPr>
          <w:rFonts w:ascii="Arial" w:eastAsia="Times New Roman" w:hAnsi="Arial" w:cs="Arial"/>
          <w:kern w:val="0"/>
          <w:sz w:val="20"/>
          <w:szCs w:val="20"/>
          <w14:ligatures w14:val="none"/>
        </w:rPr>
        <w:t>i</w:t>
      </w:r>
      <w:proofErr w:type="spellEnd"/>
      <w:r w:rsidRPr="00897444">
        <w:rPr>
          <w:rFonts w:ascii="Arial" w:eastAsia="Times New Roman" w:hAnsi="Arial" w:cs="Arial"/>
          <w:kern w:val="0"/>
          <w:sz w:val="20"/>
          <w:szCs w:val="20"/>
          <w14:ligatures w14:val="none"/>
        </w:rPr>
        <w:t xml:space="preserve">) AI models and methods of estimating and monitoring emissions; (ii) areas of application (industrial, urban, transportation, supply chain); (iii) connections with ESG reporting and the green investment decision-making procedure; and (iv) issues and constraints (data quality, transparency, scalability, governance). Under every category, the results were </w:t>
      </w:r>
      <w:proofErr w:type="spellStart"/>
      <w:r w:rsidRPr="00897444">
        <w:rPr>
          <w:rFonts w:ascii="Arial" w:eastAsia="Times New Roman" w:hAnsi="Arial" w:cs="Arial"/>
          <w:kern w:val="0"/>
          <w:sz w:val="20"/>
          <w:szCs w:val="20"/>
          <w14:ligatures w14:val="none"/>
        </w:rPr>
        <w:t>synthesi</w:t>
      </w:r>
      <w:r w:rsidR="00FE48D8"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ed</w:t>
      </w:r>
      <w:proofErr w:type="spellEnd"/>
      <w:r w:rsidRPr="00897444">
        <w:rPr>
          <w:rFonts w:ascii="Arial" w:eastAsia="Times New Roman" w:hAnsi="Arial" w:cs="Arial"/>
          <w:kern w:val="0"/>
          <w:sz w:val="20"/>
          <w:szCs w:val="20"/>
          <w14:ligatures w14:val="none"/>
        </w:rPr>
        <w:t xml:space="preserve"> to find the patterns, common trends, best practices and gaps in the research. To enable cross-study comparisons, where possible, quantitative findings, such as model performance indicators (RMSE, R 2, accuracy, or F 1 -score)</w:t>
      </w:r>
      <w:r w:rsidR="00FE48D8"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were displayed in summary tables.</w:t>
      </w:r>
    </w:p>
    <w:p w14:paraId="3D8109AD" w14:textId="07B3745C" w:rsidR="00F03B28" w:rsidRPr="00897444" w:rsidRDefault="00F03B28" w:rsidP="00F03B28">
      <w:pPr>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Moreover, cross-cutting analyses were conducted to identify the role of AI-based emissions monitoring in sustainable finance decision-making by pointing out the connection between methodological decisions and ESG results. Critical discussion of limitations, risks and uncertainties w</w:t>
      </w:r>
      <w:r w:rsidR="00FE48D8" w:rsidRPr="00897444">
        <w:rPr>
          <w:rFonts w:ascii="Arial" w:eastAsia="Times New Roman" w:hAnsi="Arial" w:cs="Arial"/>
          <w:kern w:val="0"/>
          <w:sz w:val="20"/>
          <w:szCs w:val="20"/>
          <w14:ligatures w14:val="none"/>
        </w:rPr>
        <w:t>as</w:t>
      </w:r>
      <w:r w:rsidRPr="00897444">
        <w:rPr>
          <w:rFonts w:ascii="Arial" w:eastAsia="Times New Roman" w:hAnsi="Arial" w:cs="Arial"/>
          <w:kern w:val="0"/>
          <w:sz w:val="20"/>
          <w:szCs w:val="20"/>
          <w14:ligatures w14:val="none"/>
        </w:rPr>
        <w:t xml:space="preserve"> made, such as possible biases, lack of data, and challenges in interpretation. This is necessary to make sure that the review reflects the technical potential of AI as well as its future implications </w:t>
      </w:r>
      <w:r w:rsidR="00FE48D8" w:rsidRPr="00897444">
        <w:rPr>
          <w:rFonts w:ascii="Arial" w:eastAsia="Times New Roman" w:hAnsi="Arial" w:cs="Arial"/>
          <w:kern w:val="0"/>
          <w:sz w:val="20"/>
          <w:szCs w:val="20"/>
          <w14:ligatures w14:val="none"/>
        </w:rPr>
        <w:t>for</w:t>
      </w:r>
      <w:r w:rsidRPr="00897444">
        <w:rPr>
          <w:rFonts w:ascii="Arial" w:eastAsia="Times New Roman" w:hAnsi="Arial" w:cs="Arial"/>
          <w:kern w:val="0"/>
          <w:sz w:val="20"/>
          <w:szCs w:val="20"/>
          <w14:ligatures w14:val="none"/>
        </w:rPr>
        <w:t xml:space="preserve"> environmental governance and green investment strategies.</w:t>
      </w:r>
    </w:p>
    <w:p w14:paraId="753188E0" w14:textId="663A88E4" w:rsidR="00F03B28" w:rsidRPr="00897444" w:rsidRDefault="00FB56F4" w:rsidP="00F03B28">
      <w:pPr>
        <w:jc w:val="both"/>
        <w:rPr>
          <w:rFonts w:ascii="Arial" w:eastAsia="Times New Roman" w:hAnsi="Arial" w:cs="Arial"/>
          <w:b/>
          <w:bCs/>
          <w:kern w:val="0"/>
          <w:sz w:val="22"/>
          <w:szCs w:val="22"/>
          <w14:ligatures w14:val="none"/>
        </w:rPr>
      </w:pPr>
      <w:r w:rsidRPr="00897444">
        <w:rPr>
          <w:rFonts w:ascii="Arial" w:eastAsia="Times New Roman" w:hAnsi="Arial" w:cs="Arial"/>
          <w:b/>
          <w:bCs/>
          <w:kern w:val="0"/>
          <w:sz w:val="22"/>
          <w:szCs w:val="22"/>
          <w14:ligatures w14:val="none"/>
        </w:rPr>
        <w:t xml:space="preserve">2.6 </w:t>
      </w:r>
      <w:r w:rsidR="00F03B28" w:rsidRPr="00897444">
        <w:rPr>
          <w:rFonts w:ascii="Arial" w:eastAsia="Times New Roman" w:hAnsi="Arial" w:cs="Arial"/>
          <w:b/>
          <w:bCs/>
          <w:kern w:val="0"/>
          <w:sz w:val="22"/>
          <w:szCs w:val="22"/>
          <w14:ligatures w14:val="none"/>
        </w:rPr>
        <w:t>Ethical Considerations</w:t>
      </w:r>
    </w:p>
    <w:p w14:paraId="7CA2071C" w14:textId="136CDBB8" w:rsidR="00F03B28" w:rsidRPr="00897444" w:rsidRDefault="00F03B28" w:rsidP="00F03B28">
      <w:pPr>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Ethical issues were also dealt with since the findings were reported properly, the sources were properly attributed, and the review process was transparent. Additionally, the review provides a critical assessment of the ethical consequences of the adoption of AI in emission monitoring, such as transparency, accountability, data privacy, and unequal adoption in different regions or sectors.</w:t>
      </w:r>
    </w:p>
    <w:p w14:paraId="17B8D05B" w14:textId="0A839AC2" w:rsidR="009D0CA5" w:rsidRPr="00897444" w:rsidRDefault="00FB56F4" w:rsidP="00FB56F4">
      <w:pPr>
        <w:spacing w:before="100" w:beforeAutospacing="1" w:after="100" w:afterAutospacing="1" w:line="240" w:lineRule="auto"/>
        <w:jc w:val="both"/>
        <w:outlineLvl w:val="1"/>
        <w:rPr>
          <w:rFonts w:ascii="Arial" w:eastAsia="Times New Roman" w:hAnsi="Arial" w:cs="Arial"/>
          <w:b/>
          <w:bCs/>
          <w:kern w:val="0"/>
          <w:sz w:val="22"/>
          <w:szCs w:val="22"/>
          <w14:ligatures w14:val="none"/>
        </w:rPr>
      </w:pPr>
      <w:r w:rsidRPr="00897444">
        <w:rPr>
          <w:rFonts w:ascii="Arial" w:eastAsia="Times New Roman" w:hAnsi="Arial" w:cs="Arial"/>
          <w:b/>
          <w:bCs/>
          <w:kern w:val="0"/>
          <w:sz w:val="22"/>
          <w:szCs w:val="22"/>
          <w14:ligatures w14:val="none"/>
        </w:rPr>
        <w:t>3.</w:t>
      </w:r>
      <w:r w:rsidR="00FE48D8" w:rsidRPr="00897444">
        <w:rPr>
          <w:rFonts w:ascii="Arial" w:eastAsia="Times New Roman" w:hAnsi="Arial" w:cs="Arial"/>
          <w:b/>
          <w:bCs/>
          <w:kern w:val="0"/>
          <w:sz w:val="22"/>
          <w:szCs w:val="22"/>
          <w14:ligatures w14:val="none"/>
        </w:rPr>
        <w:t xml:space="preserve"> </w:t>
      </w:r>
      <w:r w:rsidR="009D0CA5" w:rsidRPr="00897444">
        <w:rPr>
          <w:rFonts w:ascii="Arial" w:eastAsia="Times New Roman" w:hAnsi="Arial" w:cs="Arial"/>
          <w:b/>
          <w:bCs/>
          <w:kern w:val="0"/>
          <w:sz w:val="22"/>
          <w:szCs w:val="22"/>
          <w14:ligatures w14:val="none"/>
        </w:rPr>
        <w:t>Results</w:t>
      </w:r>
    </w:p>
    <w:p w14:paraId="281DEE8E" w14:textId="6AC1D4AD" w:rsidR="009D0CA5" w:rsidRPr="00897444" w:rsidRDefault="00FB56F4" w:rsidP="00555B48">
      <w:pPr>
        <w:spacing w:before="100" w:beforeAutospacing="1" w:after="100" w:afterAutospacing="1" w:line="240" w:lineRule="auto"/>
        <w:jc w:val="both"/>
        <w:outlineLvl w:val="2"/>
        <w:rPr>
          <w:rFonts w:ascii="Arial" w:eastAsia="Times New Roman" w:hAnsi="Arial" w:cs="Arial"/>
          <w:b/>
          <w:bCs/>
          <w:kern w:val="0"/>
          <w:sz w:val="22"/>
          <w:szCs w:val="22"/>
          <w14:ligatures w14:val="none"/>
        </w:rPr>
      </w:pPr>
      <w:r w:rsidRPr="00897444">
        <w:rPr>
          <w:rFonts w:ascii="Arial" w:eastAsia="Times New Roman" w:hAnsi="Arial" w:cs="Arial"/>
          <w:b/>
          <w:bCs/>
          <w:kern w:val="0"/>
          <w:sz w:val="22"/>
          <w:szCs w:val="22"/>
          <w14:ligatures w14:val="none"/>
        </w:rPr>
        <w:t xml:space="preserve">3.1 </w:t>
      </w:r>
      <w:r w:rsidR="009D0CA5" w:rsidRPr="00897444">
        <w:rPr>
          <w:rFonts w:ascii="Arial" w:eastAsia="Times New Roman" w:hAnsi="Arial" w:cs="Arial"/>
          <w:b/>
          <w:bCs/>
          <w:kern w:val="0"/>
          <w:sz w:val="22"/>
          <w:szCs w:val="22"/>
          <w14:ligatures w14:val="none"/>
        </w:rPr>
        <w:t>Overview of Selected Studies</w:t>
      </w:r>
    </w:p>
    <w:p w14:paraId="2D63D3F9" w14:textId="2BC51829" w:rsidR="00FF74BD" w:rsidRPr="00897444" w:rsidRDefault="00FF74BD" w:rsidP="00FF74BD">
      <w:pPr>
        <w:spacing w:before="240"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lastRenderedPageBreak/>
        <w:t xml:space="preserve">The review included fifty-five empirical studies published in the years 2021 to 2025, with a significant increase in the number of publications starting in 2023, which is an indicator of an increasing scholarly interest in artificial intelligence usage in the monitoring of carbon-emissions, sustainable finance, and climate-related decision-making. </w:t>
      </w:r>
      <w:r w:rsidR="00FE48D8" w:rsidRPr="00897444">
        <w:rPr>
          <w:rFonts w:ascii="Arial" w:eastAsia="Times New Roman" w:hAnsi="Arial" w:cs="Arial"/>
          <w:kern w:val="0"/>
          <w:sz w:val="20"/>
          <w:szCs w:val="20"/>
          <w14:ligatures w14:val="none"/>
        </w:rPr>
        <w:t>The m</w:t>
      </w:r>
      <w:r w:rsidRPr="00897444">
        <w:rPr>
          <w:rFonts w:ascii="Arial" w:eastAsia="Times New Roman" w:hAnsi="Arial" w:cs="Arial"/>
          <w:kern w:val="0"/>
          <w:sz w:val="20"/>
          <w:szCs w:val="20"/>
          <w14:ligatures w14:val="none"/>
        </w:rPr>
        <w:t xml:space="preserve">ajority of the studies are based in Asia, followed by Europe and North America, and a small group also takes international or cross-regional views, usually in the context of international </w:t>
      </w:r>
      <w:proofErr w:type="spellStart"/>
      <w:r w:rsidRPr="00897444">
        <w:rPr>
          <w:rFonts w:ascii="Arial" w:eastAsia="Times New Roman" w:hAnsi="Arial" w:cs="Arial"/>
          <w:kern w:val="0"/>
          <w:sz w:val="20"/>
          <w:szCs w:val="20"/>
          <w14:ligatures w14:val="none"/>
        </w:rPr>
        <w:t>organi</w:t>
      </w:r>
      <w:r w:rsidR="00FE48D8"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ations</w:t>
      </w:r>
      <w:proofErr w:type="spellEnd"/>
      <w:r w:rsidRPr="00897444">
        <w:rPr>
          <w:rFonts w:ascii="Arial" w:eastAsia="Times New Roman" w:hAnsi="Arial" w:cs="Arial"/>
          <w:kern w:val="0"/>
          <w:sz w:val="20"/>
          <w:szCs w:val="20"/>
          <w14:ligatures w14:val="none"/>
        </w:rPr>
        <w:t xml:space="preserve">.  </w:t>
      </w:r>
    </w:p>
    <w:p w14:paraId="69C7D3C5" w14:textId="1D4B1E27" w:rsidR="00FF74BD" w:rsidRPr="00897444" w:rsidRDefault="00FF74BD" w:rsidP="00FF74BD">
      <w:pPr>
        <w:spacing w:before="240"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The most common thematic areas include the energy, industrial, urban -infrastructure, transportation, agricultural, and building industries; a minor group of studies uses multi-sectoral or system-based approaches, such as global supply chains and ESG models. In terms of methodology, the heterogeneous combination of classical machine-learning models (random forests, support-vector machines, gradient-boosting models), with deep-learning models (artificial neural networks, convolutional neural networks and long short-term memory models), is used by researchers, and in some cases</w:t>
      </w:r>
      <w:r w:rsidR="00FE48D8"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statistical or conceptual methods are also deployed.  </w:t>
      </w:r>
    </w:p>
    <w:p w14:paraId="206BB32C" w14:textId="77777777" w:rsidR="00FF74BD" w:rsidRPr="00897444" w:rsidRDefault="00FF74BD" w:rsidP="00FF74BD">
      <w:pPr>
        <w:spacing w:before="240"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Remote-sensing imagery, Internet-of-Things sensor networks, corporate carbon disclosure data, ESG databases, and national or global emissions inventories were all data inputs. The methods of validation were also diverse: most of the empirical studies reported model validation or scenario-based assessment, but some of them relied primarily on descriptive or qualitative analysis.</w:t>
      </w:r>
    </w:p>
    <w:p w14:paraId="0D2649BE" w14:textId="3F830536" w:rsidR="00B74878" w:rsidRPr="00897444" w:rsidRDefault="00FB56F4" w:rsidP="00FF74BD">
      <w:pPr>
        <w:spacing w:before="240" w:after="0" w:line="240" w:lineRule="auto"/>
        <w:jc w:val="both"/>
        <w:rPr>
          <w:rFonts w:ascii="Arial" w:eastAsia="Times New Roman" w:hAnsi="Arial" w:cs="Arial"/>
          <w:b/>
          <w:bCs/>
          <w:kern w:val="0"/>
          <w:sz w:val="20"/>
          <w:szCs w:val="20"/>
          <w14:ligatures w14:val="none"/>
        </w:rPr>
      </w:pPr>
      <w:r w:rsidRPr="00897444">
        <w:rPr>
          <w:rFonts w:ascii="Arial" w:eastAsia="Times New Roman" w:hAnsi="Arial" w:cs="Arial"/>
          <w:b/>
          <w:bCs/>
          <w:kern w:val="0"/>
          <w:sz w:val="22"/>
          <w:szCs w:val="22"/>
          <w14:ligatures w14:val="none"/>
        </w:rPr>
        <w:t xml:space="preserve">3.2 </w:t>
      </w:r>
      <w:r w:rsidR="00B74878" w:rsidRPr="00897444">
        <w:rPr>
          <w:rFonts w:ascii="Arial" w:eastAsia="Times New Roman" w:hAnsi="Arial" w:cs="Arial"/>
          <w:b/>
          <w:bCs/>
          <w:kern w:val="0"/>
          <w:sz w:val="22"/>
          <w:szCs w:val="22"/>
          <w14:ligatures w14:val="none"/>
        </w:rPr>
        <w:t>AI Models Used for Emission Estimation and Monitoring</w:t>
      </w:r>
    </w:p>
    <w:p w14:paraId="4202B7FF" w14:textId="489C85BF" w:rsidR="0022342F" w:rsidRPr="00897444" w:rsidRDefault="0022342F" w:rsidP="00C503B7">
      <w:pPr>
        <w:spacing w:before="240"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Machine learning (ML) and artificial intelligence (AI) have become crucial tools of the quantification of the carbon emission</w:t>
      </w:r>
      <w:r w:rsidR="00FE48D8"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 xml:space="preserve"> in industrial, urban, and transportation systems. The literature outlines three major types of AI models</w:t>
      </w:r>
      <w:r w:rsidR="00FE48D8"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such as machine learning, deep learning, and hybrid models, which are best adapted to various types of data and different application settings.  </w:t>
      </w:r>
    </w:p>
    <w:p w14:paraId="7BC2B794" w14:textId="77777777" w:rsidR="00C503B7" w:rsidRPr="00897444" w:rsidRDefault="00C503B7" w:rsidP="0022342F">
      <w:pPr>
        <w:spacing w:after="0" w:line="240" w:lineRule="auto"/>
        <w:jc w:val="both"/>
        <w:rPr>
          <w:rFonts w:ascii="Arial" w:eastAsia="Times New Roman" w:hAnsi="Arial" w:cs="Arial"/>
          <w:kern w:val="0"/>
          <w:sz w:val="20"/>
          <w:szCs w:val="20"/>
          <w14:ligatures w14:val="none"/>
        </w:rPr>
      </w:pPr>
    </w:p>
    <w:p w14:paraId="705403F7" w14:textId="6DA7BF70" w:rsidR="0022342F" w:rsidRPr="00897444" w:rsidRDefault="00FB56F4" w:rsidP="0022342F">
      <w:pPr>
        <w:spacing w:after="0" w:line="240" w:lineRule="auto"/>
        <w:jc w:val="both"/>
        <w:rPr>
          <w:rFonts w:ascii="Arial" w:eastAsia="Times New Roman" w:hAnsi="Arial" w:cs="Arial"/>
          <w:b/>
          <w:bCs/>
          <w:kern w:val="0"/>
          <w:sz w:val="22"/>
          <w:szCs w:val="22"/>
          <w14:ligatures w14:val="none"/>
        </w:rPr>
      </w:pPr>
      <w:r w:rsidRPr="00897444">
        <w:rPr>
          <w:rFonts w:ascii="Arial" w:eastAsia="Times New Roman" w:hAnsi="Arial" w:cs="Arial"/>
          <w:b/>
          <w:bCs/>
          <w:kern w:val="0"/>
          <w:sz w:val="22"/>
          <w:szCs w:val="22"/>
          <w14:ligatures w14:val="none"/>
        </w:rPr>
        <w:t xml:space="preserve">3.2.1 </w:t>
      </w:r>
      <w:proofErr w:type="spellStart"/>
      <w:r w:rsidRPr="00897444">
        <w:rPr>
          <w:rFonts w:ascii="Arial" w:eastAsia="Times New Roman" w:hAnsi="Arial" w:cs="Arial"/>
          <w:b/>
          <w:bCs/>
          <w:kern w:val="0"/>
          <w:sz w:val="22"/>
          <w:szCs w:val="22"/>
          <w14:ligatures w14:val="none"/>
        </w:rPr>
        <w:t>R</w:t>
      </w:r>
      <w:r w:rsidR="0022342F" w:rsidRPr="00897444">
        <w:rPr>
          <w:rFonts w:ascii="Arial" w:eastAsia="Times New Roman" w:hAnsi="Arial" w:cs="Arial"/>
          <w:b/>
          <w:bCs/>
          <w:kern w:val="0"/>
          <w:sz w:val="22"/>
          <w:szCs w:val="22"/>
          <w14:ligatures w14:val="none"/>
        </w:rPr>
        <w:t>andomi</w:t>
      </w:r>
      <w:r w:rsidR="00FE48D8" w:rsidRPr="00897444">
        <w:rPr>
          <w:rFonts w:ascii="Arial" w:eastAsia="Times New Roman" w:hAnsi="Arial" w:cs="Arial"/>
          <w:b/>
          <w:bCs/>
          <w:kern w:val="0"/>
          <w:sz w:val="22"/>
          <w:szCs w:val="22"/>
          <w14:ligatures w14:val="none"/>
        </w:rPr>
        <w:t>s</w:t>
      </w:r>
      <w:r w:rsidR="0022342F" w:rsidRPr="00897444">
        <w:rPr>
          <w:rFonts w:ascii="Arial" w:eastAsia="Times New Roman" w:hAnsi="Arial" w:cs="Arial"/>
          <w:b/>
          <w:bCs/>
          <w:kern w:val="0"/>
          <w:sz w:val="22"/>
          <w:szCs w:val="22"/>
          <w14:ligatures w14:val="none"/>
        </w:rPr>
        <w:t>ed</w:t>
      </w:r>
      <w:proofErr w:type="spellEnd"/>
      <w:r w:rsidR="0022342F" w:rsidRPr="00897444">
        <w:rPr>
          <w:rFonts w:ascii="Arial" w:eastAsia="Times New Roman" w:hAnsi="Arial" w:cs="Arial"/>
          <w:b/>
          <w:bCs/>
          <w:kern w:val="0"/>
          <w:sz w:val="22"/>
          <w:szCs w:val="22"/>
          <w14:ligatures w14:val="none"/>
        </w:rPr>
        <w:t xml:space="preserve"> </w:t>
      </w:r>
      <w:r w:rsidRPr="00897444">
        <w:rPr>
          <w:rFonts w:ascii="Arial" w:eastAsia="Times New Roman" w:hAnsi="Arial" w:cs="Arial"/>
          <w:b/>
          <w:bCs/>
          <w:kern w:val="0"/>
          <w:sz w:val="22"/>
          <w:szCs w:val="22"/>
          <w14:ligatures w14:val="none"/>
        </w:rPr>
        <w:t>C</w:t>
      </w:r>
      <w:r w:rsidR="0022342F" w:rsidRPr="00897444">
        <w:rPr>
          <w:rFonts w:ascii="Arial" w:eastAsia="Times New Roman" w:hAnsi="Arial" w:cs="Arial"/>
          <w:b/>
          <w:bCs/>
          <w:kern w:val="0"/>
          <w:sz w:val="22"/>
          <w:szCs w:val="22"/>
          <w14:ligatures w14:val="none"/>
        </w:rPr>
        <w:t xml:space="preserve">ontrolled </w:t>
      </w:r>
      <w:r w:rsidRPr="00897444">
        <w:rPr>
          <w:rFonts w:ascii="Arial" w:eastAsia="Times New Roman" w:hAnsi="Arial" w:cs="Arial"/>
          <w:b/>
          <w:bCs/>
          <w:kern w:val="0"/>
          <w:sz w:val="22"/>
          <w:szCs w:val="22"/>
          <w14:ligatures w14:val="none"/>
        </w:rPr>
        <w:t>T</w:t>
      </w:r>
      <w:r w:rsidR="0022342F" w:rsidRPr="00897444">
        <w:rPr>
          <w:rFonts w:ascii="Arial" w:eastAsia="Times New Roman" w:hAnsi="Arial" w:cs="Arial"/>
          <w:b/>
          <w:bCs/>
          <w:kern w:val="0"/>
          <w:sz w:val="22"/>
          <w:szCs w:val="22"/>
          <w14:ligatures w14:val="none"/>
        </w:rPr>
        <w:t xml:space="preserve">rials (RCT)  </w:t>
      </w:r>
    </w:p>
    <w:p w14:paraId="2350FE8A" w14:textId="77777777" w:rsidR="00C503B7" w:rsidRPr="00897444" w:rsidRDefault="00C503B7" w:rsidP="0022342F">
      <w:pPr>
        <w:spacing w:after="0" w:line="240" w:lineRule="auto"/>
        <w:jc w:val="both"/>
        <w:rPr>
          <w:rFonts w:ascii="Arial" w:eastAsia="Times New Roman" w:hAnsi="Arial" w:cs="Arial"/>
          <w:kern w:val="0"/>
          <w:sz w:val="20"/>
          <w:szCs w:val="20"/>
          <w14:ligatures w14:val="none"/>
        </w:rPr>
      </w:pPr>
    </w:p>
    <w:p w14:paraId="622911F1" w14:textId="3BABABE3" w:rsidR="0022342F" w:rsidRPr="00897444" w:rsidRDefault="0022342F" w:rsidP="0022342F">
      <w:pPr>
        <w:spacing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Learning models are widely used to approximate industrial proces</w:t>
      </w:r>
      <w:r w:rsidR="00FE48D8" w:rsidRPr="00897444">
        <w:rPr>
          <w:rFonts w:ascii="Arial" w:eastAsia="Times New Roman" w:hAnsi="Arial" w:cs="Arial"/>
          <w:kern w:val="0"/>
          <w:sz w:val="20"/>
          <w:szCs w:val="20"/>
          <w14:ligatures w14:val="none"/>
        </w:rPr>
        <w:t>se</w:t>
      </w:r>
      <w:r w:rsidRPr="00897444">
        <w:rPr>
          <w:rFonts w:ascii="Arial" w:eastAsia="Times New Roman" w:hAnsi="Arial" w:cs="Arial"/>
          <w:kern w:val="0"/>
          <w:sz w:val="20"/>
          <w:szCs w:val="20"/>
          <w14:ligatures w14:val="none"/>
        </w:rPr>
        <w:t>s, urban energy system</w:t>
      </w:r>
      <w:r w:rsidR="00FE48D8"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 xml:space="preserve">, and transportation network emissions based upon formal data. Random Forest (RF) is especially common because of </w:t>
      </w:r>
      <w:r w:rsidR="00FE48D8" w:rsidRPr="00897444">
        <w:rPr>
          <w:rFonts w:ascii="Arial" w:eastAsia="Times New Roman" w:hAnsi="Arial" w:cs="Arial"/>
          <w:kern w:val="0"/>
          <w:sz w:val="20"/>
          <w:szCs w:val="20"/>
          <w14:ligatures w14:val="none"/>
        </w:rPr>
        <w:t>its ability</w:t>
      </w:r>
      <w:r w:rsidRPr="00897444">
        <w:rPr>
          <w:rFonts w:ascii="Arial" w:eastAsia="Times New Roman" w:hAnsi="Arial" w:cs="Arial"/>
          <w:kern w:val="0"/>
          <w:sz w:val="20"/>
          <w:szCs w:val="20"/>
          <w14:ligatures w14:val="none"/>
        </w:rPr>
        <w:t xml:space="preserve"> to </w:t>
      </w:r>
      <w:proofErr w:type="spellStart"/>
      <w:r w:rsidRPr="00897444">
        <w:rPr>
          <w:rFonts w:ascii="Arial" w:eastAsia="Times New Roman" w:hAnsi="Arial" w:cs="Arial"/>
          <w:kern w:val="0"/>
          <w:sz w:val="20"/>
          <w:szCs w:val="20"/>
          <w14:ligatures w14:val="none"/>
        </w:rPr>
        <w:t>characteri</w:t>
      </w:r>
      <w:r w:rsidR="00FE48D8"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e</w:t>
      </w:r>
      <w:proofErr w:type="spellEnd"/>
      <w:r w:rsidRPr="00897444">
        <w:rPr>
          <w:rFonts w:ascii="Arial" w:eastAsia="Times New Roman" w:hAnsi="Arial" w:cs="Arial"/>
          <w:kern w:val="0"/>
          <w:sz w:val="20"/>
          <w:szCs w:val="20"/>
          <w14:ligatures w14:val="none"/>
        </w:rPr>
        <w:t xml:space="preserve"> nonlinear relationships and deal with heterogeneous inputs, which provides R 2 between 0.78 and 0.91 in emissions prediction efforts (Gaur et al., 2023). Gradient Boosting and Support Vector Regression models have shown similar performance</w:t>
      </w:r>
      <w:r w:rsidR="00FE48D8"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particularly </w:t>
      </w:r>
      <w:r w:rsidR="00FE48D8" w:rsidRPr="00897444">
        <w:rPr>
          <w:rFonts w:ascii="Arial" w:eastAsia="Times New Roman" w:hAnsi="Arial" w:cs="Arial"/>
          <w:kern w:val="0"/>
          <w:sz w:val="20"/>
          <w:szCs w:val="20"/>
          <w14:ligatures w14:val="none"/>
        </w:rPr>
        <w:t xml:space="preserve">in </w:t>
      </w:r>
      <w:r w:rsidRPr="00897444">
        <w:rPr>
          <w:rFonts w:ascii="Arial" w:eastAsia="Times New Roman" w:hAnsi="Arial" w:cs="Arial"/>
          <w:kern w:val="0"/>
          <w:sz w:val="20"/>
          <w:szCs w:val="20"/>
          <w14:ligatures w14:val="none"/>
        </w:rPr>
        <w:t xml:space="preserve">predicting building and industrial facility energy consumption (Adegbite et al., 2024; Aymelek </w:t>
      </w:r>
      <w:r w:rsidR="003723A8" w:rsidRPr="00897444">
        <w:rPr>
          <w:rFonts w:ascii="Arial" w:eastAsia="Times New Roman" w:hAnsi="Arial" w:cs="Arial"/>
          <w:kern w:val="0"/>
          <w:sz w:val="20"/>
          <w:szCs w:val="20"/>
          <w14:ligatures w14:val="none"/>
        </w:rPr>
        <w:t>&amp;</w:t>
      </w:r>
      <w:r w:rsidRPr="00897444">
        <w:rPr>
          <w:rFonts w:ascii="Arial" w:eastAsia="Times New Roman" w:hAnsi="Arial" w:cs="Arial"/>
          <w:kern w:val="0"/>
          <w:sz w:val="20"/>
          <w:szCs w:val="20"/>
          <w14:ligatures w14:val="none"/>
        </w:rPr>
        <w:t xml:space="preserve"> Kurt, 2023).  </w:t>
      </w:r>
    </w:p>
    <w:p w14:paraId="5CA22417" w14:textId="77777777" w:rsidR="0022342F" w:rsidRPr="00897444" w:rsidRDefault="0022342F" w:rsidP="0022342F">
      <w:pPr>
        <w:spacing w:after="0" w:line="240" w:lineRule="auto"/>
        <w:jc w:val="both"/>
        <w:rPr>
          <w:rFonts w:ascii="Arial" w:eastAsia="Times New Roman" w:hAnsi="Arial" w:cs="Arial"/>
          <w:kern w:val="0"/>
          <w:sz w:val="20"/>
          <w:szCs w:val="20"/>
          <w14:ligatures w14:val="none"/>
        </w:rPr>
      </w:pPr>
    </w:p>
    <w:p w14:paraId="3708D571" w14:textId="66D26CAA" w:rsidR="006158C8" w:rsidRPr="00897444" w:rsidRDefault="0022342F" w:rsidP="0022342F">
      <w:pPr>
        <w:spacing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They are superior to standard regression models as they can represent interaction among emission drivers and are useful when the historical data are tabular and have a moderate size</w:t>
      </w:r>
      <w:r w:rsidR="00FE48D8" w:rsidRPr="00897444">
        <w:rPr>
          <w:rFonts w:ascii="Arial" w:eastAsia="Times New Roman" w:hAnsi="Arial" w:cs="Arial"/>
          <w:kern w:val="0"/>
          <w:sz w:val="20"/>
          <w:szCs w:val="20"/>
          <w14:ligatures w14:val="none"/>
        </w:rPr>
        <w:t xml:space="preserve">, </w:t>
      </w:r>
      <w:proofErr w:type="spellStart"/>
      <w:r w:rsidR="00FE48D8" w:rsidRPr="00897444">
        <w:rPr>
          <w:rFonts w:ascii="Arial" w:eastAsia="Times New Roman" w:hAnsi="Arial" w:cs="Arial"/>
          <w:kern w:val="0"/>
          <w:sz w:val="20"/>
          <w:szCs w:val="20"/>
          <w14:ligatures w14:val="none"/>
        </w:rPr>
        <w:t>organis</w:t>
      </w:r>
      <w:r w:rsidRPr="00897444">
        <w:rPr>
          <w:rFonts w:ascii="Arial" w:eastAsia="Times New Roman" w:hAnsi="Arial" w:cs="Arial"/>
          <w:kern w:val="0"/>
          <w:sz w:val="20"/>
          <w:szCs w:val="20"/>
          <w14:ligatures w14:val="none"/>
        </w:rPr>
        <w:t>ed</w:t>
      </w:r>
      <w:proofErr w:type="spellEnd"/>
      <w:r w:rsidRPr="00897444">
        <w:rPr>
          <w:rFonts w:ascii="Arial" w:eastAsia="Times New Roman" w:hAnsi="Arial" w:cs="Arial"/>
          <w:kern w:val="0"/>
          <w:sz w:val="20"/>
          <w:szCs w:val="20"/>
          <w14:ligatures w14:val="none"/>
        </w:rPr>
        <w:t xml:space="preserve"> history. They can also be used in urban energy planning</w:t>
      </w:r>
      <w:r w:rsidR="00FE48D8"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industrial performance monitoring</w:t>
      </w:r>
      <w:r w:rsidR="00FE48D8"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and identifying the emission hotspots within the supply chain, which provides stable input to operational management and sustainability reporting (Chen &amp; Jin, 2023; Bhuiyan, 2024).</w:t>
      </w:r>
    </w:p>
    <w:p w14:paraId="2F03158E" w14:textId="77777777" w:rsidR="005215C8" w:rsidRPr="00897444" w:rsidRDefault="005215C8" w:rsidP="0022342F">
      <w:pPr>
        <w:spacing w:after="0" w:line="240" w:lineRule="auto"/>
        <w:jc w:val="both"/>
        <w:rPr>
          <w:rFonts w:ascii="Arial" w:eastAsia="Times New Roman" w:hAnsi="Arial" w:cs="Arial"/>
          <w:kern w:val="0"/>
          <w:sz w:val="20"/>
          <w:szCs w:val="20"/>
          <w14:ligatures w14:val="none"/>
        </w:rPr>
      </w:pPr>
    </w:p>
    <w:p w14:paraId="05C61A20" w14:textId="77777777" w:rsidR="006158C8" w:rsidRPr="00897444" w:rsidRDefault="006158C8" w:rsidP="006158C8">
      <w:pPr>
        <w:spacing w:before="100" w:beforeAutospacing="1" w:after="100" w:afterAutospacing="1" w:line="240" w:lineRule="auto"/>
        <w:jc w:val="both"/>
        <w:outlineLvl w:val="2"/>
        <w:rPr>
          <w:rFonts w:ascii="Arial" w:eastAsia="Times New Roman" w:hAnsi="Arial" w:cs="Arial"/>
          <w:b/>
          <w:bCs/>
          <w:kern w:val="0"/>
          <w:sz w:val="20"/>
          <w:szCs w:val="20"/>
          <w14:ligatures w14:val="none"/>
        </w:rPr>
      </w:pPr>
      <w:r w:rsidRPr="00897444">
        <w:rPr>
          <w:rFonts w:ascii="Arial" w:eastAsia="Times New Roman" w:hAnsi="Arial" w:cs="Arial"/>
          <w:b/>
          <w:bCs/>
          <w:kern w:val="0"/>
          <w:sz w:val="20"/>
          <w:szCs w:val="20"/>
          <w14:ligatures w14:val="none"/>
        </w:rPr>
        <w:t>Table 1: AI Models Used for Carbon-Emission Estimation and Monitoring</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080"/>
        <w:gridCol w:w="1569"/>
        <w:gridCol w:w="1853"/>
        <w:gridCol w:w="2055"/>
        <w:gridCol w:w="1803"/>
      </w:tblGrid>
      <w:tr w:rsidR="006158C8" w:rsidRPr="00897444" w14:paraId="2B155990" w14:textId="77777777" w:rsidTr="00873FF1">
        <w:trPr>
          <w:tblHeader/>
          <w:tblCellSpacing w:w="15" w:type="dxa"/>
        </w:trPr>
        <w:tc>
          <w:tcPr>
            <w:tcW w:w="0" w:type="auto"/>
            <w:vAlign w:val="center"/>
            <w:hideMark/>
          </w:tcPr>
          <w:p w14:paraId="1BE4EB1C" w14:textId="77777777" w:rsidR="006158C8" w:rsidRPr="00897444" w:rsidRDefault="006158C8" w:rsidP="0041699D">
            <w:pPr>
              <w:spacing w:after="0" w:line="240" w:lineRule="auto"/>
              <w:jc w:val="center"/>
              <w:rPr>
                <w:rFonts w:ascii="Arial" w:eastAsia="Times New Roman" w:hAnsi="Arial" w:cs="Arial"/>
                <w:b/>
                <w:bCs/>
                <w:kern w:val="0"/>
                <w:sz w:val="20"/>
                <w:szCs w:val="20"/>
                <w14:ligatures w14:val="none"/>
              </w:rPr>
            </w:pPr>
            <w:r w:rsidRPr="00897444">
              <w:rPr>
                <w:rFonts w:ascii="Arial" w:eastAsia="Times New Roman" w:hAnsi="Arial" w:cs="Arial"/>
                <w:b/>
                <w:bCs/>
                <w:kern w:val="0"/>
                <w:sz w:val="20"/>
                <w:szCs w:val="20"/>
                <w14:ligatures w14:val="none"/>
              </w:rPr>
              <w:t>AI Model</w:t>
            </w:r>
          </w:p>
        </w:tc>
        <w:tc>
          <w:tcPr>
            <w:tcW w:w="0" w:type="auto"/>
            <w:vAlign w:val="center"/>
            <w:hideMark/>
          </w:tcPr>
          <w:p w14:paraId="381C4E77" w14:textId="77777777" w:rsidR="006158C8" w:rsidRPr="00897444" w:rsidRDefault="006158C8" w:rsidP="0041699D">
            <w:pPr>
              <w:spacing w:after="0" w:line="240" w:lineRule="auto"/>
              <w:jc w:val="center"/>
              <w:rPr>
                <w:rFonts w:ascii="Arial" w:eastAsia="Times New Roman" w:hAnsi="Arial" w:cs="Arial"/>
                <w:b/>
                <w:bCs/>
                <w:kern w:val="0"/>
                <w:sz w:val="20"/>
                <w:szCs w:val="20"/>
                <w14:ligatures w14:val="none"/>
              </w:rPr>
            </w:pPr>
            <w:r w:rsidRPr="00897444">
              <w:rPr>
                <w:rFonts w:ascii="Arial" w:eastAsia="Times New Roman" w:hAnsi="Arial" w:cs="Arial"/>
                <w:b/>
                <w:bCs/>
                <w:kern w:val="0"/>
                <w:sz w:val="20"/>
                <w:szCs w:val="20"/>
                <w14:ligatures w14:val="none"/>
              </w:rPr>
              <w:t>Description</w:t>
            </w:r>
          </w:p>
        </w:tc>
        <w:tc>
          <w:tcPr>
            <w:tcW w:w="0" w:type="auto"/>
            <w:vAlign w:val="center"/>
            <w:hideMark/>
          </w:tcPr>
          <w:p w14:paraId="30FAF509" w14:textId="77777777" w:rsidR="006158C8" w:rsidRPr="00897444" w:rsidRDefault="006158C8" w:rsidP="0041699D">
            <w:pPr>
              <w:spacing w:after="0" w:line="240" w:lineRule="auto"/>
              <w:jc w:val="center"/>
              <w:rPr>
                <w:rFonts w:ascii="Arial" w:eastAsia="Times New Roman" w:hAnsi="Arial" w:cs="Arial"/>
                <w:b/>
                <w:bCs/>
                <w:kern w:val="0"/>
                <w:sz w:val="20"/>
                <w:szCs w:val="20"/>
                <w14:ligatures w14:val="none"/>
              </w:rPr>
            </w:pPr>
            <w:r w:rsidRPr="00897444">
              <w:rPr>
                <w:rFonts w:ascii="Arial" w:eastAsia="Times New Roman" w:hAnsi="Arial" w:cs="Arial"/>
                <w:b/>
                <w:bCs/>
                <w:kern w:val="0"/>
                <w:sz w:val="20"/>
                <w:szCs w:val="20"/>
                <w14:ligatures w14:val="none"/>
              </w:rPr>
              <w:t>Typical Applications</w:t>
            </w:r>
          </w:p>
        </w:tc>
        <w:tc>
          <w:tcPr>
            <w:tcW w:w="0" w:type="auto"/>
            <w:vAlign w:val="center"/>
            <w:hideMark/>
          </w:tcPr>
          <w:p w14:paraId="269730E3" w14:textId="77777777" w:rsidR="006158C8" w:rsidRPr="00897444" w:rsidRDefault="006158C8" w:rsidP="0041699D">
            <w:pPr>
              <w:spacing w:after="0" w:line="240" w:lineRule="auto"/>
              <w:jc w:val="center"/>
              <w:rPr>
                <w:rFonts w:ascii="Arial" w:eastAsia="Times New Roman" w:hAnsi="Arial" w:cs="Arial"/>
                <w:b/>
                <w:bCs/>
                <w:kern w:val="0"/>
                <w:sz w:val="20"/>
                <w:szCs w:val="20"/>
                <w14:ligatures w14:val="none"/>
              </w:rPr>
            </w:pPr>
            <w:r w:rsidRPr="00897444">
              <w:rPr>
                <w:rFonts w:ascii="Arial" w:eastAsia="Times New Roman" w:hAnsi="Arial" w:cs="Arial"/>
                <w:b/>
                <w:bCs/>
                <w:kern w:val="0"/>
                <w:sz w:val="20"/>
                <w:szCs w:val="20"/>
                <w14:ligatures w14:val="none"/>
              </w:rPr>
              <w:t>Key Advantages</w:t>
            </w:r>
          </w:p>
        </w:tc>
        <w:tc>
          <w:tcPr>
            <w:tcW w:w="0" w:type="auto"/>
            <w:vAlign w:val="center"/>
            <w:hideMark/>
          </w:tcPr>
          <w:p w14:paraId="113B4D68" w14:textId="77777777" w:rsidR="006158C8" w:rsidRPr="00897444" w:rsidRDefault="006158C8" w:rsidP="0041699D">
            <w:pPr>
              <w:spacing w:after="0" w:line="240" w:lineRule="auto"/>
              <w:jc w:val="center"/>
              <w:rPr>
                <w:rFonts w:ascii="Arial" w:eastAsia="Times New Roman" w:hAnsi="Arial" w:cs="Arial"/>
                <w:b/>
                <w:bCs/>
                <w:kern w:val="0"/>
                <w:sz w:val="20"/>
                <w:szCs w:val="20"/>
                <w14:ligatures w14:val="none"/>
              </w:rPr>
            </w:pPr>
            <w:r w:rsidRPr="00897444">
              <w:rPr>
                <w:rFonts w:ascii="Arial" w:eastAsia="Times New Roman" w:hAnsi="Arial" w:cs="Arial"/>
                <w:b/>
                <w:bCs/>
                <w:kern w:val="0"/>
                <w:sz w:val="20"/>
                <w:szCs w:val="20"/>
                <w14:ligatures w14:val="none"/>
              </w:rPr>
              <w:t>Reported Performance Metrics</w:t>
            </w:r>
          </w:p>
        </w:tc>
      </w:tr>
      <w:tr w:rsidR="006158C8" w:rsidRPr="00897444" w14:paraId="31415079" w14:textId="77777777" w:rsidTr="00873FF1">
        <w:trPr>
          <w:tblCellSpacing w:w="15" w:type="dxa"/>
        </w:trPr>
        <w:tc>
          <w:tcPr>
            <w:tcW w:w="0" w:type="auto"/>
            <w:tcBorders>
              <w:top w:val="single" w:sz="4" w:space="0" w:color="auto"/>
            </w:tcBorders>
            <w:vAlign w:val="center"/>
            <w:hideMark/>
          </w:tcPr>
          <w:p w14:paraId="6D19A76D" w14:textId="77777777" w:rsidR="006158C8" w:rsidRPr="00897444" w:rsidRDefault="006158C8" w:rsidP="00DE6E6C">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Random Forest (RF)</w:t>
            </w:r>
          </w:p>
        </w:tc>
        <w:tc>
          <w:tcPr>
            <w:tcW w:w="0" w:type="auto"/>
            <w:tcBorders>
              <w:top w:val="single" w:sz="4" w:space="0" w:color="auto"/>
            </w:tcBorders>
            <w:vAlign w:val="center"/>
            <w:hideMark/>
          </w:tcPr>
          <w:p w14:paraId="0C38F0B2" w14:textId="77777777" w:rsidR="006158C8" w:rsidRPr="00897444" w:rsidRDefault="006158C8" w:rsidP="00DE6E6C">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Ensemble ML model using decision trees</w:t>
            </w:r>
          </w:p>
        </w:tc>
        <w:tc>
          <w:tcPr>
            <w:tcW w:w="0" w:type="auto"/>
            <w:tcBorders>
              <w:top w:val="single" w:sz="4" w:space="0" w:color="auto"/>
            </w:tcBorders>
            <w:vAlign w:val="center"/>
            <w:hideMark/>
          </w:tcPr>
          <w:p w14:paraId="7F7685F2" w14:textId="319FAD7F" w:rsidR="006158C8" w:rsidRPr="00897444" w:rsidRDefault="006158C8" w:rsidP="00DE6E6C">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Industrial emissions, building energy use, </w:t>
            </w:r>
            <w:r w:rsidR="00FE48D8" w:rsidRPr="00897444">
              <w:rPr>
                <w:rFonts w:ascii="Arial" w:eastAsia="Times New Roman" w:hAnsi="Arial" w:cs="Arial"/>
                <w:kern w:val="0"/>
                <w:sz w:val="20"/>
                <w:szCs w:val="20"/>
                <w14:ligatures w14:val="none"/>
              </w:rPr>
              <w:t xml:space="preserve">and </w:t>
            </w:r>
            <w:r w:rsidRPr="00897444">
              <w:rPr>
                <w:rFonts w:ascii="Arial" w:eastAsia="Times New Roman" w:hAnsi="Arial" w:cs="Arial"/>
                <w:kern w:val="0"/>
                <w:sz w:val="20"/>
                <w:szCs w:val="20"/>
                <w14:ligatures w14:val="none"/>
              </w:rPr>
              <w:t>transport networks</w:t>
            </w:r>
          </w:p>
        </w:tc>
        <w:tc>
          <w:tcPr>
            <w:tcW w:w="0" w:type="auto"/>
            <w:tcBorders>
              <w:top w:val="single" w:sz="4" w:space="0" w:color="auto"/>
            </w:tcBorders>
            <w:vAlign w:val="center"/>
            <w:hideMark/>
          </w:tcPr>
          <w:p w14:paraId="00FD9858" w14:textId="277D5194" w:rsidR="006158C8" w:rsidRPr="00897444" w:rsidRDefault="006158C8" w:rsidP="00DE6E6C">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Handles nonlinearity, </w:t>
            </w:r>
            <w:r w:rsidR="0025489C" w:rsidRPr="00897444">
              <w:rPr>
                <w:rFonts w:ascii="Arial" w:eastAsia="Times New Roman" w:hAnsi="Arial" w:cs="Arial"/>
                <w:kern w:val="0"/>
                <w:sz w:val="20"/>
                <w:szCs w:val="20"/>
                <w14:ligatures w14:val="none"/>
              </w:rPr>
              <w:t xml:space="preserve">is </w:t>
            </w:r>
            <w:r w:rsidRPr="00897444">
              <w:rPr>
                <w:rFonts w:ascii="Arial" w:eastAsia="Times New Roman" w:hAnsi="Arial" w:cs="Arial"/>
                <w:kern w:val="0"/>
                <w:sz w:val="20"/>
                <w:szCs w:val="20"/>
                <w14:ligatures w14:val="none"/>
              </w:rPr>
              <w:t xml:space="preserve">robust to missing data, </w:t>
            </w:r>
            <w:r w:rsidR="00FE48D8" w:rsidRPr="00897444">
              <w:rPr>
                <w:rFonts w:ascii="Arial" w:eastAsia="Times New Roman" w:hAnsi="Arial" w:cs="Arial"/>
                <w:kern w:val="0"/>
                <w:sz w:val="20"/>
                <w:szCs w:val="20"/>
                <w14:ligatures w14:val="none"/>
              </w:rPr>
              <w:t xml:space="preserve">and </w:t>
            </w:r>
            <w:r w:rsidR="0025489C" w:rsidRPr="00897444">
              <w:rPr>
                <w:rFonts w:ascii="Arial" w:eastAsia="Times New Roman" w:hAnsi="Arial" w:cs="Arial"/>
                <w:kern w:val="0"/>
                <w:sz w:val="20"/>
                <w:szCs w:val="20"/>
                <w14:ligatures w14:val="none"/>
              </w:rPr>
              <w:t xml:space="preserve">is </w:t>
            </w:r>
            <w:r w:rsidRPr="00897444">
              <w:rPr>
                <w:rFonts w:ascii="Arial" w:eastAsia="Times New Roman" w:hAnsi="Arial" w:cs="Arial"/>
                <w:kern w:val="0"/>
                <w:sz w:val="20"/>
                <w:szCs w:val="20"/>
                <w14:ligatures w14:val="none"/>
              </w:rPr>
              <w:t>interpretable</w:t>
            </w:r>
          </w:p>
        </w:tc>
        <w:tc>
          <w:tcPr>
            <w:tcW w:w="0" w:type="auto"/>
            <w:tcBorders>
              <w:top w:val="single" w:sz="4" w:space="0" w:color="auto"/>
            </w:tcBorders>
            <w:vAlign w:val="center"/>
            <w:hideMark/>
          </w:tcPr>
          <w:p w14:paraId="1BCA0C29" w14:textId="77777777" w:rsidR="006158C8" w:rsidRPr="00897444" w:rsidRDefault="006158C8" w:rsidP="00DE6E6C">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R²: 0.78–0.91; RMSE: 2–5% of emission range</w:t>
            </w:r>
          </w:p>
        </w:tc>
      </w:tr>
      <w:tr w:rsidR="006158C8" w:rsidRPr="00897444" w14:paraId="13CE7DA7" w14:textId="77777777" w:rsidTr="00873FF1">
        <w:trPr>
          <w:tblCellSpacing w:w="15" w:type="dxa"/>
        </w:trPr>
        <w:tc>
          <w:tcPr>
            <w:tcW w:w="0" w:type="auto"/>
            <w:vAlign w:val="center"/>
            <w:hideMark/>
          </w:tcPr>
          <w:p w14:paraId="31B8ED30" w14:textId="77777777" w:rsidR="006158C8" w:rsidRPr="00897444" w:rsidRDefault="006158C8" w:rsidP="00DE6E6C">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lastRenderedPageBreak/>
              <w:t>Support Vector Regression (SVR)</w:t>
            </w:r>
          </w:p>
        </w:tc>
        <w:tc>
          <w:tcPr>
            <w:tcW w:w="0" w:type="auto"/>
            <w:vAlign w:val="center"/>
            <w:hideMark/>
          </w:tcPr>
          <w:p w14:paraId="1E70279D" w14:textId="2186927F" w:rsidR="006158C8" w:rsidRPr="00897444" w:rsidRDefault="006158C8" w:rsidP="00DE6E6C">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ML regression using hyperplane </w:t>
            </w:r>
            <w:proofErr w:type="spellStart"/>
            <w:r w:rsidRPr="00897444">
              <w:rPr>
                <w:rFonts w:ascii="Arial" w:eastAsia="Times New Roman" w:hAnsi="Arial" w:cs="Arial"/>
                <w:kern w:val="0"/>
                <w:sz w:val="20"/>
                <w:szCs w:val="20"/>
                <w14:ligatures w14:val="none"/>
              </w:rPr>
              <w:t>optimi</w:t>
            </w:r>
            <w:r w:rsidR="00FE48D8"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ation</w:t>
            </w:r>
            <w:proofErr w:type="spellEnd"/>
          </w:p>
        </w:tc>
        <w:tc>
          <w:tcPr>
            <w:tcW w:w="0" w:type="auto"/>
            <w:vAlign w:val="center"/>
            <w:hideMark/>
          </w:tcPr>
          <w:p w14:paraId="4FAC73B6" w14:textId="77777777" w:rsidR="006158C8" w:rsidRPr="00897444" w:rsidRDefault="006158C8" w:rsidP="00DE6E6C">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Energy-use forecasting, process emissions</w:t>
            </w:r>
          </w:p>
        </w:tc>
        <w:tc>
          <w:tcPr>
            <w:tcW w:w="0" w:type="auto"/>
            <w:vAlign w:val="center"/>
            <w:hideMark/>
          </w:tcPr>
          <w:p w14:paraId="25DFDBC2" w14:textId="77777777" w:rsidR="006158C8" w:rsidRPr="00897444" w:rsidRDefault="006158C8" w:rsidP="00DE6E6C">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Effective with small-to-medium datasets, high generalizability</w:t>
            </w:r>
          </w:p>
        </w:tc>
        <w:tc>
          <w:tcPr>
            <w:tcW w:w="0" w:type="auto"/>
            <w:vAlign w:val="center"/>
            <w:hideMark/>
          </w:tcPr>
          <w:p w14:paraId="17FE59FA" w14:textId="77777777" w:rsidR="006158C8" w:rsidRPr="00897444" w:rsidRDefault="006158C8" w:rsidP="00DE6E6C">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R²: 0.75–0.88; MAE: 3–6%</w:t>
            </w:r>
          </w:p>
        </w:tc>
      </w:tr>
      <w:tr w:rsidR="006158C8" w:rsidRPr="00897444" w14:paraId="046B038D" w14:textId="77777777" w:rsidTr="00873FF1">
        <w:trPr>
          <w:tblCellSpacing w:w="15" w:type="dxa"/>
        </w:trPr>
        <w:tc>
          <w:tcPr>
            <w:tcW w:w="0" w:type="auto"/>
            <w:vAlign w:val="center"/>
            <w:hideMark/>
          </w:tcPr>
          <w:p w14:paraId="73B71B20" w14:textId="77777777" w:rsidR="006158C8" w:rsidRPr="00897444" w:rsidRDefault="006158C8" w:rsidP="00DE6E6C">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Gradient Boosting (</w:t>
            </w:r>
            <w:proofErr w:type="spellStart"/>
            <w:r w:rsidRPr="00897444">
              <w:rPr>
                <w:rFonts w:ascii="Arial" w:eastAsia="Times New Roman" w:hAnsi="Arial" w:cs="Arial"/>
                <w:kern w:val="0"/>
                <w:sz w:val="20"/>
                <w:szCs w:val="20"/>
                <w14:ligatures w14:val="none"/>
              </w:rPr>
              <w:t>XGBoost</w:t>
            </w:r>
            <w:proofErr w:type="spellEnd"/>
            <w:r w:rsidRPr="00897444">
              <w:rPr>
                <w:rFonts w:ascii="Arial" w:eastAsia="Times New Roman" w:hAnsi="Arial" w:cs="Arial"/>
                <w:kern w:val="0"/>
                <w:sz w:val="20"/>
                <w:szCs w:val="20"/>
                <w14:ligatures w14:val="none"/>
              </w:rPr>
              <w:t xml:space="preserve">, </w:t>
            </w:r>
            <w:proofErr w:type="spellStart"/>
            <w:r w:rsidRPr="00897444">
              <w:rPr>
                <w:rFonts w:ascii="Arial" w:eastAsia="Times New Roman" w:hAnsi="Arial" w:cs="Arial"/>
                <w:kern w:val="0"/>
                <w:sz w:val="20"/>
                <w:szCs w:val="20"/>
                <w14:ligatures w14:val="none"/>
              </w:rPr>
              <w:t>LightGBM</w:t>
            </w:r>
            <w:proofErr w:type="spellEnd"/>
            <w:r w:rsidRPr="00897444">
              <w:rPr>
                <w:rFonts w:ascii="Arial" w:eastAsia="Times New Roman" w:hAnsi="Arial" w:cs="Arial"/>
                <w:kern w:val="0"/>
                <w:sz w:val="20"/>
                <w:szCs w:val="20"/>
                <w14:ligatures w14:val="none"/>
              </w:rPr>
              <w:t>)</w:t>
            </w:r>
          </w:p>
        </w:tc>
        <w:tc>
          <w:tcPr>
            <w:tcW w:w="0" w:type="auto"/>
            <w:vAlign w:val="center"/>
            <w:hideMark/>
          </w:tcPr>
          <w:p w14:paraId="529881F3" w14:textId="77777777" w:rsidR="006158C8" w:rsidRPr="00897444" w:rsidRDefault="006158C8" w:rsidP="00DE6E6C">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Sequential ensemble boosting</w:t>
            </w:r>
          </w:p>
        </w:tc>
        <w:tc>
          <w:tcPr>
            <w:tcW w:w="0" w:type="auto"/>
            <w:vAlign w:val="center"/>
            <w:hideMark/>
          </w:tcPr>
          <w:p w14:paraId="3FBE33B3" w14:textId="77777777" w:rsidR="006158C8" w:rsidRPr="00897444" w:rsidRDefault="006158C8" w:rsidP="00DE6E6C">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Supply-chain emissions, urban energy</w:t>
            </w:r>
          </w:p>
        </w:tc>
        <w:tc>
          <w:tcPr>
            <w:tcW w:w="0" w:type="auto"/>
            <w:vAlign w:val="center"/>
            <w:hideMark/>
          </w:tcPr>
          <w:p w14:paraId="7ED22D7E" w14:textId="77777777" w:rsidR="006158C8" w:rsidRPr="00897444" w:rsidRDefault="006158C8" w:rsidP="00DE6E6C">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High predictive accuracy, handles heterogeneous data</w:t>
            </w:r>
          </w:p>
        </w:tc>
        <w:tc>
          <w:tcPr>
            <w:tcW w:w="0" w:type="auto"/>
            <w:vAlign w:val="center"/>
            <w:hideMark/>
          </w:tcPr>
          <w:p w14:paraId="60284850" w14:textId="77777777" w:rsidR="006158C8" w:rsidRPr="00897444" w:rsidRDefault="006158C8" w:rsidP="00DE6E6C">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R²: 0.80–0.92; F1-score (classification): 0.85–0.90</w:t>
            </w:r>
          </w:p>
        </w:tc>
      </w:tr>
      <w:tr w:rsidR="006158C8" w:rsidRPr="00897444" w14:paraId="5A6B2661" w14:textId="77777777" w:rsidTr="00873FF1">
        <w:trPr>
          <w:tblCellSpacing w:w="15" w:type="dxa"/>
        </w:trPr>
        <w:tc>
          <w:tcPr>
            <w:tcW w:w="0" w:type="auto"/>
            <w:vAlign w:val="center"/>
            <w:hideMark/>
          </w:tcPr>
          <w:p w14:paraId="1873ED93" w14:textId="77777777" w:rsidR="006158C8" w:rsidRPr="00897444" w:rsidRDefault="006158C8" w:rsidP="00DE6E6C">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Artificial Neural Networks (ANN)</w:t>
            </w:r>
          </w:p>
        </w:tc>
        <w:tc>
          <w:tcPr>
            <w:tcW w:w="0" w:type="auto"/>
            <w:vAlign w:val="center"/>
            <w:hideMark/>
          </w:tcPr>
          <w:p w14:paraId="326DE078" w14:textId="77777777" w:rsidR="006158C8" w:rsidRPr="00897444" w:rsidRDefault="006158C8" w:rsidP="00DE6E6C">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Deep learning model with fully connected layers</w:t>
            </w:r>
          </w:p>
        </w:tc>
        <w:tc>
          <w:tcPr>
            <w:tcW w:w="0" w:type="auto"/>
            <w:vAlign w:val="center"/>
            <w:hideMark/>
          </w:tcPr>
          <w:p w14:paraId="3C491AAF" w14:textId="42AEC5D6" w:rsidR="006158C8" w:rsidRPr="00897444" w:rsidRDefault="006158C8" w:rsidP="00DE6E6C">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Industrial and building energy mode</w:t>
            </w:r>
            <w:r w:rsidR="00FE48D8" w:rsidRPr="00897444">
              <w:rPr>
                <w:rFonts w:ascii="Arial" w:eastAsia="Times New Roman" w:hAnsi="Arial" w:cs="Arial"/>
                <w:kern w:val="0"/>
                <w:sz w:val="20"/>
                <w:szCs w:val="20"/>
                <w14:ligatures w14:val="none"/>
              </w:rPr>
              <w:t>l</w:t>
            </w:r>
            <w:r w:rsidRPr="00897444">
              <w:rPr>
                <w:rFonts w:ascii="Arial" w:eastAsia="Times New Roman" w:hAnsi="Arial" w:cs="Arial"/>
                <w:kern w:val="0"/>
                <w:sz w:val="20"/>
                <w:szCs w:val="20"/>
                <w14:ligatures w14:val="none"/>
              </w:rPr>
              <w:t>ling</w:t>
            </w:r>
          </w:p>
        </w:tc>
        <w:tc>
          <w:tcPr>
            <w:tcW w:w="0" w:type="auto"/>
            <w:vAlign w:val="center"/>
            <w:hideMark/>
          </w:tcPr>
          <w:p w14:paraId="5B91832A" w14:textId="77777777" w:rsidR="006158C8" w:rsidRPr="00897444" w:rsidRDefault="006158C8" w:rsidP="00DE6E6C">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Captures complex nonlinear relationships</w:t>
            </w:r>
          </w:p>
        </w:tc>
        <w:tc>
          <w:tcPr>
            <w:tcW w:w="0" w:type="auto"/>
            <w:vAlign w:val="center"/>
            <w:hideMark/>
          </w:tcPr>
          <w:p w14:paraId="7861C90E" w14:textId="77777777" w:rsidR="006158C8" w:rsidRPr="00897444" w:rsidRDefault="006158C8" w:rsidP="00DE6E6C">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R²: 0.82–0.94; RMSE: 2–4%</w:t>
            </w:r>
          </w:p>
        </w:tc>
      </w:tr>
      <w:tr w:rsidR="006158C8" w:rsidRPr="00897444" w14:paraId="60C4DAF3" w14:textId="77777777" w:rsidTr="00873FF1">
        <w:trPr>
          <w:tblCellSpacing w:w="15" w:type="dxa"/>
        </w:trPr>
        <w:tc>
          <w:tcPr>
            <w:tcW w:w="0" w:type="auto"/>
            <w:vAlign w:val="center"/>
            <w:hideMark/>
          </w:tcPr>
          <w:p w14:paraId="5BAC40A9" w14:textId="77777777" w:rsidR="006158C8" w:rsidRPr="00897444" w:rsidRDefault="006158C8" w:rsidP="00DE6E6C">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Convolutional Neural Networks (CNN)</w:t>
            </w:r>
          </w:p>
        </w:tc>
        <w:tc>
          <w:tcPr>
            <w:tcW w:w="0" w:type="auto"/>
            <w:vAlign w:val="center"/>
            <w:hideMark/>
          </w:tcPr>
          <w:p w14:paraId="7A398309" w14:textId="77777777" w:rsidR="006158C8" w:rsidRPr="00897444" w:rsidRDefault="006158C8" w:rsidP="00DE6E6C">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Deep learning for spatial data</w:t>
            </w:r>
          </w:p>
        </w:tc>
        <w:tc>
          <w:tcPr>
            <w:tcW w:w="0" w:type="auto"/>
            <w:vAlign w:val="center"/>
            <w:hideMark/>
          </w:tcPr>
          <w:p w14:paraId="0B64E2D7" w14:textId="77777777" w:rsidR="006158C8" w:rsidRPr="00897444" w:rsidRDefault="006158C8" w:rsidP="00DE6E6C">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Satellite emissions monitoring, methane detection</w:t>
            </w:r>
          </w:p>
        </w:tc>
        <w:tc>
          <w:tcPr>
            <w:tcW w:w="0" w:type="auto"/>
            <w:vAlign w:val="center"/>
            <w:hideMark/>
          </w:tcPr>
          <w:p w14:paraId="385EFB3E" w14:textId="77777777" w:rsidR="006158C8" w:rsidRPr="00897444" w:rsidRDefault="006158C8" w:rsidP="00DE6E6C">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Handles image and spatial data efficiently</w:t>
            </w:r>
          </w:p>
        </w:tc>
        <w:tc>
          <w:tcPr>
            <w:tcW w:w="0" w:type="auto"/>
            <w:vAlign w:val="center"/>
            <w:hideMark/>
          </w:tcPr>
          <w:p w14:paraId="2ED948A6" w14:textId="77777777" w:rsidR="006158C8" w:rsidRPr="00897444" w:rsidRDefault="006158C8" w:rsidP="00DE6E6C">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Accuracy: 88–93%; Precision: 85–91%</w:t>
            </w:r>
          </w:p>
        </w:tc>
      </w:tr>
      <w:tr w:rsidR="006158C8" w:rsidRPr="00897444" w14:paraId="6B886F3B" w14:textId="77777777" w:rsidTr="00873FF1">
        <w:trPr>
          <w:tblCellSpacing w:w="15" w:type="dxa"/>
        </w:trPr>
        <w:tc>
          <w:tcPr>
            <w:tcW w:w="0" w:type="auto"/>
            <w:vAlign w:val="center"/>
            <w:hideMark/>
          </w:tcPr>
          <w:p w14:paraId="7B108386" w14:textId="77777777" w:rsidR="006158C8" w:rsidRPr="00897444" w:rsidRDefault="006158C8" w:rsidP="00DE6E6C">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Long Short-Term Memory Networks (LSTM)</w:t>
            </w:r>
          </w:p>
        </w:tc>
        <w:tc>
          <w:tcPr>
            <w:tcW w:w="0" w:type="auto"/>
            <w:vAlign w:val="center"/>
            <w:hideMark/>
          </w:tcPr>
          <w:p w14:paraId="4392B76C" w14:textId="77777777" w:rsidR="006158C8" w:rsidRPr="00897444" w:rsidRDefault="006158C8" w:rsidP="00DE6E6C">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Recurrent neural networks for sequential data</w:t>
            </w:r>
          </w:p>
        </w:tc>
        <w:tc>
          <w:tcPr>
            <w:tcW w:w="0" w:type="auto"/>
            <w:vAlign w:val="center"/>
            <w:hideMark/>
          </w:tcPr>
          <w:p w14:paraId="6E937AEE" w14:textId="77777777" w:rsidR="006158C8" w:rsidRPr="00897444" w:rsidRDefault="006158C8" w:rsidP="00DE6E6C">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Time-series forecasting of emissions</w:t>
            </w:r>
          </w:p>
        </w:tc>
        <w:tc>
          <w:tcPr>
            <w:tcW w:w="0" w:type="auto"/>
            <w:vAlign w:val="center"/>
            <w:hideMark/>
          </w:tcPr>
          <w:p w14:paraId="2ADFEE5B" w14:textId="77777777" w:rsidR="006158C8" w:rsidRPr="00897444" w:rsidRDefault="006158C8" w:rsidP="00DE6E6C">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Captures temporal dependencies, suitable for dynamic data</w:t>
            </w:r>
          </w:p>
        </w:tc>
        <w:tc>
          <w:tcPr>
            <w:tcW w:w="0" w:type="auto"/>
            <w:vAlign w:val="center"/>
            <w:hideMark/>
          </w:tcPr>
          <w:p w14:paraId="6BC7D021" w14:textId="77777777" w:rsidR="006158C8" w:rsidRPr="00897444" w:rsidRDefault="006158C8" w:rsidP="00DE6E6C">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R²: 0.79–0.92; MAE: 2–5%</w:t>
            </w:r>
          </w:p>
        </w:tc>
      </w:tr>
      <w:tr w:rsidR="006158C8" w:rsidRPr="00897444" w14:paraId="3C9C5557" w14:textId="77777777" w:rsidTr="00873FF1">
        <w:trPr>
          <w:tblCellSpacing w:w="15" w:type="dxa"/>
        </w:trPr>
        <w:tc>
          <w:tcPr>
            <w:tcW w:w="0" w:type="auto"/>
            <w:vAlign w:val="center"/>
            <w:hideMark/>
          </w:tcPr>
          <w:p w14:paraId="6C202457" w14:textId="77777777" w:rsidR="006158C8" w:rsidRPr="00897444" w:rsidRDefault="006158C8" w:rsidP="00DE6E6C">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Hybrid Models (ML + Statistical/Physical Models)</w:t>
            </w:r>
          </w:p>
        </w:tc>
        <w:tc>
          <w:tcPr>
            <w:tcW w:w="0" w:type="auto"/>
            <w:vAlign w:val="center"/>
            <w:hideMark/>
          </w:tcPr>
          <w:p w14:paraId="281F0BD4" w14:textId="77777777" w:rsidR="006158C8" w:rsidRPr="00897444" w:rsidRDefault="006158C8" w:rsidP="00DE6E6C">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Combines AI with domain models</w:t>
            </w:r>
          </w:p>
        </w:tc>
        <w:tc>
          <w:tcPr>
            <w:tcW w:w="0" w:type="auto"/>
            <w:vAlign w:val="center"/>
            <w:hideMark/>
          </w:tcPr>
          <w:p w14:paraId="4A157EFC" w14:textId="77777777" w:rsidR="006158C8" w:rsidRPr="00897444" w:rsidRDefault="006158C8" w:rsidP="00DE6E6C">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Buildings, supply chains, multi-sectoral MRV</w:t>
            </w:r>
          </w:p>
        </w:tc>
        <w:tc>
          <w:tcPr>
            <w:tcW w:w="0" w:type="auto"/>
            <w:vAlign w:val="center"/>
            <w:hideMark/>
          </w:tcPr>
          <w:p w14:paraId="35B56183" w14:textId="45E88952" w:rsidR="006158C8" w:rsidRPr="00897444" w:rsidRDefault="006158C8" w:rsidP="00DE6E6C">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Improves interpretability, reduces bias, </w:t>
            </w:r>
            <w:r w:rsidR="00FE48D8" w:rsidRPr="00897444">
              <w:rPr>
                <w:rFonts w:ascii="Arial" w:eastAsia="Times New Roman" w:hAnsi="Arial" w:cs="Arial"/>
                <w:kern w:val="0"/>
                <w:sz w:val="20"/>
                <w:szCs w:val="20"/>
                <w14:ligatures w14:val="none"/>
              </w:rPr>
              <w:t xml:space="preserve">and </w:t>
            </w:r>
            <w:r w:rsidRPr="00897444">
              <w:rPr>
                <w:rFonts w:ascii="Arial" w:eastAsia="Times New Roman" w:hAnsi="Arial" w:cs="Arial"/>
                <w:kern w:val="0"/>
                <w:sz w:val="20"/>
                <w:szCs w:val="20"/>
                <w14:ligatures w14:val="none"/>
              </w:rPr>
              <w:t>handles heterogeneous data</w:t>
            </w:r>
          </w:p>
        </w:tc>
        <w:tc>
          <w:tcPr>
            <w:tcW w:w="0" w:type="auto"/>
            <w:vAlign w:val="center"/>
            <w:hideMark/>
          </w:tcPr>
          <w:p w14:paraId="0A6AC1E0" w14:textId="77777777" w:rsidR="006158C8" w:rsidRPr="00897444" w:rsidRDefault="006158C8" w:rsidP="00DE6E6C">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R²: 0.81–0.93; RMSE: 2–4%</w:t>
            </w:r>
          </w:p>
        </w:tc>
      </w:tr>
    </w:tbl>
    <w:p w14:paraId="1E16815B" w14:textId="77777777" w:rsidR="00DE6E6C" w:rsidRPr="00897444" w:rsidRDefault="00DE6E6C" w:rsidP="0022342F">
      <w:pPr>
        <w:spacing w:after="0" w:line="240" w:lineRule="auto"/>
        <w:jc w:val="both"/>
        <w:rPr>
          <w:rFonts w:ascii="Arial" w:eastAsia="Times New Roman" w:hAnsi="Arial" w:cs="Arial"/>
          <w:kern w:val="0"/>
          <w:sz w:val="20"/>
          <w:szCs w:val="20"/>
          <w14:ligatures w14:val="none"/>
        </w:rPr>
      </w:pPr>
    </w:p>
    <w:p w14:paraId="534F6284" w14:textId="727DB0FC" w:rsidR="0022342F" w:rsidRPr="00897444" w:rsidRDefault="006158C8" w:rsidP="0022342F">
      <w:pPr>
        <w:spacing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Table 1 provides a list of general </w:t>
      </w:r>
      <w:r w:rsidR="009D458B" w:rsidRPr="00897444">
        <w:rPr>
          <w:rFonts w:ascii="Arial" w:eastAsia="Times New Roman" w:hAnsi="Arial" w:cs="Arial"/>
          <w:kern w:val="0"/>
          <w:sz w:val="20"/>
          <w:szCs w:val="20"/>
          <w14:ligatures w14:val="none"/>
        </w:rPr>
        <w:t>overviews</w:t>
      </w:r>
      <w:r w:rsidRPr="00897444">
        <w:rPr>
          <w:rFonts w:ascii="Arial" w:eastAsia="Times New Roman" w:hAnsi="Arial" w:cs="Arial"/>
          <w:kern w:val="0"/>
          <w:sz w:val="20"/>
          <w:szCs w:val="20"/>
          <w14:ligatures w14:val="none"/>
        </w:rPr>
        <w:t xml:space="preserve"> of AI models used in </w:t>
      </w:r>
      <w:r w:rsidR="00FE48D8" w:rsidRPr="00897444">
        <w:rPr>
          <w:rFonts w:ascii="Arial" w:eastAsia="Times New Roman" w:hAnsi="Arial" w:cs="Arial"/>
          <w:kern w:val="0"/>
          <w:sz w:val="20"/>
          <w:szCs w:val="20"/>
          <w14:ligatures w14:val="none"/>
        </w:rPr>
        <w:t xml:space="preserve">the </w:t>
      </w:r>
      <w:r w:rsidRPr="00897444">
        <w:rPr>
          <w:rFonts w:ascii="Arial" w:eastAsia="Times New Roman" w:hAnsi="Arial" w:cs="Arial"/>
          <w:kern w:val="0"/>
          <w:sz w:val="20"/>
          <w:szCs w:val="20"/>
          <w14:ligatures w14:val="none"/>
        </w:rPr>
        <w:t>monitoring of carbon</w:t>
      </w:r>
      <w:r w:rsidR="00FE48D8" w:rsidRPr="00897444">
        <w:rPr>
          <w:rFonts w:ascii="Arial" w:eastAsia="Times New Roman" w:hAnsi="Arial" w:cs="Arial"/>
          <w:kern w:val="0"/>
          <w:sz w:val="20"/>
          <w:szCs w:val="20"/>
          <w14:ligatures w14:val="none"/>
        </w:rPr>
        <w:t xml:space="preserve"> emissions,</w:t>
      </w:r>
      <w:r w:rsidRPr="00897444">
        <w:rPr>
          <w:rFonts w:ascii="Arial" w:eastAsia="Times New Roman" w:hAnsi="Arial" w:cs="Arial"/>
          <w:kern w:val="0"/>
          <w:sz w:val="20"/>
          <w:szCs w:val="20"/>
          <w14:ligatures w14:val="none"/>
        </w:rPr>
        <w:t xml:space="preserve"> with the main focus on their applications, advantages, and performance metrics. Machine-learning models </w:t>
      </w:r>
      <w:r w:rsidR="00783BC3" w:rsidRPr="00897444">
        <w:rPr>
          <w:rFonts w:ascii="Arial" w:eastAsia="Times New Roman" w:hAnsi="Arial" w:cs="Arial"/>
          <w:kern w:val="0"/>
          <w:sz w:val="20"/>
          <w:szCs w:val="20"/>
          <w14:ligatures w14:val="none"/>
        </w:rPr>
        <w:t>such as</w:t>
      </w:r>
      <w:r w:rsidRPr="00897444">
        <w:rPr>
          <w:rFonts w:ascii="Arial" w:eastAsia="Times New Roman" w:hAnsi="Arial" w:cs="Arial"/>
          <w:kern w:val="0"/>
          <w:sz w:val="20"/>
          <w:szCs w:val="20"/>
          <w14:ligatures w14:val="none"/>
        </w:rPr>
        <w:t xml:space="preserve"> random forest, support vector regression are commonly used with structured data</w:t>
      </w:r>
      <w:r w:rsidR="00FE48D8"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and deep-learning models</w:t>
      </w:r>
      <w:r w:rsidR="00FE48D8"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w:t>
      </w:r>
      <w:r w:rsidR="00783BC3" w:rsidRPr="00897444">
        <w:rPr>
          <w:rFonts w:ascii="Arial" w:eastAsia="Times New Roman" w:hAnsi="Arial" w:cs="Arial"/>
          <w:kern w:val="0"/>
          <w:sz w:val="20"/>
          <w:szCs w:val="20"/>
          <w14:ligatures w14:val="none"/>
        </w:rPr>
        <w:t xml:space="preserve">including </w:t>
      </w:r>
      <w:r w:rsidRPr="00897444">
        <w:rPr>
          <w:rFonts w:ascii="Arial" w:eastAsia="Times New Roman" w:hAnsi="Arial" w:cs="Arial"/>
          <w:kern w:val="0"/>
          <w:sz w:val="20"/>
          <w:szCs w:val="20"/>
          <w14:ligatures w14:val="none"/>
        </w:rPr>
        <w:t>convolutional neural networks, long short-term memory networks</w:t>
      </w:r>
      <w:r w:rsidR="00FE48D8"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are specifically useful in handling both spatial and temporal data. Hybrid models are more reliable and interpretable due to the combination of modalities of artificial intelligence and domain knowledge.</w:t>
      </w:r>
      <w:r w:rsidR="0022342F" w:rsidRPr="00897444">
        <w:rPr>
          <w:rFonts w:ascii="Arial" w:eastAsia="Times New Roman" w:hAnsi="Arial" w:cs="Arial"/>
          <w:kern w:val="0"/>
          <w:sz w:val="20"/>
          <w:szCs w:val="20"/>
          <w14:ligatures w14:val="none"/>
        </w:rPr>
        <w:t xml:space="preserve">  </w:t>
      </w:r>
    </w:p>
    <w:p w14:paraId="27834BD4" w14:textId="77777777" w:rsidR="0022342F" w:rsidRPr="00897444" w:rsidRDefault="0022342F" w:rsidP="0022342F">
      <w:pPr>
        <w:spacing w:after="0" w:line="240" w:lineRule="auto"/>
        <w:jc w:val="both"/>
        <w:rPr>
          <w:rFonts w:ascii="Arial" w:eastAsia="Times New Roman" w:hAnsi="Arial" w:cs="Arial"/>
          <w:kern w:val="0"/>
          <w:sz w:val="20"/>
          <w:szCs w:val="20"/>
          <w14:ligatures w14:val="none"/>
        </w:rPr>
      </w:pPr>
    </w:p>
    <w:p w14:paraId="02BFF9E9" w14:textId="77777777" w:rsidR="00AC7F44" w:rsidRPr="00897444" w:rsidRDefault="005215C8" w:rsidP="0022342F">
      <w:pPr>
        <w:spacing w:after="0" w:line="240" w:lineRule="auto"/>
        <w:jc w:val="both"/>
        <w:rPr>
          <w:rFonts w:ascii="Arial" w:eastAsia="Times New Roman" w:hAnsi="Arial" w:cs="Arial"/>
          <w:b/>
          <w:bCs/>
          <w:kern w:val="0"/>
          <w:sz w:val="20"/>
          <w:szCs w:val="20"/>
          <w14:ligatures w14:val="none"/>
        </w:rPr>
      </w:pPr>
      <w:r w:rsidRPr="00897444">
        <w:rPr>
          <w:rFonts w:ascii="Arial" w:eastAsia="Times New Roman" w:hAnsi="Arial" w:cs="Arial"/>
          <w:b/>
          <w:bCs/>
          <w:kern w:val="0"/>
          <w:sz w:val="22"/>
          <w:szCs w:val="22"/>
          <w14:ligatures w14:val="none"/>
        </w:rPr>
        <w:t>3.</w:t>
      </w:r>
      <w:r w:rsidR="0022342F" w:rsidRPr="00897444">
        <w:rPr>
          <w:rFonts w:ascii="Arial" w:eastAsia="Times New Roman" w:hAnsi="Arial" w:cs="Arial"/>
          <w:b/>
          <w:bCs/>
          <w:kern w:val="0"/>
          <w:sz w:val="22"/>
          <w:szCs w:val="22"/>
          <w14:ligatures w14:val="none"/>
        </w:rPr>
        <w:t xml:space="preserve">2.2 Deep Learning Approaches </w:t>
      </w:r>
    </w:p>
    <w:p w14:paraId="7300D0BD" w14:textId="3A770322" w:rsidR="0022342F" w:rsidRPr="00897444" w:rsidRDefault="0022342F" w:rsidP="0022342F">
      <w:pPr>
        <w:spacing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 </w:t>
      </w:r>
    </w:p>
    <w:p w14:paraId="0154E2DE" w14:textId="5582A7DA" w:rsidR="0022342F" w:rsidRPr="00897444" w:rsidRDefault="0022342F" w:rsidP="0022342F">
      <w:pPr>
        <w:spacing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Deep learning (DL) models have been applied to high-dimensional or unstructured data, such as satellite data, dense sensor arrays,</w:t>
      </w:r>
      <w:r w:rsidR="004140FE" w:rsidRPr="00897444">
        <w:rPr>
          <w:rFonts w:ascii="Arial" w:eastAsia="Times New Roman" w:hAnsi="Arial" w:cs="Arial"/>
          <w:kern w:val="0"/>
          <w:sz w:val="20"/>
          <w:szCs w:val="20"/>
          <w14:ligatures w14:val="none"/>
        </w:rPr>
        <w:t xml:space="preserve"> and</w:t>
      </w:r>
      <w:r w:rsidRPr="00897444">
        <w:rPr>
          <w:rFonts w:ascii="Arial" w:eastAsia="Times New Roman" w:hAnsi="Arial" w:cs="Arial"/>
          <w:kern w:val="0"/>
          <w:sz w:val="20"/>
          <w:szCs w:val="20"/>
          <w14:ligatures w14:val="none"/>
        </w:rPr>
        <w:t xml:space="preserve"> spatiotemporal emissions data. ANNs, CNNs, and Long Short-term Memory (LSTM) networks help to achieve a much finer analysis and real-time prediction.  </w:t>
      </w:r>
    </w:p>
    <w:p w14:paraId="30900A08" w14:textId="77777777" w:rsidR="0022342F" w:rsidRPr="00897444" w:rsidRDefault="0022342F" w:rsidP="0022342F">
      <w:pPr>
        <w:spacing w:after="0" w:line="240" w:lineRule="auto"/>
        <w:jc w:val="both"/>
        <w:rPr>
          <w:rFonts w:ascii="Arial" w:eastAsia="Times New Roman" w:hAnsi="Arial" w:cs="Arial"/>
          <w:kern w:val="0"/>
          <w:sz w:val="20"/>
          <w:szCs w:val="20"/>
          <w14:ligatures w14:val="none"/>
        </w:rPr>
      </w:pPr>
    </w:p>
    <w:p w14:paraId="650DFC79" w14:textId="5AFB95B4" w:rsidR="0022342F" w:rsidRPr="00897444" w:rsidRDefault="0022342F" w:rsidP="0022342F">
      <w:pPr>
        <w:spacing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CNNs have a high ability to process remote-sensing images to detect methane leakage, smoke stack emissions</w:t>
      </w:r>
      <w:r w:rsidR="00FE48D8"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as well as land-use-related carbon fluxes, and are often highly effective, with detection accuracy over 90 per cent (Fu et al., 2023). LSTM networks are also particularly well adapted to mobile time series prediction, which allows monitoring of real-time emissions in power grids, transportation networks, and industry processes because it has the ability to extract temporal correlations and intricate load-emission interactions (Uddin et al., 2024). Such DL models thus push the levels of analysis of emissions monitoring </w:t>
      </w:r>
      <w:r w:rsidRPr="00897444">
        <w:rPr>
          <w:rFonts w:ascii="Arial" w:eastAsia="Times New Roman" w:hAnsi="Arial" w:cs="Arial"/>
          <w:kern w:val="0"/>
          <w:sz w:val="20"/>
          <w:szCs w:val="20"/>
          <w14:ligatures w14:val="none"/>
        </w:rPr>
        <w:lastRenderedPageBreak/>
        <w:t>to higher levels, providing practical informational content at many scales of spatial areas, including local plants and citywide energy systems.</w:t>
      </w:r>
    </w:p>
    <w:p w14:paraId="1AC8F0D3" w14:textId="77777777" w:rsidR="00FE48D8" w:rsidRPr="00897444" w:rsidRDefault="00FE48D8" w:rsidP="0022342F">
      <w:pPr>
        <w:spacing w:after="0" w:line="240" w:lineRule="auto"/>
        <w:jc w:val="both"/>
        <w:rPr>
          <w:rFonts w:ascii="Arial" w:eastAsia="Times New Roman" w:hAnsi="Arial" w:cs="Arial"/>
          <w:kern w:val="0"/>
          <w:sz w:val="20"/>
          <w:szCs w:val="20"/>
          <w14:ligatures w14:val="none"/>
        </w:rPr>
      </w:pPr>
    </w:p>
    <w:p w14:paraId="03AD0B3A" w14:textId="77777777" w:rsidR="00FE48D8" w:rsidRPr="00897444" w:rsidRDefault="00FE48D8" w:rsidP="0022342F">
      <w:pPr>
        <w:spacing w:after="0" w:line="240" w:lineRule="auto"/>
        <w:jc w:val="both"/>
        <w:rPr>
          <w:rFonts w:ascii="Arial" w:eastAsia="Times New Roman" w:hAnsi="Arial" w:cs="Arial"/>
          <w:kern w:val="0"/>
          <w:sz w:val="20"/>
          <w:szCs w:val="20"/>
          <w14:ligatures w14:val="none"/>
        </w:rPr>
      </w:pPr>
    </w:p>
    <w:p w14:paraId="7845BD52" w14:textId="77777777" w:rsidR="00FE48D8" w:rsidRPr="00897444" w:rsidRDefault="00FE48D8" w:rsidP="0022342F">
      <w:pPr>
        <w:spacing w:after="0" w:line="240" w:lineRule="auto"/>
        <w:jc w:val="both"/>
        <w:rPr>
          <w:rFonts w:ascii="Arial" w:eastAsia="Times New Roman" w:hAnsi="Arial" w:cs="Arial"/>
          <w:kern w:val="0"/>
          <w:sz w:val="20"/>
          <w:szCs w:val="20"/>
          <w14:ligatures w14:val="none"/>
        </w:rPr>
      </w:pPr>
    </w:p>
    <w:p w14:paraId="40EB89CB" w14:textId="77777777" w:rsidR="0022342F" w:rsidRPr="00897444" w:rsidRDefault="0022342F" w:rsidP="0022342F">
      <w:pPr>
        <w:spacing w:after="0" w:line="240" w:lineRule="auto"/>
        <w:jc w:val="both"/>
        <w:rPr>
          <w:rFonts w:ascii="Arial" w:eastAsia="Times New Roman" w:hAnsi="Arial" w:cs="Arial"/>
          <w:kern w:val="0"/>
          <w:sz w:val="20"/>
          <w:szCs w:val="20"/>
          <w14:ligatures w14:val="none"/>
        </w:rPr>
      </w:pPr>
    </w:p>
    <w:p w14:paraId="76455767" w14:textId="48FADDDE" w:rsidR="00B74878" w:rsidRPr="00897444" w:rsidRDefault="005215C8" w:rsidP="0022342F">
      <w:pPr>
        <w:spacing w:after="0" w:line="240" w:lineRule="auto"/>
        <w:jc w:val="both"/>
        <w:rPr>
          <w:rFonts w:ascii="Arial" w:eastAsia="Times New Roman" w:hAnsi="Arial" w:cs="Arial"/>
          <w:b/>
          <w:bCs/>
          <w:kern w:val="0"/>
          <w:sz w:val="20"/>
          <w:szCs w:val="20"/>
          <w14:ligatures w14:val="none"/>
        </w:rPr>
      </w:pPr>
      <w:r w:rsidRPr="00897444">
        <w:rPr>
          <w:rFonts w:ascii="Arial" w:eastAsia="Times New Roman" w:hAnsi="Arial" w:cs="Arial"/>
          <w:b/>
          <w:bCs/>
          <w:kern w:val="0"/>
          <w:sz w:val="22"/>
          <w:szCs w:val="22"/>
          <w14:ligatures w14:val="none"/>
        </w:rPr>
        <w:t>3.</w:t>
      </w:r>
      <w:r w:rsidR="00B74878" w:rsidRPr="00897444">
        <w:rPr>
          <w:rFonts w:ascii="Arial" w:eastAsia="Times New Roman" w:hAnsi="Arial" w:cs="Arial"/>
          <w:b/>
          <w:bCs/>
          <w:kern w:val="0"/>
          <w:sz w:val="22"/>
          <w:szCs w:val="22"/>
          <w14:ligatures w14:val="none"/>
        </w:rPr>
        <w:t>2.3 Hybrid Models</w:t>
      </w:r>
    </w:p>
    <w:p w14:paraId="383E5A8A" w14:textId="77777777" w:rsidR="005215C8" w:rsidRPr="00897444" w:rsidRDefault="005215C8" w:rsidP="0022342F">
      <w:pPr>
        <w:spacing w:after="0" w:line="240" w:lineRule="auto"/>
        <w:jc w:val="both"/>
        <w:rPr>
          <w:rFonts w:ascii="Arial" w:eastAsia="Times New Roman" w:hAnsi="Arial" w:cs="Arial"/>
          <w:kern w:val="0"/>
          <w:sz w:val="20"/>
          <w:szCs w:val="20"/>
          <w14:ligatures w14:val="none"/>
        </w:rPr>
      </w:pPr>
    </w:p>
    <w:p w14:paraId="2BC148C5" w14:textId="4A1ED889" w:rsidR="00A35498" w:rsidRPr="00897444" w:rsidRDefault="00A35498" w:rsidP="00A35498">
      <w:pPr>
        <w:spacing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Hybrid models are models that will be a combination of </w:t>
      </w:r>
      <w:r w:rsidR="00FE48D8" w:rsidRPr="00897444">
        <w:rPr>
          <w:rFonts w:ascii="Arial" w:eastAsia="Times New Roman" w:hAnsi="Arial" w:cs="Arial"/>
          <w:kern w:val="0"/>
          <w:sz w:val="20"/>
          <w:szCs w:val="20"/>
          <w14:ligatures w14:val="none"/>
        </w:rPr>
        <w:t xml:space="preserve">the </w:t>
      </w:r>
      <w:r w:rsidRPr="00897444">
        <w:rPr>
          <w:rFonts w:ascii="Arial" w:eastAsia="Times New Roman" w:hAnsi="Arial" w:cs="Arial"/>
          <w:kern w:val="0"/>
          <w:sz w:val="20"/>
          <w:szCs w:val="20"/>
          <w14:ligatures w14:val="none"/>
        </w:rPr>
        <w:t xml:space="preserve">predictive performance of artificial intelligence with the structural or physical performance of </w:t>
      </w:r>
      <w:r w:rsidR="00FE48D8" w:rsidRPr="00897444">
        <w:rPr>
          <w:rFonts w:ascii="Arial" w:eastAsia="Times New Roman" w:hAnsi="Arial" w:cs="Arial"/>
          <w:kern w:val="0"/>
          <w:sz w:val="20"/>
          <w:szCs w:val="20"/>
          <w14:ligatures w14:val="none"/>
        </w:rPr>
        <w:t xml:space="preserve">a </w:t>
      </w:r>
      <w:r w:rsidRPr="00897444">
        <w:rPr>
          <w:rFonts w:ascii="Arial" w:eastAsia="Times New Roman" w:hAnsi="Arial" w:cs="Arial"/>
          <w:kern w:val="0"/>
          <w:sz w:val="20"/>
          <w:szCs w:val="20"/>
          <w14:ligatures w14:val="none"/>
        </w:rPr>
        <w:t>statistical model or engineering</w:t>
      </w:r>
      <w:r w:rsidR="00FE48D8"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based model. Hybrid artificial neural-network-physical (ANN-physical) models are built in the building industry to combine the predictions of the neural-network with the equations of energy-balance to increase the interpretability of the model and minimise the bias in the model (Lai et al., 2025). Equally, in the area of supply-chain, pattern-recognition methods are combined with the traditional methods of emission-factors calculations, so that the essential task of the hybrid machine-learning-statistical models is to achieve the ability to estimate emissions even in those locations where the data is sparse, heterogeneous, or uncertain (Nazari et al., 2025; Chen et al., 2025).</w:t>
      </w:r>
    </w:p>
    <w:p w14:paraId="3111743A" w14:textId="77777777" w:rsidR="00A35498" w:rsidRPr="00897444" w:rsidRDefault="00A35498" w:rsidP="00A35498">
      <w:pPr>
        <w:spacing w:after="0" w:line="240" w:lineRule="auto"/>
        <w:jc w:val="both"/>
        <w:rPr>
          <w:rFonts w:ascii="Arial" w:eastAsia="Times New Roman" w:hAnsi="Arial" w:cs="Arial"/>
          <w:kern w:val="0"/>
          <w:sz w:val="20"/>
          <w:szCs w:val="20"/>
          <w14:ligatures w14:val="none"/>
        </w:rPr>
      </w:pPr>
    </w:p>
    <w:p w14:paraId="05A49390" w14:textId="77777777" w:rsidR="00A35498" w:rsidRPr="00897444" w:rsidRDefault="00A35498" w:rsidP="00A35498">
      <w:pPr>
        <w:spacing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Such hybrid methods are especially useful in situations in which the completeness and quality of data are not consistently high, and a compromise has to be drawn among reliability, transparency, and predictive performance. Hybrid models allow promoting stronger and more practical emissions monitoring in a variety of industrial and urban systems by integrating the ability to learn patterns in artificial intelligence based on data with special physical or statistical knowledge (Gaur et al., 2023; </w:t>
      </w:r>
      <w:proofErr w:type="spellStart"/>
      <w:r w:rsidRPr="00897444">
        <w:rPr>
          <w:rFonts w:ascii="Arial" w:eastAsia="Times New Roman" w:hAnsi="Arial" w:cs="Arial"/>
          <w:kern w:val="0"/>
          <w:sz w:val="20"/>
          <w:szCs w:val="20"/>
          <w14:ligatures w14:val="none"/>
        </w:rPr>
        <w:t>Minghai</w:t>
      </w:r>
      <w:proofErr w:type="spellEnd"/>
      <w:r w:rsidRPr="00897444">
        <w:rPr>
          <w:rFonts w:ascii="Arial" w:eastAsia="Times New Roman" w:hAnsi="Arial" w:cs="Arial"/>
          <w:kern w:val="0"/>
          <w:sz w:val="20"/>
          <w:szCs w:val="20"/>
          <w14:ligatures w14:val="none"/>
        </w:rPr>
        <w:t> et al., 2024).</w:t>
      </w:r>
    </w:p>
    <w:p w14:paraId="15BDC186" w14:textId="77777777" w:rsidR="00A35498" w:rsidRPr="00897444" w:rsidRDefault="00A35498" w:rsidP="00A35498">
      <w:pPr>
        <w:spacing w:after="0" w:line="240" w:lineRule="auto"/>
        <w:jc w:val="both"/>
        <w:rPr>
          <w:rFonts w:ascii="Arial" w:eastAsia="Times New Roman" w:hAnsi="Arial" w:cs="Arial"/>
          <w:kern w:val="0"/>
          <w:sz w:val="20"/>
          <w:szCs w:val="20"/>
          <w14:ligatures w14:val="none"/>
        </w:rPr>
      </w:pPr>
    </w:p>
    <w:p w14:paraId="2BB5ECBA" w14:textId="05973405" w:rsidR="00A35498" w:rsidRPr="00897444" w:rsidRDefault="00783BC3" w:rsidP="00A35498">
      <w:pPr>
        <w:spacing w:after="0" w:line="240" w:lineRule="auto"/>
        <w:jc w:val="both"/>
        <w:rPr>
          <w:rFonts w:ascii="Arial" w:eastAsia="Times New Roman" w:hAnsi="Arial" w:cs="Arial"/>
          <w:b/>
          <w:bCs/>
          <w:kern w:val="0"/>
          <w:sz w:val="22"/>
          <w:szCs w:val="22"/>
          <w14:ligatures w14:val="none"/>
        </w:rPr>
      </w:pPr>
      <w:r w:rsidRPr="00897444">
        <w:rPr>
          <w:rFonts w:ascii="Arial" w:eastAsia="Times New Roman" w:hAnsi="Arial" w:cs="Arial"/>
          <w:b/>
          <w:bCs/>
          <w:kern w:val="0"/>
          <w:sz w:val="22"/>
          <w:szCs w:val="22"/>
          <w14:ligatures w14:val="none"/>
        </w:rPr>
        <w:t>3.</w:t>
      </w:r>
      <w:r w:rsidR="00A35498" w:rsidRPr="00897444">
        <w:rPr>
          <w:rFonts w:ascii="Arial" w:eastAsia="Times New Roman" w:hAnsi="Arial" w:cs="Arial"/>
          <w:b/>
          <w:bCs/>
          <w:kern w:val="0"/>
          <w:sz w:val="22"/>
          <w:szCs w:val="22"/>
          <w14:ligatures w14:val="none"/>
        </w:rPr>
        <w:t>3 The AI Models in the Emission Estimation and Monitoring</w:t>
      </w:r>
    </w:p>
    <w:p w14:paraId="7D475423" w14:textId="77777777" w:rsidR="00A35498" w:rsidRPr="00897444" w:rsidRDefault="00A35498" w:rsidP="00A35498">
      <w:pPr>
        <w:spacing w:after="0" w:line="240" w:lineRule="auto"/>
        <w:jc w:val="both"/>
        <w:rPr>
          <w:rFonts w:ascii="Arial" w:eastAsia="Times New Roman" w:hAnsi="Arial" w:cs="Arial"/>
          <w:kern w:val="0"/>
          <w:sz w:val="20"/>
          <w:szCs w:val="20"/>
          <w14:ligatures w14:val="none"/>
        </w:rPr>
      </w:pPr>
    </w:p>
    <w:p w14:paraId="3473C83D" w14:textId="1C65E693" w:rsidR="00A35498" w:rsidRPr="00897444" w:rsidRDefault="00A35498" w:rsidP="00A35498">
      <w:pPr>
        <w:spacing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Machine learning (ML) and artificial intelligence (AI) methods have taken </w:t>
      </w:r>
      <w:proofErr w:type="spellStart"/>
      <w:r w:rsidRPr="00897444">
        <w:rPr>
          <w:rFonts w:ascii="Arial" w:eastAsia="Times New Roman" w:hAnsi="Arial" w:cs="Arial"/>
          <w:kern w:val="0"/>
          <w:sz w:val="20"/>
          <w:szCs w:val="20"/>
          <w14:ligatures w14:val="none"/>
        </w:rPr>
        <w:t>centre</w:t>
      </w:r>
      <w:proofErr w:type="spellEnd"/>
      <w:r w:rsidRPr="00897444">
        <w:rPr>
          <w:rFonts w:ascii="Arial" w:eastAsia="Times New Roman" w:hAnsi="Arial" w:cs="Arial"/>
          <w:kern w:val="0"/>
          <w:sz w:val="20"/>
          <w:szCs w:val="20"/>
          <w14:ligatures w14:val="none"/>
        </w:rPr>
        <w:t xml:space="preserve"> stage in estimating carbon-emissions in industrial, urban, and transportation industries. These techniques use a wider range of data points to deliver more precise and specific as well as actionable data than conventional statistical techniques.</w:t>
      </w:r>
    </w:p>
    <w:p w14:paraId="58D59A02" w14:textId="77777777" w:rsidR="00A35498" w:rsidRPr="00897444" w:rsidRDefault="00A35498" w:rsidP="00A35498">
      <w:pPr>
        <w:spacing w:after="0" w:line="240" w:lineRule="auto"/>
        <w:jc w:val="both"/>
        <w:rPr>
          <w:rFonts w:ascii="Arial" w:eastAsia="Times New Roman" w:hAnsi="Arial" w:cs="Arial"/>
          <w:kern w:val="0"/>
          <w:sz w:val="20"/>
          <w:szCs w:val="20"/>
          <w14:ligatures w14:val="none"/>
        </w:rPr>
      </w:pPr>
    </w:p>
    <w:p w14:paraId="1582345E" w14:textId="77777777" w:rsidR="00A35498" w:rsidRPr="00897444" w:rsidRDefault="00A35498" w:rsidP="00A35498">
      <w:pPr>
        <w:spacing w:after="0" w:line="240" w:lineRule="auto"/>
        <w:jc w:val="both"/>
        <w:rPr>
          <w:rFonts w:ascii="Arial" w:eastAsia="Times New Roman" w:hAnsi="Arial" w:cs="Arial"/>
          <w:b/>
          <w:bCs/>
          <w:kern w:val="0"/>
          <w:sz w:val="20"/>
          <w:szCs w:val="20"/>
          <w14:ligatures w14:val="none"/>
        </w:rPr>
      </w:pPr>
      <w:r w:rsidRPr="00897444">
        <w:rPr>
          <w:rFonts w:ascii="Arial" w:eastAsia="Times New Roman" w:hAnsi="Arial" w:cs="Arial"/>
          <w:b/>
          <w:bCs/>
          <w:kern w:val="0"/>
          <w:sz w:val="20"/>
          <w:szCs w:val="20"/>
          <w14:ligatures w14:val="none"/>
        </w:rPr>
        <w:t>Machine Learning Models</w:t>
      </w:r>
    </w:p>
    <w:p w14:paraId="3F1FB45E" w14:textId="77777777" w:rsidR="00A35498" w:rsidRPr="00897444" w:rsidRDefault="00A35498" w:rsidP="00A35498">
      <w:pPr>
        <w:spacing w:after="0" w:line="240" w:lineRule="auto"/>
        <w:jc w:val="both"/>
        <w:rPr>
          <w:rFonts w:ascii="Arial" w:eastAsia="Times New Roman" w:hAnsi="Arial" w:cs="Arial"/>
          <w:kern w:val="0"/>
          <w:sz w:val="20"/>
          <w:szCs w:val="20"/>
          <w14:ligatures w14:val="none"/>
        </w:rPr>
      </w:pPr>
    </w:p>
    <w:p w14:paraId="1524D1FA" w14:textId="663A45E4" w:rsidR="00A35498" w:rsidRPr="00897444" w:rsidRDefault="00A35498" w:rsidP="00A35498">
      <w:pPr>
        <w:spacing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Random Forest (RF), Support Vector Regression (SVR) and Gradient Boosting are some of the commonly used ML models because of their strength to capture the nonlinear relationships and the capacity to manage moderately sized and heterogeneous datasets. RF</w:t>
      </w:r>
      <w:r w:rsidR="00FE48D8"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and especially in the context of industrial emissions estimation, RF has been proven to be predictive with reported ranges of R 2 between 0.78 and 0.91, which is better than traditional regression techniques (Gaur et al., 2023). The performance of SVR and Gradient Boosting models </w:t>
      </w:r>
      <w:r w:rsidR="00FE48D8" w:rsidRPr="00897444">
        <w:rPr>
          <w:rFonts w:ascii="Arial" w:eastAsia="Times New Roman" w:hAnsi="Arial" w:cs="Arial"/>
          <w:kern w:val="0"/>
          <w:sz w:val="20"/>
          <w:szCs w:val="20"/>
          <w14:ligatures w14:val="none"/>
        </w:rPr>
        <w:t>is</w:t>
      </w:r>
      <w:r w:rsidRPr="00897444">
        <w:rPr>
          <w:rFonts w:ascii="Arial" w:eastAsia="Times New Roman" w:hAnsi="Arial" w:cs="Arial"/>
          <w:kern w:val="0"/>
          <w:sz w:val="20"/>
          <w:szCs w:val="20"/>
          <w14:ligatures w14:val="none"/>
        </w:rPr>
        <w:t xml:space="preserve"> comparable, particularly in scenarios where structured historical data are accessible</w:t>
      </w:r>
      <w:r w:rsidR="00FE48D8"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like building energy predictions, industrial energy-use modelling, and urban energy systems </w:t>
      </w:r>
      <w:proofErr w:type="spellStart"/>
      <w:r w:rsidRPr="00897444">
        <w:rPr>
          <w:rFonts w:ascii="Arial" w:eastAsia="Times New Roman" w:hAnsi="Arial" w:cs="Arial"/>
          <w:kern w:val="0"/>
          <w:sz w:val="20"/>
          <w:szCs w:val="20"/>
          <w14:ligatures w14:val="none"/>
        </w:rPr>
        <w:t>optimisation</w:t>
      </w:r>
      <w:proofErr w:type="spellEnd"/>
      <w:r w:rsidRPr="00897444">
        <w:rPr>
          <w:rFonts w:ascii="Arial" w:eastAsia="Times New Roman" w:hAnsi="Arial" w:cs="Arial"/>
          <w:kern w:val="0"/>
          <w:sz w:val="20"/>
          <w:szCs w:val="20"/>
          <w14:ligatures w14:val="none"/>
        </w:rPr>
        <w:t xml:space="preserve"> (</w:t>
      </w:r>
      <w:proofErr w:type="spellStart"/>
      <w:r w:rsidRPr="00897444">
        <w:rPr>
          <w:rFonts w:ascii="Arial" w:eastAsia="Times New Roman" w:hAnsi="Arial" w:cs="Arial"/>
          <w:kern w:val="0"/>
          <w:sz w:val="20"/>
          <w:szCs w:val="20"/>
          <w14:ligatures w14:val="none"/>
        </w:rPr>
        <w:t>Adegbite</w:t>
      </w:r>
      <w:proofErr w:type="spellEnd"/>
      <w:r w:rsidRPr="00897444">
        <w:rPr>
          <w:rFonts w:ascii="Arial" w:eastAsia="Times New Roman" w:hAnsi="Arial" w:cs="Arial"/>
          <w:kern w:val="0"/>
          <w:sz w:val="20"/>
          <w:szCs w:val="20"/>
          <w14:ligatures w14:val="none"/>
        </w:rPr>
        <w:t> et al.,</w:t>
      </w:r>
      <w:r w:rsidR="00090F5B" w:rsidRPr="00897444">
        <w:rPr>
          <w:rFonts w:ascii="Arial" w:eastAsia="Times New Roman" w:hAnsi="Arial" w:cs="Arial"/>
          <w:kern w:val="0"/>
          <w:sz w:val="20"/>
          <w:szCs w:val="20"/>
          <w14:ligatures w14:val="none"/>
        </w:rPr>
        <w:t>20</w:t>
      </w:r>
      <w:r w:rsidRPr="00897444">
        <w:rPr>
          <w:rFonts w:ascii="Arial" w:eastAsia="Times New Roman" w:hAnsi="Arial" w:cs="Arial"/>
          <w:kern w:val="0"/>
          <w:sz w:val="20"/>
          <w:szCs w:val="20"/>
          <w14:ligatures w14:val="none"/>
        </w:rPr>
        <w:t>24; Aymelek </w:t>
      </w:r>
      <w:r w:rsidR="00090F5B" w:rsidRPr="00897444">
        <w:rPr>
          <w:rFonts w:ascii="Arial" w:eastAsia="Times New Roman" w:hAnsi="Arial" w:cs="Arial"/>
          <w:kern w:val="0"/>
          <w:sz w:val="20"/>
          <w:szCs w:val="20"/>
          <w14:ligatures w14:val="none"/>
        </w:rPr>
        <w:t>&amp;</w:t>
      </w:r>
      <w:r w:rsidRPr="00897444">
        <w:rPr>
          <w:rFonts w:ascii="Arial" w:eastAsia="Times New Roman" w:hAnsi="Arial" w:cs="Arial"/>
          <w:kern w:val="0"/>
          <w:sz w:val="20"/>
          <w:szCs w:val="20"/>
          <w14:ligatures w14:val="none"/>
        </w:rPr>
        <w:t> Kurt,</w:t>
      </w:r>
      <w:r w:rsidR="00090F5B" w:rsidRPr="00897444">
        <w:rPr>
          <w:rFonts w:ascii="Arial" w:eastAsia="Times New Roman" w:hAnsi="Arial" w:cs="Arial"/>
          <w:kern w:val="0"/>
          <w:sz w:val="20"/>
          <w:szCs w:val="20"/>
          <w14:ligatures w14:val="none"/>
        </w:rPr>
        <w:t xml:space="preserve"> 20</w:t>
      </w:r>
      <w:r w:rsidRPr="00897444">
        <w:rPr>
          <w:rFonts w:ascii="Arial" w:eastAsia="Times New Roman" w:hAnsi="Arial" w:cs="Arial"/>
          <w:kern w:val="0"/>
          <w:sz w:val="20"/>
          <w:szCs w:val="20"/>
          <w14:ligatures w14:val="none"/>
        </w:rPr>
        <w:t>24; Chen et al.,</w:t>
      </w:r>
      <w:r w:rsidR="00090F5B" w:rsidRPr="00897444">
        <w:rPr>
          <w:rFonts w:ascii="Arial" w:eastAsia="Times New Roman" w:hAnsi="Arial" w:cs="Arial"/>
          <w:kern w:val="0"/>
          <w:sz w:val="20"/>
          <w:szCs w:val="20"/>
          <w14:ligatures w14:val="none"/>
        </w:rPr>
        <w:t xml:space="preserve"> 20</w:t>
      </w:r>
      <w:r w:rsidRPr="00897444">
        <w:rPr>
          <w:rFonts w:ascii="Arial" w:eastAsia="Times New Roman" w:hAnsi="Arial" w:cs="Arial"/>
          <w:kern w:val="0"/>
          <w:sz w:val="20"/>
          <w:szCs w:val="20"/>
          <w14:ligatures w14:val="none"/>
        </w:rPr>
        <w:t>24). These models work especially well in case emissions drivers are sufficiently documented and relatively constant over periods of time, making them operational planning-wise and regulatory reporting.</w:t>
      </w:r>
    </w:p>
    <w:p w14:paraId="27E4B7B6" w14:textId="77777777" w:rsidR="00A35498" w:rsidRPr="00897444" w:rsidRDefault="00A35498" w:rsidP="00A35498">
      <w:pPr>
        <w:spacing w:after="0" w:line="240" w:lineRule="auto"/>
        <w:jc w:val="both"/>
        <w:rPr>
          <w:rFonts w:ascii="Arial" w:eastAsia="Times New Roman" w:hAnsi="Arial" w:cs="Arial"/>
          <w:b/>
          <w:bCs/>
          <w:kern w:val="0"/>
          <w:sz w:val="20"/>
          <w:szCs w:val="20"/>
          <w14:ligatures w14:val="none"/>
        </w:rPr>
      </w:pPr>
    </w:p>
    <w:p w14:paraId="2B5AAB6D" w14:textId="40982588" w:rsidR="0022342F" w:rsidRPr="00897444" w:rsidRDefault="00B74878" w:rsidP="00A35498">
      <w:pPr>
        <w:spacing w:after="0" w:line="240" w:lineRule="auto"/>
        <w:jc w:val="both"/>
        <w:rPr>
          <w:rFonts w:ascii="Arial" w:eastAsia="Times New Roman" w:hAnsi="Arial" w:cs="Arial"/>
          <w:kern w:val="0"/>
          <w:sz w:val="20"/>
          <w:szCs w:val="20"/>
          <w14:ligatures w14:val="none"/>
        </w:rPr>
      </w:pPr>
      <w:r w:rsidRPr="00897444">
        <w:rPr>
          <w:rFonts w:ascii="Arial" w:eastAsia="Times New Roman" w:hAnsi="Arial" w:cs="Arial"/>
          <w:b/>
          <w:bCs/>
          <w:kern w:val="0"/>
          <w:sz w:val="20"/>
          <w:szCs w:val="20"/>
          <w14:ligatures w14:val="none"/>
        </w:rPr>
        <w:t>Deep Learning Models</w:t>
      </w:r>
      <w:r w:rsidR="0022342F" w:rsidRPr="00897444">
        <w:rPr>
          <w:rFonts w:ascii="Arial" w:eastAsia="Times New Roman" w:hAnsi="Arial" w:cs="Arial"/>
          <w:b/>
          <w:bCs/>
          <w:kern w:val="0"/>
          <w:sz w:val="20"/>
          <w:szCs w:val="20"/>
          <w14:ligatures w14:val="none"/>
        </w:rPr>
        <w:t xml:space="preserve"> </w:t>
      </w:r>
    </w:p>
    <w:p w14:paraId="3CF54344" w14:textId="77777777" w:rsidR="00783BC3" w:rsidRPr="00897444" w:rsidRDefault="00783BC3" w:rsidP="00A35498">
      <w:pPr>
        <w:spacing w:after="0" w:line="240" w:lineRule="auto"/>
        <w:jc w:val="both"/>
        <w:rPr>
          <w:rFonts w:ascii="Arial" w:eastAsia="Times New Roman" w:hAnsi="Arial" w:cs="Arial"/>
          <w:kern w:val="0"/>
          <w:sz w:val="20"/>
          <w:szCs w:val="20"/>
          <w14:ligatures w14:val="none"/>
        </w:rPr>
      </w:pPr>
    </w:p>
    <w:p w14:paraId="77F4B658" w14:textId="200A06E7" w:rsidR="00A35498" w:rsidRPr="00897444" w:rsidRDefault="00A35498" w:rsidP="00A35498">
      <w:pPr>
        <w:spacing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Deep learning (DL) approaches have significant benefits </w:t>
      </w:r>
      <w:r w:rsidR="00FE48D8" w:rsidRPr="00897444">
        <w:rPr>
          <w:rFonts w:ascii="Arial" w:eastAsia="Times New Roman" w:hAnsi="Arial" w:cs="Arial"/>
          <w:kern w:val="0"/>
          <w:sz w:val="20"/>
          <w:szCs w:val="20"/>
          <w14:ligatures w14:val="none"/>
        </w:rPr>
        <w:t>for</w:t>
      </w:r>
      <w:r w:rsidRPr="00897444">
        <w:rPr>
          <w:rFonts w:ascii="Arial" w:eastAsia="Times New Roman" w:hAnsi="Arial" w:cs="Arial"/>
          <w:kern w:val="0"/>
          <w:sz w:val="20"/>
          <w:szCs w:val="20"/>
          <w14:ligatures w14:val="none"/>
        </w:rPr>
        <w:t xml:space="preserve"> complex, high-dimensional, or unstructured data. Artificial neural networks (ANN), convolutional neural networks (CNN), and long short-term memory (LSTM) networks are gradually used to </w:t>
      </w:r>
      <w:proofErr w:type="spellStart"/>
      <w:r w:rsidRPr="00897444">
        <w:rPr>
          <w:rFonts w:ascii="Arial" w:eastAsia="Times New Roman" w:hAnsi="Arial" w:cs="Arial"/>
          <w:kern w:val="0"/>
          <w:sz w:val="20"/>
          <w:szCs w:val="20"/>
          <w14:ligatures w14:val="none"/>
        </w:rPr>
        <w:t>analyse</w:t>
      </w:r>
      <w:proofErr w:type="spellEnd"/>
      <w:r w:rsidRPr="00897444">
        <w:rPr>
          <w:rFonts w:ascii="Arial" w:eastAsia="Times New Roman" w:hAnsi="Arial" w:cs="Arial"/>
          <w:kern w:val="0"/>
          <w:sz w:val="20"/>
          <w:szCs w:val="20"/>
          <w14:ligatures w14:val="none"/>
        </w:rPr>
        <w:t xml:space="preserve"> satellite images, spatiotemporal emissions patterns, and dense streams of sensors (Bhuiyan, 2024). In remote sensing, such as identifying the methane leakage, the industrial smokestack plumes, and mapping the carbon fluxes related to land-use, CNNs have proven to be exceptionally effective with detection rates often reaching over 90 per cent (Chen </w:t>
      </w:r>
      <w:r w:rsidR="00090F5B" w:rsidRPr="00897444">
        <w:rPr>
          <w:rFonts w:ascii="Arial" w:eastAsia="Times New Roman" w:hAnsi="Arial" w:cs="Arial"/>
          <w:kern w:val="0"/>
          <w:sz w:val="20"/>
          <w:szCs w:val="20"/>
          <w14:ligatures w14:val="none"/>
        </w:rPr>
        <w:t>&amp;</w:t>
      </w:r>
      <w:r w:rsidRPr="00897444">
        <w:rPr>
          <w:rFonts w:ascii="Arial" w:eastAsia="Times New Roman" w:hAnsi="Arial" w:cs="Arial"/>
          <w:kern w:val="0"/>
          <w:sz w:val="20"/>
          <w:szCs w:val="20"/>
          <w14:ligatures w14:val="none"/>
        </w:rPr>
        <w:t xml:space="preserve"> Jin, 2023; Fu et al., 2023). Due to their ability to capture the temporal dynamics and non-linear load-emissions relationships, LSTM networks are highly applicable in the dynamic and near-real-time prediction of emissions in electricity grids, transportation systems and industrial operations (Uddin et al., 2024). As such, the analytical frontier </w:t>
      </w:r>
      <w:r w:rsidRPr="00897444">
        <w:rPr>
          <w:rFonts w:ascii="Arial" w:eastAsia="Times New Roman" w:hAnsi="Arial" w:cs="Arial"/>
          <w:kern w:val="0"/>
          <w:sz w:val="20"/>
          <w:szCs w:val="20"/>
          <w14:ligatures w14:val="none"/>
        </w:rPr>
        <w:lastRenderedPageBreak/>
        <w:t>of emissions monitoring is pushed further owing to these DL models, which are affordable to provide fine-</w:t>
      </w:r>
      <w:proofErr w:type="spellStart"/>
      <w:r w:rsidRPr="00897444">
        <w:rPr>
          <w:rFonts w:ascii="Arial" w:eastAsia="Times New Roman" w:hAnsi="Arial" w:cs="Arial"/>
          <w:kern w:val="0"/>
          <w:sz w:val="20"/>
          <w:szCs w:val="20"/>
          <w14:ligatures w14:val="none"/>
        </w:rPr>
        <w:t>graned</w:t>
      </w:r>
      <w:proofErr w:type="spellEnd"/>
      <w:r w:rsidRPr="00897444">
        <w:rPr>
          <w:rFonts w:ascii="Arial" w:eastAsia="Times New Roman" w:hAnsi="Arial" w:cs="Arial"/>
          <w:kern w:val="0"/>
          <w:sz w:val="20"/>
          <w:szCs w:val="20"/>
          <w14:ligatures w14:val="none"/>
        </w:rPr>
        <w:t xml:space="preserve"> real time insights on several environmental and energy systems.</w:t>
      </w:r>
    </w:p>
    <w:p w14:paraId="020444BC" w14:textId="77777777" w:rsidR="00A35498" w:rsidRPr="00897444" w:rsidRDefault="00A35498" w:rsidP="00A35498">
      <w:pPr>
        <w:spacing w:after="0" w:line="240" w:lineRule="auto"/>
        <w:jc w:val="both"/>
        <w:rPr>
          <w:rFonts w:ascii="Arial" w:eastAsia="Times New Roman" w:hAnsi="Arial" w:cs="Arial"/>
          <w:kern w:val="0"/>
          <w:sz w:val="20"/>
          <w:szCs w:val="20"/>
          <w14:ligatures w14:val="none"/>
        </w:rPr>
      </w:pPr>
    </w:p>
    <w:p w14:paraId="77F96CA9" w14:textId="664BC5E2" w:rsidR="00B74878" w:rsidRPr="00897444" w:rsidRDefault="00A35498" w:rsidP="00A35498">
      <w:pPr>
        <w:spacing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Hybrid AI models combine the predictive capabilities of machine or deep learning with the structural </w:t>
      </w:r>
      <w:proofErr w:type="spellStart"/>
      <w:r w:rsidRPr="00897444">
        <w:rPr>
          <w:rFonts w:ascii="Arial" w:eastAsia="Times New Roman" w:hAnsi="Arial" w:cs="Arial"/>
          <w:kern w:val="0"/>
          <w:sz w:val="20"/>
          <w:szCs w:val="20"/>
          <w14:ligatures w14:val="none"/>
        </w:rPr>
        <w:t>rigo</w:t>
      </w:r>
      <w:r w:rsidR="00FE48D8" w:rsidRPr="00897444">
        <w:rPr>
          <w:rFonts w:ascii="Arial" w:eastAsia="Times New Roman" w:hAnsi="Arial" w:cs="Arial"/>
          <w:kern w:val="0"/>
          <w:sz w:val="20"/>
          <w:szCs w:val="20"/>
          <w14:ligatures w14:val="none"/>
        </w:rPr>
        <w:t>u</w:t>
      </w:r>
      <w:r w:rsidRPr="00897444">
        <w:rPr>
          <w:rFonts w:ascii="Arial" w:eastAsia="Times New Roman" w:hAnsi="Arial" w:cs="Arial"/>
          <w:kern w:val="0"/>
          <w:sz w:val="20"/>
          <w:szCs w:val="20"/>
          <w14:ligatures w14:val="none"/>
        </w:rPr>
        <w:t>r</w:t>
      </w:r>
      <w:proofErr w:type="spellEnd"/>
      <w:r w:rsidRPr="00897444">
        <w:rPr>
          <w:rFonts w:ascii="Arial" w:eastAsia="Times New Roman" w:hAnsi="Arial" w:cs="Arial"/>
          <w:kern w:val="0"/>
          <w:sz w:val="20"/>
          <w:szCs w:val="20"/>
          <w14:ligatures w14:val="none"/>
        </w:rPr>
        <w:t xml:space="preserve"> of physically, statistically or engineering-based models. Hybrid ANN-physical models</w:t>
      </w:r>
      <w:r w:rsidR="00FE48D8"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In building energy modelling, neural-network predictions are combined with engineering equations of energy-balance, with the resultant models that are more interpretable and less biased to modelling (Lai et al., 2025). Hybrid ML-statistical methods combine pattern recognition with the traditional emission-factor computation in the estimation of supply-chain emissions, which is very powerful in prediction in situations where the data is sparse, uncertain, or skewed (Nazari et al., 2025; Chen et al., 2025). The hybrid frameworks are especially useful in industries that are competing with heterogeneous or incomplete data because they trade predictive quality, transparency, and methodological validity (Gaur et al., 2023; </w:t>
      </w:r>
      <w:proofErr w:type="spellStart"/>
      <w:r w:rsidRPr="00897444">
        <w:rPr>
          <w:rFonts w:ascii="Arial" w:eastAsia="Times New Roman" w:hAnsi="Arial" w:cs="Arial"/>
          <w:kern w:val="0"/>
          <w:sz w:val="20"/>
          <w:szCs w:val="20"/>
          <w14:ligatures w14:val="none"/>
        </w:rPr>
        <w:t>Minghai</w:t>
      </w:r>
      <w:proofErr w:type="spellEnd"/>
      <w:r w:rsidRPr="00897444">
        <w:rPr>
          <w:rFonts w:ascii="Arial" w:eastAsia="Times New Roman" w:hAnsi="Arial" w:cs="Arial"/>
          <w:kern w:val="0"/>
          <w:sz w:val="20"/>
          <w:szCs w:val="20"/>
          <w14:ligatures w14:val="none"/>
        </w:rPr>
        <w:t xml:space="preserve"> et al., 2024).</w:t>
      </w:r>
    </w:p>
    <w:p w14:paraId="0A5029E2" w14:textId="77777777" w:rsidR="00A35498" w:rsidRPr="00897444" w:rsidRDefault="00A35498" w:rsidP="00A35498">
      <w:pPr>
        <w:spacing w:after="0" w:line="240" w:lineRule="auto"/>
        <w:jc w:val="both"/>
        <w:rPr>
          <w:rFonts w:ascii="Arial" w:eastAsia="Times New Roman" w:hAnsi="Arial" w:cs="Arial"/>
          <w:kern w:val="0"/>
          <w:sz w:val="20"/>
          <w:szCs w:val="20"/>
          <w14:ligatures w14:val="none"/>
        </w:rPr>
      </w:pPr>
    </w:p>
    <w:p w14:paraId="36CA89E7" w14:textId="5A8EE679" w:rsidR="00B74878" w:rsidRPr="00897444" w:rsidRDefault="000E6FAE" w:rsidP="00555B48">
      <w:pPr>
        <w:spacing w:after="0" w:line="240" w:lineRule="auto"/>
        <w:jc w:val="both"/>
        <w:rPr>
          <w:rFonts w:ascii="Arial" w:eastAsia="Times New Roman" w:hAnsi="Arial" w:cs="Arial"/>
          <w:b/>
          <w:bCs/>
          <w:kern w:val="0"/>
          <w:sz w:val="22"/>
          <w:szCs w:val="22"/>
          <w14:ligatures w14:val="none"/>
        </w:rPr>
      </w:pPr>
      <w:r w:rsidRPr="00897444">
        <w:rPr>
          <w:rFonts w:ascii="Arial" w:eastAsia="Times New Roman" w:hAnsi="Arial" w:cs="Arial"/>
          <w:b/>
          <w:bCs/>
          <w:kern w:val="0"/>
          <w:sz w:val="22"/>
          <w:szCs w:val="22"/>
          <w14:ligatures w14:val="none"/>
        </w:rPr>
        <w:t>3.4</w:t>
      </w:r>
      <w:r w:rsidR="00B74878" w:rsidRPr="00897444">
        <w:rPr>
          <w:rFonts w:ascii="Arial" w:eastAsia="Times New Roman" w:hAnsi="Arial" w:cs="Arial"/>
          <w:b/>
          <w:bCs/>
          <w:kern w:val="0"/>
          <w:sz w:val="22"/>
          <w:szCs w:val="22"/>
          <w14:ligatures w14:val="none"/>
        </w:rPr>
        <w:t xml:space="preserve"> Data Sources and Integration</w:t>
      </w:r>
    </w:p>
    <w:p w14:paraId="079AE47E" w14:textId="77777777" w:rsidR="00A35498" w:rsidRPr="00897444" w:rsidRDefault="00A35498" w:rsidP="00555B48">
      <w:pPr>
        <w:spacing w:after="0" w:line="240" w:lineRule="auto"/>
        <w:jc w:val="both"/>
        <w:rPr>
          <w:rFonts w:ascii="Arial" w:eastAsia="Times New Roman" w:hAnsi="Arial" w:cs="Arial"/>
          <w:kern w:val="0"/>
          <w:sz w:val="20"/>
          <w:szCs w:val="20"/>
          <w14:ligatures w14:val="none"/>
        </w:rPr>
      </w:pPr>
    </w:p>
    <w:p w14:paraId="27CDF8BD" w14:textId="77777777" w:rsidR="00A35498" w:rsidRPr="00897444" w:rsidRDefault="00A35498" w:rsidP="00A35498">
      <w:pPr>
        <w:spacing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The emissions monitoring based on artificial intelligence uses a heterogeneous collection of data sources, thus reflecting the complexity inherent in the nature of the environment and industry.</w:t>
      </w:r>
    </w:p>
    <w:p w14:paraId="23CC3969" w14:textId="77777777" w:rsidR="00A35498" w:rsidRPr="00897444" w:rsidRDefault="00A35498" w:rsidP="00A35498">
      <w:pPr>
        <w:spacing w:after="0" w:line="240" w:lineRule="auto"/>
        <w:jc w:val="both"/>
        <w:rPr>
          <w:rFonts w:ascii="Arial" w:eastAsia="Times New Roman" w:hAnsi="Arial" w:cs="Arial"/>
          <w:kern w:val="0"/>
          <w:sz w:val="20"/>
          <w:szCs w:val="20"/>
          <w14:ligatures w14:val="none"/>
        </w:rPr>
      </w:pPr>
    </w:p>
    <w:p w14:paraId="6CC3474F" w14:textId="77777777" w:rsidR="00A35498" w:rsidRPr="00897444" w:rsidRDefault="00A35498" w:rsidP="00A35498">
      <w:pPr>
        <w:spacing w:after="0" w:line="240" w:lineRule="auto"/>
        <w:jc w:val="both"/>
        <w:rPr>
          <w:rFonts w:ascii="Arial" w:eastAsia="Times New Roman" w:hAnsi="Arial" w:cs="Arial"/>
          <w:b/>
          <w:bCs/>
          <w:kern w:val="0"/>
          <w:sz w:val="20"/>
          <w:szCs w:val="20"/>
          <w14:ligatures w14:val="none"/>
        </w:rPr>
      </w:pPr>
      <w:r w:rsidRPr="00897444">
        <w:rPr>
          <w:rFonts w:ascii="Arial" w:eastAsia="Times New Roman" w:hAnsi="Arial" w:cs="Arial"/>
          <w:b/>
          <w:bCs/>
          <w:kern w:val="0"/>
          <w:sz w:val="20"/>
          <w:szCs w:val="20"/>
          <w14:ligatures w14:val="none"/>
        </w:rPr>
        <w:t xml:space="preserve">Remote Sensing Data  </w:t>
      </w:r>
    </w:p>
    <w:p w14:paraId="458F07AC" w14:textId="77777777" w:rsidR="000E6FAE" w:rsidRPr="00897444" w:rsidRDefault="000E6FAE" w:rsidP="00A35498">
      <w:pPr>
        <w:spacing w:after="0" w:line="240" w:lineRule="auto"/>
        <w:jc w:val="both"/>
        <w:rPr>
          <w:rFonts w:ascii="Arial" w:eastAsia="Times New Roman" w:hAnsi="Arial" w:cs="Arial"/>
          <w:kern w:val="0"/>
          <w:sz w:val="20"/>
          <w:szCs w:val="20"/>
          <w14:ligatures w14:val="none"/>
        </w:rPr>
      </w:pPr>
    </w:p>
    <w:p w14:paraId="1A939D8F" w14:textId="6A855A60" w:rsidR="00A35498" w:rsidRPr="00897444" w:rsidRDefault="00A35498" w:rsidP="00A35498">
      <w:pPr>
        <w:spacing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The satellite imagery and airborne sensors are tools that are essential in monitoring extensive industrial emissions, releases of methane, and changes in land-use. The high spatial resolution provision makes it easy to obtain detailed and spatially explicit emissions estimates and to locate the hotspots of emissions, which subsequently make it possible to implement restrictive actions and monitor regulatory activity (Gaur et al., 2023; Fu et al., 2023). Urban and industrial environments are particularly useful in the use of remote-sensing information, as direct measurements might be impractical or impossible.</w:t>
      </w:r>
    </w:p>
    <w:p w14:paraId="2C10342B" w14:textId="77777777" w:rsidR="00A35498" w:rsidRPr="00897444" w:rsidRDefault="00A35498" w:rsidP="00A35498">
      <w:pPr>
        <w:spacing w:after="0" w:line="240" w:lineRule="auto"/>
        <w:jc w:val="both"/>
        <w:rPr>
          <w:rFonts w:ascii="Arial" w:eastAsia="Times New Roman" w:hAnsi="Arial" w:cs="Arial"/>
          <w:kern w:val="0"/>
          <w:sz w:val="20"/>
          <w:szCs w:val="20"/>
          <w14:ligatures w14:val="none"/>
        </w:rPr>
      </w:pPr>
    </w:p>
    <w:p w14:paraId="04AE1876" w14:textId="77777777" w:rsidR="00A35498" w:rsidRPr="00897444" w:rsidRDefault="00A35498" w:rsidP="00A35498">
      <w:pPr>
        <w:spacing w:after="0" w:line="240" w:lineRule="auto"/>
        <w:jc w:val="both"/>
        <w:rPr>
          <w:rFonts w:ascii="Arial" w:eastAsia="Times New Roman" w:hAnsi="Arial" w:cs="Arial"/>
          <w:b/>
          <w:bCs/>
          <w:kern w:val="0"/>
          <w:sz w:val="20"/>
          <w:szCs w:val="20"/>
          <w14:ligatures w14:val="none"/>
        </w:rPr>
      </w:pPr>
      <w:r w:rsidRPr="00897444">
        <w:rPr>
          <w:rFonts w:ascii="Arial" w:eastAsia="Times New Roman" w:hAnsi="Arial" w:cs="Arial"/>
          <w:b/>
          <w:bCs/>
          <w:kern w:val="0"/>
          <w:sz w:val="20"/>
          <w:szCs w:val="20"/>
          <w14:ligatures w14:val="none"/>
        </w:rPr>
        <w:t xml:space="preserve">IoT and Sensor Networks  </w:t>
      </w:r>
    </w:p>
    <w:p w14:paraId="2527807F" w14:textId="77777777" w:rsidR="000E6FAE" w:rsidRPr="00897444" w:rsidRDefault="000E6FAE" w:rsidP="00A35498">
      <w:pPr>
        <w:spacing w:after="0" w:line="240" w:lineRule="auto"/>
        <w:jc w:val="both"/>
        <w:rPr>
          <w:rFonts w:ascii="Arial" w:eastAsia="Times New Roman" w:hAnsi="Arial" w:cs="Arial"/>
          <w:kern w:val="0"/>
          <w:sz w:val="20"/>
          <w:szCs w:val="20"/>
          <w14:ligatures w14:val="none"/>
        </w:rPr>
      </w:pPr>
    </w:p>
    <w:p w14:paraId="25ED1B3E" w14:textId="03F34ECA" w:rsidR="00A35498" w:rsidRPr="00897444" w:rsidRDefault="00A35498" w:rsidP="00A35498">
      <w:pPr>
        <w:spacing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Smart meters, </w:t>
      </w:r>
      <w:proofErr w:type="spellStart"/>
      <w:r w:rsidRPr="00897444">
        <w:rPr>
          <w:rFonts w:ascii="Arial" w:eastAsia="Times New Roman" w:hAnsi="Arial" w:cs="Arial"/>
          <w:kern w:val="0"/>
          <w:sz w:val="20"/>
          <w:szCs w:val="20"/>
          <w14:ligatures w14:val="none"/>
        </w:rPr>
        <w:t>Internetof</w:t>
      </w:r>
      <w:proofErr w:type="spellEnd"/>
      <w:r w:rsidRPr="00897444">
        <w:rPr>
          <w:rFonts w:ascii="Arial" w:eastAsia="Times New Roman" w:hAnsi="Arial" w:cs="Arial"/>
          <w:kern w:val="0"/>
          <w:sz w:val="20"/>
          <w:szCs w:val="20"/>
          <w14:ligatures w14:val="none"/>
        </w:rPr>
        <w:t xml:space="preserve"> Things (IoT) devices, </w:t>
      </w:r>
      <w:r w:rsidR="00FE48D8" w:rsidRPr="00897444">
        <w:rPr>
          <w:rFonts w:ascii="Arial" w:eastAsia="Times New Roman" w:hAnsi="Arial" w:cs="Arial"/>
          <w:kern w:val="0"/>
          <w:sz w:val="20"/>
          <w:szCs w:val="20"/>
          <w14:ligatures w14:val="none"/>
        </w:rPr>
        <w:t xml:space="preserve">and </w:t>
      </w:r>
      <w:r w:rsidRPr="00897444">
        <w:rPr>
          <w:rFonts w:ascii="Arial" w:eastAsia="Times New Roman" w:hAnsi="Arial" w:cs="Arial"/>
          <w:kern w:val="0"/>
          <w:sz w:val="20"/>
          <w:szCs w:val="20"/>
          <w14:ligatures w14:val="none"/>
        </w:rPr>
        <w:t>industrial sensors produce high-frequency real-time data streams very important in dynamic emissions monitoring. The provided datasets comprise the operational variation at the building, manufacturing and even the larger industrial process levels, which allows artificial-intelligence models to generate near-real-time estimations and actionable forecasts (</w:t>
      </w:r>
      <w:proofErr w:type="spellStart"/>
      <w:r w:rsidRPr="00897444">
        <w:rPr>
          <w:rFonts w:ascii="Arial" w:eastAsia="Times New Roman" w:hAnsi="Arial" w:cs="Arial"/>
          <w:kern w:val="0"/>
          <w:sz w:val="20"/>
          <w:szCs w:val="20"/>
          <w14:ligatures w14:val="none"/>
        </w:rPr>
        <w:t>Ojabi</w:t>
      </w:r>
      <w:proofErr w:type="spellEnd"/>
      <w:r w:rsidRPr="00897444">
        <w:rPr>
          <w:rFonts w:ascii="Arial" w:eastAsia="Times New Roman" w:hAnsi="Arial" w:cs="Arial"/>
          <w:kern w:val="0"/>
          <w:sz w:val="20"/>
          <w:szCs w:val="20"/>
          <w14:ligatures w14:val="none"/>
        </w:rPr>
        <w:t xml:space="preserve"> et al., 2024; Nurul, 2023; Aymelek </w:t>
      </w:r>
      <w:r w:rsidR="007E4EC1" w:rsidRPr="00897444">
        <w:rPr>
          <w:rFonts w:ascii="Arial" w:eastAsia="Times New Roman" w:hAnsi="Arial" w:cs="Arial"/>
          <w:kern w:val="0"/>
          <w:sz w:val="20"/>
          <w:szCs w:val="20"/>
          <w14:ligatures w14:val="none"/>
        </w:rPr>
        <w:t>&amp;</w:t>
      </w:r>
      <w:r w:rsidRPr="00897444">
        <w:rPr>
          <w:rFonts w:ascii="Arial" w:eastAsia="Times New Roman" w:hAnsi="Arial" w:cs="Arial"/>
          <w:kern w:val="0"/>
          <w:sz w:val="20"/>
          <w:szCs w:val="20"/>
          <w14:ligatures w14:val="none"/>
        </w:rPr>
        <w:t xml:space="preserve"> Kurt, 2023). The combination of such fine-grained indicators can facilitate operational decisions and the investment plans that would correspond to the sustainability goals (Akash </w:t>
      </w:r>
      <w:r w:rsidR="007E4EC1" w:rsidRPr="00897444">
        <w:rPr>
          <w:rFonts w:ascii="Arial" w:eastAsia="Times New Roman" w:hAnsi="Arial" w:cs="Arial"/>
          <w:kern w:val="0"/>
          <w:sz w:val="20"/>
          <w:szCs w:val="20"/>
          <w14:ligatures w14:val="none"/>
        </w:rPr>
        <w:t>&amp;</w:t>
      </w:r>
      <w:r w:rsidRPr="00897444">
        <w:rPr>
          <w:rFonts w:ascii="Arial" w:eastAsia="Times New Roman" w:hAnsi="Arial" w:cs="Arial"/>
          <w:kern w:val="0"/>
          <w:sz w:val="20"/>
          <w:szCs w:val="20"/>
          <w14:ligatures w14:val="none"/>
        </w:rPr>
        <w:t xml:space="preserve"> Kumari, 2025; Joseph et al., 2025).</w:t>
      </w:r>
    </w:p>
    <w:p w14:paraId="143AF217" w14:textId="77777777" w:rsidR="00A35498" w:rsidRPr="00897444" w:rsidRDefault="00A35498" w:rsidP="00A35498">
      <w:pPr>
        <w:spacing w:after="0" w:line="240" w:lineRule="auto"/>
        <w:jc w:val="both"/>
        <w:rPr>
          <w:rFonts w:ascii="Arial" w:eastAsia="Times New Roman" w:hAnsi="Arial" w:cs="Arial"/>
          <w:kern w:val="0"/>
          <w:sz w:val="20"/>
          <w:szCs w:val="20"/>
          <w14:ligatures w14:val="none"/>
        </w:rPr>
      </w:pPr>
    </w:p>
    <w:p w14:paraId="34662AA8" w14:textId="733FD537" w:rsidR="00A35498" w:rsidRPr="00897444" w:rsidRDefault="00A35498" w:rsidP="00A35498">
      <w:pPr>
        <w:spacing w:after="0" w:line="240" w:lineRule="auto"/>
        <w:jc w:val="both"/>
        <w:rPr>
          <w:rFonts w:ascii="Arial" w:eastAsia="Times New Roman" w:hAnsi="Arial" w:cs="Arial"/>
          <w:b/>
          <w:bCs/>
          <w:kern w:val="0"/>
          <w:sz w:val="20"/>
          <w:szCs w:val="20"/>
          <w14:ligatures w14:val="none"/>
        </w:rPr>
      </w:pPr>
      <w:r w:rsidRPr="00897444">
        <w:rPr>
          <w:rFonts w:ascii="Arial" w:eastAsia="Times New Roman" w:hAnsi="Arial" w:cs="Arial"/>
          <w:b/>
          <w:bCs/>
          <w:kern w:val="0"/>
          <w:sz w:val="20"/>
          <w:szCs w:val="20"/>
          <w14:ligatures w14:val="none"/>
        </w:rPr>
        <w:t xml:space="preserve">Corporate Disclosures and ESG Databases  </w:t>
      </w:r>
    </w:p>
    <w:p w14:paraId="01B43EEB" w14:textId="77777777" w:rsidR="000E6FAE" w:rsidRPr="00897444" w:rsidRDefault="000E6FAE" w:rsidP="00A35498">
      <w:pPr>
        <w:spacing w:after="0" w:line="240" w:lineRule="auto"/>
        <w:jc w:val="both"/>
        <w:rPr>
          <w:rFonts w:ascii="Arial" w:eastAsia="Times New Roman" w:hAnsi="Arial" w:cs="Arial"/>
          <w:kern w:val="0"/>
          <w:sz w:val="20"/>
          <w:szCs w:val="20"/>
          <w14:ligatures w14:val="none"/>
        </w:rPr>
      </w:pPr>
    </w:p>
    <w:p w14:paraId="4E7F41C0" w14:textId="77777777" w:rsidR="00A35498" w:rsidRPr="00897444" w:rsidRDefault="00A35498" w:rsidP="00A35498">
      <w:pPr>
        <w:spacing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Structured inputs to AI models are publicly reported environmental data, energy-use data, and Environmental, Social, and Governance (ESG) data, which expose the connection between environmental performance and sustainable finance and investment decision-making. Incorporating the corporate reports with AI analytics would enable investors and policymakers to have a more precise view of climate-aligned performance, which would make it easier to allocate green capital and would prevent a breach of the reporting standards (Barnabas and Owen, 2025; Uddin et al., 2024; Li, 2024).</w:t>
      </w:r>
    </w:p>
    <w:p w14:paraId="5FB69C6E" w14:textId="77777777" w:rsidR="00A35498" w:rsidRPr="00897444" w:rsidRDefault="00A35498" w:rsidP="00A35498">
      <w:pPr>
        <w:spacing w:after="0" w:line="240" w:lineRule="auto"/>
        <w:jc w:val="both"/>
        <w:rPr>
          <w:rFonts w:ascii="Arial" w:eastAsia="Times New Roman" w:hAnsi="Arial" w:cs="Arial"/>
          <w:kern w:val="0"/>
          <w:sz w:val="20"/>
          <w:szCs w:val="20"/>
          <w14:ligatures w14:val="none"/>
        </w:rPr>
      </w:pPr>
    </w:p>
    <w:p w14:paraId="3DD11B5A" w14:textId="0AB044D4" w:rsidR="00A35498" w:rsidRPr="00897444" w:rsidRDefault="00A35498" w:rsidP="00A35498">
      <w:pPr>
        <w:spacing w:after="0" w:line="240" w:lineRule="auto"/>
        <w:jc w:val="both"/>
        <w:rPr>
          <w:rFonts w:ascii="Arial" w:eastAsia="Times New Roman" w:hAnsi="Arial" w:cs="Arial"/>
          <w:b/>
          <w:bCs/>
          <w:kern w:val="0"/>
          <w:sz w:val="20"/>
          <w:szCs w:val="20"/>
          <w14:ligatures w14:val="none"/>
        </w:rPr>
      </w:pPr>
      <w:r w:rsidRPr="00897444">
        <w:rPr>
          <w:rFonts w:ascii="Arial" w:eastAsia="Times New Roman" w:hAnsi="Arial" w:cs="Arial"/>
          <w:b/>
          <w:bCs/>
          <w:kern w:val="0"/>
          <w:sz w:val="20"/>
          <w:szCs w:val="20"/>
          <w14:ligatures w14:val="none"/>
        </w:rPr>
        <w:t>National and international emission inventories</w:t>
      </w:r>
    </w:p>
    <w:p w14:paraId="57268A24" w14:textId="77777777" w:rsidR="000E6FAE" w:rsidRPr="00897444" w:rsidRDefault="000E6FAE" w:rsidP="00A35498">
      <w:pPr>
        <w:spacing w:after="0" w:line="240" w:lineRule="auto"/>
        <w:jc w:val="both"/>
        <w:rPr>
          <w:rFonts w:ascii="Arial" w:eastAsia="Times New Roman" w:hAnsi="Arial" w:cs="Arial"/>
          <w:kern w:val="0"/>
          <w:sz w:val="20"/>
          <w:szCs w:val="20"/>
          <w14:ligatures w14:val="none"/>
        </w:rPr>
      </w:pPr>
    </w:p>
    <w:p w14:paraId="3BF8477A" w14:textId="30AE382E" w:rsidR="009D0CA5" w:rsidRPr="00897444" w:rsidRDefault="00A35498" w:rsidP="00A35498">
      <w:pPr>
        <w:spacing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The calibration and validation points of AI models are made up of authoritative emissions inventories that are kept by agencies like the Intergovernmental Panel on Climate Change (IPCC), the United Nations Environment </w:t>
      </w:r>
      <w:proofErr w:type="spellStart"/>
      <w:r w:rsidRPr="00897444">
        <w:rPr>
          <w:rFonts w:ascii="Arial" w:eastAsia="Times New Roman" w:hAnsi="Arial" w:cs="Arial"/>
          <w:kern w:val="0"/>
          <w:sz w:val="20"/>
          <w:szCs w:val="20"/>
          <w14:ligatures w14:val="none"/>
        </w:rPr>
        <w:t>Programme</w:t>
      </w:r>
      <w:proofErr w:type="spellEnd"/>
      <w:r w:rsidRPr="00897444">
        <w:rPr>
          <w:rFonts w:ascii="Arial" w:eastAsia="Times New Roman" w:hAnsi="Arial" w:cs="Arial"/>
          <w:kern w:val="0"/>
          <w:sz w:val="20"/>
          <w:szCs w:val="20"/>
          <w14:ligatures w14:val="none"/>
        </w:rPr>
        <w:t xml:space="preserve"> (UNEP) and national government agencies. </w:t>
      </w:r>
      <w:proofErr w:type="spellStart"/>
      <w:r w:rsidRPr="00897444">
        <w:rPr>
          <w:rFonts w:ascii="Arial" w:eastAsia="Times New Roman" w:hAnsi="Arial" w:cs="Arial"/>
          <w:kern w:val="0"/>
          <w:sz w:val="20"/>
          <w:szCs w:val="20"/>
          <w14:ligatures w14:val="none"/>
        </w:rPr>
        <w:t>Standardi</w:t>
      </w:r>
      <w:r w:rsidR="00FE48D8"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ed</w:t>
      </w:r>
      <w:proofErr w:type="spellEnd"/>
      <w:r w:rsidRPr="00897444">
        <w:rPr>
          <w:rFonts w:ascii="Arial" w:eastAsia="Times New Roman" w:hAnsi="Arial" w:cs="Arial"/>
          <w:kern w:val="0"/>
          <w:sz w:val="20"/>
          <w:szCs w:val="20"/>
          <w14:ligatures w14:val="none"/>
        </w:rPr>
        <w:t xml:space="preserve"> data allow the increase </w:t>
      </w:r>
      <w:r w:rsidR="00FE48D8" w:rsidRPr="00897444">
        <w:rPr>
          <w:rFonts w:ascii="Arial" w:eastAsia="Times New Roman" w:hAnsi="Arial" w:cs="Arial"/>
          <w:kern w:val="0"/>
          <w:sz w:val="20"/>
          <w:szCs w:val="20"/>
          <w14:ligatures w14:val="none"/>
        </w:rPr>
        <w:t>in</w:t>
      </w:r>
      <w:r w:rsidRPr="00897444">
        <w:rPr>
          <w:rFonts w:ascii="Arial" w:eastAsia="Times New Roman" w:hAnsi="Arial" w:cs="Arial"/>
          <w:kern w:val="0"/>
          <w:sz w:val="20"/>
          <w:szCs w:val="20"/>
          <w14:ligatures w14:val="none"/>
        </w:rPr>
        <w:t xml:space="preserve"> the comparability between the studies, the credibility of the models, and the increase </w:t>
      </w:r>
      <w:r w:rsidR="00FE48D8" w:rsidRPr="00897444">
        <w:rPr>
          <w:rFonts w:ascii="Arial" w:eastAsia="Times New Roman" w:hAnsi="Arial" w:cs="Arial"/>
          <w:kern w:val="0"/>
          <w:sz w:val="20"/>
          <w:szCs w:val="20"/>
          <w14:ligatures w14:val="none"/>
        </w:rPr>
        <w:t>in</w:t>
      </w:r>
      <w:r w:rsidRPr="00897444">
        <w:rPr>
          <w:rFonts w:ascii="Arial" w:eastAsia="Times New Roman" w:hAnsi="Arial" w:cs="Arial"/>
          <w:kern w:val="0"/>
          <w:sz w:val="20"/>
          <w:szCs w:val="20"/>
          <w14:ligatures w14:val="none"/>
        </w:rPr>
        <w:t xml:space="preserve"> the reporting transparency (Chen et al., 2024; Bhuiyan, 2024). Numerous studies use remote-sensing information, IoT flows, corporate disclosures, and inventories in hybrid AI systems and thus enhance predictive accuracy, strength, and generalizability. The example of this methodological synthesis demonstrates the ability of AI to combine heterogeneous data sets into meaningful emissions data to act (</w:t>
      </w:r>
      <w:proofErr w:type="spellStart"/>
      <w:r w:rsidRPr="00897444">
        <w:rPr>
          <w:rFonts w:ascii="Arial" w:eastAsia="Times New Roman" w:hAnsi="Arial" w:cs="Arial"/>
          <w:kern w:val="0"/>
          <w:sz w:val="20"/>
          <w:szCs w:val="20"/>
          <w14:ligatures w14:val="none"/>
        </w:rPr>
        <w:t>Minghai</w:t>
      </w:r>
      <w:proofErr w:type="spellEnd"/>
      <w:r w:rsidRPr="00897444">
        <w:rPr>
          <w:rFonts w:ascii="Arial" w:eastAsia="Times New Roman" w:hAnsi="Arial" w:cs="Arial"/>
          <w:kern w:val="0"/>
          <w:sz w:val="20"/>
          <w:szCs w:val="20"/>
          <w14:ligatures w14:val="none"/>
        </w:rPr>
        <w:t xml:space="preserve"> et al., 2024).</w:t>
      </w:r>
    </w:p>
    <w:p w14:paraId="4EC7D3A3" w14:textId="77777777" w:rsidR="00A35498" w:rsidRPr="00897444" w:rsidRDefault="00A35498" w:rsidP="00A35498">
      <w:pPr>
        <w:spacing w:after="0" w:line="240" w:lineRule="auto"/>
        <w:jc w:val="both"/>
        <w:rPr>
          <w:rFonts w:ascii="Arial" w:eastAsia="Times New Roman" w:hAnsi="Arial" w:cs="Arial"/>
          <w:kern w:val="0"/>
          <w:sz w:val="20"/>
          <w:szCs w:val="20"/>
          <w14:ligatures w14:val="none"/>
        </w:rPr>
      </w:pPr>
    </w:p>
    <w:p w14:paraId="7FBDCFBA" w14:textId="77777777" w:rsidR="00FE48D8" w:rsidRPr="00897444" w:rsidRDefault="00FE48D8" w:rsidP="00A35498">
      <w:pPr>
        <w:spacing w:after="0" w:line="240" w:lineRule="auto"/>
        <w:jc w:val="both"/>
        <w:rPr>
          <w:rFonts w:ascii="Arial" w:eastAsia="Times New Roman" w:hAnsi="Arial" w:cs="Arial"/>
          <w:kern w:val="0"/>
          <w:sz w:val="20"/>
          <w:szCs w:val="20"/>
          <w14:ligatures w14:val="none"/>
        </w:rPr>
      </w:pPr>
    </w:p>
    <w:p w14:paraId="6917A654" w14:textId="77777777" w:rsidR="00FE48D8" w:rsidRPr="00897444" w:rsidRDefault="00FE48D8" w:rsidP="00A35498">
      <w:pPr>
        <w:spacing w:after="0" w:line="240" w:lineRule="auto"/>
        <w:jc w:val="both"/>
        <w:rPr>
          <w:rFonts w:ascii="Arial" w:eastAsia="Times New Roman" w:hAnsi="Arial" w:cs="Arial"/>
          <w:kern w:val="0"/>
          <w:sz w:val="20"/>
          <w:szCs w:val="20"/>
          <w14:ligatures w14:val="none"/>
        </w:rPr>
      </w:pPr>
    </w:p>
    <w:p w14:paraId="0E118F7C" w14:textId="77777777" w:rsidR="00FE48D8" w:rsidRPr="00897444" w:rsidRDefault="00FE48D8" w:rsidP="00A35498">
      <w:pPr>
        <w:spacing w:after="0" w:line="240" w:lineRule="auto"/>
        <w:jc w:val="both"/>
        <w:rPr>
          <w:rFonts w:ascii="Arial" w:eastAsia="Times New Roman" w:hAnsi="Arial" w:cs="Arial"/>
          <w:kern w:val="0"/>
          <w:sz w:val="20"/>
          <w:szCs w:val="20"/>
          <w14:ligatures w14:val="none"/>
        </w:rPr>
      </w:pPr>
    </w:p>
    <w:p w14:paraId="4B7C4D05" w14:textId="77777777" w:rsidR="00FE48D8" w:rsidRPr="00897444" w:rsidRDefault="00FE48D8" w:rsidP="00A35498">
      <w:pPr>
        <w:spacing w:after="0" w:line="240" w:lineRule="auto"/>
        <w:jc w:val="both"/>
        <w:rPr>
          <w:rFonts w:ascii="Arial" w:eastAsia="Times New Roman" w:hAnsi="Arial" w:cs="Arial"/>
          <w:kern w:val="0"/>
          <w:sz w:val="20"/>
          <w:szCs w:val="20"/>
          <w14:ligatures w14:val="none"/>
        </w:rPr>
      </w:pPr>
    </w:p>
    <w:p w14:paraId="6E35C01C" w14:textId="77777777" w:rsidR="00FE48D8" w:rsidRPr="00897444" w:rsidRDefault="00FE48D8" w:rsidP="00A35498">
      <w:pPr>
        <w:spacing w:after="0" w:line="240" w:lineRule="auto"/>
        <w:jc w:val="both"/>
        <w:rPr>
          <w:rFonts w:ascii="Arial" w:eastAsia="Times New Roman" w:hAnsi="Arial" w:cs="Arial"/>
          <w:kern w:val="0"/>
          <w:sz w:val="20"/>
          <w:szCs w:val="20"/>
          <w14:ligatures w14:val="none"/>
        </w:rPr>
      </w:pPr>
    </w:p>
    <w:p w14:paraId="5AE4EF59" w14:textId="749D16DE" w:rsidR="004140FE" w:rsidRPr="00897444" w:rsidRDefault="004140FE" w:rsidP="004140FE">
      <w:pPr>
        <w:spacing w:before="100" w:beforeAutospacing="1" w:after="100" w:afterAutospacing="1" w:line="240" w:lineRule="auto"/>
        <w:jc w:val="both"/>
        <w:outlineLvl w:val="2"/>
        <w:rPr>
          <w:rFonts w:ascii="Arial" w:eastAsia="Times New Roman" w:hAnsi="Arial" w:cs="Arial"/>
          <w:b/>
          <w:bCs/>
          <w:kern w:val="0"/>
          <w:sz w:val="20"/>
          <w:szCs w:val="20"/>
          <w14:ligatures w14:val="none"/>
        </w:rPr>
      </w:pPr>
      <w:r w:rsidRPr="00897444">
        <w:rPr>
          <w:rFonts w:ascii="Arial" w:eastAsia="Times New Roman" w:hAnsi="Arial" w:cs="Arial"/>
          <w:b/>
          <w:bCs/>
          <w:kern w:val="0"/>
          <w:sz w:val="20"/>
          <w:szCs w:val="20"/>
          <w14:ligatures w14:val="none"/>
        </w:rPr>
        <w:t xml:space="preserve">Table </w:t>
      </w:r>
      <w:r w:rsidR="0096242C" w:rsidRPr="00897444">
        <w:rPr>
          <w:rFonts w:ascii="Arial" w:eastAsia="Times New Roman" w:hAnsi="Arial" w:cs="Arial"/>
          <w:b/>
          <w:bCs/>
          <w:kern w:val="0"/>
          <w:sz w:val="20"/>
          <w:szCs w:val="20"/>
          <w14:ligatures w14:val="none"/>
        </w:rPr>
        <w:t>2</w:t>
      </w:r>
      <w:r w:rsidRPr="00897444">
        <w:rPr>
          <w:rFonts w:ascii="Arial" w:eastAsia="Times New Roman" w:hAnsi="Arial" w:cs="Arial"/>
          <w:b/>
          <w:bCs/>
          <w:kern w:val="0"/>
          <w:sz w:val="20"/>
          <w:szCs w:val="20"/>
          <w14:ligatures w14:val="none"/>
        </w:rPr>
        <w:t>: Data Sources Used in AI-Based Emission Monitoring</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480"/>
        <w:gridCol w:w="1872"/>
        <w:gridCol w:w="2116"/>
        <w:gridCol w:w="1853"/>
        <w:gridCol w:w="2039"/>
      </w:tblGrid>
      <w:tr w:rsidR="004140FE" w:rsidRPr="00897444" w14:paraId="1016E23B" w14:textId="77777777" w:rsidTr="00D84AA7">
        <w:trPr>
          <w:tblHeader/>
          <w:tblCellSpacing w:w="15" w:type="dxa"/>
        </w:trPr>
        <w:tc>
          <w:tcPr>
            <w:tcW w:w="0" w:type="auto"/>
            <w:tcBorders>
              <w:bottom w:val="single" w:sz="4" w:space="0" w:color="auto"/>
            </w:tcBorders>
            <w:vAlign w:val="center"/>
            <w:hideMark/>
          </w:tcPr>
          <w:p w14:paraId="1BBF19CD" w14:textId="77777777" w:rsidR="004140FE" w:rsidRPr="00897444" w:rsidRDefault="004140FE" w:rsidP="0041699D">
            <w:pPr>
              <w:spacing w:before="240" w:after="0" w:line="240" w:lineRule="auto"/>
              <w:jc w:val="center"/>
              <w:rPr>
                <w:rFonts w:ascii="Arial" w:eastAsia="Times New Roman" w:hAnsi="Arial" w:cs="Arial"/>
                <w:b/>
                <w:bCs/>
                <w:kern w:val="0"/>
                <w:sz w:val="20"/>
                <w:szCs w:val="20"/>
                <w14:ligatures w14:val="none"/>
              </w:rPr>
            </w:pPr>
            <w:r w:rsidRPr="00897444">
              <w:rPr>
                <w:rFonts w:ascii="Arial" w:eastAsia="Times New Roman" w:hAnsi="Arial" w:cs="Arial"/>
                <w:b/>
                <w:bCs/>
                <w:kern w:val="0"/>
                <w:sz w:val="20"/>
                <w:szCs w:val="20"/>
                <w14:ligatures w14:val="none"/>
              </w:rPr>
              <w:t>Data Source</w:t>
            </w:r>
          </w:p>
        </w:tc>
        <w:tc>
          <w:tcPr>
            <w:tcW w:w="0" w:type="auto"/>
            <w:tcBorders>
              <w:bottom w:val="single" w:sz="4" w:space="0" w:color="auto"/>
            </w:tcBorders>
            <w:vAlign w:val="center"/>
            <w:hideMark/>
          </w:tcPr>
          <w:p w14:paraId="0D4D999A" w14:textId="77777777" w:rsidR="004140FE" w:rsidRPr="00897444" w:rsidRDefault="004140FE" w:rsidP="0041699D">
            <w:pPr>
              <w:spacing w:before="240" w:after="0" w:line="240" w:lineRule="auto"/>
              <w:jc w:val="center"/>
              <w:rPr>
                <w:rFonts w:ascii="Arial" w:eastAsia="Times New Roman" w:hAnsi="Arial" w:cs="Arial"/>
                <w:b/>
                <w:bCs/>
                <w:kern w:val="0"/>
                <w:sz w:val="20"/>
                <w:szCs w:val="20"/>
                <w14:ligatures w14:val="none"/>
              </w:rPr>
            </w:pPr>
            <w:r w:rsidRPr="00897444">
              <w:rPr>
                <w:rFonts w:ascii="Arial" w:eastAsia="Times New Roman" w:hAnsi="Arial" w:cs="Arial"/>
                <w:b/>
                <w:bCs/>
                <w:kern w:val="0"/>
                <w:sz w:val="20"/>
                <w:szCs w:val="20"/>
                <w14:ligatures w14:val="none"/>
              </w:rPr>
              <w:t>Description</w:t>
            </w:r>
          </w:p>
        </w:tc>
        <w:tc>
          <w:tcPr>
            <w:tcW w:w="0" w:type="auto"/>
            <w:tcBorders>
              <w:bottom w:val="single" w:sz="4" w:space="0" w:color="auto"/>
            </w:tcBorders>
            <w:vAlign w:val="center"/>
            <w:hideMark/>
          </w:tcPr>
          <w:p w14:paraId="750A7166" w14:textId="77777777" w:rsidR="004140FE" w:rsidRPr="00897444" w:rsidRDefault="004140FE" w:rsidP="0041699D">
            <w:pPr>
              <w:spacing w:before="240" w:after="0" w:line="240" w:lineRule="auto"/>
              <w:jc w:val="center"/>
              <w:rPr>
                <w:rFonts w:ascii="Arial" w:eastAsia="Times New Roman" w:hAnsi="Arial" w:cs="Arial"/>
                <w:b/>
                <w:bCs/>
                <w:kern w:val="0"/>
                <w:sz w:val="20"/>
                <w:szCs w:val="20"/>
                <w14:ligatures w14:val="none"/>
              </w:rPr>
            </w:pPr>
            <w:r w:rsidRPr="00897444">
              <w:rPr>
                <w:rFonts w:ascii="Arial" w:eastAsia="Times New Roman" w:hAnsi="Arial" w:cs="Arial"/>
                <w:b/>
                <w:bCs/>
                <w:kern w:val="0"/>
                <w:sz w:val="20"/>
                <w:szCs w:val="20"/>
                <w14:ligatures w14:val="none"/>
              </w:rPr>
              <w:t>Typical Use Cases</w:t>
            </w:r>
          </w:p>
        </w:tc>
        <w:tc>
          <w:tcPr>
            <w:tcW w:w="0" w:type="auto"/>
            <w:tcBorders>
              <w:bottom w:val="single" w:sz="4" w:space="0" w:color="auto"/>
            </w:tcBorders>
            <w:vAlign w:val="center"/>
            <w:hideMark/>
          </w:tcPr>
          <w:p w14:paraId="2CAD48B2" w14:textId="77777777" w:rsidR="004140FE" w:rsidRPr="00897444" w:rsidRDefault="004140FE" w:rsidP="0041699D">
            <w:pPr>
              <w:spacing w:before="240" w:after="0" w:line="240" w:lineRule="auto"/>
              <w:jc w:val="center"/>
              <w:rPr>
                <w:rFonts w:ascii="Arial" w:eastAsia="Times New Roman" w:hAnsi="Arial" w:cs="Arial"/>
                <w:b/>
                <w:bCs/>
                <w:kern w:val="0"/>
                <w:sz w:val="20"/>
                <w:szCs w:val="20"/>
                <w14:ligatures w14:val="none"/>
              </w:rPr>
            </w:pPr>
            <w:r w:rsidRPr="00897444">
              <w:rPr>
                <w:rFonts w:ascii="Arial" w:eastAsia="Times New Roman" w:hAnsi="Arial" w:cs="Arial"/>
                <w:b/>
                <w:bCs/>
                <w:kern w:val="0"/>
                <w:sz w:val="20"/>
                <w:szCs w:val="20"/>
                <w14:ligatures w14:val="none"/>
              </w:rPr>
              <w:t>Advantages</w:t>
            </w:r>
          </w:p>
        </w:tc>
        <w:tc>
          <w:tcPr>
            <w:tcW w:w="0" w:type="auto"/>
            <w:tcBorders>
              <w:bottom w:val="single" w:sz="4" w:space="0" w:color="auto"/>
            </w:tcBorders>
            <w:vAlign w:val="center"/>
            <w:hideMark/>
          </w:tcPr>
          <w:p w14:paraId="0ECAAB36" w14:textId="77777777" w:rsidR="004140FE" w:rsidRPr="00897444" w:rsidRDefault="004140FE" w:rsidP="0041699D">
            <w:pPr>
              <w:spacing w:before="240" w:after="0" w:line="240" w:lineRule="auto"/>
              <w:jc w:val="center"/>
              <w:rPr>
                <w:rFonts w:ascii="Arial" w:eastAsia="Times New Roman" w:hAnsi="Arial" w:cs="Arial"/>
                <w:b/>
                <w:bCs/>
                <w:kern w:val="0"/>
                <w:sz w:val="20"/>
                <w:szCs w:val="20"/>
                <w14:ligatures w14:val="none"/>
              </w:rPr>
            </w:pPr>
            <w:r w:rsidRPr="00897444">
              <w:rPr>
                <w:rFonts w:ascii="Arial" w:eastAsia="Times New Roman" w:hAnsi="Arial" w:cs="Arial"/>
                <w:b/>
                <w:bCs/>
                <w:kern w:val="0"/>
                <w:sz w:val="20"/>
                <w:szCs w:val="20"/>
                <w14:ligatures w14:val="none"/>
              </w:rPr>
              <w:t>Limitations</w:t>
            </w:r>
          </w:p>
        </w:tc>
      </w:tr>
      <w:tr w:rsidR="004140FE" w:rsidRPr="00897444" w14:paraId="1F389460" w14:textId="77777777" w:rsidTr="00D84AA7">
        <w:trPr>
          <w:tblCellSpacing w:w="15" w:type="dxa"/>
        </w:trPr>
        <w:tc>
          <w:tcPr>
            <w:tcW w:w="0" w:type="auto"/>
            <w:vAlign w:val="center"/>
            <w:hideMark/>
          </w:tcPr>
          <w:p w14:paraId="58F199F8" w14:textId="77777777" w:rsidR="004140FE" w:rsidRPr="00897444" w:rsidRDefault="004140FE" w:rsidP="00D84AA7">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Satellite / Remote Sensing</w:t>
            </w:r>
          </w:p>
        </w:tc>
        <w:tc>
          <w:tcPr>
            <w:tcW w:w="0" w:type="auto"/>
            <w:vAlign w:val="center"/>
            <w:hideMark/>
          </w:tcPr>
          <w:p w14:paraId="47ACA333" w14:textId="77777777" w:rsidR="004140FE" w:rsidRPr="00897444" w:rsidRDefault="004140FE" w:rsidP="00D84AA7">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High-resolution spatial imagery</w:t>
            </w:r>
          </w:p>
        </w:tc>
        <w:tc>
          <w:tcPr>
            <w:tcW w:w="0" w:type="auto"/>
            <w:vAlign w:val="center"/>
            <w:hideMark/>
          </w:tcPr>
          <w:p w14:paraId="44FDA8C7" w14:textId="77777777" w:rsidR="004140FE" w:rsidRPr="00897444" w:rsidRDefault="004140FE" w:rsidP="00D84AA7">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Methane leakage detection, industrial stack monitoring, land-use changes</w:t>
            </w:r>
          </w:p>
        </w:tc>
        <w:tc>
          <w:tcPr>
            <w:tcW w:w="0" w:type="auto"/>
            <w:vAlign w:val="center"/>
            <w:hideMark/>
          </w:tcPr>
          <w:p w14:paraId="5240BE8C" w14:textId="77777777" w:rsidR="004140FE" w:rsidRPr="00897444" w:rsidRDefault="004140FE" w:rsidP="00D84AA7">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Global coverage, high spatial resolution</w:t>
            </w:r>
          </w:p>
        </w:tc>
        <w:tc>
          <w:tcPr>
            <w:tcW w:w="0" w:type="auto"/>
            <w:vAlign w:val="center"/>
            <w:hideMark/>
          </w:tcPr>
          <w:p w14:paraId="18DADC0D" w14:textId="77777777" w:rsidR="004140FE" w:rsidRPr="00897444" w:rsidRDefault="004140FE" w:rsidP="00D84AA7">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Cloud cover, revisit frequency, requires preprocessing</w:t>
            </w:r>
          </w:p>
        </w:tc>
      </w:tr>
      <w:tr w:rsidR="004140FE" w:rsidRPr="00897444" w14:paraId="38FB83B5" w14:textId="77777777" w:rsidTr="00D84AA7">
        <w:trPr>
          <w:tblCellSpacing w:w="15" w:type="dxa"/>
        </w:trPr>
        <w:tc>
          <w:tcPr>
            <w:tcW w:w="0" w:type="auto"/>
            <w:vAlign w:val="center"/>
            <w:hideMark/>
          </w:tcPr>
          <w:p w14:paraId="58A0DC73" w14:textId="77777777" w:rsidR="004140FE" w:rsidRPr="00897444" w:rsidRDefault="004140FE" w:rsidP="00D84AA7">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IoT &amp; Sensor Networks</w:t>
            </w:r>
          </w:p>
        </w:tc>
        <w:tc>
          <w:tcPr>
            <w:tcW w:w="0" w:type="auto"/>
            <w:vAlign w:val="center"/>
            <w:hideMark/>
          </w:tcPr>
          <w:p w14:paraId="2E35FCBF" w14:textId="77777777" w:rsidR="004140FE" w:rsidRPr="00897444" w:rsidRDefault="004140FE" w:rsidP="00D84AA7">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Real-time environmental and process sensors</w:t>
            </w:r>
          </w:p>
        </w:tc>
        <w:tc>
          <w:tcPr>
            <w:tcW w:w="0" w:type="auto"/>
            <w:vAlign w:val="center"/>
            <w:hideMark/>
          </w:tcPr>
          <w:p w14:paraId="682E0479" w14:textId="1F17DCA6" w:rsidR="004140FE" w:rsidRPr="00897444" w:rsidRDefault="004140FE" w:rsidP="00D84AA7">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Building energy monitoring, industrial processes, </w:t>
            </w:r>
            <w:r w:rsidR="00FE48D8" w:rsidRPr="00897444">
              <w:rPr>
                <w:rFonts w:ascii="Arial" w:eastAsia="Times New Roman" w:hAnsi="Arial" w:cs="Arial"/>
                <w:kern w:val="0"/>
                <w:sz w:val="20"/>
                <w:szCs w:val="20"/>
                <w14:ligatures w14:val="none"/>
              </w:rPr>
              <w:t xml:space="preserve">and </w:t>
            </w:r>
            <w:r w:rsidRPr="00897444">
              <w:rPr>
                <w:rFonts w:ascii="Arial" w:eastAsia="Times New Roman" w:hAnsi="Arial" w:cs="Arial"/>
                <w:kern w:val="0"/>
                <w:sz w:val="20"/>
                <w:szCs w:val="20"/>
                <w14:ligatures w14:val="none"/>
              </w:rPr>
              <w:t>transportation</w:t>
            </w:r>
          </w:p>
        </w:tc>
        <w:tc>
          <w:tcPr>
            <w:tcW w:w="0" w:type="auto"/>
            <w:vAlign w:val="center"/>
            <w:hideMark/>
          </w:tcPr>
          <w:p w14:paraId="486E9509" w14:textId="3771A5D4" w:rsidR="004140FE" w:rsidRPr="00897444" w:rsidRDefault="004140FE" w:rsidP="00D84AA7">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High-frequency, </w:t>
            </w:r>
            <w:proofErr w:type="spellStart"/>
            <w:r w:rsidRPr="00897444">
              <w:rPr>
                <w:rFonts w:ascii="Arial" w:eastAsia="Times New Roman" w:hAnsi="Arial" w:cs="Arial"/>
                <w:kern w:val="0"/>
                <w:sz w:val="20"/>
                <w:szCs w:val="20"/>
                <w14:ligatures w14:val="none"/>
              </w:rPr>
              <w:t>locali</w:t>
            </w:r>
            <w:r w:rsidR="00FE48D8"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ed</w:t>
            </w:r>
            <w:proofErr w:type="spellEnd"/>
            <w:r w:rsidRPr="00897444">
              <w:rPr>
                <w:rFonts w:ascii="Arial" w:eastAsia="Times New Roman" w:hAnsi="Arial" w:cs="Arial"/>
                <w:kern w:val="0"/>
                <w:sz w:val="20"/>
                <w:szCs w:val="20"/>
                <w14:ligatures w14:val="none"/>
              </w:rPr>
              <w:t xml:space="preserve"> data; supports real-time insights</w:t>
            </w:r>
          </w:p>
        </w:tc>
        <w:tc>
          <w:tcPr>
            <w:tcW w:w="0" w:type="auto"/>
            <w:vAlign w:val="center"/>
            <w:hideMark/>
          </w:tcPr>
          <w:p w14:paraId="55585681" w14:textId="77777777" w:rsidR="004140FE" w:rsidRPr="00897444" w:rsidRDefault="004140FE" w:rsidP="00D84AA7">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Installation &amp; maintenance cost; data gaps possible</w:t>
            </w:r>
          </w:p>
        </w:tc>
      </w:tr>
      <w:tr w:rsidR="004140FE" w:rsidRPr="00897444" w14:paraId="0819553F" w14:textId="77777777" w:rsidTr="00D84AA7">
        <w:trPr>
          <w:tblCellSpacing w:w="15" w:type="dxa"/>
        </w:trPr>
        <w:tc>
          <w:tcPr>
            <w:tcW w:w="0" w:type="auto"/>
            <w:vAlign w:val="center"/>
            <w:hideMark/>
          </w:tcPr>
          <w:p w14:paraId="23F87F5D" w14:textId="77777777" w:rsidR="004140FE" w:rsidRPr="00897444" w:rsidRDefault="004140FE" w:rsidP="00D84AA7">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Corporate ESG Disclosures</w:t>
            </w:r>
          </w:p>
        </w:tc>
        <w:tc>
          <w:tcPr>
            <w:tcW w:w="0" w:type="auto"/>
            <w:vAlign w:val="center"/>
            <w:hideMark/>
          </w:tcPr>
          <w:p w14:paraId="0F3AC6A4" w14:textId="77777777" w:rsidR="004140FE" w:rsidRPr="00897444" w:rsidRDefault="004140FE" w:rsidP="00D84AA7">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Self-reported emissions, energy data</w:t>
            </w:r>
          </w:p>
        </w:tc>
        <w:tc>
          <w:tcPr>
            <w:tcW w:w="0" w:type="auto"/>
            <w:vAlign w:val="center"/>
            <w:hideMark/>
          </w:tcPr>
          <w:p w14:paraId="5CE3295D" w14:textId="77777777" w:rsidR="004140FE" w:rsidRPr="00897444" w:rsidRDefault="004140FE" w:rsidP="00D84AA7">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Linking AI monitoring with ESG ratings</w:t>
            </w:r>
          </w:p>
        </w:tc>
        <w:tc>
          <w:tcPr>
            <w:tcW w:w="0" w:type="auto"/>
            <w:vAlign w:val="center"/>
            <w:hideMark/>
          </w:tcPr>
          <w:p w14:paraId="11B6BFF0" w14:textId="227E2645" w:rsidR="004140FE" w:rsidRPr="00897444" w:rsidRDefault="004140FE" w:rsidP="00D84AA7">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Publicly available, </w:t>
            </w:r>
            <w:proofErr w:type="spellStart"/>
            <w:r w:rsidRPr="00897444">
              <w:rPr>
                <w:rFonts w:ascii="Arial" w:eastAsia="Times New Roman" w:hAnsi="Arial" w:cs="Arial"/>
                <w:kern w:val="0"/>
                <w:sz w:val="20"/>
                <w:szCs w:val="20"/>
                <w14:ligatures w14:val="none"/>
              </w:rPr>
              <w:t>standardi</w:t>
            </w:r>
            <w:r w:rsidR="00FE48D8"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ed</w:t>
            </w:r>
            <w:proofErr w:type="spellEnd"/>
            <w:r w:rsidRPr="00897444">
              <w:rPr>
                <w:rFonts w:ascii="Arial" w:eastAsia="Times New Roman" w:hAnsi="Arial" w:cs="Arial"/>
                <w:kern w:val="0"/>
                <w:sz w:val="20"/>
                <w:szCs w:val="20"/>
                <w14:ligatures w14:val="none"/>
              </w:rPr>
              <w:t xml:space="preserve"> in some sectors</w:t>
            </w:r>
          </w:p>
        </w:tc>
        <w:tc>
          <w:tcPr>
            <w:tcW w:w="0" w:type="auto"/>
            <w:vAlign w:val="center"/>
            <w:hideMark/>
          </w:tcPr>
          <w:p w14:paraId="2AEE03ED" w14:textId="77777777" w:rsidR="004140FE" w:rsidRPr="00897444" w:rsidRDefault="004140FE" w:rsidP="00D84AA7">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Potential inaccuracies or underreporting; limited granularity</w:t>
            </w:r>
          </w:p>
        </w:tc>
      </w:tr>
      <w:tr w:rsidR="004140FE" w:rsidRPr="00897444" w14:paraId="46B8F259" w14:textId="77777777" w:rsidTr="00D84AA7">
        <w:trPr>
          <w:tblCellSpacing w:w="15" w:type="dxa"/>
        </w:trPr>
        <w:tc>
          <w:tcPr>
            <w:tcW w:w="0" w:type="auto"/>
            <w:vAlign w:val="center"/>
            <w:hideMark/>
          </w:tcPr>
          <w:p w14:paraId="4EE80390" w14:textId="77777777" w:rsidR="004140FE" w:rsidRPr="00897444" w:rsidRDefault="004140FE" w:rsidP="00D84AA7">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National / International Inventories</w:t>
            </w:r>
          </w:p>
        </w:tc>
        <w:tc>
          <w:tcPr>
            <w:tcW w:w="0" w:type="auto"/>
            <w:vAlign w:val="center"/>
            <w:hideMark/>
          </w:tcPr>
          <w:p w14:paraId="35DD9590" w14:textId="77777777" w:rsidR="004140FE" w:rsidRPr="00897444" w:rsidRDefault="004140FE" w:rsidP="00D84AA7">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IPCC, UNEP, government datasets</w:t>
            </w:r>
          </w:p>
        </w:tc>
        <w:tc>
          <w:tcPr>
            <w:tcW w:w="0" w:type="auto"/>
            <w:vAlign w:val="center"/>
            <w:hideMark/>
          </w:tcPr>
          <w:p w14:paraId="10BF7E85" w14:textId="77777777" w:rsidR="004140FE" w:rsidRPr="00897444" w:rsidRDefault="004140FE" w:rsidP="00D84AA7">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Calibration &amp; validation of AI models</w:t>
            </w:r>
          </w:p>
        </w:tc>
        <w:tc>
          <w:tcPr>
            <w:tcW w:w="0" w:type="auto"/>
            <w:vAlign w:val="center"/>
            <w:hideMark/>
          </w:tcPr>
          <w:p w14:paraId="1D65798D" w14:textId="77777777" w:rsidR="004140FE" w:rsidRPr="00897444" w:rsidRDefault="004140FE" w:rsidP="00D84AA7">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Authoritative, consistent data</w:t>
            </w:r>
          </w:p>
        </w:tc>
        <w:tc>
          <w:tcPr>
            <w:tcW w:w="0" w:type="auto"/>
            <w:vAlign w:val="center"/>
            <w:hideMark/>
          </w:tcPr>
          <w:p w14:paraId="58F4E9C4" w14:textId="77777777" w:rsidR="004140FE" w:rsidRPr="00897444" w:rsidRDefault="004140FE" w:rsidP="00D84AA7">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Time-lagged, limited spatial resolution</w:t>
            </w:r>
          </w:p>
        </w:tc>
      </w:tr>
      <w:tr w:rsidR="004140FE" w:rsidRPr="00897444" w14:paraId="213E7B12" w14:textId="77777777" w:rsidTr="00D84AA7">
        <w:trPr>
          <w:tblCellSpacing w:w="15" w:type="dxa"/>
        </w:trPr>
        <w:tc>
          <w:tcPr>
            <w:tcW w:w="0" w:type="auto"/>
            <w:vAlign w:val="center"/>
            <w:hideMark/>
          </w:tcPr>
          <w:p w14:paraId="40361A9F" w14:textId="77777777" w:rsidR="004140FE" w:rsidRPr="00897444" w:rsidRDefault="004140FE" w:rsidP="00D84AA7">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Hybrid / Multi-Source Integration</w:t>
            </w:r>
          </w:p>
        </w:tc>
        <w:tc>
          <w:tcPr>
            <w:tcW w:w="0" w:type="auto"/>
            <w:vAlign w:val="center"/>
            <w:hideMark/>
          </w:tcPr>
          <w:p w14:paraId="76A81AE1" w14:textId="70DC49BB" w:rsidR="004140FE" w:rsidRPr="00897444" w:rsidRDefault="00FE48D8" w:rsidP="00D84AA7">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A c</w:t>
            </w:r>
            <w:r w:rsidR="004140FE" w:rsidRPr="00897444">
              <w:rPr>
                <w:rFonts w:ascii="Arial" w:eastAsia="Times New Roman" w:hAnsi="Arial" w:cs="Arial"/>
                <w:kern w:val="0"/>
                <w:sz w:val="20"/>
                <w:szCs w:val="20"/>
                <w14:ligatures w14:val="none"/>
              </w:rPr>
              <w:t>ombination of satellite, sensor, and disclosure data</w:t>
            </w:r>
          </w:p>
        </w:tc>
        <w:tc>
          <w:tcPr>
            <w:tcW w:w="0" w:type="auto"/>
            <w:vAlign w:val="center"/>
            <w:hideMark/>
          </w:tcPr>
          <w:p w14:paraId="2A1C10C4" w14:textId="77777777" w:rsidR="004140FE" w:rsidRPr="00897444" w:rsidRDefault="004140FE" w:rsidP="00D84AA7">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Complex multi-sector monitoring, cross-validation</w:t>
            </w:r>
          </w:p>
        </w:tc>
        <w:tc>
          <w:tcPr>
            <w:tcW w:w="0" w:type="auto"/>
            <w:vAlign w:val="center"/>
            <w:hideMark/>
          </w:tcPr>
          <w:p w14:paraId="11BBFFC1" w14:textId="77777777" w:rsidR="004140FE" w:rsidRPr="00897444" w:rsidRDefault="004140FE" w:rsidP="00D84AA7">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Improved accuracy, reliability, and robustness</w:t>
            </w:r>
          </w:p>
        </w:tc>
        <w:tc>
          <w:tcPr>
            <w:tcW w:w="0" w:type="auto"/>
            <w:vAlign w:val="center"/>
            <w:hideMark/>
          </w:tcPr>
          <w:p w14:paraId="744F4CB4" w14:textId="45CE8E6D" w:rsidR="004140FE" w:rsidRPr="00897444" w:rsidRDefault="004140FE" w:rsidP="00D84AA7">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Requires advanced data </w:t>
            </w:r>
            <w:proofErr w:type="spellStart"/>
            <w:r w:rsidRPr="00897444">
              <w:rPr>
                <w:rFonts w:ascii="Arial" w:eastAsia="Times New Roman" w:hAnsi="Arial" w:cs="Arial"/>
                <w:kern w:val="0"/>
                <w:sz w:val="20"/>
                <w:szCs w:val="20"/>
                <w14:ligatures w14:val="none"/>
              </w:rPr>
              <w:t>harmoni</w:t>
            </w:r>
            <w:r w:rsidR="00FE48D8"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ation</w:t>
            </w:r>
            <w:proofErr w:type="spellEnd"/>
            <w:r w:rsidRPr="00897444">
              <w:rPr>
                <w:rFonts w:ascii="Arial" w:eastAsia="Times New Roman" w:hAnsi="Arial" w:cs="Arial"/>
                <w:kern w:val="0"/>
                <w:sz w:val="20"/>
                <w:szCs w:val="20"/>
                <w14:ligatures w14:val="none"/>
              </w:rPr>
              <w:t xml:space="preserve"> &amp; integration</w:t>
            </w:r>
          </w:p>
        </w:tc>
      </w:tr>
    </w:tbl>
    <w:p w14:paraId="714377C3" w14:textId="77777777" w:rsidR="004140FE" w:rsidRPr="00897444" w:rsidRDefault="004140FE" w:rsidP="00A35498">
      <w:pPr>
        <w:spacing w:after="0" w:line="240" w:lineRule="auto"/>
        <w:jc w:val="both"/>
        <w:rPr>
          <w:rFonts w:ascii="Arial" w:eastAsia="Times New Roman" w:hAnsi="Arial" w:cs="Arial"/>
          <w:kern w:val="0"/>
          <w:sz w:val="20"/>
          <w:szCs w:val="20"/>
          <w14:ligatures w14:val="none"/>
        </w:rPr>
      </w:pPr>
    </w:p>
    <w:p w14:paraId="101D79CC" w14:textId="203AD15A" w:rsidR="004140FE" w:rsidRPr="00897444" w:rsidRDefault="004140FE" w:rsidP="00A35498">
      <w:pPr>
        <w:spacing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Table </w:t>
      </w:r>
      <w:r w:rsidR="0096242C" w:rsidRPr="00897444">
        <w:rPr>
          <w:rFonts w:ascii="Arial" w:eastAsia="Times New Roman" w:hAnsi="Arial" w:cs="Arial"/>
          <w:kern w:val="0"/>
          <w:sz w:val="20"/>
          <w:szCs w:val="20"/>
          <w14:ligatures w14:val="none"/>
        </w:rPr>
        <w:t>2</w:t>
      </w:r>
      <w:r w:rsidRPr="00897444">
        <w:rPr>
          <w:rFonts w:ascii="Arial" w:eastAsia="Times New Roman" w:hAnsi="Arial" w:cs="Arial"/>
          <w:kern w:val="0"/>
          <w:sz w:val="20"/>
          <w:szCs w:val="20"/>
          <w14:ligatures w14:val="none"/>
        </w:rPr>
        <w:t xml:space="preserve"> gives a comprehensive list of the data sources used in AI-based emission monitoring. It establishes the integration of heterogeneous sources, such as satellite images, sensor networks, corporate ESG reports, and global inventories, to aid the model training, calibration, and validation. This table also gives a clear understanding of the respective benefits and constraints of each type of data</w:t>
      </w:r>
      <w:r w:rsidR="00FE48D8"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hence explaining the importance of multi-source integration in attaining accuracy and reliability in monitoring.</w:t>
      </w:r>
    </w:p>
    <w:p w14:paraId="3B119FFF" w14:textId="77777777" w:rsidR="004140FE" w:rsidRPr="00897444" w:rsidRDefault="004140FE" w:rsidP="00A35498">
      <w:pPr>
        <w:spacing w:after="0" w:line="240" w:lineRule="auto"/>
        <w:jc w:val="both"/>
        <w:rPr>
          <w:rFonts w:ascii="Arial" w:eastAsia="Times New Roman" w:hAnsi="Arial" w:cs="Arial"/>
          <w:b/>
          <w:bCs/>
          <w:kern w:val="0"/>
          <w:sz w:val="22"/>
          <w:szCs w:val="22"/>
          <w14:ligatures w14:val="none"/>
        </w:rPr>
      </w:pPr>
    </w:p>
    <w:p w14:paraId="5AFA35CB" w14:textId="4C7A14A9" w:rsidR="00B74878" w:rsidRPr="00897444" w:rsidRDefault="00861767" w:rsidP="00555B48">
      <w:pPr>
        <w:spacing w:after="0" w:line="240" w:lineRule="auto"/>
        <w:jc w:val="both"/>
        <w:rPr>
          <w:rFonts w:ascii="Arial" w:eastAsia="Times New Roman" w:hAnsi="Arial" w:cs="Arial"/>
          <w:b/>
          <w:bCs/>
          <w:kern w:val="0"/>
          <w:sz w:val="22"/>
          <w:szCs w:val="22"/>
          <w14:ligatures w14:val="none"/>
        </w:rPr>
      </w:pPr>
      <w:r w:rsidRPr="00897444">
        <w:rPr>
          <w:rFonts w:ascii="Arial" w:eastAsia="Times New Roman" w:hAnsi="Arial" w:cs="Arial"/>
          <w:b/>
          <w:bCs/>
          <w:kern w:val="0"/>
          <w:sz w:val="22"/>
          <w:szCs w:val="22"/>
          <w14:ligatures w14:val="none"/>
        </w:rPr>
        <w:t>3.5</w:t>
      </w:r>
      <w:r w:rsidR="00B74878" w:rsidRPr="00897444">
        <w:rPr>
          <w:rFonts w:ascii="Arial" w:eastAsia="Times New Roman" w:hAnsi="Arial" w:cs="Arial"/>
          <w:b/>
          <w:bCs/>
          <w:kern w:val="0"/>
          <w:sz w:val="22"/>
          <w:szCs w:val="22"/>
          <w14:ligatures w14:val="none"/>
        </w:rPr>
        <w:t xml:space="preserve"> Applications in ESG Reporting and Green Investment Decisions</w:t>
      </w:r>
    </w:p>
    <w:p w14:paraId="43803D15" w14:textId="77777777" w:rsidR="00A35498" w:rsidRPr="00897444" w:rsidRDefault="00A35498" w:rsidP="00555B48">
      <w:pPr>
        <w:spacing w:after="0" w:line="240" w:lineRule="auto"/>
        <w:jc w:val="both"/>
        <w:rPr>
          <w:rFonts w:ascii="Arial" w:eastAsia="Times New Roman" w:hAnsi="Arial" w:cs="Arial"/>
          <w:kern w:val="0"/>
          <w:sz w:val="20"/>
          <w:szCs w:val="20"/>
          <w14:ligatures w14:val="none"/>
        </w:rPr>
      </w:pPr>
    </w:p>
    <w:p w14:paraId="658A2BF7" w14:textId="570EA8BE" w:rsidR="00250A24" w:rsidRPr="00897444" w:rsidRDefault="00250A24" w:rsidP="00250A24">
      <w:pPr>
        <w:spacing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With the AI becoming more and more influential </w:t>
      </w:r>
      <w:r w:rsidR="00FE48D8" w:rsidRPr="00897444">
        <w:rPr>
          <w:rFonts w:ascii="Arial" w:eastAsia="Times New Roman" w:hAnsi="Arial" w:cs="Arial"/>
          <w:kern w:val="0"/>
          <w:sz w:val="20"/>
          <w:szCs w:val="20"/>
          <w14:ligatures w14:val="none"/>
        </w:rPr>
        <w:t>i</w:t>
      </w:r>
      <w:r w:rsidRPr="00897444">
        <w:rPr>
          <w:rFonts w:ascii="Arial" w:eastAsia="Times New Roman" w:hAnsi="Arial" w:cs="Arial"/>
          <w:kern w:val="0"/>
          <w:sz w:val="20"/>
          <w:szCs w:val="20"/>
          <w14:ligatures w14:val="none"/>
        </w:rPr>
        <w:t>n reporting o</w:t>
      </w:r>
      <w:r w:rsidR="00FE48D8" w:rsidRPr="00897444">
        <w:rPr>
          <w:rFonts w:ascii="Arial" w:eastAsia="Times New Roman" w:hAnsi="Arial" w:cs="Arial"/>
          <w:kern w:val="0"/>
          <w:sz w:val="20"/>
          <w:szCs w:val="20"/>
          <w14:ligatures w14:val="none"/>
        </w:rPr>
        <w:t>n</w:t>
      </w:r>
      <w:r w:rsidRPr="00897444">
        <w:rPr>
          <w:rFonts w:ascii="Arial" w:eastAsia="Times New Roman" w:hAnsi="Arial" w:cs="Arial"/>
          <w:kern w:val="0"/>
          <w:sz w:val="20"/>
          <w:szCs w:val="20"/>
          <w14:ligatures w14:val="none"/>
        </w:rPr>
        <w:t xml:space="preserve"> the environment, social, and governance (ESG) and </w:t>
      </w:r>
      <w:r w:rsidR="00FE48D8" w:rsidRPr="00897444">
        <w:rPr>
          <w:rFonts w:ascii="Arial" w:eastAsia="Times New Roman" w:hAnsi="Arial" w:cs="Arial"/>
          <w:kern w:val="0"/>
          <w:sz w:val="20"/>
          <w:szCs w:val="20"/>
          <w14:ligatures w14:val="none"/>
        </w:rPr>
        <w:t>i</w:t>
      </w:r>
      <w:r w:rsidRPr="00897444">
        <w:rPr>
          <w:rFonts w:ascii="Arial" w:eastAsia="Times New Roman" w:hAnsi="Arial" w:cs="Arial"/>
          <w:kern w:val="0"/>
          <w:sz w:val="20"/>
          <w:szCs w:val="20"/>
          <w14:ligatures w14:val="none"/>
        </w:rPr>
        <w:t xml:space="preserve">n deciding between green investment or not, it turns raw data on emissions and sustainability into something that can be acted upon. According to recent scholarship, three key areas of implementation can be identified: corporate ESG performance evaluation, investment decision support and policy-regulatory applications.  </w:t>
      </w:r>
    </w:p>
    <w:p w14:paraId="00C59201" w14:textId="77777777" w:rsidR="00250A24" w:rsidRPr="00897444" w:rsidRDefault="00250A24" w:rsidP="00250A24">
      <w:pPr>
        <w:spacing w:after="0" w:line="240" w:lineRule="auto"/>
        <w:jc w:val="both"/>
        <w:rPr>
          <w:rFonts w:ascii="Arial" w:eastAsia="Times New Roman" w:hAnsi="Arial" w:cs="Arial"/>
          <w:kern w:val="0"/>
          <w:sz w:val="20"/>
          <w:szCs w:val="20"/>
          <w14:ligatures w14:val="none"/>
        </w:rPr>
      </w:pPr>
    </w:p>
    <w:p w14:paraId="367ED9BA" w14:textId="1E3DFC5F" w:rsidR="00250A24" w:rsidRPr="00897444" w:rsidRDefault="00250A24" w:rsidP="00250A24">
      <w:pPr>
        <w:spacing w:after="0" w:line="240" w:lineRule="auto"/>
        <w:jc w:val="both"/>
        <w:rPr>
          <w:rFonts w:ascii="Arial" w:eastAsia="Times New Roman" w:hAnsi="Arial" w:cs="Arial"/>
          <w:b/>
          <w:bCs/>
          <w:kern w:val="0"/>
          <w:sz w:val="20"/>
          <w:szCs w:val="20"/>
          <w14:ligatures w14:val="none"/>
        </w:rPr>
      </w:pPr>
      <w:r w:rsidRPr="00897444">
        <w:rPr>
          <w:rFonts w:ascii="Arial" w:eastAsia="Times New Roman" w:hAnsi="Arial" w:cs="Arial"/>
          <w:b/>
          <w:bCs/>
          <w:kern w:val="0"/>
          <w:sz w:val="20"/>
          <w:szCs w:val="20"/>
          <w14:ligatures w14:val="none"/>
        </w:rPr>
        <w:t>Corporate Social Responsibility Performance Evaluation</w:t>
      </w:r>
    </w:p>
    <w:p w14:paraId="7D73994E" w14:textId="77777777" w:rsidR="00861767" w:rsidRPr="00897444" w:rsidRDefault="00861767" w:rsidP="00250A24">
      <w:pPr>
        <w:spacing w:after="0" w:line="240" w:lineRule="auto"/>
        <w:jc w:val="both"/>
        <w:rPr>
          <w:rFonts w:ascii="Arial" w:eastAsia="Times New Roman" w:hAnsi="Arial" w:cs="Arial"/>
          <w:kern w:val="0"/>
          <w:sz w:val="20"/>
          <w:szCs w:val="20"/>
          <w14:ligatures w14:val="none"/>
        </w:rPr>
      </w:pPr>
    </w:p>
    <w:p w14:paraId="3B73723D" w14:textId="602F7A19" w:rsidR="00250A24" w:rsidRPr="00897444" w:rsidRDefault="00250A24" w:rsidP="00250A24">
      <w:pPr>
        <w:spacing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Carbon monitoring systems powered by AI can help companies to make detailed, granular emissions data at operations and </w:t>
      </w:r>
      <w:r w:rsidR="00FE48D8" w:rsidRPr="00897444">
        <w:rPr>
          <w:rFonts w:ascii="Arial" w:eastAsia="Times New Roman" w:hAnsi="Arial" w:cs="Arial"/>
          <w:kern w:val="0"/>
          <w:sz w:val="20"/>
          <w:szCs w:val="20"/>
          <w14:ligatures w14:val="none"/>
        </w:rPr>
        <w:t xml:space="preserve">the </w:t>
      </w:r>
      <w:r w:rsidRPr="00897444">
        <w:rPr>
          <w:rFonts w:ascii="Arial" w:eastAsia="Times New Roman" w:hAnsi="Arial" w:cs="Arial"/>
          <w:kern w:val="0"/>
          <w:sz w:val="20"/>
          <w:szCs w:val="20"/>
          <w14:ligatures w14:val="none"/>
        </w:rPr>
        <w:t xml:space="preserve">supply chain. Through providing near-real-time analytics, AI enables </w:t>
      </w:r>
      <w:proofErr w:type="spellStart"/>
      <w:r w:rsidRPr="00897444">
        <w:rPr>
          <w:rFonts w:ascii="Arial" w:eastAsia="Times New Roman" w:hAnsi="Arial" w:cs="Arial"/>
          <w:kern w:val="0"/>
          <w:sz w:val="20"/>
          <w:szCs w:val="20"/>
          <w14:ligatures w14:val="none"/>
        </w:rPr>
        <w:t>organisations</w:t>
      </w:r>
      <w:proofErr w:type="spellEnd"/>
      <w:r w:rsidRPr="00897444">
        <w:rPr>
          <w:rFonts w:ascii="Arial" w:eastAsia="Times New Roman" w:hAnsi="Arial" w:cs="Arial"/>
          <w:kern w:val="0"/>
          <w:sz w:val="20"/>
          <w:szCs w:val="20"/>
          <w14:ligatures w14:val="none"/>
        </w:rPr>
        <w:t xml:space="preserve"> to improve the accuracy of ESG reporting, as well as to comply with the requirements of global reporting </w:t>
      </w:r>
      <w:r w:rsidRPr="00897444">
        <w:rPr>
          <w:rFonts w:ascii="Arial" w:eastAsia="Times New Roman" w:hAnsi="Arial" w:cs="Arial"/>
          <w:kern w:val="0"/>
          <w:sz w:val="20"/>
          <w:szCs w:val="20"/>
          <w14:ligatures w14:val="none"/>
        </w:rPr>
        <w:lastRenderedPageBreak/>
        <w:t xml:space="preserve">standards, such as the Task Force on Climate-related Financial Disclosures (TCFD) and the International Sustainability Standards Board (ISSB) guidelines (Barnabas </w:t>
      </w:r>
      <w:r w:rsidR="002823F0" w:rsidRPr="00897444">
        <w:rPr>
          <w:rFonts w:ascii="Arial" w:eastAsia="Times New Roman" w:hAnsi="Arial" w:cs="Arial"/>
          <w:kern w:val="0"/>
          <w:sz w:val="20"/>
          <w:szCs w:val="20"/>
          <w14:ligatures w14:val="none"/>
        </w:rPr>
        <w:t>&amp;</w:t>
      </w:r>
      <w:r w:rsidRPr="00897444">
        <w:rPr>
          <w:rFonts w:ascii="Arial" w:eastAsia="Times New Roman" w:hAnsi="Arial" w:cs="Arial"/>
          <w:kern w:val="0"/>
          <w:sz w:val="20"/>
          <w:szCs w:val="20"/>
          <w14:ligatures w14:val="none"/>
        </w:rPr>
        <w:t xml:space="preserve"> Owen, 2025; Arya et al., 2024). Empirical studies show that AI-based technologies can be used to detect areas of inefficienc</w:t>
      </w:r>
      <w:r w:rsidR="00FE48D8" w:rsidRPr="00897444">
        <w:rPr>
          <w:rFonts w:ascii="Arial" w:eastAsia="Times New Roman" w:hAnsi="Arial" w:cs="Arial"/>
          <w:kern w:val="0"/>
          <w:sz w:val="20"/>
          <w:szCs w:val="20"/>
          <w14:ligatures w14:val="none"/>
        </w:rPr>
        <w:t>y</w:t>
      </w:r>
      <w:r w:rsidRPr="00897444">
        <w:rPr>
          <w:rFonts w:ascii="Arial" w:eastAsia="Times New Roman" w:hAnsi="Arial" w:cs="Arial"/>
          <w:kern w:val="0"/>
          <w:sz w:val="20"/>
          <w:szCs w:val="20"/>
          <w14:ligatures w14:val="none"/>
        </w:rPr>
        <w:t xml:space="preserve"> and hotspots in energy use, optimi</w:t>
      </w:r>
      <w:r w:rsidR="00FE48D8"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 xml:space="preserve">e the use of resources, and mitigate the carbon footprints of companies (Bhuiyan, 2024; Chen </w:t>
      </w:r>
      <w:r w:rsidR="002823F0" w:rsidRPr="00897444">
        <w:rPr>
          <w:rFonts w:ascii="Arial" w:eastAsia="Times New Roman" w:hAnsi="Arial" w:cs="Arial"/>
          <w:kern w:val="0"/>
          <w:sz w:val="20"/>
          <w:szCs w:val="20"/>
          <w14:ligatures w14:val="none"/>
        </w:rPr>
        <w:t>&amp;</w:t>
      </w:r>
      <w:r w:rsidRPr="00897444">
        <w:rPr>
          <w:rFonts w:ascii="Arial" w:eastAsia="Times New Roman" w:hAnsi="Arial" w:cs="Arial"/>
          <w:kern w:val="0"/>
          <w:sz w:val="20"/>
          <w:szCs w:val="20"/>
          <w14:ligatures w14:val="none"/>
        </w:rPr>
        <w:t xml:space="preserve"> Jin, 2023; Asad, 2024). To illustrate, AI-based decision-support systems used in the energy sector of </w:t>
      </w:r>
      <w:r w:rsidR="00FE48D8" w:rsidRPr="00897444">
        <w:rPr>
          <w:rFonts w:ascii="Arial" w:eastAsia="Times New Roman" w:hAnsi="Arial" w:cs="Arial"/>
          <w:kern w:val="0"/>
          <w:sz w:val="20"/>
          <w:szCs w:val="20"/>
          <w14:ligatures w14:val="none"/>
        </w:rPr>
        <w:t xml:space="preserve">the </w:t>
      </w:r>
      <w:r w:rsidRPr="00897444">
        <w:rPr>
          <w:rFonts w:ascii="Arial" w:eastAsia="Times New Roman" w:hAnsi="Arial" w:cs="Arial"/>
          <w:kern w:val="0"/>
          <w:sz w:val="20"/>
          <w:szCs w:val="20"/>
          <w14:ligatures w14:val="none"/>
        </w:rPr>
        <w:t>United States have helped to design more accurate emission-reduction policies and enhance monitoring, reporting, and verification (MRV) (</w:t>
      </w:r>
      <w:proofErr w:type="spellStart"/>
      <w:r w:rsidRPr="00897444">
        <w:rPr>
          <w:rFonts w:ascii="Arial" w:eastAsia="Times New Roman" w:hAnsi="Arial" w:cs="Arial"/>
          <w:kern w:val="0"/>
          <w:sz w:val="20"/>
          <w:szCs w:val="20"/>
          <w14:ligatures w14:val="none"/>
        </w:rPr>
        <w:t>Asad</w:t>
      </w:r>
      <w:proofErr w:type="spellEnd"/>
      <w:r w:rsidRPr="00897444">
        <w:rPr>
          <w:rFonts w:ascii="Arial" w:eastAsia="Times New Roman" w:hAnsi="Arial" w:cs="Arial"/>
          <w:kern w:val="0"/>
          <w:sz w:val="20"/>
          <w:szCs w:val="20"/>
          <w14:ligatures w14:val="none"/>
        </w:rPr>
        <w:t xml:space="preserve">, 2024; </w:t>
      </w:r>
      <w:proofErr w:type="spellStart"/>
      <w:r w:rsidRPr="00897444">
        <w:rPr>
          <w:rFonts w:ascii="Arial" w:eastAsia="Times New Roman" w:hAnsi="Arial" w:cs="Arial"/>
          <w:kern w:val="0"/>
          <w:sz w:val="20"/>
          <w:szCs w:val="20"/>
          <w14:ligatures w14:val="none"/>
        </w:rPr>
        <w:t>Ojadi</w:t>
      </w:r>
      <w:proofErr w:type="spellEnd"/>
      <w:r w:rsidRPr="00897444">
        <w:rPr>
          <w:rFonts w:ascii="Arial" w:eastAsia="Times New Roman" w:hAnsi="Arial" w:cs="Arial"/>
          <w:kern w:val="0"/>
          <w:sz w:val="20"/>
          <w:szCs w:val="20"/>
          <w14:ligatures w14:val="none"/>
        </w:rPr>
        <w:t xml:space="preserve"> et al., 2024).  </w:t>
      </w:r>
    </w:p>
    <w:p w14:paraId="56F25FE8" w14:textId="77777777" w:rsidR="00250A24" w:rsidRPr="00897444" w:rsidRDefault="00250A24" w:rsidP="00250A24">
      <w:pPr>
        <w:spacing w:after="0" w:line="240" w:lineRule="auto"/>
        <w:jc w:val="both"/>
        <w:rPr>
          <w:rFonts w:ascii="Arial" w:eastAsia="Times New Roman" w:hAnsi="Arial" w:cs="Arial"/>
          <w:kern w:val="0"/>
          <w:sz w:val="20"/>
          <w:szCs w:val="20"/>
          <w14:ligatures w14:val="none"/>
        </w:rPr>
      </w:pPr>
    </w:p>
    <w:p w14:paraId="2B5627A4" w14:textId="40180C40" w:rsidR="00250A24" w:rsidRPr="00897444" w:rsidRDefault="00250A24" w:rsidP="00250A24">
      <w:pPr>
        <w:spacing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Besides, the use of AI is not restricted to direct emissions monitoring. In the context of the city and infrastructure development, AI helps to allocate resources sustainably, optimise energy efficiency, and develop green construction, which then facilitates larger corporate sustainability goals (</w:t>
      </w:r>
      <w:proofErr w:type="spellStart"/>
      <w:r w:rsidRPr="00897444">
        <w:rPr>
          <w:rFonts w:ascii="Arial" w:eastAsia="Times New Roman" w:hAnsi="Arial" w:cs="Arial"/>
          <w:kern w:val="0"/>
          <w:sz w:val="20"/>
          <w:szCs w:val="20"/>
          <w14:ligatures w14:val="none"/>
        </w:rPr>
        <w:t>Abioye</w:t>
      </w:r>
      <w:proofErr w:type="spellEnd"/>
      <w:r w:rsidRPr="00897444">
        <w:rPr>
          <w:rFonts w:ascii="Arial" w:eastAsia="Times New Roman" w:hAnsi="Arial" w:cs="Arial"/>
          <w:kern w:val="0"/>
          <w:sz w:val="20"/>
          <w:szCs w:val="20"/>
          <w14:ligatures w14:val="none"/>
        </w:rPr>
        <w:t xml:space="preserve"> </w:t>
      </w:r>
      <w:r w:rsidR="00847516" w:rsidRPr="00897444">
        <w:rPr>
          <w:rFonts w:ascii="Arial" w:eastAsia="Times New Roman" w:hAnsi="Arial" w:cs="Arial"/>
          <w:kern w:val="0"/>
          <w:sz w:val="20"/>
          <w:szCs w:val="20"/>
          <w14:ligatures w14:val="none"/>
        </w:rPr>
        <w:t>&amp;</w:t>
      </w:r>
      <w:r w:rsidRPr="00897444">
        <w:rPr>
          <w:rFonts w:ascii="Arial" w:eastAsia="Times New Roman" w:hAnsi="Arial" w:cs="Arial"/>
          <w:kern w:val="0"/>
          <w:sz w:val="20"/>
          <w:szCs w:val="20"/>
          <w14:ligatures w14:val="none"/>
        </w:rPr>
        <w:t xml:space="preserve"> </w:t>
      </w:r>
      <w:proofErr w:type="spellStart"/>
      <w:r w:rsidRPr="00897444">
        <w:rPr>
          <w:rFonts w:ascii="Arial" w:eastAsia="Times New Roman" w:hAnsi="Arial" w:cs="Arial"/>
          <w:kern w:val="0"/>
          <w:sz w:val="20"/>
          <w:szCs w:val="20"/>
          <w14:ligatures w14:val="none"/>
        </w:rPr>
        <w:t>Idehenre</w:t>
      </w:r>
      <w:proofErr w:type="spellEnd"/>
      <w:r w:rsidRPr="00897444">
        <w:rPr>
          <w:rFonts w:ascii="Arial" w:eastAsia="Times New Roman" w:hAnsi="Arial" w:cs="Arial"/>
          <w:kern w:val="0"/>
          <w:sz w:val="20"/>
          <w:szCs w:val="20"/>
          <w14:ligatures w14:val="none"/>
        </w:rPr>
        <w:t xml:space="preserve">, 2024; </w:t>
      </w:r>
      <w:proofErr w:type="spellStart"/>
      <w:r w:rsidRPr="00897444">
        <w:rPr>
          <w:rFonts w:ascii="Arial" w:eastAsia="Times New Roman" w:hAnsi="Arial" w:cs="Arial"/>
          <w:kern w:val="0"/>
          <w:sz w:val="20"/>
          <w:szCs w:val="20"/>
          <w14:ligatures w14:val="none"/>
        </w:rPr>
        <w:t>Maralapalle</w:t>
      </w:r>
      <w:proofErr w:type="spellEnd"/>
      <w:r w:rsidRPr="00897444">
        <w:rPr>
          <w:rFonts w:ascii="Arial" w:eastAsia="Times New Roman" w:hAnsi="Arial" w:cs="Arial"/>
          <w:kern w:val="0"/>
          <w:sz w:val="20"/>
          <w:szCs w:val="20"/>
          <w14:ligatures w14:val="none"/>
        </w:rPr>
        <w:t xml:space="preserve"> et al., 2025; Fu et al., 2023; Markolf et al., 2021). The insights derived by AI can also allow </w:t>
      </w:r>
      <w:proofErr w:type="spellStart"/>
      <w:r w:rsidRPr="00897444">
        <w:rPr>
          <w:rFonts w:ascii="Arial" w:eastAsia="Times New Roman" w:hAnsi="Arial" w:cs="Arial"/>
          <w:kern w:val="0"/>
          <w:sz w:val="20"/>
          <w:szCs w:val="20"/>
          <w14:ligatures w14:val="none"/>
        </w:rPr>
        <w:t>organisations</w:t>
      </w:r>
      <w:proofErr w:type="spellEnd"/>
      <w:r w:rsidRPr="00897444">
        <w:rPr>
          <w:rFonts w:ascii="Arial" w:eastAsia="Times New Roman" w:hAnsi="Arial" w:cs="Arial"/>
          <w:kern w:val="0"/>
          <w:sz w:val="20"/>
          <w:szCs w:val="20"/>
          <w14:ligatures w14:val="none"/>
        </w:rPr>
        <w:t xml:space="preserve"> to adopt green human-resource management and introduce sustainability into the operations (Gupta </w:t>
      </w:r>
      <w:r w:rsidR="00847516" w:rsidRPr="00897444">
        <w:rPr>
          <w:rFonts w:ascii="Arial" w:eastAsia="Times New Roman" w:hAnsi="Arial" w:cs="Arial"/>
          <w:kern w:val="0"/>
          <w:sz w:val="20"/>
          <w:szCs w:val="20"/>
          <w14:ligatures w14:val="none"/>
        </w:rPr>
        <w:t xml:space="preserve">&amp; </w:t>
      </w:r>
      <w:r w:rsidRPr="00897444">
        <w:rPr>
          <w:rFonts w:ascii="Arial" w:eastAsia="Times New Roman" w:hAnsi="Arial" w:cs="Arial"/>
          <w:kern w:val="0"/>
          <w:sz w:val="20"/>
          <w:szCs w:val="20"/>
          <w14:ligatures w14:val="none"/>
        </w:rPr>
        <w:t xml:space="preserve">Arora, 2025; James et al., 2025).  </w:t>
      </w:r>
    </w:p>
    <w:p w14:paraId="233B88AF" w14:textId="77777777" w:rsidR="00250A24" w:rsidRPr="00897444" w:rsidRDefault="00250A24" w:rsidP="00250A24">
      <w:pPr>
        <w:spacing w:after="0" w:line="240" w:lineRule="auto"/>
        <w:jc w:val="both"/>
        <w:rPr>
          <w:rFonts w:ascii="Arial" w:eastAsia="Times New Roman" w:hAnsi="Arial" w:cs="Arial"/>
          <w:kern w:val="0"/>
          <w:sz w:val="20"/>
          <w:szCs w:val="20"/>
          <w14:ligatures w14:val="none"/>
        </w:rPr>
      </w:pPr>
    </w:p>
    <w:p w14:paraId="3DF76DB4" w14:textId="77D99A93" w:rsidR="00250A24" w:rsidRPr="00897444" w:rsidRDefault="00250A24" w:rsidP="00250A24">
      <w:pPr>
        <w:spacing w:after="0" w:line="240" w:lineRule="auto"/>
        <w:jc w:val="both"/>
        <w:rPr>
          <w:rFonts w:ascii="Arial" w:eastAsia="Times New Roman" w:hAnsi="Arial" w:cs="Arial"/>
          <w:b/>
          <w:bCs/>
          <w:kern w:val="0"/>
          <w:sz w:val="20"/>
          <w:szCs w:val="20"/>
          <w14:ligatures w14:val="none"/>
        </w:rPr>
      </w:pPr>
      <w:r w:rsidRPr="00897444">
        <w:rPr>
          <w:rFonts w:ascii="Arial" w:eastAsia="Times New Roman" w:hAnsi="Arial" w:cs="Arial"/>
          <w:b/>
          <w:bCs/>
          <w:kern w:val="0"/>
          <w:sz w:val="20"/>
          <w:szCs w:val="20"/>
          <w14:ligatures w14:val="none"/>
        </w:rPr>
        <w:t>Investment Decision Support</w:t>
      </w:r>
    </w:p>
    <w:p w14:paraId="4F374F48" w14:textId="77777777" w:rsidR="00861767" w:rsidRPr="00897444" w:rsidRDefault="00861767" w:rsidP="00250A24">
      <w:pPr>
        <w:spacing w:after="0" w:line="240" w:lineRule="auto"/>
        <w:jc w:val="both"/>
        <w:rPr>
          <w:rFonts w:ascii="Arial" w:eastAsia="Times New Roman" w:hAnsi="Arial" w:cs="Arial"/>
          <w:kern w:val="0"/>
          <w:sz w:val="20"/>
          <w:szCs w:val="20"/>
          <w14:ligatures w14:val="none"/>
        </w:rPr>
      </w:pPr>
    </w:p>
    <w:p w14:paraId="58385AD8" w14:textId="014538B6" w:rsidR="00250A24" w:rsidRPr="00897444" w:rsidRDefault="00250A24" w:rsidP="00250A24">
      <w:pPr>
        <w:spacing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Emissions and ESG data generated by AI provide investors with the instruments to find investment opportunities aligned with climate, reduce risks to the environment, and optimise portfolios. Incorporating AI- forecasted emissions with ESG rating and financial performance indicators, investors are able to make effective choices that are sustainability-oriented (Akash </w:t>
      </w:r>
      <w:r w:rsidR="00847516" w:rsidRPr="00897444">
        <w:rPr>
          <w:rFonts w:ascii="Arial" w:eastAsia="Times New Roman" w:hAnsi="Arial" w:cs="Arial"/>
          <w:kern w:val="0"/>
          <w:sz w:val="20"/>
          <w:szCs w:val="20"/>
          <w14:ligatures w14:val="none"/>
        </w:rPr>
        <w:t>&amp;</w:t>
      </w:r>
      <w:r w:rsidRPr="00897444">
        <w:rPr>
          <w:rFonts w:ascii="Arial" w:eastAsia="Times New Roman" w:hAnsi="Arial" w:cs="Arial"/>
          <w:kern w:val="0"/>
          <w:sz w:val="20"/>
          <w:szCs w:val="20"/>
          <w14:ligatures w14:val="none"/>
        </w:rPr>
        <w:t xml:space="preserve"> Kumari, 2025; Joseph et al., 2025; </w:t>
      </w:r>
      <w:proofErr w:type="spellStart"/>
      <w:r w:rsidRPr="00897444">
        <w:rPr>
          <w:rFonts w:ascii="Arial" w:eastAsia="Times New Roman" w:hAnsi="Arial" w:cs="Arial"/>
          <w:kern w:val="0"/>
          <w:sz w:val="20"/>
          <w:szCs w:val="20"/>
          <w14:ligatures w14:val="none"/>
        </w:rPr>
        <w:t>Waykar</w:t>
      </w:r>
      <w:proofErr w:type="spellEnd"/>
      <w:r w:rsidRPr="00897444">
        <w:rPr>
          <w:rFonts w:ascii="Arial" w:eastAsia="Times New Roman" w:hAnsi="Arial" w:cs="Arial"/>
          <w:kern w:val="0"/>
          <w:sz w:val="20"/>
          <w:szCs w:val="20"/>
          <w14:ligatures w14:val="none"/>
        </w:rPr>
        <w:t xml:space="preserve"> </w:t>
      </w:r>
      <w:r w:rsidR="00847516" w:rsidRPr="00897444">
        <w:rPr>
          <w:rFonts w:ascii="Arial" w:eastAsia="Times New Roman" w:hAnsi="Arial" w:cs="Arial"/>
          <w:kern w:val="0"/>
          <w:sz w:val="20"/>
          <w:szCs w:val="20"/>
          <w14:ligatures w14:val="none"/>
        </w:rPr>
        <w:t>&amp;</w:t>
      </w:r>
      <w:r w:rsidRPr="00897444">
        <w:rPr>
          <w:rFonts w:ascii="Arial" w:eastAsia="Times New Roman" w:hAnsi="Arial" w:cs="Arial"/>
          <w:kern w:val="0"/>
          <w:sz w:val="20"/>
          <w:szCs w:val="20"/>
          <w14:ligatures w14:val="none"/>
        </w:rPr>
        <w:t xml:space="preserve"> </w:t>
      </w:r>
      <w:proofErr w:type="spellStart"/>
      <w:r w:rsidRPr="00897444">
        <w:rPr>
          <w:rFonts w:ascii="Arial" w:eastAsia="Times New Roman" w:hAnsi="Arial" w:cs="Arial"/>
          <w:kern w:val="0"/>
          <w:sz w:val="20"/>
          <w:szCs w:val="20"/>
          <w14:ligatures w14:val="none"/>
        </w:rPr>
        <w:t>Yambal</w:t>
      </w:r>
      <w:proofErr w:type="spellEnd"/>
      <w:r w:rsidRPr="00897444">
        <w:rPr>
          <w:rFonts w:ascii="Arial" w:eastAsia="Times New Roman" w:hAnsi="Arial" w:cs="Arial"/>
          <w:kern w:val="0"/>
          <w:sz w:val="20"/>
          <w:szCs w:val="20"/>
          <w14:ligatures w14:val="none"/>
        </w:rPr>
        <w:t xml:space="preserve">, 2025). Empirical evidence shows that companies that use AI-based surveillance can have better access to green finance, such as sustainability-related loans, green bonds, and </w:t>
      </w:r>
      <w:proofErr w:type="spellStart"/>
      <w:r w:rsidRPr="00897444">
        <w:rPr>
          <w:rFonts w:ascii="Arial" w:eastAsia="Times New Roman" w:hAnsi="Arial" w:cs="Arial"/>
          <w:kern w:val="0"/>
          <w:sz w:val="20"/>
          <w:szCs w:val="20"/>
          <w14:ligatures w14:val="none"/>
        </w:rPr>
        <w:t>specialised</w:t>
      </w:r>
      <w:proofErr w:type="spellEnd"/>
      <w:r w:rsidRPr="00897444">
        <w:rPr>
          <w:rFonts w:ascii="Arial" w:eastAsia="Times New Roman" w:hAnsi="Arial" w:cs="Arial"/>
          <w:kern w:val="0"/>
          <w:sz w:val="20"/>
          <w:szCs w:val="20"/>
          <w14:ligatures w14:val="none"/>
        </w:rPr>
        <w:t xml:space="preserve"> investment funds (Li, 2024; Yuksel et al., 2025).  </w:t>
      </w:r>
    </w:p>
    <w:p w14:paraId="0502031D" w14:textId="77777777" w:rsidR="00250A24" w:rsidRPr="00897444" w:rsidRDefault="00250A24" w:rsidP="00250A24">
      <w:pPr>
        <w:spacing w:after="0" w:line="240" w:lineRule="auto"/>
        <w:jc w:val="both"/>
        <w:rPr>
          <w:rFonts w:ascii="Arial" w:eastAsia="Times New Roman" w:hAnsi="Arial" w:cs="Arial"/>
          <w:kern w:val="0"/>
          <w:sz w:val="20"/>
          <w:szCs w:val="20"/>
          <w14:ligatures w14:val="none"/>
        </w:rPr>
      </w:pPr>
    </w:p>
    <w:p w14:paraId="393E1F91" w14:textId="583578D5" w:rsidR="00250A24" w:rsidRPr="00897444" w:rsidRDefault="00250A24" w:rsidP="00250A24">
      <w:pPr>
        <w:spacing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Predictive modelling and scenario analysis in investment-strategy development </w:t>
      </w:r>
      <w:r w:rsidR="00FE48D8" w:rsidRPr="00897444">
        <w:rPr>
          <w:rFonts w:ascii="Arial" w:eastAsia="Times New Roman" w:hAnsi="Arial" w:cs="Arial"/>
          <w:kern w:val="0"/>
          <w:sz w:val="20"/>
          <w:szCs w:val="20"/>
          <w14:ligatures w14:val="none"/>
        </w:rPr>
        <w:t>are</w:t>
      </w:r>
      <w:r w:rsidRPr="00897444">
        <w:rPr>
          <w:rFonts w:ascii="Arial" w:eastAsia="Times New Roman" w:hAnsi="Arial" w:cs="Arial"/>
          <w:kern w:val="0"/>
          <w:sz w:val="20"/>
          <w:szCs w:val="20"/>
          <w14:ligatures w14:val="none"/>
        </w:rPr>
        <w:t xml:space="preserve"> also achieved through AI. Hybrid fuzzy types of decision making, multi-criteria sustainability models, and intelligent type</w:t>
      </w:r>
      <w:r w:rsidR="00FE48D8"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 xml:space="preserve"> of investment-advisory systems are tools that help investors to assess long-term risks, predict carbon emission</w:t>
      </w:r>
      <w:r w:rsidR="00FE48D8"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 xml:space="preserve">, and estimate possible returns on sustainable investments (Saraswathi et al., 2025; </w:t>
      </w:r>
      <w:proofErr w:type="spellStart"/>
      <w:r w:rsidRPr="00897444">
        <w:rPr>
          <w:rFonts w:ascii="Arial" w:eastAsia="Times New Roman" w:hAnsi="Arial" w:cs="Arial"/>
          <w:kern w:val="0"/>
          <w:sz w:val="20"/>
          <w:szCs w:val="20"/>
          <w14:ligatures w14:val="none"/>
        </w:rPr>
        <w:t>Minghai</w:t>
      </w:r>
      <w:proofErr w:type="spellEnd"/>
      <w:r w:rsidRPr="00897444">
        <w:rPr>
          <w:rFonts w:ascii="Arial" w:eastAsia="Times New Roman" w:hAnsi="Arial" w:cs="Arial"/>
          <w:kern w:val="0"/>
          <w:sz w:val="20"/>
          <w:szCs w:val="20"/>
          <w14:ligatures w14:val="none"/>
        </w:rPr>
        <w:t xml:space="preserve"> et al., 2024; Jain et al., 2025; Uddin et al., 2024). In addition, AI in the financial field leads to the appearance of new financial products designed in terms of sustainability, including green bonds, carbon-capture funding, and derivatives based on ESG (</w:t>
      </w:r>
      <w:proofErr w:type="spellStart"/>
      <w:r w:rsidRPr="00897444">
        <w:rPr>
          <w:rFonts w:ascii="Arial" w:eastAsia="Times New Roman" w:hAnsi="Arial" w:cs="Arial"/>
          <w:kern w:val="0"/>
          <w:sz w:val="20"/>
          <w:szCs w:val="20"/>
          <w14:ligatures w14:val="none"/>
        </w:rPr>
        <w:t>Lasmi</w:t>
      </w:r>
      <w:proofErr w:type="spellEnd"/>
      <w:r w:rsidRPr="00897444">
        <w:rPr>
          <w:rFonts w:ascii="Arial" w:eastAsia="Times New Roman" w:hAnsi="Arial" w:cs="Arial"/>
          <w:kern w:val="0"/>
          <w:sz w:val="20"/>
          <w:szCs w:val="20"/>
          <w14:ligatures w14:val="none"/>
        </w:rPr>
        <w:t xml:space="preserve">, 2024; </w:t>
      </w:r>
      <w:proofErr w:type="spellStart"/>
      <w:r w:rsidRPr="00897444">
        <w:rPr>
          <w:rFonts w:ascii="Arial" w:eastAsia="Times New Roman" w:hAnsi="Arial" w:cs="Arial"/>
          <w:kern w:val="0"/>
          <w:sz w:val="20"/>
          <w:szCs w:val="20"/>
          <w14:ligatures w14:val="none"/>
        </w:rPr>
        <w:t>Waykar</w:t>
      </w:r>
      <w:proofErr w:type="spellEnd"/>
      <w:r w:rsidRPr="00897444">
        <w:rPr>
          <w:rFonts w:ascii="Arial" w:eastAsia="Times New Roman" w:hAnsi="Arial" w:cs="Arial"/>
          <w:kern w:val="0"/>
          <w:sz w:val="20"/>
          <w:szCs w:val="20"/>
          <w14:ligatures w14:val="none"/>
        </w:rPr>
        <w:t xml:space="preserve"> </w:t>
      </w:r>
      <w:r w:rsidR="00652218" w:rsidRPr="00897444">
        <w:rPr>
          <w:rFonts w:ascii="Arial" w:eastAsia="Times New Roman" w:hAnsi="Arial" w:cs="Arial"/>
          <w:kern w:val="0"/>
          <w:sz w:val="20"/>
          <w:szCs w:val="20"/>
          <w14:ligatures w14:val="none"/>
        </w:rPr>
        <w:t>&amp;</w:t>
      </w:r>
      <w:r w:rsidRPr="00897444">
        <w:rPr>
          <w:rFonts w:ascii="Arial" w:eastAsia="Times New Roman" w:hAnsi="Arial" w:cs="Arial"/>
          <w:kern w:val="0"/>
          <w:sz w:val="20"/>
          <w:szCs w:val="20"/>
          <w14:ligatures w14:val="none"/>
        </w:rPr>
        <w:t xml:space="preserve"> </w:t>
      </w:r>
      <w:proofErr w:type="spellStart"/>
      <w:r w:rsidRPr="00897444">
        <w:rPr>
          <w:rFonts w:ascii="Arial" w:eastAsia="Times New Roman" w:hAnsi="Arial" w:cs="Arial"/>
          <w:kern w:val="0"/>
          <w:sz w:val="20"/>
          <w:szCs w:val="20"/>
          <w14:ligatures w14:val="none"/>
        </w:rPr>
        <w:t>Yambal</w:t>
      </w:r>
      <w:proofErr w:type="spellEnd"/>
      <w:r w:rsidRPr="00897444">
        <w:rPr>
          <w:rFonts w:ascii="Arial" w:eastAsia="Times New Roman" w:hAnsi="Arial" w:cs="Arial"/>
          <w:kern w:val="0"/>
          <w:sz w:val="20"/>
          <w:szCs w:val="20"/>
          <w14:ligatures w14:val="none"/>
        </w:rPr>
        <w:t xml:space="preserve">, 2025).  </w:t>
      </w:r>
    </w:p>
    <w:p w14:paraId="1F4DC1B7" w14:textId="77777777" w:rsidR="00250A24" w:rsidRPr="00897444" w:rsidRDefault="00250A24" w:rsidP="00250A24">
      <w:pPr>
        <w:spacing w:after="0" w:line="240" w:lineRule="auto"/>
        <w:jc w:val="both"/>
        <w:rPr>
          <w:rFonts w:ascii="Arial" w:eastAsia="Times New Roman" w:hAnsi="Arial" w:cs="Arial"/>
          <w:kern w:val="0"/>
          <w:sz w:val="20"/>
          <w:szCs w:val="20"/>
          <w14:ligatures w14:val="none"/>
        </w:rPr>
      </w:pPr>
    </w:p>
    <w:p w14:paraId="050D3A43" w14:textId="2A944BAE" w:rsidR="00250A24" w:rsidRPr="00897444" w:rsidRDefault="00250A24" w:rsidP="00250A24">
      <w:pPr>
        <w:spacing w:after="0" w:line="240" w:lineRule="auto"/>
        <w:jc w:val="both"/>
        <w:rPr>
          <w:rFonts w:ascii="Arial" w:eastAsia="Times New Roman" w:hAnsi="Arial" w:cs="Arial"/>
          <w:b/>
          <w:bCs/>
          <w:kern w:val="0"/>
          <w:sz w:val="20"/>
          <w:szCs w:val="20"/>
          <w14:ligatures w14:val="none"/>
        </w:rPr>
      </w:pPr>
      <w:r w:rsidRPr="00897444">
        <w:rPr>
          <w:rFonts w:ascii="Arial" w:eastAsia="Times New Roman" w:hAnsi="Arial" w:cs="Arial"/>
          <w:b/>
          <w:bCs/>
          <w:kern w:val="0"/>
          <w:sz w:val="20"/>
          <w:szCs w:val="20"/>
          <w14:ligatures w14:val="none"/>
        </w:rPr>
        <w:t>Policy and Regulatory Applications</w:t>
      </w:r>
    </w:p>
    <w:p w14:paraId="1BE17AE9" w14:textId="77777777" w:rsidR="00434EB6" w:rsidRPr="00897444" w:rsidRDefault="00434EB6" w:rsidP="00250A24">
      <w:pPr>
        <w:spacing w:after="0" w:line="240" w:lineRule="auto"/>
        <w:jc w:val="both"/>
        <w:rPr>
          <w:rFonts w:ascii="Arial" w:eastAsia="Times New Roman" w:hAnsi="Arial" w:cs="Arial"/>
          <w:kern w:val="0"/>
          <w:sz w:val="20"/>
          <w:szCs w:val="20"/>
          <w14:ligatures w14:val="none"/>
        </w:rPr>
      </w:pPr>
    </w:p>
    <w:p w14:paraId="6780D954" w14:textId="509A504B" w:rsidR="00250A24" w:rsidRPr="00897444" w:rsidRDefault="00250A24" w:rsidP="00250A24">
      <w:pPr>
        <w:spacing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AI-generated data is becoming a significant source of climate policy, carbon pricing, cap-and-trade, and performance-based incentives by governments and regulatory agencies. The AI increases regulatory compliance through the identification of non-conformities, emission-reduction strategies </w:t>
      </w:r>
      <w:proofErr w:type="spellStart"/>
      <w:r w:rsidRPr="00897444">
        <w:rPr>
          <w:rFonts w:ascii="Arial" w:eastAsia="Times New Roman" w:hAnsi="Arial" w:cs="Arial"/>
          <w:kern w:val="0"/>
          <w:sz w:val="20"/>
          <w:szCs w:val="20"/>
          <w14:ligatures w14:val="none"/>
        </w:rPr>
        <w:t>optimisation</w:t>
      </w:r>
      <w:proofErr w:type="spellEnd"/>
      <w:r w:rsidRPr="00897444">
        <w:rPr>
          <w:rFonts w:ascii="Arial" w:eastAsia="Times New Roman" w:hAnsi="Arial" w:cs="Arial"/>
          <w:kern w:val="0"/>
          <w:sz w:val="20"/>
          <w:szCs w:val="20"/>
          <w14:ligatures w14:val="none"/>
        </w:rPr>
        <w:t>, and enhanced efficiency of the MRV systems (</w:t>
      </w:r>
      <w:proofErr w:type="spellStart"/>
      <w:r w:rsidRPr="00897444">
        <w:rPr>
          <w:rFonts w:ascii="Arial" w:eastAsia="Times New Roman" w:hAnsi="Arial" w:cs="Arial"/>
          <w:kern w:val="0"/>
          <w:sz w:val="20"/>
          <w:szCs w:val="20"/>
          <w14:ligatures w14:val="none"/>
        </w:rPr>
        <w:t>Mandu</w:t>
      </w:r>
      <w:proofErr w:type="spellEnd"/>
      <w:r w:rsidRPr="00897444">
        <w:rPr>
          <w:rFonts w:ascii="Arial" w:eastAsia="Times New Roman" w:hAnsi="Arial" w:cs="Arial"/>
          <w:kern w:val="0"/>
          <w:sz w:val="20"/>
          <w:szCs w:val="20"/>
          <w14:ligatures w14:val="none"/>
        </w:rPr>
        <w:t xml:space="preserve"> </w:t>
      </w:r>
      <w:r w:rsidR="00CE2573" w:rsidRPr="00897444">
        <w:rPr>
          <w:rFonts w:ascii="Arial" w:eastAsia="Times New Roman" w:hAnsi="Arial" w:cs="Arial"/>
          <w:kern w:val="0"/>
          <w:sz w:val="20"/>
          <w:szCs w:val="20"/>
          <w14:ligatures w14:val="none"/>
        </w:rPr>
        <w:t>&amp;</w:t>
      </w:r>
      <w:r w:rsidRPr="00897444">
        <w:rPr>
          <w:rFonts w:ascii="Arial" w:eastAsia="Times New Roman" w:hAnsi="Arial" w:cs="Arial"/>
          <w:kern w:val="0"/>
          <w:sz w:val="20"/>
          <w:szCs w:val="20"/>
          <w14:ligatures w14:val="none"/>
        </w:rPr>
        <w:t xml:space="preserve"> </w:t>
      </w:r>
      <w:proofErr w:type="spellStart"/>
      <w:r w:rsidRPr="00897444">
        <w:rPr>
          <w:rFonts w:ascii="Arial" w:eastAsia="Times New Roman" w:hAnsi="Arial" w:cs="Arial"/>
          <w:kern w:val="0"/>
          <w:sz w:val="20"/>
          <w:szCs w:val="20"/>
          <w14:ligatures w14:val="none"/>
        </w:rPr>
        <w:t>Racoveanu</w:t>
      </w:r>
      <w:proofErr w:type="spellEnd"/>
      <w:r w:rsidRPr="00897444">
        <w:rPr>
          <w:rFonts w:ascii="Arial" w:eastAsia="Times New Roman" w:hAnsi="Arial" w:cs="Arial"/>
          <w:kern w:val="0"/>
          <w:sz w:val="20"/>
          <w:szCs w:val="20"/>
          <w14:ligatures w14:val="none"/>
        </w:rPr>
        <w:t xml:space="preserve">, 2025; Chen et al., 2024; Nurul, 2023). Through the use of AI in smart grids, energy networks, and sustainable urban infrastructure, regulators are able to implement environmental standards in a more efficient way, design incentive </w:t>
      </w:r>
      <w:proofErr w:type="spellStart"/>
      <w:r w:rsidRPr="00897444">
        <w:rPr>
          <w:rFonts w:ascii="Arial" w:eastAsia="Times New Roman" w:hAnsi="Arial" w:cs="Arial"/>
          <w:kern w:val="0"/>
          <w:sz w:val="20"/>
          <w:szCs w:val="20"/>
          <w14:ligatures w14:val="none"/>
        </w:rPr>
        <w:t>programmes</w:t>
      </w:r>
      <w:proofErr w:type="spellEnd"/>
      <w:r w:rsidRPr="00897444">
        <w:rPr>
          <w:rFonts w:ascii="Arial" w:eastAsia="Times New Roman" w:hAnsi="Arial" w:cs="Arial"/>
          <w:kern w:val="0"/>
          <w:sz w:val="20"/>
          <w:szCs w:val="20"/>
          <w14:ligatures w14:val="none"/>
        </w:rPr>
        <w:t xml:space="preserve"> and </w:t>
      </w:r>
      <w:r w:rsidR="00287D0B" w:rsidRPr="00897444">
        <w:rPr>
          <w:rFonts w:ascii="Arial" w:eastAsia="Times New Roman" w:hAnsi="Arial" w:cs="Arial"/>
          <w:kern w:val="0"/>
          <w:sz w:val="20"/>
          <w:szCs w:val="20"/>
          <w14:ligatures w14:val="none"/>
        </w:rPr>
        <w:t>national climate action plans (</w:t>
      </w:r>
      <w:r w:rsidR="00FE48D8" w:rsidRPr="00897444">
        <w:rPr>
          <w:rFonts w:ascii="Arial" w:eastAsia="Times New Roman" w:hAnsi="Arial" w:cs="Arial"/>
          <w:kern w:val="0"/>
          <w:sz w:val="20"/>
          <w:szCs w:val="20"/>
          <w14:ligatures w14:val="none"/>
        </w:rPr>
        <w:t>E</w:t>
      </w:r>
      <w:r w:rsidR="00287D0B" w:rsidRPr="00897444">
        <w:rPr>
          <w:rFonts w:ascii="Arial" w:eastAsia="Times New Roman" w:hAnsi="Arial" w:cs="Arial"/>
          <w:kern w:val="0"/>
          <w:sz w:val="20"/>
          <w:szCs w:val="20"/>
          <w14:ligatures w14:val="none"/>
        </w:rPr>
        <w:t xml:space="preserve">swaran et al., 2025; </w:t>
      </w:r>
      <w:proofErr w:type="spellStart"/>
      <w:r w:rsidR="00FE48D8" w:rsidRPr="00897444">
        <w:rPr>
          <w:rFonts w:ascii="Arial" w:eastAsia="Times New Roman" w:hAnsi="Arial" w:cs="Arial"/>
          <w:kern w:val="0"/>
          <w:sz w:val="20"/>
          <w:szCs w:val="20"/>
          <w14:ligatures w14:val="none"/>
        </w:rPr>
        <w:t>O</w:t>
      </w:r>
      <w:r w:rsidR="00287D0B" w:rsidRPr="00897444">
        <w:rPr>
          <w:rFonts w:ascii="Arial" w:eastAsia="Times New Roman" w:hAnsi="Arial" w:cs="Arial"/>
          <w:kern w:val="0"/>
          <w:sz w:val="20"/>
          <w:szCs w:val="20"/>
          <w14:ligatures w14:val="none"/>
        </w:rPr>
        <w:t>jadi</w:t>
      </w:r>
      <w:proofErr w:type="spellEnd"/>
      <w:r w:rsidR="00287D0B" w:rsidRPr="00897444">
        <w:rPr>
          <w:rFonts w:ascii="Arial" w:eastAsia="Times New Roman" w:hAnsi="Arial" w:cs="Arial"/>
          <w:kern w:val="0"/>
          <w:sz w:val="20"/>
          <w:szCs w:val="20"/>
          <w14:ligatures w14:val="none"/>
        </w:rPr>
        <w:t xml:space="preserve"> et al., 2024; </w:t>
      </w:r>
      <w:proofErr w:type="spellStart"/>
      <w:r w:rsidR="00FE48D8" w:rsidRPr="00897444">
        <w:rPr>
          <w:rFonts w:ascii="Arial" w:eastAsia="Times New Roman" w:hAnsi="Arial" w:cs="Arial"/>
          <w:kern w:val="0"/>
          <w:sz w:val="20"/>
          <w:szCs w:val="20"/>
          <w14:ligatures w14:val="none"/>
        </w:rPr>
        <w:t>M</w:t>
      </w:r>
      <w:r w:rsidR="00287D0B" w:rsidRPr="00897444">
        <w:rPr>
          <w:rFonts w:ascii="Arial" w:eastAsia="Times New Roman" w:hAnsi="Arial" w:cs="Arial"/>
          <w:kern w:val="0"/>
          <w:sz w:val="20"/>
          <w:szCs w:val="20"/>
          <w14:ligatures w14:val="none"/>
        </w:rPr>
        <w:t>aralapalle</w:t>
      </w:r>
      <w:proofErr w:type="spellEnd"/>
      <w:r w:rsidR="00287D0B" w:rsidRPr="00897444">
        <w:rPr>
          <w:rFonts w:ascii="Arial" w:eastAsia="Times New Roman" w:hAnsi="Arial" w:cs="Arial"/>
          <w:kern w:val="0"/>
          <w:sz w:val="20"/>
          <w:szCs w:val="20"/>
          <w14:ligatures w14:val="none"/>
        </w:rPr>
        <w:t xml:space="preserve"> et al., 2025).  </w:t>
      </w:r>
    </w:p>
    <w:p w14:paraId="551E662C" w14:textId="77777777" w:rsidR="00250A24" w:rsidRPr="00897444" w:rsidRDefault="00250A24" w:rsidP="00250A24">
      <w:pPr>
        <w:spacing w:after="0" w:line="240" w:lineRule="auto"/>
        <w:jc w:val="both"/>
        <w:rPr>
          <w:rFonts w:ascii="Arial" w:eastAsia="Times New Roman" w:hAnsi="Arial" w:cs="Arial"/>
          <w:kern w:val="0"/>
          <w:sz w:val="20"/>
          <w:szCs w:val="20"/>
          <w14:ligatures w14:val="none"/>
        </w:rPr>
      </w:pPr>
    </w:p>
    <w:p w14:paraId="0A428D17" w14:textId="05F31439" w:rsidR="00250A24" w:rsidRPr="00897444" w:rsidRDefault="00FE48D8" w:rsidP="00250A24">
      <w:pPr>
        <w:spacing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A</w:t>
      </w:r>
      <w:r w:rsidR="00287D0B" w:rsidRPr="00897444">
        <w:rPr>
          <w:rFonts w:ascii="Arial" w:eastAsia="Times New Roman" w:hAnsi="Arial" w:cs="Arial"/>
          <w:kern w:val="0"/>
          <w:sz w:val="20"/>
          <w:szCs w:val="20"/>
          <w14:ligatures w14:val="none"/>
        </w:rPr>
        <w:t xml:space="preserve">lso, </w:t>
      </w:r>
      <w:r w:rsidRPr="00897444">
        <w:rPr>
          <w:rFonts w:ascii="Arial" w:eastAsia="Times New Roman" w:hAnsi="Arial" w:cs="Arial"/>
          <w:kern w:val="0"/>
          <w:sz w:val="20"/>
          <w:szCs w:val="20"/>
          <w14:ligatures w14:val="none"/>
        </w:rPr>
        <w:t>AI</w:t>
      </w:r>
      <w:r w:rsidR="00287D0B" w:rsidRPr="00897444">
        <w:rPr>
          <w:rFonts w:ascii="Arial" w:eastAsia="Times New Roman" w:hAnsi="Arial" w:cs="Arial"/>
          <w:kern w:val="0"/>
          <w:sz w:val="20"/>
          <w:szCs w:val="20"/>
          <w14:ligatures w14:val="none"/>
        </w:rPr>
        <w:t xml:space="preserve"> will help to enforce the environmental law with the help of automated monitoring, predictive analytics, and anomaly detection to enhance mechanisms of compliance and limit the possibility of law violations (</w:t>
      </w:r>
      <w:proofErr w:type="spellStart"/>
      <w:r w:rsidRPr="00897444">
        <w:rPr>
          <w:rFonts w:ascii="Arial" w:eastAsia="Times New Roman" w:hAnsi="Arial" w:cs="Arial"/>
          <w:kern w:val="0"/>
          <w:sz w:val="20"/>
          <w:szCs w:val="20"/>
          <w14:ligatures w14:val="none"/>
        </w:rPr>
        <w:t>M</w:t>
      </w:r>
      <w:r w:rsidR="00287D0B" w:rsidRPr="00897444">
        <w:rPr>
          <w:rFonts w:ascii="Arial" w:eastAsia="Times New Roman" w:hAnsi="Arial" w:cs="Arial"/>
          <w:kern w:val="0"/>
          <w:sz w:val="20"/>
          <w:szCs w:val="20"/>
          <w14:ligatures w14:val="none"/>
        </w:rPr>
        <w:t>andu</w:t>
      </w:r>
      <w:proofErr w:type="spellEnd"/>
      <w:r w:rsidR="00287D0B" w:rsidRPr="00897444">
        <w:rPr>
          <w:rFonts w:ascii="Arial" w:eastAsia="Times New Roman" w:hAnsi="Arial" w:cs="Arial"/>
          <w:kern w:val="0"/>
          <w:sz w:val="20"/>
          <w:szCs w:val="20"/>
          <w14:ligatures w14:val="none"/>
        </w:rPr>
        <w:t xml:space="preserve"> &amp; </w:t>
      </w:r>
      <w:proofErr w:type="spellStart"/>
      <w:r w:rsidRPr="00897444">
        <w:rPr>
          <w:rFonts w:ascii="Arial" w:eastAsia="Times New Roman" w:hAnsi="Arial" w:cs="Arial"/>
          <w:kern w:val="0"/>
          <w:sz w:val="20"/>
          <w:szCs w:val="20"/>
          <w14:ligatures w14:val="none"/>
        </w:rPr>
        <w:t>R</w:t>
      </w:r>
      <w:r w:rsidR="00287D0B" w:rsidRPr="00897444">
        <w:rPr>
          <w:rFonts w:ascii="Arial" w:eastAsia="Times New Roman" w:hAnsi="Arial" w:cs="Arial"/>
          <w:kern w:val="0"/>
          <w:sz w:val="20"/>
          <w:szCs w:val="20"/>
          <w14:ligatures w14:val="none"/>
        </w:rPr>
        <w:t>acoveanu</w:t>
      </w:r>
      <w:proofErr w:type="spellEnd"/>
      <w:r w:rsidR="00287D0B" w:rsidRPr="00897444">
        <w:rPr>
          <w:rFonts w:ascii="Arial" w:eastAsia="Times New Roman" w:hAnsi="Arial" w:cs="Arial"/>
          <w:kern w:val="0"/>
          <w:sz w:val="20"/>
          <w:szCs w:val="20"/>
          <w14:ligatures w14:val="none"/>
        </w:rPr>
        <w:t xml:space="preserve">, 2025; </w:t>
      </w:r>
      <w:r w:rsidRPr="00897444">
        <w:rPr>
          <w:rFonts w:ascii="Arial" w:eastAsia="Times New Roman" w:hAnsi="Arial" w:cs="Arial"/>
          <w:kern w:val="0"/>
          <w:sz w:val="20"/>
          <w:szCs w:val="20"/>
          <w14:ligatures w14:val="none"/>
        </w:rPr>
        <w:t>B</w:t>
      </w:r>
      <w:r w:rsidR="00287D0B" w:rsidRPr="00897444">
        <w:rPr>
          <w:rFonts w:ascii="Arial" w:eastAsia="Times New Roman" w:hAnsi="Arial" w:cs="Arial"/>
          <w:kern w:val="0"/>
          <w:sz w:val="20"/>
          <w:szCs w:val="20"/>
          <w14:ligatures w14:val="none"/>
        </w:rPr>
        <w:t xml:space="preserve">huiyan, 2024). </w:t>
      </w:r>
      <w:r w:rsidRPr="00897444">
        <w:rPr>
          <w:rFonts w:ascii="Arial" w:eastAsia="Times New Roman" w:hAnsi="Arial" w:cs="Arial"/>
          <w:kern w:val="0"/>
          <w:sz w:val="20"/>
          <w:szCs w:val="20"/>
          <w14:ligatures w14:val="none"/>
        </w:rPr>
        <w:t>S</w:t>
      </w:r>
      <w:r w:rsidR="00287D0B" w:rsidRPr="00897444">
        <w:rPr>
          <w:rFonts w:ascii="Arial" w:eastAsia="Times New Roman" w:hAnsi="Arial" w:cs="Arial"/>
          <w:kern w:val="0"/>
          <w:sz w:val="20"/>
          <w:szCs w:val="20"/>
          <w14:ligatures w14:val="none"/>
        </w:rPr>
        <w:t xml:space="preserve">mart infrastructure with </w:t>
      </w:r>
      <w:r w:rsidRPr="00897444">
        <w:rPr>
          <w:rFonts w:ascii="Arial" w:eastAsia="Times New Roman" w:hAnsi="Arial" w:cs="Arial"/>
          <w:kern w:val="0"/>
          <w:sz w:val="20"/>
          <w:szCs w:val="20"/>
          <w14:ligatures w14:val="none"/>
        </w:rPr>
        <w:t>AI</w:t>
      </w:r>
      <w:r w:rsidR="00287D0B" w:rsidRPr="00897444">
        <w:rPr>
          <w:rFonts w:ascii="Arial" w:eastAsia="Times New Roman" w:hAnsi="Arial" w:cs="Arial"/>
          <w:kern w:val="0"/>
          <w:sz w:val="20"/>
          <w:szCs w:val="20"/>
          <w14:ligatures w14:val="none"/>
        </w:rPr>
        <w:t xml:space="preserve"> can assist in sustainable consumption and </w:t>
      </w:r>
      <w:proofErr w:type="spellStart"/>
      <w:r w:rsidR="00287D0B" w:rsidRPr="00897444">
        <w:rPr>
          <w:rFonts w:ascii="Arial" w:eastAsia="Times New Roman" w:hAnsi="Arial" w:cs="Arial"/>
          <w:kern w:val="0"/>
          <w:sz w:val="20"/>
          <w:szCs w:val="20"/>
          <w14:ligatures w14:val="none"/>
        </w:rPr>
        <w:t>decarbonisation</w:t>
      </w:r>
      <w:proofErr w:type="spellEnd"/>
      <w:r w:rsidR="00287D0B" w:rsidRPr="00897444">
        <w:rPr>
          <w:rFonts w:ascii="Arial" w:eastAsia="Times New Roman" w:hAnsi="Arial" w:cs="Arial"/>
          <w:kern w:val="0"/>
          <w:sz w:val="20"/>
          <w:szCs w:val="20"/>
          <w14:ligatures w14:val="none"/>
        </w:rPr>
        <w:t xml:space="preserve"> courses in urban and industrial environments and provide planners with practical information on long-term environmental management (</w:t>
      </w:r>
      <w:r w:rsidRPr="00897444">
        <w:rPr>
          <w:rFonts w:ascii="Arial" w:eastAsia="Times New Roman" w:hAnsi="Arial" w:cs="Arial"/>
          <w:kern w:val="0"/>
          <w:sz w:val="20"/>
          <w:szCs w:val="20"/>
          <w14:ligatures w14:val="none"/>
        </w:rPr>
        <w:t>E</w:t>
      </w:r>
      <w:r w:rsidR="00287D0B" w:rsidRPr="00897444">
        <w:rPr>
          <w:rFonts w:ascii="Arial" w:eastAsia="Times New Roman" w:hAnsi="Arial" w:cs="Arial"/>
          <w:kern w:val="0"/>
          <w:sz w:val="20"/>
          <w:szCs w:val="20"/>
          <w14:ligatures w14:val="none"/>
        </w:rPr>
        <w:t xml:space="preserve">jaz et al., 2025; </w:t>
      </w:r>
      <w:r w:rsidRPr="00897444">
        <w:rPr>
          <w:rFonts w:ascii="Arial" w:eastAsia="Times New Roman" w:hAnsi="Arial" w:cs="Arial"/>
          <w:kern w:val="0"/>
          <w:sz w:val="20"/>
          <w:szCs w:val="20"/>
          <w14:ligatures w14:val="none"/>
        </w:rPr>
        <w:t>S</w:t>
      </w:r>
      <w:r w:rsidR="00287D0B" w:rsidRPr="00897444">
        <w:rPr>
          <w:rFonts w:ascii="Arial" w:eastAsia="Times New Roman" w:hAnsi="Arial" w:cs="Arial"/>
          <w:kern w:val="0"/>
          <w:sz w:val="20"/>
          <w:szCs w:val="20"/>
          <w14:ligatures w14:val="none"/>
        </w:rPr>
        <w:t xml:space="preserve">harma et al., 2025; </w:t>
      </w:r>
      <w:r w:rsidRPr="00897444">
        <w:rPr>
          <w:rFonts w:ascii="Arial" w:eastAsia="Times New Roman" w:hAnsi="Arial" w:cs="Arial"/>
          <w:kern w:val="0"/>
          <w:sz w:val="20"/>
          <w:szCs w:val="20"/>
          <w14:ligatures w14:val="none"/>
        </w:rPr>
        <w:t>S</w:t>
      </w:r>
      <w:r w:rsidR="00287D0B" w:rsidRPr="00897444">
        <w:rPr>
          <w:rFonts w:ascii="Arial" w:eastAsia="Times New Roman" w:hAnsi="Arial" w:cs="Arial"/>
          <w:kern w:val="0"/>
          <w:sz w:val="20"/>
          <w:szCs w:val="20"/>
          <w14:ligatures w14:val="none"/>
        </w:rPr>
        <w:t xml:space="preserve">argin, 2024).  </w:t>
      </w:r>
    </w:p>
    <w:p w14:paraId="362B5C6F" w14:textId="77777777" w:rsidR="00250A24" w:rsidRPr="00897444" w:rsidRDefault="00250A24" w:rsidP="00250A24">
      <w:pPr>
        <w:spacing w:after="0" w:line="240" w:lineRule="auto"/>
        <w:jc w:val="both"/>
        <w:rPr>
          <w:rFonts w:ascii="Arial" w:eastAsia="Times New Roman" w:hAnsi="Arial" w:cs="Arial"/>
          <w:kern w:val="0"/>
          <w:sz w:val="20"/>
          <w:szCs w:val="20"/>
          <w14:ligatures w14:val="none"/>
        </w:rPr>
      </w:pPr>
    </w:p>
    <w:p w14:paraId="3885E731" w14:textId="2631B3F3" w:rsidR="00250A24" w:rsidRPr="00897444" w:rsidRDefault="00FE48D8" w:rsidP="00250A24">
      <w:pPr>
        <w:spacing w:after="0" w:line="240" w:lineRule="auto"/>
        <w:jc w:val="both"/>
        <w:rPr>
          <w:rFonts w:ascii="Arial" w:eastAsia="Times New Roman" w:hAnsi="Arial" w:cs="Arial"/>
          <w:b/>
          <w:bCs/>
          <w:kern w:val="0"/>
          <w:sz w:val="20"/>
          <w:szCs w:val="20"/>
          <w14:ligatures w14:val="none"/>
        </w:rPr>
      </w:pPr>
      <w:r w:rsidRPr="00897444">
        <w:rPr>
          <w:rFonts w:ascii="Arial" w:eastAsia="Times New Roman" w:hAnsi="Arial" w:cs="Arial"/>
          <w:b/>
          <w:bCs/>
          <w:kern w:val="0"/>
          <w:sz w:val="20"/>
          <w:szCs w:val="20"/>
          <w14:ligatures w14:val="none"/>
        </w:rPr>
        <w:t>S</w:t>
      </w:r>
      <w:r w:rsidR="00287D0B" w:rsidRPr="00897444">
        <w:rPr>
          <w:rFonts w:ascii="Arial" w:eastAsia="Times New Roman" w:hAnsi="Arial" w:cs="Arial"/>
          <w:b/>
          <w:bCs/>
          <w:kern w:val="0"/>
          <w:sz w:val="20"/>
          <w:szCs w:val="20"/>
          <w14:ligatures w14:val="none"/>
        </w:rPr>
        <w:t xml:space="preserve">ynthesis and </w:t>
      </w:r>
      <w:r w:rsidRPr="00897444">
        <w:rPr>
          <w:rFonts w:ascii="Arial" w:eastAsia="Times New Roman" w:hAnsi="Arial" w:cs="Arial"/>
          <w:b/>
          <w:bCs/>
          <w:kern w:val="0"/>
          <w:sz w:val="20"/>
          <w:szCs w:val="20"/>
          <w14:ligatures w14:val="none"/>
        </w:rPr>
        <w:t>I</w:t>
      </w:r>
      <w:r w:rsidR="00287D0B" w:rsidRPr="00897444">
        <w:rPr>
          <w:rFonts w:ascii="Arial" w:eastAsia="Times New Roman" w:hAnsi="Arial" w:cs="Arial"/>
          <w:b/>
          <w:bCs/>
          <w:kern w:val="0"/>
          <w:sz w:val="20"/>
          <w:szCs w:val="20"/>
          <w14:ligatures w14:val="none"/>
        </w:rPr>
        <w:t>mplications</w:t>
      </w:r>
    </w:p>
    <w:p w14:paraId="28B2C598" w14:textId="77777777" w:rsidR="00434EB6" w:rsidRPr="00897444" w:rsidRDefault="00434EB6" w:rsidP="00250A24">
      <w:pPr>
        <w:spacing w:after="0" w:line="240" w:lineRule="auto"/>
        <w:jc w:val="both"/>
        <w:rPr>
          <w:rFonts w:ascii="Arial" w:eastAsia="Times New Roman" w:hAnsi="Arial" w:cs="Arial"/>
          <w:kern w:val="0"/>
          <w:sz w:val="20"/>
          <w:szCs w:val="20"/>
          <w14:ligatures w14:val="none"/>
        </w:rPr>
      </w:pPr>
    </w:p>
    <w:p w14:paraId="04207184" w14:textId="2A54B419" w:rsidR="009D0CA5" w:rsidRPr="00897444" w:rsidRDefault="00FE48D8" w:rsidP="00250A24">
      <w:pPr>
        <w:spacing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A</w:t>
      </w:r>
      <w:r w:rsidR="00287D0B" w:rsidRPr="00897444">
        <w:rPr>
          <w:rFonts w:ascii="Arial" w:eastAsia="Times New Roman" w:hAnsi="Arial" w:cs="Arial"/>
          <w:kern w:val="0"/>
          <w:sz w:val="20"/>
          <w:szCs w:val="20"/>
          <w14:ligatures w14:val="none"/>
        </w:rPr>
        <w:t xml:space="preserve">ltogether, </w:t>
      </w:r>
      <w:r w:rsidRPr="00897444">
        <w:rPr>
          <w:rFonts w:ascii="Arial" w:eastAsia="Times New Roman" w:hAnsi="Arial" w:cs="Arial"/>
          <w:kern w:val="0"/>
          <w:sz w:val="20"/>
          <w:szCs w:val="20"/>
          <w14:ligatures w14:val="none"/>
        </w:rPr>
        <w:t>AI</w:t>
      </w:r>
      <w:r w:rsidR="00287D0B" w:rsidRPr="00897444">
        <w:rPr>
          <w:rFonts w:ascii="Arial" w:eastAsia="Times New Roman" w:hAnsi="Arial" w:cs="Arial"/>
          <w:kern w:val="0"/>
          <w:sz w:val="20"/>
          <w:szCs w:val="20"/>
          <w14:ligatures w14:val="none"/>
        </w:rPr>
        <w:t xml:space="preserve"> can serve as a key facilitator of the </w:t>
      </w:r>
      <w:proofErr w:type="spellStart"/>
      <w:r w:rsidR="00287D0B" w:rsidRPr="00897444">
        <w:rPr>
          <w:rFonts w:ascii="Arial" w:eastAsia="Times New Roman" w:hAnsi="Arial" w:cs="Arial"/>
          <w:kern w:val="0"/>
          <w:sz w:val="20"/>
          <w:szCs w:val="20"/>
          <w14:ligatures w14:val="none"/>
        </w:rPr>
        <w:t>esg</w:t>
      </w:r>
      <w:proofErr w:type="spellEnd"/>
      <w:r w:rsidR="00287D0B" w:rsidRPr="00897444">
        <w:rPr>
          <w:rFonts w:ascii="Arial" w:eastAsia="Times New Roman" w:hAnsi="Arial" w:cs="Arial"/>
          <w:kern w:val="0"/>
          <w:sz w:val="20"/>
          <w:szCs w:val="20"/>
          <w14:ligatures w14:val="none"/>
        </w:rPr>
        <w:t xml:space="preserve"> reporting and the decision-making process related to green investments, providing accurate, timely, and practical information to both corporations</w:t>
      </w:r>
      <w:r w:rsidRPr="00897444">
        <w:rPr>
          <w:rFonts w:ascii="Arial" w:eastAsia="Times New Roman" w:hAnsi="Arial" w:cs="Arial"/>
          <w:kern w:val="0"/>
          <w:sz w:val="20"/>
          <w:szCs w:val="20"/>
          <w14:ligatures w14:val="none"/>
        </w:rPr>
        <w:t>,</w:t>
      </w:r>
      <w:r w:rsidR="00287D0B" w:rsidRPr="00897444">
        <w:rPr>
          <w:rFonts w:ascii="Arial" w:eastAsia="Times New Roman" w:hAnsi="Arial" w:cs="Arial"/>
          <w:kern w:val="0"/>
          <w:sz w:val="20"/>
          <w:szCs w:val="20"/>
          <w14:ligatures w14:val="none"/>
        </w:rPr>
        <w:t xml:space="preserve"> investors and policymakers. </w:t>
      </w:r>
      <w:r w:rsidRPr="00897444">
        <w:rPr>
          <w:rFonts w:ascii="Arial" w:eastAsia="Times New Roman" w:hAnsi="Arial" w:cs="Arial"/>
          <w:kern w:val="0"/>
          <w:sz w:val="20"/>
          <w:szCs w:val="20"/>
          <w14:ligatures w14:val="none"/>
        </w:rPr>
        <w:t>W</w:t>
      </w:r>
      <w:r w:rsidR="00287D0B" w:rsidRPr="00897444">
        <w:rPr>
          <w:rFonts w:ascii="Arial" w:eastAsia="Times New Roman" w:hAnsi="Arial" w:cs="Arial"/>
          <w:kern w:val="0"/>
          <w:sz w:val="20"/>
          <w:szCs w:val="20"/>
          <w14:ligatures w14:val="none"/>
        </w:rPr>
        <w:t xml:space="preserve">ith the introduction of </w:t>
      </w:r>
      <w:r w:rsidRPr="00897444">
        <w:rPr>
          <w:rFonts w:ascii="Arial" w:eastAsia="Times New Roman" w:hAnsi="Arial" w:cs="Arial"/>
          <w:kern w:val="0"/>
          <w:sz w:val="20"/>
          <w:szCs w:val="20"/>
          <w14:ligatures w14:val="none"/>
        </w:rPr>
        <w:t>AI</w:t>
      </w:r>
      <w:r w:rsidR="00287D0B" w:rsidRPr="00897444">
        <w:rPr>
          <w:rFonts w:ascii="Arial" w:eastAsia="Times New Roman" w:hAnsi="Arial" w:cs="Arial"/>
          <w:kern w:val="0"/>
          <w:sz w:val="20"/>
          <w:szCs w:val="20"/>
          <w14:ligatures w14:val="none"/>
        </w:rPr>
        <w:t xml:space="preserve"> into sustainability practices, </w:t>
      </w:r>
      <w:proofErr w:type="spellStart"/>
      <w:r w:rsidR="00287D0B" w:rsidRPr="00897444">
        <w:rPr>
          <w:rFonts w:ascii="Arial" w:eastAsia="Times New Roman" w:hAnsi="Arial" w:cs="Arial"/>
          <w:kern w:val="0"/>
          <w:sz w:val="20"/>
          <w:szCs w:val="20"/>
          <w14:ligatures w14:val="none"/>
        </w:rPr>
        <w:t>organisations</w:t>
      </w:r>
      <w:proofErr w:type="spellEnd"/>
      <w:r w:rsidR="00287D0B" w:rsidRPr="00897444">
        <w:rPr>
          <w:rFonts w:ascii="Arial" w:eastAsia="Times New Roman" w:hAnsi="Arial" w:cs="Arial"/>
          <w:kern w:val="0"/>
          <w:sz w:val="20"/>
          <w:szCs w:val="20"/>
          <w14:ligatures w14:val="none"/>
        </w:rPr>
        <w:t xml:space="preserve"> can become more transparent, more efficient in their operations, and receive access to green financing</w:t>
      </w:r>
      <w:r w:rsidRPr="00897444">
        <w:rPr>
          <w:rFonts w:ascii="Arial" w:eastAsia="Times New Roman" w:hAnsi="Arial" w:cs="Arial"/>
          <w:kern w:val="0"/>
          <w:sz w:val="20"/>
          <w:szCs w:val="20"/>
          <w14:ligatures w14:val="none"/>
        </w:rPr>
        <w:t>. G</w:t>
      </w:r>
      <w:r w:rsidR="00287D0B" w:rsidRPr="00897444">
        <w:rPr>
          <w:rFonts w:ascii="Arial" w:eastAsia="Times New Roman" w:hAnsi="Arial" w:cs="Arial"/>
          <w:kern w:val="0"/>
          <w:sz w:val="20"/>
          <w:szCs w:val="20"/>
          <w14:ligatures w14:val="none"/>
        </w:rPr>
        <w:t xml:space="preserve">overnments can </w:t>
      </w:r>
      <w:r w:rsidR="00287D0B" w:rsidRPr="00897444">
        <w:rPr>
          <w:rFonts w:ascii="Arial" w:eastAsia="Times New Roman" w:hAnsi="Arial" w:cs="Arial"/>
          <w:kern w:val="0"/>
          <w:sz w:val="20"/>
          <w:szCs w:val="20"/>
          <w14:ligatures w14:val="none"/>
        </w:rPr>
        <w:lastRenderedPageBreak/>
        <w:t>become better at regulat</w:t>
      </w:r>
      <w:r w:rsidRPr="00897444">
        <w:rPr>
          <w:rFonts w:ascii="Arial" w:eastAsia="Times New Roman" w:hAnsi="Arial" w:cs="Arial"/>
          <w:kern w:val="0"/>
          <w:sz w:val="20"/>
          <w:szCs w:val="20"/>
          <w14:ligatures w14:val="none"/>
        </w:rPr>
        <w:t>ory</w:t>
      </w:r>
      <w:r w:rsidR="00287D0B" w:rsidRPr="00897444">
        <w:rPr>
          <w:rFonts w:ascii="Arial" w:eastAsia="Times New Roman" w:hAnsi="Arial" w:cs="Arial"/>
          <w:kern w:val="0"/>
          <w:sz w:val="20"/>
          <w:szCs w:val="20"/>
          <w14:ligatures w14:val="none"/>
        </w:rPr>
        <w:t xml:space="preserve"> enforcement and policy</w:t>
      </w:r>
      <w:r w:rsidRPr="00897444">
        <w:rPr>
          <w:rFonts w:ascii="Arial" w:eastAsia="Times New Roman" w:hAnsi="Arial" w:cs="Arial"/>
          <w:kern w:val="0"/>
          <w:sz w:val="20"/>
          <w:szCs w:val="20"/>
          <w14:ligatures w14:val="none"/>
        </w:rPr>
        <w:t>-</w:t>
      </w:r>
      <w:r w:rsidR="00287D0B" w:rsidRPr="00897444">
        <w:rPr>
          <w:rFonts w:ascii="Arial" w:eastAsia="Times New Roman" w:hAnsi="Arial" w:cs="Arial"/>
          <w:kern w:val="0"/>
          <w:sz w:val="20"/>
          <w:szCs w:val="20"/>
          <w14:ligatures w14:val="none"/>
        </w:rPr>
        <w:t xml:space="preserve">making. </w:t>
      </w:r>
      <w:r w:rsidRPr="00897444">
        <w:rPr>
          <w:rFonts w:ascii="Arial" w:eastAsia="Times New Roman" w:hAnsi="Arial" w:cs="Arial"/>
          <w:kern w:val="0"/>
          <w:sz w:val="20"/>
          <w:szCs w:val="20"/>
          <w14:ligatures w14:val="none"/>
        </w:rPr>
        <w:t>A</w:t>
      </w:r>
      <w:r w:rsidR="00287D0B" w:rsidRPr="00897444">
        <w:rPr>
          <w:rFonts w:ascii="Arial" w:eastAsia="Times New Roman" w:hAnsi="Arial" w:cs="Arial"/>
          <w:kern w:val="0"/>
          <w:sz w:val="20"/>
          <w:szCs w:val="20"/>
          <w14:ligatures w14:val="none"/>
        </w:rPr>
        <w:t xml:space="preserve">ll these applications are working together to underline the importance of </w:t>
      </w:r>
      <w:r w:rsidRPr="00897444">
        <w:rPr>
          <w:rFonts w:ascii="Arial" w:eastAsia="Times New Roman" w:hAnsi="Arial" w:cs="Arial"/>
          <w:kern w:val="0"/>
          <w:sz w:val="20"/>
          <w:szCs w:val="20"/>
          <w14:ligatures w14:val="none"/>
        </w:rPr>
        <w:t>AI</w:t>
      </w:r>
      <w:r w:rsidR="00287D0B" w:rsidRPr="00897444">
        <w:rPr>
          <w:rFonts w:ascii="Arial" w:eastAsia="Times New Roman" w:hAnsi="Arial" w:cs="Arial"/>
          <w:kern w:val="0"/>
          <w:sz w:val="20"/>
          <w:szCs w:val="20"/>
          <w14:ligatures w14:val="none"/>
        </w:rPr>
        <w:t xml:space="preserve"> in enhancing corporate sustainability, facilitating the creation of environmentally-oriented investment, and providing support to national and global climate goals (</w:t>
      </w:r>
      <w:r w:rsidRPr="00897444">
        <w:rPr>
          <w:rFonts w:ascii="Arial" w:eastAsia="Times New Roman" w:hAnsi="Arial" w:cs="Arial"/>
          <w:kern w:val="0"/>
          <w:sz w:val="20"/>
          <w:szCs w:val="20"/>
          <w14:ligatures w14:val="none"/>
        </w:rPr>
        <w:t>B</w:t>
      </w:r>
      <w:r w:rsidR="00287D0B" w:rsidRPr="00897444">
        <w:rPr>
          <w:rFonts w:ascii="Arial" w:eastAsia="Times New Roman" w:hAnsi="Arial" w:cs="Arial"/>
          <w:kern w:val="0"/>
          <w:sz w:val="20"/>
          <w:szCs w:val="20"/>
          <w14:ligatures w14:val="none"/>
        </w:rPr>
        <w:t xml:space="preserve">arnabas &amp; </w:t>
      </w:r>
      <w:r w:rsidRPr="00897444">
        <w:rPr>
          <w:rFonts w:ascii="Arial" w:eastAsia="Times New Roman" w:hAnsi="Arial" w:cs="Arial"/>
          <w:kern w:val="0"/>
          <w:sz w:val="20"/>
          <w:szCs w:val="20"/>
          <w14:ligatures w14:val="none"/>
        </w:rPr>
        <w:t>O</w:t>
      </w:r>
      <w:r w:rsidR="00287D0B" w:rsidRPr="00897444">
        <w:rPr>
          <w:rFonts w:ascii="Arial" w:eastAsia="Times New Roman" w:hAnsi="Arial" w:cs="Arial"/>
          <w:kern w:val="0"/>
          <w:sz w:val="20"/>
          <w:szCs w:val="20"/>
          <w14:ligatures w14:val="none"/>
        </w:rPr>
        <w:t xml:space="preserve">wen, 2025; </w:t>
      </w:r>
      <w:r w:rsidRPr="00897444">
        <w:rPr>
          <w:rFonts w:ascii="Arial" w:eastAsia="Times New Roman" w:hAnsi="Arial" w:cs="Arial"/>
          <w:kern w:val="0"/>
          <w:sz w:val="20"/>
          <w:szCs w:val="20"/>
          <w14:ligatures w14:val="none"/>
        </w:rPr>
        <w:t>A</w:t>
      </w:r>
      <w:r w:rsidR="00287D0B" w:rsidRPr="00897444">
        <w:rPr>
          <w:rFonts w:ascii="Arial" w:eastAsia="Times New Roman" w:hAnsi="Arial" w:cs="Arial"/>
          <w:kern w:val="0"/>
          <w:sz w:val="20"/>
          <w:szCs w:val="20"/>
          <w14:ligatures w14:val="none"/>
        </w:rPr>
        <w:t xml:space="preserve">akash &amp; </w:t>
      </w:r>
      <w:r w:rsidRPr="00897444">
        <w:rPr>
          <w:rFonts w:ascii="Arial" w:eastAsia="Times New Roman" w:hAnsi="Arial" w:cs="Arial"/>
          <w:kern w:val="0"/>
          <w:sz w:val="20"/>
          <w:szCs w:val="20"/>
          <w14:ligatures w14:val="none"/>
        </w:rPr>
        <w:t>K</w:t>
      </w:r>
      <w:r w:rsidR="00287D0B" w:rsidRPr="00897444">
        <w:rPr>
          <w:rFonts w:ascii="Arial" w:eastAsia="Times New Roman" w:hAnsi="Arial" w:cs="Arial"/>
          <w:kern w:val="0"/>
          <w:sz w:val="20"/>
          <w:szCs w:val="20"/>
          <w14:ligatures w14:val="none"/>
        </w:rPr>
        <w:t xml:space="preserve">umari, 2025; </w:t>
      </w:r>
      <w:r w:rsidRPr="00897444">
        <w:rPr>
          <w:rFonts w:ascii="Arial" w:eastAsia="Times New Roman" w:hAnsi="Arial" w:cs="Arial"/>
          <w:kern w:val="0"/>
          <w:sz w:val="20"/>
          <w:szCs w:val="20"/>
          <w14:ligatures w14:val="none"/>
        </w:rPr>
        <w:t>A</w:t>
      </w:r>
      <w:r w:rsidR="00287D0B" w:rsidRPr="00897444">
        <w:rPr>
          <w:rFonts w:ascii="Arial" w:eastAsia="Times New Roman" w:hAnsi="Arial" w:cs="Arial"/>
          <w:kern w:val="0"/>
          <w:sz w:val="20"/>
          <w:szCs w:val="20"/>
          <w14:ligatures w14:val="none"/>
        </w:rPr>
        <w:t xml:space="preserve">rya et al., 2024; </w:t>
      </w:r>
      <w:r w:rsidRPr="00897444">
        <w:rPr>
          <w:rFonts w:ascii="Arial" w:eastAsia="Times New Roman" w:hAnsi="Arial" w:cs="Arial"/>
          <w:kern w:val="0"/>
          <w:sz w:val="20"/>
          <w:szCs w:val="20"/>
          <w14:ligatures w14:val="none"/>
        </w:rPr>
        <w:t>J</w:t>
      </w:r>
      <w:r w:rsidR="00287D0B" w:rsidRPr="00897444">
        <w:rPr>
          <w:rFonts w:ascii="Arial" w:eastAsia="Times New Roman" w:hAnsi="Arial" w:cs="Arial"/>
          <w:kern w:val="0"/>
          <w:sz w:val="20"/>
          <w:szCs w:val="20"/>
          <w14:ligatures w14:val="none"/>
        </w:rPr>
        <w:t xml:space="preserve">oseph et al., 2025; </w:t>
      </w:r>
      <w:r w:rsidRPr="00897444">
        <w:rPr>
          <w:rFonts w:ascii="Arial" w:eastAsia="Times New Roman" w:hAnsi="Arial" w:cs="Arial"/>
          <w:kern w:val="0"/>
          <w:sz w:val="20"/>
          <w:szCs w:val="20"/>
          <w14:ligatures w14:val="none"/>
        </w:rPr>
        <w:t>U</w:t>
      </w:r>
      <w:r w:rsidR="00287D0B" w:rsidRPr="00897444">
        <w:rPr>
          <w:rFonts w:ascii="Arial" w:eastAsia="Times New Roman" w:hAnsi="Arial" w:cs="Arial"/>
          <w:kern w:val="0"/>
          <w:sz w:val="20"/>
          <w:szCs w:val="20"/>
          <w14:ligatures w14:val="none"/>
        </w:rPr>
        <w:t>ddin et al., 2024).</w:t>
      </w:r>
    </w:p>
    <w:p w14:paraId="35E981C9" w14:textId="77777777" w:rsidR="00250A24" w:rsidRPr="00897444" w:rsidRDefault="00250A24" w:rsidP="00250A24">
      <w:pPr>
        <w:spacing w:after="0" w:line="240" w:lineRule="auto"/>
        <w:jc w:val="both"/>
        <w:rPr>
          <w:rFonts w:ascii="Arial" w:eastAsia="Times New Roman" w:hAnsi="Arial" w:cs="Arial"/>
          <w:kern w:val="0"/>
          <w:sz w:val="20"/>
          <w:szCs w:val="20"/>
          <w14:ligatures w14:val="none"/>
        </w:rPr>
      </w:pPr>
    </w:p>
    <w:p w14:paraId="225541EB" w14:textId="77777777" w:rsidR="00FE48D8" w:rsidRPr="00897444" w:rsidRDefault="00FE48D8" w:rsidP="00250A24">
      <w:pPr>
        <w:spacing w:after="0" w:line="240" w:lineRule="auto"/>
        <w:jc w:val="both"/>
        <w:rPr>
          <w:rFonts w:ascii="Arial" w:eastAsia="Times New Roman" w:hAnsi="Arial" w:cs="Arial"/>
          <w:kern w:val="0"/>
          <w:sz w:val="20"/>
          <w:szCs w:val="20"/>
          <w14:ligatures w14:val="none"/>
        </w:rPr>
      </w:pPr>
    </w:p>
    <w:p w14:paraId="0DAD2997" w14:textId="0DDC51EE" w:rsidR="004140FE" w:rsidRPr="00897444" w:rsidRDefault="00FE48D8" w:rsidP="004140FE">
      <w:pPr>
        <w:spacing w:before="100" w:beforeAutospacing="1" w:after="100" w:afterAutospacing="1" w:line="240" w:lineRule="auto"/>
        <w:jc w:val="both"/>
        <w:outlineLvl w:val="2"/>
        <w:rPr>
          <w:rFonts w:ascii="Arial" w:eastAsia="Times New Roman" w:hAnsi="Arial" w:cs="Arial"/>
          <w:b/>
          <w:bCs/>
          <w:kern w:val="0"/>
          <w:sz w:val="20"/>
          <w:szCs w:val="20"/>
          <w14:ligatures w14:val="none"/>
        </w:rPr>
      </w:pPr>
      <w:r w:rsidRPr="00897444">
        <w:rPr>
          <w:rFonts w:ascii="Arial" w:eastAsia="Times New Roman" w:hAnsi="Arial" w:cs="Arial"/>
          <w:b/>
          <w:bCs/>
          <w:kern w:val="0"/>
          <w:sz w:val="20"/>
          <w:szCs w:val="20"/>
          <w14:ligatures w14:val="none"/>
        </w:rPr>
        <w:t>T</w:t>
      </w:r>
      <w:r w:rsidR="00287D0B" w:rsidRPr="00897444">
        <w:rPr>
          <w:rFonts w:ascii="Arial" w:eastAsia="Times New Roman" w:hAnsi="Arial" w:cs="Arial"/>
          <w:b/>
          <w:bCs/>
          <w:kern w:val="0"/>
          <w:sz w:val="20"/>
          <w:szCs w:val="20"/>
          <w14:ligatures w14:val="none"/>
        </w:rPr>
        <w:t xml:space="preserve">able 3: </w:t>
      </w:r>
      <w:r w:rsidRPr="00897444">
        <w:rPr>
          <w:rFonts w:ascii="Arial" w:eastAsia="Times New Roman" w:hAnsi="Arial" w:cs="Arial"/>
          <w:b/>
          <w:bCs/>
          <w:kern w:val="0"/>
          <w:sz w:val="20"/>
          <w:szCs w:val="20"/>
          <w14:ligatures w14:val="none"/>
        </w:rPr>
        <w:t>ESG</w:t>
      </w:r>
      <w:r w:rsidR="00287D0B" w:rsidRPr="00897444">
        <w:rPr>
          <w:rFonts w:ascii="Arial" w:eastAsia="Times New Roman" w:hAnsi="Arial" w:cs="Arial"/>
          <w:b/>
          <w:bCs/>
          <w:kern w:val="0"/>
          <w:sz w:val="20"/>
          <w:szCs w:val="20"/>
          <w14:ligatures w14:val="none"/>
        </w:rPr>
        <w:t xml:space="preserve"> and green investment impact of </w:t>
      </w:r>
      <w:r w:rsidRPr="00897444">
        <w:rPr>
          <w:rFonts w:ascii="Arial" w:eastAsia="Times New Roman" w:hAnsi="Arial" w:cs="Arial"/>
          <w:b/>
          <w:bCs/>
          <w:kern w:val="0"/>
          <w:sz w:val="20"/>
          <w:szCs w:val="20"/>
          <w14:ligatures w14:val="none"/>
        </w:rPr>
        <w:t>AI</w:t>
      </w:r>
      <w:r w:rsidR="00287D0B" w:rsidRPr="00897444">
        <w:rPr>
          <w:rFonts w:ascii="Arial" w:eastAsia="Times New Roman" w:hAnsi="Arial" w:cs="Arial"/>
          <w:b/>
          <w:bCs/>
          <w:kern w:val="0"/>
          <w:sz w:val="20"/>
          <w:szCs w:val="20"/>
          <w14:ligatures w14:val="none"/>
        </w:rPr>
        <w:t>-based emission monitoring</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419"/>
        <w:gridCol w:w="1746"/>
        <w:gridCol w:w="2100"/>
        <w:gridCol w:w="2820"/>
        <w:gridCol w:w="1275"/>
      </w:tblGrid>
      <w:tr w:rsidR="004140FE" w:rsidRPr="00897444" w14:paraId="42176989" w14:textId="77777777" w:rsidTr="00F81EBE">
        <w:trPr>
          <w:tblHeader/>
          <w:tblCellSpacing w:w="15" w:type="dxa"/>
        </w:trPr>
        <w:tc>
          <w:tcPr>
            <w:tcW w:w="0" w:type="auto"/>
            <w:vAlign w:val="center"/>
            <w:hideMark/>
          </w:tcPr>
          <w:p w14:paraId="47212BD8" w14:textId="181421D2" w:rsidR="004140FE" w:rsidRPr="00897444" w:rsidRDefault="00287D0B" w:rsidP="00F81EBE">
            <w:pPr>
              <w:spacing w:before="240" w:after="0" w:line="240" w:lineRule="auto"/>
              <w:jc w:val="center"/>
              <w:rPr>
                <w:rFonts w:ascii="Arial" w:eastAsia="Times New Roman" w:hAnsi="Arial" w:cs="Arial"/>
                <w:b/>
                <w:bCs/>
                <w:kern w:val="0"/>
                <w:sz w:val="20"/>
                <w:szCs w:val="20"/>
                <w14:ligatures w14:val="none"/>
              </w:rPr>
            </w:pPr>
            <w:r w:rsidRPr="00897444">
              <w:rPr>
                <w:rFonts w:ascii="Arial" w:eastAsia="Times New Roman" w:hAnsi="Arial" w:cs="Arial"/>
                <w:b/>
                <w:bCs/>
                <w:kern w:val="0"/>
                <w:sz w:val="20"/>
                <w:szCs w:val="20"/>
                <w14:ligatures w14:val="none"/>
              </w:rPr>
              <w:t>ai application</w:t>
            </w:r>
          </w:p>
        </w:tc>
        <w:tc>
          <w:tcPr>
            <w:tcW w:w="0" w:type="auto"/>
            <w:vAlign w:val="center"/>
            <w:hideMark/>
          </w:tcPr>
          <w:p w14:paraId="5E9BDAD4" w14:textId="6B1080E4" w:rsidR="004140FE" w:rsidRPr="00897444" w:rsidRDefault="00287D0B" w:rsidP="00F81EBE">
            <w:pPr>
              <w:spacing w:before="240" w:after="0" w:line="240" w:lineRule="auto"/>
              <w:jc w:val="center"/>
              <w:rPr>
                <w:rFonts w:ascii="Arial" w:eastAsia="Times New Roman" w:hAnsi="Arial" w:cs="Arial"/>
                <w:b/>
                <w:bCs/>
                <w:kern w:val="0"/>
                <w:sz w:val="20"/>
                <w:szCs w:val="20"/>
                <w14:ligatures w14:val="none"/>
              </w:rPr>
            </w:pPr>
            <w:proofErr w:type="spellStart"/>
            <w:r w:rsidRPr="00897444">
              <w:rPr>
                <w:rFonts w:ascii="Arial" w:eastAsia="Times New Roman" w:hAnsi="Arial" w:cs="Arial"/>
                <w:b/>
                <w:bCs/>
                <w:kern w:val="0"/>
                <w:sz w:val="20"/>
                <w:szCs w:val="20"/>
                <w14:ligatures w14:val="none"/>
              </w:rPr>
              <w:t>esg</w:t>
            </w:r>
            <w:proofErr w:type="spellEnd"/>
            <w:r w:rsidRPr="00897444">
              <w:rPr>
                <w:rFonts w:ascii="Arial" w:eastAsia="Times New Roman" w:hAnsi="Arial" w:cs="Arial"/>
                <w:b/>
                <w:bCs/>
                <w:kern w:val="0"/>
                <w:sz w:val="20"/>
                <w:szCs w:val="20"/>
                <w14:ligatures w14:val="none"/>
              </w:rPr>
              <w:t xml:space="preserve"> / investment use case</w:t>
            </w:r>
          </w:p>
        </w:tc>
        <w:tc>
          <w:tcPr>
            <w:tcW w:w="0" w:type="auto"/>
            <w:vAlign w:val="center"/>
            <w:hideMark/>
          </w:tcPr>
          <w:p w14:paraId="1C26DD4C" w14:textId="3801BAEF" w:rsidR="004140FE" w:rsidRPr="00897444" w:rsidRDefault="00287D0B" w:rsidP="00F81EBE">
            <w:pPr>
              <w:spacing w:before="240" w:after="0" w:line="240" w:lineRule="auto"/>
              <w:jc w:val="center"/>
              <w:rPr>
                <w:rFonts w:ascii="Arial" w:eastAsia="Times New Roman" w:hAnsi="Arial" w:cs="Arial"/>
                <w:b/>
                <w:bCs/>
                <w:kern w:val="0"/>
                <w:sz w:val="20"/>
                <w:szCs w:val="20"/>
                <w14:ligatures w14:val="none"/>
              </w:rPr>
            </w:pPr>
            <w:r w:rsidRPr="00897444">
              <w:rPr>
                <w:rFonts w:ascii="Arial" w:eastAsia="Times New Roman" w:hAnsi="Arial" w:cs="Arial"/>
                <w:b/>
                <w:bCs/>
                <w:kern w:val="0"/>
                <w:sz w:val="20"/>
                <w:szCs w:val="20"/>
                <w14:ligatures w14:val="none"/>
              </w:rPr>
              <w:t>key benefits</w:t>
            </w:r>
          </w:p>
        </w:tc>
        <w:tc>
          <w:tcPr>
            <w:tcW w:w="0" w:type="auto"/>
            <w:vAlign w:val="center"/>
            <w:hideMark/>
          </w:tcPr>
          <w:p w14:paraId="1A045DC4" w14:textId="6F77D68B" w:rsidR="004140FE" w:rsidRPr="00897444" w:rsidRDefault="00287D0B" w:rsidP="00F81EBE">
            <w:pPr>
              <w:spacing w:before="240" w:after="0" w:line="240" w:lineRule="auto"/>
              <w:jc w:val="center"/>
              <w:rPr>
                <w:rFonts w:ascii="Arial" w:eastAsia="Times New Roman" w:hAnsi="Arial" w:cs="Arial"/>
                <w:b/>
                <w:bCs/>
                <w:kern w:val="0"/>
                <w:sz w:val="20"/>
                <w:szCs w:val="20"/>
                <w14:ligatures w14:val="none"/>
              </w:rPr>
            </w:pPr>
            <w:r w:rsidRPr="00897444">
              <w:rPr>
                <w:rFonts w:ascii="Arial" w:eastAsia="Times New Roman" w:hAnsi="Arial" w:cs="Arial"/>
                <w:b/>
                <w:bCs/>
                <w:kern w:val="0"/>
                <w:sz w:val="20"/>
                <w:szCs w:val="20"/>
                <w14:ligatures w14:val="none"/>
              </w:rPr>
              <w:t>challenges</w:t>
            </w:r>
            <w:r w:rsidR="00FE48D8" w:rsidRPr="00897444">
              <w:rPr>
                <w:rFonts w:ascii="Arial" w:eastAsia="Times New Roman" w:hAnsi="Arial" w:cs="Arial"/>
                <w:b/>
                <w:bCs/>
                <w:kern w:val="0"/>
                <w:sz w:val="20"/>
                <w:szCs w:val="20"/>
                <w14:ligatures w14:val="none"/>
              </w:rPr>
              <w:t>/</w:t>
            </w:r>
            <w:r w:rsidRPr="00897444">
              <w:rPr>
                <w:rFonts w:ascii="Arial" w:eastAsia="Times New Roman" w:hAnsi="Arial" w:cs="Arial"/>
                <w:b/>
                <w:bCs/>
                <w:kern w:val="0"/>
                <w:sz w:val="20"/>
                <w:szCs w:val="20"/>
                <w14:ligatures w14:val="none"/>
              </w:rPr>
              <w:t>limitations</w:t>
            </w:r>
          </w:p>
        </w:tc>
        <w:tc>
          <w:tcPr>
            <w:tcW w:w="0" w:type="auto"/>
            <w:vAlign w:val="center"/>
            <w:hideMark/>
          </w:tcPr>
          <w:p w14:paraId="348DE1AD" w14:textId="71B347D2" w:rsidR="004140FE" w:rsidRPr="00897444" w:rsidRDefault="00287D0B" w:rsidP="00F81EBE">
            <w:pPr>
              <w:spacing w:before="240" w:after="0" w:line="240" w:lineRule="auto"/>
              <w:jc w:val="center"/>
              <w:rPr>
                <w:rFonts w:ascii="Arial" w:eastAsia="Times New Roman" w:hAnsi="Arial" w:cs="Arial"/>
                <w:b/>
                <w:bCs/>
                <w:kern w:val="0"/>
                <w:sz w:val="20"/>
                <w:szCs w:val="20"/>
                <w14:ligatures w14:val="none"/>
              </w:rPr>
            </w:pPr>
            <w:r w:rsidRPr="00897444">
              <w:rPr>
                <w:rFonts w:ascii="Arial" w:eastAsia="Times New Roman" w:hAnsi="Arial" w:cs="Arial"/>
                <w:b/>
                <w:bCs/>
                <w:kern w:val="0"/>
                <w:sz w:val="20"/>
                <w:szCs w:val="20"/>
                <w14:ligatures w14:val="none"/>
              </w:rPr>
              <w:t>example references</w:t>
            </w:r>
          </w:p>
        </w:tc>
      </w:tr>
      <w:tr w:rsidR="004140FE" w:rsidRPr="00897444" w14:paraId="088A586C" w14:textId="77777777" w:rsidTr="00F81EBE">
        <w:trPr>
          <w:tblCellSpacing w:w="15" w:type="dxa"/>
        </w:trPr>
        <w:tc>
          <w:tcPr>
            <w:tcW w:w="0" w:type="auto"/>
            <w:tcBorders>
              <w:top w:val="single" w:sz="4" w:space="0" w:color="auto"/>
            </w:tcBorders>
            <w:vAlign w:val="center"/>
            <w:hideMark/>
          </w:tcPr>
          <w:p w14:paraId="173895BF" w14:textId="2CEC1A0A" w:rsidR="004140FE" w:rsidRPr="00897444" w:rsidRDefault="00287D0B" w:rsidP="00F81EBE">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real-time emission monitoring</w:t>
            </w:r>
          </w:p>
        </w:tc>
        <w:tc>
          <w:tcPr>
            <w:tcW w:w="0" w:type="auto"/>
            <w:tcBorders>
              <w:top w:val="single" w:sz="4" w:space="0" w:color="auto"/>
            </w:tcBorders>
            <w:vAlign w:val="center"/>
            <w:hideMark/>
          </w:tcPr>
          <w:p w14:paraId="70D58638" w14:textId="7DA2FCF9" w:rsidR="004140FE" w:rsidRPr="00897444" w:rsidRDefault="00287D0B" w:rsidP="00F81EBE">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supports </w:t>
            </w:r>
            <w:r w:rsidR="00FE48D8" w:rsidRPr="00897444">
              <w:rPr>
                <w:rFonts w:ascii="Arial" w:eastAsia="Times New Roman" w:hAnsi="Arial" w:cs="Arial"/>
                <w:kern w:val="0"/>
                <w:sz w:val="20"/>
                <w:szCs w:val="20"/>
                <w14:ligatures w14:val="none"/>
              </w:rPr>
              <w:t>ESG</w:t>
            </w:r>
            <w:r w:rsidRPr="00897444">
              <w:rPr>
                <w:rFonts w:ascii="Arial" w:eastAsia="Times New Roman" w:hAnsi="Arial" w:cs="Arial"/>
                <w:kern w:val="0"/>
                <w:sz w:val="20"/>
                <w:szCs w:val="20"/>
                <w14:ligatures w14:val="none"/>
              </w:rPr>
              <w:t xml:space="preserve"> performance reporting</w:t>
            </w:r>
          </w:p>
        </w:tc>
        <w:tc>
          <w:tcPr>
            <w:tcW w:w="0" w:type="auto"/>
            <w:tcBorders>
              <w:top w:val="single" w:sz="4" w:space="0" w:color="auto"/>
            </w:tcBorders>
            <w:vAlign w:val="center"/>
            <w:hideMark/>
          </w:tcPr>
          <w:p w14:paraId="4A8AF746" w14:textId="4F8E531F" w:rsidR="004140FE" w:rsidRPr="00897444" w:rsidRDefault="00287D0B" w:rsidP="00F81EBE">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improved transparency; accurate disclosures; </w:t>
            </w:r>
            <w:proofErr w:type="spellStart"/>
            <w:r w:rsidRPr="00897444">
              <w:rPr>
                <w:rFonts w:ascii="Arial" w:eastAsia="Times New Roman" w:hAnsi="Arial" w:cs="Arial"/>
                <w:kern w:val="0"/>
                <w:sz w:val="20"/>
                <w:szCs w:val="20"/>
                <w14:ligatures w14:val="none"/>
              </w:rPr>
              <w:t>tcfd</w:t>
            </w:r>
            <w:proofErr w:type="spellEnd"/>
            <w:r w:rsidRPr="00897444">
              <w:rPr>
                <w:rFonts w:ascii="Arial" w:eastAsia="Times New Roman" w:hAnsi="Arial" w:cs="Arial"/>
                <w:kern w:val="0"/>
                <w:sz w:val="20"/>
                <w:szCs w:val="20"/>
                <w14:ligatures w14:val="none"/>
              </w:rPr>
              <w:t>/</w:t>
            </w:r>
            <w:proofErr w:type="spellStart"/>
            <w:r w:rsidRPr="00897444">
              <w:rPr>
                <w:rFonts w:ascii="Arial" w:eastAsia="Times New Roman" w:hAnsi="Arial" w:cs="Arial"/>
                <w:kern w:val="0"/>
                <w:sz w:val="20"/>
                <w:szCs w:val="20"/>
                <w14:ligatures w14:val="none"/>
              </w:rPr>
              <w:t>issb</w:t>
            </w:r>
            <w:proofErr w:type="spellEnd"/>
            <w:r w:rsidRPr="00897444">
              <w:rPr>
                <w:rFonts w:ascii="Arial" w:eastAsia="Times New Roman" w:hAnsi="Arial" w:cs="Arial"/>
                <w:kern w:val="0"/>
                <w:sz w:val="20"/>
                <w:szCs w:val="20"/>
                <w14:ligatures w14:val="none"/>
              </w:rPr>
              <w:t xml:space="preserve"> compliance</w:t>
            </w:r>
          </w:p>
        </w:tc>
        <w:tc>
          <w:tcPr>
            <w:tcW w:w="0" w:type="auto"/>
            <w:tcBorders>
              <w:top w:val="single" w:sz="4" w:space="0" w:color="auto"/>
            </w:tcBorders>
            <w:vAlign w:val="center"/>
            <w:hideMark/>
          </w:tcPr>
          <w:p w14:paraId="503D05AE" w14:textId="7E749A53" w:rsidR="004140FE" w:rsidRPr="00897444" w:rsidRDefault="00287D0B" w:rsidP="00F81EBE">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data gaps; model interpretability; scope 3 coverage</w:t>
            </w:r>
          </w:p>
        </w:tc>
        <w:tc>
          <w:tcPr>
            <w:tcW w:w="0" w:type="auto"/>
            <w:tcBorders>
              <w:top w:val="single" w:sz="4" w:space="0" w:color="auto"/>
            </w:tcBorders>
            <w:vAlign w:val="center"/>
            <w:hideMark/>
          </w:tcPr>
          <w:p w14:paraId="500FC877" w14:textId="3BCF1A92" w:rsidR="004140FE" w:rsidRPr="00897444" w:rsidRDefault="00FE48D8" w:rsidP="00F81EBE">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B</w:t>
            </w:r>
            <w:r w:rsidR="00287D0B" w:rsidRPr="00897444">
              <w:rPr>
                <w:rFonts w:ascii="Arial" w:eastAsia="Times New Roman" w:hAnsi="Arial" w:cs="Arial"/>
                <w:kern w:val="0"/>
                <w:sz w:val="20"/>
                <w:szCs w:val="20"/>
                <w14:ligatures w14:val="none"/>
              </w:rPr>
              <w:t xml:space="preserve">arnabas &amp; </w:t>
            </w:r>
            <w:r w:rsidRPr="00897444">
              <w:rPr>
                <w:rFonts w:ascii="Arial" w:eastAsia="Times New Roman" w:hAnsi="Arial" w:cs="Arial"/>
                <w:kern w:val="0"/>
                <w:sz w:val="20"/>
                <w:szCs w:val="20"/>
                <w14:ligatures w14:val="none"/>
              </w:rPr>
              <w:t>O</w:t>
            </w:r>
            <w:r w:rsidR="00287D0B" w:rsidRPr="00897444">
              <w:rPr>
                <w:rFonts w:ascii="Arial" w:eastAsia="Times New Roman" w:hAnsi="Arial" w:cs="Arial"/>
                <w:kern w:val="0"/>
                <w:sz w:val="20"/>
                <w:szCs w:val="20"/>
                <w14:ligatures w14:val="none"/>
              </w:rPr>
              <w:t>wen, 2025</w:t>
            </w:r>
          </w:p>
        </w:tc>
      </w:tr>
      <w:tr w:rsidR="004140FE" w:rsidRPr="00897444" w14:paraId="23E68BA8" w14:textId="77777777" w:rsidTr="00B00EF1">
        <w:trPr>
          <w:tblCellSpacing w:w="15" w:type="dxa"/>
        </w:trPr>
        <w:tc>
          <w:tcPr>
            <w:tcW w:w="0" w:type="auto"/>
            <w:vAlign w:val="center"/>
            <w:hideMark/>
          </w:tcPr>
          <w:p w14:paraId="3E6EDCE2" w14:textId="57AB604F" w:rsidR="004140FE" w:rsidRPr="00897444" w:rsidRDefault="00287D0B" w:rsidP="00F81EBE">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predictive forecasting</w:t>
            </w:r>
          </w:p>
        </w:tc>
        <w:tc>
          <w:tcPr>
            <w:tcW w:w="0" w:type="auto"/>
            <w:vAlign w:val="center"/>
            <w:hideMark/>
          </w:tcPr>
          <w:p w14:paraId="3E1CA60A" w14:textId="6004A79B" w:rsidR="004140FE" w:rsidRPr="00897444" w:rsidRDefault="00FE48D8" w:rsidP="00F81EBE">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S</w:t>
            </w:r>
            <w:r w:rsidR="00287D0B" w:rsidRPr="00897444">
              <w:rPr>
                <w:rFonts w:ascii="Arial" w:eastAsia="Times New Roman" w:hAnsi="Arial" w:cs="Arial"/>
                <w:kern w:val="0"/>
                <w:sz w:val="20"/>
                <w:szCs w:val="20"/>
                <w14:ligatures w14:val="none"/>
              </w:rPr>
              <w:t>cenario analysis for green investments</w:t>
            </w:r>
          </w:p>
        </w:tc>
        <w:tc>
          <w:tcPr>
            <w:tcW w:w="0" w:type="auto"/>
            <w:vAlign w:val="center"/>
            <w:hideMark/>
          </w:tcPr>
          <w:p w14:paraId="6C1AA299" w14:textId="6479F1C2" w:rsidR="004140FE" w:rsidRPr="00897444" w:rsidRDefault="00287D0B" w:rsidP="00F81EBE">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identifies low-carbon investment opportunities; proactive risk management</w:t>
            </w:r>
          </w:p>
        </w:tc>
        <w:tc>
          <w:tcPr>
            <w:tcW w:w="0" w:type="auto"/>
            <w:vAlign w:val="center"/>
            <w:hideMark/>
          </w:tcPr>
          <w:p w14:paraId="54DCC709" w14:textId="70BE33C7" w:rsidR="004140FE" w:rsidRPr="00897444" w:rsidRDefault="00287D0B" w:rsidP="00F81EBE">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black-box models; requires high-quality historical data</w:t>
            </w:r>
          </w:p>
        </w:tc>
        <w:tc>
          <w:tcPr>
            <w:tcW w:w="0" w:type="auto"/>
            <w:vAlign w:val="center"/>
          </w:tcPr>
          <w:p w14:paraId="34CC7D10" w14:textId="5219776B" w:rsidR="004140FE" w:rsidRPr="00897444" w:rsidRDefault="00287D0B" w:rsidP="00F81EBE">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w:t>
            </w:r>
          </w:p>
        </w:tc>
      </w:tr>
      <w:tr w:rsidR="004140FE" w:rsidRPr="00897444" w14:paraId="38C5B4C8" w14:textId="77777777" w:rsidTr="00F81EBE">
        <w:trPr>
          <w:tblCellSpacing w:w="15" w:type="dxa"/>
        </w:trPr>
        <w:tc>
          <w:tcPr>
            <w:tcW w:w="0" w:type="auto"/>
            <w:vAlign w:val="center"/>
            <w:hideMark/>
          </w:tcPr>
          <w:p w14:paraId="5E887263" w14:textId="42C6908C" w:rsidR="004140FE" w:rsidRPr="00897444" w:rsidRDefault="00FE48D8" w:rsidP="00F81EBE">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S</w:t>
            </w:r>
            <w:r w:rsidR="00287D0B" w:rsidRPr="00897444">
              <w:rPr>
                <w:rFonts w:ascii="Arial" w:eastAsia="Times New Roman" w:hAnsi="Arial" w:cs="Arial"/>
                <w:kern w:val="0"/>
                <w:sz w:val="20"/>
                <w:szCs w:val="20"/>
                <w14:ligatures w14:val="none"/>
              </w:rPr>
              <w:t>upply-chain emission estimation</w:t>
            </w:r>
          </w:p>
        </w:tc>
        <w:tc>
          <w:tcPr>
            <w:tcW w:w="0" w:type="auto"/>
            <w:vAlign w:val="center"/>
            <w:hideMark/>
          </w:tcPr>
          <w:p w14:paraId="33992F4F" w14:textId="2F2EAB20" w:rsidR="004140FE" w:rsidRPr="00897444" w:rsidRDefault="00287D0B" w:rsidP="00F81EBE">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green procurement &amp; sustainable investment decisions</w:t>
            </w:r>
          </w:p>
        </w:tc>
        <w:tc>
          <w:tcPr>
            <w:tcW w:w="0" w:type="auto"/>
            <w:vAlign w:val="center"/>
            <w:hideMark/>
          </w:tcPr>
          <w:p w14:paraId="16B8C065" w14:textId="2E19CF2C" w:rsidR="004140FE" w:rsidRPr="00897444" w:rsidRDefault="00287D0B" w:rsidP="00F81EBE">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enables </w:t>
            </w:r>
            <w:r w:rsidR="00FE48D8" w:rsidRPr="00897444">
              <w:rPr>
                <w:rFonts w:ascii="Arial" w:eastAsia="Times New Roman" w:hAnsi="Arial" w:cs="Arial"/>
                <w:kern w:val="0"/>
                <w:sz w:val="20"/>
                <w:szCs w:val="20"/>
                <w14:ligatures w14:val="none"/>
              </w:rPr>
              <w:t>ESG</w:t>
            </w:r>
            <w:r w:rsidRPr="00897444">
              <w:rPr>
                <w:rFonts w:ascii="Arial" w:eastAsia="Times New Roman" w:hAnsi="Arial" w:cs="Arial"/>
                <w:kern w:val="0"/>
                <w:sz w:val="20"/>
                <w:szCs w:val="20"/>
                <w14:ligatures w14:val="none"/>
              </w:rPr>
              <w:t xml:space="preserve">-aligned supply-chain </w:t>
            </w:r>
            <w:proofErr w:type="spellStart"/>
            <w:r w:rsidRPr="00897444">
              <w:rPr>
                <w:rFonts w:ascii="Arial" w:eastAsia="Times New Roman" w:hAnsi="Arial" w:cs="Arial"/>
                <w:kern w:val="0"/>
                <w:sz w:val="20"/>
                <w:szCs w:val="20"/>
                <w14:ligatures w14:val="none"/>
              </w:rPr>
              <w:t>optimi</w:t>
            </w:r>
            <w:r w:rsidR="00FE48D8"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ation</w:t>
            </w:r>
            <w:proofErr w:type="spellEnd"/>
            <w:r w:rsidRPr="00897444">
              <w:rPr>
                <w:rFonts w:ascii="Arial" w:eastAsia="Times New Roman" w:hAnsi="Arial" w:cs="Arial"/>
                <w:kern w:val="0"/>
                <w:sz w:val="20"/>
                <w:szCs w:val="20"/>
                <w14:ligatures w14:val="none"/>
              </w:rPr>
              <w:t>; supports scope 3 reduction</w:t>
            </w:r>
          </w:p>
        </w:tc>
        <w:tc>
          <w:tcPr>
            <w:tcW w:w="0" w:type="auto"/>
            <w:vAlign w:val="center"/>
            <w:hideMark/>
          </w:tcPr>
          <w:p w14:paraId="48B99C3C" w14:textId="7AD59E1B" w:rsidR="004140FE" w:rsidRPr="00897444" w:rsidRDefault="00287D0B" w:rsidP="00F81EBE">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incomplete supplier data; heterogeneous reporting standards</w:t>
            </w:r>
          </w:p>
        </w:tc>
        <w:tc>
          <w:tcPr>
            <w:tcW w:w="0" w:type="auto"/>
            <w:vAlign w:val="center"/>
            <w:hideMark/>
          </w:tcPr>
          <w:p w14:paraId="13AB96D2" w14:textId="284A4C7B" w:rsidR="004140FE" w:rsidRPr="00897444" w:rsidRDefault="00FE48D8" w:rsidP="00F81EBE">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K</w:t>
            </w:r>
            <w:r w:rsidR="00287D0B" w:rsidRPr="00897444">
              <w:rPr>
                <w:rFonts w:ascii="Arial" w:eastAsia="Times New Roman" w:hAnsi="Arial" w:cs="Arial"/>
                <w:kern w:val="0"/>
                <w:sz w:val="20"/>
                <w:szCs w:val="20"/>
                <w14:ligatures w14:val="none"/>
              </w:rPr>
              <w:t xml:space="preserve">han &amp; </w:t>
            </w:r>
            <w:r w:rsidRPr="00897444">
              <w:rPr>
                <w:rFonts w:ascii="Arial" w:eastAsia="Times New Roman" w:hAnsi="Arial" w:cs="Arial"/>
                <w:kern w:val="0"/>
                <w:sz w:val="20"/>
                <w:szCs w:val="20"/>
                <w14:ligatures w14:val="none"/>
              </w:rPr>
              <w:t>T</w:t>
            </w:r>
            <w:r w:rsidR="00287D0B" w:rsidRPr="00897444">
              <w:rPr>
                <w:rFonts w:ascii="Arial" w:eastAsia="Times New Roman" w:hAnsi="Arial" w:cs="Arial"/>
                <w:kern w:val="0"/>
                <w:sz w:val="20"/>
                <w:szCs w:val="20"/>
                <w14:ligatures w14:val="none"/>
              </w:rPr>
              <w:t>eh, 2025</w:t>
            </w:r>
          </w:p>
        </w:tc>
      </w:tr>
      <w:tr w:rsidR="004140FE" w:rsidRPr="00897444" w14:paraId="60CE3317" w14:textId="77777777" w:rsidTr="00F81EBE">
        <w:trPr>
          <w:tblCellSpacing w:w="15" w:type="dxa"/>
        </w:trPr>
        <w:tc>
          <w:tcPr>
            <w:tcW w:w="0" w:type="auto"/>
            <w:vAlign w:val="center"/>
            <w:hideMark/>
          </w:tcPr>
          <w:p w14:paraId="13B522DE" w14:textId="4F869FCC" w:rsidR="004140FE" w:rsidRPr="00897444" w:rsidRDefault="00287D0B" w:rsidP="00F81EBE">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policy &amp; regulatory support</w:t>
            </w:r>
          </w:p>
        </w:tc>
        <w:tc>
          <w:tcPr>
            <w:tcW w:w="0" w:type="auto"/>
            <w:vAlign w:val="center"/>
            <w:hideMark/>
          </w:tcPr>
          <w:p w14:paraId="270759B2" w14:textId="621704A0" w:rsidR="004140FE" w:rsidRPr="00897444" w:rsidRDefault="00287D0B" w:rsidP="00F81EBE">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carbon pricing, cap-and-trade compliance</w:t>
            </w:r>
          </w:p>
        </w:tc>
        <w:tc>
          <w:tcPr>
            <w:tcW w:w="0" w:type="auto"/>
            <w:vAlign w:val="center"/>
            <w:hideMark/>
          </w:tcPr>
          <w:p w14:paraId="6008BA3C" w14:textId="723D2319" w:rsidR="004140FE" w:rsidRPr="00897444" w:rsidRDefault="00287D0B" w:rsidP="00F81EBE">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detects non-compliance; informs carbon-reduction strategies</w:t>
            </w:r>
          </w:p>
        </w:tc>
        <w:tc>
          <w:tcPr>
            <w:tcW w:w="0" w:type="auto"/>
            <w:vAlign w:val="center"/>
            <w:hideMark/>
          </w:tcPr>
          <w:p w14:paraId="49DD6EF5" w14:textId="5EC61B9C" w:rsidR="004140FE" w:rsidRPr="00897444" w:rsidRDefault="00287D0B" w:rsidP="00F81EBE">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requires integration with governance frameworks; regional data disparities</w:t>
            </w:r>
          </w:p>
        </w:tc>
        <w:tc>
          <w:tcPr>
            <w:tcW w:w="0" w:type="auto"/>
            <w:vAlign w:val="center"/>
            <w:hideMark/>
          </w:tcPr>
          <w:p w14:paraId="4EF67AB4" w14:textId="2F2B3936" w:rsidR="004140FE" w:rsidRPr="00897444" w:rsidRDefault="00FE48D8" w:rsidP="00F81EBE">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IPCC</w:t>
            </w:r>
            <w:r w:rsidR="00287D0B" w:rsidRPr="00897444">
              <w:rPr>
                <w:rFonts w:ascii="Arial" w:eastAsia="Times New Roman" w:hAnsi="Arial" w:cs="Arial"/>
                <w:kern w:val="0"/>
                <w:sz w:val="20"/>
                <w:szCs w:val="20"/>
                <w14:ligatures w14:val="none"/>
              </w:rPr>
              <w:t xml:space="preserve">, 2023; </w:t>
            </w:r>
            <w:r w:rsidRPr="00897444">
              <w:rPr>
                <w:rFonts w:ascii="Arial" w:eastAsia="Times New Roman" w:hAnsi="Arial" w:cs="Arial"/>
                <w:kern w:val="0"/>
                <w:sz w:val="20"/>
                <w:szCs w:val="20"/>
                <w14:ligatures w14:val="none"/>
              </w:rPr>
              <w:t>UNEP</w:t>
            </w:r>
            <w:r w:rsidR="00287D0B" w:rsidRPr="00897444">
              <w:rPr>
                <w:rFonts w:ascii="Arial" w:eastAsia="Times New Roman" w:hAnsi="Arial" w:cs="Arial"/>
                <w:kern w:val="0"/>
                <w:sz w:val="20"/>
                <w:szCs w:val="20"/>
                <w14:ligatures w14:val="none"/>
              </w:rPr>
              <w:t>, 2024</w:t>
            </w:r>
          </w:p>
        </w:tc>
      </w:tr>
    </w:tbl>
    <w:p w14:paraId="5B816283" w14:textId="77777777" w:rsidR="004140FE" w:rsidRPr="00897444" w:rsidRDefault="004140FE" w:rsidP="00250A24">
      <w:pPr>
        <w:spacing w:after="0" w:line="240" w:lineRule="auto"/>
        <w:jc w:val="both"/>
        <w:rPr>
          <w:rFonts w:ascii="Arial" w:eastAsia="Times New Roman" w:hAnsi="Arial" w:cs="Arial"/>
          <w:kern w:val="0"/>
          <w:sz w:val="20"/>
          <w:szCs w:val="20"/>
          <w14:ligatures w14:val="none"/>
        </w:rPr>
      </w:pPr>
    </w:p>
    <w:p w14:paraId="7CEF237A" w14:textId="2BC9AD59" w:rsidR="004140FE" w:rsidRPr="00897444" w:rsidRDefault="00FE48D8" w:rsidP="004140FE">
      <w:pPr>
        <w:spacing w:before="100" w:beforeAutospacing="1" w:after="100" w:afterAutospacing="1"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T</w:t>
      </w:r>
      <w:r w:rsidR="00287D0B" w:rsidRPr="00897444">
        <w:rPr>
          <w:rFonts w:ascii="Arial" w:eastAsia="Times New Roman" w:hAnsi="Arial" w:cs="Arial"/>
          <w:kern w:val="0"/>
          <w:sz w:val="20"/>
          <w:szCs w:val="20"/>
          <w14:ligatures w14:val="none"/>
        </w:rPr>
        <w:t xml:space="preserve">he process through which </w:t>
      </w:r>
      <w:r w:rsidRPr="00897444">
        <w:rPr>
          <w:rFonts w:ascii="Arial" w:eastAsia="Times New Roman" w:hAnsi="Arial" w:cs="Arial"/>
          <w:kern w:val="0"/>
          <w:sz w:val="20"/>
          <w:szCs w:val="20"/>
          <w14:ligatures w14:val="none"/>
        </w:rPr>
        <w:t>AI</w:t>
      </w:r>
      <w:r w:rsidR="00287D0B" w:rsidRPr="00897444">
        <w:rPr>
          <w:rFonts w:ascii="Arial" w:eastAsia="Times New Roman" w:hAnsi="Arial" w:cs="Arial"/>
          <w:kern w:val="0"/>
          <w:sz w:val="20"/>
          <w:szCs w:val="20"/>
          <w14:ligatures w14:val="none"/>
        </w:rPr>
        <w:t>-generated data on emissions contribute</w:t>
      </w:r>
      <w:r w:rsidRPr="00897444">
        <w:rPr>
          <w:rFonts w:ascii="Arial" w:eastAsia="Times New Roman" w:hAnsi="Arial" w:cs="Arial"/>
          <w:kern w:val="0"/>
          <w:sz w:val="20"/>
          <w:szCs w:val="20"/>
          <w14:ligatures w14:val="none"/>
        </w:rPr>
        <w:t>s</w:t>
      </w:r>
      <w:r w:rsidR="00287D0B" w:rsidRPr="00897444">
        <w:rPr>
          <w:rFonts w:ascii="Arial" w:eastAsia="Times New Roman" w:hAnsi="Arial" w:cs="Arial"/>
          <w:kern w:val="0"/>
          <w:sz w:val="20"/>
          <w:szCs w:val="20"/>
          <w14:ligatures w14:val="none"/>
        </w:rPr>
        <w:t xml:space="preserve"> to </w:t>
      </w:r>
      <w:r w:rsidRPr="00897444">
        <w:rPr>
          <w:rFonts w:ascii="Arial" w:eastAsia="Times New Roman" w:hAnsi="Arial" w:cs="Arial"/>
          <w:kern w:val="0"/>
          <w:sz w:val="20"/>
          <w:szCs w:val="20"/>
          <w14:ligatures w14:val="none"/>
        </w:rPr>
        <w:t>ESG</w:t>
      </w:r>
      <w:r w:rsidR="00287D0B" w:rsidRPr="00897444">
        <w:rPr>
          <w:rFonts w:ascii="Arial" w:eastAsia="Times New Roman" w:hAnsi="Arial" w:cs="Arial"/>
          <w:kern w:val="0"/>
          <w:sz w:val="20"/>
          <w:szCs w:val="20"/>
          <w14:ligatures w14:val="none"/>
        </w:rPr>
        <w:t xml:space="preserve"> reporting, investment decision-making, and enforcement of the policy is outlined in </w:t>
      </w:r>
      <w:r w:rsidRPr="00897444">
        <w:rPr>
          <w:rFonts w:ascii="Arial" w:eastAsia="Times New Roman" w:hAnsi="Arial" w:cs="Arial"/>
          <w:kern w:val="0"/>
          <w:sz w:val="20"/>
          <w:szCs w:val="20"/>
          <w14:ligatures w14:val="none"/>
        </w:rPr>
        <w:t>T</w:t>
      </w:r>
      <w:r w:rsidR="00287D0B" w:rsidRPr="00897444">
        <w:rPr>
          <w:rFonts w:ascii="Arial" w:eastAsia="Times New Roman" w:hAnsi="Arial" w:cs="Arial"/>
          <w:kern w:val="0"/>
          <w:sz w:val="20"/>
          <w:szCs w:val="20"/>
          <w14:ligatures w14:val="none"/>
        </w:rPr>
        <w:t xml:space="preserve">able 3. </w:t>
      </w:r>
      <w:r w:rsidRPr="00897444">
        <w:rPr>
          <w:rFonts w:ascii="Arial" w:eastAsia="Times New Roman" w:hAnsi="Arial" w:cs="Arial"/>
          <w:kern w:val="0"/>
          <w:sz w:val="20"/>
          <w:szCs w:val="20"/>
          <w14:ligatures w14:val="none"/>
        </w:rPr>
        <w:t>I</w:t>
      </w:r>
      <w:r w:rsidR="00287D0B" w:rsidRPr="00897444">
        <w:rPr>
          <w:rFonts w:ascii="Arial" w:eastAsia="Times New Roman" w:hAnsi="Arial" w:cs="Arial"/>
          <w:kern w:val="0"/>
          <w:sz w:val="20"/>
          <w:szCs w:val="20"/>
          <w14:ligatures w14:val="none"/>
        </w:rPr>
        <w:t xml:space="preserve">t lists the key advantages, such as improved transparency and risk management, and such relevant issues as interpretability and data quality, and coverage constraints. </w:t>
      </w:r>
      <w:r w:rsidRPr="00897444">
        <w:rPr>
          <w:rFonts w:ascii="Arial" w:eastAsia="Times New Roman" w:hAnsi="Arial" w:cs="Arial"/>
          <w:kern w:val="0"/>
          <w:sz w:val="20"/>
          <w:szCs w:val="20"/>
          <w14:ligatures w14:val="none"/>
        </w:rPr>
        <w:t>T</w:t>
      </w:r>
      <w:r w:rsidR="00287D0B" w:rsidRPr="00897444">
        <w:rPr>
          <w:rFonts w:ascii="Arial" w:eastAsia="Times New Roman" w:hAnsi="Arial" w:cs="Arial"/>
          <w:kern w:val="0"/>
          <w:sz w:val="20"/>
          <w:szCs w:val="20"/>
          <w14:ligatures w14:val="none"/>
        </w:rPr>
        <w:t xml:space="preserve">his table therefore clarifies the practical implications of </w:t>
      </w:r>
      <w:r w:rsidRPr="00897444">
        <w:rPr>
          <w:rFonts w:ascii="Arial" w:eastAsia="Times New Roman" w:hAnsi="Arial" w:cs="Arial"/>
          <w:kern w:val="0"/>
          <w:sz w:val="20"/>
          <w:szCs w:val="20"/>
          <w14:ligatures w14:val="none"/>
        </w:rPr>
        <w:t>AI</w:t>
      </w:r>
      <w:r w:rsidR="00287D0B" w:rsidRPr="00897444">
        <w:rPr>
          <w:rFonts w:ascii="Arial" w:eastAsia="Times New Roman" w:hAnsi="Arial" w:cs="Arial"/>
          <w:kern w:val="0"/>
          <w:sz w:val="20"/>
          <w:szCs w:val="20"/>
          <w14:ligatures w14:val="none"/>
        </w:rPr>
        <w:t xml:space="preserve"> on more than just the practice of monitoring</w:t>
      </w:r>
      <w:r w:rsidRPr="00897444">
        <w:rPr>
          <w:rFonts w:ascii="Arial" w:eastAsia="Times New Roman" w:hAnsi="Arial" w:cs="Arial"/>
          <w:kern w:val="0"/>
          <w:sz w:val="20"/>
          <w:szCs w:val="20"/>
          <w14:ligatures w14:val="none"/>
        </w:rPr>
        <w:t>,</w:t>
      </w:r>
      <w:r w:rsidR="00287D0B" w:rsidRPr="00897444">
        <w:rPr>
          <w:rFonts w:ascii="Arial" w:eastAsia="Times New Roman" w:hAnsi="Arial" w:cs="Arial"/>
          <w:kern w:val="0"/>
          <w:sz w:val="20"/>
          <w:szCs w:val="20"/>
          <w14:ligatures w14:val="none"/>
        </w:rPr>
        <w:t xml:space="preserve"> with the central intent on constructability in sustainable finance and green investment approaches.</w:t>
      </w:r>
    </w:p>
    <w:p w14:paraId="17C1B2A5" w14:textId="77777777" w:rsidR="004140FE" w:rsidRPr="00897444" w:rsidRDefault="004140FE" w:rsidP="00250A24">
      <w:pPr>
        <w:spacing w:after="0" w:line="240" w:lineRule="auto"/>
        <w:jc w:val="both"/>
        <w:rPr>
          <w:rFonts w:ascii="Arial" w:eastAsia="Times New Roman" w:hAnsi="Arial" w:cs="Arial"/>
          <w:kern w:val="0"/>
          <w:sz w:val="20"/>
          <w:szCs w:val="20"/>
          <w14:ligatures w14:val="none"/>
        </w:rPr>
      </w:pPr>
    </w:p>
    <w:p w14:paraId="022CCF3C" w14:textId="24228B0E" w:rsidR="00B74878" w:rsidRPr="00897444" w:rsidRDefault="00287D0B" w:rsidP="00555B48">
      <w:pPr>
        <w:spacing w:after="0" w:line="240" w:lineRule="auto"/>
        <w:jc w:val="both"/>
        <w:rPr>
          <w:rFonts w:ascii="Arial" w:eastAsia="Times New Roman" w:hAnsi="Arial" w:cs="Arial"/>
          <w:b/>
          <w:bCs/>
          <w:kern w:val="0"/>
          <w:sz w:val="22"/>
          <w:szCs w:val="22"/>
          <w14:ligatures w14:val="none"/>
        </w:rPr>
      </w:pPr>
      <w:r w:rsidRPr="00897444">
        <w:rPr>
          <w:rFonts w:ascii="Arial" w:eastAsia="Times New Roman" w:hAnsi="Arial" w:cs="Arial"/>
          <w:b/>
          <w:bCs/>
          <w:kern w:val="0"/>
          <w:sz w:val="22"/>
          <w:szCs w:val="22"/>
          <w14:ligatures w14:val="none"/>
        </w:rPr>
        <w:t>3.6 limitations and challenges identified</w:t>
      </w:r>
    </w:p>
    <w:p w14:paraId="512D6D1B" w14:textId="77777777" w:rsidR="00250A24" w:rsidRPr="00897444" w:rsidRDefault="00250A24" w:rsidP="00555B48">
      <w:pPr>
        <w:spacing w:after="0" w:line="240" w:lineRule="auto"/>
        <w:jc w:val="both"/>
        <w:rPr>
          <w:rFonts w:ascii="Arial" w:eastAsia="Times New Roman" w:hAnsi="Arial" w:cs="Arial"/>
          <w:kern w:val="0"/>
          <w:sz w:val="20"/>
          <w:szCs w:val="20"/>
          <w14:ligatures w14:val="none"/>
        </w:rPr>
      </w:pPr>
    </w:p>
    <w:p w14:paraId="0B6AB322" w14:textId="55EEE7D4" w:rsidR="00250A24" w:rsidRPr="00897444" w:rsidRDefault="00FE48D8" w:rsidP="00250A24">
      <w:pPr>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A</w:t>
      </w:r>
      <w:r w:rsidR="00287D0B" w:rsidRPr="00897444">
        <w:rPr>
          <w:rFonts w:ascii="Arial" w:eastAsia="Times New Roman" w:hAnsi="Arial" w:cs="Arial"/>
          <w:kern w:val="0"/>
          <w:sz w:val="20"/>
          <w:szCs w:val="20"/>
          <w14:ligatures w14:val="none"/>
        </w:rPr>
        <w:t xml:space="preserve">lthough the method of carbon emissions estimation and </w:t>
      </w:r>
      <w:proofErr w:type="spellStart"/>
      <w:r w:rsidR="00287D0B" w:rsidRPr="00897444">
        <w:rPr>
          <w:rFonts w:ascii="Arial" w:eastAsia="Times New Roman" w:hAnsi="Arial" w:cs="Arial"/>
          <w:kern w:val="0"/>
          <w:sz w:val="20"/>
          <w:szCs w:val="20"/>
          <w14:ligatures w14:val="none"/>
        </w:rPr>
        <w:t>esg</w:t>
      </w:r>
      <w:proofErr w:type="spellEnd"/>
      <w:r w:rsidR="00287D0B" w:rsidRPr="00897444">
        <w:rPr>
          <w:rFonts w:ascii="Arial" w:eastAsia="Times New Roman" w:hAnsi="Arial" w:cs="Arial"/>
          <w:kern w:val="0"/>
          <w:sz w:val="20"/>
          <w:szCs w:val="20"/>
          <w14:ligatures w14:val="none"/>
        </w:rPr>
        <w:t xml:space="preserve"> application by </w:t>
      </w:r>
      <w:r w:rsidRPr="00897444">
        <w:rPr>
          <w:rFonts w:ascii="Arial" w:eastAsia="Times New Roman" w:hAnsi="Arial" w:cs="Arial"/>
          <w:kern w:val="0"/>
          <w:sz w:val="20"/>
          <w:szCs w:val="20"/>
          <w14:ligatures w14:val="none"/>
        </w:rPr>
        <w:t>AI</w:t>
      </w:r>
      <w:r w:rsidR="00287D0B" w:rsidRPr="00897444">
        <w:rPr>
          <w:rFonts w:ascii="Arial" w:eastAsia="Times New Roman" w:hAnsi="Arial" w:cs="Arial"/>
          <w:kern w:val="0"/>
          <w:sz w:val="20"/>
          <w:szCs w:val="20"/>
          <w14:ligatures w14:val="none"/>
        </w:rPr>
        <w:t xml:space="preserve"> was significant, </w:t>
      </w:r>
      <w:r w:rsidRPr="00897444">
        <w:rPr>
          <w:rFonts w:ascii="Arial" w:eastAsia="Times New Roman" w:hAnsi="Arial" w:cs="Arial"/>
          <w:kern w:val="0"/>
          <w:sz w:val="20"/>
          <w:szCs w:val="20"/>
          <w14:ligatures w14:val="none"/>
        </w:rPr>
        <w:t>some</w:t>
      </w:r>
      <w:r w:rsidR="00287D0B" w:rsidRPr="00897444">
        <w:rPr>
          <w:rFonts w:ascii="Arial" w:eastAsia="Times New Roman" w:hAnsi="Arial" w:cs="Arial"/>
          <w:kern w:val="0"/>
          <w:sz w:val="20"/>
          <w:szCs w:val="20"/>
          <w14:ligatures w14:val="none"/>
        </w:rPr>
        <w:t xml:space="preserve"> limitations and challenges could be observed repeatedly throughout the literature:</w:t>
      </w:r>
    </w:p>
    <w:p w14:paraId="63D7686C" w14:textId="054D646A" w:rsidR="00250A24" w:rsidRPr="00897444" w:rsidRDefault="00287D0B" w:rsidP="00250A24">
      <w:pPr>
        <w:jc w:val="both"/>
        <w:rPr>
          <w:rFonts w:ascii="Arial" w:eastAsia="Times New Roman" w:hAnsi="Arial" w:cs="Arial"/>
          <w:kern w:val="0"/>
          <w:sz w:val="20"/>
          <w:szCs w:val="20"/>
          <w14:ligatures w14:val="none"/>
        </w:rPr>
      </w:pPr>
      <w:r w:rsidRPr="00897444">
        <w:rPr>
          <w:rFonts w:ascii="Arial" w:eastAsia="Times New Roman" w:hAnsi="Arial" w:cs="Arial"/>
          <w:b/>
          <w:bCs/>
          <w:kern w:val="0"/>
          <w:sz w:val="20"/>
          <w:szCs w:val="20"/>
          <w14:ligatures w14:val="none"/>
        </w:rPr>
        <w:t>1. data quality and availability:</w:t>
      </w:r>
      <w:r w:rsidRPr="00897444">
        <w:rPr>
          <w:rFonts w:ascii="Arial" w:eastAsia="Times New Roman" w:hAnsi="Arial" w:cs="Arial"/>
          <w:kern w:val="0"/>
          <w:sz w:val="20"/>
          <w:szCs w:val="20"/>
          <w14:ligatures w14:val="none"/>
        </w:rPr>
        <w:t xml:space="preserve"> the quality, completeness, and granularity of input data </w:t>
      </w:r>
      <w:r w:rsidR="00FE48D8" w:rsidRPr="00897444">
        <w:rPr>
          <w:rFonts w:ascii="Arial" w:eastAsia="Times New Roman" w:hAnsi="Arial" w:cs="Arial"/>
          <w:kern w:val="0"/>
          <w:sz w:val="20"/>
          <w:szCs w:val="20"/>
          <w14:ligatures w14:val="none"/>
        </w:rPr>
        <w:t>are</w:t>
      </w:r>
      <w:r w:rsidRPr="00897444">
        <w:rPr>
          <w:rFonts w:ascii="Arial" w:eastAsia="Times New Roman" w:hAnsi="Arial" w:cs="Arial"/>
          <w:kern w:val="0"/>
          <w:sz w:val="20"/>
          <w:szCs w:val="20"/>
          <w14:ligatures w14:val="none"/>
        </w:rPr>
        <w:t xml:space="preserve"> of great significance to the performance of </w:t>
      </w:r>
      <w:r w:rsidR="00FE48D8" w:rsidRPr="00897444">
        <w:rPr>
          <w:rFonts w:ascii="Arial" w:eastAsia="Times New Roman" w:hAnsi="Arial" w:cs="Arial"/>
          <w:kern w:val="0"/>
          <w:sz w:val="20"/>
          <w:szCs w:val="20"/>
          <w14:ligatures w14:val="none"/>
        </w:rPr>
        <w:t>AI</w:t>
      </w:r>
      <w:r w:rsidRPr="00897444">
        <w:rPr>
          <w:rFonts w:ascii="Arial" w:eastAsia="Times New Roman" w:hAnsi="Arial" w:cs="Arial"/>
          <w:kern w:val="0"/>
          <w:sz w:val="20"/>
          <w:szCs w:val="20"/>
          <w14:ligatures w14:val="none"/>
        </w:rPr>
        <w:t xml:space="preserve"> models. </w:t>
      </w:r>
      <w:r w:rsidR="00FE48D8" w:rsidRPr="00897444">
        <w:rPr>
          <w:rFonts w:ascii="Arial" w:eastAsia="Times New Roman" w:hAnsi="Arial" w:cs="Arial"/>
          <w:kern w:val="0"/>
          <w:sz w:val="20"/>
          <w:szCs w:val="20"/>
          <w14:ligatures w14:val="none"/>
        </w:rPr>
        <w:t>U</w:t>
      </w:r>
      <w:r w:rsidRPr="00897444">
        <w:rPr>
          <w:rFonts w:ascii="Arial" w:eastAsia="Times New Roman" w:hAnsi="Arial" w:cs="Arial"/>
          <w:kern w:val="0"/>
          <w:sz w:val="20"/>
          <w:szCs w:val="20"/>
          <w14:ligatures w14:val="none"/>
        </w:rPr>
        <w:t>npredictive reliability and lack of predictive reliability may be caused by incompleteness, inconsistency, or low-resolution datasets, which are often common to developing economies, fragmented supply chains, and smaller businesses (</w:t>
      </w:r>
      <w:r w:rsidR="00FE48D8" w:rsidRPr="00897444">
        <w:rPr>
          <w:rFonts w:ascii="Arial" w:eastAsia="Times New Roman" w:hAnsi="Arial" w:cs="Arial"/>
          <w:kern w:val="0"/>
          <w:sz w:val="20"/>
          <w:szCs w:val="20"/>
          <w14:ligatures w14:val="none"/>
        </w:rPr>
        <w:t>B</w:t>
      </w:r>
      <w:r w:rsidRPr="00897444">
        <w:rPr>
          <w:rFonts w:ascii="Arial" w:eastAsia="Times New Roman" w:hAnsi="Arial" w:cs="Arial"/>
          <w:kern w:val="0"/>
          <w:sz w:val="20"/>
          <w:szCs w:val="20"/>
          <w14:ligatures w14:val="none"/>
        </w:rPr>
        <w:t xml:space="preserve">huiyan, 2024; </w:t>
      </w:r>
      <w:r w:rsidR="00FE48D8" w:rsidRPr="00897444">
        <w:rPr>
          <w:rFonts w:ascii="Arial" w:eastAsia="Times New Roman" w:hAnsi="Arial" w:cs="Arial"/>
          <w:kern w:val="0"/>
          <w:sz w:val="20"/>
          <w:szCs w:val="20"/>
          <w14:ligatures w14:val="none"/>
        </w:rPr>
        <w:t>E</w:t>
      </w:r>
      <w:r w:rsidRPr="00897444">
        <w:rPr>
          <w:rFonts w:ascii="Arial" w:eastAsia="Times New Roman" w:hAnsi="Arial" w:cs="Arial"/>
          <w:kern w:val="0"/>
          <w:sz w:val="20"/>
          <w:szCs w:val="20"/>
          <w14:ligatures w14:val="none"/>
        </w:rPr>
        <w:t xml:space="preserve">jaz et al., </w:t>
      </w:r>
      <w:r w:rsidRPr="00897444">
        <w:rPr>
          <w:rFonts w:ascii="Arial" w:eastAsia="Times New Roman" w:hAnsi="Arial" w:cs="Arial"/>
          <w:kern w:val="0"/>
          <w:sz w:val="20"/>
          <w:szCs w:val="20"/>
          <w14:ligatures w14:val="none"/>
        </w:rPr>
        <w:lastRenderedPageBreak/>
        <w:t xml:space="preserve">2025; </w:t>
      </w:r>
      <w:r w:rsidR="00FE48D8" w:rsidRPr="00897444">
        <w:rPr>
          <w:rFonts w:ascii="Arial" w:eastAsia="Times New Roman" w:hAnsi="Arial" w:cs="Arial"/>
          <w:kern w:val="0"/>
          <w:sz w:val="20"/>
          <w:szCs w:val="20"/>
          <w14:ligatures w14:val="none"/>
        </w:rPr>
        <w:t>K</w:t>
      </w:r>
      <w:r w:rsidRPr="00897444">
        <w:rPr>
          <w:rFonts w:ascii="Arial" w:eastAsia="Times New Roman" w:hAnsi="Arial" w:cs="Arial"/>
          <w:kern w:val="0"/>
          <w:sz w:val="20"/>
          <w:szCs w:val="20"/>
          <w14:ligatures w14:val="none"/>
        </w:rPr>
        <w:t xml:space="preserve">umar et al., 2024). </w:t>
      </w:r>
      <w:r w:rsidR="00FE48D8" w:rsidRPr="00897444">
        <w:rPr>
          <w:rFonts w:ascii="Arial" w:eastAsia="Times New Roman" w:hAnsi="Arial" w:cs="Arial"/>
          <w:kern w:val="0"/>
          <w:sz w:val="20"/>
          <w:szCs w:val="20"/>
          <w14:ligatures w14:val="none"/>
        </w:rPr>
        <w:t>I</w:t>
      </w:r>
      <w:r w:rsidRPr="00897444">
        <w:rPr>
          <w:rFonts w:ascii="Arial" w:eastAsia="Times New Roman" w:hAnsi="Arial" w:cs="Arial"/>
          <w:kern w:val="0"/>
          <w:sz w:val="20"/>
          <w:szCs w:val="20"/>
          <w14:ligatures w14:val="none"/>
        </w:rPr>
        <w:t>ndicatively, the presence of sensor gaps, uneven corporate reporting, or a lack of historical energy-use data frequently necessitates the use of imputed values or proxies, thus putting uncertainty in the estimation of emissions (</w:t>
      </w:r>
      <w:r w:rsidR="00FE48D8" w:rsidRPr="00897444">
        <w:rPr>
          <w:rFonts w:ascii="Arial" w:eastAsia="Times New Roman" w:hAnsi="Arial" w:cs="Arial"/>
          <w:kern w:val="0"/>
          <w:sz w:val="20"/>
          <w:szCs w:val="20"/>
          <w14:ligatures w14:val="none"/>
        </w:rPr>
        <w:t>U</w:t>
      </w:r>
      <w:r w:rsidRPr="00897444">
        <w:rPr>
          <w:rFonts w:ascii="Arial" w:eastAsia="Times New Roman" w:hAnsi="Arial" w:cs="Arial"/>
          <w:kern w:val="0"/>
          <w:sz w:val="20"/>
          <w:szCs w:val="20"/>
          <w14:ligatures w14:val="none"/>
        </w:rPr>
        <w:t xml:space="preserve">ddin et al., 2024; </w:t>
      </w:r>
      <w:r w:rsidR="00FE48D8" w:rsidRPr="00897444">
        <w:rPr>
          <w:rFonts w:ascii="Arial" w:eastAsia="Times New Roman" w:hAnsi="Arial" w:cs="Arial"/>
          <w:kern w:val="0"/>
          <w:sz w:val="20"/>
          <w:szCs w:val="20"/>
          <w14:ligatures w14:val="none"/>
        </w:rPr>
        <w:t>C</w:t>
      </w:r>
      <w:r w:rsidRPr="00897444">
        <w:rPr>
          <w:rFonts w:ascii="Arial" w:eastAsia="Times New Roman" w:hAnsi="Arial" w:cs="Arial"/>
          <w:kern w:val="0"/>
          <w:sz w:val="20"/>
          <w:szCs w:val="20"/>
          <w14:ligatures w14:val="none"/>
        </w:rPr>
        <w:t xml:space="preserve">hen &amp; </w:t>
      </w:r>
      <w:r w:rsidR="00FE48D8" w:rsidRPr="00897444">
        <w:rPr>
          <w:rFonts w:ascii="Arial" w:eastAsia="Times New Roman" w:hAnsi="Arial" w:cs="Arial"/>
          <w:kern w:val="0"/>
          <w:sz w:val="20"/>
          <w:szCs w:val="20"/>
          <w14:ligatures w14:val="none"/>
        </w:rPr>
        <w:t>J</w:t>
      </w:r>
      <w:r w:rsidRPr="00897444">
        <w:rPr>
          <w:rFonts w:ascii="Arial" w:eastAsia="Times New Roman" w:hAnsi="Arial" w:cs="Arial"/>
          <w:kern w:val="0"/>
          <w:sz w:val="20"/>
          <w:szCs w:val="20"/>
          <w14:ligatures w14:val="none"/>
        </w:rPr>
        <w:t>in, 2023).</w:t>
      </w:r>
    </w:p>
    <w:p w14:paraId="59CDF1AA" w14:textId="7E1A8A89" w:rsidR="00250A24" w:rsidRPr="00897444" w:rsidRDefault="00287D0B" w:rsidP="00250A24">
      <w:pPr>
        <w:jc w:val="both"/>
        <w:rPr>
          <w:rFonts w:ascii="Arial" w:eastAsia="Times New Roman" w:hAnsi="Arial" w:cs="Arial"/>
          <w:kern w:val="0"/>
          <w:sz w:val="20"/>
          <w:szCs w:val="20"/>
          <w14:ligatures w14:val="none"/>
        </w:rPr>
      </w:pPr>
      <w:r w:rsidRPr="00897444">
        <w:rPr>
          <w:rFonts w:ascii="Arial" w:eastAsia="Times New Roman" w:hAnsi="Arial" w:cs="Arial"/>
          <w:b/>
          <w:bCs/>
          <w:kern w:val="0"/>
          <w:sz w:val="20"/>
          <w:szCs w:val="20"/>
          <w14:ligatures w14:val="none"/>
        </w:rPr>
        <w:t>2. transparency and interpretability:</w:t>
      </w:r>
      <w:r w:rsidRPr="00897444">
        <w:rPr>
          <w:rFonts w:ascii="Arial" w:eastAsia="Times New Roman" w:hAnsi="Arial" w:cs="Arial"/>
          <w:kern w:val="0"/>
          <w:sz w:val="20"/>
          <w:szCs w:val="20"/>
          <w14:ligatures w14:val="none"/>
        </w:rPr>
        <w:t xml:space="preserve"> transparency and interpretability when information is accessed, the user must understand it; otherwise, the data's usefulness declines. transparency and interpretability when the information is </w:t>
      </w:r>
      <w:r w:rsidR="00FE48D8" w:rsidRPr="00897444">
        <w:rPr>
          <w:rFonts w:ascii="Arial" w:eastAsia="Times New Roman" w:hAnsi="Arial" w:cs="Arial"/>
          <w:kern w:val="0"/>
          <w:sz w:val="20"/>
          <w:szCs w:val="20"/>
          <w14:ligatures w14:val="none"/>
        </w:rPr>
        <w:t>made available</w:t>
      </w:r>
      <w:r w:rsidRPr="00897444">
        <w:rPr>
          <w:rFonts w:ascii="Arial" w:eastAsia="Times New Roman" w:hAnsi="Arial" w:cs="Arial"/>
          <w:kern w:val="0"/>
          <w:sz w:val="20"/>
          <w:szCs w:val="20"/>
          <w14:ligatures w14:val="none"/>
        </w:rPr>
        <w:t xml:space="preserve"> to the user, he or she needs to be able to interpret it</w:t>
      </w:r>
      <w:r w:rsidR="00FE48D8"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or its utility will decrease.  </w:t>
      </w:r>
    </w:p>
    <w:p w14:paraId="099BAA3C" w14:textId="3FF5DB96" w:rsidR="00250A24" w:rsidRPr="00897444" w:rsidRDefault="00FE48D8" w:rsidP="00250A24">
      <w:pPr>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Most AI</w:t>
      </w:r>
      <w:r w:rsidR="00287D0B" w:rsidRPr="00897444">
        <w:rPr>
          <w:rFonts w:ascii="Arial" w:eastAsia="Times New Roman" w:hAnsi="Arial" w:cs="Arial"/>
          <w:kern w:val="0"/>
          <w:sz w:val="20"/>
          <w:szCs w:val="20"/>
          <w14:ligatures w14:val="none"/>
        </w:rPr>
        <w:t xml:space="preserve"> models, and especially architectures based on deep learning, such as </w:t>
      </w:r>
      <w:r w:rsidRPr="00897444">
        <w:rPr>
          <w:rFonts w:ascii="Arial" w:eastAsia="Times New Roman" w:hAnsi="Arial" w:cs="Arial"/>
          <w:kern w:val="0"/>
          <w:sz w:val="20"/>
          <w:szCs w:val="20"/>
          <w14:ligatures w14:val="none"/>
        </w:rPr>
        <w:t>CNN</w:t>
      </w:r>
      <w:r w:rsidR="00287D0B" w:rsidRPr="00897444">
        <w:rPr>
          <w:rFonts w:ascii="Arial" w:eastAsia="Times New Roman" w:hAnsi="Arial" w:cs="Arial"/>
          <w:kern w:val="0"/>
          <w:sz w:val="20"/>
          <w:szCs w:val="20"/>
          <w14:ligatures w14:val="none"/>
        </w:rPr>
        <w:t xml:space="preserve">s and </w:t>
      </w:r>
      <w:proofErr w:type="spellStart"/>
      <w:r w:rsidR="00287D0B" w:rsidRPr="00897444">
        <w:rPr>
          <w:rFonts w:ascii="Arial" w:eastAsia="Times New Roman" w:hAnsi="Arial" w:cs="Arial"/>
          <w:kern w:val="0"/>
          <w:sz w:val="20"/>
          <w:szCs w:val="20"/>
          <w14:ligatures w14:val="none"/>
        </w:rPr>
        <w:t>lstms</w:t>
      </w:r>
      <w:proofErr w:type="spellEnd"/>
      <w:r w:rsidR="00287D0B" w:rsidRPr="00897444">
        <w:rPr>
          <w:rFonts w:ascii="Arial" w:eastAsia="Times New Roman" w:hAnsi="Arial" w:cs="Arial"/>
          <w:kern w:val="0"/>
          <w:sz w:val="20"/>
          <w:szCs w:val="20"/>
          <w14:ligatures w14:val="none"/>
        </w:rPr>
        <w:t>, are black-box</w:t>
      </w:r>
      <w:r w:rsidRPr="00897444">
        <w:rPr>
          <w:rFonts w:ascii="Arial" w:eastAsia="Times New Roman" w:hAnsi="Arial" w:cs="Arial"/>
          <w:kern w:val="0"/>
          <w:sz w:val="20"/>
          <w:szCs w:val="20"/>
          <w14:ligatures w14:val="none"/>
        </w:rPr>
        <w:t>,</w:t>
      </w:r>
      <w:r w:rsidR="00287D0B" w:rsidRPr="00897444">
        <w:rPr>
          <w:rFonts w:ascii="Arial" w:eastAsia="Times New Roman" w:hAnsi="Arial" w:cs="Arial"/>
          <w:kern w:val="0"/>
          <w:sz w:val="20"/>
          <w:szCs w:val="20"/>
          <w14:ligatures w14:val="none"/>
        </w:rPr>
        <w:t xml:space="preserve"> and it is difficult to explain how such models arrive at their predictions. </w:t>
      </w:r>
      <w:r w:rsidRPr="00897444">
        <w:rPr>
          <w:rFonts w:ascii="Arial" w:eastAsia="Times New Roman" w:hAnsi="Arial" w:cs="Arial"/>
          <w:kern w:val="0"/>
          <w:sz w:val="20"/>
          <w:szCs w:val="20"/>
          <w14:ligatures w14:val="none"/>
        </w:rPr>
        <w:t>T</w:t>
      </w:r>
      <w:r w:rsidR="00287D0B" w:rsidRPr="00897444">
        <w:rPr>
          <w:rFonts w:ascii="Arial" w:eastAsia="Times New Roman" w:hAnsi="Arial" w:cs="Arial"/>
          <w:kern w:val="0"/>
          <w:sz w:val="20"/>
          <w:szCs w:val="20"/>
          <w14:ligatures w14:val="none"/>
        </w:rPr>
        <w:t>his impossibility of interpretation creates enormous barriers to regulatory implementation, investor confidence, and corporate governance because decision-makers need explanatory grounds to justify environmental claims, investment decision</w:t>
      </w:r>
      <w:r w:rsidRPr="00897444">
        <w:rPr>
          <w:rFonts w:ascii="Arial" w:eastAsia="Times New Roman" w:hAnsi="Arial" w:cs="Arial"/>
          <w:kern w:val="0"/>
          <w:sz w:val="20"/>
          <w:szCs w:val="20"/>
          <w14:ligatures w14:val="none"/>
        </w:rPr>
        <w:t>s</w:t>
      </w:r>
      <w:r w:rsidR="00287D0B" w:rsidRPr="00897444">
        <w:rPr>
          <w:rFonts w:ascii="Arial" w:eastAsia="Times New Roman" w:hAnsi="Arial" w:cs="Arial"/>
          <w:kern w:val="0"/>
          <w:sz w:val="20"/>
          <w:szCs w:val="20"/>
          <w14:ligatures w14:val="none"/>
        </w:rPr>
        <w:t>, or policy intervention (</w:t>
      </w:r>
      <w:r w:rsidRPr="00897444">
        <w:rPr>
          <w:rFonts w:ascii="Arial" w:eastAsia="Times New Roman" w:hAnsi="Arial" w:cs="Arial"/>
          <w:kern w:val="0"/>
          <w:sz w:val="20"/>
          <w:szCs w:val="20"/>
          <w14:ligatures w14:val="none"/>
        </w:rPr>
        <w:t>R</w:t>
      </w:r>
      <w:r w:rsidR="00287D0B" w:rsidRPr="00897444">
        <w:rPr>
          <w:rFonts w:ascii="Arial" w:eastAsia="Times New Roman" w:hAnsi="Arial" w:cs="Arial"/>
          <w:kern w:val="0"/>
          <w:sz w:val="20"/>
          <w:szCs w:val="20"/>
          <w14:ligatures w14:val="none"/>
        </w:rPr>
        <w:t xml:space="preserve">obbins &amp; van </w:t>
      </w:r>
      <w:proofErr w:type="spellStart"/>
      <w:r w:rsidRPr="00897444">
        <w:rPr>
          <w:rFonts w:ascii="Arial" w:eastAsia="Times New Roman" w:hAnsi="Arial" w:cs="Arial"/>
          <w:kern w:val="0"/>
          <w:sz w:val="20"/>
          <w:szCs w:val="20"/>
          <w14:ligatures w14:val="none"/>
        </w:rPr>
        <w:t>W</w:t>
      </w:r>
      <w:r w:rsidR="00287D0B" w:rsidRPr="00897444">
        <w:rPr>
          <w:rFonts w:ascii="Arial" w:eastAsia="Times New Roman" w:hAnsi="Arial" w:cs="Arial"/>
          <w:kern w:val="0"/>
          <w:sz w:val="20"/>
          <w:szCs w:val="20"/>
          <w14:ligatures w14:val="none"/>
        </w:rPr>
        <w:t>ynsberghe</w:t>
      </w:r>
      <w:proofErr w:type="spellEnd"/>
      <w:r w:rsidR="00287D0B" w:rsidRPr="00897444">
        <w:rPr>
          <w:rFonts w:ascii="Arial" w:eastAsia="Times New Roman" w:hAnsi="Arial" w:cs="Arial"/>
          <w:kern w:val="0"/>
          <w:sz w:val="20"/>
          <w:szCs w:val="20"/>
          <w14:ligatures w14:val="none"/>
        </w:rPr>
        <w:t xml:space="preserve">, 2022; </w:t>
      </w:r>
      <w:proofErr w:type="spellStart"/>
      <w:r w:rsidRPr="00897444">
        <w:rPr>
          <w:rFonts w:ascii="Arial" w:eastAsia="Times New Roman" w:hAnsi="Arial" w:cs="Arial"/>
          <w:kern w:val="0"/>
          <w:sz w:val="20"/>
          <w:szCs w:val="20"/>
          <w14:ligatures w14:val="none"/>
        </w:rPr>
        <w:t>M</w:t>
      </w:r>
      <w:r w:rsidR="00287D0B" w:rsidRPr="00897444">
        <w:rPr>
          <w:rFonts w:ascii="Arial" w:eastAsia="Times New Roman" w:hAnsi="Arial" w:cs="Arial"/>
          <w:kern w:val="0"/>
          <w:sz w:val="20"/>
          <w:szCs w:val="20"/>
          <w14:ligatures w14:val="none"/>
        </w:rPr>
        <w:t>andu</w:t>
      </w:r>
      <w:proofErr w:type="spellEnd"/>
      <w:r w:rsidR="00287D0B" w:rsidRPr="00897444">
        <w:rPr>
          <w:rFonts w:ascii="Arial" w:eastAsia="Times New Roman" w:hAnsi="Arial" w:cs="Arial"/>
          <w:kern w:val="0"/>
          <w:sz w:val="20"/>
          <w:szCs w:val="20"/>
          <w14:ligatures w14:val="none"/>
        </w:rPr>
        <w:t xml:space="preserve"> &amp; </w:t>
      </w:r>
      <w:proofErr w:type="spellStart"/>
      <w:r w:rsidRPr="00897444">
        <w:rPr>
          <w:rFonts w:ascii="Arial" w:eastAsia="Times New Roman" w:hAnsi="Arial" w:cs="Arial"/>
          <w:kern w:val="0"/>
          <w:sz w:val="20"/>
          <w:szCs w:val="20"/>
          <w14:ligatures w14:val="none"/>
        </w:rPr>
        <w:t>R</w:t>
      </w:r>
      <w:r w:rsidR="00287D0B" w:rsidRPr="00897444">
        <w:rPr>
          <w:rFonts w:ascii="Arial" w:eastAsia="Times New Roman" w:hAnsi="Arial" w:cs="Arial"/>
          <w:kern w:val="0"/>
          <w:sz w:val="20"/>
          <w:szCs w:val="20"/>
          <w14:ligatures w14:val="none"/>
        </w:rPr>
        <w:t>amoveanu</w:t>
      </w:r>
      <w:proofErr w:type="spellEnd"/>
      <w:r w:rsidR="00287D0B" w:rsidRPr="00897444">
        <w:rPr>
          <w:rFonts w:ascii="Arial" w:eastAsia="Times New Roman" w:hAnsi="Arial" w:cs="Arial"/>
          <w:kern w:val="0"/>
          <w:sz w:val="20"/>
          <w:szCs w:val="20"/>
          <w14:ligatures w14:val="none"/>
        </w:rPr>
        <w:t xml:space="preserve">, 2025; </w:t>
      </w:r>
      <w:r w:rsidRPr="00897444">
        <w:rPr>
          <w:rFonts w:ascii="Arial" w:eastAsia="Times New Roman" w:hAnsi="Arial" w:cs="Arial"/>
          <w:kern w:val="0"/>
          <w:sz w:val="20"/>
          <w:szCs w:val="20"/>
          <w14:ligatures w14:val="none"/>
        </w:rPr>
        <w:t>S</w:t>
      </w:r>
      <w:r w:rsidR="00287D0B" w:rsidRPr="00897444">
        <w:rPr>
          <w:rFonts w:ascii="Arial" w:eastAsia="Times New Roman" w:hAnsi="Arial" w:cs="Arial"/>
          <w:kern w:val="0"/>
          <w:sz w:val="20"/>
          <w:szCs w:val="20"/>
          <w14:ligatures w14:val="none"/>
        </w:rPr>
        <w:t xml:space="preserve">heng, 2025). </w:t>
      </w:r>
      <w:r w:rsidRPr="00897444">
        <w:rPr>
          <w:rFonts w:ascii="Arial" w:eastAsia="Times New Roman" w:hAnsi="Arial" w:cs="Arial"/>
          <w:kern w:val="0"/>
          <w:sz w:val="20"/>
          <w:szCs w:val="20"/>
          <w14:ligatures w14:val="none"/>
        </w:rPr>
        <w:t>H</w:t>
      </w:r>
      <w:r w:rsidR="00287D0B" w:rsidRPr="00897444">
        <w:rPr>
          <w:rFonts w:ascii="Arial" w:eastAsia="Times New Roman" w:hAnsi="Arial" w:cs="Arial"/>
          <w:kern w:val="0"/>
          <w:sz w:val="20"/>
          <w:szCs w:val="20"/>
          <w14:ligatures w14:val="none"/>
        </w:rPr>
        <w:t xml:space="preserve">ybrid models solve this problem to a certain extent, combining </w:t>
      </w:r>
      <w:r w:rsidRPr="00897444">
        <w:rPr>
          <w:rFonts w:ascii="Arial" w:eastAsia="Times New Roman" w:hAnsi="Arial" w:cs="Arial"/>
          <w:kern w:val="0"/>
          <w:sz w:val="20"/>
          <w:szCs w:val="20"/>
          <w14:ligatures w14:val="none"/>
        </w:rPr>
        <w:t>AI</w:t>
      </w:r>
      <w:r w:rsidR="00287D0B" w:rsidRPr="00897444">
        <w:rPr>
          <w:rFonts w:ascii="Arial" w:eastAsia="Times New Roman" w:hAnsi="Arial" w:cs="Arial"/>
          <w:kern w:val="0"/>
          <w:sz w:val="20"/>
          <w:szCs w:val="20"/>
          <w14:ligatures w14:val="none"/>
        </w:rPr>
        <w:t xml:space="preserve"> with physics-based or statistical models, but tradeoffs between interpretability and predictive power still occur.</w:t>
      </w:r>
    </w:p>
    <w:p w14:paraId="33DE712D" w14:textId="54335028" w:rsidR="00250A24" w:rsidRPr="00897444" w:rsidRDefault="00287D0B" w:rsidP="00250A24">
      <w:pPr>
        <w:jc w:val="both"/>
        <w:rPr>
          <w:rFonts w:ascii="Arial" w:eastAsia="Times New Roman" w:hAnsi="Arial" w:cs="Arial"/>
          <w:b/>
          <w:bCs/>
          <w:kern w:val="0"/>
          <w:sz w:val="20"/>
          <w:szCs w:val="20"/>
          <w14:ligatures w14:val="none"/>
        </w:rPr>
      </w:pPr>
      <w:r w:rsidRPr="00897444">
        <w:rPr>
          <w:rFonts w:ascii="Arial" w:eastAsia="Times New Roman" w:hAnsi="Arial" w:cs="Arial"/>
          <w:b/>
          <w:bCs/>
          <w:kern w:val="0"/>
          <w:sz w:val="20"/>
          <w:szCs w:val="20"/>
          <w14:ligatures w14:val="none"/>
        </w:rPr>
        <w:t xml:space="preserve">3. </w:t>
      </w:r>
      <w:r w:rsidR="00FE48D8" w:rsidRPr="00897444">
        <w:rPr>
          <w:rFonts w:ascii="Arial" w:eastAsia="Times New Roman" w:hAnsi="Arial" w:cs="Arial"/>
          <w:b/>
          <w:bCs/>
          <w:kern w:val="0"/>
          <w:sz w:val="20"/>
          <w:szCs w:val="20"/>
          <w14:ligatures w14:val="none"/>
        </w:rPr>
        <w:t>T</w:t>
      </w:r>
      <w:r w:rsidRPr="00897444">
        <w:rPr>
          <w:rFonts w:ascii="Arial" w:eastAsia="Times New Roman" w:hAnsi="Arial" w:cs="Arial"/>
          <w:b/>
          <w:bCs/>
          <w:kern w:val="0"/>
          <w:sz w:val="20"/>
          <w:szCs w:val="20"/>
          <w14:ligatures w14:val="none"/>
        </w:rPr>
        <w:t>he third domain of scope is the emissions and value-chain complexity</w:t>
      </w:r>
    </w:p>
    <w:p w14:paraId="1A1E27E6" w14:textId="1097AD70" w:rsidR="00250A24" w:rsidRPr="00897444" w:rsidRDefault="00FE48D8" w:rsidP="00250A24">
      <w:pPr>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AI</w:t>
      </w:r>
      <w:r w:rsidR="00287D0B" w:rsidRPr="00897444">
        <w:rPr>
          <w:rFonts w:ascii="Arial" w:eastAsia="Times New Roman" w:hAnsi="Arial" w:cs="Arial"/>
          <w:kern w:val="0"/>
          <w:sz w:val="20"/>
          <w:szCs w:val="20"/>
          <w14:ligatures w14:val="none"/>
        </w:rPr>
        <w:t xml:space="preserve"> models may not capture entirely scope 3 emissions</w:t>
      </w:r>
      <w:r w:rsidRPr="00897444">
        <w:rPr>
          <w:rFonts w:ascii="Arial" w:eastAsia="Times New Roman" w:hAnsi="Arial" w:cs="Arial"/>
          <w:kern w:val="0"/>
          <w:sz w:val="20"/>
          <w:szCs w:val="20"/>
          <w14:ligatures w14:val="none"/>
        </w:rPr>
        <w:t>,</w:t>
      </w:r>
      <w:r w:rsidR="00287D0B" w:rsidRPr="00897444">
        <w:rPr>
          <w:rFonts w:ascii="Arial" w:eastAsia="Times New Roman" w:hAnsi="Arial" w:cs="Arial"/>
          <w:kern w:val="0"/>
          <w:sz w:val="20"/>
          <w:szCs w:val="20"/>
          <w14:ligatures w14:val="none"/>
        </w:rPr>
        <w:t xml:space="preserve"> which involve upstream and downstream value-chain activities. </w:t>
      </w:r>
      <w:r w:rsidRPr="00897444">
        <w:rPr>
          <w:rFonts w:ascii="Arial" w:eastAsia="Times New Roman" w:hAnsi="Arial" w:cs="Arial"/>
          <w:kern w:val="0"/>
          <w:sz w:val="20"/>
          <w:szCs w:val="20"/>
          <w14:ligatures w14:val="none"/>
        </w:rPr>
        <w:t>S</w:t>
      </w:r>
      <w:r w:rsidR="00287D0B" w:rsidRPr="00897444">
        <w:rPr>
          <w:rFonts w:ascii="Arial" w:eastAsia="Times New Roman" w:hAnsi="Arial" w:cs="Arial"/>
          <w:kern w:val="0"/>
          <w:sz w:val="20"/>
          <w:szCs w:val="20"/>
          <w14:ligatures w14:val="none"/>
        </w:rPr>
        <w:t xml:space="preserve">uch emissions cannot be easily measured as they have scattered sources of data, are not </w:t>
      </w:r>
      <w:proofErr w:type="spellStart"/>
      <w:r w:rsidR="00287D0B" w:rsidRPr="00897444">
        <w:rPr>
          <w:rFonts w:ascii="Arial" w:eastAsia="Times New Roman" w:hAnsi="Arial" w:cs="Arial"/>
          <w:kern w:val="0"/>
          <w:sz w:val="20"/>
          <w:szCs w:val="20"/>
          <w14:ligatures w14:val="none"/>
        </w:rPr>
        <w:t>standardi</w:t>
      </w:r>
      <w:r w:rsidRPr="00897444">
        <w:rPr>
          <w:rFonts w:ascii="Arial" w:eastAsia="Times New Roman" w:hAnsi="Arial" w:cs="Arial"/>
          <w:kern w:val="0"/>
          <w:sz w:val="20"/>
          <w:szCs w:val="20"/>
          <w14:ligatures w14:val="none"/>
        </w:rPr>
        <w:t>s</w:t>
      </w:r>
      <w:r w:rsidR="00287D0B" w:rsidRPr="00897444">
        <w:rPr>
          <w:rFonts w:ascii="Arial" w:eastAsia="Times New Roman" w:hAnsi="Arial" w:cs="Arial"/>
          <w:kern w:val="0"/>
          <w:sz w:val="20"/>
          <w:szCs w:val="20"/>
          <w14:ligatures w14:val="none"/>
        </w:rPr>
        <w:t>ed</w:t>
      </w:r>
      <w:proofErr w:type="spellEnd"/>
      <w:r w:rsidR="00287D0B" w:rsidRPr="00897444">
        <w:rPr>
          <w:rFonts w:ascii="Arial" w:eastAsia="Times New Roman" w:hAnsi="Arial" w:cs="Arial"/>
          <w:kern w:val="0"/>
          <w:sz w:val="20"/>
          <w:szCs w:val="20"/>
          <w14:ligatures w14:val="none"/>
        </w:rPr>
        <w:t xml:space="preserve"> in reporting, and different methods of calculating them (</w:t>
      </w:r>
      <w:r w:rsidRPr="00897444">
        <w:rPr>
          <w:rFonts w:ascii="Arial" w:eastAsia="Times New Roman" w:hAnsi="Arial" w:cs="Arial"/>
          <w:kern w:val="0"/>
          <w:sz w:val="20"/>
          <w:szCs w:val="20"/>
          <w14:ligatures w14:val="none"/>
        </w:rPr>
        <w:t>A</w:t>
      </w:r>
      <w:r w:rsidR="00287D0B" w:rsidRPr="00897444">
        <w:rPr>
          <w:rFonts w:ascii="Arial" w:eastAsia="Times New Roman" w:hAnsi="Arial" w:cs="Arial"/>
          <w:kern w:val="0"/>
          <w:sz w:val="20"/>
          <w:szCs w:val="20"/>
          <w14:ligatures w14:val="none"/>
        </w:rPr>
        <w:t xml:space="preserve">kash &amp; </w:t>
      </w:r>
      <w:r w:rsidRPr="00897444">
        <w:rPr>
          <w:rFonts w:ascii="Arial" w:eastAsia="Times New Roman" w:hAnsi="Arial" w:cs="Arial"/>
          <w:kern w:val="0"/>
          <w:sz w:val="20"/>
          <w:szCs w:val="20"/>
          <w14:ligatures w14:val="none"/>
        </w:rPr>
        <w:t>K</w:t>
      </w:r>
      <w:r w:rsidR="00287D0B" w:rsidRPr="00897444">
        <w:rPr>
          <w:rFonts w:ascii="Arial" w:eastAsia="Times New Roman" w:hAnsi="Arial" w:cs="Arial"/>
          <w:kern w:val="0"/>
          <w:sz w:val="20"/>
          <w:szCs w:val="20"/>
          <w14:ligatures w14:val="none"/>
        </w:rPr>
        <w:t xml:space="preserve">umari, 2025; </w:t>
      </w:r>
      <w:r w:rsidRPr="00897444">
        <w:rPr>
          <w:rFonts w:ascii="Arial" w:eastAsia="Times New Roman" w:hAnsi="Arial" w:cs="Arial"/>
          <w:kern w:val="0"/>
          <w:sz w:val="20"/>
          <w:szCs w:val="20"/>
          <w14:ligatures w14:val="none"/>
        </w:rPr>
        <w:t>J</w:t>
      </w:r>
      <w:r w:rsidR="00287D0B" w:rsidRPr="00897444">
        <w:rPr>
          <w:rFonts w:ascii="Arial" w:eastAsia="Times New Roman" w:hAnsi="Arial" w:cs="Arial"/>
          <w:kern w:val="0"/>
          <w:sz w:val="20"/>
          <w:szCs w:val="20"/>
          <w14:ligatures w14:val="none"/>
        </w:rPr>
        <w:t xml:space="preserve">oseph et al., 2025). </w:t>
      </w:r>
      <w:r w:rsidRPr="00897444">
        <w:rPr>
          <w:rFonts w:ascii="Arial" w:eastAsia="Times New Roman" w:hAnsi="Arial" w:cs="Arial"/>
          <w:kern w:val="0"/>
          <w:sz w:val="20"/>
          <w:szCs w:val="20"/>
          <w14:ligatures w14:val="none"/>
        </w:rPr>
        <w:t>T</w:t>
      </w:r>
      <w:r w:rsidR="00287D0B" w:rsidRPr="00897444">
        <w:rPr>
          <w:rFonts w:ascii="Arial" w:eastAsia="Times New Roman" w:hAnsi="Arial" w:cs="Arial"/>
          <w:kern w:val="0"/>
          <w:sz w:val="20"/>
          <w:szCs w:val="20"/>
          <w14:ligatures w14:val="none"/>
        </w:rPr>
        <w:t xml:space="preserve">herefore, </w:t>
      </w:r>
      <w:r w:rsidRPr="00897444">
        <w:rPr>
          <w:rFonts w:ascii="Arial" w:eastAsia="Times New Roman" w:hAnsi="Arial" w:cs="Arial"/>
          <w:kern w:val="0"/>
          <w:sz w:val="20"/>
          <w:szCs w:val="20"/>
          <w14:ligatures w14:val="none"/>
        </w:rPr>
        <w:t>AI</w:t>
      </w:r>
      <w:r w:rsidR="00287D0B" w:rsidRPr="00897444">
        <w:rPr>
          <w:rFonts w:ascii="Arial" w:eastAsia="Times New Roman" w:hAnsi="Arial" w:cs="Arial"/>
          <w:kern w:val="0"/>
          <w:sz w:val="20"/>
          <w:szCs w:val="20"/>
          <w14:ligatures w14:val="none"/>
        </w:rPr>
        <w:t xml:space="preserve">-based solutions are often based on proxies or estimates, which may add some bias and uncertainty to the </w:t>
      </w:r>
      <w:proofErr w:type="spellStart"/>
      <w:r w:rsidR="00287D0B" w:rsidRPr="00897444">
        <w:rPr>
          <w:rFonts w:ascii="Arial" w:eastAsia="Times New Roman" w:hAnsi="Arial" w:cs="Arial"/>
          <w:kern w:val="0"/>
          <w:sz w:val="20"/>
          <w:szCs w:val="20"/>
          <w14:ligatures w14:val="none"/>
        </w:rPr>
        <w:t>esg</w:t>
      </w:r>
      <w:proofErr w:type="spellEnd"/>
      <w:r w:rsidR="00287D0B" w:rsidRPr="00897444">
        <w:rPr>
          <w:rFonts w:ascii="Arial" w:eastAsia="Times New Roman" w:hAnsi="Arial" w:cs="Arial"/>
          <w:kern w:val="0"/>
          <w:sz w:val="20"/>
          <w:szCs w:val="20"/>
          <w14:ligatures w14:val="none"/>
        </w:rPr>
        <w:t xml:space="preserve"> reporting and investment analysis (</w:t>
      </w:r>
      <w:proofErr w:type="spellStart"/>
      <w:r w:rsidRPr="00897444">
        <w:rPr>
          <w:rFonts w:ascii="Arial" w:eastAsia="Times New Roman" w:hAnsi="Arial" w:cs="Arial"/>
          <w:kern w:val="0"/>
          <w:sz w:val="20"/>
          <w:szCs w:val="20"/>
          <w14:ligatures w14:val="none"/>
        </w:rPr>
        <w:t>S</w:t>
      </w:r>
      <w:r w:rsidR="00287D0B" w:rsidRPr="00897444">
        <w:rPr>
          <w:rFonts w:ascii="Arial" w:eastAsia="Times New Roman" w:hAnsi="Arial" w:cs="Arial"/>
          <w:kern w:val="0"/>
          <w:sz w:val="20"/>
          <w:szCs w:val="20"/>
          <w14:ligatures w14:val="none"/>
        </w:rPr>
        <w:t>oubhari</w:t>
      </w:r>
      <w:proofErr w:type="spellEnd"/>
      <w:r w:rsidR="00287D0B" w:rsidRPr="00897444">
        <w:rPr>
          <w:rFonts w:ascii="Arial" w:eastAsia="Times New Roman" w:hAnsi="Arial" w:cs="Arial"/>
          <w:kern w:val="0"/>
          <w:sz w:val="20"/>
          <w:szCs w:val="20"/>
          <w14:ligatures w14:val="none"/>
        </w:rPr>
        <w:t xml:space="preserve"> et al., 2025; </w:t>
      </w:r>
      <w:r w:rsidRPr="00897444">
        <w:rPr>
          <w:rFonts w:ascii="Arial" w:eastAsia="Times New Roman" w:hAnsi="Arial" w:cs="Arial"/>
          <w:kern w:val="0"/>
          <w:sz w:val="20"/>
          <w:szCs w:val="20"/>
          <w14:ligatures w14:val="none"/>
        </w:rPr>
        <w:t>C</w:t>
      </w:r>
      <w:r w:rsidR="00287D0B" w:rsidRPr="00897444">
        <w:rPr>
          <w:rFonts w:ascii="Arial" w:eastAsia="Times New Roman" w:hAnsi="Arial" w:cs="Arial"/>
          <w:kern w:val="0"/>
          <w:sz w:val="20"/>
          <w:szCs w:val="20"/>
          <w14:ligatures w14:val="none"/>
        </w:rPr>
        <w:t>hen et al., 2025).</w:t>
      </w:r>
    </w:p>
    <w:p w14:paraId="11ED665E" w14:textId="208040C7" w:rsidR="00250A24" w:rsidRPr="00897444" w:rsidRDefault="00287D0B" w:rsidP="00250A24">
      <w:pPr>
        <w:jc w:val="both"/>
        <w:rPr>
          <w:rFonts w:ascii="Arial" w:eastAsia="Times New Roman" w:hAnsi="Arial" w:cs="Arial"/>
          <w:b/>
          <w:bCs/>
          <w:kern w:val="0"/>
          <w:sz w:val="20"/>
          <w:szCs w:val="20"/>
          <w14:ligatures w14:val="none"/>
        </w:rPr>
      </w:pPr>
      <w:r w:rsidRPr="00897444">
        <w:rPr>
          <w:rFonts w:ascii="Arial" w:eastAsia="Times New Roman" w:hAnsi="Arial" w:cs="Arial"/>
          <w:b/>
          <w:bCs/>
          <w:kern w:val="0"/>
          <w:sz w:val="20"/>
          <w:szCs w:val="20"/>
          <w14:ligatures w14:val="none"/>
        </w:rPr>
        <w:t xml:space="preserve">4. </w:t>
      </w:r>
      <w:r w:rsidR="00FE48D8" w:rsidRPr="00897444">
        <w:rPr>
          <w:rFonts w:ascii="Arial" w:eastAsia="Times New Roman" w:hAnsi="Arial" w:cs="Arial"/>
          <w:b/>
          <w:bCs/>
          <w:kern w:val="0"/>
          <w:sz w:val="20"/>
          <w:szCs w:val="20"/>
          <w14:ligatures w14:val="none"/>
        </w:rPr>
        <w:t>E</w:t>
      </w:r>
      <w:r w:rsidRPr="00897444">
        <w:rPr>
          <w:rFonts w:ascii="Arial" w:eastAsia="Times New Roman" w:hAnsi="Arial" w:cs="Arial"/>
          <w:b/>
          <w:bCs/>
          <w:kern w:val="0"/>
          <w:sz w:val="20"/>
          <w:szCs w:val="20"/>
          <w14:ligatures w14:val="none"/>
        </w:rPr>
        <w:t xml:space="preserve">nergy consumption and environmental impact of </w:t>
      </w:r>
      <w:r w:rsidR="00FE48D8" w:rsidRPr="00897444">
        <w:rPr>
          <w:rFonts w:ascii="Arial" w:eastAsia="Times New Roman" w:hAnsi="Arial" w:cs="Arial"/>
          <w:b/>
          <w:bCs/>
          <w:kern w:val="0"/>
          <w:sz w:val="20"/>
          <w:szCs w:val="20"/>
          <w14:ligatures w14:val="none"/>
        </w:rPr>
        <w:t>AI</w:t>
      </w:r>
    </w:p>
    <w:p w14:paraId="619F2D51" w14:textId="408B7007" w:rsidR="00250A24" w:rsidRPr="00897444" w:rsidRDefault="00FE48D8" w:rsidP="00250A24">
      <w:pPr>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T</w:t>
      </w:r>
      <w:r w:rsidR="00287D0B" w:rsidRPr="00897444">
        <w:rPr>
          <w:rFonts w:ascii="Arial" w:eastAsia="Times New Roman" w:hAnsi="Arial" w:cs="Arial"/>
          <w:kern w:val="0"/>
          <w:sz w:val="20"/>
          <w:szCs w:val="20"/>
          <w14:ligatures w14:val="none"/>
        </w:rPr>
        <w:t xml:space="preserve">he process of training and deploying </w:t>
      </w:r>
      <w:r w:rsidRPr="00897444">
        <w:rPr>
          <w:rFonts w:ascii="Arial" w:eastAsia="Times New Roman" w:hAnsi="Arial" w:cs="Arial"/>
          <w:kern w:val="0"/>
          <w:sz w:val="20"/>
          <w:szCs w:val="20"/>
          <w14:ligatures w14:val="none"/>
        </w:rPr>
        <w:t>AI</w:t>
      </w:r>
      <w:r w:rsidR="00287D0B" w:rsidRPr="00897444">
        <w:rPr>
          <w:rFonts w:ascii="Arial" w:eastAsia="Times New Roman" w:hAnsi="Arial" w:cs="Arial"/>
          <w:kern w:val="0"/>
          <w:sz w:val="20"/>
          <w:szCs w:val="20"/>
          <w14:ligatures w14:val="none"/>
        </w:rPr>
        <w:t xml:space="preserve"> models may be computationally intensive and thus a source of indirect carbon emissions. </w:t>
      </w:r>
      <w:r w:rsidRPr="00897444">
        <w:rPr>
          <w:rFonts w:ascii="Arial" w:eastAsia="Times New Roman" w:hAnsi="Arial" w:cs="Arial"/>
          <w:kern w:val="0"/>
          <w:sz w:val="20"/>
          <w:szCs w:val="20"/>
          <w14:ligatures w14:val="none"/>
        </w:rPr>
        <w:t>M</w:t>
      </w:r>
      <w:r w:rsidR="00287D0B" w:rsidRPr="00897444">
        <w:rPr>
          <w:rFonts w:ascii="Arial" w:eastAsia="Times New Roman" w:hAnsi="Arial" w:cs="Arial"/>
          <w:kern w:val="0"/>
          <w:sz w:val="20"/>
          <w:szCs w:val="20"/>
          <w14:ligatures w14:val="none"/>
        </w:rPr>
        <w:t>ultiple studies have indicated the necessity to maintain a balance between model complexity, computing resources, and environmental sustainability, which is known as the eco2ai (</w:t>
      </w:r>
      <w:proofErr w:type="spellStart"/>
      <w:r w:rsidRPr="00897444">
        <w:rPr>
          <w:rFonts w:ascii="Arial" w:eastAsia="Times New Roman" w:hAnsi="Arial" w:cs="Arial"/>
          <w:kern w:val="0"/>
          <w:sz w:val="20"/>
          <w:szCs w:val="20"/>
          <w14:ligatures w14:val="none"/>
        </w:rPr>
        <w:t>B</w:t>
      </w:r>
      <w:r w:rsidR="00287D0B" w:rsidRPr="00897444">
        <w:rPr>
          <w:rFonts w:ascii="Arial" w:eastAsia="Times New Roman" w:hAnsi="Arial" w:cs="Arial"/>
          <w:kern w:val="0"/>
          <w:sz w:val="20"/>
          <w:szCs w:val="20"/>
          <w14:ligatures w14:val="none"/>
        </w:rPr>
        <w:t>udennyy</w:t>
      </w:r>
      <w:proofErr w:type="spellEnd"/>
      <w:r w:rsidR="00287D0B" w:rsidRPr="00897444">
        <w:rPr>
          <w:rFonts w:ascii="Arial" w:eastAsia="Times New Roman" w:hAnsi="Arial" w:cs="Arial"/>
          <w:kern w:val="0"/>
          <w:sz w:val="20"/>
          <w:szCs w:val="20"/>
          <w14:ligatures w14:val="none"/>
        </w:rPr>
        <w:t xml:space="preserve"> et al., 2022; </w:t>
      </w:r>
      <w:r w:rsidRPr="00897444">
        <w:rPr>
          <w:rFonts w:ascii="Arial" w:eastAsia="Times New Roman" w:hAnsi="Arial" w:cs="Arial"/>
          <w:kern w:val="0"/>
          <w:sz w:val="20"/>
          <w:szCs w:val="20"/>
          <w14:ligatures w14:val="none"/>
        </w:rPr>
        <w:t>R</w:t>
      </w:r>
      <w:r w:rsidR="00287D0B" w:rsidRPr="00897444">
        <w:rPr>
          <w:rFonts w:ascii="Arial" w:eastAsia="Times New Roman" w:hAnsi="Arial" w:cs="Arial"/>
          <w:kern w:val="0"/>
          <w:sz w:val="20"/>
          <w:szCs w:val="20"/>
          <w14:ligatures w14:val="none"/>
        </w:rPr>
        <w:t xml:space="preserve">obbins &amp; van </w:t>
      </w:r>
      <w:proofErr w:type="spellStart"/>
      <w:r w:rsidRPr="00897444">
        <w:rPr>
          <w:rFonts w:ascii="Arial" w:eastAsia="Times New Roman" w:hAnsi="Arial" w:cs="Arial"/>
          <w:kern w:val="0"/>
          <w:sz w:val="20"/>
          <w:szCs w:val="20"/>
          <w14:ligatures w14:val="none"/>
        </w:rPr>
        <w:t>W</w:t>
      </w:r>
      <w:r w:rsidR="00287D0B" w:rsidRPr="00897444">
        <w:rPr>
          <w:rFonts w:ascii="Arial" w:eastAsia="Times New Roman" w:hAnsi="Arial" w:cs="Arial"/>
          <w:kern w:val="0"/>
          <w:sz w:val="20"/>
          <w:szCs w:val="20"/>
          <w14:ligatures w14:val="none"/>
        </w:rPr>
        <w:t>ynsberghe</w:t>
      </w:r>
      <w:proofErr w:type="spellEnd"/>
      <w:r w:rsidR="00287D0B" w:rsidRPr="00897444">
        <w:rPr>
          <w:rFonts w:ascii="Arial" w:eastAsia="Times New Roman" w:hAnsi="Arial" w:cs="Arial"/>
          <w:kern w:val="0"/>
          <w:sz w:val="20"/>
          <w:szCs w:val="20"/>
          <w14:ligatures w14:val="none"/>
        </w:rPr>
        <w:t xml:space="preserve">, 2022). </w:t>
      </w:r>
      <w:r w:rsidRPr="00897444">
        <w:rPr>
          <w:rFonts w:ascii="Arial" w:eastAsia="Times New Roman" w:hAnsi="Arial" w:cs="Arial"/>
          <w:kern w:val="0"/>
          <w:sz w:val="20"/>
          <w:szCs w:val="20"/>
          <w14:ligatures w14:val="none"/>
        </w:rPr>
        <w:t>U</w:t>
      </w:r>
      <w:r w:rsidR="00287D0B" w:rsidRPr="00897444">
        <w:rPr>
          <w:rFonts w:ascii="Arial" w:eastAsia="Times New Roman" w:hAnsi="Arial" w:cs="Arial"/>
          <w:kern w:val="0"/>
          <w:sz w:val="20"/>
          <w:szCs w:val="20"/>
          <w14:ligatures w14:val="none"/>
        </w:rPr>
        <w:t xml:space="preserve">nder some conditions, the high-energy training can counter the advantages of the environment obtained by the more precise systems of emissions monitoring, which is why it is necessary to pay attention to the energy-efficient model design and </w:t>
      </w:r>
      <w:proofErr w:type="spellStart"/>
      <w:r w:rsidR="00287D0B" w:rsidRPr="00897444">
        <w:rPr>
          <w:rFonts w:ascii="Arial" w:eastAsia="Times New Roman" w:hAnsi="Arial" w:cs="Arial"/>
          <w:kern w:val="0"/>
          <w:sz w:val="20"/>
          <w:szCs w:val="20"/>
          <w14:ligatures w14:val="none"/>
        </w:rPr>
        <w:t>optimisation</w:t>
      </w:r>
      <w:proofErr w:type="spellEnd"/>
      <w:r w:rsidR="00287D0B" w:rsidRPr="00897444">
        <w:rPr>
          <w:rFonts w:ascii="Arial" w:eastAsia="Times New Roman" w:hAnsi="Arial" w:cs="Arial"/>
          <w:kern w:val="0"/>
          <w:sz w:val="20"/>
          <w:szCs w:val="20"/>
          <w14:ligatures w14:val="none"/>
        </w:rPr>
        <w:t xml:space="preserve"> of hardware.</w:t>
      </w:r>
    </w:p>
    <w:p w14:paraId="329A75F6" w14:textId="0AC2DB86" w:rsidR="00250A24" w:rsidRPr="00897444" w:rsidRDefault="00287D0B" w:rsidP="00250A24">
      <w:pPr>
        <w:jc w:val="both"/>
        <w:rPr>
          <w:rFonts w:ascii="Arial" w:eastAsia="Times New Roman" w:hAnsi="Arial" w:cs="Arial"/>
          <w:b/>
          <w:bCs/>
          <w:kern w:val="0"/>
          <w:sz w:val="22"/>
          <w:szCs w:val="22"/>
          <w14:ligatures w14:val="none"/>
        </w:rPr>
      </w:pPr>
      <w:r w:rsidRPr="00897444">
        <w:rPr>
          <w:rFonts w:ascii="Arial" w:eastAsia="Times New Roman" w:hAnsi="Arial" w:cs="Arial"/>
          <w:b/>
          <w:bCs/>
          <w:kern w:val="0"/>
          <w:sz w:val="22"/>
          <w:szCs w:val="22"/>
          <w14:ligatures w14:val="none"/>
        </w:rPr>
        <w:t>3.7 governance, equity, and access</w:t>
      </w:r>
    </w:p>
    <w:p w14:paraId="23BA90B3" w14:textId="645505E9" w:rsidR="00250A24" w:rsidRPr="00897444" w:rsidRDefault="00FE48D8" w:rsidP="00250A24">
      <w:pPr>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T</w:t>
      </w:r>
      <w:r w:rsidR="00287D0B" w:rsidRPr="00897444">
        <w:rPr>
          <w:rFonts w:ascii="Arial" w:eastAsia="Times New Roman" w:hAnsi="Arial" w:cs="Arial"/>
          <w:kern w:val="0"/>
          <w:sz w:val="20"/>
          <w:szCs w:val="20"/>
          <w14:ligatures w14:val="none"/>
        </w:rPr>
        <w:t xml:space="preserve">his can increase inequity in regions and </w:t>
      </w:r>
      <w:proofErr w:type="spellStart"/>
      <w:r w:rsidR="00287D0B" w:rsidRPr="00897444">
        <w:rPr>
          <w:rFonts w:ascii="Arial" w:eastAsia="Times New Roman" w:hAnsi="Arial" w:cs="Arial"/>
          <w:kern w:val="0"/>
          <w:sz w:val="20"/>
          <w:szCs w:val="20"/>
          <w14:ligatures w14:val="none"/>
        </w:rPr>
        <w:t>organisations</w:t>
      </w:r>
      <w:proofErr w:type="spellEnd"/>
      <w:r w:rsidR="00287D0B" w:rsidRPr="00897444">
        <w:rPr>
          <w:rFonts w:ascii="Arial" w:eastAsia="Times New Roman" w:hAnsi="Arial" w:cs="Arial"/>
          <w:kern w:val="0"/>
          <w:sz w:val="20"/>
          <w:szCs w:val="20"/>
          <w14:ligatures w14:val="none"/>
        </w:rPr>
        <w:t xml:space="preserve"> by depending on unequal access to high-quality data, computational capacity, and expertise in artificial intelligence. </w:t>
      </w:r>
      <w:r w:rsidRPr="00897444">
        <w:rPr>
          <w:rFonts w:ascii="Arial" w:eastAsia="Times New Roman" w:hAnsi="Arial" w:cs="Arial"/>
          <w:kern w:val="0"/>
          <w:sz w:val="20"/>
          <w:szCs w:val="20"/>
          <w14:ligatures w14:val="none"/>
        </w:rPr>
        <w:t>T</w:t>
      </w:r>
      <w:r w:rsidR="00287D0B" w:rsidRPr="00897444">
        <w:rPr>
          <w:rFonts w:ascii="Arial" w:eastAsia="Times New Roman" w:hAnsi="Arial" w:cs="Arial"/>
          <w:kern w:val="0"/>
          <w:sz w:val="20"/>
          <w:szCs w:val="20"/>
          <w14:ligatures w14:val="none"/>
        </w:rPr>
        <w:t>he limited technological capabilities of firms and jurisdictions might make it difficult to adopt ai-based monitoring systems, which may result in a loss of the possibility of green financing or compliance with regulations (</w:t>
      </w:r>
      <w:proofErr w:type="spellStart"/>
      <w:r w:rsidRPr="00897444">
        <w:rPr>
          <w:rFonts w:ascii="Arial" w:eastAsia="Times New Roman" w:hAnsi="Arial" w:cs="Arial"/>
          <w:kern w:val="0"/>
          <w:sz w:val="20"/>
          <w:szCs w:val="20"/>
          <w14:ligatures w14:val="none"/>
        </w:rPr>
        <w:t>W</w:t>
      </w:r>
      <w:r w:rsidR="00287D0B" w:rsidRPr="00897444">
        <w:rPr>
          <w:rFonts w:ascii="Arial" w:eastAsia="Times New Roman" w:hAnsi="Arial" w:cs="Arial"/>
          <w:kern w:val="0"/>
          <w:sz w:val="20"/>
          <w:szCs w:val="20"/>
          <w14:ligatures w14:val="none"/>
        </w:rPr>
        <w:t>aykar</w:t>
      </w:r>
      <w:proofErr w:type="spellEnd"/>
      <w:r w:rsidR="00287D0B" w:rsidRPr="00897444">
        <w:rPr>
          <w:rFonts w:ascii="Arial" w:eastAsia="Times New Roman" w:hAnsi="Arial" w:cs="Arial"/>
          <w:kern w:val="0"/>
          <w:sz w:val="20"/>
          <w:szCs w:val="20"/>
          <w14:ligatures w14:val="none"/>
        </w:rPr>
        <w:t xml:space="preserve"> &amp;  </w:t>
      </w:r>
      <w:proofErr w:type="spellStart"/>
      <w:r w:rsidRPr="00897444">
        <w:rPr>
          <w:rFonts w:ascii="Arial" w:eastAsia="Times New Roman" w:hAnsi="Arial" w:cs="Arial"/>
          <w:kern w:val="0"/>
          <w:sz w:val="20"/>
          <w:szCs w:val="20"/>
          <w14:ligatures w14:val="none"/>
        </w:rPr>
        <w:t>Y</w:t>
      </w:r>
      <w:r w:rsidR="00287D0B" w:rsidRPr="00897444">
        <w:rPr>
          <w:rFonts w:ascii="Arial" w:eastAsia="Times New Roman" w:hAnsi="Arial" w:cs="Arial"/>
          <w:kern w:val="0"/>
          <w:sz w:val="20"/>
          <w:szCs w:val="20"/>
          <w14:ligatures w14:val="none"/>
        </w:rPr>
        <w:t>ambal</w:t>
      </w:r>
      <w:proofErr w:type="spellEnd"/>
      <w:r w:rsidR="00287D0B" w:rsidRPr="00897444">
        <w:rPr>
          <w:rFonts w:ascii="Arial" w:eastAsia="Times New Roman" w:hAnsi="Arial" w:cs="Arial"/>
          <w:kern w:val="0"/>
          <w:sz w:val="20"/>
          <w:szCs w:val="20"/>
          <w14:ligatures w14:val="none"/>
        </w:rPr>
        <w:t xml:space="preserve">, 2025; </w:t>
      </w:r>
      <w:proofErr w:type="spellStart"/>
      <w:r w:rsidRPr="00897444">
        <w:rPr>
          <w:rFonts w:ascii="Arial" w:eastAsia="Times New Roman" w:hAnsi="Arial" w:cs="Arial"/>
          <w:kern w:val="0"/>
          <w:sz w:val="20"/>
          <w:szCs w:val="20"/>
          <w14:ligatures w14:val="none"/>
        </w:rPr>
        <w:t>Abioye</w:t>
      </w:r>
      <w:proofErr w:type="spellEnd"/>
      <w:r w:rsidR="00287D0B" w:rsidRPr="00897444">
        <w:rPr>
          <w:rFonts w:ascii="Arial" w:eastAsia="Times New Roman" w:hAnsi="Arial" w:cs="Arial"/>
          <w:kern w:val="0"/>
          <w:sz w:val="20"/>
          <w:szCs w:val="20"/>
          <w14:ligatures w14:val="none"/>
        </w:rPr>
        <w:t xml:space="preserve"> &amp; </w:t>
      </w:r>
      <w:proofErr w:type="spellStart"/>
      <w:r w:rsidRPr="00897444">
        <w:rPr>
          <w:rFonts w:ascii="Arial" w:eastAsia="Times New Roman" w:hAnsi="Arial" w:cs="Arial"/>
          <w:kern w:val="0"/>
          <w:sz w:val="20"/>
          <w:szCs w:val="20"/>
          <w14:ligatures w14:val="none"/>
        </w:rPr>
        <w:t>I</w:t>
      </w:r>
      <w:r w:rsidR="00287D0B" w:rsidRPr="00897444">
        <w:rPr>
          <w:rFonts w:ascii="Arial" w:eastAsia="Times New Roman" w:hAnsi="Arial" w:cs="Arial"/>
          <w:kern w:val="0"/>
          <w:sz w:val="20"/>
          <w:szCs w:val="20"/>
          <w14:ligatures w14:val="none"/>
        </w:rPr>
        <w:t>dehenre</w:t>
      </w:r>
      <w:proofErr w:type="spellEnd"/>
      <w:r w:rsidR="00287D0B" w:rsidRPr="00897444">
        <w:rPr>
          <w:rFonts w:ascii="Arial" w:eastAsia="Times New Roman" w:hAnsi="Arial" w:cs="Arial"/>
          <w:kern w:val="0"/>
          <w:sz w:val="20"/>
          <w:szCs w:val="20"/>
          <w14:ligatures w14:val="none"/>
        </w:rPr>
        <w:t xml:space="preserve">, 2024; </w:t>
      </w:r>
      <w:r w:rsidRPr="00897444">
        <w:rPr>
          <w:rFonts w:ascii="Arial" w:eastAsia="Times New Roman" w:hAnsi="Arial" w:cs="Arial"/>
          <w:kern w:val="0"/>
          <w:sz w:val="20"/>
          <w:szCs w:val="20"/>
          <w14:ligatures w14:val="none"/>
        </w:rPr>
        <w:t>O</w:t>
      </w:r>
      <w:r w:rsidR="00287D0B" w:rsidRPr="00897444">
        <w:rPr>
          <w:rFonts w:ascii="Arial" w:eastAsia="Times New Roman" w:hAnsi="Arial" w:cs="Arial"/>
          <w:kern w:val="0"/>
          <w:sz w:val="20"/>
          <w:szCs w:val="20"/>
          <w14:ligatures w14:val="none"/>
        </w:rPr>
        <w:t xml:space="preserve">lawale et al., 2023). </w:t>
      </w:r>
      <w:r w:rsidRPr="00897444">
        <w:rPr>
          <w:rFonts w:ascii="Arial" w:eastAsia="Times New Roman" w:hAnsi="Arial" w:cs="Arial"/>
          <w:kern w:val="0"/>
          <w:sz w:val="20"/>
          <w:szCs w:val="20"/>
          <w14:ligatures w14:val="none"/>
        </w:rPr>
        <w:t>T</w:t>
      </w:r>
      <w:r w:rsidR="00287D0B" w:rsidRPr="00897444">
        <w:rPr>
          <w:rFonts w:ascii="Arial" w:eastAsia="Times New Roman" w:hAnsi="Arial" w:cs="Arial"/>
          <w:kern w:val="0"/>
          <w:sz w:val="20"/>
          <w:szCs w:val="20"/>
          <w14:ligatures w14:val="none"/>
        </w:rPr>
        <w:t>his inequity provides equity issues</w:t>
      </w:r>
      <w:r w:rsidRPr="00897444">
        <w:rPr>
          <w:rFonts w:ascii="Arial" w:eastAsia="Times New Roman" w:hAnsi="Arial" w:cs="Arial"/>
          <w:kern w:val="0"/>
          <w:sz w:val="20"/>
          <w:szCs w:val="20"/>
          <w14:ligatures w14:val="none"/>
        </w:rPr>
        <w:t>,</w:t>
      </w:r>
      <w:r w:rsidR="00287D0B" w:rsidRPr="00897444">
        <w:rPr>
          <w:rFonts w:ascii="Arial" w:eastAsia="Times New Roman" w:hAnsi="Arial" w:cs="Arial"/>
          <w:kern w:val="0"/>
          <w:sz w:val="20"/>
          <w:szCs w:val="20"/>
          <w14:ligatures w14:val="none"/>
        </w:rPr>
        <w:t xml:space="preserve"> especially in the global </w:t>
      </w:r>
      <w:r w:rsidRPr="00897444">
        <w:rPr>
          <w:rFonts w:ascii="Arial" w:eastAsia="Times New Roman" w:hAnsi="Arial" w:cs="Arial"/>
          <w:kern w:val="0"/>
          <w:sz w:val="20"/>
          <w:szCs w:val="20"/>
          <w14:ligatures w14:val="none"/>
        </w:rPr>
        <w:t>ESG</w:t>
      </w:r>
      <w:r w:rsidR="00287D0B" w:rsidRPr="00897444">
        <w:rPr>
          <w:rFonts w:ascii="Arial" w:eastAsia="Times New Roman" w:hAnsi="Arial" w:cs="Arial"/>
          <w:kern w:val="0"/>
          <w:sz w:val="20"/>
          <w:szCs w:val="20"/>
          <w14:ligatures w14:val="none"/>
        </w:rPr>
        <w:t xml:space="preserve"> investment platforms</w:t>
      </w:r>
      <w:r w:rsidRPr="00897444">
        <w:rPr>
          <w:rFonts w:ascii="Arial" w:eastAsia="Times New Roman" w:hAnsi="Arial" w:cs="Arial"/>
          <w:kern w:val="0"/>
          <w:sz w:val="20"/>
          <w:szCs w:val="20"/>
          <w14:ligatures w14:val="none"/>
        </w:rPr>
        <w:t>,</w:t>
      </w:r>
      <w:r w:rsidR="00287D0B" w:rsidRPr="00897444">
        <w:rPr>
          <w:rFonts w:ascii="Arial" w:eastAsia="Times New Roman" w:hAnsi="Arial" w:cs="Arial"/>
          <w:kern w:val="0"/>
          <w:sz w:val="20"/>
          <w:szCs w:val="20"/>
          <w14:ligatures w14:val="none"/>
        </w:rPr>
        <w:t xml:space="preserve"> where capital decisions and policy decisions are increasingly informed using </w:t>
      </w:r>
      <w:r w:rsidRPr="00897444">
        <w:rPr>
          <w:rFonts w:ascii="Arial" w:eastAsia="Times New Roman" w:hAnsi="Arial" w:cs="Arial"/>
          <w:kern w:val="0"/>
          <w:sz w:val="20"/>
          <w:szCs w:val="20"/>
          <w14:ligatures w14:val="none"/>
        </w:rPr>
        <w:t>AI</w:t>
      </w:r>
      <w:r w:rsidR="00287D0B" w:rsidRPr="00897444">
        <w:rPr>
          <w:rFonts w:ascii="Arial" w:eastAsia="Times New Roman" w:hAnsi="Arial" w:cs="Arial"/>
          <w:kern w:val="0"/>
          <w:sz w:val="20"/>
          <w:szCs w:val="20"/>
          <w14:ligatures w14:val="none"/>
        </w:rPr>
        <w:t>-based insights.</w:t>
      </w:r>
    </w:p>
    <w:p w14:paraId="0844DCDF" w14:textId="469D53E8" w:rsidR="00B74878" w:rsidRPr="00897444" w:rsidRDefault="00FE48D8" w:rsidP="00555B48">
      <w:pPr>
        <w:jc w:val="both"/>
        <w:rPr>
          <w:rFonts w:ascii="Arial" w:eastAsia="Times New Roman" w:hAnsi="Arial" w:cs="Arial"/>
          <w:b/>
          <w:bCs/>
          <w:kern w:val="0"/>
          <w:sz w:val="22"/>
          <w:szCs w:val="22"/>
          <w14:ligatures w14:val="none"/>
        </w:rPr>
      </w:pPr>
      <w:r w:rsidRPr="00897444">
        <w:rPr>
          <w:rFonts w:ascii="Arial" w:eastAsia="Times New Roman" w:hAnsi="Arial" w:cs="Arial"/>
          <w:b/>
          <w:bCs/>
          <w:kern w:val="0"/>
          <w:sz w:val="22"/>
          <w:szCs w:val="22"/>
          <w14:ligatures w14:val="none"/>
        </w:rPr>
        <w:t>D</w:t>
      </w:r>
      <w:r w:rsidR="00287D0B" w:rsidRPr="00897444">
        <w:rPr>
          <w:rFonts w:ascii="Arial" w:eastAsia="Times New Roman" w:hAnsi="Arial" w:cs="Arial"/>
          <w:b/>
          <w:bCs/>
          <w:kern w:val="0"/>
          <w:sz w:val="22"/>
          <w:szCs w:val="22"/>
          <w14:ligatures w14:val="none"/>
        </w:rPr>
        <w:t>iscussion</w:t>
      </w:r>
      <w:r w:rsidRPr="00897444">
        <w:rPr>
          <w:rFonts w:ascii="Arial" w:eastAsia="Times New Roman" w:hAnsi="Arial" w:cs="Arial"/>
          <w:b/>
          <w:bCs/>
          <w:kern w:val="0"/>
          <w:sz w:val="22"/>
          <w:szCs w:val="22"/>
          <w14:ligatures w14:val="none"/>
        </w:rPr>
        <w:t xml:space="preserve"> of Key Findings</w:t>
      </w:r>
    </w:p>
    <w:p w14:paraId="54DA0C5C" w14:textId="5E5BCA28" w:rsidR="00B74878" w:rsidRPr="00897444" w:rsidRDefault="00287D0B" w:rsidP="00555B48">
      <w:pPr>
        <w:jc w:val="both"/>
        <w:rPr>
          <w:rFonts w:ascii="Arial" w:eastAsia="Times New Roman" w:hAnsi="Arial" w:cs="Arial"/>
          <w:b/>
          <w:bCs/>
          <w:kern w:val="0"/>
          <w:sz w:val="22"/>
          <w:szCs w:val="22"/>
          <w14:ligatures w14:val="none"/>
        </w:rPr>
      </w:pPr>
      <w:r w:rsidRPr="00897444">
        <w:rPr>
          <w:rFonts w:ascii="Arial" w:eastAsia="Times New Roman" w:hAnsi="Arial" w:cs="Arial"/>
          <w:b/>
          <w:bCs/>
          <w:kern w:val="0"/>
          <w:sz w:val="22"/>
          <w:szCs w:val="22"/>
          <w14:ligatures w14:val="none"/>
        </w:rPr>
        <w:t xml:space="preserve">1. </w:t>
      </w:r>
      <w:r w:rsidR="00FE48D8" w:rsidRPr="00897444">
        <w:rPr>
          <w:rFonts w:ascii="Arial" w:eastAsia="Times New Roman" w:hAnsi="Arial" w:cs="Arial"/>
          <w:b/>
          <w:bCs/>
          <w:kern w:val="0"/>
          <w:sz w:val="22"/>
          <w:szCs w:val="22"/>
          <w14:ligatures w14:val="none"/>
        </w:rPr>
        <w:t>I</w:t>
      </w:r>
      <w:r w:rsidRPr="00897444">
        <w:rPr>
          <w:rFonts w:ascii="Arial" w:eastAsia="Times New Roman" w:hAnsi="Arial" w:cs="Arial"/>
          <w:b/>
          <w:bCs/>
          <w:kern w:val="0"/>
          <w:sz w:val="22"/>
          <w:szCs w:val="22"/>
          <w14:ligatures w14:val="none"/>
        </w:rPr>
        <w:t xml:space="preserve">ntegration of </w:t>
      </w:r>
      <w:r w:rsidR="0004456E" w:rsidRPr="00897444">
        <w:rPr>
          <w:rFonts w:ascii="Arial" w:eastAsia="Times New Roman" w:hAnsi="Arial" w:cs="Arial"/>
          <w:b/>
          <w:bCs/>
          <w:kern w:val="0"/>
          <w:sz w:val="22"/>
          <w:szCs w:val="22"/>
          <w14:ligatures w14:val="none"/>
        </w:rPr>
        <w:t>AI</w:t>
      </w:r>
      <w:r w:rsidRPr="00897444">
        <w:rPr>
          <w:rFonts w:ascii="Arial" w:eastAsia="Times New Roman" w:hAnsi="Arial" w:cs="Arial"/>
          <w:b/>
          <w:bCs/>
          <w:kern w:val="0"/>
          <w:sz w:val="22"/>
          <w:szCs w:val="22"/>
          <w14:ligatures w14:val="none"/>
        </w:rPr>
        <w:t xml:space="preserve"> in carbon-emission monitoring</w:t>
      </w:r>
    </w:p>
    <w:p w14:paraId="518967E1" w14:textId="6878B0C5" w:rsidR="00250A24" w:rsidRPr="00897444" w:rsidRDefault="00FE48D8" w:rsidP="00250A24">
      <w:pPr>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T</w:t>
      </w:r>
      <w:r w:rsidR="00287D0B" w:rsidRPr="00897444">
        <w:rPr>
          <w:rFonts w:ascii="Arial" w:eastAsia="Times New Roman" w:hAnsi="Arial" w:cs="Arial"/>
          <w:kern w:val="0"/>
          <w:sz w:val="20"/>
          <w:szCs w:val="20"/>
          <w14:ligatures w14:val="none"/>
        </w:rPr>
        <w:t xml:space="preserve">he presented review results indicate that </w:t>
      </w:r>
      <w:r w:rsidR="0025489C" w:rsidRPr="00897444">
        <w:rPr>
          <w:rFonts w:ascii="Arial" w:eastAsia="Times New Roman" w:hAnsi="Arial" w:cs="Arial"/>
          <w:kern w:val="0"/>
          <w:sz w:val="20"/>
          <w:szCs w:val="20"/>
          <w14:ligatures w14:val="none"/>
        </w:rPr>
        <w:t>AI</w:t>
      </w:r>
      <w:r w:rsidR="00287D0B" w:rsidRPr="00897444">
        <w:rPr>
          <w:rFonts w:ascii="Arial" w:eastAsia="Times New Roman" w:hAnsi="Arial" w:cs="Arial"/>
          <w:kern w:val="0"/>
          <w:sz w:val="20"/>
          <w:szCs w:val="20"/>
          <w14:ligatures w14:val="none"/>
        </w:rPr>
        <w:t xml:space="preserve"> can help considerably in improving carbon-emission monitoring because it allows managing large, heterogeneous datasets and creating high-resolution, near-real-time outputs. </w:t>
      </w:r>
      <w:r w:rsidR="0025489C" w:rsidRPr="00897444">
        <w:rPr>
          <w:rFonts w:ascii="Arial" w:eastAsia="Times New Roman" w:hAnsi="Arial" w:cs="Arial"/>
          <w:kern w:val="0"/>
          <w:sz w:val="20"/>
          <w:szCs w:val="20"/>
          <w14:ligatures w14:val="none"/>
        </w:rPr>
        <w:t>M</w:t>
      </w:r>
      <w:r w:rsidR="00287D0B" w:rsidRPr="00897444">
        <w:rPr>
          <w:rFonts w:ascii="Arial" w:eastAsia="Times New Roman" w:hAnsi="Arial" w:cs="Arial"/>
          <w:kern w:val="0"/>
          <w:sz w:val="20"/>
          <w:szCs w:val="20"/>
          <w14:ligatures w14:val="none"/>
        </w:rPr>
        <w:t xml:space="preserve">achine </w:t>
      </w:r>
      <w:r w:rsidR="0025489C" w:rsidRPr="00897444">
        <w:rPr>
          <w:rFonts w:ascii="Arial" w:eastAsia="Times New Roman" w:hAnsi="Arial" w:cs="Arial"/>
          <w:kern w:val="0"/>
          <w:sz w:val="20"/>
          <w:szCs w:val="20"/>
          <w14:ligatures w14:val="none"/>
        </w:rPr>
        <w:t>L</w:t>
      </w:r>
      <w:r w:rsidR="00287D0B" w:rsidRPr="00897444">
        <w:rPr>
          <w:rFonts w:ascii="Arial" w:eastAsia="Times New Roman" w:hAnsi="Arial" w:cs="Arial"/>
          <w:kern w:val="0"/>
          <w:sz w:val="20"/>
          <w:szCs w:val="20"/>
          <w14:ligatures w14:val="none"/>
        </w:rPr>
        <w:t>earning (</w:t>
      </w:r>
      <w:r w:rsidR="0025489C" w:rsidRPr="00897444">
        <w:rPr>
          <w:rFonts w:ascii="Arial" w:eastAsia="Times New Roman" w:hAnsi="Arial" w:cs="Arial"/>
          <w:kern w:val="0"/>
          <w:sz w:val="20"/>
          <w:szCs w:val="20"/>
          <w14:ligatures w14:val="none"/>
        </w:rPr>
        <w:t>ML</w:t>
      </w:r>
      <w:r w:rsidR="00287D0B" w:rsidRPr="00897444">
        <w:rPr>
          <w:rFonts w:ascii="Arial" w:eastAsia="Times New Roman" w:hAnsi="Arial" w:cs="Arial"/>
          <w:kern w:val="0"/>
          <w:sz w:val="20"/>
          <w:szCs w:val="20"/>
          <w14:ligatures w14:val="none"/>
        </w:rPr>
        <w:t xml:space="preserve">) models, like the </w:t>
      </w:r>
      <w:r w:rsidR="0025489C" w:rsidRPr="00897444">
        <w:rPr>
          <w:rFonts w:ascii="Arial" w:eastAsia="Times New Roman" w:hAnsi="Arial" w:cs="Arial"/>
          <w:kern w:val="0"/>
          <w:sz w:val="20"/>
          <w:szCs w:val="20"/>
          <w14:ligatures w14:val="none"/>
        </w:rPr>
        <w:t>R</w:t>
      </w:r>
      <w:r w:rsidR="00287D0B" w:rsidRPr="00897444">
        <w:rPr>
          <w:rFonts w:ascii="Arial" w:eastAsia="Times New Roman" w:hAnsi="Arial" w:cs="Arial"/>
          <w:kern w:val="0"/>
          <w:sz w:val="20"/>
          <w:szCs w:val="20"/>
          <w14:ligatures w14:val="none"/>
        </w:rPr>
        <w:t xml:space="preserve">andom </w:t>
      </w:r>
      <w:r w:rsidR="0025489C" w:rsidRPr="00897444">
        <w:rPr>
          <w:rFonts w:ascii="Arial" w:eastAsia="Times New Roman" w:hAnsi="Arial" w:cs="Arial"/>
          <w:kern w:val="0"/>
          <w:sz w:val="20"/>
          <w:szCs w:val="20"/>
          <w14:ligatures w14:val="none"/>
        </w:rPr>
        <w:t>F</w:t>
      </w:r>
      <w:r w:rsidR="00287D0B" w:rsidRPr="00897444">
        <w:rPr>
          <w:rFonts w:ascii="Arial" w:eastAsia="Times New Roman" w:hAnsi="Arial" w:cs="Arial"/>
          <w:kern w:val="0"/>
          <w:sz w:val="20"/>
          <w:szCs w:val="20"/>
          <w14:ligatures w14:val="none"/>
        </w:rPr>
        <w:t>orest (</w:t>
      </w:r>
      <w:r w:rsidR="0025489C" w:rsidRPr="00897444">
        <w:rPr>
          <w:rFonts w:ascii="Arial" w:eastAsia="Times New Roman" w:hAnsi="Arial" w:cs="Arial"/>
          <w:kern w:val="0"/>
          <w:sz w:val="20"/>
          <w:szCs w:val="20"/>
          <w14:ligatures w14:val="none"/>
        </w:rPr>
        <w:t>RF</w:t>
      </w:r>
      <w:r w:rsidR="00287D0B" w:rsidRPr="00897444">
        <w:rPr>
          <w:rFonts w:ascii="Arial" w:eastAsia="Times New Roman" w:hAnsi="Arial" w:cs="Arial"/>
          <w:kern w:val="0"/>
          <w:sz w:val="20"/>
          <w:szCs w:val="20"/>
          <w14:ligatures w14:val="none"/>
        </w:rPr>
        <w:t xml:space="preserve">) and </w:t>
      </w:r>
      <w:r w:rsidR="0025489C" w:rsidRPr="00897444">
        <w:rPr>
          <w:rFonts w:ascii="Arial" w:eastAsia="Times New Roman" w:hAnsi="Arial" w:cs="Arial"/>
          <w:kern w:val="0"/>
          <w:sz w:val="20"/>
          <w:szCs w:val="20"/>
          <w14:ligatures w14:val="none"/>
        </w:rPr>
        <w:t>S</w:t>
      </w:r>
      <w:r w:rsidR="00287D0B" w:rsidRPr="00897444">
        <w:rPr>
          <w:rFonts w:ascii="Arial" w:eastAsia="Times New Roman" w:hAnsi="Arial" w:cs="Arial"/>
          <w:kern w:val="0"/>
          <w:sz w:val="20"/>
          <w:szCs w:val="20"/>
          <w14:ligatures w14:val="none"/>
        </w:rPr>
        <w:t xml:space="preserve">upport </w:t>
      </w:r>
      <w:r w:rsidR="0025489C" w:rsidRPr="00897444">
        <w:rPr>
          <w:rFonts w:ascii="Arial" w:eastAsia="Times New Roman" w:hAnsi="Arial" w:cs="Arial"/>
          <w:kern w:val="0"/>
          <w:sz w:val="20"/>
          <w:szCs w:val="20"/>
          <w14:ligatures w14:val="none"/>
        </w:rPr>
        <w:t>V</w:t>
      </w:r>
      <w:r w:rsidR="00287D0B" w:rsidRPr="00897444">
        <w:rPr>
          <w:rFonts w:ascii="Arial" w:eastAsia="Times New Roman" w:hAnsi="Arial" w:cs="Arial"/>
          <w:kern w:val="0"/>
          <w:sz w:val="20"/>
          <w:szCs w:val="20"/>
          <w14:ligatures w14:val="none"/>
        </w:rPr>
        <w:t xml:space="preserve">ector </w:t>
      </w:r>
      <w:r w:rsidR="0025489C" w:rsidRPr="00897444">
        <w:rPr>
          <w:rFonts w:ascii="Arial" w:eastAsia="Times New Roman" w:hAnsi="Arial" w:cs="Arial"/>
          <w:kern w:val="0"/>
          <w:sz w:val="20"/>
          <w:szCs w:val="20"/>
          <w14:ligatures w14:val="none"/>
        </w:rPr>
        <w:lastRenderedPageBreak/>
        <w:t>R</w:t>
      </w:r>
      <w:r w:rsidR="00287D0B" w:rsidRPr="00897444">
        <w:rPr>
          <w:rFonts w:ascii="Arial" w:eastAsia="Times New Roman" w:hAnsi="Arial" w:cs="Arial"/>
          <w:kern w:val="0"/>
          <w:sz w:val="20"/>
          <w:szCs w:val="20"/>
          <w14:ligatures w14:val="none"/>
        </w:rPr>
        <w:t>egression (</w:t>
      </w:r>
      <w:r w:rsidR="0025489C" w:rsidRPr="00897444">
        <w:rPr>
          <w:rFonts w:ascii="Arial" w:eastAsia="Times New Roman" w:hAnsi="Arial" w:cs="Arial"/>
          <w:kern w:val="0"/>
          <w:sz w:val="20"/>
          <w:szCs w:val="20"/>
          <w14:ligatures w14:val="none"/>
        </w:rPr>
        <w:t>SVR</w:t>
      </w:r>
      <w:r w:rsidR="00287D0B" w:rsidRPr="00897444">
        <w:rPr>
          <w:rFonts w:ascii="Arial" w:eastAsia="Times New Roman" w:hAnsi="Arial" w:cs="Arial"/>
          <w:kern w:val="0"/>
          <w:sz w:val="20"/>
          <w:szCs w:val="20"/>
          <w14:ligatures w14:val="none"/>
        </w:rPr>
        <w:t xml:space="preserve">), are very reliable when dealing with structured or tabular data, </w:t>
      </w:r>
      <w:r w:rsidR="004232E8" w:rsidRPr="00897444">
        <w:rPr>
          <w:rFonts w:ascii="Arial" w:eastAsia="Times New Roman" w:hAnsi="Arial" w:cs="Arial"/>
          <w:kern w:val="0"/>
          <w:sz w:val="20"/>
          <w:szCs w:val="20"/>
          <w14:ligatures w14:val="none"/>
        </w:rPr>
        <w:t>that</w:t>
      </w:r>
      <w:r w:rsidR="0025489C" w:rsidRPr="00897444">
        <w:rPr>
          <w:rFonts w:ascii="Arial" w:eastAsia="Times New Roman" w:hAnsi="Arial" w:cs="Arial"/>
          <w:kern w:val="0"/>
          <w:sz w:val="20"/>
          <w:szCs w:val="20"/>
          <w14:ligatures w14:val="none"/>
        </w:rPr>
        <w:t xml:space="preserve"> i</w:t>
      </w:r>
      <w:r w:rsidR="004232E8" w:rsidRPr="00897444">
        <w:rPr>
          <w:rFonts w:ascii="Arial" w:eastAsia="Times New Roman" w:hAnsi="Arial" w:cs="Arial"/>
          <w:kern w:val="0"/>
          <w:sz w:val="20"/>
          <w:szCs w:val="20"/>
          <w14:ligatures w14:val="none"/>
        </w:rPr>
        <w:t>s</w:t>
      </w:r>
      <w:r w:rsidR="00287D0B" w:rsidRPr="00897444">
        <w:rPr>
          <w:rFonts w:ascii="Arial" w:eastAsia="Times New Roman" w:hAnsi="Arial" w:cs="Arial"/>
          <w:kern w:val="0"/>
          <w:sz w:val="20"/>
          <w:szCs w:val="20"/>
          <w14:ligatures w14:val="none"/>
        </w:rPr>
        <w:t>, industrial energy consumption, building operations, or a transportation network (</w:t>
      </w:r>
      <w:r w:rsidR="0025489C" w:rsidRPr="00897444">
        <w:rPr>
          <w:rFonts w:ascii="Arial" w:eastAsia="Times New Roman" w:hAnsi="Arial" w:cs="Arial"/>
          <w:kern w:val="0"/>
          <w:sz w:val="20"/>
          <w:szCs w:val="20"/>
          <w14:ligatures w14:val="none"/>
        </w:rPr>
        <w:t>A</w:t>
      </w:r>
      <w:r w:rsidR="00287D0B" w:rsidRPr="00897444">
        <w:rPr>
          <w:rFonts w:ascii="Arial" w:eastAsia="Times New Roman" w:hAnsi="Arial" w:cs="Arial"/>
          <w:kern w:val="0"/>
          <w:sz w:val="20"/>
          <w:szCs w:val="20"/>
          <w14:ligatures w14:val="none"/>
        </w:rPr>
        <w:t xml:space="preserve">degbite et al., 2024). spatially and temporally granular monitoring, including detecting methane leakage, industrial smokestacks, and land-use change, can be performed through </w:t>
      </w:r>
      <w:r w:rsidR="0025489C" w:rsidRPr="00897444">
        <w:rPr>
          <w:rFonts w:ascii="Arial" w:eastAsia="Times New Roman" w:hAnsi="Arial" w:cs="Arial"/>
          <w:kern w:val="0"/>
          <w:sz w:val="20"/>
          <w:szCs w:val="20"/>
          <w14:ligatures w14:val="none"/>
        </w:rPr>
        <w:t>D</w:t>
      </w:r>
      <w:r w:rsidR="00287D0B" w:rsidRPr="00897444">
        <w:rPr>
          <w:rFonts w:ascii="Arial" w:eastAsia="Times New Roman" w:hAnsi="Arial" w:cs="Arial"/>
          <w:kern w:val="0"/>
          <w:sz w:val="20"/>
          <w:szCs w:val="20"/>
          <w14:ligatures w14:val="none"/>
        </w:rPr>
        <w:t xml:space="preserve">eep </w:t>
      </w:r>
      <w:r w:rsidR="0025489C" w:rsidRPr="00897444">
        <w:rPr>
          <w:rFonts w:ascii="Arial" w:eastAsia="Times New Roman" w:hAnsi="Arial" w:cs="Arial"/>
          <w:kern w:val="0"/>
          <w:sz w:val="20"/>
          <w:szCs w:val="20"/>
          <w14:ligatures w14:val="none"/>
        </w:rPr>
        <w:t>L</w:t>
      </w:r>
      <w:r w:rsidR="00287D0B" w:rsidRPr="00897444">
        <w:rPr>
          <w:rFonts w:ascii="Arial" w:eastAsia="Times New Roman" w:hAnsi="Arial" w:cs="Arial"/>
          <w:kern w:val="0"/>
          <w:sz w:val="20"/>
          <w:szCs w:val="20"/>
          <w14:ligatures w14:val="none"/>
        </w:rPr>
        <w:t>earning (</w:t>
      </w:r>
      <w:r w:rsidR="0025489C" w:rsidRPr="00897444">
        <w:rPr>
          <w:rFonts w:ascii="Arial" w:eastAsia="Times New Roman" w:hAnsi="Arial" w:cs="Arial"/>
          <w:kern w:val="0"/>
          <w:sz w:val="20"/>
          <w:szCs w:val="20"/>
          <w14:ligatures w14:val="none"/>
        </w:rPr>
        <w:t>DL</w:t>
      </w:r>
      <w:r w:rsidR="00287D0B" w:rsidRPr="00897444">
        <w:rPr>
          <w:rFonts w:ascii="Arial" w:eastAsia="Times New Roman" w:hAnsi="Arial" w:cs="Arial"/>
          <w:kern w:val="0"/>
          <w:sz w:val="20"/>
          <w:szCs w:val="20"/>
          <w14:ligatures w14:val="none"/>
        </w:rPr>
        <w:t xml:space="preserve">) models, such as </w:t>
      </w:r>
      <w:r w:rsidR="0025489C" w:rsidRPr="00897444">
        <w:rPr>
          <w:rFonts w:ascii="Arial" w:eastAsia="Times New Roman" w:hAnsi="Arial" w:cs="Arial"/>
          <w:kern w:val="0"/>
          <w:sz w:val="20"/>
          <w:szCs w:val="20"/>
          <w14:ligatures w14:val="none"/>
        </w:rPr>
        <w:t>C</w:t>
      </w:r>
      <w:r w:rsidR="00287D0B" w:rsidRPr="00897444">
        <w:rPr>
          <w:rFonts w:ascii="Arial" w:eastAsia="Times New Roman" w:hAnsi="Arial" w:cs="Arial"/>
          <w:kern w:val="0"/>
          <w:sz w:val="20"/>
          <w:szCs w:val="20"/>
          <w14:ligatures w14:val="none"/>
        </w:rPr>
        <w:t xml:space="preserve">onvolutional </w:t>
      </w:r>
      <w:r w:rsidR="0025489C" w:rsidRPr="00897444">
        <w:rPr>
          <w:rFonts w:ascii="Arial" w:eastAsia="Times New Roman" w:hAnsi="Arial" w:cs="Arial"/>
          <w:kern w:val="0"/>
          <w:sz w:val="20"/>
          <w:szCs w:val="20"/>
          <w14:ligatures w14:val="none"/>
        </w:rPr>
        <w:t>N</w:t>
      </w:r>
      <w:r w:rsidR="00287D0B" w:rsidRPr="00897444">
        <w:rPr>
          <w:rFonts w:ascii="Arial" w:eastAsia="Times New Roman" w:hAnsi="Arial" w:cs="Arial"/>
          <w:kern w:val="0"/>
          <w:sz w:val="20"/>
          <w:szCs w:val="20"/>
          <w14:ligatures w14:val="none"/>
        </w:rPr>
        <w:t xml:space="preserve">eural </w:t>
      </w:r>
      <w:r w:rsidR="0025489C" w:rsidRPr="00897444">
        <w:rPr>
          <w:rFonts w:ascii="Arial" w:eastAsia="Times New Roman" w:hAnsi="Arial" w:cs="Arial"/>
          <w:kern w:val="0"/>
          <w:sz w:val="20"/>
          <w:szCs w:val="20"/>
          <w14:ligatures w14:val="none"/>
        </w:rPr>
        <w:t>N</w:t>
      </w:r>
      <w:r w:rsidR="00287D0B" w:rsidRPr="00897444">
        <w:rPr>
          <w:rFonts w:ascii="Arial" w:eastAsia="Times New Roman" w:hAnsi="Arial" w:cs="Arial"/>
          <w:kern w:val="0"/>
          <w:sz w:val="20"/>
          <w:szCs w:val="20"/>
          <w14:ligatures w14:val="none"/>
        </w:rPr>
        <w:t>etworks (</w:t>
      </w:r>
      <w:r w:rsidR="0025489C" w:rsidRPr="00897444">
        <w:rPr>
          <w:rFonts w:ascii="Arial" w:eastAsia="Times New Roman" w:hAnsi="Arial" w:cs="Arial"/>
          <w:kern w:val="0"/>
          <w:sz w:val="20"/>
          <w:szCs w:val="20"/>
          <w14:ligatures w14:val="none"/>
        </w:rPr>
        <w:t>CNN</w:t>
      </w:r>
      <w:r w:rsidR="00287D0B" w:rsidRPr="00897444">
        <w:rPr>
          <w:rFonts w:ascii="Arial" w:eastAsia="Times New Roman" w:hAnsi="Arial" w:cs="Arial"/>
          <w:kern w:val="0"/>
          <w:sz w:val="20"/>
          <w:szCs w:val="20"/>
          <w14:ligatures w14:val="none"/>
        </w:rPr>
        <w:t xml:space="preserve">s) and </w:t>
      </w:r>
      <w:r w:rsidR="0025489C" w:rsidRPr="00897444">
        <w:rPr>
          <w:rFonts w:ascii="Arial" w:eastAsia="Times New Roman" w:hAnsi="Arial" w:cs="Arial"/>
          <w:kern w:val="0"/>
          <w:sz w:val="20"/>
          <w:szCs w:val="20"/>
          <w14:ligatures w14:val="none"/>
        </w:rPr>
        <w:t>L</w:t>
      </w:r>
      <w:r w:rsidR="00287D0B" w:rsidRPr="00897444">
        <w:rPr>
          <w:rFonts w:ascii="Arial" w:eastAsia="Times New Roman" w:hAnsi="Arial" w:cs="Arial"/>
          <w:kern w:val="0"/>
          <w:sz w:val="20"/>
          <w:szCs w:val="20"/>
          <w14:ligatures w14:val="none"/>
        </w:rPr>
        <w:t xml:space="preserve">ong </w:t>
      </w:r>
      <w:r w:rsidR="0025489C" w:rsidRPr="00897444">
        <w:rPr>
          <w:rFonts w:ascii="Arial" w:eastAsia="Times New Roman" w:hAnsi="Arial" w:cs="Arial"/>
          <w:kern w:val="0"/>
          <w:sz w:val="20"/>
          <w:szCs w:val="20"/>
          <w14:ligatures w14:val="none"/>
        </w:rPr>
        <w:t>S</w:t>
      </w:r>
      <w:r w:rsidR="00287D0B" w:rsidRPr="00897444">
        <w:rPr>
          <w:rFonts w:ascii="Arial" w:eastAsia="Times New Roman" w:hAnsi="Arial" w:cs="Arial"/>
          <w:kern w:val="0"/>
          <w:sz w:val="20"/>
          <w:szCs w:val="20"/>
          <w14:ligatures w14:val="none"/>
        </w:rPr>
        <w:t>hort-</w:t>
      </w:r>
      <w:r w:rsidR="0025489C" w:rsidRPr="00897444">
        <w:rPr>
          <w:rFonts w:ascii="Arial" w:eastAsia="Times New Roman" w:hAnsi="Arial" w:cs="Arial"/>
          <w:kern w:val="0"/>
          <w:sz w:val="20"/>
          <w:szCs w:val="20"/>
          <w14:ligatures w14:val="none"/>
        </w:rPr>
        <w:t>T</w:t>
      </w:r>
      <w:r w:rsidR="00287D0B" w:rsidRPr="00897444">
        <w:rPr>
          <w:rFonts w:ascii="Arial" w:eastAsia="Times New Roman" w:hAnsi="Arial" w:cs="Arial"/>
          <w:kern w:val="0"/>
          <w:sz w:val="20"/>
          <w:szCs w:val="20"/>
          <w14:ligatures w14:val="none"/>
        </w:rPr>
        <w:t xml:space="preserve">erm </w:t>
      </w:r>
      <w:r w:rsidR="0025489C" w:rsidRPr="00897444">
        <w:rPr>
          <w:rFonts w:ascii="Arial" w:eastAsia="Times New Roman" w:hAnsi="Arial" w:cs="Arial"/>
          <w:kern w:val="0"/>
          <w:sz w:val="20"/>
          <w:szCs w:val="20"/>
          <w14:ligatures w14:val="none"/>
        </w:rPr>
        <w:t>M</w:t>
      </w:r>
      <w:r w:rsidR="00287D0B" w:rsidRPr="00897444">
        <w:rPr>
          <w:rFonts w:ascii="Arial" w:eastAsia="Times New Roman" w:hAnsi="Arial" w:cs="Arial"/>
          <w:kern w:val="0"/>
          <w:sz w:val="20"/>
          <w:szCs w:val="20"/>
          <w14:ligatures w14:val="none"/>
        </w:rPr>
        <w:t>emory (</w:t>
      </w:r>
      <w:r w:rsidR="0025489C" w:rsidRPr="00897444">
        <w:rPr>
          <w:rFonts w:ascii="Arial" w:eastAsia="Times New Roman" w:hAnsi="Arial" w:cs="Arial"/>
          <w:kern w:val="0"/>
          <w:sz w:val="20"/>
          <w:szCs w:val="20"/>
          <w14:ligatures w14:val="none"/>
        </w:rPr>
        <w:t>LSTM</w:t>
      </w:r>
      <w:r w:rsidR="00287D0B" w:rsidRPr="00897444">
        <w:rPr>
          <w:rFonts w:ascii="Arial" w:eastAsia="Times New Roman" w:hAnsi="Arial" w:cs="Arial"/>
          <w:kern w:val="0"/>
          <w:sz w:val="20"/>
          <w:szCs w:val="20"/>
          <w14:ligatures w14:val="none"/>
        </w:rPr>
        <w:t>) networks, with detection rates of up to 90 % (</w:t>
      </w:r>
      <w:r w:rsidR="0025489C" w:rsidRPr="00897444">
        <w:rPr>
          <w:rFonts w:ascii="Arial" w:eastAsia="Times New Roman" w:hAnsi="Arial" w:cs="Arial"/>
          <w:kern w:val="0"/>
          <w:sz w:val="20"/>
          <w:szCs w:val="20"/>
          <w14:ligatures w14:val="none"/>
        </w:rPr>
        <w:t>F</w:t>
      </w:r>
      <w:r w:rsidR="00287D0B" w:rsidRPr="00897444">
        <w:rPr>
          <w:rFonts w:ascii="Arial" w:eastAsia="Times New Roman" w:hAnsi="Arial" w:cs="Arial"/>
          <w:kern w:val="0"/>
          <w:sz w:val="20"/>
          <w:szCs w:val="20"/>
          <w14:ligatures w14:val="none"/>
        </w:rPr>
        <w:t>u et al., 2023).</w:t>
      </w:r>
    </w:p>
    <w:p w14:paraId="1A418C16" w14:textId="061AEF96" w:rsidR="00250A24" w:rsidRPr="00897444" w:rsidRDefault="0025489C" w:rsidP="00250A24">
      <w:pPr>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H</w:t>
      </w:r>
      <w:r w:rsidR="00287D0B" w:rsidRPr="00897444">
        <w:rPr>
          <w:rFonts w:ascii="Arial" w:eastAsia="Times New Roman" w:hAnsi="Arial" w:cs="Arial"/>
          <w:kern w:val="0"/>
          <w:sz w:val="20"/>
          <w:szCs w:val="20"/>
          <w14:ligatures w14:val="none"/>
        </w:rPr>
        <w:t xml:space="preserve">ybrid models that combine predictive performance with either physics-based or statistical models strike a balance between predictive and interpretive performance, and thus overcome the question of the black-box </w:t>
      </w:r>
      <w:proofErr w:type="spellStart"/>
      <w:r w:rsidR="00287D0B" w:rsidRPr="00897444">
        <w:rPr>
          <w:rFonts w:ascii="Arial" w:eastAsia="Times New Roman" w:hAnsi="Arial" w:cs="Arial"/>
          <w:kern w:val="0"/>
          <w:sz w:val="20"/>
          <w:szCs w:val="20"/>
          <w14:ligatures w14:val="none"/>
        </w:rPr>
        <w:t>behavio</w:t>
      </w:r>
      <w:r w:rsidRPr="00897444">
        <w:rPr>
          <w:rFonts w:ascii="Arial" w:eastAsia="Times New Roman" w:hAnsi="Arial" w:cs="Arial"/>
          <w:kern w:val="0"/>
          <w:sz w:val="20"/>
          <w:szCs w:val="20"/>
          <w14:ligatures w14:val="none"/>
        </w:rPr>
        <w:t>u</w:t>
      </w:r>
      <w:r w:rsidR="00287D0B" w:rsidRPr="00897444">
        <w:rPr>
          <w:rFonts w:ascii="Arial" w:eastAsia="Times New Roman" w:hAnsi="Arial" w:cs="Arial"/>
          <w:kern w:val="0"/>
          <w:sz w:val="20"/>
          <w:szCs w:val="20"/>
          <w14:ligatures w14:val="none"/>
        </w:rPr>
        <w:t>r</w:t>
      </w:r>
      <w:proofErr w:type="spellEnd"/>
      <w:r w:rsidR="00287D0B" w:rsidRPr="00897444">
        <w:rPr>
          <w:rFonts w:ascii="Arial" w:eastAsia="Times New Roman" w:hAnsi="Arial" w:cs="Arial"/>
          <w:kern w:val="0"/>
          <w:sz w:val="20"/>
          <w:szCs w:val="20"/>
          <w14:ligatures w14:val="none"/>
        </w:rPr>
        <w:t xml:space="preserve"> of certain deep learning models (</w:t>
      </w:r>
      <w:r w:rsidRPr="00897444">
        <w:rPr>
          <w:rFonts w:ascii="Arial" w:eastAsia="Times New Roman" w:hAnsi="Arial" w:cs="Arial"/>
          <w:kern w:val="0"/>
          <w:sz w:val="20"/>
          <w:szCs w:val="20"/>
          <w14:ligatures w14:val="none"/>
        </w:rPr>
        <w:t>L</w:t>
      </w:r>
      <w:r w:rsidR="00287D0B" w:rsidRPr="00897444">
        <w:rPr>
          <w:rFonts w:ascii="Arial" w:eastAsia="Times New Roman" w:hAnsi="Arial" w:cs="Arial"/>
          <w:kern w:val="0"/>
          <w:sz w:val="20"/>
          <w:szCs w:val="20"/>
          <w14:ligatures w14:val="none"/>
        </w:rPr>
        <w:t xml:space="preserve">ai et al., 2025). </w:t>
      </w:r>
      <w:r w:rsidRPr="00897444">
        <w:rPr>
          <w:rFonts w:ascii="Arial" w:eastAsia="Times New Roman" w:hAnsi="Arial" w:cs="Arial"/>
          <w:kern w:val="0"/>
          <w:sz w:val="20"/>
          <w:szCs w:val="20"/>
          <w14:ligatures w14:val="none"/>
        </w:rPr>
        <w:t>T</w:t>
      </w:r>
      <w:r w:rsidR="00287D0B" w:rsidRPr="00897444">
        <w:rPr>
          <w:rFonts w:ascii="Arial" w:eastAsia="Times New Roman" w:hAnsi="Arial" w:cs="Arial"/>
          <w:kern w:val="0"/>
          <w:sz w:val="20"/>
          <w:szCs w:val="20"/>
          <w14:ligatures w14:val="none"/>
        </w:rPr>
        <w:t xml:space="preserve">he existence of such diverse </w:t>
      </w:r>
      <w:r w:rsidRPr="00897444">
        <w:rPr>
          <w:rFonts w:ascii="Arial" w:eastAsia="Times New Roman" w:hAnsi="Arial" w:cs="Arial"/>
          <w:kern w:val="0"/>
          <w:sz w:val="20"/>
          <w:szCs w:val="20"/>
          <w14:ligatures w14:val="none"/>
        </w:rPr>
        <w:t>AI</w:t>
      </w:r>
      <w:r w:rsidR="00287D0B" w:rsidRPr="00897444">
        <w:rPr>
          <w:rFonts w:ascii="Arial" w:eastAsia="Times New Roman" w:hAnsi="Arial" w:cs="Arial"/>
          <w:kern w:val="0"/>
          <w:sz w:val="20"/>
          <w:szCs w:val="20"/>
          <w14:ligatures w14:val="none"/>
        </w:rPr>
        <w:t xml:space="preserve"> models and industry-specific applications supports the need to consider the context-dependent implementation: simpler ml models might </w:t>
      </w:r>
      <w:r w:rsidRPr="00897444">
        <w:rPr>
          <w:rFonts w:ascii="Arial" w:eastAsia="Times New Roman" w:hAnsi="Arial" w:cs="Arial"/>
          <w:kern w:val="0"/>
          <w:sz w:val="20"/>
          <w:szCs w:val="20"/>
          <w14:ligatures w14:val="none"/>
        </w:rPr>
        <w:t>apply</w:t>
      </w:r>
      <w:r w:rsidR="00287D0B" w:rsidRPr="00897444">
        <w:rPr>
          <w:rFonts w:ascii="Arial" w:eastAsia="Times New Roman" w:hAnsi="Arial" w:cs="Arial"/>
          <w:kern w:val="0"/>
          <w:sz w:val="20"/>
          <w:szCs w:val="20"/>
          <w14:ligatures w14:val="none"/>
        </w:rPr>
        <w:t xml:space="preserve"> to structured process-level data, and dl or hybrid methods are more applicable to high-dimensional and dynamic data in a complex environment or city (</w:t>
      </w:r>
      <w:r w:rsidRPr="00897444">
        <w:rPr>
          <w:rFonts w:ascii="Arial" w:eastAsia="Times New Roman" w:hAnsi="Arial" w:cs="Arial"/>
          <w:kern w:val="0"/>
          <w:sz w:val="20"/>
          <w:szCs w:val="20"/>
          <w14:ligatures w14:val="none"/>
        </w:rPr>
        <w:t>G</w:t>
      </w:r>
      <w:r w:rsidR="00287D0B" w:rsidRPr="00897444">
        <w:rPr>
          <w:rFonts w:ascii="Arial" w:eastAsia="Times New Roman" w:hAnsi="Arial" w:cs="Arial"/>
          <w:kern w:val="0"/>
          <w:sz w:val="20"/>
          <w:szCs w:val="20"/>
          <w14:ligatures w14:val="none"/>
        </w:rPr>
        <w:t xml:space="preserve">aur et al., 2023; </w:t>
      </w:r>
      <w:proofErr w:type="spellStart"/>
      <w:r w:rsidRPr="00897444">
        <w:rPr>
          <w:rFonts w:ascii="Arial" w:eastAsia="Times New Roman" w:hAnsi="Arial" w:cs="Arial"/>
          <w:kern w:val="0"/>
          <w:sz w:val="20"/>
          <w:szCs w:val="20"/>
          <w14:ligatures w14:val="none"/>
        </w:rPr>
        <w:t>M</w:t>
      </w:r>
      <w:r w:rsidR="00287D0B" w:rsidRPr="00897444">
        <w:rPr>
          <w:rFonts w:ascii="Arial" w:eastAsia="Times New Roman" w:hAnsi="Arial" w:cs="Arial"/>
          <w:kern w:val="0"/>
          <w:sz w:val="20"/>
          <w:szCs w:val="20"/>
          <w14:ligatures w14:val="none"/>
        </w:rPr>
        <w:t>inghai</w:t>
      </w:r>
      <w:proofErr w:type="spellEnd"/>
      <w:r w:rsidR="00287D0B" w:rsidRPr="00897444">
        <w:rPr>
          <w:rFonts w:ascii="Arial" w:eastAsia="Times New Roman" w:hAnsi="Arial" w:cs="Arial"/>
          <w:kern w:val="0"/>
          <w:sz w:val="20"/>
          <w:szCs w:val="20"/>
          <w14:ligatures w14:val="none"/>
        </w:rPr>
        <w:t xml:space="preserve"> et al., 2024).</w:t>
      </w:r>
    </w:p>
    <w:p w14:paraId="2A1BED1D" w14:textId="2C2953D2" w:rsidR="00B74878" w:rsidRPr="00897444" w:rsidRDefault="00287D0B" w:rsidP="00250A24">
      <w:pPr>
        <w:jc w:val="both"/>
        <w:rPr>
          <w:rFonts w:ascii="Arial" w:eastAsia="Times New Roman" w:hAnsi="Arial" w:cs="Arial"/>
          <w:b/>
          <w:bCs/>
          <w:kern w:val="0"/>
          <w:sz w:val="22"/>
          <w:szCs w:val="22"/>
          <w14:ligatures w14:val="none"/>
        </w:rPr>
      </w:pPr>
      <w:r w:rsidRPr="00897444">
        <w:rPr>
          <w:rFonts w:ascii="Arial" w:eastAsia="Times New Roman" w:hAnsi="Arial" w:cs="Arial"/>
          <w:b/>
          <w:bCs/>
          <w:kern w:val="0"/>
          <w:sz w:val="22"/>
          <w:szCs w:val="22"/>
          <w14:ligatures w14:val="none"/>
        </w:rPr>
        <w:t xml:space="preserve">2. </w:t>
      </w:r>
      <w:r w:rsidR="0025489C" w:rsidRPr="00897444">
        <w:rPr>
          <w:rFonts w:ascii="Arial" w:eastAsia="Times New Roman" w:hAnsi="Arial" w:cs="Arial"/>
          <w:b/>
          <w:bCs/>
          <w:kern w:val="0"/>
          <w:sz w:val="22"/>
          <w:szCs w:val="22"/>
          <w14:ligatures w14:val="none"/>
        </w:rPr>
        <w:t>I</w:t>
      </w:r>
      <w:r w:rsidRPr="00897444">
        <w:rPr>
          <w:rFonts w:ascii="Arial" w:eastAsia="Times New Roman" w:hAnsi="Arial" w:cs="Arial"/>
          <w:b/>
          <w:bCs/>
          <w:kern w:val="0"/>
          <w:sz w:val="22"/>
          <w:szCs w:val="22"/>
          <w14:ligatures w14:val="none"/>
        </w:rPr>
        <w:t>mplications for</w:t>
      </w:r>
      <w:r w:rsidR="007205EB" w:rsidRPr="00897444">
        <w:rPr>
          <w:rFonts w:ascii="Arial" w:eastAsia="Times New Roman" w:hAnsi="Arial" w:cs="Arial"/>
          <w:b/>
          <w:bCs/>
          <w:kern w:val="0"/>
          <w:sz w:val="22"/>
          <w:szCs w:val="22"/>
          <w14:ligatures w14:val="none"/>
        </w:rPr>
        <w:t xml:space="preserve"> ESG</w:t>
      </w:r>
      <w:r w:rsidRPr="00897444">
        <w:rPr>
          <w:rFonts w:ascii="Arial" w:eastAsia="Times New Roman" w:hAnsi="Arial" w:cs="Arial"/>
          <w:b/>
          <w:bCs/>
          <w:kern w:val="0"/>
          <w:sz w:val="22"/>
          <w:szCs w:val="22"/>
          <w14:ligatures w14:val="none"/>
        </w:rPr>
        <w:t xml:space="preserve"> reporting and green investment</w:t>
      </w:r>
    </w:p>
    <w:p w14:paraId="03F09EE9" w14:textId="1943739B" w:rsidR="00250A24" w:rsidRPr="00897444" w:rsidRDefault="0025489C" w:rsidP="00250A24">
      <w:pPr>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T</w:t>
      </w:r>
      <w:r w:rsidR="00287D0B" w:rsidRPr="00897444">
        <w:rPr>
          <w:rFonts w:ascii="Arial" w:eastAsia="Times New Roman" w:hAnsi="Arial" w:cs="Arial"/>
          <w:kern w:val="0"/>
          <w:sz w:val="20"/>
          <w:szCs w:val="20"/>
          <w14:ligatures w14:val="none"/>
        </w:rPr>
        <w:t>he data o</w:t>
      </w:r>
      <w:r w:rsidRPr="00897444">
        <w:rPr>
          <w:rFonts w:ascii="Arial" w:eastAsia="Times New Roman" w:hAnsi="Arial" w:cs="Arial"/>
          <w:kern w:val="0"/>
          <w:sz w:val="20"/>
          <w:szCs w:val="20"/>
          <w14:ligatures w14:val="none"/>
        </w:rPr>
        <w:t>n</w:t>
      </w:r>
      <w:r w:rsidR="00287D0B" w:rsidRPr="00897444">
        <w:rPr>
          <w:rFonts w:ascii="Arial" w:eastAsia="Times New Roman" w:hAnsi="Arial" w:cs="Arial"/>
          <w:kern w:val="0"/>
          <w:sz w:val="20"/>
          <w:szCs w:val="20"/>
          <w14:ligatures w14:val="none"/>
        </w:rPr>
        <w:t xml:space="preserve"> carbon emissions made through artificial intelligence is exceptionally beneficial in environmental, social and governance (</w:t>
      </w:r>
      <w:r w:rsidR="00A46D41" w:rsidRPr="00897444">
        <w:rPr>
          <w:rFonts w:ascii="Arial" w:eastAsia="Times New Roman" w:hAnsi="Arial" w:cs="Arial"/>
          <w:kern w:val="0"/>
          <w:sz w:val="20"/>
          <w:szCs w:val="20"/>
          <w14:ligatures w14:val="none"/>
        </w:rPr>
        <w:t>ES</w:t>
      </w:r>
      <w:r w:rsidRPr="00897444">
        <w:rPr>
          <w:rFonts w:ascii="Arial" w:eastAsia="Times New Roman" w:hAnsi="Arial" w:cs="Arial"/>
          <w:kern w:val="0"/>
          <w:sz w:val="20"/>
          <w:szCs w:val="20"/>
          <w14:ligatures w14:val="none"/>
        </w:rPr>
        <w:t>G</w:t>
      </w:r>
      <w:r w:rsidR="00287D0B" w:rsidRPr="00897444">
        <w:rPr>
          <w:rFonts w:ascii="Arial" w:eastAsia="Times New Roman" w:hAnsi="Arial" w:cs="Arial"/>
          <w:kern w:val="0"/>
          <w:sz w:val="20"/>
          <w:szCs w:val="20"/>
          <w14:ligatures w14:val="none"/>
        </w:rPr>
        <w:t xml:space="preserve">) reporting and sustainable investment. </w:t>
      </w:r>
      <w:r w:rsidRPr="00897444">
        <w:rPr>
          <w:rFonts w:ascii="Arial" w:eastAsia="Times New Roman" w:hAnsi="Arial" w:cs="Arial"/>
          <w:kern w:val="0"/>
          <w:sz w:val="20"/>
          <w:szCs w:val="20"/>
          <w14:ligatures w14:val="none"/>
        </w:rPr>
        <w:t>AI</w:t>
      </w:r>
      <w:r w:rsidR="00287D0B" w:rsidRPr="00897444">
        <w:rPr>
          <w:rFonts w:ascii="Arial" w:eastAsia="Times New Roman" w:hAnsi="Arial" w:cs="Arial"/>
          <w:kern w:val="0"/>
          <w:sz w:val="20"/>
          <w:szCs w:val="20"/>
          <w14:ligatures w14:val="none"/>
        </w:rPr>
        <w:t xml:space="preserve"> contributes to better transparency and information asymmetry reduction and enhances the plausibility of </w:t>
      </w:r>
      <w:r w:rsidR="00A46D41" w:rsidRPr="00897444">
        <w:rPr>
          <w:rFonts w:ascii="Arial" w:eastAsia="Times New Roman" w:hAnsi="Arial" w:cs="Arial"/>
          <w:kern w:val="0"/>
          <w:sz w:val="20"/>
          <w:szCs w:val="20"/>
          <w14:ligatures w14:val="none"/>
        </w:rPr>
        <w:t>PDF</w:t>
      </w:r>
      <w:r w:rsidR="00287D0B" w:rsidRPr="00897444">
        <w:rPr>
          <w:rFonts w:ascii="Arial" w:eastAsia="Times New Roman" w:hAnsi="Arial" w:cs="Arial"/>
          <w:kern w:val="0"/>
          <w:sz w:val="20"/>
          <w:szCs w:val="20"/>
          <w14:ligatures w14:val="none"/>
        </w:rPr>
        <w:t xml:space="preserve"> reports by providing granular and timely information (</w:t>
      </w:r>
      <w:r w:rsidRPr="00897444">
        <w:rPr>
          <w:rFonts w:ascii="Arial" w:eastAsia="Times New Roman" w:hAnsi="Arial" w:cs="Arial"/>
          <w:kern w:val="0"/>
          <w:sz w:val="20"/>
          <w:szCs w:val="20"/>
          <w14:ligatures w14:val="none"/>
        </w:rPr>
        <w:t>B</w:t>
      </w:r>
      <w:r w:rsidR="00287D0B" w:rsidRPr="00897444">
        <w:rPr>
          <w:rFonts w:ascii="Arial" w:eastAsia="Times New Roman" w:hAnsi="Arial" w:cs="Arial"/>
          <w:kern w:val="0"/>
          <w:sz w:val="20"/>
          <w:szCs w:val="20"/>
          <w14:ligatures w14:val="none"/>
        </w:rPr>
        <w:t xml:space="preserve">arnabas </w:t>
      </w:r>
      <w:r w:rsidR="00A46D41" w:rsidRPr="00897444">
        <w:rPr>
          <w:rFonts w:ascii="Arial" w:eastAsia="Times New Roman" w:hAnsi="Arial" w:cs="Arial"/>
          <w:kern w:val="0"/>
          <w:sz w:val="20"/>
          <w:szCs w:val="20"/>
          <w14:ligatures w14:val="none"/>
        </w:rPr>
        <w:t>&amp;</w:t>
      </w:r>
      <w:r w:rsidR="00287D0B" w:rsidRPr="00897444">
        <w:rPr>
          <w:rFonts w:ascii="Arial" w:eastAsia="Times New Roman" w:hAnsi="Arial" w:cs="Arial"/>
          <w:kern w:val="0"/>
          <w:sz w:val="20"/>
          <w:szCs w:val="20"/>
          <w14:ligatures w14:val="none"/>
        </w:rPr>
        <w:t xml:space="preserve"> </w:t>
      </w:r>
      <w:r w:rsidRPr="00897444">
        <w:rPr>
          <w:rFonts w:ascii="Arial" w:eastAsia="Times New Roman" w:hAnsi="Arial" w:cs="Arial"/>
          <w:kern w:val="0"/>
          <w:sz w:val="20"/>
          <w:szCs w:val="20"/>
          <w14:ligatures w14:val="none"/>
        </w:rPr>
        <w:t>O</w:t>
      </w:r>
      <w:r w:rsidR="00287D0B" w:rsidRPr="00897444">
        <w:rPr>
          <w:rFonts w:ascii="Arial" w:eastAsia="Times New Roman" w:hAnsi="Arial" w:cs="Arial"/>
          <w:kern w:val="0"/>
          <w:sz w:val="20"/>
          <w:szCs w:val="20"/>
          <w14:ligatures w14:val="none"/>
        </w:rPr>
        <w:t xml:space="preserve">wen, 2025; </w:t>
      </w:r>
      <w:r w:rsidRPr="00897444">
        <w:rPr>
          <w:rFonts w:ascii="Arial" w:eastAsia="Times New Roman" w:hAnsi="Arial" w:cs="Arial"/>
          <w:kern w:val="0"/>
          <w:sz w:val="20"/>
          <w:szCs w:val="20"/>
          <w14:ligatures w14:val="none"/>
        </w:rPr>
        <w:t>A</w:t>
      </w:r>
      <w:r w:rsidR="00287D0B" w:rsidRPr="00897444">
        <w:rPr>
          <w:rFonts w:ascii="Arial" w:eastAsia="Times New Roman" w:hAnsi="Arial" w:cs="Arial"/>
          <w:kern w:val="0"/>
          <w:sz w:val="20"/>
          <w:szCs w:val="20"/>
          <w14:ligatures w14:val="none"/>
        </w:rPr>
        <w:t xml:space="preserve">akash </w:t>
      </w:r>
      <w:r w:rsidRPr="00897444">
        <w:rPr>
          <w:rFonts w:ascii="Arial" w:eastAsia="Times New Roman" w:hAnsi="Arial" w:cs="Arial"/>
          <w:kern w:val="0"/>
          <w:sz w:val="20"/>
          <w:szCs w:val="20"/>
          <w14:ligatures w14:val="none"/>
        </w:rPr>
        <w:t>&amp;</w:t>
      </w:r>
      <w:r w:rsidR="00287D0B" w:rsidRPr="00897444">
        <w:rPr>
          <w:rFonts w:ascii="Arial" w:eastAsia="Times New Roman" w:hAnsi="Arial" w:cs="Arial"/>
          <w:kern w:val="0"/>
          <w:sz w:val="20"/>
          <w:szCs w:val="20"/>
          <w14:ligatures w14:val="none"/>
        </w:rPr>
        <w:t xml:space="preserve"> </w:t>
      </w:r>
      <w:r w:rsidRPr="00897444">
        <w:rPr>
          <w:rFonts w:ascii="Arial" w:eastAsia="Times New Roman" w:hAnsi="Arial" w:cs="Arial"/>
          <w:kern w:val="0"/>
          <w:sz w:val="20"/>
          <w:szCs w:val="20"/>
          <w14:ligatures w14:val="none"/>
        </w:rPr>
        <w:t>K</w:t>
      </w:r>
      <w:r w:rsidR="00287D0B" w:rsidRPr="00897444">
        <w:rPr>
          <w:rFonts w:ascii="Arial" w:eastAsia="Times New Roman" w:hAnsi="Arial" w:cs="Arial"/>
          <w:kern w:val="0"/>
          <w:sz w:val="20"/>
          <w:szCs w:val="20"/>
          <w14:ligatures w14:val="none"/>
        </w:rPr>
        <w:t xml:space="preserve">umari, 2025). </w:t>
      </w:r>
      <w:r w:rsidRPr="00897444">
        <w:rPr>
          <w:rFonts w:ascii="Arial" w:eastAsia="Times New Roman" w:hAnsi="Arial" w:cs="Arial"/>
          <w:kern w:val="0"/>
          <w:sz w:val="20"/>
          <w:szCs w:val="20"/>
          <w14:ligatures w14:val="none"/>
        </w:rPr>
        <w:t>T</w:t>
      </w:r>
      <w:r w:rsidR="00287D0B" w:rsidRPr="00897444">
        <w:rPr>
          <w:rFonts w:ascii="Arial" w:eastAsia="Times New Roman" w:hAnsi="Arial" w:cs="Arial"/>
          <w:kern w:val="0"/>
          <w:sz w:val="20"/>
          <w:szCs w:val="20"/>
          <w14:ligatures w14:val="none"/>
        </w:rPr>
        <w:t xml:space="preserve">he investors and financial institutions, in their turn, will be able to use the </w:t>
      </w:r>
      <w:r w:rsidRPr="00897444">
        <w:rPr>
          <w:rFonts w:ascii="Arial" w:eastAsia="Times New Roman" w:hAnsi="Arial" w:cs="Arial"/>
          <w:kern w:val="0"/>
          <w:sz w:val="20"/>
          <w:szCs w:val="20"/>
          <w14:ligatures w14:val="none"/>
        </w:rPr>
        <w:t>AI</w:t>
      </w:r>
      <w:r w:rsidR="00287D0B" w:rsidRPr="00897444">
        <w:rPr>
          <w:rFonts w:ascii="Arial" w:eastAsia="Times New Roman" w:hAnsi="Arial" w:cs="Arial"/>
          <w:kern w:val="0"/>
          <w:sz w:val="20"/>
          <w:szCs w:val="20"/>
          <w14:ligatures w14:val="none"/>
        </w:rPr>
        <w:t xml:space="preserve">-predicted emissions to create climate-consistent portfolios, control environmental risks, and have access to green finance instruments- bonds, loans, and </w:t>
      </w:r>
      <w:r w:rsidRPr="00897444">
        <w:rPr>
          <w:rFonts w:ascii="Arial" w:eastAsia="Times New Roman" w:hAnsi="Arial" w:cs="Arial"/>
          <w:kern w:val="0"/>
          <w:sz w:val="20"/>
          <w:szCs w:val="20"/>
          <w14:ligatures w14:val="none"/>
        </w:rPr>
        <w:t>ESG</w:t>
      </w:r>
      <w:r w:rsidR="00287D0B" w:rsidRPr="00897444">
        <w:rPr>
          <w:rFonts w:ascii="Arial" w:eastAsia="Times New Roman" w:hAnsi="Arial" w:cs="Arial"/>
          <w:kern w:val="0"/>
          <w:sz w:val="20"/>
          <w:szCs w:val="20"/>
          <w14:ligatures w14:val="none"/>
        </w:rPr>
        <w:t xml:space="preserve"> investment funds (</w:t>
      </w:r>
      <w:r w:rsidRPr="00897444">
        <w:rPr>
          <w:rFonts w:ascii="Arial" w:eastAsia="Times New Roman" w:hAnsi="Arial" w:cs="Arial"/>
          <w:kern w:val="0"/>
          <w:sz w:val="20"/>
          <w:szCs w:val="20"/>
          <w14:ligatures w14:val="none"/>
        </w:rPr>
        <w:t>J</w:t>
      </w:r>
      <w:r w:rsidR="00287D0B" w:rsidRPr="00897444">
        <w:rPr>
          <w:rFonts w:ascii="Arial" w:eastAsia="Times New Roman" w:hAnsi="Arial" w:cs="Arial"/>
          <w:kern w:val="0"/>
          <w:sz w:val="20"/>
          <w:szCs w:val="20"/>
          <w14:ligatures w14:val="none"/>
        </w:rPr>
        <w:t xml:space="preserve">oseph et al., 2025; </w:t>
      </w:r>
      <w:proofErr w:type="spellStart"/>
      <w:r w:rsidRPr="00897444">
        <w:rPr>
          <w:rFonts w:ascii="Arial" w:eastAsia="Times New Roman" w:hAnsi="Arial" w:cs="Arial"/>
          <w:kern w:val="0"/>
          <w:sz w:val="20"/>
          <w:szCs w:val="20"/>
          <w14:ligatures w14:val="none"/>
        </w:rPr>
        <w:t>W</w:t>
      </w:r>
      <w:r w:rsidR="00287D0B" w:rsidRPr="00897444">
        <w:rPr>
          <w:rFonts w:ascii="Arial" w:eastAsia="Times New Roman" w:hAnsi="Arial" w:cs="Arial"/>
          <w:kern w:val="0"/>
          <w:sz w:val="20"/>
          <w:szCs w:val="20"/>
          <w14:ligatures w14:val="none"/>
        </w:rPr>
        <w:t>aykar</w:t>
      </w:r>
      <w:proofErr w:type="spellEnd"/>
      <w:r w:rsidR="00287D0B" w:rsidRPr="00897444">
        <w:rPr>
          <w:rFonts w:ascii="Arial" w:eastAsia="Times New Roman" w:hAnsi="Arial" w:cs="Arial"/>
          <w:kern w:val="0"/>
          <w:sz w:val="20"/>
          <w:szCs w:val="20"/>
          <w14:ligatures w14:val="none"/>
        </w:rPr>
        <w:t xml:space="preserve"> </w:t>
      </w:r>
      <w:r w:rsidR="0004456E" w:rsidRPr="00897444">
        <w:rPr>
          <w:rFonts w:ascii="Arial" w:eastAsia="Times New Roman" w:hAnsi="Arial" w:cs="Arial"/>
          <w:kern w:val="0"/>
          <w:sz w:val="20"/>
          <w:szCs w:val="20"/>
          <w14:ligatures w14:val="none"/>
        </w:rPr>
        <w:t>&amp;</w:t>
      </w:r>
      <w:r w:rsidR="00287D0B" w:rsidRPr="00897444">
        <w:rPr>
          <w:rFonts w:ascii="Arial" w:eastAsia="Times New Roman" w:hAnsi="Arial" w:cs="Arial"/>
          <w:kern w:val="0"/>
          <w:sz w:val="20"/>
          <w:szCs w:val="20"/>
          <w14:ligatures w14:val="none"/>
        </w:rPr>
        <w:t xml:space="preserve"> </w:t>
      </w:r>
      <w:proofErr w:type="spellStart"/>
      <w:r w:rsidRPr="00897444">
        <w:rPr>
          <w:rFonts w:ascii="Arial" w:eastAsia="Times New Roman" w:hAnsi="Arial" w:cs="Arial"/>
          <w:kern w:val="0"/>
          <w:sz w:val="20"/>
          <w:szCs w:val="20"/>
          <w14:ligatures w14:val="none"/>
        </w:rPr>
        <w:t>Y</w:t>
      </w:r>
      <w:r w:rsidR="00287D0B" w:rsidRPr="00897444">
        <w:rPr>
          <w:rFonts w:ascii="Arial" w:eastAsia="Times New Roman" w:hAnsi="Arial" w:cs="Arial"/>
          <w:kern w:val="0"/>
          <w:sz w:val="20"/>
          <w:szCs w:val="20"/>
          <w14:ligatures w14:val="none"/>
        </w:rPr>
        <w:t>ambal</w:t>
      </w:r>
      <w:proofErr w:type="spellEnd"/>
      <w:r w:rsidR="00287D0B" w:rsidRPr="00897444">
        <w:rPr>
          <w:rFonts w:ascii="Arial" w:eastAsia="Times New Roman" w:hAnsi="Arial" w:cs="Arial"/>
          <w:kern w:val="0"/>
          <w:sz w:val="20"/>
          <w:szCs w:val="20"/>
          <w14:ligatures w14:val="none"/>
        </w:rPr>
        <w:t xml:space="preserve">, 2025; </w:t>
      </w:r>
      <w:r w:rsidRPr="00897444">
        <w:rPr>
          <w:rFonts w:ascii="Arial" w:eastAsia="Times New Roman" w:hAnsi="Arial" w:cs="Arial"/>
          <w:kern w:val="0"/>
          <w:sz w:val="20"/>
          <w:szCs w:val="20"/>
          <w14:ligatures w14:val="none"/>
        </w:rPr>
        <w:t>Y</w:t>
      </w:r>
      <w:r w:rsidR="00287D0B" w:rsidRPr="00897444">
        <w:rPr>
          <w:rFonts w:ascii="Arial" w:eastAsia="Times New Roman" w:hAnsi="Arial" w:cs="Arial"/>
          <w:kern w:val="0"/>
          <w:sz w:val="20"/>
          <w:szCs w:val="20"/>
          <w14:ligatures w14:val="none"/>
        </w:rPr>
        <w:t>uksel et al., 2025).</w:t>
      </w:r>
    </w:p>
    <w:p w14:paraId="37067458" w14:textId="615E6771" w:rsidR="00250A24" w:rsidRPr="00897444" w:rsidRDefault="0025489C" w:rsidP="00250A24">
      <w:pPr>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I</w:t>
      </w:r>
      <w:r w:rsidR="00287D0B" w:rsidRPr="00897444">
        <w:rPr>
          <w:rFonts w:ascii="Arial" w:eastAsia="Times New Roman" w:hAnsi="Arial" w:cs="Arial"/>
          <w:kern w:val="0"/>
          <w:sz w:val="20"/>
          <w:szCs w:val="20"/>
          <w14:ligatures w14:val="none"/>
        </w:rPr>
        <w:t xml:space="preserve">n addition to monitoring, </w:t>
      </w:r>
      <w:r w:rsidRPr="00897444">
        <w:rPr>
          <w:rFonts w:ascii="Arial" w:eastAsia="Times New Roman" w:hAnsi="Arial" w:cs="Arial"/>
          <w:kern w:val="0"/>
          <w:sz w:val="20"/>
          <w:szCs w:val="20"/>
          <w14:ligatures w14:val="none"/>
        </w:rPr>
        <w:t>AI</w:t>
      </w:r>
      <w:r w:rsidR="00287D0B" w:rsidRPr="00897444">
        <w:rPr>
          <w:rFonts w:ascii="Arial" w:eastAsia="Times New Roman" w:hAnsi="Arial" w:cs="Arial"/>
          <w:kern w:val="0"/>
          <w:sz w:val="20"/>
          <w:szCs w:val="20"/>
          <w14:ligatures w14:val="none"/>
        </w:rPr>
        <w:t xml:space="preserve"> supports scenario analysis, prediction, and forecasting of decisions, </w:t>
      </w:r>
      <w:r w:rsidRPr="00897444">
        <w:rPr>
          <w:rFonts w:ascii="Arial" w:eastAsia="Times New Roman" w:hAnsi="Arial" w:cs="Arial"/>
          <w:kern w:val="0"/>
          <w:sz w:val="20"/>
          <w:szCs w:val="20"/>
          <w14:ligatures w14:val="none"/>
        </w:rPr>
        <w:t>consequently</w:t>
      </w:r>
      <w:r w:rsidR="00287D0B" w:rsidRPr="00897444">
        <w:rPr>
          <w:rFonts w:ascii="Arial" w:eastAsia="Times New Roman" w:hAnsi="Arial" w:cs="Arial"/>
          <w:kern w:val="0"/>
          <w:sz w:val="20"/>
          <w:szCs w:val="20"/>
          <w14:ligatures w14:val="none"/>
        </w:rPr>
        <w:t xml:space="preserve"> allowing proactive investment decisions. </w:t>
      </w:r>
      <w:r w:rsidRPr="00897444">
        <w:rPr>
          <w:rFonts w:ascii="Arial" w:eastAsia="Times New Roman" w:hAnsi="Arial" w:cs="Arial"/>
          <w:kern w:val="0"/>
          <w:sz w:val="20"/>
          <w:szCs w:val="20"/>
          <w14:ligatures w14:val="none"/>
        </w:rPr>
        <w:t>A</w:t>
      </w:r>
      <w:r w:rsidR="00287D0B" w:rsidRPr="00897444">
        <w:rPr>
          <w:rFonts w:ascii="Arial" w:eastAsia="Times New Roman" w:hAnsi="Arial" w:cs="Arial"/>
          <w:kern w:val="0"/>
          <w:sz w:val="20"/>
          <w:szCs w:val="20"/>
          <w14:ligatures w14:val="none"/>
        </w:rPr>
        <w:t xml:space="preserve">s an example, </w:t>
      </w:r>
      <w:r w:rsidRPr="00897444">
        <w:rPr>
          <w:rFonts w:ascii="Arial" w:eastAsia="Times New Roman" w:hAnsi="Arial" w:cs="Arial"/>
          <w:kern w:val="0"/>
          <w:sz w:val="20"/>
          <w:szCs w:val="20"/>
          <w14:ligatures w14:val="none"/>
        </w:rPr>
        <w:t>AI</w:t>
      </w:r>
      <w:r w:rsidR="00287D0B" w:rsidRPr="00897444">
        <w:rPr>
          <w:rFonts w:ascii="Arial" w:eastAsia="Times New Roman" w:hAnsi="Arial" w:cs="Arial"/>
          <w:kern w:val="0"/>
          <w:sz w:val="20"/>
          <w:szCs w:val="20"/>
          <w14:ligatures w14:val="none"/>
        </w:rPr>
        <w:t xml:space="preserve"> projections of the supply-chain emissions could be used to invest in low-carbon logistics, renewable energy, and energy-saving measures, making it an enabling strategy and not a monitoring instrument (</w:t>
      </w:r>
      <w:r w:rsidRPr="00897444">
        <w:rPr>
          <w:rFonts w:ascii="Arial" w:eastAsia="Times New Roman" w:hAnsi="Arial" w:cs="Arial"/>
          <w:kern w:val="0"/>
          <w:sz w:val="20"/>
          <w:szCs w:val="20"/>
          <w14:ligatures w14:val="none"/>
        </w:rPr>
        <w:t>S</w:t>
      </w:r>
      <w:r w:rsidR="00287D0B" w:rsidRPr="00897444">
        <w:rPr>
          <w:rFonts w:ascii="Arial" w:eastAsia="Times New Roman" w:hAnsi="Arial" w:cs="Arial"/>
          <w:kern w:val="0"/>
          <w:sz w:val="20"/>
          <w:szCs w:val="20"/>
          <w14:ligatures w14:val="none"/>
        </w:rPr>
        <w:t xml:space="preserve">araswathi et al., 2025; </w:t>
      </w:r>
      <w:r w:rsidRPr="00897444">
        <w:rPr>
          <w:rFonts w:ascii="Arial" w:eastAsia="Times New Roman" w:hAnsi="Arial" w:cs="Arial"/>
          <w:kern w:val="0"/>
          <w:sz w:val="20"/>
          <w:szCs w:val="20"/>
          <w14:ligatures w14:val="none"/>
        </w:rPr>
        <w:t>C</w:t>
      </w:r>
      <w:r w:rsidR="00287D0B" w:rsidRPr="00897444">
        <w:rPr>
          <w:rFonts w:ascii="Arial" w:eastAsia="Times New Roman" w:hAnsi="Arial" w:cs="Arial"/>
          <w:kern w:val="0"/>
          <w:sz w:val="20"/>
          <w:szCs w:val="20"/>
          <w14:ligatures w14:val="none"/>
        </w:rPr>
        <w:t xml:space="preserve">hen et al., 2025; </w:t>
      </w:r>
      <w:proofErr w:type="spellStart"/>
      <w:r w:rsidRPr="00897444">
        <w:rPr>
          <w:rFonts w:ascii="Arial" w:eastAsia="Times New Roman" w:hAnsi="Arial" w:cs="Arial"/>
          <w:kern w:val="0"/>
          <w:sz w:val="20"/>
          <w:szCs w:val="20"/>
          <w14:ligatures w14:val="none"/>
        </w:rPr>
        <w:t>S</w:t>
      </w:r>
      <w:r w:rsidR="00287D0B" w:rsidRPr="00897444">
        <w:rPr>
          <w:rFonts w:ascii="Arial" w:eastAsia="Times New Roman" w:hAnsi="Arial" w:cs="Arial"/>
          <w:kern w:val="0"/>
          <w:sz w:val="20"/>
          <w:szCs w:val="20"/>
          <w14:ligatures w14:val="none"/>
        </w:rPr>
        <w:t>oubhari</w:t>
      </w:r>
      <w:proofErr w:type="spellEnd"/>
      <w:r w:rsidR="00287D0B" w:rsidRPr="00897444">
        <w:rPr>
          <w:rFonts w:ascii="Arial" w:eastAsia="Times New Roman" w:hAnsi="Arial" w:cs="Arial"/>
          <w:kern w:val="0"/>
          <w:sz w:val="20"/>
          <w:szCs w:val="20"/>
          <w14:ligatures w14:val="none"/>
        </w:rPr>
        <w:t xml:space="preserve"> et al., 2025). </w:t>
      </w:r>
      <w:r w:rsidRPr="00897444">
        <w:rPr>
          <w:rFonts w:ascii="Arial" w:eastAsia="Times New Roman" w:hAnsi="Arial" w:cs="Arial"/>
          <w:kern w:val="0"/>
          <w:sz w:val="20"/>
          <w:szCs w:val="20"/>
          <w14:ligatures w14:val="none"/>
        </w:rPr>
        <w:t>T</w:t>
      </w:r>
      <w:r w:rsidR="00287D0B" w:rsidRPr="00897444">
        <w:rPr>
          <w:rFonts w:ascii="Arial" w:eastAsia="Times New Roman" w:hAnsi="Arial" w:cs="Arial"/>
          <w:kern w:val="0"/>
          <w:sz w:val="20"/>
          <w:szCs w:val="20"/>
          <w14:ligatures w14:val="none"/>
        </w:rPr>
        <w:t xml:space="preserve">hese are the capabilities that underscore the role of </w:t>
      </w:r>
      <w:r w:rsidRPr="00897444">
        <w:rPr>
          <w:rFonts w:ascii="Arial" w:eastAsia="Times New Roman" w:hAnsi="Arial" w:cs="Arial"/>
          <w:kern w:val="0"/>
          <w:sz w:val="20"/>
          <w:szCs w:val="20"/>
          <w14:ligatures w14:val="none"/>
        </w:rPr>
        <w:t>AI</w:t>
      </w:r>
      <w:r w:rsidR="00287D0B" w:rsidRPr="00897444">
        <w:rPr>
          <w:rFonts w:ascii="Arial" w:eastAsia="Times New Roman" w:hAnsi="Arial" w:cs="Arial"/>
          <w:kern w:val="0"/>
          <w:sz w:val="20"/>
          <w:szCs w:val="20"/>
          <w14:ligatures w14:val="none"/>
        </w:rPr>
        <w:t xml:space="preserve"> in the gap between environmental performance measures and financial and strategic choices.</w:t>
      </w:r>
    </w:p>
    <w:p w14:paraId="1FE1CC35" w14:textId="2C32E1A0" w:rsidR="00B74878" w:rsidRPr="00897444" w:rsidRDefault="00B74878" w:rsidP="00250A24">
      <w:pPr>
        <w:jc w:val="both"/>
        <w:rPr>
          <w:rFonts w:ascii="Arial" w:eastAsia="Times New Roman" w:hAnsi="Arial" w:cs="Arial"/>
          <w:b/>
          <w:bCs/>
          <w:kern w:val="0"/>
          <w:sz w:val="22"/>
          <w:szCs w:val="22"/>
          <w14:ligatures w14:val="none"/>
        </w:rPr>
      </w:pPr>
      <w:r w:rsidRPr="00897444">
        <w:rPr>
          <w:rFonts w:ascii="Arial" w:eastAsia="Times New Roman" w:hAnsi="Arial" w:cs="Arial"/>
          <w:b/>
          <w:bCs/>
          <w:kern w:val="0"/>
          <w:sz w:val="22"/>
          <w:szCs w:val="22"/>
          <w14:ligatures w14:val="none"/>
        </w:rPr>
        <w:t>3. Technical and Institutional Challenges</w:t>
      </w:r>
    </w:p>
    <w:p w14:paraId="31378E03" w14:textId="5205157F" w:rsidR="00250A24" w:rsidRPr="00897444" w:rsidRDefault="00250A24" w:rsidP="00250A24">
      <w:pPr>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Despite all its future advantages, the implementation of artificial intelligence (AI) is hindered by various technical and institutional challenges. The lack of data quality and accessibility remains among the most serious limitations, especially when it comes to Scope 3 emissions and global value chains, where fragmented or incomplete datasets can reduce the accuracy of the model (Bhuiyan, 2024, 2025; Chen </w:t>
      </w:r>
      <w:r w:rsidR="00A46D41" w:rsidRPr="00897444">
        <w:rPr>
          <w:rFonts w:ascii="Arial" w:eastAsia="Times New Roman" w:hAnsi="Arial" w:cs="Arial"/>
          <w:kern w:val="0"/>
          <w:sz w:val="20"/>
          <w:szCs w:val="20"/>
          <w14:ligatures w14:val="none"/>
        </w:rPr>
        <w:t>&amp;</w:t>
      </w:r>
      <w:r w:rsidRPr="00897444">
        <w:rPr>
          <w:rFonts w:ascii="Arial" w:eastAsia="Times New Roman" w:hAnsi="Arial" w:cs="Arial"/>
          <w:kern w:val="0"/>
          <w:sz w:val="20"/>
          <w:szCs w:val="20"/>
          <w14:ligatures w14:val="none"/>
        </w:rPr>
        <w:t xml:space="preserve"> Jin, 2023). It is necessary to implement the </w:t>
      </w:r>
      <w:proofErr w:type="spellStart"/>
      <w:r w:rsidRPr="00897444">
        <w:rPr>
          <w:rFonts w:ascii="Arial" w:eastAsia="Times New Roman" w:hAnsi="Arial" w:cs="Arial"/>
          <w:kern w:val="0"/>
          <w:sz w:val="20"/>
          <w:szCs w:val="20"/>
          <w14:ligatures w14:val="none"/>
        </w:rPr>
        <w:t>standardi</w:t>
      </w:r>
      <w:r w:rsidR="0025489C"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ed</w:t>
      </w:r>
      <w:proofErr w:type="spellEnd"/>
      <w:r w:rsidRPr="00897444">
        <w:rPr>
          <w:rFonts w:ascii="Arial" w:eastAsia="Times New Roman" w:hAnsi="Arial" w:cs="Arial"/>
          <w:kern w:val="0"/>
          <w:sz w:val="20"/>
          <w:szCs w:val="20"/>
          <w14:ligatures w14:val="none"/>
        </w:rPr>
        <w:t xml:space="preserve"> protocols of data collection and reporting to guarantee the comparability and accuracy of data collection mentioned above between the firms and jurisdictions (Li, 2024; </w:t>
      </w:r>
      <w:proofErr w:type="spellStart"/>
      <w:r w:rsidRPr="00897444">
        <w:rPr>
          <w:rFonts w:ascii="Arial" w:eastAsia="Times New Roman" w:hAnsi="Arial" w:cs="Arial"/>
          <w:kern w:val="0"/>
          <w:sz w:val="20"/>
          <w:szCs w:val="20"/>
          <w14:ligatures w14:val="none"/>
        </w:rPr>
        <w:t>Mandu</w:t>
      </w:r>
      <w:r w:rsidR="00A46D41" w:rsidRPr="00897444">
        <w:rPr>
          <w:rFonts w:ascii="Arial" w:eastAsia="Times New Roman" w:hAnsi="Arial" w:cs="Arial"/>
          <w:kern w:val="0"/>
          <w:sz w:val="20"/>
          <w:szCs w:val="20"/>
          <w14:ligatures w14:val="none"/>
        </w:rPr>
        <w:t>n</w:t>
      </w:r>
      <w:proofErr w:type="spellEnd"/>
      <w:r w:rsidR="00A46D41" w:rsidRPr="00897444">
        <w:rPr>
          <w:rFonts w:ascii="Arial" w:eastAsia="Times New Roman" w:hAnsi="Arial" w:cs="Arial"/>
          <w:kern w:val="0"/>
          <w:sz w:val="20"/>
          <w:szCs w:val="20"/>
          <w14:ligatures w14:val="none"/>
        </w:rPr>
        <w:t xml:space="preserve"> &amp;</w:t>
      </w:r>
      <w:r w:rsidRPr="00897444">
        <w:rPr>
          <w:rFonts w:ascii="Arial" w:eastAsia="Times New Roman" w:hAnsi="Arial" w:cs="Arial"/>
          <w:kern w:val="0"/>
          <w:sz w:val="20"/>
          <w:szCs w:val="20"/>
          <w14:ligatures w14:val="none"/>
        </w:rPr>
        <w:t> </w:t>
      </w:r>
      <w:proofErr w:type="spellStart"/>
      <w:r w:rsidRPr="00897444">
        <w:rPr>
          <w:rFonts w:ascii="Arial" w:eastAsia="Times New Roman" w:hAnsi="Arial" w:cs="Arial"/>
          <w:kern w:val="0"/>
          <w:sz w:val="20"/>
          <w:szCs w:val="20"/>
          <w14:ligatures w14:val="none"/>
        </w:rPr>
        <w:t>Racoveanu</w:t>
      </w:r>
      <w:proofErr w:type="spellEnd"/>
      <w:r w:rsidRPr="00897444">
        <w:rPr>
          <w:rFonts w:ascii="Arial" w:eastAsia="Times New Roman" w:hAnsi="Arial" w:cs="Arial"/>
          <w:kern w:val="0"/>
          <w:sz w:val="20"/>
          <w:szCs w:val="20"/>
          <w14:ligatures w14:val="none"/>
        </w:rPr>
        <w:t>, 2025).</w:t>
      </w:r>
    </w:p>
    <w:p w14:paraId="0376ADFD" w14:textId="37F3D116" w:rsidR="00250A24" w:rsidRPr="00897444" w:rsidRDefault="00250A24" w:rsidP="00250A24">
      <w:pPr>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Transparency and interpretability are also difficult. Such black-box deep</w:t>
      </w:r>
      <w:r w:rsidR="0025489C" w:rsidRPr="00897444">
        <w:rPr>
          <w:rFonts w:ascii="Arial" w:eastAsia="Times New Roman" w:hAnsi="Arial" w:cs="Arial"/>
          <w:kern w:val="0"/>
          <w:sz w:val="20"/>
          <w:szCs w:val="20"/>
          <w14:ligatures w14:val="none"/>
        </w:rPr>
        <w:t xml:space="preserve"> learning</w:t>
      </w:r>
      <w:r w:rsidRPr="00897444">
        <w:rPr>
          <w:rFonts w:ascii="Arial" w:eastAsia="Times New Roman" w:hAnsi="Arial" w:cs="Arial"/>
          <w:kern w:val="0"/>
          <w:sz w:val="20"/>
          <w:szCs w:val="20"/>
          <w14:ligatures w14:val="none"/>
        </w:rPr>
        <w:t xml:space="preserve"> can lead to </w:t>
      </w:r>
      <w:r w:rsidR="0025489C" w:rsidRPr="00897444">
        <w:rPr>
          <w:rFonts w:ascii="Arial" w:eastAsia="Times New Roman" w:hAnsi="Arial" w:cs="Arial"/>
          <w:kern w:val="0"/>
          <w:sz w:val="20"/>
          <w:szCs w:val="20"/>
          <w14:ligatures w14:val="none"/>
        </w:rPr>
        <w:t xml:space="preserve">a </w:t>
      </w:r>
      <w:r w:rsidRPr="00897444">
        <w:rPr>
          <w:rFonts w:ascii="Arial" w:eastAsia="Times New Roman" w:hAnsi="Arial" w:cs="Arial"/>
          <w:kern w:val="0"/>
          <w:sz w:val="20"/>
          <w:szCs w:val="20"/>
          <w14:ligatures w14:val="none"/>
        </w:rPr>
        <w:t xml:space="preserve">lack of confidence in the regulator, investors, and corporate stakeholders, which explains the need to have explainable AI (XAI) systems and hybrid models that maintain predictive performance and still explain the mechanisms (Robbins </w:t>
      </w:r>
      <w:r w:rsidR="00A46D41" w:rsidRPr="00897444">
        <w:rPr>
          <w:rFonts w:ascii="Arial" w:eastAsia="Times New Roman" w:hAnsi="Arial" w:cs="Arial"/>
          <w:kern w:val="0"/>
          <w:sz w:val="20"/>
          <w:szCs w:val="20"/>
          <w14:ligatures w14:val="none"/>
        </w:rPr>
        <w:t>&amp;</w:t>
      </w:r>
      <w:r w:rsidRPr="00897444">
        <w:rPr>
          <w:rFonts w:ascii="Arial" w:eastAsia="Times New Roman" w:hAnsi="Arial" w:cs="Arial"/>
          <w:kern w:val="0"/>
          <w:sz w:val="20"/>
          <w:szCs w:val="20"/>
          <w14:ligatures w14:val="none"/>
        </w:rPr>
        <w:t xml:space="preserve"> Van </w:t>
      </w:r>
      <w:proofErr w:type="spellStart"/>
      <w:r w:rsidRPr="00897444">
        <w:rPr>
          <w:rFonts w:ascii="Arial" w:eastAsia="Times New Roman" w:hAnsi="Arial" w:cs="Arial"/>
          <w:kern w:val="0"/>
          <w:sz w:val="20"/>
          <w:szCs w:val="20"/>
          <w14:ligatures w14:val="none"/>
        </w:rPr>
        <w:t>Wynsberghe</w:t>
      </w:r>
      <w:proofErr w:type="spellEnd"/>
      <w:r w:rsidRPr="00897444">
        <w:rPr>
          <w:rFonts w:ascii="Arial" w:eastAsia="Times New Roman" w:hAnsi="Arial" w:cs="Arial"/>
          <w:kern w:val="0"/>
          <w:sz w:val="20"/>
          <w:szCs w:val="20"/>
          <w14:ligatures w14:val="none"/>
        </w:rPr>
        <w:t>, 2022; Sheng, 2025).</w:t>
      </w:r>
    </w:p>
    <w:p w14:paraId="772F5552" w14:textId="1FA90E57" w:rsidR="00250A24" w:rsidRPr="00897444" w:rsidRDefault="00250A24" w:rsidP="00250A24">
      <w:pPr>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Adoption is also further restricted by institutional and governance considerations. The differences in access to computational resources, high-quality data, and the expertise of AI can be used to enhance disparities, reducing the ability of some regions or companies to take advantage of green financing opportunities (</w:t>
      </w:r>
      <w:proofErr w:type="spellStart"/>
      <w:r w:rsidRPr="00897444">
        <w:rPr>
          <w:rFonts w:ascii="Arial" w:eastAsia="Times New Roman" w:hAnsi="Arial" w:cs="Arial"/>
          <w:kern w:val="0"/>
          <w:sz w:val="20"/>
          <w:szCs w:val="20"/>
          <w14:ligatures w14:val="none"/>
        </w:rPr>
        <w:t>Waykar</w:t>
      </w:r>
      <w:proofErr w:type="spellEnd"/>
      <w:r w:rsidRPr="00897444">
        <w:rPr>
          <w:rFonts w:ascii="Arial" w:eastAsia="Times New Roman" w:hAnsi="Arial" w:cs="Arial"/>
          <w:kern w:val="0"/>
          <w:sz w:val="20"/>
          <w:szCs w:val="20"/>
          <w14:ligatures w14:val="none"/>
        </w:rPr>
        <w:t xml:space="preserve"> </w:t>
      </w:r>
      <w:r w:rsidR="00A46D41" w:rsidRPr="00897444">
        <w:rPr>
          <w:rFonts w:ascii="Arial" w:eastAsia="Times New Roman" w:hAnsi="Arial" w:cs="Arial"/>
          <w:kern w:val="0"/>
          <w:sz w:val="20"/>
          <w:szCs w:val="20"/>
          <w14:ligatures w14:val="none"/>
        </w:rPr>
        <w:t>&amp;</w:t>
      </w:r>
      <w:r w:rsidRPr="00897444">
        <w:rPr>
          <w:rFonts w:ascii="Arial" w:eastAsia="Times New Roman" w:hAnsi="Arial" w:cs="Arial"/>
          <w:kern w:val="0"/>
          <w:sz w:val="20"/>
          <w:szCs w:val="20"/>
          <w14:ligatures w14:val="none"/>
        </w:rPr>
        <w:t xml:space="preserve"> </w:t>
      </w:r>
      <w:proofErr w:type="spellStart"/>
      <w:r w:rsidRPr="00897444">
        <w:rPr>
          <w:rFonts w:ascii="Arial" w:eastAsia="Times New Roman" w:hAnsi="Arial" w:cs="Arial"/>
          <w:kern w:val="0"/>
          <w:sz w:val="20"/>
          <w:szCs w:val="20"/>
          <w14:ligatures w14:val="none"/>
        </w:rPr>
        <w:t>Idehenre</w:t>
      </w:r>
      <w:proofErr w:type="spellEnd"/>
      <w:r w:rsidRPr="00897444">
        <w:rPr>
          <w:rFonts w:ascii="Arial" w:eastAsia="Times New Roman" w:hAnsi="Arial" w:cs="Arial"/>
          <w:kern w:val="0"/>
          <w:sz w:val="20"/>
          <w:szCs w:val="20"/>
          <w14:ligatures w14:val="none"/>
        </w:rPr>
        <w:t xml:space="preserve">, 2024; </w:t>
      </w:r>
      <w:proofErr w:type="spellStart"/>
      <w:r w:rsidRPr="00897444">
        <w:rPr>
          <w:rFonts w:ascii="Arial" w:eastAsia="Times New Roman" w:hAnsi="Arial" w:cs="Arial"/>
          <w:kern w:val="0"/>
          <w:sz w:val="20"/>
          <w:szCs w:val="20"/>
          <w14:ligatures w14:val="none"/>
        </w:rPr>
        <w:t>Abioye</w:t>
      </w:r>
      <w:proofErr w:type="spellEnd"/>
      <w:r w:rsidR="00A46D41" w:rsidRPr="00897444">
        <w:rPr>
          <w:rFonts w:ascii="Arial" w:eastAsia="Times New Roman" w:hAnsi="Arial" w:cs="Arial"/>
          <w:kern w:val="0"/>
          <w:sz w:val="20"/>
          <w:szCs w:val="20"/>
          <w14:ligatures w14:val="none"/>
        </w:rPr>
        <w:t xml:space="preserve"> &amp;</w:t>
      </w:r>
      <w:r w:rsidRPr="00897444">
        <w:rPr>
          <w:rFonts w:ascii="Arial" w:eastAsia="Times New Roman" w:hAnsi="Arial" w:cs="Arial"/>
          <w:kern w:val="0"/>
          <w:sz w:val="20"/>
          <w:szCs w:val="20"/>
          <w14:ligatures w14:val="none"/>
        </w:rPr>
        <w:t xml:space="preserve"> </w:t>
      </w:r>
      <w:proofErr w:type="spellStart"/>
      <w:r w:rsidRPr="00897444">
        <w:rPr>
          <w:rFonts w:ascii="Arial" w:eastAsia="Times New Roman" w:hAnsi="Arial" w:cs="Arial"/>
          <w:kern w:val="0"/>
          <w:sz w:val="20"/>
          <w:szCs w:val="20"/>
          <w14:ligatures w14:val="none"/>
        </w:rPr>
        <w:t>Idehenre</w:t>
      </w:r>
      <w:proofErr w:type="spellEnd"/>
      <w:r w:rsidRPr="00897444">
        <w:rPr>
          <w:rFonts w:ascii="Arial" w:eastAsia="Times New Roman" w:hAnsi="Arial" w:cs="Arial"/>
          <w:kern w:val="0"/>
          <w:sz w:val="20"/>
          <w:szCs w:val="20"/>
          <w14:ligatures w14:val="none"/>
        </w:rPr>
        <w:t xml:space="preserve">, 2023; Olawale et al., 2023). The key participants in creating </w:t>
      </w:r>
      <w:r w:rsidRPr="00897444">
        <w:rPr>
          <w:rFonts w:ascii="Arial" w:eastAsia="Times New Roman" w:hAnsi="Arial" w:cs="Arial"/>
          <w:kern w:val="0"/>
          <w:sz w:val="20"/>
          <w:szCs w:val="20"/>
          <w14:ligatures w14:val="none"/>
        </w:rPr>
        <w:lastRenderedPageBreak/>
        <w:t>incentives, protocols, and equitable access models to AI-enabled environmental monitoring and ESG reporting are policymakers, industry consortia, and standard-setting bodies.</w:t>
      </w:r>
    </w:p>
    <w:p w14:paraId="054E3208" w14:textId="77777777" w:rsidR="0025489C" w:rsidRPr="00897444" w:rsidRDefault="0025489C" w:rsidP="00250A24">
      <w:pPr>
        <w:jc w:val="both"/>
        <w:rPr>
          <w:rFonts w:ascii="Arial" w:eastAsia="Times New Roman" w:hAnsi="Arial" w:cs="Arial"/>
          <w:kern w:val="0"/>
          <w:sz w:val="20"/>
          <w:szCs w:val="20"/>
          <w14:ligatures w14:val="none"/>
        </w:rPr>
      </w:pPr>
    </w:p>
    <w:p w14:paraId="33676818" w14:textId="77777777" w:rsidR="0025489C" w:rsidRPr="00897444" w:rsidRDefault="0025489C" w:rsidP="00250A24">
      <w:pPr>
        <w:jc w:val="both"/>
        <w:rPr>
          <w:rFonts w:ascii="Arial" w:eastAsia="Times New Roman" w:hAnsi="Arial" w:cs="Arial"/>
          <w:kern w:val="0"/>
          <w:sz w:val="20"/>
          <w:szCs w:val="20"/>
          <w14:ligatures w14:val="none"/>
        </w:rPr>
      </w:pPr>
    </w:p>
    <w:p w14:paraId="29545BEA" w14:textId="77777777" w:rsidR="0025489C" w:rsidRPr="00897444" w:rsidRDefault="0025489C" w:rsidP="00250A24">
      <w:pPr>
        <w:jc w:val="both"/>
        <w:rPr>
          <w:rFonts w:ascii="Arial" w:eastAsia="Times New Roman" w:hAnsi="Arial" w:cs="Arial"/>
          <w:kern w:val="0"/>
          <w:sz w:val="20"/>
          <w:szCs w:val="20"/>
          <w14:ligatures w14:val="none"/>
        </w:rPr>
      </w:pPr>
    </w:p>
    <w:p w14:paraId="09A300B2" w14:textId="69F85705" w:rsidR="00B74878" w:rsidRPr="00897444" w:rsidRDefault="00B74878" w:rsidP="00250A24">
      <w:pPr>
        <w:jc w:val="both"/>
        <w:rPr>
          <w:rFonts w:ascii="Arial" w:eastAsia="Times New Roman" w:hAnsi="Arial" w:cs="Arial"/>
          <w:b/>
          <w:bCs/>
          <w:kern w:val="0"/>
          <w:sz w:val="22"/>
          <w:szCs w:val="22"/>
          <w14:ligatures w14:val="none"/>
        </w:rPr>
      </w:pPr>
      <w:r w:rsidRPr="00897444">
        <w:rPr>
          <w:rFonts w:ascii="Arial" w:eastAsia="Times New Roman" w:hAnsi="Arial" w:cs="Arial"/>
          <w:b/>
          <w:bCs/>
          <w:kern w:val="0"/>
          <w:sz w:val="22"/>
          <w:szCs w:val="22"/>
          <w14:ligatures w14:val="none"/>
        </w:rPr>
        <w:t>4. Future Research Directions</w:t>
      </w:r>
    </w:p>
    <w:p w14:paraId="5300FA13" w14:textId="32A5A617" w:rsidR="00B9162A" w:rsidRPr="00897444" w:rsidRDefault="00B9162A" w:rsidP="00B9162A">
      <w:pPr>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The review outlines some potential</w:t>
      </w:r>
      <w:r w:rsidR="0025489C" w:rsidRPr="00897444">
        <w:rPr>
          <w:rFonts w:ascii="Arial" w:eastAsia="Times New Roman" w:hAnsi="Arial" w:cs="Arial"/>
          <w:kern w:val="0"/>
          <w:sz w:val="20"/>
          <w:szCs w:val="20"/>
          <w14:ligatures w14:val="none"/>
        </w:rPr>
        <w:t>ly</w:t>
      </w:r>
      <w:r w:rsidRPr="00897444">
        <w:rPr>
          <w:rFonts w:ascii="Arial" w:eastAsia="Times New Roman" w:hAnsi="Arial" w:cs="Arial"/>
          <w:kern w:val="0"/>
          <w:sz w:val="20"/>
          <w:szCs w:val="20"/>
          <w14:ligatures w14:val="none"/>
        </w:rPr>
        <w:t xml:space="preserve"> fruitful research areas </w:t>
      </w:r>
      <w:r w:rsidR="0025489C" w:rsidRPr="00897444">
        <w:rPr>
          <w:rFonts w:ascii="Arial" w:eastAsia="Times New Roman" w:hAnsi="Arial" w:cs="Arial"/>
          <w:kern w:val="0"/>
          <w:sz w:val="20"/>
          <w:szCs w:val="20"/>
          <w14:ligatures w14:val="none"/>
        </w:rPr>
        <w:t>for</w:t>
      </w:r>
      <w:r w:rsidRPr="00897444">
        <w:rPr>
          <w:rFonts w:ascii="Arial" w:eastAsia="Times New Roman" w:hAnsi="Arial" w:cs="Arial"/>
          <w:kern w:val="0"/>
          <w:sz w:val="20"/>
          <w:szCs w:val="20"/>
          <w14:ligatures w14:val="none"/>
        </w:rPr>
        <w:t xml:space="preserve"> the future:</w:t>
      </w:r>
    </w:p>
    <w:p w14:paraId="678693CD" w14:textId="17E18CC9" w:rsidR="00B9162A" w:rsidRPr="00897444" w:rsidRDefault="00B9162A" w:rsidP="00B9162A">
      <w:pPr>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1. Multi-source integration</w:t>
      </w:r>
      <w:r w:rsidR="0025489C"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Data obtained via satellite imagery, sensor networks, corporate disclosures and emissions inventory should be included in AI models to be developed in the future to ensure that the results remain interpretable and computationally efficient (Uddin et al., 2024; Fu et al., 2023).</w:t>
      </w:r>
    </w:p>
    <w:p w14:paraId="30E104B4" w14:textId="2C51D7A2" w:rsidR="00B9162A" w:rsidRPr="00897444" w:rsidRDefault="00B9162A" w:rsidP="00B9162A">
      <w:pPr>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2. Enhancing the Scope 3 emissions estimation: The coverage of value-chain emissions by building joint data-sharing platforms, </w:t>
      </w:r>
      <w:proofErr w:type="spellStart"/>
      <w:r w:rsidRPr="00897444">
        <w:rPr>
          <w:rFonts w:ascii="Arial" w:eastAsia="Times New Roman" w:hAnsi="Arial" w:cs="Arial"/>
          <w:kern w:val="0"/>
          <w:sz w:val="20"/>
          <w:szCs w:val="20"/>
          <w14:ligatures w14:val="none"/>
        </w:rPr>
        <w:t>standardised</w:t>
      </w:r>
      <w:proofErr w:type="spellEnd"/>
      <w:r w:rsidRPr="00897444">
        <w:rPr>
          <w:rFonts w:ascii="Arial" w:eastAsia="Times New Roman" w:hAnsi="Arial" w:cs="Arial"/>
          <w:kern w:val="0"/>
          <w:sz w:val="20"/>
          <w:szCs w:val="20"/>
          <w14:ligatures w14:val="none"/>
        </w:rPr>
        <w:t xml:space="preserve"> reporting processes, and integration of hybrid AI-statistics models, as suggested by the recent research (Akash </w:t>
      </w:r>
      <w:r w:rsidR="00A46D41" w:rsidRPr="00897444">
        <w:rPr>
          <w:rFonts w:ascii="Arial" w:eastAsia="Times New Roman" w:hAnsi="Arial" w:cs="Arial"/>
          <w:kern w:val="0"/>
          <w:sz w:val="20"/>
          <w:szCs w:val="20"/>
          <w14:ligatures w14:val="none"/>
        </w:rPr>
        <w:t>&amp;</w:t>
      </w:r>
      <w:r w:rsidRPr="00897444">
        <w:rPr>
          <w:rFonts w:ascii="Arial" w:eastAsia="Times New Roman" w:hAnsi="Arial" w:cs="Arial"/>
          <w:kern w:val="0"/>
          <w:sz w:val="20"/>
          <w:szCs w:val="20"/>
          <w14:ligatures w14:val="none"/>
        </w:rPr>
        <w:t xml:space="preserve"> Kumari, 2025; Joseph et al., 2025).</w:t>
      </w:r>
    </w:p>
    <w:p w14:paraId="437E3014" w14:textId="42E2B8FC" w:rsidR="00B9162A" w:rsidRPr="00897444" w:rsidRDefault="00B9162A" w:rsidP="00B9162A">
      <w:pPr>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3. Assessing the environmental impact of AI: It is imperative to evaluate the trade-offs between the model complexity, computational energy consumption and sustainability, according to the </w:t>
      </w:r>
      <w:proofErr w:type="spellStart"/>
      <w:r w:rsidRPr="00897444">
        <w:rPr>
          <w:rFonts w:ascii="Arial" w:eastAsia="Times New Roman" w:hAnsi="Arial" w:cs="Arial"/>
          <w:kern w:val="0"/>
          <w:sz w:val="20"/>
          <w:szCs w:val="20"/>
          <w14:ligatures w14:val="none"/>
        </w:rPr>
        <w:t>ecofitAI</w:t>
      </w:r>
      <w:proofErr w:type="spellEnd"/>
      <w:r w:rsidRPr="00897444">
        <w:rPr>
          <w:rFonts w:ascii="Arial" w:eastAsia="Times New Roman" w:hAnsi="Arial" w:cs="Arial"/>
          <w:kern w:val="0"/>
          <w:sz w:val="20"/>
          <w:szCs w:val="20"/>
          <w14:ligatures w14:val="none"/>
        </w:rPr>
        <w:t xml:space="preserve"> framework</w:t>
      </w:r>
      <w:r w:rsidR="0025489C"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to avoid the demise of decarbonization efforts because of AI adoption (Robbins </w:t>
      </w:r>
      <w:r w:rsidR="00A46D41" w:rsidRPr="00897444">
        <w:rPr>
          <w:rFonts w:ascii="Arial" w:eastAsia="Times New Roman" w:hAnsi="Arial" w:cs="Arial"/>
          <w:kern w:val="0"/>
          <w:sz w:val="20"/>
          <w:szCs w:val="20"/>
          <w14:ligatures w14:val="none"/>
        </w:rPr>
        <w:t>&amp;</w:t>
      </w:r>
      <w:r w:rsidRPr="00897444">
        <w:rPr>
          <w:rFonts w:ascii="Arial" w:eastAsia="Times New Roman" w:hAnsi="Arial" w:cs="Arial"/>
          <w:kern w:val="0"/>
          <w:sz w:val="20"/>
          <w:szCs w:val="20"/>
          <w14:ligatures w14:val="none"/>
        </w:rPr>
        <w:t xml:space="preserve"> Van Wynsberghe, 2022).</w:t>
      </w:r>
    </w:p>
    <w:p w14:paraId="4DCEE919" w14:textId="4B7B4FA2" w:rsidR="00B9162A" w:rsidRPr="00897444" w:rsidRDefault="00B9162A" w:rsidP="00B9162A">
      <w:pPr>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4. Longitudinal impact studies: Long-term longitudinal studies of AI-based monitoring are required to investigate the impact of AI on ESG performance, green investment choices, and compliance with regulations over time, and, therefore, provide solid evidence of its strategic usefulness (Barnabas </w:t>
      </w:r>
      <w:r w:rsidR="00A46D41" w:rsidRPr="00897444">
        <w:rPr>
          <w:rFonts w:ascii="Arial" w:eastAsia="Times New Roman" w:hAnsi="Arial" w:cs="Arial"/>
          <w:kern w:val="0"/>
          <w:sz w:val="20"/>
          <w:szCs w:val="20"/>
          <w14:ligatures w14:val="none"/>
        </w:rPr>
        <w:t>&amp;</w:t>
      </w:r>
      <w:r w:rsidRPr="00897444">
        <w:rPr>
          <w:rFonts w:ascii="Arial" w:eastAsia="Times New Roman" w:hAnsi="Arial" w:cs="Arial"/>
          <w:kern w:val="0"/>
          <w:sz w:val="20"/>
          <w:szCs w:val="20"/>
          <w14:ligatures w14:val="none"/>
        </w:rPr>
        <w:t xml:space="preserve"> Owen, 2025).</w:t>
      </w:r>
    </w:p>
    <w:p w14:paraId="4B2D7788" w14:textId="61159AE0" w:rsidR="00B74878" w:rsidRPr="00897444" w:rsidRDefault="00B74878" w:rsidP="00B9162A">
      <w:pPr>
        <w:jc w:val="both"/>
        <w:rPr>
          <w:rFonts w:ascii="Arial" w:eastAsia="Times New Roman" w:hAnsi="Arial" w:cs="Arial"/>
          <w:b/>
          <w:bCs/>
          <w:kern w:val="0"/>
          <w:sz w:val="22"/>
          <w:szCs w:val="22"/>
          <w14:ligatures w14:val="none"/>
        </w:rPr>
      </w:pPr>
      <w:r w:rsidRPr="00897444">
        <w:rPr>
          <w:rFonts w:ascii="Arial" w:eastAsia="Times New Roman" w:hAnsi="Arial" w:cs="Arial"/>
          <w:b/>
          <w:bCs/>
          <w:kern w:val="0"/>
          <w:sz w:val="22"/>
          <w:szCs w:val="22"/>
          <w14:ligatures w14:val="none"/>
        </w:rPr>
        <w:t>Contribution to Knowledge</w:t>
      </w:r>
    </w:p>
    <w:p w14:paraId="3459DDDB" w14:textId="2EE63A48" w:rsidR="000D5636" w:rsidRPr="00897444" w:rsidRDefault="000D5636" w:rsidP="000D5636">
      <w:pPr>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This review </w:t>
      </w:r>
      <w:proofErr w:type="spellStart"/>
      <w:r w:rsidRPr="00897444">
        <w:rPr>
          <w:rFonts w:ascii="Arial" w:eastAsia="Times New Roman" w:hAnsi="Arial" w:cs="Arial"/>
          <w:kern w:val="0"/>
          <w:sz w:val="20"/>
          <w:szCs w:val="20"/>
          <w14:ligatures w14:val="none"/>
        </w:rPr>
        <w:t>summari</w:t>
      </w:r>
      <w:r w:rsidR="0025489C"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es</w:t>
      </w:r>
      <w:proofErr w:type="spellEnd"/>
      <w:r w:rsidRPr="00897444">
        <w:rPr>
          <w:rFonts w:ascii="Arial" w:eastAsia="Times New Roman" w:hAnsi="Arial" w:cs="Arial"/>
          <w:kern w:val="0"/>
          <w:sz w:val="20"/>
          <w:szCs w:val="20"/>
          <w14:ligatures w14:val="none"/>
        </w:rPr>
        <w:t xml:space="preserve"> the </w:t>
      </w:r>
      <w:r w:rsidR="003C5103" w:rsidRPr="00897444">
        <w:rPr>
          <w:rFonts w:ascii="Arial" w:eastAsia="Times New Roman" w:hAnsi="Arial" w:cs="Arial"/>
          <w:kern w:val="0"/>
          <w:sz w:val="20"/>
          <w:szCs w:val="20"/>
          <w14:ligatures w14:val="none"/>
        </w:rPr>
        <w:t>fast-growing</w:t>
      </w:r>
      <w:r w:rsidRPr="00897444">
        <w:rPr>
          <w:rFonts w:ascii="Arial" w:eastAsia="Times New Roman" w:hAnsi="Arial" w:cs="Arial"/>
          <w:kern w:val="0"/>
          <w:sz w:val="20"/>
          <w:szCs w:val="20"/>
          <w14:ligatures w14:val="none"/>
        </w:rPr>
        <w:t xml:space="preserve"> literature on artificial intelligence (AI) technologies to track carbon emissions, the gap between the methodological advances and the practical meaning of sustainable finance and investment. The research clarifies the opportunities, as well as the constraints, of AI implementation through a critical examination of the strengths, weaknesses, and deployments of machine learning (ML), deep learning (DL), and hybrid approaches to the sector.  </w:t>
      </w:r>
    </w:p>
    <w:p w14:paraId="709DC3B5" w14:textId="5156B878" w:rsidR="000D5636" w:rsidRPr="00897444" w:rsidRDefault="000D5636" w:rsidP="000D5636">
      <w:pPr>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The review thus incorporates environmental science, AI, and sustainable finance, which offers a factual foundation of policy-making, industry practice, and subsequent academic investigation.  It proves that AI is not only an instrument of technical assistance with regard to the creation of emissions</w:t>
      </w:r>
      <w:r w:rsidR="0025489C"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but it is also a strategic facilitator of transparency, responsible investment, and decarbonization of the world. This combined view hence guides the design of fair, effective, and meaningful AI applications on climate change mitigation and environmental, social, and governance (ESG) performance measurement.</w:t>
      </w:r>
    </w:p>
    <w:p w14:paraId="3C12B388" w14:textId="77777777" w:rsidR="009D0CA5" w:rsidRPr="00897444" w:rsidRDefault="009D0CA5" w:rsidP="00555B48">
      <w:pPr>
        <w:spacing w:before="100" w:beforeAutospacing="1" w:after="100" w:afterAutospacing="1" w:line="240" w:lineRule="auto"/>
        <w:jc w:val="both"/>
        <w:outlineLvl w:val="1"/>
        <w:rPr>
          <w:rFonts w:ascii="Arial" w:eastAsia="Times New Roman" w:hAnsi="Arial" w:cs="Arial"/>
          <w:b/>
          <w:bCs/>
          <w:kern w:val="0"/>
          <w:sz w:val="22"/>
          <w:szCs w:val="22"/>
          <w14:ligatures w14:val="none"/>
        </w:rPr>
      </w:pPr>
      <w:r w:rsidRPr="00897444">
        <w:rPr>
          <w:rFonts w:ascii="Arial" w:eastAsia="Times New Roman" w:hAnsi="Arial" w:cs="Arial"/>
          <w:b/>
          <w:bCs/>
          <w:kern w:val="0"/>
          <w:sz w:val="22"/>
          <w:szCs w:val="22"/>
          <w14:ligatures w14:val="none"/>
        </w:rPr>
        <w:t>Conclusion</w:t>
      </w:r>
    </w:p>
    <w:p w14:paraId="7271635C" w14:textId="2101BA96" w:rsidR="003B0646" w:rsidRPr="00897444" w:rsidRDefault="003B0646" w:rsidP="003B0646">
      <w:pPr>
        <w:spacing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The current review shows that there is a significant potential to use AI technologies to enhance carbon-emission monitoring and make sustainable investment decisions</w:t>
      </w:r>
      <w:r w:rsidR="007E75B2" w:rsidRPr="00897444">
        <w:rPr>
          <w:rFonts w:ascii="Arial" w:eastAsia="Times New Roman" w:hAnsi="Arial" w:cs="Arial"/>
          <w:kern w:val="0"/>
          <w:sz w:val="20"/>
          <w:szCs w:val="20"/>
          <w14:ligatures w14:val="none"/>
        </w:rPr>
        <w:t xml:space="preserve">. </w:t>
      </w:r>
      <w:r w:rsidRPr="00897444">
        <w:rPr>
          <w:rFonts w:ascii="Arial" w:eastAsia="Times New Roman" w:hAnsi="Arial" w:cs="Arial"/>
          <w:kern w:val="0"/>
          <w:sz w:val="20"/>
          <w:szCs w:val="20"/>
          <w14:ligatures w14:val="none"/>
        </w:rPr>
        <w:t>Machine-learning and deep-learning systems, which are used either on their own or as part of hybrid models, can boost predictive accuracy in numerous industries and data classes.</w:t>
      </w:r>
      <w:r w:rsidR="007E75B2" w:rsidRPr="00897444">
        <w:rPr>
          <w:rFonts w:ascii="Arial" w:eastAsia="Times New Roman" w:hAnsi="Arial" w:cs="Arial"/>
          <w:kern w:val="0"/>
          <w:sz w:val="20"/>
          <w:szCs w:val="20"/>
          <w14:ligatures w14:val="none"/>
        </w:rPr>
        <w:t xml:space="preserve"> </w:t>
      </w:r>
      <w:r w:rsidRPr="00897444">
        <w:rPr>
          <w:rFonts w:ascii="Arial" w:eastAsia="Times New Roman" w:hAnsi="Arial" w:cs="Arial"/>
          <w:kern w:val="0"/>
          <w:sz w:val="20"/>
          <w:szCs w:val="20"/>
          <w14:ligatures w14:val="none"/>
        </w:rPr>
        <w:t xml:space="preserve">By incorporating AI results into the evaluation of environmental, social, and governance (ESG) and integrating these results with the monitoring of the environment and financial planning, investors and policymakers are capable of making climate-congruent decisions, thus enabling a compromise between environmental monitoring and financial planning.  </w:t>
      </w:r>
    </w:p>
    <w:p w14:paraId="02FDB0BE" w14:textId="77777777" w:rsidR="003B0646" w:rsidRPr="00897444" w:rsidRDefault="003B0646" w:rsidP="003B0646">
      <w:pPr>
        <w:spacing w:after="0" w:line="240" w:lineRule="auto"/>
        <w:jc w:val="both"/>
        <w:rPr>
          <w:rFonts w:ascii="Arial" w:eastAsia="Times New Roman" w:hAnsi="Arial" w:cs="Arial"/>
          <w:kern w:val="0"/>
          <w:sz w:val="20"/>
          <w:szCs w:val="20"/>
          <w14:ligatures w14:val="none"/>
        </w:rPr>
      </w:pPr>
    </w:p>
    <w:p w14:paraId="6AA93D97" w14:textId="1C5B4615" w:rsidR="009D0CA5" w:rsidRPr="00897444" w:rsidRDefault="003B0646" w:rsidP="003B0646">
      <w:pPr>
        <w:spacing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However, there are still issues, including </w:t>
      </w:r>
      <w:r w:rsidR="0025489C" w:rsidRPr="00897444">
        <w:rPr>
          <w:rFonts w:ascii="Arial" w:eastAsia="Times New Roman" w:hAnsi="Arial" w:cs="Arial"/>
          <w:kern w:val="0"/>
          <w:sz w:val="20"/>
          <w:szCs w:val="20"/>
          <w14:ligatures w14:val="none"/>
        </w:rPr>
        <w:t xml:space="preserve">the fact </w:t>
      </w:r>
      <w:r w:rsidRPr="00897444">
        <w:rPr>
          <w:rFonts w:ascii="Arial" w:eastAsia="Times New Roman" w:hAnsi="Arial" w:cs="Arial"/>
          <w:kern w:val="0"/>
          <w:sz w:val="20"/>
          <w:szCs w:val="20"/>
          <w14:ligatures w14:val="none"/>
        </w:rPr>
        <w:t xml:space="preserve">that high-quality, </w:t>
      </w:r>
      <w:proofErr w:type="spellStart"/>
      <w:r w:rsidRPr="00897444">
        <w:rPr>
          <w:rFonts w:ascii="Arial" w:eastAsia="Times New Roman" w:hAnsi="Arial" w:cs="Arial"/>
          <w:kern w:val="0"/>
          <w:sz w:val="20"/>
          <w:szCs w:val="20"/>
          <w14:ligatures w14:val="none"/>
        </w:rPr>
        <w:t>standardi</w:t>
      </w:r>
      <w:r w:rsidR="0025489C"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ed</w:t>
      </w:r>
      <w:proofErr w:type="spellEnd"/>
      <w:r w:rsidRPr="00897444">
        <w:rPr>
          <w:rFonts w:ascii="Arial" w:eastAsia="Times New Roman" w:hAnsi="Arial" w:cs="Arial"/>
          <w:kern w:val="0"/>
          <w:sz w:val="20"/>
          <w:szCs w:val="20"/>
          <w14:ligatures w14:val="none"/>
        </w:rPr>
        <w:t xml:space="preserve"> data are required, higher model transparency, and complete coverage of Scope 3 emissions are necessary.</w:t>
      </w:r>
      <w:r w:rsidR="007E75B2" w:rsidRPr="00897444">
        <w:rPr>
          <w:rFonts w:ascii="Arial" w:eastAsia="Times New Roman" w:hAnsi="Arial" w:cs="Arial"/>
          <w:kern w:val="0"/>
          <w:sz w:val="20"/>
          <w:szCs w:val="20"/>
          <w14:ligatures w14:val="none"/>
        </w:rPr>
        <w:t xml:space="preserve"> </w:t>
      </w:r>
      <w:r w:rsidRPr="00897444">
        <w:rPr>
          <w:rFonts w:ascii="Arial" w:eastAsia="Times New Roman" w:hAnsi="Arial" w:cs="Arial"/>
          <w:kern w:val="0"/>
          <w:sz w:val="20"/>
          <w:szCs w:val="20"/>
          <w14:ligatures w14:val="none"/>
        </w:rPr>
        <w:t>The review clarifies the potential of AI in achieving accurate, actionable and equitable management of carbon emissions by sy</w:t>
      </w:r>
      <w:r w:rsidR="0025489C" w:rsidRPr="00897444">
        <w:rPr>
          <w:rFonts w:ascii="Arial" w:eastAsia="Times New Roman" w:hAnsi="Arial" w:cs="Arial"/>
          <w:kern w:val="0"/>
          <w:sz w:val="20"/>
          <w:szCs w:val="20"/>
          <w14:ligatures w14:val="none"/>
        </w:rPr>
        <w:t xml:space="preserve">stematically </w:t>
      </w:r>
      <w:proofErr w:type="spellStart"/>
      <w:r w:rsidR="0025489C" w:rsidRPr="00897444">
        <w:rPr>
          <w:rFonts w:ascii="Arial" w:eastAsia="Times New Roman" w:hAnsi="Arial" w:cs="Arial"/>
          <w:kern w:val="0"/>
          <w:sz w:val="20"/>
          <w:szCs w:val="20"/>
          <w14:ligatures w14:val="none"/>
        </w:rPr>
        <w:t>synthesising</w:t>
      </w:r>
      <w:proofErr w:type="spellEnd"/>
      <w:r w:rsidR="0025489C" w:rsidRPr="00897444">
        <w:rPr>
          <w:rFonts w:ascii="Arial" w:eastAsia="Times New Roman" w:hAnsi="Arial" w:cs="Arial"/>
          <w:kern w:val="0"/>
          <w:sz w:val="20"/>
          <w:szCs w:val="20"/>
          <w14:ligatures w14:val="none"/>
        </w:rPr>
        <w:t xml:space="preserve"> evidence,</w:t>
      </w:r>
      <w:r w:rsidRPr="00897444">
        <w:rPr>
          <w:rFonts w:ascii="Arial" w:eastAsia="Times New Roman" w:hAnsi="Arial" w:cs="Arial"/>
          <w:kern w:val="0"/>
          <w:sz w:val="20"/>
          <w:szCs w:val="20"/>
          <w14:ligatures w14:val="none"/>
        </w:rPr>
        <w:t xml:space="preserve"> cutting across AI applications, data sources, sectors and green finance effects.</w:t>
      </w:r>
    </w:p>
    <w:p w14:paraId="50FA088A" w14:textId="77777777" w:rsidR="0025489C" w:rsidRPr="00897444" w:rsidRDefault="0025489C" w:rsidP="003B0646">
      <w:pPr>
        <w:spacing w:after="0" w:line="240" w:lineRule="auto"/>
        <w:jc w:val="both"/>
        <w:rPr>
          <w:rFonts w:ascii="Arial" w:eastAsia="Times New Roman" w:hAnsi="Arial" w:cs="Arial"/>
          <w:kern w:val="0"/>
          <w:sz w:val="20"/>
          <w:szCs w:val="20"/>
          <w14:ligatures w14:val="none"/>
        </w:rPr>
      </w:pPr>
    </w:p>
    <w:p w14:paraId="79ACC436" w14:textId="77777777" w:rsidR="009D0CA5" w:rsidRPr="00897444" w:rsidRDefault="009D0CA5" w:rsidP="00555B48">
      <w:pPr>
        <w:spacing w:before="100" w:beforeAutospacing="1" w:after="100" w:afterAutospacing="1" w:line="240" w:lineRule="auto"/>
        <w:jc w:val="both"/>
        <w:outlineLvl w:val="1"/>
        <w:rPr>
          <w:rFonts w:ascii="Arial" w:eastAsia="Times New Roman" w:hAnsi="Arial" w:cs="Arial"/>
          <w:b/>
          <w:bCs/>
          <w:kern w:val="0"/>
          <w:sz w:val="22"/>
          <w:szCs w:val="22"/>
          <w14:ligatures w14:val="none"/>
        </w:rPr>
      </w:pPr>
      <w:r w:rsidRPr="00897444">
        <w:rPr>
          <w:rFonts w:ascii="Arial" w:eastAsia="Times New Roman" w:hAnsi="Arial" w:cs="Arial"/>
          <w:b/>
          <w:bCs/>
          <w:kern w:val="0"/>
          <w:sz w:val="22"/>
          <w:szCs w:val="22"/>
          <w14:ligatures w14:val="none"/>
        </w:rPr>
        <w:t>Policy Implications</w:t>
      </w:r>
    </w:p>
    <w:p w14:paraId="488E13BF" w14:textId="437B4986" w:rsidR="003B0646" w:rsidRPr="00897444" w:rsidRDefault="003B0646" w:rsidP="003B0646">
      <w:pPr>
        <w:spacing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1. Data and Reporting Standardi</w:t>
      </w:r>
      <w:r w:rsidR="0025489C"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 xml:space="preserve">ation The policymakers should introduce </w:t>
      </w:r>
      <w:proofErr w:type="spellStart"/>
      <w:r w:rsidRPr="00897444">
        <w:rPr>
          <w:rFonts w:ascii="Arial" w:eastAsia="Times New Roman" w:hAnsi="Arial" w:cs="Arial"/>
          <w:kern w:val="0"/>
          <w:sz w:val="20"/>
          <w:szCs w:val="20"/>
          <w14:ligatures w14:val="none"/>
        </w:rPr>
        <w:t>standardi</w:t>
      </w:r>
      <w:r w:rsidR="0025489C"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ed</w:t>
      </w:r>
      <w:proofErr w:type="spellEnd"/>
      <w:r w:rsidRPr="00897444">
        <w:rPr>
          <w:rFonts w:ascii="Arial" w:eastAsia="Times New Roman" w:hAnsi="Arial" w:cs="Arial"/>
          <w:kern w:val="0"/>
          <w:sz w:val="20"/>
          <w:szCs w:val="20"/>
          <w14:ligatures w14:val="none"/>
        </w:rPr>
        <w:t xml:space="preserve"> and high-quality data and reporting standards to foster the reliability and comparability of AI models across jurisdictions.  </w:t>
      </w:r>
    </w:p>
    <w:p w14:paraId="0D986686" w14:textId="77777777" w:rsidR="003B0646" w:rsidRPr="00897444" w:rsidRDefault="003B0646" w:rsidP="003B0646">
      <w:pPr>
        <w:spacing w:after="0" w:line="240" w:lineRule="auto"/>
        <w:jc w:val="both"/>
        <w:rPr>
          <w:rFonts w:ascii="Arial" w:eastAsia="Times New Roman" w:hAnsi="Arial" w:cs="Arial"/>
          <w:kern w:val="0"/>
          <w:sz w:val="20"/>
          <w:szCs w:val="20"/>
          <w14:ligatures w14:val="none"/>
        </w:rPr>
      </w:pPr>
    </w:p>
    <w:p w14:paraId="2AA1D7E1" w14:textId="77777777" w:rsidR="003B0646" w:rsidRPr="00897444" w:rsidRDefault="003B0646" w:rsidP="003B0646">
      <w:pPr>
        <w:spacing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2. As a part of Regulatory Frameworks: AI-based emissions monitoring can support the compliance checks of carbon pricing systems, cap-and-trade programs, and climate-related reporting regimes like the Task Force on Climate-Related Financial Disclosures (TCFD) and the International Sustainability Standards Board (ISSB).  </w:t>
      </w:r>
    </w:p>
    <w:p w14:paraId="1DE3AB3B" w14:textId="77777777" w:rsidR="003B0646" w:rsidRPr="00897444" w:rsidRDefault="003B0646" w:rsidP="003B0646">
      <w:pPr>
        <w:spacing w:after="0" w:line="240" w:lineRule="auto"/>
        <w:jc w:val="both"/>
        <w:rPr>
          <w:rFonts w:ascii="Arial" w:eastAsia="Times New Roman" w:hAnsi="Arial" w:cs="Arial"/>
          <w:kern w:val="0"/>
          <w:sz w:val="20"/>
          <w:szCs w:val="20"/>
          <w14:ligatures w14:val="none"/>
        </w:rPr>
      </w:pPr>
    </w:p>
    <w:p w14:paraId="422CBDC4" w14:textId="16406282" w:rsidR="003B0646" w:rsidRPr="00897444" w:rsidRDefault="003B0646" w:rsidP="003B0646">
      <w:pPr>
        <w:spacing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3. Encouragement of Green Investment: Regulatory incentives</w:t>
      </w:r>
      <w:r w:rsidR="0025489C"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such as special treatment to portfolios which meet the climate goals</w:t>
      </w:r>
      <w:r w:rsidR="0025489C"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can encourage investors to use AI-enabled emissions knowledge to promote sustainable finance.  </w:t>
      </w:r>
    </w:p>
    <w:p w14:paraId="4978DF0B" w14:textId="77777777" w:rsidR="003B0646" w:rsidRPr="00897444" w:rsidRDefault="003B0646" w:rsidP="003B0646">
      <w:pPr>
        <w:spacing w:after="0" w:line="240" w:lineRule="auto"/>
        <w:jc w:val="both"/>
        <w:rPr>
          <w:rFonts w:ascii="Arial" w:eastAsia="Times New Roman" w:hAnsi="Arial" w:cs="Arial"/>
          <w:kern w:val="0"/>
          <w:sz w:val="20"/>
          <w:szCs w:val="20"/>
          <w14:ligatures w14:val="none"/>
        </w:rPr>
      </w:pPr>
    </w:p>
    <w:p w14:paraId="3D1196D7" w14:textId="77777777" w:rsidR="003B0646" w:rsidRPr="00897444" w:rsidRDefault="003B0646" w:rsidP="003B0646">
      <w:pPr>
        <w:spacing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4. Capacity Building and Equity: Policymakers should solve the technological gap in the region through the encouragement of access to AI tools, high-resolution data, and training </w:t>
      </w:r>
      <w:proofErr w:type="spellStart"/>
      <w:r w:rsidRPr="00897444">
        <w:rPr>
          <w:rFonts w:ascii="Arial" w:eastAsia="Times New Roman" w:hAnsi="Arial" w:cs="Arial"/>
          <w:kern w:val="0"/>
          <w:sz w:val="20"/>
          <w:szCs w:val="20"/>
          <w14:ligatures w14:val="none"/>
        </w:rPr>
        <w:t>programmes</w:t>
      </w:r>
      <w:proofErr w:type="spellEnd"/>
      <w:r w:rsidRPr="00897444">
        <w:rPr>
          <w:rFonts w:ascii="Arial" w:eastAsia="Times New Roman" w:hAnsi="Arial" w:cs="Arial"/>
          <w:kern w:val="0"/>
          <w:sz w:val="20"/>
          <w:szCs w:val="20"/>
          <w14:ligatures w14:val="none"/>
        </w:rPr>
        <w:t xml:space="preserve">, which will lead to equal access to carbon monitoring and green investment.  </w:t>
      </w:r>
    </w:p>
    <w:p w14:paraId="66D49AE2" w14:textId="77777777" w:rsidR="003B0646" w:rsidRPr="00897444" w:rsidRDefault="003B0646" w:rsidP="003B0646">
      <w:pPr>
        <w:spacing w:after="0" w:line="240" w:lineRule="auto"/>
        <w:jc w:val="both"/>
        <w:rPr>
          <w:rFonts w:ascii="Arial" w:eastAsia="Times New Roman" w:hAnsi="Arial" w:cs="Arial"/>
          <w:kern w:val="0"/>
          <w:sz w:val="20"/>
          <w:szCs w:val="20"/>
          <w14:ligatures w14:val="none"/>
        </w:rPr>
      </w:pPr>
    </w:p>
    <w:p w14:paraId="62A9779B" w14:textId="3F0FDCA2" w:rsidR="009D0CA5" w:rsidRPr="00897444" w:rsidRDefault="003B0646" w:rsidP="003B0646">
      <w:pPr>
        <w:spacing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5. Promoting Explainable AI: The introduction of interpretable and understandable AI models can help enhance the trust of stakeholders and contribute to regulatory acceptability</w:t>
      </w:r>
      <w:r w:rsidR="0025489C"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in addition to making sound environmental decisions.</w:t>
      </w:r>
    </w:p>
    <w:p w14:paraId="1A5E5CF0" w14:textId="77777777" w:rsidR="009D0CA5" w:rsidRPr="00897444" w:rsidRDefault="009D0CA5" w:rsidP="00555B48">
      <w:pPr>
        <w:spacing w:before="100" w:beforeAutospacing="1" w:after="100" w:afterAutospacing="1" w:line="240" w:lineRule="auto"/>
        <w:jc w:val="both"/>
        <w:outlineLvl w:val="1"/>
        <w:rPr>
          <w:rFonts w:ascii="Arial" w:eastAsia="Times New Roman" w:hAnsi="Arial" w:cs="Arial"/>
          <w:b/>
          <w:bCs/>
          <w:kern w:val="0"/>
          <w:sz w:val="22"/>
          <w:szCs w:val="22"/>
          <w14:ligatures w14:val="none"/>
        </w:rPr>
      </w:pPr>
      <w:r w:rsidRPr="00897444">
        <w:rPr>
          <w:rFonts w:ascii="Arial" w:eastAsia="Times New Roman" w:hAnsi="Arial" w:cs="Arial"/>
          <w:b/>
          <w:bCs/>
          <w:kern w:val="0"/>
          <w:sz w:val="22"/>
          <w:szCs w:val="22"/>
          <w14:ligatures w14:val="none"/>
        </w:rPr>
        <w:t>Recommendations for Research and Practice</w:t>
      </w:r>
    </w:p>
    <w:p w14:paraId="11E620CC" w14:textId="1D2D1841" w:rsidR="006B12B8" w:rsidRPr="00897444" w:rsidRDefault="006B12B8" w:rsidP="00555B48">
      <w:pPr>
        <w:spacing w:before="100" w:beforeAutospacing="1" w:after="100" w:afterAutospacing="1" w:line="240" w:lineRule="auto"/>
        <w:jc w:val="both"/>
        <w:outlineLvl w:val="1"/>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Based on the findings of the review, the following recommendations were made:</w:t>
      </w:r>
    </w:p>
    <w:p w14:paraId="2C6A198B" w14:textId="2EF678C3" w:rsidR="00232AE7" w:rsidRPr="00897444" w:rsidRDefault="005C6E4E" w:rsidP="005C6E4E">
      <w:pPr>
        <w:pStyle w:val="ListParagraph"/>
        <w:numPr>
          <w:ilvl w:val="0"/>
          <w:numId w:val="39"/>
        </w:numPr>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It is suggested that the improvement of the Scope3 emission monitoring could be developed by creating artificial intelligence models capable of effectively estimating the supply-chain and indirect emissions</w:t>
      </w:r>
      <w:r w:rsidR="0025489C"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using the multi-source data integration</w:t>
      </w:r>
      <w:r w:rsidR="0025489C"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and following the </w:t>
      </w:r>
      <w:proofErr w:type="spellStart"/>
      <w:r w:rsidRPr="00897444">
        <w:rPr>
          <w:rFonts w:ascii="Arial" w:eastAsia="Times New Roman" w:hAnsi="Arial" w:cs="Arial"/>
          <w:kern w:val="0"/>
          <w:sz w:val="20"/>
          <w:szCs w:val="20"/>
          <w14:ligatures w14:val="none"/>
        </w:rPr>
        <w:t>standardi</w:t>
      </w:r>
      <w:r w:rsidR="0025489C"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ed</w:t>
      </w:r>
      <w:proofErr w:type="spellEnd"/>
      <w:r w:rsidRPr="00897444">
        <w:rPr>
          <w:rFonts w:ascii="Arial" w:eastAsia="Times New Roman" w:hAnsi="Arial" w:cs="Arial"/>
          <w:kern w:val="0"/>
          <w:sz w:val="20"/>
          <w:szCs w:val="20"/>
          <w14:ligatures w14:val="none"/>
        </w:rPr>
        <w:t xml:space="preserve"> reporting frameworks.  </w:t>
      </w:r>
    </w:p>
    <w:p w14:paraId="4ED97695" w14:textId="40838AE9" w:rsidR="00232AE7" w:rsidRPr="00897444" w:rsidRDefault="005C6E4E" w:rsidP="005C6E4E">
      <w:pPr>
        <w:pStyle w:val="ListParagraph"/>
        <w:numPr>
          <w:ilvl w:val="0"/>
          <w:numId w:val="39"/>
        </w:numPr>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Advancing hybrid and explainable AI models entails using domain-specific knowledge in conjunction with artificial intelligence and using explainable AI processes to further improve interpretability and enable adoption by regulators.  </w:t>
      </w:r>
    </w:p>
    <w:p w14:paraId="69080B5D" w14:textId="77777777" w:rsidR="00232AE7" w:rsidRPr="00897444" w:rsidRDefault="005C6E4E" w:rsidP="005C6E4E">
      <w:pPr>
        <w:pStyle w:val="ListParagraph"/>
        <w:numPr>
          <w:ilvl w:val="0"/>
          <w:numId w:val="39"/>
        </w:numPr>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The use of multi-source data infrastructure is recommended to drive the combination of the satellite visuals, the Internet of Things, corporate disclosures, and the national inventories and reinforce the veracity and the reliability of the AI models.  </w:t>
      </w:r>
    </w:p>
    <w:p w14:paraId="1C482CBD" w14:textId="551CAB06" w:rsidR="00232AE7" w:rsidRPr="00897444" w:rsidRDefault="005C6E4E" w:rsidP="005C6E4E">
      <w:pPr>
        <w:pStyle w:val="ListParagraph"/>
        <w:numPr>
          <w:ilvl w:val="0"/>
          <w:numId w:val="39"/>
        </w:numPr>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The environmental footprint of AI will need to </w:t>
      </w:r>
      <w:r w:rsidR="0025489C" w:rsidRPr="00897444">
        <w:rPr>
          <w:rFonts w:ascii="Arial" w:eastAsia="Times New Roman" w:hAnsi="Arial" w:cs="Arial"/>
          <w:kern w:val="0"/>
          <w:sz w:val="20"/>
          <w:szCs w:val="20"/>
          <w14:ligatures w14:val="none"/>
        </w:rPr>
        <w:t xml:space="preserve">be determined and </w:t>
      </w:r>
      <w:proofErr w:type="spellStart"/>
      <w:r w:rsidR="0025489C" w:rsidRPr="00897444">
        <w:rPr>
          <w:rFonts w:ascii="Arial" w:eastAsia="Times New Roman" w:hAnsi="Arial" w:cs="Arial"/>
          <w:kern w:val="0"/>
          <w:sz w:val="20"/>
          <w:szCs w:val="20"/>
          <w14:ligatures w14:val="none"/>
        </w:rPr>
        <w:t>optimised</w:t>
      </w:r>
      <w:proofErr w:type="spellEnd"/>
      <w:r w:rsidR="0025489C" w:rsidRPr="00897444">
        <w:rPr>
          <w:rFonts w:ascii="Arial" w:eastAsia="Times New Roman" w:hAnsi="Arial" w:cs="Arial"/>
          <w:kern w:val="0"/>
          <w:sz w:val="20"/>
          <w:szCs w:val="20"/>
          <w14:ligatures w14:val="none"/>
        </w:rPr>
        <w:t xml:space="preserve"> to </w:t>
      </w:r>
      <w:r w:rsidRPr="00897444">
        <w:rPr>
          <w:rFonts w:ascii="Arial" w:eastAsia="Times New Roman" w:hAnsi="Arial" w:cs="Arial"/>
          <w:kern w:val="0"/>
          <w:sz w:val="20"/>
          <w:szCs w:val="20"/>
          <w14:ligatures w14:val="none"/>
        </w:rPr>
        <w:t>determine and optimi</w:t>
      </w:r>
      <w:r w:rsidR="0025489C"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 xml:space="preserve">e the energy usage and carbon emissions of AI training and inference to ascertain that AI-based monitoring systems have a sustainable future.  </w:t>
      </w:r>
    </w:p>
    <w:p w14:paraId="3B532B89" w14:textId="0F7DEFC3" w:rsidR="00232AE7" w:rsidRPr="00897444" w:rsidRDefault="005C6E4E" w:rsidP="005C6E4E">
      <w:pPr>
        <w:pStyle w:val="ListParagraph"/>
        <w:numPr>
          <w:ilvl w:val="0"/>
          <w:numId w:val="39"/>
        </w:numPr>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The longitudinal impact studies are suggested to assess the impact of AI</w:t>
      </w:r>
      <w:r w:rsidR="0025489C"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enabled monitoring on the ESG performance, investment decisions and regulatory compliance in the long run.  </w:t>
      </w:r>
    </w:p>
    <w:p w14:paraId="7AA9E0FC" w14:textId="6D63D1BF" w:rsidR="005C6E4E" w:rsidRDefault="005C6E4E" w:rsidP="005C6E4E">
      <w:pPr>
        <w:pStyle w:val="ListParagraph"/>
        <w:numPr>
          <w:ilvl w:val="0"/>
          <w:numId w:val="39"/>
        </w:numPr>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There will be a need to form policy-research collaboration, which will bring the researchers, policymakers, and investors to the same page in terms of aligning AI development with the reality of </w:t>
      </w:r>
      <w:r w:rsidR="0025489C" w:rsidRPr="00897444">
        <w:rPr>
          <w:rFonts w:ascii="Arial" w:eastAsia="Times New Roman" w:hAnsi="Arial" w:cs="Arial"/>
          <w:kern w:val="0"/>
          <w:sz w:val="20"/>
          <w:szCs w:val="20"/>
          <w14:ligatures w14:val="none"/>
        </w:rPr>
        <w:t xml:space="preserve">the </w:t>
      </w:r>
      <w:r w:rsidRPr="00897444">
        <w:rPr>
          <w:rFonts w:ascii="Arial" w:eastAsia="Times New Roman" w:hAnsi="Arial" w:cs="Arial"/>
          <w:kern w:val="0"/>
          <w:sz w:val="20"/>
          <w:szCs w:val="20"/>
          <w14:ligatures w14:val="none"/>
        </w:rPr>
        <w:t>practical needs of climate governance and green finance.</w:t>
      </w:r>
    </w:p>
    <w:p w14:paraId="14C362C9" w14:textId="77777777" w:rsidR="004A57C5" w:rsidRPr="004A57C5" w:rsidRDefault="004A57C5" w:rsidP="004A57C5">
      <w:pPr>
        <w:jc w:val="both"/>
        <w:rPr>
          <w:rFonts w:ascii="Arial" w:eastAsia="Times New Roman" w:hAnsi="Arial" w:cs="Arial"/>
          <w:kern w:val="0"/>
          <w:sz w:val="20"/>
          <w:szCs w:val="20"/>
          <w14:ligatures w14:val="none"/>
        </w:rPr>
      </w:pPr>
      <w:r w:rsidRPr="004A57C5">
        <w:rPr>
          <w:rFonts w:ascii="Arial" w:eastAsia="Times New Roman" w:hAnsi="Arial" w:cs="Arial"/>
          <w:kern w:val="0"/>
          <w:sz w:val="20"/>
          <w:szCs w:val="20"/>
          <w14:ligatures w14:val="none"/>
        </w:rPr>
        <w:lastRenderedPageBreak/>
        <w:t>COMPETING INTERESTS DISCLAIMER:</w:t>
      </w:r>
    </w:p>
    <w:p w14:paraId="26B16741" w14:textId="77777777" w:rsidR="004A57C5" w:rsidRPr="004A57C5" w:rsidRDefault="004A57C5" w:rsidP="004A57C5">
      <w:pPr>
        <w:jc w:val="both"/>
        <w:rPr>
          <w:rFonts w:ascii="Arial" w:eastAsia="Times New Roman" w:hAnsi="Arial" w:cs="Arial"/>
          <w:kern w:val="0"/>
          <w:sz w:val="20"/>
          <w:szCs w:val="20"/>
          <w14:ligatures w14:val="none"/>
        </w:rPr>
      </w:pPr>
      <w:r w:rsidRPr="004A57C5">
        <w:rPr>
          <w:rFonts w:ascii="Arial" w:eastAsia="Times New Roman" w:hAnsi="Arial" w:cs="Arial"/>
          <w:kern w:val="0"/>
          <w:sz w:val="20"/>
          <w:szCs w:val="20"/>
          <w14:ligatures w14:val="none"/>
        </w:rPr>
        <w:t>Authors have declared that they have no known competing financial interests OR non-financial interests OR personal relationships that could have appeared to influence the work reported in this paper.</w:t>
      </w:r>
    </w:p>
    <w:p w14:paraId="7ED2DEDC" w14:textId="77777777" w:rsidR="004A57C5" w:rsidRPr="004A57C5" w:rsidRDefault="004A57C5" w:rsidP="004A57C5">
      <w:pPr>
        <w:jc w:val="both"/>
        <w:rPr>
          <w:rFonts w:ascii="Arial" w:eastAsia="Times New Roman" w:hAnsi="Arial" w:cs="Arial"/>
          <w:kern w:val="0"/>
          <w:sz w:val="20"/>
          <w:szCs w:val="20"/>
          <w14:ligatures w14:val="none"/>
        </w:rPr>
      </w:pPr>
    </w:p>
    <w:p w14:paraId="1F1BB724" w14:textId="77777777" w:rsidR="004A57C5" w:rsidRPr="004A57C5" w:rsidRDefault="004A57C5" w:rsidP="004A57C5">
      <w:pPr>
        <w:jc w:val="both"/>
        <w:rPr>
          <w:rFonts w:ascii="Arial" w:eastAsia="Times New Roman" w:hAnsi="Arial" w:cs="Arial"/>
          <w:kern w:val="0"/>
          <w:sz w:val="20"/>
          <w:szCs w:val="20"/>
          <w14:ligatures w14:val="none"/>
        </w:rPr>
      </w:pPr>
    </w:p>
    <w:p w14:paraId="1E83D0AE" w14:textId="466015AA" w:rsidR="00897444" w:rsidRPr="00897444" w:rsidRDefault="00897444" w:rsidP="00897444">
      <w:pPr>
        <w:jc w:val="both"/>
        <w:rPr>
          <w:rFonts w:ascii="Arial" w:eastAsia="Times New Roman" w:hAnsi="Arial" w:cs="Arial"/>
          <w:b/>
          <w:bCs/>
          <w:kern w:val="0"/>
          <w:sz w:val="22"/>
          <w:szCs w:val="22"/>
          <w14:ligatures w14:val="none"/>
        </w:rPr>
      </w:pPr>
      <w:r w:rsidRPr="00897444">
        <w:rPr>
          <w:rFonts w:ascii="Arial" w:eastAsia="Times New Roman" w:hAnsi="Arial" w:cs="Arial"/>
          <w:b/>
          <w:bCs/>
          <w:kern w:val="0"/>
          <w:sz w:val="22"/>
          <w:szCs w:val="22"/>
          <w14:ligatures w14:val="none"/>
        </w:rPr>
        <w:t>References</w:t>
      </w:r>
    </w:p>
    <w:p w14:paraId="733C22E3" w14:textId="77777777" w:rsidR="00897444" w:rsidRPr="00897444" w:rsidRDefault="00897444" w:rsidP="00897444">
      <w:pPr>
        <w:jc w:val="both"/>
        <w:rPr>
          <w:rFonts w:ascii="Arial" w:hAnsi="Arial" w:cs="Arial"/>
          <w:sz w:val="20"/>
          <w:szCs w:val="20"/>
          <w:shd w:val="clear" w:color="auto" w:fill="FFFFFF"/>
        </w:rPr>
      </w:pPr>
      <w:proofErr w:type="spellStart"/>
      <w:r w:rsidRPr="00897444">
        <w:rPr>
          <w:rFonts w:ascii="Arial" w:hAnsi="Arial" w:cs="Arial"/>
          <w:sz w:val="20"/>
          <w:szCs w:val="20"/>
          <w:shd w:val="clear" w:color="auto" w:fill="FFFFFF"/>
        </w:rPr>
        <w:t>Abioye</w:t>
      </w:r>
      <w:proofErr w:type="spellEnd"/>
      <w:r w:rsidRPr="00897444">
        <w:rPr>
          <w:rFonts w:ascii="Arial" w:hAnsi="Arial" w:cs="Arial"/>
          <w:sz w:val="20"/>
          <w:szCs w:val="20"/>
          <w:shd w:val="clear" w:color="auto" w:fill="FFFFFF"/>
        </w:rPr>
        <w:t xml:space="preserve">, L. A., &amp; </w:t>
      </w:r>
      <w:proofErr w:type="spellStart"/>
      <w:r w:rsidRPr="00897444">
        <w:rPr>
          <w:rFonts w:ascii="Arial" w:hAnsi="Arial" w:cs="Arial"/>
          <w:sz w:val="20"/>
          <w:szCs w:val="20"/>
          <w:shd w:val="clear" w:color="auto" w:fill="FFFFFF"/>
        </w:rPr>
        <w:t>Idehenre</w:t>
      </w:r>
      <w:proofErr w:type="spellEnd"/>
      <w:r w:rsidRPr="00897444">
        <w:rPr>
          <w:rFonts w:ascii="Arial" w:hAnsi="Arial" w:cs="Arial"/>
          <w:sz w:val="20"/>
          <w:szCs w:val="20"/>
          <w:shd w:val="clear" w:color="auto" w:fill="FFFFFF"/>
        </w:rPr>
        <w:t>, O. O. (2024). Media Promotion in Harnessing Artificial Intelligence and Big Data to Enhance Sustainable Urban Planning in Nigeria. In </w:t>
      </w:r>
      <w:r w:rsidRPr="00897444">
        <w:rPr>
          <w:rFonts w:ascii="Arial" w:hAnsi="Arial" w:cs="Arial"/>
          <w:i/>
          <w:iCs/>
          <w:sz w:val="20"/>
          <w:szCs w:val="20"/>
          <w:shd w:val="clear" w:color="auto" w:fill="FFFFFF"/>
        </w:rPr>
        <w:t xml:space="preserve">Conference </w:t>
      </w:r>
      <w:proofErr w:type="spellStart"/>
      <w:r w:rsidRPr="00897444">
        <w:rPr>
          <w:rFonts w:ascii="Arial" w:hAnsi="Arial" w:cs="Arial"/>
          <w:i/>
          <w:iCs/>
          <w:sz w:val="20"/>
          <w:szCs w:val="20"/>
          <w:shd w:val="clear" w:color="auto" w:fill="FFFFFF"/>
        </w:rPr>
        <w:t>Organising</w:t>
      </w:r>
      <w:proofErr w:type="spellEnd"/>
      <w:r w:rsidRPr="00897444">
        <w:rPr>
          <w:rFonts w:ascii="Arial" w:hAnsi="Arial" w:cs="Arial"/>
          <w:i/>
          <w:iCs/>
          <w:sz w:val="20"/>
          <w:szCs w:val="20"/>
          <w:shd w:val="clear" w:color="auto" w:fill="FFFFFF"/>
        </w:rPr>
        <w:t xml:space="preserve"> Committee</w:t>
      </w:r>
      <w:r w:rsidRPr="00897444">
        <w:rPr>
          <w:rFonts w:ascii="Arial" w:hAnsi="Arial" w:cs="Arial"/>
          <w:sz w:val="20"/>
          <w:szCs w:val="20"/>
          <w:shd w:val="clear" w:color="auto" w:fill="FFFFFF"/>
        </w:rPr>
        <w:t> (p. 333).</w:t>
      </w:r>
    </w:p>
    <w:p w14:paraId="6513652F" w14:textId="77777777" w:rsidR="00897444" w:rsidRPr="00897444" w:rsidRDefault="00897444" w:rsidP="00897444">
      <w:pPr>
        <w:spacing w:before="100" w:beforeAutospacing="1" w:after="100" w:afterAutospacing="1"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Adegbite, A. O., Barrie, I., </w:t>
      </w:r>
      <w:proofErr w:type="spellStart"/>
      <w:r w:rsidRPr="00897444">
        <w:rPr>
          <w:rFonts w:ascii="Arial" w:eastAsia="Times New Roman" w:hAnsi="Arial" w:cs="Arial"/>
          <w:kern w:val="0"/>
          <w:sz w:val="20"/>
          <w:szCs w:val="20"/>
          <w14:ligatures w14:val="none"/>
        </w:rPr>
        <w:t>Osholake</w:t>
      </w:r>
      <w:proofErr w:type="spellEnd"/>
      <w:r w:rsidRPr="00897444">
        <w:rPr>
          <w:rFonts w:ascii="Arial" w:eastAsia="Times New Roman" w:hAnsi="Arial" w:cs="Arial"/>
          <w:kern w:val="0"/>
          <w:sz w:val="20"/>
          <w:szCs w:val="20"/>
          <w14:ligatures w14:val="none"/>
        </w:rPr>
        <w:t xml:space="preserve">, S. F., </w:t>
      </w:r>
      <w:proofErr w:type="spellStart"/>
      <w:r w:rsidRPr="00897444">
        <w:rPr>
          <w:rFonts w:ascii="Arial" w:eastAsia="Times New Roman" w:hAnsi="Arial" w:cs="Arial"/>
          <w:kern w:val="0"/>
          <w:sz w:val="20"/>
          <w:szCs w:val="20"/>
          <w14:ligatures w14:val="none"/>
        </w:rPr>
        <w:t>Alesinloye</w:t>
      </w:r>
      <w:proofErr w:type="spellEnd"/>
      <w:r w:rsidRPr="00897444">
        <w:rPr>
          <w:rFonts w:ascii="Arial" w:eastAsia="Times New Roman" w:hAnsi="Arial" w:cs="Arial"/>
          <w:kern w:val="0"/>
          <w:sz w:val="20"/>
          <w:szCs w:val="20"/>
          <w14:ligatures w14:val="none"/>
        </w:rPr>
        <w:t>, T., &amp; Bello, A. B. (2024). Artificial intelligence in climate change mitigation: A review of predictive modeling and data-driven solutions for reducing greenhouse gas emissions. </w:t>
      </w:r>
      <w:r w:rsidRPr="00897444">
        <w:rPr>
          <w:rFonts w:ascii="Arial" w:eastAsia="Times New Roman" w:hAnsi="Arial" w:cs="Arial"/>
          <w:i/>
          <w:iCs/>
          <w:kern w:val="0"/>
          <w:sz w:val="20"/>
          <w:szCs w:val="20"/>
          <w14:ligatures w14:val="none"/>
        </w:rPr>
        <w:t>Sustainable Engineering: Concepts and Practices</w:t>
      </w:r>
      <w:r w:rsidRPr="00897444">
        <w:rPr>
          <w:rFonts w:ascii="Arial" w:eastAsia="Times New Roman" w:hAnsi="Arial" w:cs="Arial"/>
          <w:kern w:val="0"/>
          <w:sz w:val="20"/>
          <w:szCs w:val="20"/>
          <w14:ligatures w14:val="none"/>
        </w:rPr>
        <w:t>, 21-31.</w:t>
      </w:r>
    </w:p>
    <w:p w14:paraId="341DACB1" w14:textId="77777777" w:rsidR="00897444" w:rsidRPr="00897444" w:rsidRDefault="00897444" w:rsidP="00897444">
      <w:pPr>
        <w:jc w:val="both"/>
        <w:rPr>
          <w:rFonts w:ascii="Arial" w:hAnsi="Arial" w:cs="Arial"/>
          <w:sz w:val="20"/>
          <w:szCs w:val="20"/>
          <w:shd w:val="clear" w:color="auto" w:fill="FFFFFF"/>
        </w:rPr>
      </w:pPr>
      <w:r w:rsidRPr="00897444">
        <w:rPr>
          <w:rFonts w:ascii="Arial" w:hAnsi="Arial" w:cs="Arial"/>
          <w:sz w:val="20"/>
          <w:szCs w:val="20"/>
          <w:shd w:val="clear" w:color="auto" w:fill="FFFFFF"/>
        </w:rPr>
        <w:t>Akash, V., &amp; Kumari, R. (2025). The role of artificial intelligence in promoting sustainable and responsible investments. </w:t>
      </w:r>
      <w:r w:rsidRPr="00897444">
        <w:rPr>
          <w:rFonts w:ascii="Arial" w:hAnsi="Arial" w:cs="Arial"/>
          <w:i/>
          <w:iCs/>
          <w:sz w:val="20"/>
          <w:szCs w:val="20"/>
          <w:shd w:val="clear" w:color="auto" w:fill="FFFFFF"/>
        </w:rPr>
        <w:t>Journal of Social Review and Development</w:t>
      </w:r>
      <w:r w:rsidRPr="00897444">
        <w:rPr>
          <w:rFonts w:ascii="Arial" w:hAnsi="Arial" w:cs="Arial"/>
          <w:sz w:val="20"/>
          <w:szCs w:val="20"/>
          <w:shd w:val="clear" w:color="auto" w:fill="FFFFFF"/>
        </w:rPr>
        <w:t>, </w:t>
      </w:r>
      <w:r w:rsidRPr="00897444">
        <w:rPr>
          <w:rFonts w:ascii="Arial" w:hAnsi="Arial" w:cs="Arial"/>
          <w:i/>
          <w:iCs/>
          <w:sz w:val="20"/>
          <w:szCs w:val="20"/>
          <w:shd w:val="clear" w:color="auto" w:fill="FFFFFF"/>
        </w:rPr>
        <w:t>4</w:t>
      </w:r>
      <w:r w:rsidRPr="00897444">
        <w:rPr>
          <w:rFonts w:ascii="Arial" w:hAnsi="Arial" w:cs="Arial"/>
          <w:sz w:val="20"/>
          <w:szCs w:val="20"/>
          <w:shd w:val="clear" w:color="auto" w:fill="FFFFFF"/>
        </w:rPr>
        <w:t>(Special Issue 1), 182-186.</w:t>
      </w:r>
    </w:p>
    <w:p w14:paraId="7176DC5D" w14:textId="77777777" w:rsidR="00897444" w:rsidRPr="00897444" w:rsidRDefault="00897444" w:rsidP="00897444">
      <w:pPr>
        <w:jc w:val="both"/>
        <w:rPr>
          <w:rFonts w:ascii="Arial" w:hAnsi="Arial" w:cs="Arial"/>
          <w:sz w:val="20"/>
          <w:szCs w:val="20"/>
          <w:shd w:val="clear" w:color="auto" w:fill="FFFFFF"/>
        </w:rPr>
      </w:pPr>
      <w:r w:rsidRPr="00897444">
        <w:rPr>
          <w:rFonts w:ascii="Arial" w:eastAsia="Times New Roman" w:hAnsi="Arial" w:cs="Arial"/>
          <w:kern w:val="0"/>
          <w:sz w:val="20"/>
          <w:szCs w:val="20"/>
          <w14:ligatures w14:val="none"/>
        </w:rPr>
        <w:t>Alotaibi, E., &amp; Nassif, N. (2024). Artificial intelligence in environmental monitoring: in</w:t>
      </w:r>
      <w:r w:rsidRPr="00897444">
        <w:rPr>
          <w:rFonts w:ascii="Arial" w:eastAsia="Times New Roman" w:hAnsi="Arial" w:cs="Arial"/>
          <w:kern w:val="0"/>
          <w:sz w:val="20"/>
          <w:szCs w:val="20"/>
          <w14:ligatures w14:val="none"/>
        </w:rPr>
        <w:noBreakHyphen/>
        <w:t xml:space="preserve">depth analysis. </w:t>
      </w:r>
      <w:r w:rsidRPr="00897444">
        <w:rPr>
          <w:rFonts w:ascii="Arial" w:eastAsia="Times New Roman" w:hAnsi="Arial" w:cs="Arial"/>
          <w:i/>
          <w:iCs/>
          <w:kern w:val="0"/>
          <w:sz w:val="20"/>
          <w:szCs w:val="20"/>
          <w14:ligatures w14:val="none"/>
        </w:rPr>
        <w:t>Discover Artificial Intelligence, 4 (1)</w:t>
      </w:r>
      <w:r w:rsidRPr="00897444">
        <w:rPr>
          <w:rFonts w:ascii="Arial" w:eastAsia="Times New Roman" w:hAnsi="Arial" w:cs="Arial"/>
          <w:kern w:val="0"/>
          <w:sz w:val="20"/>
          <w:szCs w:val="20"/>
          <w14:ligatures w14:val="none"/>
        </w:rPr>
        <w:t xml:space="preserve">, 84. https://doi.org/10.1007/s44163-024-00198-1 </w:t>
      </w:r>
      <w:hyperlink r:id="rId7" w:tgtFrame="_blank" w:history="1">
        <w:r w:rsidRPr="00897444">
          <w:rPr>
            <w:rStyle w:val="Hyperlink"/>
            <w:rFonts w:ascii="Arial" w:eastAsia="Times New Roman" w:hAnsi="Arial" w:cs="Arial"/>
            <w:kern w:val="0"/>
            <w:sz w:val="20"/>
            <w:szCs w:val="20"/>
            <w14:ligatures w14:val="none"/>
          </w:rPr>
          <w:t>SpringerLink</w:t>
        </w:r>
      </w:hyperlink>
    </w:p>
    <w:p w14:paraId="77F0C25C" w14:textId="77777777" w:rsidR="00897444" w:rsidRPr="00897444" w:rsidRDefault="00897444" w:rsidP="00897444">
      <w:pPr>
        <w:jc w:val="both"/>
        <w:rPr>
          <w:rFonts w:ascii="Arial" w:hAnsi="Arial" w:cs="Arial"/>
          <w:sz w:val="20"/>
          <w:szCs w:val="20"/>
          <w:shd w:val="clear" w:color="auto" w:fill="FFFFFF"/>
        </w:rPr>
      </w:pPr>
      <w:r w:rsidRPr="00897444">
        <w:rPr>
          <w:rFonts w:ascii="Arial" w:hAnsi="Arial" w:cs="Arial"/>
          <w:sz w:val="20"/>
          <w:szCs w:val="20"/>
          <w:shd w:val="clear" w:color="auto" w:fill="FFFFFF"/>
        </w:rPr>
        <w:t xml:space="preserve">Arya, A., </w:t>
      </w:r>
      <w:proofErr w:type="spellStart"/>
      <w:r w:rsidRPr="00897444">
        <w:rPr>
          <w:rFonts w:ascii="Arial" w:hAnsi="Arial" w:cs="Arial"/>
          <w:sz w:val="20"/>
          <w:szCs w:val="20"/>
          <w:shd w:val="clear" w:color="auto" w:fill="FFFFFF"/>
        </w:rPr>
        <w:t>Bachheti</w:t>
      </w:r>
      <w:proofErr w:type="spellEnd"/>
      <w:r w:rsidRPr="00897444">
        <w:rPr>
          <w:rFonts w:ascii="Arial" w:hAnsi="Arial" w:cs="Arial"/>
          <w:sz w:val="20"/>
          <w:szCs w:val="20"/>
          <w:shd w:val="clear" w:color="auto" w:fill="FFFFFF"/>
        </w:rPr>
        <w:t xml:space="preserve">, A., </w:t>
      </w:r>
      <w:proofErr w:type="spellStart"/>
      <w:r w:rsidRPr="00897444">
        <w:rPr>
          <w:rFonts w:ascii="Arial" w:hAnsi="Arial" w:cs="Arial"/>
          <w:sz w:val="20"/>
          <w:szCs w:val="20"/>
          <w:shd w:val="clear" w:color="auto" w:fill="FFFFFF"/>
        </w:rPr>
        <w:t>Bachheti</w:t>
      </w:r>
      <w:proofErr w:type="spellEnd"/>
      <w:r w:rsidRPr="00897444">
        <w:rPr>
          <w:rFonts w:ascii="Arial" w:hAnsi="Arial" w:cs="Arial"/>
          <w:sz w:val="20"/>
          <w:szCs w:val="20"/>
          <w:shd w:val="clear" w:color="auto" w:fill="FFFFFF"/>
        </w:rPr>
        <w:t>, R. K., Singh, M., &amp; Chandel, A. K. (2024). Role of artificial intelligence in minimizing carbon footprint: A systematic review of recent insights. </w:t>
      </w:r>
      <w:r w:rsidRPr="00897444">
        <w:rPr>
          <w:rFonts w:ascii="Arial" w:hAnsi="Arial" w:cs="Arial"/>
          <w:i/>
          <w:iCs/>
          <w:sz w:val="20"/>
          <w:szCs w:val="20"/>
          <w:shd w:val="clear" w:color="auto" w:fill="FFFFFF"/>
        </w:rPr>
        <w:t>Biorefinery and Industry 4.0: Empowering Sustainability</w:t>
      </w:r>
      <w:r w:rsidRPr="00897444">
        <w:rPr>
          <w:rFonts w:ascii="Arial" w:hAnsi="Arial" w:cs="Arial"/>
          <w:sz w:val="20"/>
          <w:szCs w:val="20"/>
          <w:shd w:val="clear" w:color="auto" w:fill="FFFFFF"/>
        </w:rPr>
        <w:t>, 365-386.</w:t>
      </w:r>
    </w:p>
    <w:p w14:paraId="6A5D36E2" w14:textId="77777777" w:rsidR="00897444" w:rsidRPr="00897444" w:rsidRDefault="00897444" w:rsidP="00897444">
      <w:pPr>
        <w:jc w:val="both"/>
        <w:rPr>
          <w:rFonts w:ascii="Arial" w:hAnsi="Arial" w:cs="Arial"/>
          <w:sz w:val="20"/>
          <w:szCs w:val="20"/>
          <w:shd w:val="clear" w:color="auto" w:fill="FFFFFF"/>
        </w:rPr>
      </w:pPr>
      <w:r w:rsidRPr="00897444">
        <w:rPr>
          <w:rFonts w:ascii="Arial" w:hAnsi="Arial" w:cs="Arial"/>
          <w:sz w:val="20"/>
          <w:szCs w:val="20"/>
          <w:shd w:val="clear" w:color="auto" w:fill="FFFFFF"/>
        </w:rPr>
        <w:t>Asad, F. (2024). AI-Powered Monitoring Systems for Climate Change Mitigation in the US Energy Sector.</w:t>
      </w:r>
    </w:p>
    <w:p w14:paraId="150F78DC" w14:textId="77777777" w:rsidR="00897444" w:rsidRPr="00897444" w:rsidRDefault="00897444" w:rsidP="00897444">
      <w:pPr>
        <w:jc w:val="both"/>
        <w:rPr>
          <w:rFonts w:ascii="Arial" w:hAnsi="Arial" w:cs="Arial"/>
          <w:sz w:val="20"/>
          <w:szCs w:val="20"/>
          <w:shd w:val="clear" w:color="auto" w:fill="FFFFFF"/>
        </w:rPr>
      </w:pPr>
      <w:r w:rsidRPr="00897444">
        <w:rPr>
          <w:rFonts w:ascii="Arial" w:hAnsi="Arial" w:cs="Arial"/>
          <w:sz w:val="20"/>
          <w:szCs w:val="20"/>
          <w:shd w:val="clear" w:color="auto" w:fill="FFFFFF"/>
        </w:rPr>
        <w:t>Aymelek, M., &amp; Kurt, I. (2023, June). Energy Efficiency Evaluation and Forecasting of the Sussex Ports to Address Climate Change Concerns: A Data-Driven Decision Model. In </w:t>
      </w:r>
      <w:r w:rsidRPr="00897444">
        <w:rPr>
          <w:rFonts w:ascii="Arial" w:hAnsi="Arial" w:cs="Arial"/>
          <w:i/>
          <w:iCs/>
          <w:sz w:val="20"/>
          <w:szCs w:val="20"/>
          <w:shd w:val="clear" w:color="auto" w:fill="FFFFFF"/>
        </w:rPr>
        <w:t>11th Global Conference on Global Warming</w:t>
      </w:r>
      <w:r w:rsidRPr="00897444">
        <w:rPr>
          <w:rFonts w:ascii="Arial" w:hAnsi="Arial" w:cs="Arial"/>
          <w:sz w:val="20"/>
          <w:szCs w:val="20"/>
          <w:shd w:val="clear" w:color="auto" w:fill="FFFFFF"/>
        </w:rPr>
        <w:t>.</w:t>
      </w:r>
    </w:p>
    <w:p w14:paraId="0D9C53F6" w14:textId="77777777" w:rsidR="00897444" w:rsidRPr="00897444" w:rsidRDefault="00897444" w:rsidP="00897444">
      <w:pPr>
        <w:spacing w:before="100" w:beforeAutospacing="1" w:after="100" w:afterAutospacing="1"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Barnabas, A., &amp; Owen, E. (2025). </w:t>
      </w:r>
      <w:r w:rsidRPr="00897444">
        <w:rPr>
          <w:rFonts w:ascii="Arial" w:eastAsia="Times New Roman" w:hAnsi="Arial" w:cs="Arial"/>
          <w:i/>
          <w:iCs/>
          <w:kern w:val="0"/>
          <w:sz w:val="20"/>
          <w:szCs w:val="20"/>
          <w14:ligatures w14:val="none"/>
        </w:rPr>
        <w:t>How AI is Shaping the Future of Carbon Accounting in ESG Reporting</w:t>
      </w:r>
      <w:r w:rsidRPr="00897444">
        <w:rPr>
          <w:rFonts w:ascii="Arial" w:eastAsia="Times New Roman" w:hAnsi="Arial" w:cs="Arial"/>
          <w:kern w:val="0"/>
          <w:sz w:val="20"/>
          <w:szCs w:val="20"/>
          <w14:ligatures w14:val="none"/>
        </w:rPr>
        <w:t xml:space="preserve"> [Preprint]. Preprints.org.</w:t>
      </w:r>
    </w:p>
    <w:p w14:paraId="414DB525" w14:textId="77777777" w:rsidR="00897444" w:rsidRPr="00897444" w:rsidRDefault="00897444" w:rsidP="00897444">
      <w:pPr>
        <w:jc w:val="both"/>
        <w:rPr>
          <w:rFonts w:ascii="Arial" w:hAnsi="Arial" w:cs="Arial"/>
          <w:sz w:val="20"/>
          <w:szCs w:val="20"/>
          <w:shd w:val="clear" w:color="auto" w:fill="FFFFFF"/>
        </w:rPr>
      </w:pPr>
      <w:r w:rsidRPr="00897444">
        <w:rPr>
          <w:rFonts w:ascii="Arial" w:hAnsi="Arial" w:cs="Arial"/>
          <w:sz w:val="20"/>
          <w:szCs w:val="20"/>
          <w:shd w:val="clear" w:color="auto" w:fill="FFFFFF"/>
        </w:rPr>
        <w:t>Bhuiyan, M. (2024). Carbon Footprint Measurement and Mitigation Using AI. </w:t>
      </w:r>
      <w:r w:rsidRPr="00897444">
        <w:rPr>
          <w:rFonts w:ascii="Arial" w:hAnsi="Arial" w:cs="Arial"/>
          <w:i/>
          <w:iCs/>
          <w:sz w:val="20"/>
          <w:szCs w:val="20"/>
          <w:shd w:val="clear" w:color="auto" w:fill="FFFFFF"/>
        </w:rPr>
        <w:t>Available at SSRN 4746446</w:t>
      </w:r>
      <w:r w:rsidRPr="00897444">
        <w:rPr>
          <w:rFonts w:ascii="Arial" w:hAnsi="Arial" w:cs="Arial"/>
          <w:sz w:val="20"/>
          <w:szCs w:val="20"/>
          <w:shd w:val="clear" w:color="auto" w:fill="FFFFFF"/>
        </w:rPr>
        <w:t>.</w:t>
      </w:r>
    </w:p>
    <w:p w14:paraId="5D2B2FCB" w14:textId="77777777" w:rsidR="00897444" w:rsidRPr="00897444" w:rsidRDefault="00897444" w:rsidP="00897444">
      <w:pPr>
        <w:spacing w:before="100" w:beforeAutospacing="1" w:after="100" w:afterAutospacing="1" w:line="240" w:lineRule="auto"/>
        <w:jc w:val="both"/>
        <w:rPr>
          <w:rFonts w:ascii="Arial" w:eastAsia="Times New Roman" w:hAnsi="Arial" w:cs="Arial"/>
          <w:kern w:val="0"/>
          <w:sz w:val="20"/>
          <w:szCs w:val="20"/>
          <w14:ligatures w14:val="none"/>
        </w:rPr>
      </w:pPr>
      <w:proofErr w:type="spellStart"/>
      <w:r w:rsidRPr="00897444">
        <w:rPr>
          <w:rFonts w:ascii="Arial" w:eastAsia="Times New Roman" w:hAnsi="Arial" w:cs="Arial"/>
          <w:kern w:val="0"/>
          <w:sz w:val="20"/>
          <w:szCs w:val="20"/>
          <w14:ligatures w14:val="none"/>
        </w:rPr>
        <w:t>Budennyy</w:t>
      </w:r>
      <w:proofErr w:type="spellEnd"/>
      <w:r w:rsidRPr="00897444">
        <w:rPr>
          <w:rFonts w:ascii="Arial" w:eastAsia="Times New Roman" w:hAnsi="Arial" w:cs="Arial"/>
          <w:kern w:val="0"/>
          <w:sz w:val="20"/>
          <w:szCs w:val="20"/>
          <w14:ligatures w14:val="none"/>
        </w:rPr>
        <w:t xml:space="preserve">, S. A., Lazarev, V. D., Zakharenko, N. N., Korovin, A. N., </w:t>
      </w:r>
      <w:proofErr w:type="spellStart"/>
      <w:r w:rsidRPr="00897444">
        <w:rPr>
          <w:rFonts w:ascii="Arial" w:eastAsia="Times New Roman" w:hAnsi="Arial" w:cs="Arial"/>
          <w:kern w:val="0"/>
          <w:sz w:val="20"/>
          <w:szCs w:val="20"/>
          <w14:ligatures w14:val="none"/>
        </w:rPr>
        <w:t>Plosskaya</w:t>
      </w:r>
      <w:proofErr w:type="spellEnd"/>
      <w:r w:rsidRPr="00897444">
        <w:rPr>
          <w:rFonts w:ascii="Arial" w:eastAsia="Times New Roman" w:hAnsi="Arial" w:cs="Arial"/>
          <w:kern w:val="0"/>
          <w:sz w:val="20"/>
          <w:szCs w:val="20"/>
          <w14:ligatures w14:val="none"/>
        </w:rPr>
        <w:t>, O. A., Dimitrov, D. V. E., ... &amp; Zhukov, L. E. E. (2022, December). Eco2ai: carbon emissions tracking of machine learning models as the first step towards sustainable ai. In </w:t>
      </w:r>
      <w:proofErr w:type="spellStart"/>
      <w:r w:rsidRPr="00897444">
        <w:rPr>
          <w:rFonts w:ascii="Arial" w:eastAsia="Times New Roman" w:hAnsi="Arial" w:cs="Arial"/>
          <w:i/>
          <w:iCs/>
          <w:kern w:val="0"/>
          <w:sz w:val="20"/>
          <w:szCs w:val="20"/>
          <w14:ligatures w14:val="none"/>
        </w:rPr>
        <w:t>Doklady</w:t>
      </w:r>
      <w:proofErr w:type="spellEnd"/>
      <w:r w:rsidRPr="00897444">
        <w:rPr>
          <w:rFonts w:ascii="Arial" w:eastAsia="Times New Roman" w:hAnsi="Arial" w:cs="Arial"/>
          <w:i/>
          <w:iCs/>
          <w:kern w:val="0"/>
          <w:sz w:val="20"/>
          <w:szCs w:val="20"/>
          <w14:ligatures w14:val="none"/>
        </w:rPr>
        <w:t xml:space="preserve"> mathematics</w:t>
      </w:r>
      <w:r w:rsidRPr="00897444">
        <w:rPr>
          <w:rFonts w:ascii="Arial" w:eastAsia="Times New Roman" w:hAnsi="Arial" w:cs="Arial"/>
          <w:kern w:val="0"/>
          <w:sz w:val="20"/>
          <w:szCs w:val="20"/>
          <w14:ligatures w14:val="none"/>
        </w:rPr>
        <w:t xml:space="preserve"> (Vol. 106, No. Suppl 1, pp. S118-S128). Moscow: Pleiades </w:t>
      </w:r>
      <w:proofErr w:type="spellStart"/>
      <w:r w:rsidRPr="00897444">
        <w:rPr>
          <w:rFonts w:ascii="Arial" w:eastAsia="Times New Roman" w:hAnsi="Arial" w:cs="Arial"/>
          <w:kern w:val="0"/>
          <w:sz w:val="20"/>
          <w:szCs w:val="20"/>
          <w14:ligatures w14:val="none"/>
        </w:rPr>
        <w:t>Publishing.Environmental</w:t>
      </w:r>
      <w:proofErr w:type="spellEnd"/>
      <w:r w:rsidRPr="00897444">
        <w:rPr>
          <w:rFonts w:ascii="Arial" w:eastAsia="Times New Roman" w:hAnsi="Arial" w:cs="Arial"/>
          <w:kern w:val="0"/>
          <w:sz w:val="20"/>
          <w:szCs w:val="20"/>
          <w14:ligatures w14:val="none"/>
        </w:rPr>
        <w:t xml:space="preserve"> </w:t>
      </w:r>
    </w:p>
    <w:p w14:paraId="5CD57967" w14:textId="77777777" w:rsidR="00897444" w:rsidRPr="00897444" w:rsidRDefault="00897444" w:rsidP="00897444">
      <w:pPr>
        <w:jc w:val="both"/>
        <w:rPr>
          <w:rFonts w:ascii="Arial" w:hAnsi="Arial" w:cs="Arial"/>
          <w:sz w:val="20"/>
          <w:szCs w:val="20"/>
          <w:shd w:val="clear" w:color="auto" w:fill="FFFFFF"/>
        </w:rPr>
      </w:pPr>
      <w:r w:rsidRPr="00897444">
        <w:rPr>
          <w:rFonts w:ascii="Arial" w:hAnsi="Arial" w:cs="Arial"/>
          <w:sz w:val="20"/>
          <w:szCs w:val="20"/>
          <w:shd w:val="clear" w:color="auto" w:fill="FFFFFF"/>
        </w:rPr>
        <w:t>Chen, Q., Long, P., Dong, R., Li, C., &amp; Mao, S. (2025). The impact of artificial intelligence on sustainable development performance of public healthcare supply chain-an empirical study based on listed Chinese pharmaceutical companies. </w:t>
      </w:r>
      <w:r w:rsidRPr="00897444">
        <w:rPr>
          <w:rFonts w:ascii="Arial" w:hAnsi="Arial" w:cs="Arial"/>
          <w:i/>
          <w:iCs/>
          <w:sz w:val="20"/>
          <w:szCs w:val="20"/>
          <w:shd w:val="clear" w:color="auto" w:fill="FFFFFF"/>
        </w:rPr>
        <w:t>Frontiers in Public Health</w:t>
      </w:r>
      <w:r w:rsidRPr="00897444">
        <w:rPr>
          <w:rFonts w:ascii="Arial" w:hAnsi="Arial" w:cs="Arial"/>
          <w:sz w:val="20"/>
          <w:szCs w:val="20"/>
          <w:shd w:val="clear" w:color="auto" w:fill="FFFFFF"/>
        </w:rPr>
        <w:t>, </w:t>
      </w:r>
      <w:r w:rsidRPr="00897444">
        <w:rPr>
          <w:rFonts w:ascii="Arial" w:hAnsi="Arial" w:cs="Arial"/>
          <w:i/>
          <w:iCs/>
          <w:sz w:val="20"/>
          <w:szCs w:val="20"/>
          <w:shd w:val="clear" w:color="auto" w:fill="FFFFFF"/>
        </w:rPr>
        <w:t>13</w:t>
      </w:r>
      <w:r w:rsidRPr="00897444">
        <w:rPr>
          <w:rFonts w:ascii="Arial" w:hAnsi="Arial" w:cs="Arial"/>
          <w:sz w:val="20"/>
          <w:szCs w:val="20"/>
          <w:shd w:val="clear" w:color="auto" w:fill="FFFFFF"/>
        </w:rPr>
        <w:t xml:space="preserve">, 1549283. </w:t>
      </w:r>
      <w:hyperlink r:id="rId8" w:history="1">
        <w:r w:rsidRPr="00897444">
          <w:rPr>
            <w:rStyle w:val="Hyperlink"/>
            <w:rFonts w:ascii="Arial" w:hAnsi="Arial" w:cs="Arial"/>
            <w:sz w:val="20"/>
            <w:szCs w:val="20"/>
            <w:shd w:val="clear" w:color="auto" w:fill="FFFFFF"/>
          </w:rPr>
          <w:t>https://doi.org/10.3389/fpubh.2025.1549283</w:t>
        </w:r>
      </w:hyperlink>
    </w:p>
    <w:p w14:paraId="049F4B86" w14:textId="77777777" w:rsidR="00897444" w:rsidRPr="00897444" w:rsidRDefault="00897444" w:rsidP="00897444">
      <w:pPr>
        <w:jc w:val="both"/>
        <w:rPr>
          <w:rFonts w:ascii="Arial" w:hAnsi="Arial" w:cs="Arial"/>
          <w:sz w:val="20"/>
          <w:szCs w:val="20"/>
          <w:shd w:val="clear" w:color="auto" w:fill="FFFFFF"/>
        </w:rPr>
      </w:pPr>
      <w:r w:rsidRPr="00897444">
        <w:rPr>
          <w:rFonts w:ascii="Arial" w:hAnsi="Arial" w:cs="Arial"/>
          <w:sz w:val="20"/>
          <w:szCs w:val="20"/>
          <w:shd w:val="clear" w:color="auto" w:fill="FFFFFF"/>
        </w:rPr>
        <w:t>Chen, Y., &amp; Jin, S. (2023). Artificial intelligence and carbon emissions in manufacturing firms: The moderating role of green innovation. </w:t>
      </w:r>
      <w:r w:rsidRPr="00897444">
        <w:rPr>
          <w:rFonts w:ascii="Arial" w:hAnsi="Arial" w:cs="Arial"/>
          <w:i/>
          <w:iCs/>
          <w:sz w:val="20"/>
          <w:szCs w:val="20"/>
          <w:shd w:val="clear" w:color="auto" w:fill="FFFFFF"/>
        </w:rPr>
        <w:t>Processes</w:t>
      </w:r>
      <w:r w:rsidRPr="00897444">
        <w:rPr>
          <w:rFonts w:ascii="Arial" w:hAnsi="Arial" w:cs="Arial"/>
          <w:sz w:val="20"/>
          <w:szCs w:val="20"/>
          <w:shd w:val="clear" w:color="auto" w:fill="FFFFFF"/>
        </w:rPr>
        <w:t>, </w:t>
      </w:r>
      <w:r w:rsidRPr="00897444">
        <w:rPr>
          <w:rFonts w:ascii="Arial" w:hAnsi="Arial" w:cs="Arial"/>
          <w:i/>
          <w:iCs/>
          <w:sz w:val="20"/>
          <w:szCs w:val="20"/>
          <w:shd w:val="clear" w:color="auto" w:fill="FFFFFF"/>
        </w:rPr>
        <w:t>11</w:t>
      </w:r>
      <w:r w:rsidRPr="00897444">
        <w:rPr>
          <w:rFonts w:ascii="Arial" w:hAnsi="Arial" w:cs="Arial"/>
          <w:sz w:val="20"/>
          <w:szCs w:val="20"/>
          <w:shd w:val="clear" w:color="auto" w:fill="FFFFFF"/>
        </w:rPr>
        <w:t>(9), 2705.</w:t>
      </w:r>
    </w:p>
    <w:p w14:paraId="6E2104C1" w14:textId="77777777" w:rsidR="00897444" w:rsidRPr="00897444" w:rsidRDefault="00897444" w:rsidP="00897444">
      <w:pPr>
        <w:jc w:val="both"/>
        <w:rPr>
          <w:rFonts w:ascii="Arial" w:hAnsi="Arial" w:cs="Arial"/>
          <w:sz w:val="20"/>
          <w:szCs w:val="20"/>
          <w:shd w:val="clear" w:color="auto" w:fill="FFFFFF"/>
        </w:rPr>
      </w:pPr>
      <w:r w:rsidRPr="00897444">
        <w:rPr>
          <w:rFonts w:ascii="Arial" w:hAnsi="Arial" w:cs="Arial"/>
          <w:sz w:val="20"/>
          <w:szCs w:val="20"/>
          <w:shd w:val="clear" w:color="auto" w:fill="FFFFFF"/>
        </w:rPr>
        <w:t>Ejaz, U., Ramon, W., &amp; Olaoye, G. (2025). The Role of Big Data and AI in Smart Cities and Urban Planning.</w:t>
      </w:r>
    </w:p>
    <w:p w14:paraId="03C05F58" w14:textId="77777777" w:rsidR="00897444" w:rsidRPr="00897444" w:rsidRDefault="00897444" w:rsidP="00897444">
      <w:pPr>
        <w:jc w:val="both"/>
        <w:rPr>
          <w:rFonts w:ascii="Arial" w:hAnsi="Arial" w:cs="Arial"/>
          <w:sz w:val="20"/>
          <w:szCs w:val="20"/>
          <w:shd w:val="clear" w:color="auto" w:fill="FFFFFF"/>
        </w:rPr>
      </w:pPr>
      <w:r w:rsidRPr="00897444">
        <w:rPr>
          <w:rFonts w:ascii="Arial" w:hAnsi="Arial" w:cs="Arial"/>
          <w:sz w:val="20"/>
          <w:szCs w:val="20"/>
          <w:shd w:val="clear" w:color="auto" w:fill="FFFFFF"/>
        </w:rPr>
        <w:lastRenderedPageBreak/>
        <w:t xml:space="preserve">Elhady, A. M., &amp; </w:t>
      </w:r>
      <w:proofErr w:type="spellStart"/>
      <w:r w:rsidRPr="00897444">
        <w:rPr>
          <w:rFonts w:ascii="Arial" w:hAnsi="Arial" w:cs="Arial"/>
          <w:sz w:val="20"/>
          <w:szCs w:val="20"/>
          <w:shd w:val="clear" w:color="auto" w:fill="FFFFFF"/>
        </w:rPr>
        <w:t>Shohieb</w:t>
      </w:r>
      <w:proofErr w:type="spellEnd"/>
      <w:r w:rsidRPr="00897444">
        <w:rPr>
          <w:rFonts w:ascii="Arial" w:hAnsi="Arial" w:cs="Arial"/>
          <w:sz w:val="20"/>
          <w:szCs w:val="20"/>
          <w:shd w:val="clear" w:color="auto" w:fill="FFFFFF"/>
        </w:rPr>
        <w:t>, S. (2025). AI-driven sustainable finance: computational tools, ESG metrics, and global implementation. </w:t>
      </w:r>
      <w:r w:rsidRPr="00897444">
        <w:rPr>
          <w:rFonts w:ascii="Arial" w:hAnsi="Arial" w:cs="Arial"/>
          <w:i/>
          <w:iCs/>
          <w:sz w:val="20"/>
          <w:szCs w:val="20"/>
          <w:shd w:val="clear" w:color="auto" w:fill="FFFFFF"/>
        </w:rPr>
        <w:t>Future Business Journal</w:t>
      </w:r>
      <w:r w:rsidRPr="00897444">
        <w:rPr>
          <w:rFonts w:ascii="Arial" w:hAnsi="Arial" w:cs="Arial"/>
          <w:sz w:val="20"/>
          <w:szCs w:val="20"/>
          <w:shd w:val="clear" w:color="auto" w:fill="FFFFFF"/>
        </w:rPr>
        <w:t>, </w:t>
      </w:r>
      <w:r w:rsidRPr="00897444">
        <w:rPr>
          <w:rFonts w:ascii="Arial" w:hAnsi="Arial" w:cs="Arial"/>
          <w:i/>
          <w:iCs/>
          <w:sz w:val="20"/>
          <w:szCs w:val="20"/>
          <w:shd w:val="clear" w:color="auto" w:fill="FFFFFF"/>
        </w:rPr>
        <w:t>11</w:t>
      </w:r>
      <w:r w:rsidRPr="00897444">
        <w:rPr>
          <w:rFonts w:ascii="Arial" w:hAnsi="Arial" w:cs="Arial"/>
          <w:sz w:val="20"/>
          <w:szCs w:val="20"/>
          <w:shd w:val="clear" w:color="auto" w:fill="FFFFFF"/>
        </w:rPr>
        <w:t>(1), 209.</w:t>
      </w:r>
    </w:p>
    <w:p w14:paraId="061676EF" w14:textId="77777777" w:rsidR="00897444" w:rsidRPr="00897444" w:rsidRDefault="00897444" w:rsidP="00897444">
      <w:pPr>
        <w:jc w:val="both"/>
        <w:rPr>
          <w:rFonts w:ascii="Arial" w:hAnsi="Arial" w:cs="Arial"/>
          <w:sz w:val="20"/>
          <w:szCs w:val="20"/>
          <w:shd w:val="clear" w:color="auto" w:fill="FFFFFF"/>
        </w:rPr>
      </w:pPr>
      <w:r w:rsidRPr="00897444">
        <w:rPr>
          <w:rFonts w:ascii="Arial" w:hAnsi="Arial" w:cs="Arial"/>
          <w:sz w:val="20"/>
          <w:szCs w:val="20"/>
          <w:shd w:val="clear" w:color="auto" w:fill="FFFFFF"/>
        </w:rPr>
        <w:t>Eswaran, U., Eswaran, V., Murali, K., &amp; Eswaran, V. (2025). AI and Blockchain Applications in Smart Grids/Energy Sector. In </w:t>
      </w:r>
      <w:r w:rsidRPr="00897444">
        <w:rPr>
          <w:rFonts w:ascii="Arial" w:hAnsi="Arial" w:cs="Arial"/>
          <w:i/>
          <w:iCs/>
          <w:sz w:val="20"/>
          <w:szCs w:val="20"/>
          <w:shd w:val="clear" w:color="auto" w:fill="FFFFFF"/>
        </w:rPr>
        <w:t>AI and Blockchain in Smart Grids</w:t>
      </w:r>
      <w:r w:rsidRPr="00897444">
        <w:rPr>
          <w:rFonts w:ascii="Arial" w:hAnsi="Arial" w:cs="Arial"/>
          <w:sz w:val="20"/>
          <w:szCs w:val="20"/>
          <w:shd w:val="clear" w:color="auto" w:fill="FFFFFF"/>
        </w:rPr>
        <w:t> (pp. 142-164). Auerbach Publications.</w:t>
      </w:r>
    </w:p>
    <w:p w14:paraId="26DD58A3" w14:textId="77777777" w:rsidR="00897444" w:rsidRPr="00897444" w:rsidRDefault="00897444" w:rsidP="00897444">
      <w:pPr>
        <w:jc w:val="both"/>
        <w:rPr>
          <w:rFonts w:ascii="Arial" w:hAnsi="Arial" w:cs="Arial"/>
          <w:sz w:val="20"/>
          <w:szCs w:val="20"/>
          <w:shd w:val="clear" w:color="auto" w:fill="FFFFFF"/>
        </w:rPr>
      </w:pPr>
      <w:r w:rsidRPr="00897444">
        <w:rPr>
          <w:rFonts w:ascii="Arial" w:hAnsi="Arial" w:cs="Arial"/>
          <w:sz w:val="20"/>
          <w:szCs w:val="20"/>
          <w:shd w:val="clear" w:color="auto" w:fill="FFFFFF"/>
        </w:rPr>
        <w:t>Fu, G., Sun, S., Hoang, L., Yuan, Z., &amp; Butler, D. (2023). Artificial intelligence underpins urban water infrastructure of the future: A holistic perspective. </w:t>
      </w:r>
      <w:r w:rsidRPr="00897444">
        <w:rPr>
          <w:rFonts w:ascii="Arial" w:hAnsi="Arial" w:cs="Arial"/>
          <w:i/>
          <w:iCs/>
          <w:sz w:val="20"/>
          <w:szCs w:val="20"/>
          <w:shd w:val="clear" w:color="auto" w:fill="FFFFFF"/>
        </w:rPr>
        <w:t>Cambridge Prisms: Water</w:t>
      </w:r>
      <w:r w:rsidRPr="00897444">
        <w:rPr>
          <w:rFonts w:ascii="Arial" w:hAnsi="Arial" w:cs="Arial"/>
          <w:sz w:val="20"/>
          <w:szCs w:val="20"/>
          <w:shd w:val="clear" w:color="auto" w:fill="FFFFFF"/>
        </w:rPr>
        <w:t>, </w:t>
      </w:r>
      <w:r w:rsidRPr="00897444">
        <w:rPr>
          <w:rFonts w:ascii="Arial" w:hAnsi="Arial" w:cs="Arial"/>
          <w:i/>
          <w:iCs/>
          <w:sz w:val="20"/>
          <w:szCs w:val="20"/>
          <w:shd w:val="clear" w:color="auto" w:fill="FFFFFF"/>
        </w:rPr>
        <w:t>1</w:t>
      </w:r>
      <w:r w:rsidRPr="00897444">
        <w:rPr>
          <w:rFonts w:ascii="Arial" w:hAnsi="Arial" w:cs="Arial"/>
          <w:sz w:val="20"/>
          <w:szCs w:val="20"/>
          <w:shd w:val="clear" w:color="auto" w:fill="FFFFFF"/>
        </w:rPr>
        <w:t>, e14.</w:t>
      </w:r>
    </w:p>
    <w:p w14:paraId="149E2655" w14:textId="77777777" w:rsidR="00897444" w:rsidRPr="00897444" w:rsidRDefault="00897444" w:rsidP="00897444">
      <w:pPr>
        <w:jc w:val="both"/>
        <w:rPr>
          <w:rFonts w:ascii="Arial" w:hAnsi="Arial" w:cs="Arial"/>
          <w:sz w:val="20"/>
          <w:szCs w:val="20"/>
          <w:shd w:val="clear" w:color="auto" w:fill="FFFFFF"/>
        </w:rPr>
      </w:pPr>
      <w:r w:rsidRPr="00897444">
        <w:rPr>
          <w:rFonts w:ascii="Arial" w:hAnsi="Arial" w:cs="Arial"/>
          <w:sz w:val="20"/>
          <w:szCs w:val="20"/>
          <w:shd w:val="clear" w:color="auto" w:fill="FFFFFF"/>
        </w:rPr>
        <w:t>Gaur, L., Afaq, A., Arora, G. K., &amp; Khan, N. (2023). Artificial intelligence for carbon emissions using system of systems theory. </w:t>
      </w:r>
      <w:r w:rsidRPr="00897444">
        <w:rPr>
          <w:rFonts w:ascii="Arial" w:hAnsi="Arial" w:cs="Arial"/>
          <w:i/>
          <w:iCs/>
          <w:sz w:val="20"/>
          <w:szCs w:val="20"/>
          <w:shd w:val="clear" w:color="auto" w:fill="FFFFFF"/>
        </w:rPr>
        <w:t>Ecological Informatics</w:t>
      </w:r>
      <w:r w:rsidRPr="00897444">
        <w:rPr>
          <w:rFonts w:ascii="Arial" w:hAnsi="Arial" w:cs="Arial"/>
          <w:sz w:val="20"/>
          <w:szCs w:val="20"/>
          <w:shd w:val="clear" w:color="auto" w:fill="FFFFFF"/>
        </w:rPr>
        <w:t>, </w:t>
      </w:r>
      <w:r w:rsidRPr="00897444">
        <w:rPr>
          <w:rFonts w:ascii="Arial" w:hAnsi="Arial" w:cs="Arial"/>
          <w:i/>
          <w:iCs/>
          <w:sz w:val="20"/>
          <w:szCs w:val="20"/>
          <w:shd w:val="clear" w:color="auto" w:fill="FFFFFF"/>
        </w:rPr>
        <w:t>76</w:t>
      </w:r>
      <w:r w:rsidRPr="00897444">
        <w:rPr>
          <w:rFonts w:ascii="Arial" w:hAnsi="Arial" w:cs="Arial"/>
          <w:sz w:val="20"/>
          <w:szCs w:val="20"/>
          <w:shd w:val="clear" w:color="auto" w:fill="FFFFFF"/>
        </w:rPr>
        <w:t>, 102165.</w:t>
      </w:r>
    </w:p>
    <w:p w14:paraId="12313870" w14:textId="77777777" w:rsidR="00897444" w:rsidRPr="00897444" w:rsidRDefault="00897444" w:rsidP="00897444">
      <w:pPr>
        <w:jc w:val="both"/>
        <w:rPr>
          <w:rFonts w:ascii="Arial" w:hAnsi="Arial" w:cs="Arial"/>
          <w:sz w:val="20"/>
          <w:szCs w:val="20"/>
          <w:shd w:val="clear" w:color="auto" w:fill="FFFFFF"/>
        </w:rPr>
      </w:pPr>
      <w:r w:rsidRPr="00897444">
        <w:rPr>
          <w:rFonts w:ascii="Arial" w:hAnsi="Arial" w:cs="Arial"/>
          <w:sz w:val="20"/>
          <w:szCs w:val="20"/>
          <w:shd w:val="clear" w:color="auto" w:fill="FFFFFF"/>
        </w:rPr>
        <w:t>Gupta, V., &amp; Arora, M. (2025). Green human resource management and its sustainable organizational practices in hospitality industry in India. </w:t>
      </w:r>
      <w:r w:rsidRPr="00897444">
        <w:rPr>
          <w:rFonts w:ascii="Arial" w:hAnsi="Arial" w:cs="Arial"/>
          <w:i/>
          <w:iCs/>
          <w:sz w:val="20"/>
          <w:szCs w:val="20"/>
          <w:shd w:val="clear" w:color="auto" w:fill="FFFFFF"/>
        </w:rPr>
        <w:t>Journal of the Knowledge Economy</w:t>
      </w:r>
      <w:r w:rsidRPr="00897444">
        <w:rPr>
          <w:rFonts w:ascii="Arial" w:hAnsi="Arial" w:cs="Arial"/>
          <w:sz w:val="20"/>
          <w:szCs w:val="20"/>
          <w:shd w:val="clear" w:color="auto" w:fill="FFFFFF"/>
        </w:rPr>
        <w:t>, </w:t>
      </w:r>
      <w:r w:rsidRPr="00897444">
        <w:rPr>
          <w:rFonts w:ascii="Arial" w:hAnsi="Arial" w:cs="Arial"/>
          <w:i/>
          <w:iCs/>
          <w:sz w:val="20"/>
          <w:szCs w:val="20"/>
          <w:shd w:val="clear" w:color="auto" w:fill="FFFFFF"/>
        </w:rPr>
        <w:t>16</w:t>
      </w:r>
      <w:r w:rsidRPr="00897444">
        <w:rPr>
          <w:rFonts w:ascii="Arial" w:hAnsi="Arial" w:cs="Arial"/>
          <w:sz w:val="20"/>
          <w:szCs w:val="20"/>
          <w:shd w:val="clear" w:color="auto" w:fill="FFFFFF"/>
        </w:rPr>
        <w:t>(2), 7665-7687.</w:t>
      </w:r>
    </w:p>
    <w:p w14:paraId="054EE4F3" w14:textId="77777777" w:rsidR="00897444" w:rsidRPr="00897444" w:rsidRDefault="00897444" w:rsidP="00897444">
      <w:pPr>
        <w:jc w:val="both"/>
        <w:rPr>
          <w:rFonts w:ascii="Arial" w:hAnsi="Arial" w:cs="Arial"/>
          <w:sz w:val="20"/>
          <w:szCs w:val="20"/>
          <w:shd w:val="clear" w:color="auto" w:fill="FFFFFF"/>
        </w:rPr>
      </w:pPr>
      <w:r w:rsidRPr="00897444">
        <w:rPr>
          <w:rFonts w:ascii="Arial" w:hAnsi="Arial" w:cs="Arial"/>
          <w:sz w:val="20"/>
          <w:szCs w:val="20"/>
          <w:shd w:val="clear" w:color="auto" w:fill="FFFFFF"/>
        </w:rPr>
        <w:t>Gyamfi, E. K., ElSayed, Z., Kropczynski, J., Yakubu, M. A., &amp; Elsayed, N. (2024, April). Agricultural 4.0 leveraging on technological solutions: Study for smart farming sector. In </w:t>
      </w:r>
      <w:r w:rsidRPr="00897444">
        <w:rPr>
          <w:rFonts w:ascii="Arial" w:hAnsi="Arial" w:cs="Arial"/>
          <w:i/>
          <w:iCs/>
          <w:sz w:val="20"/>
          <w:szCs w:val="20"/>
          <w:shd w:val="clear" w:color="auto" w:fill="FFFFFF"/>
        </w:rPr>
        <w:t>2024 IEEE 3rd International Conference on Computing and Machine Intelligence (ICMI)</w:t>
      </w:r>
      <w:r w:rsidRPr="00897444">
        <w:rPr>
          <w:rFonts w:ascii="Arial" w:hAnsi="Arial" w:cs="Arial"/>
          <w:sz w:val="20"/>
          <w:szCs w:val="20"/>
          <w:shd w:val="clear" w:color="auto" w:fill="FFFFFF"/>
        </w:rPr>
        <w:t> (pp. 1-9). IEEE.</w:t>
      </w:r>
    </w:p>
    <w:p w14:paraId="3EB203F6" w14:textId="77777777" w:rsidR="00897444" w:rsidRPr="00897444" w:rsidRDefault="00897444" w:rsidP="00897444">
      <w:pPr>
        <w:spacing w:before="100" w:beforeAutospacing="1" w:after="100" w:afterAutospacing="1"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IPCC. (2023). </w:t>
      </w:r>
      <w:r w:rsidRPr="00897444">
        <w:rPr>
          <w:rFonts w:ascii="Arial" w:eastAsia="Times New Roman" w:hAnsi="Arial" w:cs="Arial"/>
          <w:i/>
          <w:iCs/>
          <w:kern w:val="0"/>
          <w:sz w:val="20"/>
          <w:szCs w:val="20"/>
          <w14:ligatures w14:val="none"/>
        </w:rPr>
        <w:t>Climate Change 2023: Mitigation of Climate Change. Contribution of Working Group III to the Sixth Assessment Report of the Intergovernmental Panel on Climate Change</w:t>
      </w:r>
      <w:r w:rsidRPr="00897444">
        <w:rPr>
          <w:rFonts w:ascii="Arial" w:eastAsia="Times New Roman" w:hAnsi="Arial" w:cs="Arial"/>
          <w:kern w:val="0"/>
          <w:sz w:val="20"/>
          <w:szCs w:val="20"/>
          <w14:ligatures w14:val="none"/>
        </w:rPr>
        <w:t xml:space="preserve">. Cambridge University Press. </w:t>
      </w:r>
      <w:hyperlink r:id="rId9" w:tgtFrame="_new" w:history="1">
        <w:r w:rsidRPr="00897444">
          <w:rPr>
            <w:rStyle w:val="Hyperlink"/>
            <w:rFonts w:ascii="Arial" w:eastAsia="Times New Roman" w:hAnsi="Arial" w:cs="Arial"/>
            <w:kern w:val="0"/>
            <w:sz w:val="20"/>
            <w:szCs w:val="20"/>
            <w14:ligatures w14:val="none"/>
          </w:rPr>
          <w:t>https://www.ipcc.ch/report/ar6/wg3/</w:t>
        </w:r>
      </w:hyperlink>
    </w:p>
    <w:p w14:paraId="4E4ECB5C" w14:textId="77777777" w:rsidR="00897444" w:rsidRPr="00897444" w:rsidRDefault="00897444" w:rsidP="00897444">
      <w:pPr>
        <w:jc w:val="both"/>
        <w:rPr>
          <w:rFonts w:ascii="Arial" w:hAnsi="Arial" w:cs="Arial"/>
          <w:sz w:val="20"/>
          <w:szCs w:val="20"/>
          <w:shd w:val="clear" w:color="auto" w:fill="FFFFFF"/>
        </w:rPr>
      </w:pPr>
      <w:r w:rsidRPr="00897444">
        <w:rPr>
          <w:rFonts w:ascii="Arial" w:hAnsi="Arial" w:cs="Arial"/>
          <w:sz w:val="20"/>
          <w:szCs w:val="20"/>
          <w:shd w:val="clear" w:color="auto" w:fill="FFFFFF"/>
        </w:rPr>
        <w:t xml:space="preserve">Jain, B., Gupta, K. D., </w:t>
      </w:r>
      <w:proofErr w:type="spellStart"/>
      <w:r w:rsidRPr="00897444">
        <w:rPr>
          <w:rFonts w:ascii="Arial" w:hAnsi="Arial" w:cs="Arial"/>
          <w:sz w:val="20"/>
          <w:szCs w:val="20"/>
          <w:shd w:val="clear" w:color="auto" w:fill="FFFFFF"/>
        </w:rPr>
        <w:t>Mamodiya</w:t>
      </w:r>
      <w:proofErr w:type="spellEnd"/>
      <w:r w:rsidRPr="00897444">
        <w:rPr>
          <w:rFonts w:ascii="Arial" w:hAnsi="Arial" w:cs="Arial"/>
          <w:sz w:val="20"/>
          <w:szCs w:val="20"/>
          <w:shd w:val="clear" w:color="auto" w:fill="FFFFFF"/>
        </w:rPr>
        <w:t xml:space="preserve">, U., &amp; </w:t>
      </w:r>
      <w:proofErr w:type="spellStart"/>
      <w:r w:rsidRPr="00897444">
        <w:rPr>
          <w:rFonts w:ascii="Arial" w:hAnsi="Arial" w:cs="Arial"/>
          <w:sz w:val="20"/>
          <w:szCs w:val="20"/>
          <w:shd w:val="clear" w:color="auto" w:fill="FFFFFF"/>
        </w:rPr>
        <w:t>Awasti</w:t>
      </w:r>
      <w:proofErr w:type="spellEnd"/>
      <w:r w:rsidRPr="00897444">
        <w:rPr>
          <w:rFonts w:ascii="Arial" w:hAnsi="Arial" w:cs="Arial"/>
          <w:sz w:val="20"/>
          <w:szCs w:val="20"/>
          <w:shd w:val="clear" w:color="auto" w:fill="FFFFFF"/>
        </w:rPr>
        <w:t xml:space="preserve">, S. P. (2025). AI/ML Models </w:t>
      </w:r>
      <w:proofErr w:type="gramStart"/>
      <w:r w:rsidRPr="00897444">
        <w:rPr>
          <w:rFonts w:ascii="Arial" w:hAnsi="Arial" w:cs="Arial"/>
          <w:sz w:val="20"/>
          <w:szCs w:val="20"/>
          <w:shd w:val="clear" w:color="auto" w:fill="FFFFFF"/>
        </w:rPr>
        <w:t>With</w:t>
      </w:r>
      <w:proofErr w:type="gramEnd"/>
      <w:r w:rsidRPr="00897444">
        <w:rPr>
          <w:rFonts w:ascii="Arial" w:hAnsi="Arial" w:cs="Arial"/>
          <w:sz w:val="20"/>
          <w:szCs w:val="20"/>
          <w:shd w:val="clear" w:color="auto" w:fill="FFFFFF"/>
        </w:rPr>
        <w:t xml:space="preserve"> the Framework of Sustainability: A Comprehensive Study on Environmental, Social, and Economic Factors. In </w:t>
      </w:r>
      <w:r w:rsidRPr="00897444">
        <w:rPr>
          <w:rFonts w:ascii="Arial" w:hAnsi="Arial" w:cs="Arial"/>
          <w:i/>
          <w:iCs/>
          <w:sz w:val="20"/>
          <w:szCs w:val="20"/>
          <w:shd w:val="clear" w:color="auto" w:fill="FFFFFF"/>
        </w:rPr>
        <w:t xml:space="preserve">Integrating Organizational Theories </w:t>
      </w:r>
      <w:proofErr w:type="gramStart"/>
      <w:r w:rsidRPr="00897444">
        <w:rPr>
          <w:rFonts w:ascii="Arial" w:hAnsi="Arial" w:cs="Arial"/>
          <w:i/>
          <w:iCs/>
          <w:sz w:val="20"/>
          <w:szCs w:val="20"/>
          <w:shd w:val="clear" w:color="auto" w:fill="FFFFFF"/>
        </w:rPr>
        <w:t>With</w:t>
      </w:r>
      <w:proofErr w:type="gramEnd"/>
      <w:r w:rsidRPr="00897444">
        <w:rPr>
          <w:rFonts w:ascii="Arial" w:hAnsi="Arial" w:cs="Arial"/>
          <w:i/>
          <w:iCs/>
          <w:sz w:val="20"/>
          <w:szCs w:val="20"/>
          <w:shd w:val="clear" w:color="auto" w:fill="FFFFFF"/>
        </w:rPr>
        <w:t xml:space="preserve"> Sustainable Development</w:t>
      </w:r>
      <w:r w:rsidRPr="00897444">
        <w:rPr>
          <w:rFonts w:ascii="Arial" w:hAnsi="Arial" w:cs="Arial"/>
          <w:sz w:val="20"/>
          <w:szCs w:val="20"/>
          <w:shd w:val="clear" w:color="auto" w:fill="FFFFFF"/>
        </w:rPr>
        <w:t> (pp. 435-458). IGI Global Scientific Publishing.</w:t>
      </w:r>
    </w:p>
    <w:p w14:paraId="3FDC5DD7" w14:textId="77777777" w:rsidR="00897444" w:rsidRPr="00897444" w:rsidRDefault="00897444" w:rsidP="00897444">
      <w:pPr>
        <w:jc w:val="both"/>
        <w:rPr>
          <w:rFonts w:ascii="Arial" w:hAnsi="Arial" w:cs="Arial"/>
          <w:sz w:val="20"/>
          <w:szCs w:val="20"/>
          <w:shd w:val="clear" w:color="auto" w:fill="FFFFFF"/>
        </w:rPr>
      </w:pPr>
      <w:r w:rsidRPr="00897444">
        <w:rPr>
          <w:rFonts w:ascii="Arial" w:hAnsi="Arial" w:cs="Arial"/>
          <w:sz w:val="20"/>
          <w:szCs w:val="20"/>
          <w:shd w:val="clear" w:color="auto" w:fill="FFFFFF"/>
        </w:rPr>
        <w:t xml:space="preserve">James, P., </w:t>
      </w:r>
      <w:proofErr w:type="spellStart"/>
      <w:r w:rsidRPr="00897444">
        <w:rPr>
          <w:rFonts w:ascii="Arial" w:hAnsi="Arial" w:cs="Arial"/>
          <w:sz w:val="20"/>
          <w:szCs w:val="20"/>
          <w:shd w:val="clear" w:color="auto" w:fill="FFFFFF"/>
        </w:rPr>
        <w:t>Oluwaleye</w:t>
      </w:r>
      <w:proofErr w:type="spellEnd"/>
      <w:r w:rsidRPr="00897444">
        <w:rPr>
          <w:rFonts w:ascii="Arial" w:hAnsi="Arial" w:cs="Arial"/>
          <w:sz w:val="20"/>
          <w:szCs w:val="20"/>
          <w:shd w:val="clear" w:color="auto" w:fill="FFFFFF"/>
        </w:rPr>
        <w:t>, M., &amp; Debra, A. (2025). AI and Business Sustainability: Green Innovations through Smart Technologies.</w:t>
      </w:r>
    </w:p>
    <w:p w14:paraId="0408DDA5" w14:textId="77777777" w:rsidR="00897444" w:rsidRPr="00897444" w:rsidRDefault="00897444" w:rsidP="00897444">
      <w:pPr>
        <w:jc w:val="both"/>
        <w:rPr>
          <w:rFonts w:ascii="Arial" w:hAnsi="Arial" w:cs="Arial"/>
          <w:sz w:val="20"/>
          <w:szCs w:val="20"/>
          <w:shd w:val="clear" w:color="auto" w:fill="FFFFFF"/>
        </w:rPr>
      </w:pPr>
      <w:r w:rsidRPr="00897444">
        <w:rPr>
          <w:rFonts w:ascii="Arial" w:hAnsi="Arial" w:cs="Arial"/>
          <w:sz w:val="20"/>
          <w:szCs w:val="20"/>
          <w:shd w:val="clear" w:color="auto" w:fill="FFFFFF"/>
        </w:rPr>
        <w:t xml:space="preserve">Joseph, O. O., Kevin-Alerechi, E., Olumide, O. J. T., Sunday, D., </w:t>
      </w:r>
      <w:proofErr w:type="spellStart"/>
      <w:r w:rsidRPr="00897444">
        <w:rPr>
          <w:rFonts w:ascii="Arial" w:hAnsi="Arial" w:cs="Arial"/>
          <w:sz w:val="20"/>
          <w:szCs w:val="20"/>
          <w:shd w:val="clear" w:color="auto" w:fill="FFFFFF"/>
        </w:rPr>
        <w:t>Fagbohun</w:t>
      </w:r>
      <w:proofErr w:type="spellEnd"/>
      <w:r w:rsidRPr="00897444">
        <w:rPr>
          <w:rFonts w:ascii="Arial" w:hAnsi="Arial" w:cs="Arial"/>
          <w:sz w:val="20"/>
          <w:szCs w:val="20"/>
          <w:shd w:val="clear" w:color="auto" w:fill="FFFFFF"/>
        </w:rPr>
        <w:t>, O., &amp; Olanrewaju, S. (2025). Reimagining green financing with AI: A technological approach to sustainability. </w:t>
      </w:r>
      <w:r w:rsidRPr="00897444">
        <w:rPr>
          <w:rFonts w:ascii="Arial" w:hAnsi="Arial" w:cs="Arial"/>
          <w:i/>
          <w:iCs/>
          <w:sz w:val="20"/>
          <w:szCs w:val="20"/>
          <w:shd w:val="clear" w:color="auto" w:fill="FFFFFF"/>
        </w:rPr>
        <w:t xml:space="preserve">J </w:t>
      </w:r>
      <w:proofErr w:type="spellStart"/>
      <w:r w:rsidRPr="00897444">
        <w:rPr>
          <w:rFonts w:ascii="Arial" w:hAnsi="Arial" w:cs="Arial"/>
          <w:i/>
          <w:iCs/>
          <w:sz w:val="20"/>
          <w:szCs w:val="20"/>
          <w:shd w:val="clear" w:color="auto" w:fill="FFFFFF"/>
        </w:rPr>
        <w:t>Artif</w:t>
      </w:r>
      <w:proofErr w:type="spellEnd"/>
      <w:r w:rsidRPr="00897444">
        <w:rPr>
          <w:rFonts w:ascii="Arial" w:hAnsi="Arial" w:cs="Arial"/>
          <w:i/>
          <w:iCs/>
          <w:sz w:val="20"/>
          <w:szCs w:val="20"/>
          <w:shd w:val="clear" w:color="auto" w:fill="FFFFFF"/>
        </w:rPr>
        <w:t xml:space="preserve"> </w:t>
      </w:r>
      <w:proofErr w:type="spellStart"/>
      <w:r w:rsidRPr="00897444">
        <w:rPr>
          <w:rFonts w:ascii="Arial" w:hAnsi="Arial" w:cs="Arial"/>
          <w:i/>
          <w:iCs/>
          <w:sz w:val="20"/>
          <w:szCs w:val="20"/>
          <w:shd w:val="clear" w:color="auto" w:fill="FFFFFF"/>
        </w:rPr>
        <w:t>Intell</w:t>
      </w:r>
      <w:proofErr w:type="spellEnd"/>
      <w:r w:rsidRPr="00897444">
        <w:rPr>
          <w:rFonts w:ascii="Arial" w:hAnsi="Arial" w:cs="Arial"/>
          <w:i/>
          <w:iCs/>
          <w:sz w:val="20"/>
          <w:szCs w:val="20"/>
          <w:shd w:val="clear" w:color="auto" w:fill="FFFFFF"/>
        </w:rPr>
        <w:t xml:space="preserve"> Mach Learn &amp; Data Sci</w:t>
      </w:r>
      <w:r w:rsidRPr="00897444">
        <w:rPr>
          <w:rFonts w:ascii="Arial" w:hAnsi="Arial" w:cs="Arial"/>
          <w:sz w:val="20"/>
          <w:szCs w:val="20"/>
          <w:shd w:val="clear" w:color="auto" w:fill="FFFFFF"/>
        </w:rPr>
        <w:t>, </w:t>
      </w:r>
      <w:r w:rsidRPr="00897444">
        <w:rPr>
          <w:rFonts w:ascii="Arial" w:hAnsi="Arial" w:cs="Arial"/>
          <w:i/>
          <w:iCs/>
          <w:sz w:val="20"/>
          <w:szCs w:val="20"/>
          <w:shd w:val="clear" w:color="auto" w:fill="FFFFFF"/>
        </w:rPr>
        <w:t>3</w:t>
      </w:r>
      <w:r w:rsidRPr="00897444">
        <w:rPr>
          <w:rFonts w:ascii="Arial" w:hAnsi="Arial" w:cs="Arial"/>
          <w:sz w:val="20"/>
          <w:szCs w:val="20"/>
          <w:shd w:val="clear" w:color="auto" w:fill="FFFFFF"/>
        </w:rPr>
        <w:t>(1), 2346-2352.</w:t>
      </w:r>
    </w:p>
    <w:p w14:paraId="632BC2EE" w14:textId="77777777" w:rsidR="00897444" w:rsidRPr="00897444" w:rsidRDefault="00897444" w:rsidP="00897444">
      <w:pPr>
        <w:jc w:val="both"/>
        <w:rPr>
          <w:rFonts w:ascii="Arial" w:hAnsi="Arial" w:cs="Arial"/>
          <w:sz w:val="20"/>
          <w:szCs w:val="20"/>
          <w:shd w:val="clear" w:color="auto" w:fill="FFFFFF"/>
        </w:rPr>
      </w:pPr>
      <w:r w:rsidRPr="00897444">
        <w:rPr>
          <w:rFonts w:ascii="Arial" w:hAnsi="Arial" w:cs="Arial"/>
          <w:sz w:val="20"/>
          <w:szCs w:val="20"/>
          <w:shd w:val="clear" w:color="auto" w:fill="FFFFFF"/>
        </w:rPr>
        <w:t>Kalla, D., &amp; Smith, N. (2024). Integrating IoT, AI, and big data for enhanced operational efficiency in smart factories. </w:t>
      </w:r>
      <w:r w:rsidRPr="00897444">
        <w:rPr>
          <w:rFonts w:ascii="Arial" w:hAnsi="Arial" w:cs="Arial"/>
          <w:i/>
          <w:iCs/>
          <w:sz w:val="20"/>
          <w:szCs w:val="20"/>
          <w:shd w:val="clear" w:color="auto" w:fill="FFFFFF"/>
        </w:rPr>
        <w:t>Educational Administration: Theory and Practice</w:t>
      </w:r>
      <w:r w:rsidRPr="00897444">
        <w:rPr>
          <w:rFonts w:ascii="Arial" w:hAnsi="Arial" w:cs="Arial"/>
          <w:sz w:val="20"/>
          <w:szCs w:val="20"/>
          <w:shd w:val="clear" w:color="auto" w:fill="FFFFFF"/>
        </w:rPr>
        <w:t>, </w:t>
      </w:r>
      <w:r w:rsidRPr="00897444">
        <w:rPr>
          <w:rFonts w:ascii="Arial" w:hAnsi="Arial" w:cs="Arial"/>
          <w:i/>
          <w:iCs/>
          <w:sz w:val="20"/>
          <w:szCs w:val="20"/>
          <w:shd w:val="clear" w:color="auto" w:fill="FFFFFF"/>
        </w:rPr>
        <w:t>30</w:t>
      </w:r>
      <w:r w:rsidRPr="00897444">
        <w:rPr>
          <w:rFonts w:ascii="Arial" w:hAnsi="Arial" w:cs="Arial"/>
          <w:sz w:val="20"/>
          <w:szCs w:val="20"/>
          <w:shd w:val="clear" w:color="auto" w:fill="FFFFFF"/>
        </w:rPr>
        <w:t>(5), 14235-14245.</w:t>
      </w:r>
    </w:p>
    <w:p w14:paraId="20E202F3" w14:textId="77777777" w:rsidR="00897444" w:rsidRPr="00897444" w:rsidRDefault="00897444" w:rsidP="00897444">
      <w:pPr>
        <w:jc w:val="both"/>
        <w:rPr>
          <w:rFonts w:ascii="Arial" w:hAnsi="Arial" w:cs="Arial"/>
          <w:sz w:val="20"/>
          <w:szCs w:val="20"/>
          <w:shd w:val="clear" w:color="auto" w:fill="FFFFFF"/>
        </w:rPr>
      </w:pPr>
      <w:r w:rsidRPr="00897444">
        <w:rPr>
          <w:rFonts w:ascii="Arial" w:hAnsi="Arial" w:cs="Arial"/>
          <w:sz w:val="20"/>
          <w:szCs w:val="20"/>
          <w:shd w:val="clear" w:color="auto" w:fill="FFFFFF"/>
        </w:rPr>
        <w:t>Khan, M. W., Saad, S., Ammad, S., Rasheed, K., &amp; Jamal, Q. (2024). Smart infrastructure and AI. In </w:t>
      </w:r>
      <w:r w:rsidRPr="00897444">
        <w:rPr>
          <w:rFonts w:ascii="Arial" w:hAnsi="Arial" w:cs="Arial"/>
          <w:i/>
          <w:iCs/>
          <w:sz w:val="20"/>
          <w:szCs w:val="20"/>
          <w:shd w:val="clear" w:color="auto" w:fill="FFFFFF"/>
        </w:rPr>
        <w:t>AI in Material Science</w:t>
      </w:r>
      <w:r w:rsidRPr="00897444">
        <w:rPr>
          <w:rFonts w:ascii="Arial" w:hAnsi="Arial" w:cs="Arial"/>
          <w:sz w:val="20"/>
          <w:szCs w:val="20"/>
          <w:shd w:val="clear" w:color="auto" w:fill="FFFFFF"/>
        </w:rPr>
        <w:t> (pp. 193-215). CRC Press.</w:t>
      </w:r>
    </w:p>
    <w:p w14:paraId="1997D9A1" w14:textId="77777777" w:rsidR="00897444" w:rsidRPr="00897444" w:rsidRDefault="00897444" w:rsidP="00897444">
      <w:pPr>
        <w:spacing w:before="100" w:beforeAutospacing="1" w:after="100" w:afterAutospacing="1"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Khan, T., &amp; Teh, D. (2025). Conceptualization of Artificial Intelligence Use for GHG Scope 3 Emissions Measurement, Reporting, Monitoring, and Assurance: A Critical Systems Perspective. </w:t>
      </w:r>
      <w:r w:rsidRPr="00897444">
        <w:rPr>
          <w:rFonts w:ascii="Arial" w:eastAsia="Times New Roman" w:hAnsi="Arial" w:cs="Arial"/>
          <w:i/>
          <w:iCs/>
          <w:kern w:val="0"/>
          <w:sz w:val="20"/>
          <w:szCs w:val="20"/>
          <w14:ligatures w14:val="none"/>
        </w:rPr>
        <w:t>Sustainability</w:t>
      </w:r>
      <w:r w:rsidRPr="00897444">
        <w:rPr>
          <w:rFonts w:ascii="Arial" w:eastAsia="Times New Roman" w:hAnsi="Arial" w:cs="Arial"/>
          <w:kern w:val="0"/>
          <w:sz w:val="20"/>
          <w:szCs w:val="20"/>
          <w14:ligatures w14:val="none"/>
        </w:rPr>
        <w:t>, </w:t>
      </w:r>
      <w:r w:rsidRPr="00897444">
        <w:rPr>
          <w:rFonts w:ascii="Arial" w:eastAsia="Times New Roman" w:hAnsi="Arial" w:cs="Arial"/>
          <w:i/>
          <w:iCs/>
          <w:kern w:val="0"/>
          <w:sz w:val="20"/>
          <w:szCs w:val="20"/>
          <w14:ligatures w14:val="none"/>
        </w:rPr>
        <w:t>17</w:t>
      </w:r>
      <w:r w:rsidRPr="00897444">
        <w:rPr>
          <w:rFonts w:ascii="Arial" w:eastAsia="Times New Roman" w:hAnsi="Arial" w:cs="Arial"/>
          <w:kern w:val="0"/>
          <w:sz w:val="20"/>
          <w:szCs w:val="20"/>
          <w14:ligatures w14:val="none"/>
        </w:rPr>
        <w:t xml:space="preserve">(22), 10153. </w:t>
      </w:r>
      <w:hyperlink r:id="rId10" w:history="1">
        <w:r w:rsidRPr="00897444">
          <w:rPr>
            <w:rStyle w:val="Hyperlink"/>
            <w:rFonts w:ascii="Arial" w:eastAsia="Times New Roman" w:hAnsi="Arial" w:cs="Arial"/>
            <w:kern w:val="0"/>
            <w:sz w:val="20"/>
            <w:szCs w:val="20"/>
            <w14:ligatures w14:val="none"/>
          </w:rPr>
          <w:t>https://doi.org/10.3390/su172210153</w:t>
        </w:r>
      </w:hyperlink>
    </w:p>
    <w:p w14:paraId="7184B58D" w14:textId="77777777" w:rsidR="00897444" w:rsidRPr="00897444" w:rsidRDefault="00897444" w:rsidP="00897444">
      <w:pPr>
        <w:jc w:val="both"/>
        <w:rPr>
          <w:rFonts w:ascii="Arial" w:hAnsi="Arial" w:cs="Arial"/>
          <w:sz w:val="20"/>
          <w:szCs w:val="20"/>
          <w:shd w:val="clear" w:color="auto" w:fill="FFFFFF"/>
        </w:rPr>
      </w:pPr>
      <w:r w:rsidRPr="00897444">
        <w:rPr>
          <w:rFonts w:ascii="Arial" w:hAnsi="Arial" w:cs="Arial"/>
          <w:sz w:val="20"/>
          <w:szCs w:val="20"/>
          <w:shd w:val="clear" w:color="auto" w:fill="FFFFFF"/>
        </w:rPr>
        <w:t>Kumar, R., Channi, H. K., &amp; Banga, H. K. (2024). Data analytics in agriculture: Predictive models and real</w:t>
      </w:r>
      <w:r w:rsidRPr="00897444">
        <w:rPr>
          <w:rFonts w:ascii="Cambria Math" w:hAnsi="Cambria Math" w:cs="Cambria Math"/>
          <w:sz w:val="20"/>
          <w:szCs w:val="20"/>
          <w:shd w:val="clear" w:color="auto" w:fill="FFFFFF"/>
        </w:rPr>
        <w:t>‐</w:t>
      </w:r>
      <w:r w:rsidRPr="00897444">
        <w:rPr>
          <w:rFonts w:ascii="Arial" w:hAnsi="Arial" w:cs="Arial"/>
          <w:sz w:val="20"/>
          <w:szCs w:val="20"/>
          <w:shd w:val="clear" w:color="auto" w:fill="FFFFFF"/>
        </w:rPr>
        <w:t>time decision</w:t>
      </w:r>
      <w:r w:rsidRPr="00897444">
        <w:rPr>
          <w:rFonts w:ascii="Cambria Math" w:hAnsi="Cambria Math" w:cs="Cambria Math"/>
          <w:sz w:val="20"/>
          <w:szCs w:val="20"/>
          <w:shd w:val="clear" w:color="auto" w:fill="FFFFFF"/>
        </w:rPr>
        <w:t>‐</w:t>
      </w:r>
      <w:r w:rsidRPr="00897444">
        <w:rPr>
          <w:rFonts w:ascii="Arial" w:hAnsi="Arial" w:cs="Arial"/>
          <w:sz w:val="20"/>
          <w:szCs w:val="20"/>
          <w:shd w:val="clear" w:color="auto" w:fill="FFFFFF"/>
        </w:rPr>
        <w:t>making. </w:t>
      </w:r>
      <w:r w:rsidRPr="00897444">
        <w:rPr>
          <w:rFonts w:ascii="Arial" w:hAnsi="Arial" w:cs="Arial"/>
          <w:i/>
          <w:iCs/>
          <w:sz w:val="20"/>
          <w:szCs w:val="20"/>
          <w:shd w:val="clear" w:color="auto" w:fill="FFFFFF"/>
        </w:rPr>
        <w:t xml:space="preserve">Smart </w:t>
      </w:r>
      <w:proofErr w:type="spellStart"/>
      <w:r w:rsidRPr="00897444">
        <w:rPr>
          <w:rFonts w:ascii="Arial" w:hAnsi="Arial" w:cs="Arial"/>
          <w:i/>
          <w:iCs/>
          <w:sz w:val="20"/>
          <w:szCs w:val="20"/>
          <w:shd w:val="clear" w:color="auto" w:fill="FFFFFF"/>
        </w:rPr>
        <w:t>agritech</w:t>
      </w:r>
      <w:proofErr w:type="spellEnd"/>
      <w:r w:rsidRPr="00897444">
        <w:rPr>
          <w:rFonts w:ascii="Arial" w:hAnsi="Arial" w:cs="Arial"/>
          <w:i/>
          <w:iCs/>
          <w:sz w:val="20"/>
          <w:szCs w:val="20"/>
          <w:shd w:val="clear" w:color="auto" w:fill="FFFFFF"/>
        </w:rPr>
        <w:t>: Robotics, AI, and internet of things (IoT) in agriculture</w:t>
      </w:r>
      <w:r w:rsidRPr="00897444">
        <w:rPr>
          <w:rFonts w:ascii="Arial" w:hAnsi="Arial" w:cs="Arial"/>
          <w:sz w:val="20"/>
          <w:szCs w:val="20"/>
          <w:shd w:val="clear" w:color="auto" w:fill="FFFFFF"/>
        </w:rPr>
        <w:t>, 169-200.</w:t>
      </w:r>
    </w:p>
    <w:p w14:paraId="0B35C7AE" w14:textId="77777777" w:rsidR="00897444" w:rsidRPr="00897444" w:rsidRDefault="00897444" w:rsidP="00897444">
      <w:pPr>
        <w:jc w:val="both"/>
        <w:rPr>
          <w:rFonts w:ascii="Arial" w:hAnsi="Arial" w:cs="Arial"/>
          <w:sz w:val="20"/>
          <w:szCs w:val="20"/>
          <w:shd w:val="clear" w:color="auto" w:fill="FFFFFF"/>
        </w:rPr>
      </w:pPr>
      <w:r w:rsidRPr="00897444">
        <w:rPr>
          <w:rFonts w:ascii="Arial" w:hAnsi="Arial" w:cs="Arial"/>
          <w:sz w:val="20"/>
          <w:szCs w:val="20"/>
          <w:shd w:val="clear" w:color="auto" w:fill="FFFFFF"/>
        </w:rPr>
        <w:t>Lai, J., Wan, R., Chong, H. Y., &amp; Liao, X. (2025). Digital Intelligence in Building Lifecycle Management: A Mixed-Methods Approach. </w:t>
      </w:r>
      <w:r w:rsidRPr="00897444">
        <w:rPr>
          <w:rFonts w:ascii="Arial" w:hAnsi="Arial" w:cs="Arial"/>
          <w:i/>
          <w:iCs/>
          <w:sz w:val="20"/>
          <w:szCs w:val="20"/>
          <w:shd w:val="clear" w:color="auto" w:fill="FFFFFF"/>
        </w:rPr>
        <w:t>Sustainability</w:t>
      </w:r>
      <w:r w:rsidRPr="00897444">
        <w:rPr>
          <w:rFonts w:ascii="Arial" w:hAnsi="Arial" w:cs="Arial"/>
          <w:sz w:val="20"/>
          <w:szCs w:val="20"/>
          <w:shd w:val="clear" w:color="auto" w:fill="FFFFFF"/>
        </w:rPr>
        <w:t>, </w:t>
      </w:r>
      <w:r w:rsidRPr="00897444">
        <w:rPr>
          <w:rFonts w:ascii="Arial" w:hAnsi="Arial" w:cs="Arial"/>
          <w:i/>
          <w:iCs/>
          <w:sz w:val="20"/>
          <w:szCs w:val="20"/>
          <w:shd w:val="clear" w:color="auto" w:fill="FFFFFF"/>
        </w:rPr>
        <w:t>17</w:t>
      </w:r>
      <w:r w:rsidRPr="00897444">
        <w:rPr>
          <w:rFonts w:ascii="Arial" w:hAnsi="Arial" w:cs="Arial"/>
          <w:sz w:val="20"/>
          <w:szCs w:val="20"/>
          <w:shd w:val="clear" w:color="auto" w:fill="FFFFFF"/>
        </w:rPr>
        <w:t>(11), 5121.</w:t>
      </w:r>
    </w:p>
    <w:p w14:paraId="293A0F97" w14:textId="77777777" w:rsidR="00897444" w:rsidRPr="00897444" w:rsidRDefault="00897444" w:rsidP="00897444">
      <w:pPr>
        <w:jc w:val="both"/>
        <w:rPr>
          <w:rFonts w:ascii="Arial" w:hAnsi="Arial" w:cs="Arial"/>
          <w:sz w:val="20"/>
          <w:szCs w:val="20"/>
          <w:shd w:val="clear" w:color="auto" w:fill="FFFFFF"/>
        </w:rPr>
      </w:pPr>
      <w:r w:rsidRPr="00897444">
        <w:rPr>
          <w:rFonts w:ascii="Arial" w:hAnsi="Arial" w:cs="Arial"/>
          <w:sz w:val="20"/>
          <w:szCs w:val="20"/>
          <w:shd w:val="clear" w:color="auto" w:fill="FFFFFF"/>
        </w:rPr>
        <w:t>Lasmi, N. W. (2024). Financial Synergy for Sustainable Success: Optimizing Management, Investment, AI, and Risk SMEs in Bali. </w:t>
      </w:r>
      <w:r w:rsidRPr="00897444">
        <w:rPr>
          <w:rFonts w:ascii="Arial" w:hAnsi="Arial" w:cs="Arial"/>
          <w:i/>
          <w:iCs/>
          <w:sz w:val="20"/>
          <w:szCs w:val="20"/>
          <w:shd w:val="clear" w:color="auto" w:fill="FFFFFF"/>
        </w:rPr>
        <w:t xml:space="preserve">MAKSIMUM: Media </w:t>
      </w:r>
      <w:proofErr w:type="spellStart"/>
      <w:r w:rsidRPr="00897444">
        <w:rPr>
          <w:rFonts w:ascii="Arial" w:hAnsi="Arial" w:cs="Arial"/>
          <w:i/>
          <w:iCs/>
          <w:sz w:val="20"/>
          <w:szCs w:val="20"/>
          <w:shd w:val="clear" w:color="auto" w:fill="FFFFFF"/>
        </w:rPr>
        <w:t>Akuntansi</w:t>
      </w:r>
      <w:proofErr w:type="spellEnd"/>
      <w:r w:rsidRPr="00897444">
        <w:rPr>
          <w:rFonts w:ascii="Arial" w:hAnsi="Arial" w:cs="Arial"/>
          <w:i/>
          <w:iCs/>
          <w:sz w:val="20"/>
          <w:szCs w:val="20"/>
          <w:shd w:val="clear" w:color="auto" w:fill="FFFFFF"/>
        </w:rPr>
        <w:t xml:space="preserve"> </w:t>
      </w:r>
      <w:proofErr w:type="spellStart"/>
      <w:r w:rsidRPr="00897444">
        <w:rPr>
          <w:rFonts w:ascii="Arial" w:hAnsi="Arial" w:cs="Arial"/>
          <w:i/>
          <w:iCs/>
          <w:sz w:val="20"/>
          <w:szCs w:val="20"/>
          <w:shd w:val="clear" w:color="auto" w:fill="FFFFFF"/>
        </w:rPr>
        <w:t>Universitas</w:t>
      </w:r>
      <w:proofErr w:type="spellEnd"/>
      <w:r w:rsidRPr="00897444">
        <w:rPr>
          <w:rFonts w:ascii="Arial" w:hAnsi="Arial" w:cs="Arial"/>
          <w:i/>
          <w:iCs/>
          <w:sz w:val="20"/>
          <w:szCs w:val="20"/>
          <w:shd w:val="clear" w:color="auto" w:fill="FFFFFF"/>
        </w:rPr>
        <w:t xml:space="preserve"> Muhammadiyah Semarang</w:t>
      </w:r>
      <w:r w:rsidRPr="00897444">
        <w:rPr>
          <w:rFonts w:ascii="Arial" w:hAnsi="Arial" w:cs="Arial"/>
          <w:sz w:val="20"/>
          <w:szCs w:val="20"/>
          <w:shd w:val="clear" w:color="auto" w:fill="FFFFFF"/>
        </w:rPr>
        <w:t>, </w:t>
      </w:r>
      <w:r w:rsidRPr="00897444">
        <w:rPr>
          <w:rFonts w:ascii="Arial" w:hAnsi="Arial" w:cs="Arial"/>
          <w:i/>
          <w:iCs/>
          <w:sz w:val="20"/>
          <w:szCs w:val="20"/>
          <w:shd w:val="clear" w:color="auto" w:fill="FFFFFF"/>
        </w:rPr>
        <w:t>14</w:t>
      </w:r>
      <w:r w:rsidRPr="00897444">
        <w:rPr>
          <w:rFonts w:ascii="Arial" w:hAnsi="Arial" w:cs="Arial"/>
          <w:sz w:val="20"/>
          <w:szCs w:val="20"/>
          <w:shd w:val="clear" w:color="auto" w:fill="FFFFFF"/>
        </w:rPr>
        <w:t>(2), 204-219.</w:t>
      </w:r>
    </w:p>
    <w:p w14:paraId="3374E23B" w14:textId="77777777" w:rsidR="00897444" w:rsidRPr="00897444" w:rsidRDefault="00897444" w:rsidP="00897444">
      <w:pPr>
        <w:jc w:val="both"/>
        <w:rPr>
          <w:rFonts w:ascii="Arial" w:hAnsi="Arial" w:cs="Arial"/>
          <w:sz w:val="20"/>
          <w:szCs w:val="20"/>
          <w:shd w:val="clear" w:color="auto" w:fill="FFFFFF"/>
        </w:rPr>
      </w:pPr>
      <w:r w:rsidRPr="00897444">
        <w:rPr>
          <w:rFonts w:ascii="Arial" w:hAnsi="Arial" w:cs="Arial"/>
          <w:sz w:val="20"/>
          <w:szCs w:val="20"/>
          <w:shd w:val="clear" w:color="auto" w:fill="FFFFFF"/>
        </w:rPr>
        <w:lastRenderedPageBreak/>
        <w:t>Li, T., Tian, Y., &amp; Xue, Y. (2024). Predicting the Future Development Trends of Intelligent Deep-sea Super-large Ocean Ranches Empowered by AI. </w:t>
      </w:r>
      <w:r w:rsidRPr="00897444">
        <w:rPr>
          <w:rFonts w:ascii="Arial" w:hAnsi="Arial" w:cs="Arial"/>
          <w:i/>
          <w:iCs/>
          <w:sz w:val="20"/>
          <w:szCs w:val="20"/>
          <w:shd w:val="clear" w:color="auto" w:fill="FFFFFF"/>
        </w:rPr>
        <w:t xml:space="preserve">Eng. </w:t>
      </w:r>
      <w:proofErr w:type="spellStart"/>
      <w:r w:rsidRPr="00897444">
        <w:rPr>
          <w:rFonts w:ascii="Arial" w:hAnsi="Arial" w:cs="Arial"/>
          <w:i/>
          <w:iCs/>
          <w:sz w:val="20"/>
          <w:szCs w:val="20"/>
          <w:shd w:val="clear" w:color="auto" w:fill="FFFFFF"/>
        </w:rPr>
        <w:t>Solut</w:t>
      </w:r>
      <w:proofErr w:type="spellEnd"/>
      <w:r w:rsidRPr="00897444">
        <w:rPr>
          <w:rFonts w:ascii="Arial" w:hAnsi="Arial" w:cs="Arial"/>
          <w:i/>
          <w:iCs/>
          <w:sz w:val="20"/>
          <w:szCs w:val="20"/>
          <w:shd w:val="clear" w:color="auto" w:fill="FFFFFF"/>
        </w:rPr>
        <w:t xml:space="preserve">. Mech. Mar. Struct. </w:t>
      </w:r>
      <w:proofErr w:type="spellStart"/>
      <w:r w:rsidRPr="00897444">
        <w:rPr>
          <w:rFonts w:ascii="Arial" w:hAnsi="Arial" w:cs="Arial"/>
          <w:i/>
          <w:iCs/>
          <w:sz w:val="20"/>
          <w:szCs w:val="20"/>
          <w:shd w:val="clear" w:color="auto" w:fill="FFFFFF"/>
        </w:rPr>
        <w:t>Infrastruct</w:t>
      </w:r>
      <w:proofErr w:type="spellEnd"/>
      <w:r w:rsidRPr="00897444">
        <w:rPr>
          <w:rFonts w:ascii="Arial" w:hAnsi="Arial" w:cs="Arial"/>
          <w:sz w:val="20"/>
          <w:szCs w:val="20"/>
          <w:shd w:val="clear" w:color="auto" w:fill="FFFFFF"/>
        </w:rPr>
        <w:t>, </w:t>
      </w:r>
      <w:r w:rsidRPr="00897444">
        <w:rPr>
          <w:rFonts w:ascii="Arial" w:hAnsi="Arial" w:cs="Arial"/>
          <w:i/>
          <w:iCs/>
          <w:sz w:val="20"/>
          <w:szCs w:val="20"/>
          <w:shd w:val="clear" w:color="auto" w:fill="FFFFFF"/>
        </w:rPr>
        <w:t>1</w:t>
      </w:r>
      <w:r w:rsidRPr="00897444">
        <w:rPr>
          <w:rFonts w:ascii="Arial" w:hAnsi="Arial" w:cs="Arial"/>
          <w:sz w:val="20"/>
          <w:szCs w:val="20"/>
          <w:shd w:val="clear" w:color="auto" w:fill="FFFFFF"/>
        </w:rPr>
        <w:t>(9).</w:t>
      </w:r>
    </w:p>
    <w:p w14:paraId="2617CB20" w14:textId="77777777" w:rsidR="00897444" w:rsidRPr="00897444" w:rsidRDefault="00897444" w:rsidP="00897444">
      <w:pPr>
        <w:jc w:val="both"/>
        <w:rPr>
          <w:rFonts w:ascii="Arial" w:hAnsi="Arial" w:cs="Arial"/>
          <w:sz w:val="20"/>
          <w:szCs w:val="20"/>
          <w:shd w:val="clear" w:color="auto" w:fill="FFFFFF"/>
        </w:rPr>
      </w:pPr>
      <w:r w:rsidRPr="00897444">
        <w:rPr>
          <w:rFonts w:ascii="Arial" w:hAnsi="Arial" w:cs="Arial"/>
          <w:sz w:val="20"/>
          <w:szCs w:val="20"/>
          <w:shd w:val="clear" w:color="auto" w:fill="FFFFFF"/>
        </w:rPr>
        <w:t>Li, X. (2024, October). Study on Sustainable Financing Models for Enterprises. In </w:t>
      </w:r>
      <w:r w:rsidRPr="00897444">
        <w:rPr>
          <w:rFonts w:ascii="Arial" w:hAnsi="Arial" w:cs="Arial"/>
          <w:i/>
          <w:iCs/>
          <w:sz w:val="20"/>
          <w:szCs w:val="20"/>
          <w:shd w:val="clear" w:color="auto" w:fill="FFFFFF"/>
        </w:rPr>
        <w:t>Proceedings of the 2024 2nd International Conference on Finance, Trade and Business Management (FTBM 2024)</w:t>
      </w:r>
      <w:r w:rsidRPr="00897444">
        <w:rPr>
          <w:rFonts w:ascii="Arial" w:hAnsi="Arial" w:cs="Arial"/>
          <w:sz w:val="20"/>
          <w:szCs w:val="20"/>
          <w:shd w:val="clear" w:color="auto" w:fill="FFFFFF"/>
        </w:rPr>
        <w:t> (Vol. 304, p. 163). Springer Nature.</w:t>
      </w:r>
    </w:p>
    <w:p w14:paraId="79D84E5B" w14:textId="77777777" w:rsidR="00897444" w:rsidRPr="00897444" w:rsidRDefault="00897444" w:rsidP="00897444">
      <w:pPr>
        <w:jc w:val="both"/>
        <w:rPr>
          <w:rFonts w:ascii="Arial" w:hAnsi="Arial" w:cs="Arial"/>
          <w:sz w:val="20"/>
          <w:szCs w:val="20"/>
          <w:shd w:val="clear" w:color="auto" w:fill="FFFFFF"/>
        </w:rPr>
      </w:pPr>
      <w:r w:rsidRPr="00897444">
        <w:rPr>
          <w:rFonts w:ascii="Arial" w:hAnsi="Arial" w:cs="Arial"/>
          <w:sz w:val="20"/>
          <w:szCs w:val="20"/>
          <w:shd w:val="clear" w:color="auto" w:fill="FFFFFF"/>
        </w:rPr>
        <w:t xml:space="preserve">Mandu, L. A., &amp; </w:t>
      </w:r>
      <w:proofErr w:type="spellStart"/>
      <w:r w:rsidRPr="00897444">
        <w:rPr>
          <w:rFonts w:ascii="Arial" w:hAnsi="Arial" w:cs="Arial"/>
          <w:sz w:val="20"/>
          <w:szCs w:val="20"/>
          <w:shd w:val="clear" w:color="auto" w:fill="FFFFFF"/>
        </w:rPr>
        <w:t>Racoveanu</w:t>
      </w:r>
      <w:proofErr w:type="spellEnd"/>
      <w:r w:rsidRPr="00897444">
        <w:rPr>
          <w:rFonts w:ascii="Arial" w:hAnsi="Arial" w:cs="Arial"/>
          <w:sz w:val="20"/>
          <w:szCs w:val="20"/>
          <w:shd w:val="clear" w:color="auto" w:fill="FFFFFF"/>
        </w:rPr>
        <w:t xml:space="preserve">, A. C. (2025). Artificial Intelligence and environmental law enforcement: can technology improve compliance with climate </w:t>
      </w:r>
      <w:proofErr w:type="gramStart"/>
      <w:r w:rsidRPr="00897444">
        <w:rPr>
          <w:rFonts w:ascii="Arial" w:hAnsi="Arial" w:cs="Arial"/>
          <w:sz w:val="20"/>
          <w:szCs w:val="20"/>
          <w:shd w:val="clear" w:color="auto" w:fill="FFFFFF"/>
        </w:rPr>
        <w:t>law?.</w:t>
      </w:r>
      <w:proofErr w:type="gramEnd"/>
      <w:r w:rsidRPr="00897444">
        <w:rPr>
          <w:rFonts w:ascii="Arial" w:hAnsi="Arial" w:cs="Arial"/>
          <w:sz w:val="20"/>
          <w:szCs w:val="20"/>
          <w:shd w:val="clear" w:color="auto" w:fill="FFFFFF"/>
        </w:rPr>
        <w:t> </w:t>
      </w:r>
      <w:r w:rsidRPr="00897444">
        <w:rPr>
          <w:rFonts w:ascii="Arial" w:hAnsi="Arial" w:cs="Arial"/>
          <w:i/>
          <w:iCs/>
          <w:sz w:val="20"/>
          <w:szCs w:val="20"/>
          <w:shd w:val="clear" w:color="auto" w:fill="FFFFFF"/>
        </w:rPr>
        <w:t>Law Rev.</w:t>
      </w:r>
      <w:r w:rsidRPr="00897444">
        <w:rPr>
          <w:rFonts w:ascii="Arial" w:hAnsi="Arial" w:cs="Arial"/>
          <w:sz w:val="20"/>
          <w:szCs w:val="20"/>
          <w:shd w:val="clear" w:color="auto" w:fill="FFFFFF"/>
        </w:rPr>
        <w:t>, </w:t>
      </w:r>
      <w:r w:rsidRPr="00897444">
        <w:rPr>
          <w:rFonts w:ascii="Arial" w:hAnsi="Arial" w:cs="Arial"/>
          <w:i/>
          <w:iCs/>
          <w:sz w:val="20"/>
          <w:szCs w:val="20"/>
          <w:shd w:val="clear" w:color="auto" w:fill="FFFFFF"/>
        </w:rPr>
        <w:t>15</w:t>
      </w:r>
      <w:r w:rsidRPr="00897444">
        <w:rPr>
          <w:rFonts w:ascii="Arial" w:hAnsi="Arial" w:cs="Arial"/>
          <w:sz w:val="20"/>
          <w:szCs w:val="20"/>
          <w:shd w:val="clear" w:color="auto" w:fill="FFFFFF"/>
        </w:rPr>
        <w:t>, 267.</w:t>
      </w:r>
    </w:p>
    <w:p w14:paraId="7A43010D" w14:textId="77777777" w:rsidR="00897444" w:rsidRPr="00897444" w:rsidRDefault="00897444" w:rsidP="00897444">
      <w:pPr>
        <w:jc w:val="both"/>
        <w:rPr>
          <w:rFonts w:ascii="Arial" w:hAnsi="Arial" w:cs="Arial"/>
          <w:sz w:val="20"/>
          <w:szCs w:val="20"/>
          <w:shd w:val="clear" w:color="auto" w:fill="FFFFFF"/>
        </w:rPr>
      </w:pPr>
      <w:proofErr w:type="spellStart"/>
      <w:r w:rsidRPr="00897444">
        <w:rPr>
          <w:rFonts w:ascii="Arial" w:hAnsi="Arial" w:cs="Arial"/>
          <w:sz w:val="20"/>
          <w:szCs w:val="20"/>
          <w:shd w:val="clear" w:color="auto" w:fill="FFFFFF"/>
        </w:rPr>
        <w:t>Maralapalle</w:t>
      </w:r>
      <w:proofErr w:type="spellEnd"/>
      <w:r w:rsidRPr="00897444">
        <w:rPr>
          <w:rFonts w:ascii="Arial" w:hAnsi="Arial" w:cs="Arial"/>
          <w:sz w:val="20"/>
          <w:szCs w:val="20"/>
          <w:shd w:val="clear" w:color="auto" w:fill="FFFFFF"/>
        </w:rPr>
        <w:t xml:space="preserve">, V., Muktinutalapati, J., </w:t>
      </w:r>
      <w:proofErr w:type="spellStart"/>
      <w:r w:rsidRPr="00897444">
        <w:rPr>
          <w:rFonts w:ascii="Arial" w:hAnsi="Arial" w:cs="Arial"/>
          <w:sz w:val="20"/>
          <w:szCs w:val="20"/>
          <w:shd w:val="clear" w:color="auto" w:fill="FFFFFF"/>
        </w:rPr>
        <w:t>Tammineni</w:t>
      </w:r>
      <w:proofErr w:type="spellEnd"/>
      <w:r w:rsidRPr="00897444">
        <w:rPr>
          <w:rFonts w:ascii="Arial" w:hAnsi="Arial" w:cs="Arial"/>
          <w:sz w:val="20"/>
          <w:szCs w:val="20"/>
          <w:shd w:val="clear" w:color="auto" w:fill="FFFFFF"/>
        </w:rPr>
        <w:t xml:space="preserve">, G., Krishna, M. V. N., &amp; </w:t>
      </w:r>
      <w:proofErr w:type="spellStart"/>
      <w:r w:rsidRPr="00897444">
        <w:rPr>
          <w:rFonts w:ascii="Arial" w:hAnsi="Arial" w:cs="Arial"/>
          <w:sz w:val="20"/>
          <w:szCs w:val="20"/>
          <w:shd w:val="clear" w:color="auto" w:fill="FFFFFF"/>
        </w:rPr>
        <w:t>Marlapalle</w:t>
      </w:r>
      <w:proofErr w:type="spellEnd"/>
      <w:r w:rsidRPr="00897444">
        <w:rPr>
          <w:rFonts w:ascii="Arial" w:hAnsi="Arial" w:cs="Arial"/>
          <w:sz w:val="20"/>
          <w:szCs w:val="20"/>
          <w:shd w:val="clear" w:color="auto" w:fill="FFFFFF"/>
        </w:rPr>
        <w:t>, S. (2025). Smart Cities, Smarter Solutions: AI for Urban Transformation. In </w:t>
      </w:r>
      <w:r w:rsidRPr="00897444">
        <w:rPr>
          <w:rFonts w:ascii="Arial" w:hAnsi="Arial" w:cs="Arial"/>
          <w:i/>
          <w:iCs/>
          <w:sz w:val="20"/>
          <w:szCs w:val="20"/>
          <w:shd w:val="clear" w:color="auto" w:fill="FFFFFF"/>
        </w:rPr>
        <w:t>Intelligent Systems for Sustainable Infrastructure: AI Solutions Shaping a Green Future: Leveraging AI Innovations for Eco Friendly Infrastructure and Environmental Resilience</w:t>
      </w:r>
      <w:r w:rsidRPr="00897444">
        <w:rPr>
          <w:rFonts w:ascii="Arial" w:hAnsi="Arial" w:cs="Arial"/>
          <w:sz w:val="20"/>
          <w:szCs w:val="20"/>
          <w:shd w:val="clear" w:color="auto" w:fill="FFFFFF"/>
        </w:rPr>
        <w:t> (pp. 1-24). Cham: Springer Nature Switzerland.</w:t>
      </w:r>
    </w:p>
    <w:p w14:paraId="778C43A2" w14:textId="77777777" w:rsidR="00897444" w:rsidRPr="00897444" w:rsidRDefault="00897444" w:rsidP="00897444">
      <w:pPr>
        <w:jc w:val="both"/>
        <w:rPr>
          <w:rFonts w:ascii="Arial" w:hAnsi="Arial" w:cs="Arial"/>
          <w:sz w:val="20"/>
          <w:szCs w:val="20"/>
          <w:shd w:val="clear" w:color="auto" w:fill="FFFFFF"/>
        </w:rPr>
      </w:pPr>
      <w:r w:rsidRPr="00897444">
        <w:rPr>
          <w:rFonts w:ascii="Arial" w:hAnsi="Arial" w:cs="Arial"/>
          <w:sz w:val="20"/>
          <w:szCs w:val="20"/>
          <w:shd w:val="clear" w:color="auto" w:fill="FFFFFF"/>
        </w:rPr>
        <w:t>Markolf, S. A., Chester, M. V., &amp; Allenby, B. (2021). Opportunities and challenges for artificial intelligence applications in infrastructure management during the Anthropocene. </w:t>
      </w:r>
      <w:r w:rsidRPr="00897444">
        <w:rPr>
          <w:rFonts w:ascii="Arial" w:hAnsi="Arial" w:cs="Arial"/>
          <w:i/>
          <w:iCs/>
          <w:sz w:val="20"/>
          <w:szCs w:val="20"/>
          <w:shd w:val="clear" w:color="auto" w:fill="FFFFFF"/>
        </w:rPr>
        <w:t>Frontiers in Water</w:t>
      </w:r>
      <w:r w:rsidRPr="00897444">
        <w:rPr>
          <w:rFonts w:ascii="Arial" w:hAnsi="Arial" w:cs="Arial"/>
          <w:sz w:val="20"/>
          <w:szCs w:val="20"/>
          <w:shd w:val="clear" w:color="auto" w:fill="FFFFFF"/>
        </w:rPr>
        <w:t>, </w:t>
      </w:r>
      <w:r w:rsidRPr="00897444">
        <w:rPr>
          <w:rFonts w:ascii="Arial" w:hAnsi="Arial" w:cs="Arial"/>
          <w:i/>
          <w:iCs/>
          <w:sz w:val="20"/>
          <w:szCs w:val="20"/>
          <w:shd w:val="clear" w:color="auto" w:fill="FFFFFF"/>
        </w:rPr>
        <w:t>2</w:t>
      </w:r>
      <w:r w:rsidRPr="00897444">
        <w:rPr>
          <w:rFonts w:ascii="Arial" w:hAnsi="Arial" w:cs="Arial"/>
          <w:sz w:val="20"/>
          <w:szCs w:val="20"/>
          <w:shd w:val="clear" w:color="auto" w:fill="FFFFFF"/>
        </w:rPr>
        <w:t>, 551598.</w:t>
      </w:r>
    </w:p>
    <w:p w14:paraId="5B0B9E0D" w14:textId="77777777" w:rsidR="00897444" w:rsidRPr="00897444" w:rsidRDefault="00897444" w:rsidP="00897444">
      <w:pPr>
        <w:jc w:val="both"/>
        <w:rPr>
          <w:rFonts w:ascii="Arial" w:hAnsi="Arial" w:cs="Arial"/>
          <w:sz w:val="20"/>
          <w:szCs w:val="20"/>
          <w:shd w:val="clear" w:color="auto" w:fill="FFFFFF"/>
        </w:rPr>
      </w:pPr>
      <w:proofErr w:type="spellStart"/>
      <w:r w:rsidRPr="00897444">
        <w:rPr>
          <w:rFonts w:ascii="Arial" w:hAnsi="Arial" w:cs="Arial"/>
          <w:sz w:val="20"/>
          <w:szCs w:val="20"/>
          <w:shd w:val="clear" w:color="auto" w:fill="FFFFFF"/>
        </w:rPr>
        <w:t>Minghai</w:t>
      </w:r>
      <w:proofErr w:type="spellEnd"/>
      <w:r w:rsidRPr="00897444">
        <w:rPr>
          <w:rFonts w:ascii="Arial" w:hAnsi="Arial" w:cs="Arial"/>
          <w:sz w:val="20"/>
          <w:szCs w:val="20"/>
          <w:shd w:val="clear" w:color="auto" w:fill="FFFFFF"/>
        </w:rPr>
        <w:t>, Y., Saliu, F., &amp; Khan, W. A. (2024). AI-Powered Decision-Making Applications for Sustainable Development. In </w:t>
      </w:r>
      <w:r w:rsidRPr="00897444">
        <w:rPr>
          <w:rFonts w:ascii="Arial" w:hAnsi="Arial" w:cs="Arial"/>
          <w:i/>
          <w:iCs/>
          <w:sz w:val="20"/>
          <w:szCs w:val="20"/>
          <w:shd w:val="clear" w:color="auto" w:fill="FFFFFF"/>
        </w:rPr>
        <w:t>Multi-Criteria Decision-Making and Optimum Design with Machine Learning</w:t>
      </w:r>
      <w:r w:rsidRPr="00897444">
        <w:rPr>
          <w:rFonts w:ascii="Arial" w:hAnsi="Arial" w:cs="Arial"/>
          <w:sz w:val="20"/>
          <w:szCs w:val="20"/>
          <w:shd w:val="clear" w:color="auto" w:fill="FFFFFF"/>
        </w:rPr>
        <w:t> (pp. 233-251). CRC Press.</w:t>
      </w:r>
    </w:p>
    <w:p w14:paraId="67BB50D5" w14:textId="77777777" w:rsidR="00897444" w:rsidRPr="00897444" w:rsidRDefault="00897444" w:rsidP="00897444">
      <w:pPr>
        <w:jc w:val="both"/>
        <w:rPr>
          <w:rFonts w:ascii="Arial" w:hAnsi="Arial" w:cs="Arial"/>
          <w:sz w:val="20"/>
          <w:szCs w:val="20"/>
          <w:shd w:val="clear" w:color="auto" w:fill="FFFFFF"/>
        </w:rPr>
      </w:pPr>
      <w:r w:rsidRPr="00897444">
        <w:rPr>
          <w:rFonts w:ascii="Arial" w:hAnsi="Arial" w:cs="Arial"/>
          <w:sz w:val="20"/>
          <w:szCs w:val="20"/>
          <w:shd w:val="clear" w:color="auto" w:fill="FFFFFF"/>
        </w:rPr>
        <w:t>Nazari, M., Dehghan Nayeri, M., &amp; Fathi Hafshjani, K. (2025, January). Prediction of uncertain parameters of a sustainable supply chain using an artificial intelligence approach. In </w:t>
      </w:r>
      <w:r w:rsidRPr="00897444">
        <w:rPr>
          <w:rFonts w:ascii="Arial" w:hAnsi="Arial" w:cs="Arial"/>
          <w:i/>
          <w:iCs/>
          <w:sz w:val="20"/>
          <w:szCs w:val="20"/>
          <w:shd w:val="clear" w:color="auto" w:fill="FFFFFF"/>
        </w:rPr>
        <w:t>Operations Research Forum</w:t>
      </w:r>
      <w:r w:rsidRPr="00897444">
        <w:rPr>
          <w:rFonts w:ascii="Arial" w:hAnsi="Arial" w:cs="Arial"/>
          <w:sz w:val="20"/>
          <w:szCs w:val="20"/>
          <w:shd w:val="clear" w:color="auto" w:fill="FFFFFF"/>
        </w:rPr>
        <w:t> (Vol. 6, No. 1, p. 16). Cham: Springer International Publishing.</w:t>
      </w:r>
    </w:p>
    <w:p w14:paraId="1818DBBD" w14:textId="77777777" w:rsidR="00897444" w:rsidRPr="00897444" w:rsidRDefault="00897444" w:rsidP="00897444">
      <w:pPr>
        <w:jc w:val="both"/>
        <w:rPr>
          <w:rFonts w:ascii="Arial" w:hAnsi="Arial" w:cs="Arial"/>
          <w:sz w:val="20"/>
          <w:szCs w:val="20"/>
          <w:shd w:val="clear" w:color="auto" w:fill="FFFFFF"/>
        </w:rPr>
      </w:pPr>
      <w:r w:rsidRPr="00897444">
        <w:rPr>
          <w:rFonts w:ascii="Arial" w:hAnsi="Arial" w:cs="Arial"/>
          <w:sz w:val="20"/>
          <w:szCs w:val="20"/>
          <w:shd w:val="clear" w:color="auto" w:fill="FFFFFF"/>
        </w:rPr>
        <w:t>Nurul, S. (2023). Artificial Intelligence for Critical Power Infrastructure: Challenges and Opportunities. </w:t>
      </w:r>
      <w:r w:rsidRPr="00897444">
        <w:rPr>
          <w:rFonts w:ascii="Arial" w:hAnsi="Arial" w:cs="Arial"/>
          <w:i/>
          <w:iCs/>
          <w:sz w:val="20"/>
          <w:szCs w:val="20"/>
          <w:shd w:val="clear" w:color="auto" w:fill="FFFFFF"/>
        </w:rPr>
        <w:t>Applied IT &amp; Engineering</w:t>
      </w:r>
      <w:r w:rsidRPr="00897444">
        <w:rPr>
          <w:rFonts w:ascii="Arial" w:hAnsi="Arial" w:cs="Arial"/>
          <w:sz w:val="20"/>
          <w:szCs w:val="20"/>
          <w:shd w:val="clear" w:color="auto" w:fill="FFFFFF"/>
        </w:rPr>
        <w:t>, </w:t>
      </w:r>
      <w:r w:rsidRPr="00897444">
        <w:rPr>
          <w:rFonts w:ascii="Arial" w:hAnsi="Arial" w:cs="Arial"/>
          <w:i/>
          <w:iCs/>
          <w:sz w:val="20"/>
          <w:szCs w:val="20"/>
          <w:shd w:val="clear" w:color="auto" w:fill="FFFFFF"/>
        </w:rPr>
        <w:t>1</w:t>
      </w:r>
      <w:r w:rsidRPr="00897444">
        <w:rPr>
          <w:rFonts w:ascii="Arial" w:hAnsi="Arial" w:cs="Arial"/>
          <w:sz w:val="20"/>
          <w:szCs w:val="20"/>
          <w:shd w:val="clear" w:color="auto" w:fill="FFFFFF"/>
        </w:rPr>
        <w:t>(1), 1-9.</w:t>
      </w:r>
    </w:p>
    <w:p w14:paraId="0CB2ABC5" w14:textId="77777777" w:rsidR="00897444" w:rsidRPr="00897444" w:rsidRDefault="00897444" w:rsidP="00897444">
      <w:pPr>
        <w:jc w:val="both"/>
        <w:rPr>
          <w:rFonts w:ascii="Arial" w:hAnsi="Arial" w:cs="Arial"/>
          <w:sz w:val="20"/>
          <w:szCs w:val="20"/>
          <w:shd w:val="clear" w:color="auto" w:fill="FFFFFF"/>
        </w:rPr>
      </w:pPr>
      <w:proofErr w:type="spellStart"/>
      <w:r w:rsidRPr="00897444">
        <w:rPr>
          <w:rFonts w:ascii="Arial" w:hAnsi="Arial" w:cs="Arial"/>
          <w:sz w:val="20"/>
          <w:szCs w:val="20"/>
          <w:shd w:val="clear" w:color="auto" w:fill="FFFFFF"/>
        </w:rPr>
        <w:t>Ojadi</w:t>
      </w:r>
      <w:proofErr w:type="spellEnd"/>
      <w:r w:rsidRPr="00897444">
        <w:rPr>
          <w:rFonts w:ascii="Arial" w:hAnsi="Arial" w:cs="Arial"/>
          <w:sz w:val="20"/>
          <w:szCs w:val="20"/>
          <w:shd w:val="clear" w:color="auto" w:fill="FFFFFF"/>
        </w:rPr>
        <w:t xml:space="preserve">, J. O., Odionu, C. S., </w:t>
      </w:r>
      <w:proofErr w:type="spellStart"/>
      <w:r w:rsidRPr="00897444">
        <w:rPr>
          <w:rFonts w:ascii="Arial" w:hAnsi="Arial" w:cs="Arial"/>
          <w:sz w:val="20"/>
          <w:szCs w:val="20"/>
          <w:shd w:val="clear" w:color="auto" w:fill="FFFFFF"/>
        </w:rPr>
        <w:t>Onukwulu</w:t>
      </w:r>
      <w:proofErr w:type="spellEnd"/>
      <w:r w:rsidRPr="00897444">
        <w:rPr>
          <w:rFonts w:ascii="Arial" w:hAnsi="Arial" w:cs="Arial"/>
          <w:sz w:val="20"/>
          <w:szCs w:val="20"/>
          <w:shd w:val="clear" w:color="auto" w:fill="FFFFFF"/>
        </w:rPr>
        <w:t xml:space="preserve">, E. C., &amp; </w:t>
      </w:r>
      <w:proofErr w:type="spellStart"/>
      <w:r w:rsidRPr="00897444">
        <w:rPr>
          <w:rFonts w:ascii="Arial" w:hAnsi="Arial" w:cs="Arial"/>
          <w:sz w:val="20"/>
          <w:szCs w:val="20"/>
          <w:shd w:val="clear" w:color="auto" w:fill="FFFFFF"/>
        </w:rPr>
        <w:t>Owulade</w:t>
      </w:r>
      <w:proofErr w:type="spellEnd"/>
      <w:r w:rsidRPr="00897444">
        <w:rPr>
          <w:rFonts w:ascii="Arial" w:hAnsi="Arial" w:cs="Arial"/>
          <w:sz w:val="20"/>
          <w:szCs w:val="20"/>
          <w:shd w:val="clear" w:color="auto" w:fill="FFFFFF"/>
        </w:rPr>
        <w:t>, O. A. (2024). AI-Enabled Smart Grid Systems for Energy Efficiency and Carbon Footprint Reduction in Urban Energy Networks. </w:t>
      </w:r>
      <w:r w:rsidRPr="00897444">
        <w:rPr>
          <w:rFonts w:ascii="Arial" w:hAnsi="Arial" w:cs="Arial"/>
          <w:i/>
          <w:iCs/>
          <w:sz w:val="20"/>
          <w:szCs w:val="20"/>
          <w:shd w:val="clear" w:color="auto" w:fill="FFFFFF"/>
        </w:rPr>
        <w:t>International Journal of Multidisciplinary Research and Growth Evaluation</w:t>
      </w:r>
      <w:r w:rsidRPr="00897444">
        <w:rPr>
          <w:rFonts w:ascii="Arial" w:hAnsi="Arial" w:cs="Arial"/>
          <w:sz w:val="20"/>
          <w:szCs w:val="20"/>
          <w:shd w:val="clear" w:color="auto" w:fill="FFFFFF"/>
        </w:rPr>
        <w:t>, </w:t>
      </w:r>
      <w:r w:rsidRPr="00897444">
        <w:rPr>
          <w:rFonts w:ascii="Arial" w:hAnsi="Arial" w:cs="Arial"/>
          <w:i/>
          <w:iCs/>
          <w:sz w:val="20"/>
          <w:szCs w:val="20"/>
          <w:shd w:val="clear" w:color="auto" w:fill="FFFFFF"/>
        </w:rPr>
        <w:t>5</w:t>
      </w:r>
      <w:r w:rsidRPr="00897444">
        <w:rPr>
          <w:rFonts w:ascii="Arial" w:hAnsi="Arial" w:cs="Arial"/>
          <w:sz w:val="20"/>
          <w:szCs w:val="20"/>
          <w:shd w:val="clear" w:color="auto" w:fill="FFFFFF"/>
        </w:rPr>
        <w:t>(1), 1549-1566.</w:t>
      </w:r>
    </w:p>
    <w:p w14:paraId="3D744A55" w14:textId="77777777" w:rsidR="00897444" w:rsidRPr="00897444" w:rsidRDefault="00897444" w:rsidP="00897444">
      <w:pPr>
        <w:jc w:val="both"/>
        <w:rPr>
          <w:rFonts w:ascii="Arial" w:hAnsi="Arial" w:cs="Arial"/>
          <w:sz w:val="20"/>
          <w:szCs w:val="20"/>
          <w:shd w:val="clear" w:color="auto" w:fill="FFFFFF"/>
        </w:rPr>
      </w:pPr>
      <w:r w:rsidRPr="00897444">
        <w:rPr>
          <w:rFonts w:ascii="Arial" w:hAnsi="Arial" w:cs="Arial"/>
          <w:sz w:val="20"/>
          <w:szCs w:val="20"/>
          <w:shd w:val="clear" w:color="auto" w:fill="FFFFFF"/>
        </w:rPr>
        <w:t>Olawale, M. A., Ayeh, A. A., Adekola, F. O., Precious, A. S., Joshua, A. O., &amp; Timothy, O. (2023). A review on the intersection of artificial intelligence on building resilient infrastructure, promoting inclusive and sustainable industrialization and fostering innovation. </w:t>
      </w:r>
      <w:r w:rsidRPr="00897444">
        <w:rPr>
          <w:rFonts w:ascii="Arial" w:hAnsi="Arial" w:cs="Arial"/>
          <w:i/>
          <w:iCs/>
          <w:sz w:val="20"/>
          <w:szCs w:val="20"/>
          <w:shd w:val="clear" w:color="auto" w:fill="FFFFFF"/>
        </w:rPr>
        <w:t>Int. J. Eng. Modern Technol</w:t>
      </w:r>
      <w:r w:rsidRPr="00897444">
        <w:rPr>
          <w:rFonts w:ascii="Arial" w:hAnsi="Arial" w:cs="Arial"/>
          <w:sz w:val="20"/>
          <w:szCs w:val="20"/>
          <w:shd w:val="clear" w:color="auto" w:fill="FFFFFF"/>
        </w:rPr>
        <w:t>, </w:t>
      </w:r>
      <w:r w:rsidRPr="00897444">
        <w:rPr>
          <w:rFonts w:ascii="Arial" w:hAnsi="Arial" w:cs="Arial"/>
          <w:i/>
          <w:iCs/>
          <w:sz w:val="20"/>
          <w:szCs w:val="20"/>
          <w:shd w:val="clear" w:color="auto" w:fill="FFFFFF"/>
        </w:rPr>
        <w:t>9</w:t>
      </w:r>
      <w:r w:rsidRPr="00897444">
        <w:rPr>
          <w:rFonts w:ascii="Arial" w:hAnsi="Arial" w:cs="Arial"/>
          <w:sz w:val="20"/>
          <w:szCs w:val="20"/>
          <w:shd w:val="clear" w:color="auto" w:fill="FFFFFF"/>
        </w:rPr>
        <w:t>(3), 1-31.</w:t>
      </w:r>
    </w:p>
    <w:p w14:paraId="31546756" w14:textId="77777777" w:rsidR="00897444" w:rsidRPr="00897444" w:rsidRDefault="00897444" w:rsidP="00897444">
      <w:pPr>
        <w:spacing w:before="100" w:beforeAutospacing="1" w:after="100" w:afterAutospacing="1"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Parthasarathy, V. (2024). AI-Driven Carbon Footprint Tracking and Emission Reduction in Logistics Networks. </w:t>
      </w:r>
      <w:r w:rsidRPr="00897444">
        <w:rPr>
          <w:rFonts w:ascii="Arial" w:eastAsia="Times New Roman" w:hAnsi="Arial" w:cs="Arial"/>
          <w:i/>
          <w:iCs/>
          <w:kern w:val="0"/>
          <w:sz w:val="20"/>
          <w:szCs w:val="20"/>
          <w14:ligatures w14:val="none"/>
        </w:rPr>
        <w:t>International Journal of Artificial Intelligence, Data Science, and Machine Learning</w:t>
      </w:r>
      <w:r w:rsidRPr="00897444">
        <w:rPr>
          <w:rFonts w:ascii="Arial" w:eastAsia="Times New Roman" w:hAnsi="Arial" w:cs="Arial"/>
          <w:kern w:val="0"/>
          <w:sz w:val="20"/>
          <w:szCs w:val="20"/>
          <w14:ligatures w14:val="none"/>
        </w:rPr>
        <w:t>, </w:t>
      </w:r>
      <w:r w:rsidRPr="00897444">
        <w:rPr>
          <w:rFonts w:ascii="Arial" w:eastAsia="Times New Roman" w:hAnsi="Arial" w:cs="Arial"/>
          <w:i/>
          <w:iCs/>
          <w:kern w:val="0"/>
          <w:sz w:val="20"/>
          <w:szCs w:val="20"/>
          <w14:ligatures w14:val="none"/>
        </w:rPr>
        <w:t>5</w:t>
      </w:r>
      <w:r w:rsidRPr="00897444">
        <w:rPr>
          <w:rFonts w:ascii="Arial" w:eastAsia="Times New Roman" w:hAnsi="Arial" w:cs="Arial"/>
          <w:kern w:val="0"/>
          <w:sz w:val="20"/>
          <w:szCs w:val="20"/>
          <w14:ligatures w14:val="none"/>
        </w:rPr>
        <w:t>(2), 47-56.</w:t>
      </w:r>
    </w:p>
    <w:p w14:paraId="0E0D1A86" w14:textId="77777777" w:rsidR="00897444" w:rsidRPr="00897444" w:rsidRDefault="00897444" w:rsidP="00897444">
      <w:pPr>
        <w:jc w:val="both"/>
        <w:rPr>
          <w:rFonts w:ascii="Arial" w:hAnsi="Arial" w:cs="Arial"/>
          <w:sz w:val="20"/>
          <w:szCs w:val="20"/>
          <w:shd w:val="clear" w:color="auto" w:fill="FFFFFF"/>
        </w:rPr>
      </w:pPr>
      <w:proofErr w:type="spellStart"/>
      <w:r w:rsidRPr="00897444">
        <w:rPr>
          <w:rFonts w:ascii="Arial" w:hAnsi="Arial" w:cs="Arial"/>
          <w:sz w:val="20"/>
          <w:szCs w:val="20"/>
          <w:shd w:val="clear" w:color="auto" w:fill="FFFFFF"/>
        </w:rPr>
        <w:t>Pricopoaia</w:t>
      </w:r>
      <w:proofErr w:type="spellEnd"/>
      <w:r w:rsidRPr="00897444">
        <w:rPr>
          <w:rFonts w:ascii="Arial" w:hAnsi="Arial" w:cs="Arial"/>
          <w:sz w:val="20"/>
          <w:szCs w:val="20"/>
          <w:shd w:val="clear" w:color="auto" w:fill="FFFFFF"/>
        </w:rPr>
        <w:t xml:space="preserve">, O., Cristache, N., Stoica, D., &amp; </w:t>
      </w:r>
      <w:proofErr w:type="spellStart"/>
      <w:r w:rsidRPr="00897444">
        <w:rPr>
          <w:rFonts w:ascii="Arial" w:hAnsi="Arial" w:cs="Arial"/>
          <w:sz w:val="20"/>
          <w:szCs w:val="20"/>
          <w:shd w:val="clear" w:color="auto" w:fill="FFFFFF"/>
        </w:rPr>
        <w:t>Nedelcuţ</w:t>
      </w:r>
      <w:proofErr w:type="spellEnd"/>
      <w:r w:rsidRPr="00897444">
        <w:rPr>
          <w:rFonts w:ascii="Arial" w:hAnsi="Arial" w:cs="Arial"/>
          <w:sz w:val="20"/>
          <w:szCs w:val="20"/>
          <w:shd w:val="clear" w:color="auto" w:fill="FFFFFF"/>
        </w:rPr>
        <w:t xml:space="preserve">, A. C. (2024). The Impact of Artificial Intelligence on Environmental Challenges Embedded in </w:t>
      </w:r>
      <w:proofErr w:type="spellStart"/>
      <w:r w:rsidRPr="00897444">
        <w:rPr>
          <w:rFonts w:ascii="Arial" w:hAnsi="Arial" w:cs="Arial"/>
          <w:sz w:val="20"/>
          <w:szCs w:val="20"/>
          <w:shd w:val="clear" w:color="auto" w:fill="FFFFFF"/>
        </w:rPr>
        <w:t>Macromarketing</w:t>
      </w:r>
      <w:proofErr w:type="spellEnd"/>
      <w:r w:rsidRPr="00897444">
        <w:rPr>
          <w:rFonts w:ascii="Arial" w:hAnsi="Arial" w:cs="Arial"/>
          <w:sz w:val="20"/>
          <w:szCs w:val="20"/>
          <w:shd w:val="clear" w:color="auto" w:fill="FFFFFF"/>
        </w:rPr>
        <w:t xml:space="preserve"> Strategies. </w:t>
      </w:r>
      <w:proofErr w:type="spellStart"/>
      <w:r w:rsidRPr="00897444">
        <w:rPr>
          <w:rFonts w:ascii="Arial" w:hAnsi="Arial" w:cs="Arial"/>
          <w:i/>
          <w:iCs/>
          <w:sz w:val="20"/>
          <w:szCs w:val="20"/>
          <w:shd w:val="clear" w:color="auto" w:fill="FFFFFF"/>
        </w:rPr>
        <w:t>Revista</w:t>
      </w:r>
      <w:proofErr w:type="spellEnd"/>
      <w:r w:rsidRPr="00897444">
        <w:rPr>
          <w:rFonts w:ascii="Arial" w:hAnsi="Arial" w:cs="Arial"/>
          <w:i/>
          <w:iCs/>
          <w:sz w:val="20"/>
          <w:szCs w:val="20"/>
          <w:shd w:val="clear" w:color="auto" w:fill="FFFFFF"/>
        </w:rPr>
        <w:t xml:space="preserve"> de Management </w:t>
      </w:r>
      <w:proofErr w:type="spellStart"/>
      <w:r w:rsidRPr="00897444">
        <w:rPr>
          <w:rFonts w:ascii="Arial" w:hAnsi="Arial" w:cs="Arial"/>
          <w:i/>
          <w:iCs/>
          <w:sz w:val="20"/>
          <w:szCs w:val="20"/>
          <w:shd w:val="clear" w:color="auto" w:fill="FFFFFF"/>
        </w:rPr>
        <w:t>Comparat</w:t>
      </w:r>
      <w:proofErr w:type="spellEnd"/>
      <w:r w:rsidRPr="00897444">
        <w:rPr>
          <w:rFonts w:ascii="Arial" w:hAnsi="Arial" w:cs="Arial"/>
          <w:i/>
          <w:iCs/>
          <w:sz w:val="20"/>
          <w:szCs w:val="20"/>
          <w:shd w:val="clear" w:color="auto" w:fill="FFFFFF"/>
        </w:rPr>
        <w:t xml:space="preserve"> International</w:t>
      </w:r>
      <w:r w:rsidRPr="00897444">
        <w:rPr>
          <w:rFonts w:ascii="Arial" w:hAnsi="Arial" w:cs="Arial"/>
          <w:sz w:val="20"/>
          <w:szCs w:val="20"/>
          <w:shd w:val="clear" w:color="auto" w:fill="FFFFFF"/>
        </w:rPr>
        <w:t>, </w:t>
      </w:r>
      <w:r w:rsidRPr="00897444">
        <w:rPr>
          <w:rFonts w:ascii="Arial" w:hAnsi="Arial" w:cs="Arial"/>
          <w:i/>
          <w:iCs/>
          <w:sz w:val="20"/>
          <w:szCs w:val="20"/>
          <w:shd w:val="clear" w:color="auto" w:fill="FFFFFF"/>
        </w:rPr>
        <w:t>25</w:t>
      </w:r>
      <w:r w:rsidRPr="00897444">
        <w:rPr>
          <w:rFonts w:ascii="Arial" w:hAnsi="Arial" w:cs="Arial"/>
          <w:sz w:val="20"/>
          <w:szCs w:val="20"/>
          <w:shd w:val="clear" w:color="auto" w:fill="FFFFFF"/>
        </w:rPr>
        <w:t>(5), 819-837.</w:t>
      </w:r>
    </w:p>
    <w:p w14:paraId="27BF36B6" w14:textId="77777777" w:rsidR="00897444" w:rsidRPr="00897444" w:rsidRDefault="00897444" w:rsidP="00897444">
      <w:pPr>
        <w:jc w:val="both"/>
        <w:rPr>
          <w:rFonts w:ascii="Arial" w:hAnsi="Arial" w:cs="Arial"/>
          <w:sz w:val="20"/>
          <w:szCs w:val="20"/>
          <w:shd w:val="clear" w:color="auto" w:fill="FFFFFF"/>
        </w:rPr>
      </w:pPr>
      <w:r w:rsidRPr="00897444">
        <w:rPr>
          <w:rFonts w:ascii="Arial" w:hAnsi="Arial" w:cs="Arial"/>
          <w:sz w:val="20"/>
          <w:szCs w:val="20"/>
          <w:shd w:val="clear" w:color="auto" w:fill="FFFFFF"/>
        </w:rPr>
        <w:t xml:space="preserve">Robbins, S., &amp; Van </w:t>
      </w:r>
      <w:proofErr w:type="spellStart"/>
      <w:r w:rsidRPr="00897444">
        <w:rPr>
          <w:rFonts w:ascii="Arial" w:hAnsi="Arial" w:cs="Arial"/>
          <w:sz w:val="20"/>
          <w:szCs w:val="20"/>
          <w:shd w:val="clear" w:color="auto" w:fill="FFFFFF"/>
        </w:rPr>
        <w:t>Wynsberghe</w:t>
      </w:r>
      <w:proofErr w:type="spellEnd"/>
      <w:r w:rsidRPr="00897444">
        <w:rPr>
          <w:rFonts w:ascii="Arial" w:hAnsi="Arial" w:cs="Arial"/>
          <w:sz w:val="20"/>
          <w:szCs w:val="20"/>
          <w:shd w:val="clear" w:color="auto" w:fill="FFFFFF"/>
        </w:rPr>
        <w:t>, A. (2022). Our new artificial intelligence infrastructure: becoming locked into an unsustainable future. </w:t>
      </w:r>
      <w:r w:rsidRPr="00897444">
        <w:rPr>
          <w:rFonts w:ascii="Arial" w:hAnsi="Arial" w:cs="Arial"/>
          <w:i/>
          <w:iCs/>
          <w:sz w:val="20"/>
          <w:szCs w:val="20"/>
          <w:shd w:val="clear" w:color="auto" w:fill="FFFFFF"/>
        </w:rPr>
        <w:t>Sustainability</w:t>
      </w:r>
      <w:r w:rsidRPr="00897444">
        <w:rPr>
          <w:rFonts w:ascii="Arial" w:hAnsi="Arial" w:cs="Arial"/>
          <w:sz w:val="20"/>
          <w:szCs w:val="20"/>
          <w:shd w:val="clear" w:color="auto" w:fill="FFFFFF"/>
        </w:rPr>
        <w:t>, </w:t>
      </w:r>
      <w:r w:rsidRPr="00897444">
        <w:rPr>
          <w:rFonts w:ascii="Arial" w:hAnsi="Arial" w:cs="Arial"/>
          <w:i/>
          <w:iCs/>
          <w:sz w:val="20"/>
          <w:szCs w:val="20"/>
          <w:shd w:val="clear" w:color="auto" w:fill="FFFFFF"/>
        </w:rPr>
        <w:t>14</w:t>
      </w:r>
      <w:r w:rsidRPr="00897444">
        <w:rPr>
          <w:rFonts w:ascii="Arial" w:hAnsi="Arial" w:cs="Arial"/>
          <w:sz w:val="20"/>
          <w:szCs w:val="20"/>
          <w:shd w:val="clear" w:color="auto" w:fill="FFFFFF"/>
        </w:rPr>
        <w:t>(8), 4829.</w:t>
      </w:r>
    </w:p>
    <w:p w14:paraId="6DA2A826" w14:textId="77777777" w:rsidR="00897444" w:rsidRPr="00897444" w:rsidRDefault="00897444" w:rsidP="00897444">
      <w:pPr>
        <w:jc w:val="both"/>
        <w:rPr>
          <w:rFonts w:ascii="Arial" w:hAnsi="Arial" w:cs="Arial"/>
          <w:sz w:val="20"/>
          <w:szCs w:val="20"/>
          <w:shd w:val="clear" w:color="auto" w:fill="FFFFFF"/>
        </w:rPr>
      </w:pPr>
      <w:r w:rsidRPr="00897444">
        <w:rPr>
          <w:rFonts w:ascii="Arial" w:hAnsi="Arial" w:cs="Arial"/>
          <w:sz w:val="20"/>
          <w:szCs w:val="20"/>
          <w:shd w:val="clear" w:color="auto" w:fill="FFFFFF"/>
        </w:rPr>
        <w:t>Saraswathi, P., Prabha, M., Shakthi Varsha, T. R., Rakshana, J., Nisha Sri, K., &amp; Alagu Priya, K. (2025, August). Smart Investment Strategy Advisor System. In </w:t>
      </w:r>
      <w:r w:rsidRPr="00897444">
        <w:rPr>
          <w:rFonts w:ascii="Arial" w:hAnsi="Arial" w:cs="Arial"/>
          <w:i/>
          <w:iCs/>
          <w:sz w:val="20"/>
          <w:szCs w:val="20"/>
          <w:shd w:val="clear" w:color="auto" w:fill="FFFFFF"/>
        </w:rPr>
        <w:t>2025 9th International Conference on Inventive Systems and Control (ICISC)</w:t>
      </w:r>
      <w:r w:rsidRPr="00897444">
        <w:rPr>
          <w:rFonts w:ascii="Arial" w:hAnsi="Arial" w:cs="Arial"/>
          <w:sz w:val="20"/>
          <w:szCs w:val="20"/>
          <w:shd w:val="clear" w:color="auto" w:fill="FFFFFF"/>
        </w:rPr>
        <w:t> (pp. 35-39). IEEE.</w:t>
      </w:r>
    </w:p>
    <w:p w14:paraId="1419B750" w14:textId="77777777" w:rsidR="00897444" w:rsidRPr="00897444" w:rsidRDefault="00897444" w:rsidP="00897444">
      <w:pPr>
        <w:jc w:val="both"/>
        <w:rPr>
          <w:rFonts w:ascii="Arial" w:hAnsi="Arial" w:cs="Arial"/>
          <w:sz w:val="20"/>
          <w:szCs w:val="20"/>
          <w:shd w:val="clear" w:color="auto" w:fill="FFFFFF"/>
        </w:rPr>
      </w:pPr>
      <w:r w:rsidRPr="00897444">
        <w:rPr>
          <w:rFonts w:ascii="Arial" w:hAnsi="Arial" w:cs="Arial"/>
          <w:sz w:val="20"/>
          <w:szCs w:val="20"/>
          <w:shd w:val="clear" w:color="auto" w:fill="FFFFFF"/>
        </w:rPr>
        <w:t>Sargın, S. (2024). Artificial intelligence, smart applications and sustainable consumption: a theoretical overview. </w:t>
      </w:r>
      <w:proofErr w:type="spellStart"/>
      <w:r w:rsidRPr="00897444">
        <w:rPr>
          <w:rFonts w:ascii="Arial" w:hAnsi="Arial" w:cs="Arial"/>
          <w:i/>
          <w:iCs/>
          <w:sz w:val="20"/>
          <w:szCs w:val="20"/>
          <w:shd w:val="clear" w:color="auto" w:fill="FFFFFF"/>
        </w:rPr>
        <w:t>İktisadi</w:t>
      </w:r>
      <w:proofErr w:type="spellEnd"/>
      <w:r w:rsidRPr="00897444">
        <w:rPr>
          <w:rFonts w:ascii="Arial" w:hAnsi="Arial" w:cs="Arial"/>
          <w:i/>
          <w:iCs/>
          <w:sz w:val="20"/>
          <w:szCs w:val="20"/>
          <w:shd w:val="clear" w:color="auto" w:fill="FFFFFF"/>
        </w:rPr>
        <w:t xml:space="preserve"> </w:t>
      </w:r>
      <w:proofErr w:type="spellStart"/>
      <w:r w:rsidRPr="00897444">
        <w:rPr>
          <w:rFonts w:ascii="Arial" w:hAnsi="Arial" w:cs="Arial"/>
          <w:i/>
          <w:iCs/>
          <w:sz w:val="20"/>
          <w:szCs w:val="20"/>
          <w:shd w:val="clear" w:color="auto" w:fill="FFFFFF"/>
        </w:rPr>
        <w:t>İdari</w:t>
      </w:r>
      <w:proofErr w:type="spellEnd"/>
      <w:r w:rsidRPr="00897444">
        <w:rPr>
          <w:rFonts w:ascii="Arial" w:hAnsi="Arial" w:cs="Arial"/>
          <w:i/>
          <w:iCs/>
          <w:sz w:val="20"/>
          <w:szCs w:val="20"/>
          <w:shd w:val="clear" w:color="auto" w:fill="FFFFFF"/>
        </w:rPr>
        <w:t xml:space="preserve"> </w:t>
      </w:r>
      <w:proofErr w:type="spellStart"/>
      <w:r w:rsidRPr="00897444">
        <w:rPr>
          <w:rFonts w:ascii="Arial" w:hAnsi="Arial" w:cs="Arial"/>
          <w:i/>
          <w:iCs/>
          <w:sz w:val="20"/>
          <w:szCs w:val="20"/>
          <w:shd w:val="clear" w:color="auto" w:fill="FFFFFF"/>
        </w:rPr>
        <w:t>ve</w:t>
      </w:r>
      <w:proofErr w:type="spellEnd"/>
      <w:r w:rsidRPr="00897444">
        <w:rPr>
          <w:rFonts w:ascii="Arial" w:hAnsi="Arial" w:cs="Arial"/>
          <w:i/>
          <w:iCs/>
          <w:sz w:val="20"/>
          <w:szCs w:val="20"/>
          <w:shd w:val="clear" w:color="auto" w:fill="FFFFFF"/>
        </w:rPr>
        <w:t xml:space="preserve"> </w:t>
      </w:r>
      <w:proofErr w:type="spellStart"/>
      <w:r w:rsidRPr="00897444">
        <w:rPr>
          <w:rFonts w:ascii="Arial" w:hAnsi="Arial" w:cs="Arial"/>
          <w:i/>
          <w:iCs/>
          <w:sz w:val="20"/>
          <w:szCs w:val="20"/>
          <w:shd w:val="clear" w:color="auto" w:fill="FFFFFF"/>
        </w:rPr>
        <w:t>Siyasal</w:t>
      </w:r>
      <w:proofErr w:type="spellEnd"/>
      <w:r w:rsidRPr="00897444">
        <w:rPr>
          <w:rFonts w:ascii="Arial" w:hAnsi="Arial" w:cs="Arial"/>
          <w:i/>
          <w:iCs/>
          <w:sz w:val="20"/>
          <w:szCs w:val="20"/>
          <w:shd w:val="clear" w:color="auto" w:fill="FFFFFF"/>
        </w:rPr>
        <w:t xml:space="preserve"> </w:t>
      </w:r>
      <w:proofErr w:type="spellStart"/>
      <w:r w:rsidRPr="00897444">
        <w:rPr>
          <w:rFonts w:ascii="Arial" w:hAnsi="Arial" w:cs="Arial"/>
          <w:i/>
          <w:iCs/>
          <w:sz w:val="20"/>
          <w:szCs w:val="20"/>
          <w:shd w:val="clear" w:color="auto" w:fill="FFFFFF"/>
        </w:rPr>
        <w:t>Araştırmalar</w:t>
      </w:r>
      <w:proofErr w:type="spellEnd"/>
      <w:r w:rsidRPr="00897444">
        <w:rPr>
          <w:rFonts w:ascii="Arial" w:hAnsi="Arial" w:cs="Arial"/>
          <w:i/>
          <w:iCs/>
          <w:sz w:val="20"/>
          <w:szCs w:val="20"/>
          <w:shd w:val="clear" w:color="auto" w:fill="FFFFFF"/>
        </w:rPr>
        <w:t xml:space="preserve"> </w:t>
      </w:r>
      <w:proofErr w:type="spellStart"/>
      <w:r w:rsidRPr="00897444">
        <w:rPr>
          <w:rFonts w:ascii="Arial" w:hAnsi="Arial" w:cs="Arial"/>
          <w:i/>
          <w:iCs/>
          <w:sz w:val="20"/>
          <w:szCs w:val="20"/>
          <w:shd w:val="clear" w:color="auto" w:fill="FFFFFF"/>
        </w:rPr>
        <w:t>Dergisi</w:t>
      </w:r>
      <w:proofErr w:type="spellEnd"/>
      <w:r w:rsidRPr="00897444">
        <w:rPr>
          <w:rFonts w:ascii="Arial" w:hAnsi="Arial" w:cs="Arial"/>
          <w:i/>
          <w:iCs/>
          <w:sz w:val="20"/>
          <w:szCs w:val="20"/>
          <w:shd w:val="clear" w:color="auto" w:fill="FFFFFF"/>
        </w:rPr>
        <w:t xml:space="preserve"> (İKTİSAD)</w:t>
      </w:r>
      <w:r w:rsidRPr="00897444">
        <w:rPr>
          <w:rFonts w:ascii="Arial" w:hAnsi="Arial" w:cs="Arial"/>
          <w:sz w:val="20"/>
          <w:szCs w:val="20"/>
          <w:shd w:val="clear" w:color="auto" w:fill="FFFFFF"/>
        </w:rPr>
        <w:t>, </w:t>
      </w:r>
      <w:r w:rsidRPr="00897444">
        <w:rPr>
          <w:rFonts w:ascii="Arial" w:hAnsi="Arial" w:cs="Arial"/>
          <w:i/>
          <w:iCs/>
          <w:sz w:val="20"/>
          <w:szCs w:val="20"/>
          <w:shd w:val="clear" w:color="auto" w:fill="FFFFFF"/>
        </w:rPr>
        <w:t>9</w:t>
      </w:r>
      <w:r w:rsidRPr="00897444">
        <w:rPr>
          <w:rFonts w:ascii="Arial" w:hAnsi="Arial" w:cs="Arial"/>
          <w:sz w:val="20"/>
          <w:szCs w:val="20"/>
          <w:shd w:val="clear" w:color="auto" w:fill="FFFFFF"/>
        </w:rPr>
        <w:t>(25), 803-820.</w:t>
      </w:r>
    </w:p>
    <w:p w14:paraId="399A3521" w14:textId="77777777" w:rsidR="00897444" w:rsidRPr="00897444" w:rsidRDefault="00897444" w:rsidP="00897444">
      <w:pPr>
        <w:jc w:val="both"/>
        <w:rPr>
          <w:rFonts w:ascii="Arial" w:hAnsi="Arial" w:cs="Arial"/>
          <w:sz w:val="20"/>
          <w:szCs w:val="20"/>
          <w:shd w:val="clear" w:color="auto" w:fill="FFFFFF"/>
        </w:rPr>
      </w:pPr>
      <w:r w:rsidRPr="00897444">
        <w:rPr>
          <w:rFonts w:ascii="Arial" w:hAnsi="Arial" w:cs="Arial"/>
          <w:sz w:val="20"/>
          <w:szCs w:val="20"/>
          <w:shd w:val="clear" w:color="auto" w:fill="FFFFFF"/>
        </w:rPr>
        <w:lastRenderedPageBreak/>
        <w:t>Sharma, I., Sarkar, B. D., &amp; Jagtap, S. (2025). Critical success factors for ICT integration in agri-food sector: pathways for decarbonization and sustainability. </w:t>
      </w:r>
      <w:r w:rsidRPr="00897444">
        <w:rPr>
          <w:rFonts w:ascii="Arial" w:hAnsi="Arial" w:cs="Arial"/>
          <w:i/>
          <w:iCs/>
          <w:sz w:val="20"/>
          <w:szCs w:val="20"/>
          <w:shd w:val="clear" w:color="auto" w:fill="FFFFFF"/>
        </w:rPr>
        <w:t>Cleaner Engineering and Technology</w:t>
      </w:r>
      <w:r w:rsidRPr="00897444">
        <w:rPr>
          <w:rFonts w:ascii="Arial" w:hAnsi="Arial" w:cs="Arial"/>
          <w:sz w:val="20"/>
          <w:szCs w:val="20"/>
          <w:shd w:val="clear" w:color="auto" w:fill="FFFFFF"/>
        </w:rPr>
        <w:t>, 100982.</w:t>
      </w:r>
    </w:p>
    <w:p w14:paraId="6BF50E40" w14:textId="77777777" w:rsidR="00897444" w:rsidRPr="00897444" w:rsidRDefault="00897444" w:rsidP="00897444">
      <w:pPr>
        <w:jc w:val="both"/>
        <w:rPr>
          <w:rFonts w:ascii="Arial" w:hAnsi="Arial" w:cs="Arial"/>
          <w:sz w:val="20"/>
          <w:szCs w:val="20"/>
          <w:shd w:val="clear" w:color="auto" w:fill="FFFFFF"/>
        </w:rPr>
      </w:pPr>
      <w:r w:rsidRPr="00897444">
        <w:rPr>
          <w:rFonts w:ascii="Arial" w:hAnsi="Arial" w:cs="Arial"/>
          <w:sz w:val="20"/>
          <w:szCs w:val="20"/>
          <w:shd w:val="clear" w:color="auto" w:fill="FFFFFF"/>
        </w:rPr>
        <w:t>Sheng, W. (2025, May). Empowered by Artificial Intelligence. In </w:t>
      </w:r>
      <w:r w:rsidRPr="00897444">
        <w:rPr>
          <w:rFonts w:ascii="Arial" w:hAnsi="Arial" w:cs="Arial"/>
          <w:i/>
          <w:iCs/>
          <w:sz w:val="20"/>
          <w:szCs w:val="20"/>
          <w:shd w:val="clear" w:color="auto" w:fill="FFFFFF"/>
        </w:rPr>
        <w:t>Proceedings of the 2024 2nd International Conference on Economic Management, Financial Innovation and Public Service (EMFIPS 2024)</w:t>
      </w:r>
      <w:r w:rsidRPr="00897444">
        <w:rPr>
          <w:rFonts w:ascii="Arial" w:hAnsi="Arial" w:cs="Arial"/>
          <w:sz w:val="20"/>
          <w:szCs w:val="20"/>
          <w:shd w:val="clear" w:color="auto" w:fill="FFFFFF"/>
        </w:rPr>
        <w:t> (Vol. 327, p. 473). Springer Nature.</w:t>
      </w:r>
    </w:p>
    <w:p w14:paraId="3330903B" w14:textId="77777777" w:rsidR="00897444" w:rsidRPr="00897444" w:rsidRDefault="00897444" w:rsidP="00897444">
      <w:pPr>
        <w:jc w:val="both"/>
        <w:rPr>
          <w:rFonts w:ascii="Arial" w:hAnsi="Arial" w:cs="Arial"/>
          <w:sz w:val="20"/>
          <w:szCs w:val="20"/>
          <w:shd w:val="clear" w:color="auto" w:fill="FFFFFF"/>
        </w:rPr>
      </w:pPr>
      <w:r w:rsidRPr="00897444">
        <w:rPr>
          <w:rFonts w:ascii="Arial" w:hAnsi="Arial" w:cs="Arial"/>
          <w:sz w:val="20"/>
          <w:szCs w:val="20"/>
          <w:shd w:val="clear" w:color="auto" w:fill="FFFFFF"/>
        </w:rPr>
        <w:t xml:space="preserve">Singh, A. K. (2024). Smart Eco-Friendly Manufacturing System with </w:t>
      </w:r>
      <w:proofErr w:type="spellStart"/>
      <w:r w:rsidRPr="00897444">
        <w:rPr>
          <w:rFonts w:ascii="Arial" w:hAnsi="Arial" w:cs="Arial"/>
          <w:sz w:val="20"/>
          <w:szCs w:val="20"/>
          <w:shd w:val="clear" w:color="auto" w:fill="FFFFFF"/>
        </w:rPr>
        <w:t>Aiot</w:t>
      </w:r>
      <w:proofErr w:type="spellEnd"/>
      <w:r w:rsidRPr="00897444">
        <w:rPr>
          <w:rFonts w:ascii="Arial" w:hAnsi="Arial" w:cs="Arial"/>
          <w:sz w:val="20"/>
          <w:szCs w:val="20"/>
          <w:shd w:val="clear" w:color="auto" w:fill="FFFFFF"/>
        </w:rPr>
        <w:t xml:space="preserve"> Applications. </w:t>
      </w:r>
      <w:r w:rsidRPr="00897444">
        <w:rPr>
          <w:rFonts w:ascii="Arial" w:hAnsi="Arial" w:cs="Arial"/>
          <w:i/>
          <w:iCs/>
          <w:sz w:val="20"/>
          <w:szCs w:val="20"/>
          <w:shd w:val="clear" w:color="auto" w:fill="FFFFFF"/>
        </w:rPr>
        <w:t>Available at SSRN 4862891</w:t>
      </w:r>
      <w:r w:rsidRPr="00897444">
        <w:rPr>
          <w:rFonts w:ascii="Arial" w:hAnsi="Arial" w:cs="Arial"/>
          <w:sz w:val="20"/>
          <w:szCs w:val="20"/>
          <w:shd w:val="clear" w:color="auto" w:fill="FFFFFF"/>
        </w:rPr>
        <w:t>.</w:t>
      </w:r>
    </w:p>
    <w:p w14:paraId="6919FF53" w14:textId="77777777" w:rsidR="00897444" w:rsidRPr="00897444" w:rsidRDefault="00897444" w:rsidP="00897444">
      <w:pPr>
        <w:jc w:val="both"/>
        <w:rPr>
          <w:rFonts w:ascii="Arial" w:hAnsi="Arial" w:cs="Arial"/>
          <w:sz w:val="20"/>
          <w:szCs w:val="20"/>
          <w:shd w:val="clear" w:color="auto" w:fill="FFFFFF"/>
        </w:rPr>
      </w:pPr>
      <w:proofErr w:type="spellStart"/>
      <w:r w:rsidRPr="00897444">
        <w:rPr>
          <w:rFonts w:ascii="Arial" w:hAnsi="Arial" w:cs="Arial"/>
          <w:sz w:val="20"/>
          <w:szCs w:val="20"/>
          <w:shd w:val="clear" w:color="auto" w:fill="FFFFFF"/>
        </w:rPr>
        <w:t>Soubhari</w:t>
      </w:r>
      <w:proofErr w:type="spellEnd"/>
      <w:r w:rsidRPr="00897444">
        <w:rPr>
          <w:rFonts w:ascii="Arial" w:hAnsi="Arial" w:cs="Arial"/>
          <w:sz w:val="20"/>
          <w:szCs w:val="20"/>
          <w:shd w:val="clear" w:color="auto" w:fill="FFFFFF"/>
        </w:rPr>
        <w:t xml:space="preserve">, T., </w:t>
      </w:r>
      <w:proofErr w:type="spellStart"/>
      <w:r w:rsidRPr="00897444">
        <w:rPr>
          <w:rFonts w:ascii="Arial" w:hAnsi="Arial" w:cs="Arial"/>
          <w:sz w:val="20"/>
          <w:szCs w:val="20"/>
          <w:shd w:val="clear" w:color="auto" w:fill="FFFFFF"/>
        </w:rPr>
        <w:t>Jayaprakasan</w:t>
      </w:r>
      <w:proofErr w:type="spellEnd"/>
      <w:r w:rsidRPr="00897444">
        <w:rPr>
          <w:rFonts w:ascii="Arial" w:hAnsi="Arial" w:cs="Arial"/>
          <w:sz w:val="20"/>
          <w:szCs w:val="20"/>
          <w:shd w:val="clear" w:color="auto" w:fill="FFFFFF"/>
        </w:rPr>
        <w:t>, P. P., Shobha, C. V., Mannarath, A. K., &amp; Nanda, S. S. (2025). “AI-Driven Green Growth and Carbon–Neutral Solutions”—The CSR Spectrum Redefined. In </w:t>
      </w:r>
      <w:r w:rsidRPr="00897444">
        <w:rPr>
          <w:rFonts w:ascii="Arial" w:hAnsi="Arial" w:cs="Arial"/>
          <w:i/>
          <w:iCs/>
          <w:sz w:val="20"/>
          <w:szCs w:val="20"/>
          <w:shd w:val="clear" w:color="auto" w:fill="FFFFFF"/>
        </w:rPr>
        <w:t>Integrating Environmental Sustainability and Corporate Social Responsibility: A Move Beyond Profit: Corporate Social Responsibility for Environmental Sustainability</w:t>
      </w:r>
      <w:r w:rsidRPr="00897444">
        <w:rPr>
          <w:rFonts w:ascii="Arial" w:hAnsi="Arial" w:cs="Arial"/>
          <w:sz w:val="20"/>
          <w:szCs w:val="20"/>
          <w:shd w:val="clear" w:color="auto" w:fill="FFFFFF"/>
        </w:rPr>
        <w:t> (pp. 245-271). Cham: Springer Nature Switzerland.</w:t>
      </w:r>
    </w:p>
    <w:p w14:paraId="2564EF77" w14:textId="77777777" w:rsidR="00897444" w:rsidRPr="00897444" w:rsidRDefault="00897444" w:rsidP="00897444">
      <w:pPr>
        <w:jc w:val="both"/>
        <w:rPr>
          <w:rFonts w:ascii="Arial" w:hAnsi="Arial" w:cs="Arial"/>
          <w:sz w:val="20"/>
          <w:szCs w:val="20"/>
          <w:shd w:val="clear" w:color="auto" w:fill="FFFFFF"/>
        </w:rPr>
      </w:pPr>
      <w:r w:rsidRPr="00897444">
        <w:rPr>
          <w:rFonts w:ascii="Arial" w:hAnsi="Arial" w:cs="Arial"/>
          <w:sz w:val="20"/>
          <w:szCs w:val="20"/>
          <w:shd w:val="clear" w:color="auto" w:fill="FFFFFF"/>
        </w:rPr>
        <w:t xml:space="preserve">Tran, M. Q., </w:t>
      </w:r>
      <w:proofErr w:type="spellStart"/>
      <w:r w:rsidRPr="00897444">
        <w:rPr>
          <w:rFonts w:ascii="Arial" w:hAnsi="Arial" w:cs="Arial"/>
          <w:sz w:val="20"/>
          <w:szCs w:val="20"/>
          <w:shd w:val="clear" w:color="auto" w:fill="FFFFFF"/>
        </w:rPr>
        <w:t>Elsisi</w:t>
      </w:r>
      <w:proofErr w:type="spellEnd"/>
      <w:r w:rsidRPr="00897444">
        <w:rPr>
          <w:rFonts w:ascii="Arial" w:hAnsi="Arial" w:cs="Arial"/>
          <w:sz w:val="20"/>
          <w:szCs w:val="20"/>
          <w:shd w:val="clear" w:color="auto" w:fill="FFFFFF"/>
        </w:rPr>
        <w:t>, M., Liu, M. K., Vu, V. Q., Mahmoud, K., Darwish, M. M., ... &amp; Lehtonen, M. (2022). Reliable deep learning and IoT-based monitoring system for secure computer numerical control machines against cyber-attacks with experimental verification. </w:t>
      </w:r>
      <w:r w:rsidRPr="00897444">
        <w:rPr>
          <w:rFonts w:ascii="Arial" w:hAnsi="Arial" w:cs="Arial"/>
          <w:i/>
          <w:iCs/>
          <w:sz w:val="20"/>
          <w:szCs w:val="20"/>
          <w:shd w:val="clear" w:color="auto" w:fill="FFFFFF"/>
        </w:rPr>
        <w:t>IEEE Access</w:t>
      </w:r>
      <w:r w:rsidRPr="00897444">
        <w:rPr>
          <w:rFonts w:ascii="Arial" w:hAnsi="Arial" w:cs="Arial"/>
          <w:sz w:val="20"/>
          <w:szCs w:val="20"/>
          <w:shd w:val="clear" w:color="auto" w:fill="FFFFFF"/>
        </w:rPr>
        <w:t>, </w:t>
      </w:r>
      <w:r w:rsidRPr="00897444">
        <w:rPr>
          <w:rFonts w:ascii="Arial" w:hAnsi="Arial" w:cs="Arial"/>
          <w:i/>
          <w:iCs/>
          <w:sz w:val="20"/>
          <w:szCs w:val="20"/>
          <w:shd w:val="clear" w:color="auto" w:fill="FFFFFF"/>
        </w:rPr>
        <w:t>10</w:t>
      </w:r>
      <w:r w:rsidRPr="00897444">
        <w:rPr>
          <w:rFonts w:ascii="Arial" w:hAnsi="Arial" w:cs="Arial"/>
          <w:sz w:val="20"/>
          <w:szCs w:val="20"/>
          <w:shd w:val="clear" w:color="auto" w:fill="FFFFFF"/>
        </w:rPr>
        <w:t>, 23186-23197.</w:t>
      </w:r>
    </w:p>
    <w:p w14:paraId="2C4379AE" w14:textId="77777777" w:rsidR="00897444" w:rsidRPr="00897444" w:rsidRDefault="00897444" w:rsidP="00897444">
      <w:pPr>
        <w:jc w:val="both"/>
        <w:rPr>
          <w:rFonts w:ascii="Arial" w:hAnsi="Arial" w:cs="Arial"/>
          <w:sz w:val="20"/>
          <w:szCs w:val="20"/>
          <w:shd w:val="clear" w:color="auto" w:fill="FFFFFF"/>
        </w:rPr>
      </w:pPr>
      <w:r w:rsidRPr="00897444">
        <w:rPr>
          <w:rFonts w:ascii="Arial" w:hAnsi="Arial" w:cs="Arial"/>
          <w:sz w:val="20"/>
          <w:szCs w:val="20"/>
          <w:shd w:val="clear" w:color="auto" w:fill="FFFFFF"/>
        </w:rPr>
        <w:t>Uddin, M. S., Mohamed, O. E. B., &amp; Ebert, J. (2024). Artificial intelligence-powered carbon emissions forecasting: implications for sustainable supply chains and green finance. </w:t>
      </w:r>
      <w:r w:rsidRPr="00897444">
        <w:rPr>
          <w:rFonts w:ascii="Arial" w:hAnsi="Arial" w:cs="Arial"/>
          <w:i/>
          <w:iCs/>
          <w:sz w:val="20"/>
          <w:szCs w:val="20"/>
          <w:shd w:val="clear" w:color="auto" w:fill="FFFFFF"/>
        </w:rPr>
        <w:t>Energy, Environment, and Economy</w:t>
      </w:r>
      <w:r w:rsidRPr="00897444">
        <w:rPr>
          <w:rFonts w:ascii="Arial" w:hAnsi="Arial" w:cs="Arial"/>
          <w:sz w:val="20"/>
          <w:szCs w:val="20"/>
          <w:shd w:val="clear" w:color="auto" w:fill="FFFFFF"/>
        </w:rPr>
        <w:t>, </w:t>
      </w:r>
      <w:r w:rsidRPr="00897444">
        <w:rPr>
          <w:rFonts w:ascii="Arial" w:hAnsi="Arial" w:cs="Arial"/>
          <w:i/>
          <w:iCs/>
          <w:sz w:val="20"/>
          <w:szCs w:val="20"/>
          <w:shd w:val="clear" w:color="auto" w:fill="FFFFFF"/>
        </w:rPr>
        <w:t>2</w:t>
      </w:r>
      <w:r w:rsidRPr="00897444">
        <w:rPr>
          <w:rFonts w:ascii="Arial" w:hAnsi="Arial" w:cs="Arial"/>
          <w:sz w:val="20"/>
          <w:szCs w:val="20"/>
          <w:shd w:val="clear" w:color="auto" w:fill="FFFFFF"/>
        </w:rPr>
        <w:t>, 1-13.</w:t>
      </w:r>
    </w:p>
    <w:p w14:paraId="339FCCB2" w14:textId="77777777" w:rsidR="00897444" w:rsidRPr="00897444" w:rsidRDefault="00897444" w:rsidP="00897444">
      <w:pPr>
        <w:spacing w:before="100" w:beforeAutospacing="1" w:after="100" w:afterAutospacing="1"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UNEP. (2024). </w:t>
      </w:r>
      <w:r w:rsidRPr="00897444">
        <w:rPr>
          <w:rFonts w:ascii="Arial" w:eastAsia="Times New Roman" w:hAnsi="Arial" w:cs="Arial"/>
          <w:i/>
          <w:iCs/>
          <w:kern w:val="0"/>
          <w:sz w:val="20"/>
          <w:szCs w:val="20"/>
          <w14:ligatures w14:val="none"/>
        </w:rPr>
        <w:t>Global Climate Finance Data and ESG Metrics 2024</w:t>
      </w:r>
      <w:r w:rsidRPr="00897444">
        <w:rPr>
          <w:rFonts w:ascii="Arial" w:eastAsia="Times New Roman" w:hAnsi="Arial" w:cs="Arial"/>
          <w:kern w:val="0"/>
          <w:sz w:val="20"/>
          <w:szCs w:val="20"/>
          <w14:ligatures w14:val="none"/>
        </w:rPr>
        <w:t xml:space="preserve">. United Nations Environment </w:t>
      </w:r>
      <w:proofErr w:type="spellStart"/>
      <w:r w:rsidRPr="00897444">
        <w:rPr>
          <w:rFonts w:ascii="Arial" w:eastAsia="Times New Roman" w:hAnsi="Arial" w:cs="Arial"/>
          <w:kern w:val="0"/>
          <w:sz w:val="20"/>
          <w:szCs w:val="20"/>
          <w14:ligatures w14:val="none"/>
        </w:rPr>
        <w:t>Programme</w:t>
      </w:r>
      <w:proofErr w:type="spellEnd"/>
      <w:r w:rsidRPr="00897444">
        <w:rPr>
          <w:rFonts w:ascii="Arial" w:eastAsia="Times New Roman" w:hAnsi="Arial" w:cs="Arial"/>
          <w:kern w:val="0"/>
          <w:sz w:val="20"/>
          <w:szCs w:val="20"/>
          <w14:ligatures w14:val="none"/>
        </w:rPr>
        <w:t xml:space="preserve">. </w:t>
      </w:r>
      <w:hyperlink r:id="rId11" w:tgtFrame="_new" w:history="1">
        <w:r w:rsidRPr="00897444">
          <w:rPr>
            <w:rStyle w:val="Hyperlink"/>
            <w:rFonts w:ascii="Arial" w:eastAsia="Times New Roman" w:hAnsi="Arial" w:cs="Arial"/>
            <w:kern w:val="0"/>
            <w:sz w:val="20"/>
            <w:szCs w:val="20"/>
            <w14:ligatures w14:val="none"/>
          </w:rPr>
          <w:t>https://www.unep.org/resources</w:t>
        </w:r>
      </w:hyperlink>
    </w:p>
    <w:p w14:paraId="147CA341" w14:textId="77777777" w:rsidR="00897444" w:rsidRPr="00897444" w:rsidRDefault="00897444" w:rsidP="00897444">
      <w:pPr>
        <w:jc w:val="both"/>
        <w:rPr>
          <w:rFonts w:ascii="Arial" w:hAnsi="Arial" w:cs="Arial"/>
          <w:sz w:val="20"/>
          <w:szCs w:val="20"/>
          <w:shd w:val="clear" w:color="auto" w:fill="FFFFFF"/>
        </w:rPr>
      </w:pPr>
      <w:proofErr w:type="spellStart"/>
      <w:r w:rsidRPr="00897444">
        <w:rPr>
          <w:rFonts w:ascii="Arial" w:hAnsi="Arial" w:cs="Arial"/>
          <w:sz w:val="20"/>
          <w:szCs w:val="20"/>
          <w:shd w:val="clear" w:color="auto" w:fill="FFFFFF"/>
        </w:rPr>
        <w:t>Waykar</w:t>
      </w:r>
      <w:proofErr w:type="spellEnd"/>
      <w:r w:rsidRPr="00897444">
        <w:rPr>
          <w:rFonts w:ascii="Arial" w:hAnsi="Arial" w:cs="Arial"/>
          <w:sz w:val="20"/>
          <w:szCs w:val="20"/>
          <w:shd w:val="clear" w:color="auto" w:fill="FFFFFF"/>
        </w:rPr>
        <w:t xml:space="preserve">, Y. A., &amp; </w:t>
      </w:r>
      <w:proofErr w:type="spellStart"/>
      <w:r w:rsidRPr="00897444">
        <w:rPr>
          <w:rFonts w:ascii="Arial" w:hAnsi="Arial" w:cs="Arial"/>
          <w:sz w:val="20"/>
          <w:szCs w:val="20"/>
          <w:shd w:val="clear" w:color="auto" w:fill="FFFFFF"/>
        </w:rPr>
        <w:t>Yambal</w:t>
      </w:r>
      <w:proofErr w:type="spellEnd"/>
      <w:r w:rsidRPr="00897444">
        <w:rPr>
          <w:rFonts w:ascii="Arial" w:hAnsi="Arial" w:cs="Arial"/>
          <w:sz w:val="20"/>
          <w:szCs w:val="20"/>
          <w:shd w:val="clear" w:color="auto" w:fill="FFFFFF"/>
        </w:rPr>
        <w:t>, S. (2025). AI and the Evolution of Green Finance: Transforming Banking for a Greener World. In </w:t>
      </w:r>
      <w:r w:rsidRPr="00897444">
        <w:rPr>
          <w:rFonts w:ascii="Arial" w:hAnsi="Arial" w:cs="Arial"/>
          <w:i/>
          <w:iCs/>
          <w:sz w:val="20"/>
          <w:szCs w:val="20"/>
          <w:shd w:val="clear" w:color="auto" w:fill="FFFFFF"/>
        </w:rPr>
        <w:t>Convergence of AI, Education, and Business for Sustainability</w:t>
      </w:r>
      <w:r w:rsidRPr="00897444">
        <w:rPr>
          <w:rFonts w:ascii="Arial" w:hAnsi="Arial" w:cs="Arial"/>
          <w:sz w:val="20"/>
          <w:szCs w:val="20"/>
          <w:shd w:val="clear" w:color="auto" w:fill="FFFFFF"/>
        </w:rPr>
        <w:t> (pp. 285-306). IGI Global Scientific Publishing.</w:t>
      </w:r>
    </w:p>
    <w:p w14:paraId="0C8FBF3F" w14:textId="77777777" w:rsidR="00897444" w:rsidRPr="00897444" w:rsidRDefault="00897444" w:rsidP="00897444">
      <w:pPr>
        <w:spacing w:before="100" w:beforeAutospacing="1" w:after="100" w:afterAutospacing="1"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Xu, J. (2024). AI in ESG for financial institutions: an industrial survey. </w:t>
      </w:r>
      <w:proofErr w:type="spellStart"/>
      <w:r w:rsidRPr="00897444">
        <w:rPr>
          <w:rFonts w:ascii="Arial" w:eastAsia="Times New Roman" w:hAnsi="Arial" w:cs="Arial"/>
          <w:i/>
          <w:iCs/>
          <w:kern w:val="0"/>
          <w:sz w:val="20"/>
          <w:szCs w:val="20"/>
          <w14:ligatures w14:val="none"/>
        </w:rPr>
        <w:t>arXiv</w:t>
      </w:r>
      <w:proofErr w:type="spellEnd"/>
      <w:r w:rsidRPr="00897444">
        <w:rPr>
          <w:rFonts w:ascii="Arial" w:eastAsia="Times New Roman" w:hAnsi="Arial" w:cs="Arial"/>
          <w:i/>
          <w:iCs/>
          <w:kern w:val="0"/>
          <w:sz w:val="20"/>
          <w:szCs w:val="20"/>
          <w14:ligatures w14:val="none"/>
        </w:rPr>
        <w:t xml:space="preserve"> preprint arXiv:2403.05541</w:t>
      </w:r>
      <w:r w:rsidRPr="00897444">
        <w:rPr>
          <w:rFonts w:ascii="Arial" w:eastAsia="Times New Roman" w:hAnsi="Arial" w:cs="Arial"/>
          <w:kern w:val="0"/>
          <w:sz w:val="20"/>
          <w:szCs w:val="20"/>
          <w14:ligatures w14:val="none"/>
        </w:rPr>
        <w:t>.</w:t>
      </w:r>
    </w:p>
    <w:p w14:paraId="01A88412" w14:textId="77777777" w:rsidR="00897444" w:rsidRPr="00897444" w:rsidRDefault="00897444" w:rsidP="00897444">
      <w:pPr>
        <w:spacing w:before="100" w:beforeAutospacing="1" w:after="100" w:afterAutospacing="1"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br/>
        <w:t xml:space="preserve">Yang, G., Yang, G., &amp; Yang, W. (2025). The impact of AI on enterprise energy management: from the perspective of carbon emissions. </w:t>
      </w:r>
      <w:r w:rsidRPr="00897444">
        <w:rPr>
          <w:rFonts w:ascii="Arial" w:eastAsia="Times New Roman" w:hAnsi="Arial" w:cs="Arial"/>
          <w:i/>
          <w:iCs/>
          <w:kern w:val="0"/>
          <w:sz w:val="20"/>
          <w:szCs w:val="20"/>
          <w14:ligatures w14:val="none"/>
        </w:rPr>
        <w:t>Science and Technology for Energy Transition (STET), 80</w:t>
      </w:r>
      <w:r w:rsidRPr="00897444">
        <w:rPr>
          <w:rFonts w:ascii="Arial" w:eastAsia="Times New Roman" w:hAnsi="Arial" w:cs="Arial"/>
          <w:kern w:val="0"/>
          <w:sz w:val="20"/>
          <w:szCs w:val="20"/>
          <w14:ligatures w14:val="none"/>
        </w:rPr>
        <w:t>, 8. https://doi.org/10.2516/stet/2024096</w:t>
      </w:r>
      <w:hyperlink r:id="rId12" w:tgtFrame="_blank" w:history="1">
        <w:r w:rsidRPr="00897444">
          <w:rPr>
            <w:rStyle w:val="Hyperlink"/>
            <w:rFonts w:ascii="Arial" w:eastAsia="Times New Roman" w:hAnsi="Arial" w:cs="Arial"/>
            <w:kern w:val="0"/>
            <w:sz w:val="20"/>
            <w:szCs w:val="20"/>
            <w14:ligatures w14:val="none"/>
          </w:rPr>
          <w:t>stet-review.org</w:t>
        </w:r>
      </w:hyperlink>
    </w:p>
    <w:p w14:paraId="38DF5226" w14:textId="77777777" w:rsidR="00897444" w:rsidRDefault="00897444" w:rsidP="00897444">
      <w:pPr>
        <w:jc w:val="both"/>
        <w:rPr>
          <w:rFonts w:ascii="Arial" w:hAnsi="Arial" w:cs="Arial"/>
          <w:sz w:val="20"/>
          <w:szCs w:val="20"/>
          <w:shd w:val="clear" w:color="auto" w:fill="FFFFFF"/>
        </w:rPr>
      </w:pPr>
      <w:r w:rsidRPr="00897444">
        <w:rPr>
          <w:rFonts w:ascii="Arial" w:hAnsi="Arial" w:cs="Arial"/>
          <w:sz w:val="20"/>
          <w:szCs w:val="20"/>
          <w:shd w:val="clear" w:color="auto" w:fill="FFFFFF"/>
        </w:rPr>
        <w:t xml:space="preserve">Yüksel, S., Eti, S., Dinçer, H., Gökalp, Y., Olaru, G. O., &amp; </w:t>
      </w:r>
      <w:proofErr w:type="spellStart"/>
      <w:r w:rsidRPr="00897444">
        <w:rPr>
          <w:rFonts w:ascii="Arial" w:hAnsi="Arial" w:cs="Arial"/>
          <w:sz w:val="20"/>
          <w:szCs w:val="20"/>
          <w:shd w:val="clear" w:color="auto" w:fill="FFFFFF"/>
        </w:rPr>
        <w:t>Oflaz</w:t>
      </w:r>
      <w:proofErr w:type="spellEnd"/>
      <w:r w:rsidRPr="00897444">
        <w:rPr>
          <w:rFonts w:ascii="Arial" w:hAnsi="Arial" w:cs="Arial"/>
          <w:sz w:val="20"/>
          <w:szCs w:val="20"/>
          <w:shd w:val="clear" w:color="auto" w:fill="FFFFFF"/>
        </w:rPr>
        <w:t>, N. K. (2025). Innovative financial solutions for sustainable investments using artificial intelligence-based hybrid fuzzy decision-making approach in carbon capture technologies. </w:t>
      </w:r>
      <w:r w:rsidRPr="00897444">
        <w:rPr>
          <w:rFonts w:ascii="Arial" w:hAnsi="Arial" w:cs="Arial"/>
          <w:i/>
          <w:iCs/>
          <w:sz w:val="20"/>
          <w:szCs w:val="20"/>
          <w:shd w:val="clear" w:color="auto" w:fill="FFFFFF"/>
        </w:rPr>
        <w:t>Financial Innovation</w:t>
      </w:r>
      <w:r w:rsidRPr="00897444">
        <w:rPr>
          <w:rFonts w:ascii="Arial" w:hAnsi="Arial" w:cs="Arial"/>
          <w:sz w:val="20"/>
          <w:szCs w:val="20"/>
          <w:shd w:val="clear" w:color="auto" w:fill="FFFFFF"/>
        </w:rPr>
        <w:t>, </w:t>
      </w:r>
      <w:r w:rsidRPr="00897444">
        <w:rPr>
          <w:rFonts w:ascii="Arial" w:hAnsi="Arial" w:cs="Arial"/>
          <w:i/>
          <w:iCs/>
          <w:sz w:val="20"/>
          <w:szCs w:val="20"/>
          <w:shd w:val="clear" w:color="auto" w:fill="FFFFFF"/>
        </w:rPr>
        <w:t>11</w:t>
      </w:r>
      <w:r w:rsidRPr="00897444">
        <w:rPr>
          <w:rFonts w:ascii="Arial" w:hAnsi="Arial" w:cs="Arial"/>
          <w:sz w:val="20"/>
          <w:szCs w:val="20"/>
          <w:shd w:val="clear" w:color="auto" w:fill="FFFFFF"/>
        </w:rPr>
        <w:t>(1), 20.</w:t>
      </w:r>
    </w:p>
    <w:p w14:paraId="03D7C8D2" w14:textId="77777777" w:rsidR="00897444" w:rsidRPr="00897444" w:rsidRDefault="00897444" w:rsidP="00897444">
      <w:pPr>
        <w:jc w:val="both"/>
        <w:rPr>
          <w:rFonts w:ascii="Arial" w:eastAsia="Times New Roman" w:hAnsi="Arial" w:cs="Arial"/>
          <w:kern w:val="0"/>
          <w:sz w:val="20"/>
          <w:szCs w:val="20"/>
          <w14:ligatures w14:val="none"/>
        </w:rPr>
      </w:pPr>
    </w:p>
    <w:sectPr w:rsidR="00897444" w:rsidRPr="0089744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BDFDA" w14:textId="77777777" w:rsidR="0010265C" w:rsidRDefault="0010265C" w:rsidP="00196414">
      <w:pPr>
        <w:spacing w:after="0" w:line="240" w:lineRule="auto"/>
      </w:pPr>
      <w:r>
        <w:separator/>
      </w:r>
    </w:p>
  </w:endnote>
  <w:endnote w:type="continuationSeparator" w:id="0">
    <w:p w14:paraId="5B2557EB" w14:textId="77777777" w:rsidR="0010265C" w:rsidRDefault="0010265C" w:rsidP="00196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DE4E6" w14:textId="77777777" w:rsidR="00196414" w:rsidRDefault="001964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AD334" w14:textId="77777777" w:rsidR="00196414" w:rsidRDefault="001964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3C885" w14:textId="77777777" w:rsidR="00196414" w:rsidRDefault="001964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16A2E" w14:textId="77777777" w:rsidR="0010265C" w:rsidRDefault="0010265C" w:rsidP="00196414">
      <w:pPr>
        <w:spacing w:after="0" w:line="240" w:lineRule="auto"/>
      </w:pPr>
      <w:r>
        <w:separator/>
      </w:r>
    </w:p>
  </w:footnote>
  <w:footnote w:type="continuationSeparator" w:id="0">
    <w:p w14:paraId="0F712141" w14:textId="77777777" w:rsidR="0010265C" w:rsidRDefault="0010265C" w:rsidP="001964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C6421" w14:textId="5094D6F3" w:rsidR="00196414" w:rsidRDefault="00196414">
    <w:pPr>
      <w:pStyle w:val="Header"/>
    </w:pPr>
    <w:r>
      <w:rPr>
        <w:noProof/>
      </w:rPr>
      <w:pict w14:anchorId="3120C0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018420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6A901" w14:textId="36EF058B" w:rsidR="00196414" w:rsidRDefault="00196414">
    <w:pPr>
      <w:pStyle w:val="Header"/>
    </w:pPr>
    <w:r>
      <w:rPr>
        <w:noProof/>
      </w:rPr>
      <w:pict w14:anchorId="28E6BD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018420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D58E1" w14:textId="3B39361A" w:rsidR="00196414" w:rsidRDefault="00196414">
    <w:pPr>
      <w:pStyle w:val="Header"/>
    </w:pPr>
    <w:r>
      <w:rPr>
        <w:noProof/>
      </w:rPr>
      <w:pict w14:anchorId="5AF670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018420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52F3E"/>
    <w:multiLevelType w:val="multilevel"/>
    <w:tmpl w:val="4BFC6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C7033F"/>
    <w:multiLevelType w:val="multilevel"/>
    <w:tmpl w:val="4F307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2B7888"/>
    <w:multiLevelType w:val="multilevel"/>
    <w:tmpl w:val="94DA03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B107C3"/>
    <w:multiLevelType w:val="multilevel"/>
    <w:tmpl w:val="C5282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2C5B21"/>
    <w:multiLevelType w:val="multilevel"/>
    <w:tmpl w:val="9A589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B51FB2"/>
    <w:multiLevelType w:val="multilevel"/>
    <w:tmpl w:val="61E02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0B1F72"/>
    <w:multiLevelType w:val="multilevel"/>
    <w:tmpl w:val="3B686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AF74F7"/>
    <w:multiLevelType w:val="multilevel"/>
    <w:tmpl w:val="E6722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D5382F"/>
    <w:multiLevelType w:val="hybridMultilevel"/>
    <w:tmpl w:val="55CE4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3066FF"/>
    <w:multiLevelType w:val="multilevel"/>
    <w:tmpl w:val="2A64C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1A5B61"/>
    <w:multiLevelType w:val="multilevel"/>
    <w:tmpl w:val="B0C02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544CD2"/>
    <w:multiLevelType w:val="multilevel"/>
    <w:tmpl w:val="D6D08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9B3F51"/>
    <w:multiLevelType w:val="multilevel"/>
    <w:tmpl w:val="87FA2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A7442A"/>
    <w:multiLevelType w:val="multilevel"/>
    <w:tmpl w:val="952AD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69607B"/>
    <w:multiLevelType w:val="multilevel"/>
    <w:tmpl w:val="1E7E2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077984"/>
    <w:multiLevelType w:val="multilevel"/>
    <w:tmpl w:val="02525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994182"/>
    <w:multiLevelType w:val="multilevel"/>
    <w:tmpl w:val="BF66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EF6B2C"/>
    <w:multiLevelType w:val="multilevel"/>
    <w:tmpl w:val="A226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6D41FC"/>
    <w:multiLevelType w:val="multilevel"/>
    <w:tmpl w:val="5D58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BC0719"/>
    <w:multiLevelType w:val="multilevel"/>
    <w:tmpl w:val="04BCE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711D9D"/>
    <w:multiLevelType w:val="multilevel"/>
    <w:tmpl w:val="790C6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D94341"/>
    <w:multiLevelType w:val="multilevel"/>
    <w:tmpl w:val="B40CE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090222"/>
    <w:multiLevelType w:val="multilevel"/>
    <w:tmpl w:val="01DCB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3E55F7"/>
    <w:multiLevelType w:val="multilevel"/>
    <w:tmpl w:val="3CEA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AB2EE9"/>
    <w:multiLevelType w:val="multilevel"/>
    <w:tmpl w:val="A99C4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D30F34"/>
    <w:multiLevelType w:val="multilevel"/>
    <w:tmpl w:val="062C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0671ED"/>
    <w:multiLevelType w:val="multilevel"/>
    <w:tmpl w:val="CF860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BE78C3"/>
    <w:multiLevelType w:val="multilevel"/>
    <w:tmpl w:val="52666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00703B"/>
    <w:multiLevelType w:val="multilevel"/>
    <w:tmpl w:val="9C0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8C5937"/>
    <w:multiLevelType w:val="multilevel"/>
    <w:tmpl w:val="CBBEE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A336E0"/>
    <w:multiLevelType w:val="multilevel"/>
    <w:tmpl w:val="D230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B933A8"/>
    <w:multiLevelType w:val="multilevel"/>
    <w:tmpl w:val="C4F22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D3D0B1C"/>
    <w:multiLevelType w:val="multilevel"/>
    <w:tmpl w:val="EBC0E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F695BFF"/>
    <w:multiLevelType w:val="multilevel"/>
    <w:tmpl w:val="00A07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983A30"/>
    <w:multiLevelType w:val="multilevel"/>
    <w:tmpl w:val="1AF80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505C72"/>
    <w:multiLevelType w:val="multilevel"/>
    <w:tmpl w:val="70D0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527CE8"/>
    <w:multiLevelType w:val="multilevel"/>
    <w:tmpl w:val="38E86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396300"/>
    <w:multiLevelType w:val="multilevel"/>
    <w:tmpl w:val="7730E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E1A05BE"/>
    <w:multiLevelType w:val="multilevel"/>
    <w:tmpl w:val="0468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6"/>
  </w:num>
  <w:num w:numId="3">
    <w:abstractNumId w:val="5"/>
  </w:num>
  <w:num w:numId="4">
    <w:abstractNumId w:val="25"/>
  </w:num>
  <w:num w:numId="5">
    <w:abstractNumId w:val="22"/>
  </w:num>
  <w:num w:numId="6">
    <w:abstractNumId w:val="21"/>
  </w:num>
  <w:num w:numId="7">
    <w:abstractNumId w:val="23"/>
  </w:num>
  <w:num w:numId="8">
    <w:abstractNumId w:val="33"/>
  </w:num>
  <w:num w:numId="9">
    <w:abstractNumId w:val="29"/>
  </w:num>
  <w:num w:numId="10">
    <w:abstractNumId w:val="15"/>
  </w:num>
  <w:num w:numId="11">
    <w:abstractNumId w:val="16"/>
  </w:num>
  <w:num w:numId="12">
    <w:abstractNumId w:val="7"/>
  </w:num>
  <w:num w:numId="13">
    <w:abstractNumId w:val="18"/>
  </w:num>
  <w:num w:numId="14">
    <w:abstractNumId w:val="11"/>
  </w:num>
  <w:num w:numId="15">
    <w:abstractNumId w:val="14"/>
  </w:num>
  <w:num w:numId="16">
    <w:abstractNumId w:val="0"/>
  </w:num>
  <w:num w:numId="17">
    <w:abstractNumId w:val="35"/>
  </w:num>
  <w:num w:numId="18">
    <w:abstractNumId w:val="4"/>
  </w:num>
  <w:num w:numId="19">
    <w:abstractNumId w:val="36"/>
  </w:num>
  <w:num w:numId="20">
    <w:abstractNumId w:val="1"/>
  </w:num>
  <w:num w:numId="21">
    <w:abstractNumId w:val="3"/>
  </w:num>
  <w:num w:numId="22">
    <w:abstractNumId w:val="9"/>
  </w:num>
  <w:num w:numId="23">
    <w:abstractNumId w:val="31"/>
  </w:num>
  <w:num w:numId="24">
    <w:abstractNumId w:val="13"/>
  </w:num>
  <w:num w:numId="25">
    <w:abstractNumId w:val="32"/>
  </w:num>
  <w:num w:numId="26">
    <w:abstractNumId w:val="10"/>
  </w:num>
  <w:num w:numId="27">
    <w:abstractNumId w:val="6"/>
  </w:num>
  <w:num w:numId="28">
    <w:abstractNumId w:val="24"/>
  </w:num>
  <w:num w:numId="29">
    <w:abstractNumId w:val="28"/>
  </w:num>
  <w:num w:numId="30">
    <w:abstractNumId w:val="30"/>
  </w:num>
  <w:num w:numId="31">
    <w:abstractNumId w:val="17"/>
  </w:num>
  <w:num w:numId="32">
    <w:abstractNumId w:val="19"/>
  </w:num>
  <w:num w:numId="33">
    <w:abstractNumId w:val="38"/>
  </w:num>
  <w:num w:numId="34">
    <w:abstractNumId w:val="34"/>
  </w:num>
  <w:num w:numId="35">
    <w:abstractNumId w:val="27"/>
  </w:num>
  <w:num w:numId="36">
    <w:abstractNumId w:val="37"/>
  </w:num>
  <w:num w:numId="37">
    <w:abstractNumId w:val="12"/>
  </w:num>
  <w:num w:numId="38">
    <w:abstractNumId w:val="20"/>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SxMDI0tzSzsLA0MDdX0lEKTi0uzszPAykwNK8FACV6pfUtAAAA"/>
  </w:docVars>
  <w:rsids>
    <w:rsidRoot w:val="00D0201C"/>
    <w:rsid w:val="000053FB"/>
    <w:rsid w:val="00021D15"/>
    <w:rsid w:val="00026189"/>
    <w:rsid w:val="000416D9"/>
    <w:rsid w:val="0004456E"/>
    <w:rsid w:val="00090F5B"/>
    <w:rsid w:val="000D5636"/>
    <w:rsid w:val="000E6FAE"/>
    <w:rsid w:val="0010265C"/>
    <w:rsid w:val="001449B9"/>
    <w:rsid w:val="001522B3"/>
    <w:rsid w:val="0016619F"/>
    <w:rsid w:val="001809E9"/>
    <w:rsid w:val="00196414"/>
    <w:rsid w:val="001A56A2"/>
    <w:rsid w:val="001A6E32"/>
    <w:rsid w:val="001C7E11"/>
    <w:rsid w:val="001D04F0"/>
    <w:rsid w:val="001E40FF"/>
    <w:rsid w:val="0022342F"/>
    <w:rsid w:val="00232AE7"/>
    <w:rsid w:val="00235137"/>
    <w:rsid w:val="00250A24"/>
    <w:rsid w:val="0025489C"/>
    <w:rsid w:val="00276AF6"/>
    <w:rsid w:val="002823F0"/>
    <w:rsid w:val="00287D0B"/>
    <w:rsid w:val="002B6A7B"/>
    <w:rsid w:val="00316D31"/>
    <w:rsid w:val="0036767D"/>
    <w:rsid w:val="003723A8"/>
    <w:rsid w:val="00374BD0"/>
    <w:rsid w:val="003B0646"/>
    <w:rsid w:val="003C5103"/>
    <w:rsid w:val="003D5072"/>
    <w:rsid w:val="00404166"/>
    <w:rsid w:val="004140FE"/>
    <w:rsid w:val="0041699D"/>
    <w:rsid w:val="004232E8"/>
    <w:rsid w:val="00434EB6"/>
    <w:rsid w:val="00435624"/>
    <w:rsid w:val="00455C22"/>
    <w:rsid w:val="00480776"/>
    <w:rsid w:val="004A57C5"/>
    <w:rsid w:val="004A6709"/>
    <w:rsid w:val="004B779D"/>
    <w:rsid w:val="004C7F3A"/>
    <w:rsid w:val="004F7004"/>
    <w:rsid w:val="005215C8"/>
    <w:rsid w:val="00525DEE"/>
    <w:rsid w:val="00555B48"/>
    <w:rsid w:val="005A3ED1"/>
    <w:rsid w:val="005C0FDA"/>
    <w:rsid w:val="005C6E4E"/>
    <w:rsid w:val="006158C8"/>
    <w:rsid w:val="00652218"/>
    <w:rsid w:val="006621E3"/>
    <w:rsid w:val="006A0690"/>
    <w:rsid w:val="006B12B8"/>
    <w:rsid w:val="006B7623"/>
    <w:rsid w:val="006C4CE5"/>
    <w:rsid w:val="006E73AF"/>
    <w:rsid w:val="006F2A14"/>
    <w:rsid w:val="006F3962"/>
    <w:rsid w:val="007205EB"/>
    <w:rsid w:val="007264B7"/>
    <w:rsid w:val="00783BC3"/>
    <w:rsid w:val="007E4EC1"/>
    <w:rsid w:val="007E75B2"/>
    <w:rsid w:val="007F1C11"/>
    <w:rsid w:val="0081077C"/>
    <w:rsid w:val="00847516"/>
    <w:rsid w:val="00853A73"/>
    <w:rsid w:val="00861767"/>
    <w:rsid w:val="00873FF1"/>
    <w:rsid w:val="00897444"/>
    <w:rsid w:val="008A2D04"/>
    <w:rsid w:val="008B144C"/>
    <w:rsid w:val="008D1586"/>
    <w:rsid w:val="008F1B66"/>
    <w:rsid w:val="00903FF6"/>
    <w:rsid w:val="00912FED"/>
    <w:rsid w:val="00922D3C"/>
    <w:rsid w:val="00926A74"/>
    <w:rsid w:val="0096129D"/>
    <w:rsid w:val="0096242C"/>
    <w:rsid w:val="00981A62"/>
    <w:rsid w:val="009C74E0"/>
    <w:rsid w:val="009D0CA5"/>
    <w:rsid w:val="009D458B"/>
    <w:rsid w:val="00A106B5"/>
    <w:rsid w:val="00A1629C"/>
    <w:rsid w:val="00A35498"/>
    <w:rsid w:val="00A46D41"/>
    <w:rsid w:val="00A6723E"/>
    <w:rsid w:val="00A90E23"/>
    <w:rsid w:val="00AC7F44"/>
    <w:rsid w:val="00B00EF1"/>
    <w:rsid w:val="00B5444D"/>
    <w:rsid w:val="00B7030F"/>
    <w:rsid w:val="00B74878"/>
    <w:rsid w:val="00B9162A"/>
    <w:rsid w:val="00BA536C"/>
    <w:rsid w:val="00BF2744"/>
    <w:rsid w:val="00C125F5"/>
    <w:rsid w:val="00C503B7"/>
    <w:rsid w:val="00C6320C"/>
    <w:rsid w:val="00CE1681"/>
    <w:rsid w:val="00CE2573"/>
    <w:rsid w:val="00D0201C"/>
    <w:rsid w:val="00D22857"/>
    <w:rsid w:val="00D22973"/>
    <w:rsid w:val="00D412E1"/>
    <w:rsid w:val="00D6288A"/>
    <w:rsid w:val="00D84AA7"/>
    <w:rsid w:val="00D87D70"/>
    <w:rsid w:val="00DB4A10"/>
    <w:rsid w:val="00DD0B9D"/>
    <w:rsid w:val="00DE6E6C"/>
    <w:rsid w:val="00E070CD"/>
    <w:rsid w:val="00E341E2"/>
    <w:rsid w:val="00E82B1B"/>
    <w:rsid w:val="00EC429E"/>
    <w:rsid w:val="00EE372E"/>
    <w:rsid w:val="00F03B28"/>
    <w:rsid w:val="00F062FC"/>
    <w:rsid w:val="00F4266B"/>
    <w:rsid w:val="00F54E3E"/>
    <w:rsid w:val="00F81EBE"/>
    <w:rsid w:val="00F874C0"/>
    <w:rsid w:val="00FB56F4"/>
    <w:rsid w:val="00FE48D8"/>
    <w:rsid w:val="00FE630B"/>
    <w:rsid w:val="00FF7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6A1AF8"/>
  <w15:chartTrackingRefBased/>
  <w15:docId w15:val="{4F4AC55A-43CB-40ED-AB70-D591DC379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0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020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020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D020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D020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D020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20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20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20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0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020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020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D020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D0201C"/>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D020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0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0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01C"/>
    <w:rPr>
      <w:rFonts w:eastAsiaTheme="majorEastAsia" w:cstheme="majorBidi"/>
      <w:color w:val="272727" w:themeColor="text1" w:themeTint="D8"/>
    </w:rPr>
  </w:style>
  <w:style w:type="paragraph" w:styleId="Title">
    <w:name w:val="Title"/>
    <w:basedOn w:val="Normal"/>
    <w:next w:val="Normal"/>
    <w:link w:val="TitleChar"/>
    <w:uiPriority w:val="10"/>
    <w:qFormat/>
    <w:rsid w:val="00D020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0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0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0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01C"/>
    <w:pPr>
      <w:spacing w:before="160"/>
      <w:jc w:val="center"/>
    </w:pPr>
    <w:rPr>
      <w:i/>
      <w:iCs/>
      <w:color w:val="404040" w:themeColor="text1" w:themeTint="BF"/>
    </w:rPr>
  </w:style>
  <w:style w:type="character" w:customStyle="1" w:styleId="QuoteChar">
    <w:name w:val="Quote Char"/>
    <w:basedOn w:val="DefaultParagraphFont"/>
    <w:link w:val="Quote"/>
    <w:uiPriority w:val="29"/>
    <w:rsid w:val="00D0201C"/>
    <w:rPr>
      <w:i/>
      <w:iCs/>
      <w:color w:val="404040" w:themeColor="text1" w:themeTint="BF"/>
    </w:rPr>
  </w:style>
  <w:style w:type="paragraph" w:styleId="ListParagraph">
    <w:name w:val="List Paragraph"/>
    <w:basedOn w:val="Normal"/>
    <w:uiPriority w:val="34"/>
    <w:qFormat/>
    <w:rsid w:val="00D0201C"/>
    <w:pPr>
      <w:ind w:left="720"/>
      <w:contextualSpacing/>
    </w:pPr>
  </w:style>
  <w:style w:type="character" w:styleId="IntenseEmphasis">
    <w:name w:val="Intense Emphasis"/>
    <w:basedOn w:val="DefaultParagraphFont"/>
    <w:uiPriority w:val="21"/>
    <w:qFormat/>
    <w:rsid w:val="00D0201C"/>
    <w:rPr>
      <w:i/>
      <w:iCs/>
      <w:color w:val="2F5496" w:themeColor="accent1" w:themeShade="BF"/>
    </w:rPr>
  </w:style>
  <w:style w:type="paragraph" w:styleId="IntenseQuote">
    <w:name w:val="Intense Quote"/>
    <w:basedOn w:val="Normal"/>
    <w:next w:val="Normal"/>
    <w:link w:val="IntenseQuoteChar"/>
    <w:uiPriority w:val="30"/>
    <w:qFormat/>
    <w:rsid w:val="00D020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201C"/>
    <w:rPr>
      <w:i/>
      <w:iCs/>
      <w:color w:val="2F5496" w:themeColor="accent1" w:themeShade="BF"/>
    </w:rPr>
  </w:style>
  <w:style w:type="character" w:styleId="IntenseReference">
    <w:name w:val="Intense Reference"/>
    <w:basedOn w:val="DefaultParagraphFont"/>
    <w:uiPriority w:val="32"/>
    <w:qFormat/>
    <w:rsid w:val="00D0201C"/>
    <w:rPr>
      <w:b/>
      <w:bCs/>
      <w:smallCaps/>
      <w:color w:val="2F5496" w:themeColor="accent1" w:themeShade="BF"/>
      <w:spacing w:val="5"/>
    </w:rPr>
  </w:style>
  <w:style w:type="paragraph" w:styleId="NormalWeb">
    <w:name w:val="Normal (Web)"/>
    <w:basedOn w:val="Normal"/>
    <w:uiPriority w:val="99"/>
    <w:semiHidden/>
    <w:unhideWhenUsed/>
    <w:rsid w:val="00D0201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0201C"/>
    <w:rPr>
      <w:b/>
      <w:bCs/>
    </w:rPr>
  </w:style>
  <w:style w:type="character" w:styleId="Emphasis">
    <w:name w:val="Emphasis"/>
    <w:basedOn w:val="DefaultParagraphFont"/>
    <w:uiPriority w:val="20"/>
    <w:qFormat/>
    <w:rsid w:val="00D0201C"/>
    <w:rPr>
      <w:i/>
      <w:iCs/>
    </w:rPr>
  </w:style>
  <w:style w:type="character" w:customStyle="1" w:styleId="ms-1">
    <w:name w:val="ms-1"/>
    <w:basedOn w:val="DefaultParagraphFont"/>
    <w:rsid w:val="004C7F3A"/>
  </w:style>
  <w:style w:type="character" w:customStyle="1" w:styleId="max-w-15ch">
    <w:name w:val="max-w-[15ch]"/>
    <w:basedOn w:val="DefaultParagraphFont"/>
    <w:rsid w:val="004C7F3A"/>
  </w:style>
  <w:style w:type="character" w:styleId="Hyperlink">
    <w:name w:val="Hyperlink"/>
    <w:basedOn w:val="DefaultParagraphFont"/>
    <w:uiPriority w:val="99"/>
    <w:unhideWhenUsed/>
    <w:rsid w:val="00235137"/>
    <w:rPr>
      <w:color w:val="0000FF"/>
      <w:u w:val="single"/>
    </w:rPr>
  </w:style>
  <w:style w:type="character" w:customStyle="1" w:styleId="go">
    <w:name w:val="go"/>
    <w:basedOn w:val="DefaultParagraphFont"/>
    <w:rsid w:val="0081077C"/>
  </w:style>
  <w:style w:type="paragraph" w:styleId="Header">
    <w:name w:val="header"/>
    <w:basedOn w:val="Normal"/>
    <w:link w:val="HeaderChar"/>
    <w:uiPriority w:val="99"/>
    <w:unhideWhenUsed/>
    <w:rsid w:val="001964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414"/>
  </w:style>
  <w:style w:type="paragraph" w:styleId="Footer">
    <w:name w:val="footer"/>
    <w:basedOn w:val="Normal"/>
    <w:link w:val="FooterChar"/>
    <w:uiPriority w:val="99"/>
    <w:unhideWhenUsed/>
    <w:rsid w:val="001964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753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pubh.2025.1549283"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link.springer.com/article/10.1007/s44163-024-00198-1?utm_source=chatgpt.com" TargetMode="External"/><Relationship Id="rId12" Type="http://schemas.openxmlformats.org/officeDocument/2006/relationships/hyperlink" Target="https://www.stet-review.org/articles/stet/full_html/2025/01/stet20240293/stet20240293.html?utm_source=chatgpt.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ep.org/resourc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3390/su17221015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pcc.ch/report/ar6/wg3/"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20</Pages>
  <Words>10440</Words>
  <Characters>59512</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Arowosegbe</dc:creator>
  <cp:keywords/>
  <dc:description/>
  <cp:lastModifiedBy>SDI 1084</cp:lastModifiedBy>
  <cp:revision>88</cp:revision>
  <dcterms:created xsi:type="dcterms:W3CDTF">2025-12-13T12:03:00Z</dcterms:created>
  <dcterms:modified xsi:type="dcterms:W3CDTF">2026-01-27T08:15:00Z</dcterms:modified>
</cp:coreProperties>
</file>