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24700" w14:textId="77777777" w:rsidR="00D0500A" w:rsidRDefault="006C7C0B">
      <w:pPr>
        <w:pStyle w:val="ListParagraph"/>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Evaluating Causes and Socio-economic Effects of Flooding in Ogba/</w:t>
      </w:r>
      <w:proofErr w:type="spellStart"/>
      <w:r>
        <w:rPr>
          <w:rFonts w:ascii="Times New Roman" w:hAnsi="Times New Roman" w:cs="Times New Roman"/>
          <w:b/>
          <w:color w:val="000000" w:themeColor="text1"/>
          <w:sz w:val="24"/>
          <w:szCs w:val="24"/>
        </w:rPr>
        <w:t>Egbema</w:t>
      </w:r>
      <w:proofErr w:type="spellEnd"/>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Ndoni</w:t>
      </w:r>
      <w:proofErr w:type="spellEnd"/>
      <w:r>
        <w:rPr>
          <w:rFonts w:ascii="Times New Roman" w:hAnsi="Times New Roman" w:cs="Times New Roman"/>
          <w:b/>
          <w:color w:val="000000" w:themeColor="text1"/>
          <w:sz w:val="24"/>
          <w:szCs w:val="24"/>
        </w:rPr>
        <w:t xml:space="preserve"> LGA, Rivers State, Nigeria</w:t>
      </w:r>
    </w:p>
    <w:p w14:paraId="601AC714" w14:textId="77777777" w:rsidR="00D0500A" w:rsidRDefault="00D0500A">
      <w:pPr>
        <w:pStyle w:val="ListParagraph"/>
        <w:spacing w:after="0" w:line="240" w:lineRule="auto"/>
        <w:jc w:val="center"/>
        <w:rPr>
          <w:rFonts w:ascii="Times New Roman" w:hAnsi="Times New Roman" w:cs="Times New Roman"/>
          <w:b/>
          <w:color w:val="000000" w:themeColor="text1"/>
          <w:sz w:val="24"/>
          <w:szCs w:val="24"/>
        </w:rPr>
      </w:pPr>
    </w:p>
    <w:p w14:paraId="55CF0F8B" w14:textId="226727D7" w:rsidR="00717900" w:rsidRDefault="00717900" w:rsidP="00E04625">
      <w:pPr>
        <w:spacing w:after="0" w:line="240" w:lineRule="auto"/>
        <w:rPr>
          <w:rFonts w:ascii="Times New Roman" w:hAnsi="Times New Roman" w:cs="Times New Roman"/>
          <w:b/>
          <w:color w:val="000000" w:themeColor="text1"/>
          <w:sz w:val="24"/>
          <w:szCs w:val="24"/>
        </w:rPr>
      </w:pPr>
    </w:p>
    <w:p w14:paraId="6A702B09" w14:textId="77777777" w:rsidR="00673175" w:rsidRPr="00E04625" w:rsidRDefault="00673175" w:rsidP="00E04625">
      <w:pPr>
        <w:spacing w:after="0" w:line="240" w:lineRule="auto"/>
        <w:rPr>
          <w:rFonts w:ascii="Times New Roman" w:hAnsi="Times New Roman" w:cs="Times New Roman"/>
          <w:b/>
          <w:color w:val="000000" w:themeColor="text1"/>
          <w:sz w:val="24"/>
          <w:szCs w:val="24"/>
        </w:rPr>
      </w:pPr>
      <w:bookmarkStart w:id="0" w:name="_GoBack"/>
      <w:bookmarkEnd w:id="0"/>
    </w:p>
    <w:p w14:paraId="38DF8615" w14:textId="77777777" w:rsidR="00D0500A" w:rsidRDefault="006C7C0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7227B6AE" w14:textId="77777777" w:rsidR="00D0500A" w:rsidRDefault="006C7C0B">
      <w:pPr>
        <w:spacing w:after="0" w:line="240" w:lineRule="auto"/>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The study evaluated the causes and socio-economic effects of flooding in Ogba/</w:t>
      </w:r>
      <w:proofErr w:type="spellStart"/>
      <w:r>
        <w:rPr>
          <w:rFonts w:ascii="Times New Roman" w:hAnsi="Times New Roman" w:cs="Times New Roman"/>
          <w:color w:val="000000" w:themeColor="text1"/>
          <w:sz w:val="24"/>
          <w:szCs w:val="24"/>
        </w:rPr>
        <w:t>Egbema</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Ndoni</w:t>
      </w:r>
      <w:proofErr w:type="spellEnd"/>
      <w:r>
        <w:rPr>
          <w:rFonts w:ascii="Times New Roman" w:hAnsi="Times New Roman" w:cs="Times New Roman"/>
          <w:color w:val="000000" w:themeColor="text1"/>
          <w:sz w:val="24"/>
          <w:szCs w:val="24"/>
        </w:rPr>
        <w:t xml:space="preserve"> LGA, Rivers State, Nigeria. Four hundred respondents were sampled using the Taro Yamane’s sampling techniques and thus, four hundred copies of questionnaire were administered to the respondents to elicit information on causes and socio-economic effects of flooding in the study location. Descriptive statistics were employed for the data analysis. Findings revealed that </w:t>
      </w:r>
      <w:r>
        <w:rPr>
          <w:rFonts w:ascii="Times New Roman" w:hAnsi="Times New Roman" w:cs="Times New Roman"/>
          <w:sz w:val="24"/>
          <w:szCs w:val="24"/>
        </w:rPr>
        <w:t xml:space="preserve">that the occurrence of flooding is frequent (86.9%). </w:t>
      </w:r>
      <w:r>
        <w:rPr>
          <w:rFonts w:ascii="Times New Roman" w:hAnsi="Times New Roman" w:cs="Times New Roman"/>
        </w:rPr>
        <w:t xml:space="preserve">Findings showed that </w:t>
      </w:r>
      <w:r>
        <w:rPr>
          <w:rFonts w:ascii="Times New Roman" w:hAnsi="Times New Roman" w:cs="Times New Roman"/>
          <w:sz w:val="24"/>
          <w:szCs w:val="24"/>
        </w:rPr>
        <w:t xml:space="preserve">majority of the residents (36.4%) reported that unplanned development is very impactful in the reoccurrence of flooding. other factors that contributes to flooding in the study area include increasing rainfall, construction activities and blockage of water channels due to poor regulation of development. Majority of the residents agreed strongly (33.2%) that homes and other properties have been destroyed by flooding in the study area. The reduction in farm products was reported to be impacted by flooding in the place with 41.7% of the residents agreeing strongly to the question. </w:t>
      </w:r>
      <w:r>
        <w:rPr>
          <w:rFonts w:ascii="Times New Roman" w:hAnsi="Times New Roman" w:cs="Times New Roman"/>
          <w:color w:val="000000" w:themeColor="text1"/>
          <w:sz w:val="24"/>
          <w:szCs w:val="24"/>
        </w:rPr>
        <w:t>The study concluded that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sz w:val="24"/>
          <w:szCs w:val="24"/>
          <w:lang w:val="en-GB" w:eastAsia="en-GB"/>
        </w:rPr>
        <w:t xml:space="preserve">flooding in ONELGA comes as a result of unregulated development, poor waste management, and blocked drainage channels and possessed severe socioeconomic impacts. It is recommended among others that </w:t>
      </w:r>
      <w:r>
        <w:rPr>
          <w:rFonts w:ascii="Times New Roman" w:hAnsi="Times New Roman" w:cs="Times New Roman"/>
          <w:sz w:val="24"/>
          <w:szCs w:val="24"/>
        </w:rPr>
        <w:t>government authorities are advised to enforce strict compliance with urban planning and environmental regulations by ensuring that all developments whether residential or commercial; should obtain official approval and adhere strictly to approved building plans. T</w:t>
      </w:r>
      <w:r>
        <w:rPr>
          <w:rFonts w:ascii="Times New Roman" w:eastAsia="Times New Roman" w:hAnsi="Times New Roman" w:cs="Times New Roman"/>
          <w:sz w:val="24"/>
          <w:szCs w:val="24"/>
          <w:lang w:val="en-GB" w:eastAsia="en-GB"/>
        </w:rPr>
        <w:t>he government is also advised to prioritize the development and implementation of a comprehensive community-based flood resilience program.</w:t>
      </w:r>
    </w:p>
    <w:p w14:paraId="7898365B" w14:textId="77777777" w:rsidR="00D0500A" w:rsidRDefault="00D0500A">
      <w:pPr>
        <w:spacing w:after="0" w:line="240" w:lineRule="auto"/>
        <w:jc w:val="both"/>
        <w:rPr>
          <w:rFonts w:ascii="Times New Roman" w:eastAsia="Times New Roman" w:hAnsi="Times New Roman" w:cs="Times New Roman"/>
          <w:b/>
          <w:sz w:val="24"/>
          <w:szCs w:val="24"/>
          <w:lang w:val="en-GB" w:eastAsia="en-GB"/>
        </w:rPr>
      </w:pPr>
    </w:p>
    <w:p w14:paraId="026A38B9" w14:textId="77777777" w:rsidR="00D0500A" w:rsidRDefault="006C7C0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val="en-GB" w:eastAsia="en-GB"/>
        </w:rPr>
        <w:t>Keywords</w:t>
      </w:r>
      <w:r>
        <w:rPr>
          <w:rFonts w:ascii="Times New Roman" w:eastAsia="Times New Roman" w:hAnsi="Times New Roman" w:cs="Times New Roman"/>
          <w:sz w:val="24"/>
          <w:szCs w:val="24"/>
          <w:lang w:val="en-GB" w:eastAsia="en-GB"/>
        </w:rPr>
        <w:t>: Causes, Socio-economic, Flooding, Descriptive, Compliance</w:t>
      </w:r>
    </w:p>
    <w:p w14:paraId="400EC7D5" w14:textId="77777777" w:rsidR="00D0500A" w:rsidRDefault="00D0500A">
      <w:pPr>
        <w:spacing w:after="0" w:line="240" w:lineRule="auto"/>
        <w:jc w:val="both"/>
        <w:rPr>
          <w:rFonts w:ascii="Times New Roman" w:hAnsi="Times New Roman" w:cs="Times New Roman"/>
          <w:color w:val="000000" w:themeColor="text1"/>
          <w:sz w:val="24"/>
          <w:szCs w:val="24"/>
        </w:rPr>
      </w:pPr>
    </w:p>
    <w:p w14:paraId="1214F9D2" w14:textId="77777777" w:rsidR="00D0500A" w:rsidRDefault="006C7C0B">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14:paraId="49C0A3B0" w14:textId="77777777" w:rsidR="00D0500A" w:rsidRDefault="006C7C0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There is a growing recognition of the vulnerability of coastline communities to the extremities of climate change, rise in sea level and flooding. But human activities and modification of the topography along the coastline, change in land use, rising demand for land, housing and commercial activities have also contributed to the vulnerability of communities to flooding (Ismail, 2014). Flooding is defined as ‘a body of water which rises to overflow land that is not normally submerged’ and can be caused by various factors including extreme rainfall, tidal waves, the thawing of ice and structural problems like dam failures (</w:t>
      </w:r>
      <w:proofErr w:type="spellStart"/>
      <w:r>
        <w:rPr>
          <w:rFonts w:ascii="Times New Roman" w:hAnsi="Times New Roman" w:cs="Times New Roman"/>
          <w:color w:val="000000" w:themeColor="text1"/>
          <w:sz w:val="24"/>
          <w:szCs w:val="24"/>
        </w:rPr>
        <w:t>Ntontis</w:t>
      </w:r>
      <w:proofErr w:type="spellEnd"/>
      <w:r>
        <w:rPr>
          <w:rFonts w:ascii="Times New Roman" w:hAnsi="Times New Roman" w:cs="Times New Roman"/>
          <w:color w:val="000000" w:themeColor="text1"/>
          <w:sz w:val="24"/>
          <w:szCs w:val="24"/>
        </w:rPr>
        <w:t xml:space="preserve">, 2018). Flood is a common </w:t>
      </w:r>
      <w:proofErr w:type="gramStart"/>
      <w:r>
        <w:rPr>
          <w:rFonts w:ascii="Times New Roman" w:hAnsi="Times New Roman" w:cs="Times New Roman"/>
          <w:color w:val="000000" w:themeColor="text1"/>
          <w:sz w:val="24"/>
          <w:szCs w:val="24"/>
        </w:rPr>
        <w:t>weather related</w:t>
      </w:r>
      <w:proofErr w:type="gramEnd"/>
      <w:r>
        <w:rPr>
          <w:rFonts w:ascii="Times New Roman" w:hAnsi="Times New Roman" w:cs="Times New Roman"/>
          <w:color w:val="000000" w:themeColor="text1"/>
          <w:sz w:val="24"/>
          <w:szCs w:val="24"/>
        </w:rPr>
        <w:t xml:space="preserve"> incident with documented environmental and socioeconomic impacts in vulnerable communities globally. The World Health Organization (WHO) reported that 50 out of 53 European countries experienced flooding between 2000 and 2013. Yanjun et al. (2024) evaluated the effectiveness of community response to flooding and risk management. They reported that communities with greater capacity, particularly those in urban areas, exhibit a much stronger response. They also highlighted the adaptive capacity of communities but also raise several concerns regarding the inefficiency of disaster-driven responses and inequitable outcomes across communities. Focusing on community resilience infers enforcing greater stress on what communities can achieve for themselves while working together. The argument for communities to look inward to addressing natural disaster is hinged on the lack of proactive response from state </w:t>
      </w:r>
      <w:r>
        <w:rPr>
          <w:rFonts w:ascii="Times New Roman" w:hAnsi="Times New Roman" w:cs="Times New Roman"/>
          <w:color w:val="000000" w:themeColor="text1"/>
          <w:sz w:val="24"/>
          <w:szCs w:val="24"/>
        </w:rPr>
        <w:lastRenderedPageBreak/>
        <w:t xml:space="preserve">actors. Edmund and Ugwuanyi (2014) argued that delayed response and poor adherence to prognosis on flood and other natural disaster is a case to develop localized approaches driven by community leadership to minimizing the impacts of flooding in communities. Yanjun et al. (2024) posit that many communities with reoccurring flooding are helpless and highly vulnerable due to the perception that the task to address natural disaster rest on government </w:t>
      </w:r>
    </w:p>
    <w:p w14:paraId="7E546BD4"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Rohini and Cockfield (2014) contend that Climate induced natural disasters and extreme events are escalating with the increased variability of climatic parameters due to climate change. </w:t>
      </w:r>
      <w:proofErr w:type="spellStart"/>
      <w:r>
        <w:rPr>
          <w:rFonts w:ascii="Times New Roman" w:hAnsi="Times New Roman" w:cs="Times New Roman"/>
          <w:color w:val="000000" w:themeColor="text1"/>
          <w:sz w:val="24"/>
          <w:szCs w:val="24"/>
        </w:rPr>
        <w:t>Davkota</w:t>
      </w:r>
      <w:proofErr w:type="spellEnd"/>
      <w:r>
        <w:rPr>
          <w:rFonts w:ascii="Times New Roman" w:hAnsi="Times New Roman" w:cs="Times New Roman"/>
          <w:color w:val="000000" w:themeColor="text1"/>
          <w:sz w:val="24"/>
          <w:szCs w:val="24"/>
        </w:rPr>
        <w:t xml:space="preserve"> et al. (2014) contend that flooding is one of the indicators of climate change, rise in sea level is currently a threat to communities inundated. Rohini and Cockfield (2014) reported that many vulnerable communities to flooding have localized flood prediction practices, and they understand better areas that are prone to flooding. The trend in the effects and severity of flooding is narrated in many communities, but documentation is weak given the reliance on quantitative methods to investigate the </w:t>
      </w:r>
      <w:proofErr w:type="spellStart"/>
      <w:r>
        <w:rPr>
          <w:rFonts w:ascii="Times New Roman" w:hAnsi="Times New Roman" w:cs="Times New Roman"/>
          <w:color w:val="000000" w:themeColor="text1"/>
          <w:sz w:val="24"/>
          <w:szCs w:val="24"/>
        </w:rPr>
        <w:t>spatio</w:t>
      </w:r>
      <w:proofErr w:type="spellEnd"/>
      <w:r>
        <w:rPr>
          <w:rFonts w:ascii="Times New Roman" w:hAnsi="Times New Roman" w:cs="Times New Roman"/>
          <w:color w:val="000000" w:themeColor="text1"/>
          <w:sz w:val="24"/>
          <w:szCs w:val="24"/>
        </w:rPr>
        <w:t xml:space="preserve">-temporal implications of flooding. Yahaya (2022) reported that some of the methods adopted by </w:t>
      </w:r>
      <w:proofErr w:type="gramStart"/>
      <w:r>
        <w:rPr>
          <w:rFonts w:ascii="Times New Roman" w:hAnsi="Times New Roman" w:cs="Times New Roman"/>
          <w:color w:val="000000" w:themeColor="text1"/>
          <w:sz w:val="24"/>
          <w:szCs w:val="24"/>
        </w:rPr>
        <w:t>community based</w:t>
      </w:r>
      <w:proofErr w:type="gramEnd"/>
      <w:r>
        <w:rPr>
          <w:rFonts w:ascii="Times New Roman" w:hAnsi="Times New Roman" w:cs="Times New Roman"/>
          <w:color w:val="000000" w:themeColor="text1"/>
          <w:sz w:val="24"/>
          <w:szCs w:val="24"/>
        </w:rPr>
        <w:t xml:space="preserve"> organizations and community development committee to manage the impacts of flooding do not address the root causes of the problems but merely palliative for temporary reprieve for the population affected. Some of the methods adopted is to initiate communication with the affected areas, determine the safe and most appropriate temporary residency during the period when the communities are flooded (Yahaya, 2022). The worldwide damage caused by extreme flooding has been significant in recent decades. No other natural hazard has appeared so frequently, claimed more human lives, generated such economic losses and ruined more fertile land (Abdul-Rahman, 2009). Climate change is implicated as one of the causes of increasing cases of flooding globally, Daniel (2023) contend that the thawing ice and rise in sea level is a major ecological threat for communities along the seabed and coastline. In the last decade of the 20th century, floods killed about 100,000 persons and affected over 1.4 billion people (Daniel, 2023). Developing countries and their people tend to suffer the earliest and the most from climate change induced impacts because of high vulnerability and low resilience (Yahaya, 2022). High rainfall regions and seasons are generally becoming wetter, whereas low rainfall regions and seasons are becoming drier (Bin &amp; Kruse, 2006). Projected mean annual precipitation changes are from –34 to + 22, –36 to + 67 and –43 to +80% by the year 2030, 2060 and 2090, respectively (Bin &amp; Kruse, 2006). Such changes increase the possibility of climatic extremes such as irregular monsoon pattern, droughts and floods. </w:t>
      </w:r>
    </w:p>
    <w:p w14:paraId="07B99C81"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Surface waters, consisting of surface drainage flowing over a tract of land and into a natural water course, may come from seasonal rains, melting snows, swamps or springs, or from all of these (Bin &amp; Kruse, 2006). Yahaya (2022) argued that flood waters are different from surface water given that flood waters are not confined and its flow cannot be predicted accurately. Yanjun et al. (2024) defined flood as a temporary condition of surface water that escaped its natural confines. Eves (2004) defined flooding as the overflowing and failing of the normal confines of a river, stream, lake, canal, sea or accumulation of water as a result of heavy precipitation where drains are lacking or their discharge capacity is exceeded. Problems with floods and flooding are strongly related to population, population density and standard of living, especially in the developing countries. </w:t>
      </w:r>
      <w:proofErr w:type="spellStart"/>
      <w:r>
        <w:rPr>
          <w:rFonts w:ascii="Times New Roman" w:hAnsi="Times New Roman" w:cs="Times New Roman"/>
          <w:color w:val="000000" w:themeColor="text1"/>
          <w:sz w:val="24"/>
          <w:szCs w:val="24"/>
        </w:rPr>
        <w:t>Davkota</w:t>
      </w:r>
      <w:proofErr w:type="spellEnd"/>
      <w:r>
        <w:rPr>
          <w:rFonts w:ascii="Times New Roman" w:hAnsi="Times New Roman" w:cs="Times New Roman"/>
          <w:color w:val="000000" w:themeColor="text1"/>
          <w:sz w:val="24"/>
          <w:szCs w:val="24"/>
        </w:rPr>
        <w:t xml:space="preserve"> (2014) posited that climate change, rise in sea level, unplanned development and investment in community response as some of the causes of flooding in </w:t>
      </w:r>
      <w:proofErr w:type="gramStart"/>
      <w:r>
        <w:rPr>
          <w:rFonts w:ascii="Times New Roman" w:hAnsi="Times New Roman" w:cs="Times New Roman"/>
          <w:color w:val="000000" w:themeColor="text1"/>
          <w:sz w:val="24"/>
          <w:szCs w:val="24"/>
        </w:rPr>
        <w:t>low and high income</w:t>
      </w:r>
      <w:proofErr w:type="gramEnd"/>
      <w:r>
        <w:rPr>
          <w:rFonts w:ascii="Times New Roman" w:hAnsi="Times New Roman" w:cs="Times New Roman"/>
          <w:color w:val="000000" w:themeColor="text1"/>
          <w:sz w:val="24"/>
          <w:szCs w:val="24"/>
        </w:rPr>
        <w:t xml:space="preserve"> countries.  Reoccurring flood in the southern part of Nigeria has elicited diverse investigation in the literature, but previous studies have largely focused on the environmental and socioeconomic impacts. The gaps in the responses to flooding have not been given the needed attention Therefore, </w:t>
      </w:r>
      <w:r>
        <w:rPr>
          <w:rFonts w:ascii="Times New Roman" w:hAnsi="Times New Roman" w:cs="Times New Roman"/>
          <w:color w:val="000000" w:themeColor="text1"/>
          <w:sz w:val="24"/>
          <w:szCs w:val="24"/>
        </w:rPr>
        <w:lastRenderedPageBreak/>
        <w:t>this study sought to investigate the preparedness of communities to mitigating the impacts of flood in ONELGA of Rivers State.</w:t>
      </w:r>
    </w:p>
    <w:p w14:paraId="76B5B755" w14:textId="77777777" w:rsidR="00D0500A" w:rsidRDefault="006C7C0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 and Methods</w:t>
      </w:r>
    </w:p>
    <w:p w14:paraId="34473A1B" w14:textId="77777777" w:rsidR="00D0500A" w:rsidRDefault="006C7C0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The study was carried out in</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Ogba/</w:t>
      </w:r>
      <w:proofErr w:type="spellStart"/>
      <w:r>
        <w:rPr>
          <w:rFonts w:ascii="Times New Roman" w:hAnsi="Times New Roman" w:cs="Times New Roman"/>
          <w:color w:val="000000" w:themeColor="text1"/>
          <w:sz w:val="24"/>
          <w:szCs w:val="24"/>
        </w:rPr>
        <w:t>Egbema</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Ndoni</w:t>
      </w:r>
      <w:proofErr w:type="spellEnd"/>
      <w:r>
        <w:rPr>
          <w:rFonts w:ascii="Times New Roman" w:hAnsi="Times New Roman" w:cs="Times New Roman"/>
          <w:color w:val="000000" w:themeColor="text1"/>
          <w:sz w:val="24"/>
          <w:szCs w:val="24"/>
        </w:rPr>
        <w:t xml:space="preserve"> Local Government Area (ONELGA), Rivers State. ONELGA is located on latitude 5° 20’ 30.01’’N and longitude 6° 39’ </w:t>
      </w:r>
      <w:proofErr w:type="gramStart"/>
      <w:r>
        <w:rPr>
          <w:rFonts w:ascii="Times New Roman" w:hAnsi="Times New Roman" w:cs="Times New Roman"/>
          <w:color w:val="000000" w:themeColor="text1"/>
          <w:sz w:val="24"/>
          <w:szCs w:val="24"/>
        </w:rPr>
        <w:t>20.02”E.</w:t>
      </w:r>
      <w:proofErr w:type="gramEnd"/>
      <w:r>
        <w:rPr>
          <w:rFonts w:ascii="Times New Roman" w:hAnsi="Times New Roman" w:cs="Times New Roman"/>
          <w:color w:val="000000" w:themeColor="text1"/>
          <w:sz w:val="24"/>
          <w:szCs w:val="24"/>
        </w:rPr>
        <w:t xml:space="preserve"> The population of the local government is 258,700 according to reports of the 2006 national population census. The local government is bounded by Delta, Bayelsa, Imo and Bayelsa States (Figure 1). ONELGA falls within the sub-equatorial climatic belt in the southern part of Nigeria. The micro-climatic characteristics of the local government show that annual rainfall is 2500mm, and there is hardly no month without rainfall of 50mm. the local government has a </w:t>
      </w:r>
      <w:proofErr w:type="gramStart"/>
      <w:r>
        <w:rPr>
          <w:rFonts w:ascii="Times New Roman" w:hAnsi="Times New Roman" w:cs="Times New Roman"/>
          <w:color w:val="000000" w:themeColor="text1"/>
          <w:sz w:val="24"/>
          <w:szCs w:val="24"/>
        </w:rPr>
        <w:t>double maxima of rainfall</w:t>
      </w:r>
      <w:proofErr w:type="gramEnd"/>
      <w:r>
        <w:rPr>
          <w:rFonts w:ascii="Times New Roman" w:hAnsi="Times New Roman" w:cs="Times New Roman"/>
          <w:color w:val="000000" w:themeColor="text1"/>
          <w:sz w:val="24"/>
          <w:szCs w:val="24"/>
        </w:rPr>
        <w:t xml:space="preserve"> and this is recorded in June/July and September/October. The average temperature of the local government is 27°C, and the temperature range is from 2-30c. Relative humidity is 90°C.  The soil of the local government is alluvial in nature and can be categorized among the zone of alluvial soil in Nigeria. The soil is sandy in nature porous and pervious.  The </w:t>
      </w:r>
      <w:proofErr w:type="spellStart"/>
      <w:r>
        <w:rPr>
          <w:rFonts w:ascii="Times New Roman" w:hAnsi="Times New Roman" w:cs="Times New Roman"/>
          <w:color w:val="000000" w:themeColor="text1"/>
          <w:sz w:val="24"/>
          <w:szCs w:val="24"/>
        </w:rPr>
        <w:t>colour</w:t>
      </w:r>
      <w:proofErr w:type="spellEnd"/>
      <w:r>
        <w:rPr>
          <w:rFonts w:ascii="Times New Roman" w:hAnsi="Times New Roman" w:cs="Times New Roman"/>
          <w:color w:val="000000" w:themeColor="text1"/>
          <w:sz w:val="24"/>
          <w:szCs w:val="24"/>
        </w:rPr>
        <w:t xml:space="preserve"> of this soil type varies significantly, and some of the identifiable </w:t>
      </w:r>
      <w:proofErr w:type="spellStart"/>
      <w:r>
        <w:rPr>
          <w:rFonts w:ascii="Times New Roman" w:hAnsi="Times New Roman" w:cs="Times New Roman"/>
          <w:color w:val="000000" w:themeColor="text1"/>
          <w:sz w:val="24"/>
          <w:szCs w:val="24"/>
        </w:rPr>
        <w:t>colours</w:t>
      </w:r>
      <w:proofErr w:type="spellEnd"/>
      <w:r>
        <w:rPr>
          <w:rFonts w:ascii="Times New Roman" w:hAnsi="Times New Roman" w:cs="Times New Roman"/>
          <w:color w:val="000000" w:themeColor="text1"/>
          <w:sz w:val="24"/>
          <w:szCs w:val="24"/>
        </w:rPr>
        <w:t xml:space="preserve"> are grey, white and dark. The people in the rural areas and the urban fringes also engage in farming activities, produce oil palm, others are into petty trading, fishery, poultry and artisanship. Other activities in the local government include mechanic workshops, vulcanizes, hospitality business and the </w:t>
      </w:r>
      <w:proofErr w:type="gramStart"/>
      <w:r>
        <w:rPr>
          <w:rFonts w:ascii="Times New Roman" w:hAnsi="Times New Roman" w:cs="Times New Roman"/>
          <w:color w:val="000000" w:themeColor="text1"/>
          <w:sz w:val="24"/>
          <w:szCs w:val="24"/>
        </w:rPr>
        <w:t>fast growing</w:t>
      </w:r>
      <w:proofErr w:type="gramEnd"/>
      <w:r>
        <w:rPr>
          <w:rFonts w:ascii="Times New Roman" w:hAnsi="Times New Roman" w:cs="Times New Roman"/>
          <w:color w:val="000000" w:themeColor="text1"/>
          <w:sz w:val="24"/>
          <w:szCs w:val="24"/>
        </w:rPr>
        <w:t xml:space="preserve"> informal sector. The foregoing economic activities in the local government, generates different types of waste that are not always evacuated timeously. The residents in the local government rely on different endeavors for livelihood. The rural areas are involved in various farming activities such as crop farming, fishing, fishery, poultry production, and few civil service jobs such as teaching, public health and in the judiciary. Other occupations in the rural areas include artisanal works, trading and transportation. The urban areas are involved in secondary and tertiary activities. Civil service jobs are very common, but many of the residents are in the informal sector. Tertiary institutions such as banks, factories and industries also provide direct and indirect jobs for the skilled and unskilled. Urban farming is also practiced in the fringe parts of the urban areas. Many of the urban residents are involved in different artisanal activities such as carpentry, mechanic, vulcanizing and welding. Different types in the rural communities, fishing, hunting and artisanal refining of crude oil. Residents in the urban areas in the local government are involved in civil service jobs, trading and artisanship. The local economy of the local government is impeded by the reoccurring flooding and reported spate of insecurity. </w:t>
      </w:r>
      <w:r>
        <w:rPr>
          <w:rFonts w:ascii="Times New Roman" w:eastAsia="Calibri" w:hAnsi="Times New Roman" w:cs="Times New Roman"/>
          <w:color w:val="000000" w:themeColor="text1"/>
          <w:sz w:val="24"/>
          <w:szCs w:val="24"/>
        </w:rPr>
        <w:t xml:space="preserve">The area is underlain by the Benin formation, consisting of coarse sands interrupted by clay lenses of quaternary age. It has good </w:t>
      </w:r>
      <w:proofErr w:type="spellStart"/>
      <w:r>
        <w:rPr>
          <w:rFonts w:ascii="Times New Roman" w:eastAsia="Calibri" w:hAnsi="Times New Roman" w:cs="Times New Roman"/>
          <w:color w:val="000000" w:themeColor="text1"/>
          <w:sz w:val="24"/>
          <w:szCs w:val="24"/>
        </w:rPr>
        <w:t>aquiferous</w:t>
      </w:r>
      <w:proofErr w:type="spellEnd"/>
      <w:r>
        <w:rPr>
          <w:rFonts w:ascii="Times New Roman" w:eastAsia="Calibri" w:hAnsi="Times New Roman" w:cs="Times New Roman"/>
          <w:color w:val="000000" w:themeColor="text1"/>
          <w:sz w:val="24"/>
          <w:szCs w:val="24"/>
        </w:rPr>
        <w:t xml:space="preserve"> potential. The aquifer is 1500m thick. Depths of water are shallow (8m-26m) and therefore the oil spill will easily find its way to the water bed.  The geology of Ogba/</w:t>
      </w:r>
      <w:proofErr w:type="spellStart"/>
      <w:r>
        <w:rPr>
          <w:rFonts w:ascii="Times New Roman" w:eastAsia="Calibri" w:hAnsi="Times New Roman" w:cs="Times New Roman"/>
          <w:color w:val="000000" w:themeColor="text1"/>
          <w:sz w:val="24"/>
          <w:szCs w:val="24"/>
        </w:rPr>
        <w:t>Egbema</w:t>
      </w:r>
      <w:proofErr w:type="spellEnd"/>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Ndoni</w:t>
      </w:r>
      <w:proofErr w:type="spellEnd"/>
      <w:r>
        <w:rPr>
          <w:rFonts w:ascii="Times New Roman" w:eastAsia="Calibri" w:hAnsi="Times New Roman" w:cs="Times New Roman"/>
          <w:color w:val="000000" w:themeColor="text1"/>
          <w:sz w:val="24"/>
          <w:szCs w:val="24"/>
        </w:rPr>
        <w:t xml:space="preserve"> Area and the adjourning areas is made up of the coastal plains due to the area’s proximity to the Atlantic Ocean. Ogba/</w:t>
      </w:r>
      <w:proofErr w:type="spellStart"/>
      <w:r>
        <w:rPr>
          <w:rFonts w:ascii="Times New Roman" w:eastAsia="Calibri" w:hAnsi="Times New Roman" w:cs="Times New Roman"/>
          <w:color w:val="000000" w:themeColor="text1"/>
          <w:sz w:val="24"/>
          <w:szCs w:val="24"/>
        </w:rPr>
        <w:t>Egbema</w:t>
      </w:r>
      <w:proofErr w:type="spellEnd"/>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Ndoni</w:t>
      </w:r>
      <w:proofErr w:type="spellEnd"/>
      <w:r>
        <w:rPr>
          <w:rFonts w:ascii="Times New Roman" w:eastAsia="Calibri" w:hAnsi="Times New Roman" w:cs="Times New Roman"/>
          <w:color w:val="000000" w:themeColor="text1"/>
          <w:sz w:val="24"/>
          <w:szCs w:val="24"/>
        </w:rPr>
        <w:t xml:space="preserve"> has a low and relatively even topography and is depositional. The geology of the study area suggests easy absorption and spread of the oil spill. Ogba/</w:t>
      </w:r>
      <w:proofErr w:type="spellStart"/>
      <w:r>
        <w:rPr>
          <w:rFonts w:ascii="Times New Roman" w:eastAsia="Calibri" w:hAnsi="Times New Roman" w:cs="Times New Roman"/>
          <w:color w:val="000000" w:themeColor="text1"/>
          <w:sz w:val="24"/>
          <w:szCs w:val="24"/>
        </w:rPr>
        <w:t>Egbema</w:t>
      </w:r>
      <w:proofErr w:type="spellEnd"/>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Ndoni</w:t>
      </w:r>
      <w:proofErr w:type="spellEnd"/>
      <w:r>
        <w:rPr>
          <w:rFonts w:ascii="Times New Roman" w:eastAsia="Calibri" w:hAnsi="Times New Roman" w:cs="Times New Roman"/>
          <w:color w:val="000000" w:themeColor="text1"/>
          <w:sz w:val="24"/>
          <w:szCs w:val="24"/>
        </w:rPr>
        <w:t xml:space="preserve"> is generally drained by the Niger River and its tributaries.</w:t>
      </w:r>
      <w:r>
        <w:rPr>
          <w:rFonts w:ascii="Times New Roman" w:hAnsi="Times New Roman" w:cs="Times New Roman"/>
          <w:color w:val="000000" w:themeColor="text1"/>
          <w:sz w:val="24"/>
          <w:szCs w:val="24"/>
        </w:rPr>
        <w:t xml:space="preserve"> </w:t>
      </w:r>
      <w:r>
        <w:rPr>
          <w:rFonts w:ascii="Times New Roman" w:hAnsi="Times New Roman"/>
          <w:color w:val="000000" w:themeColor="text1"/>
          <w:sz w:val="24"/>
          <w:szCs w:val="24"/>
        </w:rPr>
        <w:t xml:space="preserve">Agriculture is the main occupation of the people of </w:t>
      </w:r>
      <w:r>
        <w:rPr>
          <w:rFonts w:ascii="Times New Roman" w:eastAsia="Calibri" w:hAnsi="Times New Roman" w:cs="Times New Roman"/>
          <w:color w:val="000000" w:themeColor="text1"/>
          <w:sz w:val="24"/>
          <w:szCs w:val="24"/>
        </w:rPr>
        <w:t>Ogba/</w:t>
      </w:r>
      <w:proofErr w:type="spellStart"/>
      <w:r>
        <w:rPr>
          <w:rFonts w:ascii="Times New Roman" w:eastAsia="Calibri" w:hAnsi="Times New Roman" w:cs="Times New Roman"/>
          <w:color w:val="000000" w:themeColor="text1"/>
          <w:sz w:val="24"/>
          <w:szCs w:val="24"/>
        </w:rPr>
        <w:t>Egbema</w:t>
      </w:r>
      <w:proofErr w:type="spellEnd"/>
      <w:r>
        <w:rPr>
          <w:rFonts w:ascii="Times New Roman" w:eastAsia="Calibri" w:hAnsi="Times New Roman" w:cs="Times New Roman"/>
          <w:color w:val="000000" w:themeColor="text1"/>
          <w:sz w:val="24"/>
          <w:szCs w:val="24"/>
        </w:rPr>
        <w:t>/</w:t>
      </w:r>
      <w:proofErr w:type="spellStart"/>
      <w:r>
        <w:rPr>
          <w:rFonts w:ascii="Times New Roman" w:eastAsia="Calibri" w:hAnsi="Times New Roman" w:cs="Times New Roman"/>
          <w:color w:val="000000" w:themeColor="text1"/>
          <w:sz w:val="24"/>
          <w:szCs w:val="24"/>
        </w:rPr>
        <w:t>Ndoni</w:t>
      </w:r>
      <w:proofErr w:type="spellEnd"/>
      <w:r>
        <w:rPr>
          <w:rFonts w:ascii="Times New Roman" w:hAnsi="Times New Roman"/>
          <w:color w:val="000000" w:themeColor="text1"/>
          <w:sz w:val="24"/>
          <w:szCs w:val="24"/>
        </w:rPr>
        <w:t xml:space="preserve"> and it provides employment for the local population of the area and by extension impacts on the capital city of the state </w:t>
      </w:r>
      <w:r>
        <w:rPr>
          <w:rFonts w:ascii="Times New Roman" w:hAnsi="Times New Roman" w:cs="Times New Roman"/>
          <w:color w:val="000000" w:themeColor="text1"/>
          <w:sz w:val="24"/>
          <w:szCs w:val="24"/>
        </w:rPr>
        <w:t xml:space="preserve">Port Harcourt.  The cross-sectional research design </w:t>
      </w:r>
      <w:r>
        <w:rPr>
          <w:rFonts w:ascii="Times New Roman" w:hAnsi="Times New Roman" w:cs="Times New Roman"/>
          <w:color w:val="000000" w:themeColor="text1"/>
          <w:sz w:val="24"/>
          <w:szCs w:val="24"/>
        </w:rPr>
        <w:lastRenderedPageBreak/>
        <w:t>was adopted for this study. A</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cross-sectional research design</w:t>
      </w:r>
      <w:r>
        <w:rPr>
          <w:rFonts w:ascii="Times New Roman" w:hAnsi="Times New Roman" w:cs="Times New Roman"/>
          <w:color w:val="000000" w:themeColor="text1"/>
          <w:sz w:val="24"/>
          <w:szCs w:val="24"/>
        </w:rPr>
        <w:t xml:space="preserve"> involves collecting data at a single point or more points in time to analyze patterns, relationships, and impacts (</w:t>
      </w:r>
      <w:proofErr w:type="spellStart"/>
      <w:r>
        <w:rPr>
          <w:rFonts w:ascii="Times New Roman" w:hAnsi="Times New Roman" w:cs="Times New Roman"/>
          <w:color w:val="000000" w:themeColor="text1"/>
          <w:sz w:val="24"/>
          <w:szCs w:val="24"/>
          <w:shd w:val="clear" w:color="auto" w:fill="FFFFFF"/>
        </w:rPr>
        <w:t>Hunziker</w:t>
      </w:r>
      <w:proofErr w:type="spellEnd"/>
      <w:r>
        <w:rPr>
          <w:rFonts w:ascii="Times New Roman" w:hAnsi="Times New Roman" w:cs="Times New Roman"/>
          <w:color w:val="000000" w:themeColor="text1"/>
          <w:sz w:val="24"/>
          <w:szCs w:val="24"/>
          <w:shd w:val="clear" w:color="auto" w:fill="FFFFFF"/>
        </w:rPr>
        <w:t xml:space="preserve"> &amp; </w:t>
      </w:r>
      <w:proofErr w:type="spellStart"/>
      <w:r>
        <w:rPr>
          <w:rFonts w:ascii="Times New Roman" w:hAnsi="Times New Roman" w:cs="Times New Roman"/>
          <w:color w:val="000000" w:themeColor="text1"/>
          <w:sz w:val="24"/>
          <w:szCs w:val="24"/>
          <w:shd w:val="clear" w:color="auto" w:fill="FFFFFF"/>
        </w:rPr>
        <w:t>Blankenagel</w:t>
      </w:r>
      <w:proofErr w:type="spellEnd"/>
      <w:r>
        <w:rPr>
          <w:rFonts w:ascii="Times New Roman" w:hAnsi="Times New Roman" w:cs="Times New Roman"/>
          <w:color w:val="000000" w:themeColor="text1"/>
          <w:sz w:val="24"/>
          <w:szCs w:val="24"/>
          <w:shd w:val="clear" w:color="auto" w:fill="FFFFFF"/>
        </w:rPr>
        <w:t>, 2024</w:t>
      </w:r>
      <w:r>
        <w:rPr>
          <w:rFonts w:ascii="Times New Roman" w:hAnsi="Times New Roman" w:cs="Times New Roman"/>
          <w:color w:val="000000" w:themeColor="text1"/>
          <w:sz w:val="24"/>
          <w:szCs w:val="24"/>
        </w:rPr>
        <w:t>). It is ideal for flooding research as it provides a snapshot of affected communities, infrastructure damage, and environmental consequences (</w:t>
      </w:r>
      <w:proofErr w:type="spellStart"/>
      <w:r>
        <w:rPr>
          <w:rFonts w:ascii="Times New Roman" w:hAnsi="Times New Roman" w:cs="Times New Roman"/>
          <w:color w:val="000000" w:themeColor="text1"/>
          <w:sz w:val="24"/>
          <w:szCs w:val="24"/>
          <w:shd w:val="clear" w:color="auto" w:fill="FFFFFF"/>
        </w:rPr>
        <w:t>Sawaneh</w:t>
      </w:r>
      <w:proofErr w:type="spellEnd"/>
      <w:r>
        <w:rPr>
          <w:rFonts w:ascii="Times New Roman" w:hAnsi="Times New Roman" w:cs="Times New Roman"/>
          <w:color w:val="000000" w:themeColor="text1"/>
          <w:sz w:val="24"/>
          <w:szCs w:val="24"/>
          <w:shd w:val="clear" w:color="auto" w:fill="FFFFFF"/>
        </w:rPr>
        <w:t xml:space="preserve"> et al., 2024</w:t>
      </w:r>
      <w:r>
        <w:rPr>
          <w:rFonts w:ascii="Times New Roman" w:hAnsi="Times New Roman" w:cs="Times New Roman"/>
          <w:color w:val="000000" w:themeColor="text1"/>
          <w:sz w:val="24"/>
          <w:szCs w:val="24"/>
        </w:rPr>
        <w:t>). This approach is suitable for the study because it entails the use of quantitative data collection instruments to collect data from a sample that is representative of the population of study and qualitative data collection instruments that delves into the meanings ascribed to environmental problems by residents. Primary and secondary data were used for this study. The primary data were collected using questionnaire, interviews and field observation. The population of ONELGA according to 2006 National Population Census was 258,700 when projected to 2024 using the current growth rate of 2.87% provided by the National Population Census Bureau (National Population Commission, 2010), the population of ONELGA is currently 456, 467. To determine the sample size for questionnaire administration, the Taro Yamane’s (1967) sample determination formula was employed. The formula is stated as follows:</w:t>
      </w:r>
    </w:p>
    <w:p w14:paraId="2B8CEBF6" w14:textId="77777777" w:rsidR="00D0500A" w:rsidRDefault="006C7C0B">
      <w:pPr>
        <w:tabs>
          <w:tab w:val="left" w:pos="90"/>
        </w:tabs>
        <w:spacing w:line="360" w:lineRule="auto"/>
        <w:jc w:val="both"/>
        <w:rPr>
          <w:rFonts w:ascii="Times New Roman" w:hAnsi="Times New Roman" w:cs="Times New Roman"/>
          <w:b/>
          <w:color w:val="000000" w:themeColor="text1"/>
          <w:sz w:val="24"/>
          <w:szCs w:val="24"/>
        </w:rPr>
      </w:pPr>
      <m:oMathPara>
        <m:oMathParaPr>
          <m:jc m:val="left"/>
        </m:oMathParaPr>
        <m:oMath>
          <m:r>
            <m:rPr>
              <m:sty m:val="b"/>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N</m:t>
              </m:r>
            </m:num>
            <m:den>
              <m:r>
                <m:rPr>
                  <m:sty m:val="p"/>
                </m:rPr>
                <w:rPr>
                  <w:rFonts w:ascii="Cambria Math" w:hAnsi="Cambria Math" w:cs="Times New Roman"/>
                  <w:color w:val="000000" w:themeColor="text1"/>
                  <w:sz w:val="24"/>
                  <w:szCs w:val="24"/>
                </w:rPr>
                <m:t>1+</m:t>
              </m:r>
              <m:sSup>
                <m:sSupPr>
                  <m:ctrlPr>
                    <w:rPr>
                      <w:rFonts w:ascii="Cambria Math" w:hAnsi="Cambria Math" w:cs="Times New Roman"/>
                      <w:color w:val="000000" w:themeColor="text1"/>
                      <w:sz w:val="24"/>
                      <w:szCs w:val="24"/>
                    </w:rPr>
                  </m:ctrlPr>
                </m:sSupPr>
                <m:e>
                  <m:r>
                    <m:rPr>
                      <m:sty m:val="p"/>
                    </m:rPr>
                    <w:rPr>
                      <w:rFonts w:ascii="Cambria Math" w:hAnsi="Cambria Math" w:cs="Times New Roman"/>
                      <w:color w:val="000000" w:themeColor="text1"/>
                      <w:sz w:val="24"/>
                      <w:szCs w:val="24"/>
                    </w:rPr>
                    <m:t>N(e)</m:t>
                  </m:r>
                </m:e>
                <m:sup>
                  <m:r>
                    <m:rPr>
                      <m:sty m:val="p"/>
                    </m:rPr>
                    <w:rPr>
                      <w:rFonts w:ascii="Cambria Math" w:hAnsi="Cambria Math" w:cs="Times New Roman"/>
                      <w:color w:val="000000" w:themeColor="text1"/>
                      <w:sz w:val="24"/>
                      <w:szCs w:val="24"/>
                    </w:rPr>
                    <m:t>2</m:t>
                  </m:r>
                </m:sup>
              </m:sSup>
            </m:den>
          </m:f>
        </m:oMath>
      </m:oMathPara>
    </w:p>
    <w:p w14:paraId="58450126"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6A4A0544"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 = Sample size</w:t>
      </w:r>
    </w:p>
    <w:p w14:paraId="34B8E236"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 Margin of error assumed (0.05)</w:t>
      </w:r>
    </w:p>
    <w:p w14:paraId="33CB09A9"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Theoretical constant</w:t>
      </w:r>
    </w:p>
    <w:p w14:paraId="0F3E5C48"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 = No of population</w:t>
      </w:r>
    </w:p>
    <w:p w14:paraId="6666FF5C"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m:oMathPara>
        <m:oMathParaPr>
          <m:jc m:val="left"/>
        </m:oMathParaP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 xml:space="preserve">1+456, 467.  </m:t>
              </m:r>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0.05</m:t>
                      </m:r>
                    </m:e>
                  </m:d>
                </m:e>
                <m:sup>
                  <m:r>
                    <m:rPr>
                      <m:sty m:val="p"/>
                    </m:rPr>
                    <w:rPr>
                      <w:rFonts w:ascii="Cambria Math" w:hAnsi="Cambria Math" w:cs="Times New Roman"/>
                      <w:color w:val="000000" w:themeColor="text1"/>
                      <w:sz w:val="24"/>
                      <w:szCs w:val="24"/>
                    </w:rPr>
                    <m:t>2</m:t>
                  </m:r>
                </m:sup>
              </m:sSup>
            </m:den>
          </m:f>
        </m:oMath>
      </m:oMathPara>
    </w:p>
    <w:p w14:paraId="185F5806"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rPr>
        <w:br/>
      </w:r>
      <m:oMathPara>
        <m:oMathParaPr>
          <m:jc m:val="left"/>
        </m:oMathParaP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 xml:space="preserve">1+456, 467.  </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0.0025</m:t>
                  </m:r>
                </m:e>
              </m:d>
            </m:den>
          </m:f>
        </m:oMath>
      </m:oMathPara>
    </w:p>
    <w:p w14:paraId="1CC08B5D"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vertAlign w:val="superscript"/>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br/>
      </w:r>
      <m:oMath>
        <m:r>
          <m:rPr>
            <m:sty m:val="p"/>
          </m:rPr>
          <w:rPr>
            <w:rFonts w:ascii="Cambria Math" w:hAnsi="Cambria Math" w:cs="Times New Roman"/>
            <w:color w:val="000000" w:themeColor="text1"/>
            <w:sz w:val="24"/>
            <w:szCs w:val="24"/>
          </w:rPr>
          <m:t>s=</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456, 467.  </m:t>
            </m:r>
          </m:num>
          <m:den>
            <m:r>
              <m:rPr>
                <m:sty m:val="p"/>
              </m:rPr>
              <w:rPr>
                <w:rFonts w:ascii="Cambria Math" w:hAnsi="Cambria Math" w:cs="Times New Roman"/>
                <w:color w:val="000000" w:themeColor="text1"/>
                <w:sz w:val="24"/>
                <w:szCs w:val="24"/>
              </w:rPr>
              <m:t>301.315</m:t>
            </m:r>
          </m:den>
        </m:f>
      </m:oMath>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1AF3692" w14:textId="77777777" w:rsidR="00D0500A" w:rsidRDefault="006C7C0B">
      <w:pPr>
        <w:tabs>
          <w:tab w:val="left" w:pos="9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 400</w:t>
      </w:r>
    </w:p>
    <w:p w14:paraId="59CD32F7" w14:textId="77777777"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sample size for the study was 400; </w:t>
      </w:r>
      <w:proofErr w:type="gramStart"/>
      <w:r>
        <w:rPr>
          <w:rFonts w:ascii="Times New Roman" w:hAnsi="Times New Roman" w:cs="Times New Roman"/>
          <w:color w:val="000000" w:themeColor="text1"/>
          <w:sz w:val="24"/>
          <w:szCs w:val="24"/>
        </w:rPr>
        <w:t>thus</w:t>
      </w:r>
      <w:proofErr w:type="gramEnd"/>
      <w:r>
        <w:rPr>
          <w:rFonts w:ascii="Times New Roman" w:hAnsi="Times New Roman" w:cs="Times New Roman"/>
          <w:color w:val="000000" w:themeColor="text1"/>
          <w:sz w:val="24"/>
          <w:szCs w:val="24"/>
        </w:rPr>
        <w:t xml:space="preserve"> a total of 400 questionnaires was administered for the study. </w:t>
      </w:r>
    </w:p>
    <w:p w14:paraId="302902DA" w14:textId="77777777"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the methods of data collection, the entire study location was first stratified into three using the three existing regions. These regions include Ogba; </w:t>
      </w:r>
      <w:proofErr w:type="spellStart"/>
      <w:r>
        <w:rPr>
          <w:rFonts w:ascii="Times New Roman" w:hAnsi="Times New Roman" w:cs="Times New Roman"/>
          <w:color w:val="000000" w:themeColor="text1"/>
          <w:sz w:val="24"/>
          <w:szCs w:val="24"/>
        </w:rPr>
        <w:t>Egbema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Ndoni</w:t>
      </w:r>
      <w:proofErr w:type="spellEnd"/>
      <w:r>
        <w:rPr>
          <w:rFonts w:ascii="Times New Roman" w:hAnsi="Times New Roman" w:cs="Times New Roman"/>
          <w:color w:val="000000" w:themeColor="text1"/>
          <w:sz w:val="24"/>
          <w:szCs w:val="24"/>
        </w:rPr>
        <w:t xml:space="preserve">. Based on this stratification, flood inundated areas were determined (Table 1). For the questionnaire administration, the Taro Yamane equation was deployed to determine a 400 respondent’s sample size.  This sample was distributed based on the population sizes of the flood inundated areas using the proportional equation (Table 1). After the distribution of the population among the inundated communities, the questionnaire </w:t>
      </w:r>
      <w:proofErr w:type="gramStart"/>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administered to the respondents using the random sampling techniques. The inclusive criteria for the respondents included the respondents that have resided in the area for up to 10 years; and respondents who are adults. On the other hand, the exclusive criteria were that the study did not include respondents that were only visiting the area. A total of 9 CDC chairmen were selected from the area (3 from each zone) for oral interviews. Members of the community development committee (CDC), Community Based Organizations (CBO), women groups and </w:t>
      </w:r>
      <w:proofErr w:type="gramStart"/>
      <w:r>
        <w:rPr>
          <w:rFonts w:ascii="Times New Roman" w:hAnsi="Times New Roman" w:cs="Times New Roman"/>
          <w:color w:val="000000" w:themeColor="text1"/>
          <w:sz w:val="24"/>
          <w:szCs w:val="24"/>
        </w:rPr>
        <w:t>youths</w:t>
      </w:r>
      <w:proofErr w:type="gramEnd"/>
      <w:r>
        <w:rPr>
          <w:rFonts w:ascii="Times New Roman" w:hAnsi="Times New Roman" w:cs="Times New Roman"/>
          <w:color w:val="000000" w:themeColor="text1"/>
          <w:sz w:val="24"/>
          <w:szCs w:val="24"/>
        </w:rPr>
        <w:t xml:space="preserve"> groups were interviewed to find out their perception of causes of flooding and the socio-economic effects of flood in the study location.  </w:t>
      </w:r>
    </w:p>
    <w:p w14:paraId="305F25DC" w14:textId="77777777"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Descriptive and inferential statistical techniques were employed to present and analyze data collected from the field</w:t>
      </w:r>
    </w:p>
    <w:p w14:paraId="4D3C3965" w14:textId="77777777" w:rsidR="00D0500A" w:rsidRDefault="00D0500A">
      <w:pPr>
        <w:tabs>
          <w:tab w:val="left" w:pos="90"/>
        </w:tabs>
        <w:spacing w:after="0" w:line="240" w:lineRule="auto"/>
        <w:jc w:val="both"/>
        <w:rPr>
          <w:rFonts w:ascii="Times New Roman" w:hAnsi="Times New Roman" w:cs="Times New Roman"/>
          <w:color w:val="000000" w:themeColor="text1"/>
          <w:sz w:val="24"/>
          <w:szCs w:val="24"/>
        </w:rPr>
      </w:pPr>
    </w:p>
    <w:p w14:paraId="1A72B4AE" w14:textId="77777777" w:rsidR="00D0500A" w:rsidRDefault="006C7C0B">
      <w:pPr>
        <w:tabs>
          <w:tab w:val="left" w:pos="9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 The Study Population and the Taro Yamane Sample Size Distribution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D0500A" w14:paraId="28C84C61" w14:textId="77777777" w:rsidTr="006C7C0B">
        <w:trPr>
          <w:trHeight w:val="256"/>
        </w:trPr>
        <w:tc>
          <w:tcPr>
            <w:tcW w:w="1667" w:type="pct"/>
            <w:tcBorders>
              <w:bottom w:val="nil"/>
            </w:tcBorders>
          </w:tcPr>
          <w:p w14:paraId="3D8A3AA6" w14:textId="77777777" w:rsidR="00D0500A" w:rsidRDefault="006C7C0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Areas </w:t>
            </w:r>
          </w:p>
        </w:tc>
        <w:tc>
          <w:tcPr>
            <w:tcW w:w="1667" w:type="pct"/>
            <w:tcBorders>
              <w:bottom w:val="nil"/>
            </w:tcBorders>
          </w:tcPr>
          <w:p w14:paraId="7AF8B80F"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Population </w:t>
            </w:r>
          </w:p>
        </w:tc>
        <w:tc>
          <w:tcPr>
            <w:tcW w:w="1667" w:type="pct"/>
            <w:tcBorders>
              <w:bottom w:val="nil"/>
            </w:tcBorders>
          </w:tcPr>
          <w:p w14:paraId="32BA1BC6"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Taro Yamane </w:t>
            </w:r>
          </w:p>
        </w:tc>
      </w:tr>
      <w:tr w:rsidR="00D0500A" w14:paraId="12BE8D35" w14:textId="77777777" w:rsidTr="006C7C0B">
        <w:trPr>
          <w:trHeight w:val="246"/>
        </w:trPr>
        <w:tc>
          <w:tcPr>
            <w:tcW w:w="1667" w:type="pct"/>
            <w:tcBorders>
              <w:top w:val="nil"/>
              <w:bottom w:val="single" w:sz="4" w:space="0" w:color="auto"/>
            </w:tcBorders>
          </w:tcPr>
          <w:p w14:paraId="2726E9B9"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NDONI</w:t>
            </w:r>
          </w:p>
        </w:tc>
        <w:tc>
          <w:tcPr>
            <w:tcW w:w="1667" w:type="pct"/>
            <w:tcBorders>
              <w:top w:val="nil"/>
              <w:bottom w:val="single" w:sz="4" w:space="0" w:color="auto"/>
            </w:tcBorders>
          </w:tcPr>
          <w:p w14:paraId="1AE138CC" w14:textId="77777777" w:rsidR="00D0500A" w:rsidRDefault="00D0500A">
            <w:pPr>
              <w:spacing w:after="0" w:line="240" w:lineRule="auto"/>
              <w:rPr>
                <w:rFonts w:ascii="Times New Roman" w:hAnsi="Times New Roman" w:cs="Times New Roman"/>
                <w:color w:val="000000" w:themeColor="text1"/>
                <w:sz w:val="24"/>
                <w:szCs w:val="24"/>
              </w:rPr>
            </w:pPr>
          </w:p>
        </w:tc>
        <w:tc>
          <w:tcPr>
            <w:tcW w:w="1667" w:type="pct"/>
            <w:tcBorders>
              <w:top w:val="nil"/>
              <w:bottom w:val="single" w:sz="4" w:space="0" w:color="auto"/>
            </w:tcBorders>
          </w:tcPr>
          <w:p w14:paraId="4D4CB4BD" w14:textId="77777777" w:rsidR="00D0500A" w:rsidRDefault="00D0500A">
            <w:pPr>
              <w:spacing w:after="0" w:line="240" w:lineRule="auto"/>
              <w:rPr>
                <w:rFonts w:ascii="Times New Roman" w:hAnsi="Times New Roman" w:cs="Times New Roman"/>
                <w:color w:val="000000" w:themeColor="text1"/>
                <w:sz w:val="24"/>
                <w:szCs w:val="24"/>
              </w:rPr>
            </w:pPr>
          </w:p>
        </w:tc>
      </w:tr>
      <w:tr w:rsidR="00D0500A" w14:paraId="4666C2F6" w14:textId="77777777" w:rsidTr="006C7C0B">
        <w:trPr>
          <w:trHeight w:val="256"/>
        </w:trPr>
        <w:tc>
          <w:tcPr>
            <w:tcW w:w="1667" w:type="pct"/>
            <w:tcBorders>
              <w:top w:val="single" w:sz="4" w:space="0" w:color="auto"/>
            </w:tcBorders>
          </w:tcPr>
          <w:p w14:paraId="333BD5DD"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Obiafu</w:t>
            </w:r>
            <w:proofErr w:type="spellEnd"/>
          </w:p>
        </w:tc>
        <w:tc>
          <w:tcPr>
            <w:tcW w:w="1667" w:type="pct"/>
            <w:tcBorders>
              <w:top w:val="single" w:sz="4" w:space="0" w:color="auto"/>
            </w:tcBorders>
          </w:tcPr>
          <w:p w14:paraId="19884E30"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16581</w:t>
            </w:r>
          </w:p>
        </w:tc>
        <w:tc>
          <w:tcPr>
            <w:tcW w:w="1667" w:type="pct"/>
            <w:tcBorders>
              <w:top w:val="single" w:sz="4" w:space="0" w:color="auto"/>
            </w:tcBorders>
          </w:tcPr>
          <w:p w14:paraId="1D2C452E"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15</w:t>
            </w:r>
          </w:p>
        </w:tc>
      </w:tr>
      <w:tr w:rsidR="00D0500A" w14:paraId="0E5B05B2" w14:textId="77777777" w:rsidTr="006C7C0B">
        <w:trPr>
          <w:trHeight w:val="246"/>
        </w:trPr>
        <w:tc>
          <w:tcPr>
            <w:tcW w:w="1667" w:type="pct"/>
          </w:tcPr>
          <w:p w14:paraId="6F523B9E"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Agwe</w:t>
            </w:r>
          </w:p>
        </w:tc>
        <w:tc>
          <w:tcPr>
            <w:tcW w:w="1667" w:type="pct"/>
          </w:tcPr>
          <w:p w14:paraId="40C61DF3"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17501</w:t>
            </w:r>
          </w:p>
        </w:tc>
        <w:tc>
          <w:tcPr>
            <w:tcW w:w="1667" w:type="pct"/>
          </w:tcPr>
          <w:p w14:paraId="0B77CF5E"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15</w:t>
            </w:r>
          </w:p>
        </w:tc>
      </w:tr>
      <w:tr w:rsidR="00D0500A" w14:paraId="7A46B8F8" w14:textId="77777777" w:rsidTr="006C7C0B">
        <w:trPr>
          <w:trHeight w:val="256"/>
        </w:trPr>
        <w:tc>
          <w:tcPr>
            <w:tcW w:w="1667" w:type="pct"/>
          </w:tcPr>
          <w:p w14:paraId="54F62826"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Isiukwa</w:t>
            </w:r>
            <w:proofErr w:type="spellEnd"/>
            <w:r>
              <w:rPr>
                <w:rFonts w:ascii="Times New Roman" w:hAnsi="Times New Roman" w:cs="Times New Roman"/>
                <w:color w:val="000000" w:themeColor="text1"/>
                <w:sz w:val="24"/>
                <w:szCs w:val="24"/>
              </w:rPr>
              <w:t xml:space="preserve"> </w:t>
            </w:r>
          </w:p>
        </w:tc>
        <w:tc>
          <w:tcPr>
            <w:tcW w:w="1667" w:type="pct"/>
          </w:tcPr>
          <w:p w14:paraId="026F1346"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18562</w:t>
            </w:r>
          </w:p>
        </w:tc>
        <w:tc>
          <w:tcPr>
            <w:tcW w:w="1667" w:type="pct"/>
          </w:tcPr>
          <w:p w14:paraId="7A431342"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16</w:t>
            </w:r>
          </w:p>
        </w:tc>
      </w:tr>
      <w:tr w:rsidR="00D0500A" w14:paraId="580A2B14" w14:textId="77777777" w:rsidTr="006C7C0B">
        <w:trPr>
          <w:trHeight w:val="246"/>
        </w:trPr>
        <w:tc>
          <w:tcPr>
            <w:tcW w:w="1667" w:type="pct"/>
          </w:tcPr>
          <w:p w14:paraId="06330BE4"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Utu </w:t>
            </w:r>
          </w:p>
        </w:tc>
        <w:tc>
          <w:tcPr>
            <w:tcW w:w="1667" w:type="pct"/>
          </w:tcPr>
          <w:p w14:paraId="6F5BDECD"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18857</w:t>
            </w:r>
          </w:p>
        </w:tc>
        <w:tc>
          <w:tcPr>
            <w:tcW w:w="1667" w:type="pct"/>
          </w:tcPr>
          <w:p w14:paraId="327F486C"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17</w:t>
            </w:r>
          </w:p>
        </w:tc>
      </w:tr>
      <w:tr w:rsidR="00D0500A" w14:paraId="7C01B6B0" w14:textId="77777777" w:rsidTr="006C7C0B">
        <w:trPr>
          <w:trHeight w:val="256"/>
        </w:trPr>
        <w:tc>
          <w:tcPr>
            <w:tcW w:w="1667" w:type="pct"/>
          </w:tcPr>
          <w:p w14:paraId="192381EC"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Ogbeogene</w:t>
            </w:r>
            <w:proofErr w:type="spellEnd"/>
          </w:p>
        </w:tc>
        <w:tc>
          <w:tcPr>
            <w:tcW w:w="1667" w:type="pct"/>
          </w:tcPr>
          <w:p w14:paraId="023C048B"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13002</w:t>
            </w:r>
          </w:p>
        </w:tc>
        <w:tc>
          <w:tcPr>
            <w:tcW w:w="1667" w:type="pct"/>
          </w:tcPr>
          <w:p w14:paraId="5386F8C0"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11</w:t>
            </w:r>
          </w:p>
        </w:tc>
      </w:tr>
      <w:tr w:rsidR="00D0500A" w14:paraId="083971B1" w14:textId="77777777" w:rsidTr="006C7C0B">
        <w:trPr>
          <w:trHeight w:val="246"/>
        </w:trPr>
        <w:tc>
          <w:tcPr>
            <w:tcW w:w="1667" w:type="pct"/>
          </w:tcPr>
          <w:p w14:paraId="68CA8614"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EGBEMA</w:t>
            </w:r>
          </w:p>
        </w:tc>
        <w:tc>
          <w:tcPr>
            <w:tcW w:w="1667" w:type="pct"/>
          </w:tcPr>
          <w:p w14:paraId="3C86AF1E" w14:textId="77777777" w:rsidR="00D0500A" w:rsidRDefault="00D0500A">
            <w:pPr>
              <w:spacing w:after="0" w:line="240" w:lineRule="auto"/>
              <w:rPr>
                <w:rFonts w:ascii="Times New Roman" w:hAnsi="Times New Roman" w:cs="Times New Roman"/>
                <w:color w:val="000000" w:themeColor="text1"/>
                <w:sz w:val="24"/>
                <w:szCs w:val="24"/>
              </w:rPr>
            </w:pPr>
          </w:p>
        </w:tc>
        <w:tc>
          <w:tcPr>
            <w:tcW w:w="1667" w:type="pct"/>
          </w:tcPr>
          <w:p w14:paraId="15F8E36C" w14:textId="77777777" w:rsidR="00D0500A" w:rsidRDefault="00D0500A">
            <w:pPr>
              <w:spacing w:after="0" w:line="240" w:lineRule="auto"/>
              <w:rPr>
                <w:rFonts w:ascii="Times New Roman" w:hAnsi="Times New Roman" w:cs="Times New Roman"/>
                <w:color w:val="000000" w:themeColor="text1"/>
                <w:sz w:val="24"/>
                <w:szCs w:val="24"/>
              </w:rPr>
            </w:pPr>
          </w:p>
        </w:tc>
      </w:tr>
      <w:tr w:rsidR="00D0500A" w14:paraId="550BFC5D" w14:textId="77777777" w:rsidTr="006C7C0B">
        <w:trPr>
          <w:trHeight w:val="256"/>
        </w:trPr>
        <w:tc>
          <w:tcPr>
            <w:tcW w:w="1667" w:type="pct"/>
          </w:tcPr>
          <w:p w14:paraId="1ECB4368"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Mgbede</w:t>
            </w:r>
            <w:proofErr w:type="spellEnd"/>
          </w:p>
        </w:tc>
        <w:tc>
          <w:tcPr>
            <w:tcW w:w="1667" w:type="pct"/>
          </w:tcPr>
          <w:p w14:paraId="76E5B7C8"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21444</w:t>
            </w:r>
          </w:p>
        </w:tc>
        <w:tc>
          <w:tcPr>
            <w:tcW w:w="1667" w:type="pct"/>
          </w:tcPr>
          <w:p w14:paraId="65C86D0A"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19</w:t>
            </w:r>
          </w:p>
        </w:tc>
      </w:tr>
      <w:tr w:rsidR="00D0500A" w14:paraId="2C32FF31" w14:textId="77777777" w:rsidTr="006C7C0B">
        <w:trPr>
          <w:trHeight w:val="246"/>
        </w:trPr>
        <w:tc>
          <w:tcPr>
            <w:tcW w:w="1667" w:type="pct"/>
          </w:tcPr>
          <w:p w14:paraId="47DD4C8F"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Agah</w:t>
            </w:r>
          </w:p>
        </w:tc>
        <w:tc>
          <w:tcPr>
            <w:tcW w:w="1667" w:type="pct"/>
          </w:tcPr>
          <w:p w14:paraId="0FCEDC73"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19476</w:t>
            </w:r>
          </w:p>
        </w:tc>
        <w:tc>
          <w:tcPr>
            <w:tcW w:w="1667" w:type="pct"/>
          </w:tcPr>
          <w:p w14:paraId="0DEBDABB"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17</w:t>
            </w:r>
          </w:p>
        </w:tc>
      </w:tr>
      <w:tr w:rsidR="00D0500A" w14:paraId="021BD7D7" w14:textId="77777777" w:rsidTr="006C7C0B">
        <w:trPr>
          <w:trHeight w:val="256"/>
        </w:trPr>
        <w:tc>
          <w:tcPr>
            <w:tcW w:w="1667" w:type="pct"/>
          </w:tcPr>
          <w:p w14:paraId="3B74CAAD"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Ebeocha</w:t>
            </w:r>
            <w:proofErr w:type="spellEnd"/>
          </w:p>
        </w:tc>
        <w:tc>
          <w:tcPr>
            <w:tcW w:w="1667" w:type="pct"/>
          </w:tcPr>
          <w:p w14:paraId="0A901A74"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45601</w:t>
            </w:r>
          </w:p>
        </w:tc>
        <w:tc>
          <w:tcPr>
            <w:tcW w:w="1667" w:type="pct"/>
          </w:tcPr>
          <w:p w14:paraId="5553922E"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40</w:t>
            </w:r>
          </w:p>
        </w:tc>
      </w:tr>
      <w:tr w:rsidR="00D0500A" w14:paraId="6271A2E9" w14:textId="77777777" w:rsidTr="006C7C0B">
        <w:trPr>
          <w:trHeight w:val="246"/>
        </w:trPr>
        <w:tc>
          <w:tcPr>
            <w:tcW w:w="1667" w:type="pct"/>
          </w:tcPr>
          <w:p w14:paraId="01340084"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OGBA </w:t>
            </w:r>
          </w:p>
        </w:tc>
        <w:tc>
          <w:tcPr>
            <w:tcW w:w="1667" w:type="pct"/>
          </w:tcPr>
          <w:p w14:paraId="43047E47" w14:textId="77777777" w:rsidR="00D0500A" w:rsidRDefault="00D0500A">
            <w:pPr>
              <w:spacing w:after="0" w:line="240" w:lineRule="auto"/>
              <w:rPr>
                <w:rFonts w:ascii="Times New Roman" w:hAnsi="Times New Roman" w:cs="Times New Roman"/>
                <w:color w:val="000000" w:themeColor="text1"/>
                <w:sz w:val="24"/>
                <w:szCs w:val="24"/>
              </w:rPr>
            </w:pPr>
          </w:p>
        </w:tc>
        <w:tc>
          <w:tcPr>
            <w:tcW w:w="1667" w:type="pct"/>
          </w:tcPr>
          <w:p w14:paraId="1E6D4EB8" w14:textId="77777777" w:rsidR="00D0500A" w:rsidRDefault="00D0500A">
            <w:pPr>
              <w:spacing w:after="0" w:line="240" w:lineRule="auto"/>
              <w:rPr>
                <w:rFonts w:ascii="Times New Roman" w:hAnsi="Times New Roman" w:cs="Times New Roman"/>
                <w:color w:val="000000" w:themeColor="text1"/>
                <w:sz w:val="24"/>
                <w:szCs w:val="24"/>
              </w:rPr>
            </w:pPr>
          </w:p>
        </w:tc>
      </w:tr>
      <w:tr w:rsidR="00D0500A" w14:paraId="5F83F41D" w14:textId="77777777" w:rsidTr="006C7C0B">
        <w:trPr>
          <w:trHeight w:val="256"/>
        </w:trPr>
        <w:tc>
          <w:tcPr>
            <w:tcW w:w="1667" w:type="pct"/>
          </w:tcPr>
          <w:p w14:paraId="3C83BC15"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Obrikom</w:t>
            </w:r>
            <w:proofErr w:type="spellEnd"/>
          </w:p>
        </w:tc>
        <w:tc>
          <w:tcPr>
            <w:tcW w:w="1667" w:type="pct"/>
          </w:tcPr>
          <w:p w14:paraId="24D339A3"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30112</w:t>
            </w:r>
          </w:p>
        </w:tc>
        <w:tc>
          <w:tcPr>
            <w:tcW w:w="1667" w:type="pct"/>
          </w:tcPr>
          <w:p w14:paraId="5656EB0B"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26</w:t>
            </w:r>
          </w:p>
        </w:tc>
      </w:tr>
      <w:tr w:rsidR="00D0500A" w14:paraId="59D44234" w14:textId="77777777" w:rsidTr="006C7C0B">
        <w:trPr>
          <w:trHeight w:val="246"/>
        </w:trPr>
        <w:tc>
          <w:tcPr>
            <w:tcW w:w="1667" w:type="pct"/>
          </w:tcPr>
          <w:p w14:paraId="6438E4AF"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Omoku</w:t>
            </w:r>
            <w:proofErr w:type="spellEnd"/>
          </w:p>
        </w:tc>
        <w:tc>
          <w:tcPr>
            <w:tcW w:w="1667" w:type="pct"/>
          </w:tcPr>
          <w:p w14:paraId="75A9F9D8"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131948</w:t>
            </w:r>
          </w:p>
        </w:tc>
        <w:tc>
          <w:tcPr>
            <w:tcW w:w="1667" w:type="pct"/>
          </w:tcPr>
          <w:p w14:paraId="14E2BF5E"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116</w:t>
            </w:r>
          </w:p>
        </w:tc>
      </w:tr>
      <w:tr w:rsidR="00D0500A" w14:paraId="2D736798" w14:textId="77777777" w:rsidTr="006C7C0B">
        <w:trPr>
          <w:trHeight w:val="256"/>
        </w:trPr>
        <w:tc>
          <w:tcPr>
            <w:tcW w:w="1667" w:type="pct"/>
          </w:tcPr>
          <w:p w14:paraId="3EFCA28D"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Idu</w:t>
            </w:r>
            <w:proofErr w:type="spellEnd"/>
          </w:p>
        </w:tc>
        <w:tc>
          <w:tcPr>
            <w:tcW w:w="1667" w:type="pct"/>
          </w:tcPr>
          <w:p w14:paraId="7CF4D702"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56114</w:t>
            </w:r>
          </w:p>
        </w:tc>
        <w:tc>
          <w:tcPr>
            <w:tcW w:w="1667" w:type="pct"/>
          </w:tcPr>
          <w:p w14:paraId="57E9551F"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49</w:t>
            </w:r>
          </w:p>
        </w:tc>
      </w:tr>
      <w:tr w:rsidR="00D0500A" w14:paraId="3E445AD3" w14:textId="77777777" w:rsidTr="006C7C0B">
        <w:trPr>
          <w:trHeight w:val="256"/>
        </w:trPr>
        <w:tc>
          <w:tcPr>
            <w:tcW w:w="1667" w:type="pct"/>
          </w:tcPr>
          <w:p w14:paraId="3F5A0A2F"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Ohali-elu</w:t>
            </w:r>
            <w:proofErr w:type="spellEnd"/>
          </w:p>
        </w:tc>
        <w:tc>
          <w:tcPr>
            <w:tcW w:w="1667" w:type="pct"/>
          </w:tcPr>
          <w:p w14:paraId="7C45905A"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34142</w:t>
            </w:r>
          </w:p>
        </w:tc>
        <w:tc>
          <w:tcPr>
            <w:tcW w:w="1667" w:type="pct"/>
          </w:tcPr>
          <w:p w14:paraId="13BFC063"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30</w:t>
            </w:r>
          </w:p>
        </w:tc>
      </w:tr>
      <w:tr w:rsidR="00D0500A" w14:paraId="7003E88E" w14:textId="77777777" w:rsidTr="006C7C0B">
        <w:trPr>
          <w:trHeight w:val="246"/>
        </w:trPr>
        <w:tc>
          <w:tcPr>
            <w:tcW w:w="1667" w:type="pct"/>
          </w:tcPr>
          <w:p w14:paraId="5F5D27B8" w14:textId="77777777" w:rsidR="00D0500A" w:rsidRDefault="006C7C0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Kreigani</w:t>
            </w:r>
            <w:proofErr w:type="spellEnd"/>
          </w:p>
        </w:tc>
        <w:tc>
          <w:tcPr>
            <w:tcW w:w="1667" w:type="pct"/>
          </w:tcPr>
          <w:p w14:paraId="13C99A3C" w14:textId="77777777" w:rsidR="00D0500A" w:rsidRDefault="006C7C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33127</w:t>
            </w:r>
          </w:p>
        </w:tc>
        <w:tc>
          <w:tcPr>
            <w:tcW w:w="1667" w:type="pct"/>
          </w:tcPr>
          <w:p w14:paraId="382EA1DA" w14:textId="77777777" w:rsidR="00D0500A" w:rsidRDefault="006C7C0B">
            <w:pPr>
              <w:spacing w:after="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29</w:t>
            </w:r>
          </w:p>
        </w:tc>
      </w:tr>
      <w:tr w:rsidR="00D0500A" w14:paraId="5CFA6184" w14:textId="77777777" w:rsidTr="006C7C0B">
        <w:trPr>
          <w:trHeight w:val="259"/>
        </w:trPr>
        <w:tc>
          <w:tcPr>
            <w:tcW w:w="1667" w:type="pct"/>
          </w:tcPr>
          <w:p w14:paraId="60FD90E9"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p>
        </w:tc>
        <w:tc>
          <w:tcPr>
            <w:tcW w:w="1667" w:type="pct"/>
          </w:tcPr>
          <w:p w14:paraId="7AAD2843"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456, 467</w:t>
            </w:r>
          </w:p>
        </w:tc>
        <w:tc>
          <w:tcPr>
            <w:tcW w:w="1667" w:type="pct"/>
          </w:tcPr>
          <w:p w14:paraId="5FEE8893" w14:textId="77777777" w:rsidR="00D0500A" w:rsidRDefault="006C7C0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r>
    </w:tbl>
    <w:p w14:paraId="0C7BF74C" w14:textId="77777777" w:rsidR="00D0500A" w:rsidRDefault="00D0500A">
      <w:pPr>
        <w:tabs>
          <w:tab w:val="left" w:pos="1450"/>
        </w:tabs>
        <w:spacing w:line="360" w:lineRule="auto"/>
        <w:rPr>
          <w:rFonts w:ascii="Times New Roman" w:hAnsi="Times New Roman" w:cs="Times New Roman"/>
          <w:color w:val="000000" w:themeColor="text1"/>
          <w:sz w:val="24"/>
          <w:szCs w:val="24"/>
        </w:rPr>
      </w:pPr>
    </w:p>
    <w:p w14:paraId="0ACAD922" w14:textId="77777777"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noProof/>
          <w:color w:val="000000" w:themeColor="text1"/>
        </w:rPr>
        <w:lastRenderedPageBreak/>
        <w:drawing>
          <wp:inline distT="0" distB="0" distL="0" distR="0" wp14:anchorId="4EDB353D" wp14:editId="4A963CE7">
            <wp:extent cx="5943600" cy="33813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81375"/>
                    </a:xfrm>
                    <a:prstGeom prst="rect">
                      <a:avLst/>
                    </a:prstGeom>
                    <a:ln w="9525">
                      <a:solidFill>
                        <a:schemeClr val="tx1"/>
                      </a:solidFill>
                    </a:ln>
                  </pic:spPr>
                </pic:pic>
              </a:graphicData>
            </a:graphic>
          </wp:inline>
        </w:drawing>
      </w:r>
    </w:p>
    <w:p w14:paraId="22F89B82" w14:textId="77777777"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ONELGA showing Study Locations</w:t>
      </w:r>
    </w:p>
    <w:p w14:paraId="36729FDF" w14:textId="77777777" w:rsidR="00D0500A" w:rsidRDefault="006C7C0B">
      <w:pPr>
        <w:tabs>
          <w:tab w:val="left" w:pos="9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Researcher’s Reconnaissance Survey, 2025</w:t>
      </w:r>
    </w:p>
    <w:p w14:paraId="666BF916" w14:textId="77777777" w:rsidR="00D0500A" w:rsidRDefault="006C7C0B">
      <w:pPr>
        <w:tabs>
          <w:tab w:val="left" w:pos="9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 and Discussions</w:t>
      </w:r>
    </w:p>
    <w:p w14:paraId="573FC158"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Demographic and Socioeconomic Information of Respondents</w:t>
      </w:r>
    </w:p>
    <w:p w14:paraId="43E92C94" w14:textId="77777777" w:rsidR="00D0500A" w:rsidRDefault="006C7C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 2 show the demographic characteristics (Gender and Age) of respondents in the study area. More males (72.1%) participated in the survey than females (27.9%). The age of the respondents is representative of the different age groups however, the age range between 36-50 years recorded the highest participation with 41.2%, and the age range between 51 and 65 recorded 24.6% and the age range between 21 to 35 recorded 16.3%. Figure 2 shows the marital status of respondents. In the figure, majority of the respondents are married with 42.2%, single with 25.6%, widowed with 11.1 % and separated 9%. In Figure 3, residents in the study area are involved in different occupation such as civil service employment (24.4%), trading and other commercial activities (35.9%), and farming (5.8%) and other economic activities (5.3%). </w:t>
      </w:r>
    </w:p>
    <w:p w14:paraId="635FFAE9"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The demographic characteristics of the respondents (Gender and Age)</w:t>
      </w:r>
    </w:p>
    <w:tbl>
      <w:tblPr>
        <w:tblW w:w="9907" w:type="dxa"/>
        <w:tblInd w:w="-10" w:type="dxa"/>
        <w:tblBorders>
          <w:top w:val="single" w:sz="4" w:space="0" w:color="auto"/>
          <w:bottom w:val="single" w:sz="4" w:space="0" w:color="auto"/>
        </w:tblBorders>
        <w:tblLook w:val="04A0" w:firstRow="1" w:lastRow="0" w:firstColumn="1" w:lastColumn="0" w:noHBand="0" w:noVBand="1"/>
      </w:tblPr>
      <w:tblGrid>
        <w:gridCol w:w="3503"/>
        <w:gridCol w:w="2671"/>
        <w:gridCol w:w="2101"/>
        <w:gridCol w:w="1632"/>
      </w:tblGrid>
      <w:tr w:rsidR="00D0500A" w14:paraId="4E32181D" w14:textId="77777777">
        <w:trPr>
          <w:trHeight w:val="246"/>
        </w:trPr>
        <w:tc>
          <w:tcPr>
            <w:tcW w:w="3503" w:type="dxa"/>
            <w:tcBorders>
              <w:top w:val="single" w:sz="4" w:space="0" w:color="auto"/>
              <w:bottom w:val="single" w:sz="4" w:space="0" w:color="auto"/>
            </w:tcBorders>
            <w:vAlign w:val="center"/>
          </w:tcPr>
          <w:p w14:paraId="7429B1FB" w14:textId="77777777" w:rsidR="00D0500A" w:rsidRDefault="006C7C0B">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Characteristics</w:t>
            </w:r>
          </w:p>
        </w:tc>
        <w:tc>
          <w:tcPr>
            <w:tcW w:w="2671" w:type="dxa"/>
            <w:tcBorders>
              <w:top w:val="single" w:sz="4" w:space="0" w:color="auto"/>
              <w:bottom w:val="single" w:sz="4" w:space="0" w:color="auto"/>
            </w:tcBorders>
            <w:vAlign w:val="center"/>
          </w:tcPr>
          <w:p w14:paraId="7E9DD541" w14:textId="77777777" w:rsidR="00D0500A" w:rsidRDefault="006C7C0B">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Categories</w:t>
            </w:r>
          </w:p>
        </w:tc>
        <w:tc>
          <w:tcPr>
            <w:tcW w:w="2101" w:type="dxa"/>
            <w:tcBorders>
              <w:top w:val="single" w:sz="4" w:space="0" w:color="auto"/>
              <w:bottom w:val="single" w:sz="4" w:space="0" w:color="auto"/>
            </w:tcBorders>
            <w:vAlign w:val="center"/>
          </w:tcPr>
          <w:p w14:paraId="080B0E2F" w14:textId="77777777" w:rsidR="00D0500A" w:rsidRDefault="006C7C0B">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Frequency</w:t>
            </w:r>
          </w:p>
        </w:tc>
        <w:tc>
          <w:tcPr>
            <w:tcW w:w="1632" w:type="dxa"/>
            <w:tcBorders>
              <w:top w:val="single" w:sz="4" w:space="0" w:color="auto"/>
              <w:bottom w:val="single" w:sz="4" w:space="0" w:color="auto"/>
            </w:tcBorders>
          </w:tcPr>
          <w:p w14:paraId="2B2BE662" w14:textId="77777777" w:rsidR="00D0500A" w:rsidRDefault="006C7C0B">
            <w:pP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Percentage (%)</w:t>
            </w:r>
          </w:p>
        </w:tc>
      </w:tr>
      <w:tr w:rsidR="00D0500A" w14:paraId="12E5D28F" w14:textId="77777777">
        <w:trPr>
          <w:trHeight w:val="254"/>
        </w:trPr>
        <w:tc>
          <w:tcPr>
            <w:tcW w:w="3503" w:type="dxa"/>
            <w:tcBorders>
              <w:top w:val="single" w:sz="4" w:space="0" w:color="auto"/>
            </w:tcBorders>
            <w:vAlign w:val="center"/>
          </w:tcPr>
          <w:p w14:paraId="72D3FA8E" w14:textId="77777777" w:rsidR="00D0500A" w:rsidRDefault="006C7C0B">
            <w:pPr>
              <w:spacing w:after="0" w:line="240" w:lineRule="auto"/>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Gender of Respondent</w:t>
            </w:r>
          </w:p>
        </w:tc>
        <w:tc>
          <w:tcPr>
            <w:tcW w:w="2671" w:type="dxa"/>
            <w:tcBorders>
              <w:top w:val="single" w:sz="4" w:space="0" w:color="auto"/>
            </w:tcBorders>
            <w:vAlign w:val="center"/>
          </w:tcPr>
          <w:p w14:paraId="49401A9D"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Male</w:t>
            </w:r>
          </w:p>
        </w:tc>
        <w:tc>
          <w:tcPr>
            <w:tcW w:w="2101" w:type="dxa"/>
            <w:tcBorders>
              <w:top w:val="single" w:sz="4" w:space="0" w:color="auto"/>
            </w:tcBorders>
            <w:vAlign w:val="center"/>
          </w:tcPr>
          <w:p w14:paraId="3B49CAC8" w14:textId="77777777" w:rsidR="00D0500A" w:rsidRDefault="006C7C0B">
            <w:pPr>
              <w:spacing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rPr>
              <w:t>287</w:t>
            </w:r>
          </w:p>
        </w:tc>
        <w:tc>
          <w:tcPr>
            <w:tcW w:w="1632" w:type="dxa"/>
            <w:tcBorders>
              <w:top w:val="single" w:sz="4" w:space="0" w:color="auto"/>
            </w:tcBorders>
            <w:vAlign w:val="bottom"/>
          </w:tcPr>
          <w:p w14:paraId="18F53B04" w14:textId="77777777" w:rsidR="00D0500A" w:rsidRDefault="006C7C0B">
            <w:pPr>
              <w:spacing w:line="24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rPr>
              <w:t>72.1</w:t>
            </w:r>
          </w:p>
        </w:tc>
      </w:tr>
      <w:tr w:rsidR="00D0500A" w14:paraId="2474A616" w14:textId="77777777">
        <w:trPr>
          <w:trHeight w:val="254"/>
        </w:trPr>
        <w:tc>
          <w:tcPr>
            <w:tcW w:w="3503" w:type="dxa"/>
            <w:vAlign w:val="center"/>
          </w:tcPr>
          <w:p w14:paraId="15CB8414"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3B96BBB9"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Female</w:t>
            </w:r>
          </w:p>
        </w:tc>
        <w:tc>
          <w:tcPr>
            <w:tcW w:w="2101" w:type="dxa"/>
            <w:vAlign w:val="center"/>
          </w:tcPr>
          <w:p w14:paraId="20AC747C"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632" w:type="dxa"/>
            <w:vAlign w:val="bottom"/>
          </w:tcPr>
          <w:p w14:paraId="12FD8F71"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r>
      <w:tr w:rsidR="00D0500A" w14:paraId="2426292E" w14:textId="77777777">
        <w:trPr>
          <w:trHeight w:val="246"/>
        </w:trPr>
        <w:tc>
          <w:tcPr>
            <w:tcW w:w="3503" w:type="dxa"/>
            <w:vAlign w:val="center"/>
          </w:tcPr>
          <w:p w14:paraId="2A147123"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6D4508B4" w14:textId="77777777" w:rsidR="00D0500A" w:rsidRDefault="006C7C0B">
            <w:pPr>
              <w:spacing w:after="0" w:line="240" w:lineRule="auto"/>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Total</w:t>
            </w:r>
          </w:p>
        </w:tc>
        <w:tc>
          <w:tcPr>
            <w:tcW w:w="2101" w:type="dxa"/>
            <w:vAlign w:val="center"/>
          </w:tcPr>
          <w:p w14:paraId="0C6BDC0D" w14:textId="77777777" w:rsidR="00D0500A" w:rsidRDefault="006C7C0B">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398</w:t>
            </w:r>
          </w:p>
        </w:tc>
        <w:tc>
          <w:tcPr>
            <w:tcW w:w="1632" w:type="dxa"/>
            <w:vAlign w:val="bottom"/>
          </w:tcPr>
          <w:p w14:paraId="20E59F8A"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15F45AB9" w14:textId="77777777">
        <w:trPr>
          <w:trHeight w:val="254"/>
        </w:trPr>
        <w:tc>
          <w:tcPr>
            <w:tcW w:w="3503" w:type="dxa"/>
            <w:vAlign w:val="center"/>
          </w:tcPr>
          <w:p w14:paraId="67069E74" w14:textId="77777777" w:rsidR="00D0500A" w:rsidRDefault="006C7C0B">
            <w:pPr>
              <w:spacing w:after="0" w:line="240" w:lineRule="auto"/>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Age of Respondent</w:t>
            </w:r>
          </w:p>
        </w:tc>
        <w:tc>
          <w:tcPr>
            <w:tcW w:w="2671" w:type="dxa"/>
            <w:vAlign w:val="center"/>
          </w:tcPr>
          <w:p w14:paraId="03F9B2B1"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Less than 20</w:t>
            </w:r>
          </w:p>
        </w:tc>
        <w:tc>
          <w:tcPr>
            <w:tcW w:w="2101" w:type="dxa"/>
            <w:vAlign w:val="center"/>
          </w:tcPr>
          <w:p w14:paraId="1D48EF05"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632" w:type="dxa"/>
            <w:vAlign w:val="bottom"/>
          </w:tcPr>
          <w:p w14:paraId="12064792"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r>
      <w:tr w:rsidR="00D0500A" w14:paraId="7CE49831" w14:textId="77777777">
        <w:trPr>
          <w:trHeight w:val="254"/>
        </w:trPr>
        <w:tc>
          <w:tcPr>
            <w:tcW w:w="3503" w:type="dxa"/>
            <w:vAlign w:val="center"/>
          </w:tcPr>
          <w:p w14:paraId="5A4924E7"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43198683"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 – 35</w:t>
            </w:r>
          </w:p>
        </w:tc>
        <w:tc>
          <w:tcPr>
            <w:tcW w:w="2101" w:type="dxa"/>
            <w:vAlign w:val="center"/>
          </w:tcPr>
          <w:p w14:paraId="454A2C34"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632" w:type="dxa"/>
            <w:vAlign w:val="bottom"/>
          </w:tcPr>
          <w:p w14:paraId="498E8DD9"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r>
      <w:tr w:rsidR="00D0500A" w14:paraId="1D5ED3CA" w14:textId="77777777">
        <w:trPr>
          <w:trHeight w:val="254"/>
        </w:trPr>
        <w:tc>
          <w:tcPr>
            <w:tcW w:w="3503" w:type="dxa"/>
            <w:vAlign w:val="center"/>
          </w:tcPr>
          <w:p w14:paraId="68AF9240"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 </w:t>
            </w:r>
          </w:p>
        </w:tc>
        <w:tc>
          <w:tcPr>
            <w:tcW w:w="2671" w:type="dxa"/>
            <w:vAlign w:val="center"/>
          </w:tcPr>
          <w:p w14:paraId="328A843B"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 – 50</w:t>
            </w:r>
          </w:p>
        </w:tc>
        <w:tc>
          <w:tcPr>
            <w:tcW w:w="2101" w:type="dxa"/>
            <w:vAlign w:val="center"/>
          </w:tcPr>
          <w:p w14:paraId="06FFA341"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1632" w:type="dxa"/>
            <w:vAlign w:val="bottom"/>
          </w:tcPr>
          <w:p w14:paraId="1826A399"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r>
      <w:tr w:rsidR="00D0500A" w14:paraId="3F421939" w14:textId="77777777">
        <w:trPr>
          <w:trHeight w:val="254"/>
        </w:trPr>
        <w:tc>
          <w:tcPr>
            <w:tcW w:w="3503" w:type="dxa"/>
            <w:vAlign w:val="center"/>
          </w:tcPr>
          <w:p w14:paraId="59EFB07E"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5B52AFE2"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51 – 65</w:t>
            </w:r>
          </w:p>
        </w:tc>
        <w:tc>
          <w:tcPr>
            <w:tcW w:w="2101" w:type="dxa"/>
            <w:vAlign w:val="center"/>
          </w:tcPr>
          <w:p w14:paraId="0E325057"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632" w:type="dxa"/>
            <w:vAlign w:val="bottom"/>
          </w:tcPr>
          <w:p w14:paraId="3B40C7E9"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24.6</w:t>
            </w:r>
          </w:p>
        </w:tc>
      </w:tr>
      <w:tr w:rsidR="00D0500A" w14:paraId="371954B7" w14:textId="77777777">
        <w:trPr>
          <w:trHeight w:val="254"/>
        </w:trPr>
        <w:tc>
          <w:tcPr>
            <w:tcW w:w="3503" w:type="dxa"/>
            <w:vAlign w:val="center"/>
          </w:tcPr>
          <w:p w14:paraId="65CE88E8"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3F670705"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66 and above</w:t>
            </w:r>
          </w:p>
        </w:tc>
        <w:tc>
          <w:tcPr>
            <w:tcW w:w="2101" w:type="dxa"/>
            <w:vAlign w:val="center"/>
          </w:tcPr>
          <w:p w14:paraId="6E852361"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32" w:type="dxa"/>
            <w:vAlign w:val="bottom"/>
          </w:tcPr>
          <w:p w14:paraId="04AB34E8"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D0500A" w14:paraId="0987CE68" w14:textId="77777777">
        <w:trPr>
          <w:trHeight w:val="246"/>
        </w:trPr>
        <w:tc>
          <w:tcPr>
            <w:tcW w:w="3503" w:type="dxa"/>
            <w:vAlign w:val="center"/>
          </w:tcPr>
          <w:p w14:paraId="61D3BF4E" w14:textId="77777777" w:rsidR="00D0500A" w:rsidRDefault="006C7C0B">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671" w:type="dxa"/>
            <w:vAlign w:val="center"/>
          </w:tcPr>
          <w:p w14:paraId="135EF07A" w14:textId="77777777" w:rsidR="00D0500A" w:rsidRDefault="006C7C0B">
            <w:pPr>
              <w:spacing w:after="0" w:line="240" w:lineRule="auto"/>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Total</w:t>
            </w:r>
          </w:p>
        </w:tc>
        <w:tc>
          <w:tcPr>
            <w:tcW w:w="2101" w:type="dxa"/>
            <w:vAlign w:val="center"/>
          </w:tcPr>
          <w:p w14:paraId="3C3C2354" w14:textId="77777777" w:rsidR="00D0500A" w:rsidRDefault="006C7C0B">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398</w:t>
            </w:r>
          </w:p>
        </w:tc>
        <w:tc>
          <w:tcPr>
            <w:tcW w:w="1632" w:type="dxa"/>
            <w:vAlign w:val="bottom"/>
          </w:tcPr>
          <w:p w14:paraId="6A243165" w14:textId="77777777" w:rsidR="00D0500A" w:rsidRDefault="006C7C0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14:paraId="3A060FAC" w14:textId="77777777" w:rsidR="00D0500A" w:rsidRDefault="006C7C0B">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0AB384C" wp14:editId="439B6EEF">
            <wp:simplePos x="0" y="0"/>
            <wp:positionH relativeFrom="column">
              <wp:align>left</wp:align>
            </wp:positionH>
            <wp:positionV relativeFrom="paragraph">
              <wp:align>top</wp:align>
            </wp:positionV>
            <wp:extent cx="5953125" cy="1685925"/>
            <wp:effectExtent l="0" t="0" r="9525" b="952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hAnsi="Times New Roman" w:cs="Times New Roman"/>
          <w:b/>
          <w:sz w:val="24"/>
          <w:szCs w:val="24"/>
        </w:rPr>
        <w:t>Figure 2. Marital Status of Respondents</w:t>
      </w:r>
    </w:p>
    <w:p w14:paraId="1594138D"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3CFBB0ED" wp14:editId="1EBF3AD5">
            <wp:extent cx="5953125" cy="19716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BEC86F"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 Occupation distribution of respondents</w:t>
      </w:r>
    </w:p>
    <w:p w14:paraId="6E1C3DB6"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2940C2D7" wp14:editId="347F7431">
            <wp:extent cx="5848350" cy="23050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7864D4"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4. Education qualifications of respondents</w:t>
      </w:r>
    </w:p>
    <w:p w14:paraId="41C100A4" w14:textId="77777777" w:rsidR="00D0500A" w:rsidRDefault="00D0500A">
      <w:pPr>
        <w:spacing w:after="0" w:line="240" w:lineRule="auto"/>
        <w:jc w:val="both"/>
        <w:rPr>
          <w:rFonts w:ascii="Times New Roman" w:hAnsi="Times New Roman" w:cs="Times New Roman"/>
          <w:b/>
          <w:sz w:val="24"/>
          <w:szCs w:val="24"/>
        </w:rPr>
      </w:pPr>
    </w:p>
    <w:p w14:paraId="24427570"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level of literacy (Figure 4) in the study area show that 33.4% </w:t>
      </w:r>
      <w:proofErr w:type="gramStart"/>
      <w:r>
        <w:rPr>
          <w:rFonts w:ascii="Times New Roman" w:hAnsi="Times New Roman" w:cs="Times New Roman"/>
          <w:sz w:val="24"/>
          <w:szCs w:val="24"/>
        </w:rPr>
        <w:t>and  17.3</w:t>
      </w:r>
      <w:proofErr w:type="gramEnd"/>
      <w:r>
        <w:rPr>
          <w:rFonts w:ascii="Times New Roman" w:hAnsi="Times New Roman" w:cs="Times New Roman"/>
          <w:sz w:val="24"/>
          <w:szCs w:val="24"/>
        </w:rPr>
        <w:t>% of the people have acquired BSc and HND respectively, while 4.3% of the people have acquired post graduate certification, others have acquired OND/Diploma 33.8%. The years of residency in the study areas (Figure 5) show depth of lived experience with data showing that 19.1% of the respondents have lived in the place for more than 20 years, while 17.6% of the respondents have lived in the place for a period between 16 to 20 years.</w:t>
      </w:r>
    </w:p>
    <w:p w14:paraId="24A005B5"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18995D96" wp14:editId="4EA7F88A">
            <wp:extent cx="5600700" cy="19050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07B730"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5. Years of residence of respondents</w:t>
      </w:r>
    </w:p>
    <w:p w14:paraId="050B7C64" w14:textId="77777777" w:rsidR="00D0500A" w:rsidRDefault="00D0500A">
      <w:pPr>
        <w:spacing w:after="0" w:line="240" w:lineRule="auto"/>
        <w:jc w:val="both"/>
        <w:rPr>
          <w:rFonts w:ascii="Times New Roman" w:hAnsi="Times New Roman" w:cs="Times New Roman"/>
          <w:b/>
          <w:sz w:val="24"/>
          <w:szCs w:val="24"/>
        </w:rPr>
      </w:pPr>
    </w:p>
    <w:p w14:paraId="24AFB48A"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Causes of flooding in ONELGA</w:t>
      </w:r>
    </w:p>
    <w:p w14:paraId="03ADCC0E"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 3 show the perception of residents on their level of awareness about the occurrences of flooding in the study area. There is absolute consensus among the residents that flooding is a major environmental hazard in their communities across the three local government under investigation as reflected in the 100% affirmation. This is a reflection of the magnitude, severity and ubiquity of flooding in the study area.  Residents reported that the occurrence of flooding is frequent (86.9%). The magnitude of flooding in the communities showed that it is very severe (66.6%), severe (30.4%) and not severe (3%). The severity of flooding as reported by the residents is reflected in the losses recorded as 69.1% of the people reported that they have lost property to the reoccurring flooding in their communities. However, many of the residents that lost property also reported that they did not receive any form of reprieve and compensation from government given that 100% of the respondents said no to the question.  The responses of the people also showed variation in the pattern of water retention, 38.9% of the residents reported that water can be retained for a very long period, others reported very short period (13.6%), while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reported long period (25.6%). </w:t>
      </w:r>
    </w:p>
    <w:p w14:paraId="3D79F839"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Perception of the respondents of the flooding awareness and impacts</w:t>
      </w:r>
    </w:p>
    <w:tbl>
      <w:tblPr>
        <w:tblW w:w="9820" w:type="dxa"/>
        <w:tblInd w:w="-10" w:type="dxa"/>
        <w:tblLook w:val="04A0" w:firstRow="1" w:lastRow="0" w:firstColumn="1" w:lastColumn="0" w:noHBand="0" w:noVBand="1"/>
      </w:tblPr>
      <w:tblGrid>
        <w:gridCol w:w="3680"/>
        <w:gridCol w:w="2416"/>
        <w:gridCol w:w="1744"/>
        <w:gridCol w:w="1980"/>
      </w:tblGrid>
      <w:tr w:rsidR="00D0500A" w14:paraId="0B6181A3" w14:textId="77777777">
        <w:trPr>
          <w:trHeight w:val="310"/>
        </w:trPr>
        <w:tc>
          <w:tcPr>
            <w:tcW w:w="3680" w:type="dxa"/>
            <w:tcBorders>
              <w:top w:val="single" w:sz="4" w:space="0" w:color="auto"/>
              <w:bottom w:val="single" w:sz="4" w:space="0" w:color="auto"/>
            </w:tcBorders>
            <w:vAlign w:val="center"/>
          </w:tcPr>
          <w:p w14:paraId="0B3472F5" w14:textId="77777777" w:rsidR="00D0500A"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Issues</w:t>
            </w:r>
          </w:p>
        </w:tc>
        <w:tc>
          <w:tcPr>
            <w:tcW w:w="2416" w:type="dxa"/>
            <w:tcBorders>
              <w:top w:val="single" w:sz="4" w:space="0" w:color="auto"/>
              <w:bottom w:val="single" w:sz="4" w:space="0" w:color="auto"/>
            </w:tcBorders>
            <w:vAlign w:val="center"/>
          </w:tcPr>
          <w:p w14:paraId="762AE915" w14:textId="77777777" w:rsidR="00D0500A" w:rsidRDefault="006C7C0B">
            <w:pPr>
              <w:spacing w:after="0" w:line="240" w:lineRule="auto"/>
              <w:contextualSpacing/>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Categories</w:t>
            </w:r>
          </w:p>
        </w:tc>
        <w:tc>
          <w:tcPr>
            <w:tcW w:w="1744" w:type="dxa"/>
            <w:tcBorders>
              <w:top w:val="single" w:sz="4" w:space="0" w:color="auto"/>
              <w:bottom w:val="single" w:sz="4" w:space="0" w:color="auto"/>
            </w:tcBorders>
            <w:vAlign w:val="center"/>
          </w:tcPr>
          <w:p w14:paraId="673CC0CA" w14:textId="77777777" w:rsidR="00D0500A"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Frequency</w:t>
            </w:r>
          </w:p>
        </w:tc>
        <w:tc>
          <w:tcPr>
            <w:tcW w:w="1980" w:type="dxa"/>
            <w:tcBorders>
              <w:top w:val="single" w:sz="4" w:space="0" w:color="auto"/>
              <w:bottom w:val="single" w:sz="4" w:space="0" w:color="auto"/>
            </w:tcBorders>
            <w:vAlign w:val="center"/>
          </w:tcPr>
          <w:p w14:paraId="20BCF075" w14:textId="77777777" w:rsidR="00D0500A" w:rsidRDefault="006C7C0B">
            <w:pPr>
              <w:spacing w:after="0" w:line="240" w:lineRule="auto"/>
              <w:contextualSpacing/>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Percentage</w:t>
            </w:r>
          </w:p>
        </w:tc>
      </w:tr>
      <w:tr w:rsidR="00D0500A" w14:paraId="4CE4C856" w14:textId="77777777">
        <w:trPr>
          <w:trHeight w:val="630"/>
        </w:trPr>
        <w:tc>
          <w:tcPr>
            <w:tcW w:w="3680" w:type="dxa"/>
            <w:tcBorders>
              <w:top w:val="single" w:sz="4" w:space="0" w:color="auto"/>
            </w:tcBorders>
            <w:vAlign w:val="center"/>
          </w:tcPr>
          <w:p w14:paraId="36B7087B"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 Do you experience flooding in your place</w:t>
            </w:r>
          </w:p>
        </w:tc>
        <w:tc>
          <w:tcPr>
            <w:tcW w:w="2416" w:type="dxa"/>
            <w:tcBorders>
              <w:top w:val="single" w:sz="4" w:space="0" w:color="auto"/>
            </w:tcBorders>
            <w:vAlign w:val="center"/>
          </w:tcPr>
          <w:p w14:paraId="26CD2E5A"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tcBorders>
              <w:top w:val="single" w:sz="4" w:space="0" w:color="auto"/>
            </w:tcBorders>
            <w:vAlign w:val="center"/>
          </w:tcPr>
          <w:p w14:paraId="2877FA1B" w14:textId="77777777" w:rsidR="00D0500A" w:rsidRDefault="006C7C0B">
            <w:pPr>
              <w:spacing w:line="240" w:lineRule="auto"/>
              <w:contextualSpacing/>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rPr>
              <w:t>398</w:t>
            </w:r>
          </w:p>
        </w:tc>
        <w:tc>
          <w:tcPr>
            <w:tcW w:w="1980" w:type="dxa"/>
            <w:tcBorders>
              <w:top w:val="single" w:sz="4" w:space="0" w:color="auto"/>
            </w:tcBorders>
            <w:vAlign w:val="bottom"/>
          </w:tcPr>
          <w:p w14:paraId="1DC29542" w14:textId="77777777" w:rsidR="00D0500A" w:rsidRDefault="006C7C0B">
            <w:pPr>
              <w:spacing w:line="240" w:lineRule="auto"/>
              <w:contextualSpacing/>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rPr>
              <w:t>100.0</w:t>
            </w:r>
          </w:p>
        </w:tc>
      </w:tr>
      <w:tr w:rsidR="00D0500A" w14:paraId="3A5DBA74" w14:textId="77777777">
        <w:trPr>
          <w:trHeight w:val="320"/>
        </w:trPr>
        <w:tc>
          <w:tcPr>
            <w:tcW w:w="3680" w:type="dxa"/>
            <w:vAlign w:val="center"/>
          </w:tcPr>
          <w:p w14:paraId="7FE67064"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4672B4C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398DE0EE"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0" w:type="dxa"/>
            <w:vAlign w:val="bottom"/>
          </w:tcPr>
          <w:p w14:paraId="12FACB8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D0500A" w14:paraId="33FE70A4" w14:textId="77777777">
        <w:trPr>
          <w:trHeight w:val="320"/>
        </w:trPr>
        <w:tc>
          <w:tcPr>
            <w:tcW w:w="3680" w:type="dxa"/>
            <w:vAlign w:val="center"/>
          </w:tcPr>
          <w:p w14:paraId="38C6BC8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Total </w:t>
            </w:r>
          </w:p>
        </w:tc>
        <w:tc>
          <w:tcPr>
            <w:tcW w:w="2416" w:type="dxa"/>
            <w:vAlign w:val="center"/>
          </w:tcPr>
          <w:p w14:paraId="3B3B25F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672D356C"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4C675A42"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0779D578" w14:textId="77777777">
        <w:trPr>
          <w:trHeight w:val="630"/>
        </w:trPr>
        <w:tc>
          <w:tcPr>
            <w:tcW w:w="3680" w:type="dxa"/>
            <w:vAlign w:val="center"/>
          </w:tcPr>
          <w:p w14:paraId="4334152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How often is the occurrence of floods</w:t>
            </w:r>
          </w:p>
        </w:tc>
        <w:tc>
          <w:tcPr>
            <w:tcW w:w="2416" w:type="dxa"/>
            <w:vAlign w:val="center"/>
          </w:tcPr>
          <w:p w14:paraId="401D31C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Frequent</w:t>
            </w:r>
          </w:p>
        </w:tc>
        <w:tc>
          <w:tcPr>
            <w:tcW w:w="1744" w:type="dxa"/>
            <w:vAlign w:val="center"/>
          </w:tcPr>
          <w:p w14:paraId="3B0B24EA"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1980" w:type="dxa"/>
            <w:vAlign w:val="bottom"/>
          </w:tcPr>
          <w:p w14:paraId="3593F063"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86.9</w:t>
            </w:r>
          </w:p>
        </w:tc>
      </w:tr>
      <w:tr w:rsidR="00D0500A" w14:paraId="2E6F5DA1" w14:textId="77777777">
        <w:trPr>
          <w:trHeight w:val="320"/>
        </w:trPr>
        <w:tc>
          <w:tcPr>
            <w:tcW w:w="3680" w:type="dxa"/>
            <w:vAlign w:val="center"/>
          </w:tcPr>
          <w:p w14:paraId="67FF055A"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3D7D46B4"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Not frequent</w:t>
            </w:r>
          </w:p>
        </w:tc>
        <w:tc>
          <w:tcPr>
            <w:tcW w:w="1744" w:type="dxa"/>
            <w:vAlign w:val="center"/>
          </w:tcPr>
          <w:p w14:paraId="0A0E4EA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980" w:type="dxa"/>
            <w:vAlign w:val="bottom"/>
          </w:tcPr>
          <w:p w14:paraId="61EBCEF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D0500A" w14:paraId="216BCAA1" w14:textId="77777777">
        <w:trPr>
          <w:trHeight w:val="320"/>
        </w:trPr>
        <w:tc>
          <w:tcPr>
            <w:tcW w:w="3680" w:type="dxa"/>
            <w:vAlign w:val="center"/>
          </w:tcPr>
          <w:p w14:paraId="0167AE0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018CE3E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151074E2"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3360BE28"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0CB943E8" w14:textId="77777777">
        <w:trPr>
          <w:trHeight w:val="320"/>
        </w:trPr>
        <w:tc>
          <w:tcPr>
            <w:tcW w:w="3680" w:type="dxa"/>
            <w:vAlign w:val="center"/>
          </w:tcPr>
          <w:p w14:paraId="3F49464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What is the magnitude of flood</w:t>
            </w:r>
          </w:p>
        </w:tc>
        <w:tc>
          <w:tcPr>
            <w:tcW w:w="2416" w:type="dxa"/>
            <w:vAlign w:val="center"/>
          </w:tcPr>
          <w:p w14:paraId="79194A4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severe</w:t>
            </w:r>
          </w:p>
        </w:tc>
        <w:tc>
          <w:tcPr>
            <w:tcW w:w="1744" w:type="dxa"/>
            <w:vAlign w:val="center"/>
          </w:tcPr>
          <w:p w14:paraId="5A433DFD"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980" w:type="dxa"/>
            <w:vAlign w:val="bottom"/>
          </w:tcPr>
          <w:p w14:paraId="60ADF5BD"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66.6</w:t>
            </w:r>
          </w:p>
        </w:tc>
      </w:tr>
      <w:tr w:rsidR="00D0500A" w14:paraId="1EA53988" w14:textId="77777777">
        <w:trPr>
          <w:trHeight w:val="320"/>
        </w:trPr>
        <w:tc>
          <w:tcPr>
            <w:tcW w:w="3680" w:type="dxa"/>
            <w:vAlign w:val="center"/>
          </w:tcPr>
          <w:p w14:paraId="3A6ED281"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 </w:t>
            </w:r>
          </w:p>
        </w:tc>
        <w:tc>
          <w:tcPr>
            <w:tcW w:w="2416" w:type="dxa"/>
            <w:vAlign w:val="center"/>
          </w:tcPr>
          <w:p w14:paraId="488E73AF"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Severe</w:t>
            </w:r>
          </w:p>
        </w:tc>
        <w:tc>
          <w:tcPr>
            <w:tcW w:w="1744" w:type="dxa"/>
            <w:vAlign w:val="center"/>
          </w:tcPr>
          <w:p w14:paraId="1BF8CBB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1980" w:type="dxa"/>
            <w:vAlign w:val="bottom"/>
          </w:tcPr>
          <w:p w14:paraId="32AC7F87"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30.4</w:t>
            </w:r>
          </w:p>
        </w:tc>
      </w:tr>
      <w:tr w:rsidR="00D0500A" w14:paraId="27C628FE" w14:textId="77777777">
        <w:trPr>
          <w:trHeight w:val="320"/>
        </w:trPr>
        <w:tc>
          <w:tcPr>
            <w:tcW w:w="3680" w:type="dxa"/>
            <w:vAlign w:val="center"/>
          </w:tcPr>
          <w:p w14:paraId="439CE7EE"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757A60E9"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Not severe</w:t>
            </w:r>
          </w:p>
        </w:tc>
        <w:tc>
          <w:tcPr>
            <w:tcW w:w="1744" w:type="dxa"/>
            <w:vAlign w:val="center"/>
          </w:tcPr>
          <w:p w14:paraId="72E4C779"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980" w:type="dxa"/>
            <w:vAlign w:val="bottom"/>
          </w:tcPr>
          <w:p w14:paraId="4DC55E79"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0500A" w14:paraId="09E28FC7" w14:textId="77777777">
        <w:trPr>
          <w:trHeight w:val="320"/>
        </w:trPr>
        <w:tc>
          <w:tcPr>
            <w:tcW w:w="3680" w:type="dxa"/>
            <w:vAlign w:val="center"/>
          </w:tcPr>
          <w:p w14:paraId="781F545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64F4678C" w14:textId="77777777" w:rsidR="00D0500A"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1744" w:type="dxa"/>
            <w:vAlign w:val="bottom"/>
          </w:tcPr>
          <w:p w14:paraId="0F355821"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0C829D8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226CE77C" w14:textId="77777777">
        <w:trPr>
          <w:trHeight w:val="630"/>
        </w:trPr>
        <w:tc>
          <w:tcPr>
            <w:tcW w:w="3680" w:type="dxa"/>
            <w:vAlign w:val="center"/>
          </w:tcPr>
          <w:p w14:paraId="53B2743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Have you lost any property due to flood</w:t>
            </w:r>
          </w:p>
        </w:tc>
        <w:tc>
          <w:tcPr>
            <w:tcW w:w="2416" w:type="dxa"/>
            <w:vAlign w:val="center"/>
          </w:tcPr>
          <w:p w14:paraId="0020972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vAlign w:val="center"/>
          </w:tcPr>
          <w:p w14:paraId="7D529537"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c>
          <w:tcPr>
            <w:tcW w:w="1980" w:type="dxa"/>
            <w:vAlign w:val="bottom"/>
          </w:tcPr>
          <w:p w14:paraId="6433631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69.1</w:t>
            </w:r>
          </w:p>
        </w:tc>
      </w:tr>
      <w:tr w:rsidR="00D0500A" w14:paraId="2EE7FCD0" w14:textId="77777777">
        <w:trPr>
          <w:trHeight w:val="320"/>
        </w:trPr>
        <w:tc>
          <w:tcPr>
            <w:tcW w:w="3680" w:type="dxa"/>
            <w:vAlign w:val="center"/>
          </w:tcPr>
          <w:p w14:paraId="46F94521"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63DDEEF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5425236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1980" w:type="dxa"/>
            <w:vAlign w:val="bottom"/>
          </w:tcPr>
          <w:p w14:paraId="2FCB8CDE"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D0500A" w14:paraId="686AC0D3" w14:textId="77777777">
        <w:trPr>
          <w:trHeight w:val="320"/>
        </w:trPr>
        <w:tc>
          <w:tcPr>
            <w:tcW w:w="3680" w:type="dxa"/>
            <w:vAlign w:val="center"/>
          </w:tcPr>
          <w:p w14:paraId="14DA7B1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1CB054A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33AB7E5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551A2E3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20FD764C" w14:textId="77777777">
        <w:trPr>
          <w:trHeight w:val="630"/>
        </w:trPr>
        <w:tc>
          <w:tcPr>
            <w:tcW w:w="3680" w:type="dxa"/>
            <w:vAlign w:val="center"/>
          </w:tcPr>
          <w:p w14:paraId="6274533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Did you receive compensation for the property you lost to flood</w:t>
            </w:r>
          </w:p>
        </w:tc>
        <w:tc>
          <w:tcPr>
            <w:tcW w:w="2416" w:type="dxa"/>
            <w:vAlign w:val="center"/>
          </w:tcPr>
          <w:p w14:paraId="23AA3D4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vAlign w:val="center"/>
          </w:tcPr>
          <w:p w14:paraId="54FD98C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0" w:type="dxa"/>
            <w:vAlign w:val="bottom"/>
          </w:tcPr>
          <w:p w14:paraId="1FDA9E73"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D0500A" w14:paraId="1DD6DFEC" w14:textId="77777777">
        <w:trPr>
          <w:trHeight w:val="320"/>
        </w:trPr>
        <w:tc>
          <w:tcPr>
            <w:tcW w:w="3680" w:type="dxa"/>
            <w:vAlign w:val="center"/>
          </w:tcPr>
          <w:p w14:paraId="36B01741"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1C78E3B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64C3D74A"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4827117E"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79844934" w14:textId="77777777">
        <w:trPr>
          <w:trHeight w:val="320"/>
        </w:trPr>
        <w:tc>
          <w:tcPr>
            <w:tcW w:w="3680" w:type="dxa"/>
            <w:vAlign w:val="center"/>
          </w:tcPr>
          <w:p w14:paraId="57592FB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13881DD4"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67ED172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0D9DCB13"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30D5B5B9" w14:textId="77777777">
        <w:trPr>
          <w:trHeight w:val="630"/>
        </w:trPr>
        <w:tc>
          <w:tcPr>
            <w:tcW w:w="3680" w:type="dxa"/>
            <w:vAlign w:val="center"/>
          </w:tcPr>
          <w:p w14:paraId="62F93DA9"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How long does water remain in your place when it is flooded</w:t>
            </w:r>
          </w:p>
        </w:tc>
        <w:tc>
          <w:tcPr>
            <w:tcW w:w="2416" w:type="dxa"/>
            <w:vAlign w:val="center"/>
          </w:tcPr>
          <w:p w14:paraId="0EBF5A48"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long period</w:t>
            </w:r>
          </w:p>
        </w:tc>
        <w:tc>
          <w:tcPr>
            <w:tcW w:w="1744" w:type="dxa"/>
            <w:vAlign w:val="center"/>
          </w:tcPr>
          <w:p w14:paraId="5DF7467C"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980" w:type="dxa"/>
            <w:vAlign w:val="bottom"/>
          </w:tcPr>
          <w:p w14:paraId="7257E41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38.9</w:t>
            </w:r>
          </w:p>
        </w:tc>
      </w:tr>
      <w:tr w:rsidR="00D0500A" w14:paraId="14D8C7FC" w14:textId="77777777">
        <w:trPr>
          <w:trHeight w:val="320"/>
        </w:trPr>
        <w:tc>
          <w:tcPr>
            <w:tcW w:w="3680" w:type="dxa"/>
            <w:vAlign w:val="center"/>
          </w:tcPr>
          <w:p w14:paraId="11A947C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2632B73E"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Long period</w:t>
            </w:r>
          </w:p>
        </w:tc>
        <w:tc>
          <w:tcPr>
            <w:tcW w:w="1744" w:type="dxa"/>
            <w:vAlign w:val="center"/>
          </w:tcPr>
          <w:p w14:paraId="02AC903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1980" w:type="dxa"/>
            <w:vAlign w:val="bottom"/>
          </w:tcPr>
          <w:p w14:paraId="3125DE9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25.6</w:t>
            </w:r>
          </w:p>
        </w:tc>
      </w:tr>
      <w:tr w:rsidR="00D0500A" w14:paraId="234AC6DA" w14:textId="77777777">
        <w:trPr>
          <w:trHeight w:val="320"/>
        </w:trPr>
        <w:tc>
          <w:tcPr>
            <w:tcW w:w="3680" w:type="dxa"/>
            <w:vAlign w:val="center"/>
          </w:tcPr>
          <w:p w14:paraId="5B7CCE7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5E095C6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short period</w:t>
            </w:r>
          </w:p>
        </w:tc>
        <w:tc>
          <w:tcPr>
            <w:tcW w:w="1744" w:type="dxa"/>
            <w:vAlign w:val="center"/>
          </w:tcPr>
          <w:p w14:paraId="2829FB7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980" w:type="dxa"/>
            <w:vAlign w:val="bottom"/>
          </w:tcPr>
          <w:p w14:paraId="6D9FB76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D0500A" w14:paraId="6526100A" w14:textId="77777777">
        <w:trPr>
          <w:trHeight w:val="320"/>
        </w:trPr>
        <w:tc>
          <w:tcPr>
            <w:tcW w:w="3680" w:type="dxa"/>
            <w:vAlign w:val="center"/>
          </w:tcPr>
          <w:p w14:paraId="06BB5F1B"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5D3C545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Short period</w:t>
            </w:r>
          </w:p>
        </w:tc>
        <w:tc>
          <w:tcPr>
            <w:tcW w:w="1744" w:type="dxa"/>
            <w:vAlign w:val="center"/>
          </w:tcPr>
          <w:p w14:paraId="6E7C7D0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980" w:type="dxa"/>
            <w:vAlign w:val="bottom"/>
          </w:tcPr>
          <w:p w14:paraId="38D52CD7"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r>
      <w:tr w:rsidR="00D0500A" w14:paraId="4DA77295" w14:textId="77777777">
        <w:trPr>
          <w:trHeight w:val="320"/>
        </w:trPr>
        <w:tc>
          <w:tcPr>
            <w:tcW w:w="3680" w:type="dxa"/>
            <w:vAlign w:val="center"/>
          </w:tcPr>
          <w:p w14:paraId="00424AF8"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0A42BED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3D9F5702"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24D9ABF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0CD0A1D1" w14:textId="77777777">
        <w:trPr>
          <w:trHeight w:val="630"/>
        </w:trPr>
        <w:tc>
          <w:tcPr>
            <w:tcW w:w="3680" w:type="dxa"/>
            <w:vAlign w:val="center"/>
          </w:tcPr>
          <w:p w14:paraId="2BE3930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Does the flood disturb your daily activities</w:t>
            </w:r>
          </w:p>
        </w:tc>
        <w:tc>
          <w:tcPr>
            <w:tcW w:w="2416" w:type="dxa"/>
            <w:vAlign w:val="center"/>
          </w:tcPr>
          <w:p w14:paraId="548C1F4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vAlign w:val="center"/>
          </w:tcPr>
          <w:p w14:paraId="1E99A9D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295</w:t>
            </w:r>
          </w:p>
        </w:tc>
        <w:tc>
          <w:tcPr>
            <w:tcW w:w="1980" w:type="dxa"/>
            <w:vAlign w:val="bottom"/>
          </w:tcPr>
          <w:p w14:paraId="08144611"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D0500A" w14:paraId="39781165" w14:textId="77777777">
        <w:trPr>
          <w:trHeight w:val="320"/>
        </w:trPr>
        <w:tc>
          <w:tcPr>
            <w:tcW w:w="3680" w:type="dxa"/>
            <w:vAlign w:val="center"/>
          </w:tcPr>
          <w:p w14:paraId="3ADC85C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3904D54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097697D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980" w:type="dxa"/>
            <w:vAlign w:val="bottom"/>
          </w:tcPr>
          <w:p w14:paraId="25AB58BD"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D0500A" w14:paraId="7D871A5C" w14:textId="77777777">
        <w:trPr>
          <w:trHeight w:val="320"/>
        </w:trPr>
        <w:tc>
          <w:tcPr>
            <w:tcW w:w="3680" w:type="dxa"/>
            <w:vAlign w:val="center"/>
          </w:tcPr>
          <w:p w14:paraId="4E40152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0B783B42"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1E860E66"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17E3141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2002BB2E" w14:textId="77777777">
        <w:trPr>
          <w:trHeight w:val="320"/>
        </w:trPr>
        <w:tc>
          <w:tcPr>
            <w:tcW w:w="3680" w:type="dxa"/>
            <w:vAlign w:val="center"/>
          </w:tcPr>
          <w:p w14:paraId="430B315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Indicate your experience with flood</w:t>
            </w:r>
          </w:p>
        </w:tc>
        <w:tc>
          <w:tcPr>
            <w:tcW w:w="2416" w:type="dxa"/>
            <w:vAlign w:val="center"/>
          </w:tcPr>
          <w:p w14:paraId="1F716CAB"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Inability to go to work</w:t>
            </w:r>
          </w:p>
        </w:tc>
        <w:tc>
          <w:tcPr>
            <w:tcW w:w="1744" w:type="dxa"/>
            <w:vAlign w:val="center"/>
          </w:tcPr>
          <w:p w14:paraId="5D629238"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1980" w:type="dxa"/>
            <w:vAlign w:val="bottom"/>
          </w:tcPr>
          <w:p w14:paraId="29904DB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D0500A" w14:paraId="7DFAD043" w14:textId="77777777">
        <w:trPr>
          <w:trHeight w:val="320"/>
        </w:trPr>
        <w:tc>
          <w:tcPr>
            <w:tcW w:w="3680" w:type="dxa"/>
            <w:vAlign w:val="center"/>
          </w:tcPr>
          <w:p w14:paraId="23D388B0" w14:textId="77777777" w:rsidR="00D0500A"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2416" w:type="dxa"/>
            <w:vAlign w:val="center"/>
          </w:tcPr>
          <w:p w14:paraId="052F8B87" w14:textId="77777777" w:rsidR="00D0500A" w:rsidRDefault="00D0500A">
            <w:pPr>
              <w:spacing w:after="0" w:line="240" w:lineRule="auto"/>
              <w:contextualSpacing/>
              <w:rPr>
                <w:rFonts w:ascii="Times New Roman" w:eastAsia="Times New Roman" w:hAnsi="Times New Roman" w:cs="Times New Roman"/>
                <w:color w:val="000000"/>
                <w:sz w:val="24"/>
                <w:szCs w:val="24"/>
                <w:lang w:val="en-GB" w:eastAsia="en-GB"/>
              </w:rPr>
            </w:pPr>
          </w:p>
        </w:tc>
        <w:tc>
          <w:tcPr>
            <w:tcW w:w="1744" w:type="dxa"/>
            <w:vAlign w:val="center"/>
          </w:tcPr>
          <w:p w14:paraId="0C086761" w14:textId="77777777" w:rsidR="00D0500A" w:rsidRDefault="00D0500A">
            <w:pPr>
              <w:spacing w:line="240" w:lineRule="auto"/>
              <w:contextualSpacing/>
              <w:jc w:val="center"/>
              <w:rPr>
                <w:rFonts w:ascii="Times New Roman" w:hAnsi="Times New Roman" w:cs="Times New Roman"/>
                <w:color w:val="000000"/>
                <w:sz w:val="24"/>
                <w:szCs w:val="24"/>
              </w:rPr>
            </w:pPr>
          </w:p>
        </w:tc>
        <w:tc>
          <w:tcPr>
            <w:tcW w:w="1980" w:type="dxa"/>
            <w:vAlign w:val="bottom"/>
          </w:tcPr>
          <w:p w14:paraId="3972A398" w14:textId="77777777" w:rsidR="00D0500A" w:rsidRDefault="00D0500A">
            <w:pPr>
              <w:spacing w:line="240" w:lineRule="auto"/>
              <w:contextualSpacing/>
              <w:jc w:val="center"/>
              <w:rPr>
                <w:rFonts w:ascii="Times New Roman" w:hAnsi="Times New Roman" w:cs="Times New Roman"/>
                <w:color w:val="000000"/>
                <w:sz w:val="24"/>
                <w:szCs w:val="24"/>
              </w:rPr>
            </w:pPr>
          </w:p>
        </w:tc>
      </w:tr>
      <w:tr w:rsidR="00D0500A" w14:paraId="7B807106" w14:textId="77777777">
        <w:trPr>
          <w:trHeight w:val="320"/>
        </w:trPr>
        <w:tc>
          <w:tcPr>
            <w:tcW w:w="3680" w:type="dxa"/>
            <w:vAlign w:val="center"/>
          </w:tcPr>
          <w:p w14:paraId="1A14969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22E13F2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Inability to trade</w:t>
            </w:r>
          </w:p>
        </w:tc>
        <w:tc>
          <w:tcPr>
            <w:tcW w:w="1744" w:type="dxa"/>
            <w:vAlign w:val="center"/>
          </w:tcPr>
          <w:p w14:paraId="3641568C"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980" w:type="dxa"/>
            <w:vAlign w:val="bottom"/>
          </w:tcPr>
          <w:p w14:paraId="03A2115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r>
      <w:tr w:rsidR="00D0500A" w14:paraId="6CAE1925" w14:textId="77777777">
        <w:trPr>
          <w:trHeight w:val="630"/>
        </w:trPr>
        <w:tc>
          <w:tcPr>
            <w:tcW w:w="3680" w:type="dxa"/>
            <w:vAlign w:val="center"/>
          </w:tcPr>
          <w:p w14:paraId="097CF06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191ECD86"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Temporary relocation from my place</w:t>
            </w:r>
          </w:p>
        </w:tc>
        <w:tc>
          <w:tcPr>
            <w:tcW w:w="1744" w:type="dxa"/>
            <w:vAlign w:val="center"/>
          </w:tcPr>
          <w:p w14:paraId="4DBF5310"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980" w:type="dxa"/>
            <w:vAlign w:val="bottom"/>
          </w:tcPr>
          <w:p w14:paraId="3FE26E4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D0500A" w14:paraId="40F10867" w14:textId="77777777">
        <w:trPr>
          <w:trHeight w:val="630"/>
        </w:trPr>
        <w:tc>
          <w:tcPr>
            <w:tcW w:w="3680" w:type="dxa"/>
            <w:vAlign w:val="center"/>
          </w:tcPr>
          <w:p w14:paraId="6E07A1D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35D8A99F"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Permanent relocation from my place</w:t>
            </w:r>
          </w:p>
        </w:tc>
        <w:tc>
          <w:tcPr>
            <w:tcW w:w="1744" w:type="dxa"/>
            <w:vAlign w:val="center"/>
          </w:tcPr>
          <w:p w14:paraId="53EFFD9F"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980" w:type="dxa"/>
            <w:vAlign w:val="bottom"/>
          </w:tcPr>
          <w:p w14:paraId="38E193D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D0500A" w14:paraId="1E80819D" w14:textId="77777777">
        <w:trPr>
          <w:trHeight w:val="320"/>
        </w:trPr>
        <w:tc>
          <w:tcPr>
            <w:tcW w:w="3680" w:type="dxa"/>
            <w:vAlign w:val="center"/>
          </w:tcPr>
          <w:p w14:paraId="79DC2FD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0F23E51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6F1917D8"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30B4ADE9"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5FC3979B" w14:textId="77777777">
        <w:trPr>
          <w:trHeight w:val="940"/>
        </w:trPr>
        <w:tc>
          <w:tcPr>
            <w:tcW w:w="3680" w:type="dxa"/>
            <w:vAlign w:val="center"/>
          </w:tcPr>
          <w:p w14:paraId="42F91FD4"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Do you have a Community Development Committee (CDC) in your place</w:t>
            </w:r>
          </w:p>
        </w:tc>
        <w:tc>
          <w:tcPr>
            <w:tcW w:w="2416" w:type="dxa"/>
            <w:vAlign w:val="center"/>
          </w:tcPr>
          <w:p w14:paraId="6A46DFE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vAlign w:val="center"/>
          </w:tcPr>
          <w:p w14:paraId="3C08A398"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3278CFA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23E34090" w14:textId="77777777">
        <w:trPr>
          <w:trHeight w:val="320"/>
        </w:trPr>
        <w:tc>
          <w:tcPr>
            <w:tcW w:w="3680" w:type="dxa"/>
            <w:vAlign w:val="center"/>
          </w:tcPr>
          <w:p w14:paraId="6D9BEFE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124F1530"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7EEC829D"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0" w:type="dxa"/>
            <w:vAlign w:val="bottom"/>
          </w:tcPr>
          <w:p w14:paraId="525BB95F"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D0500A" w14:paraId="59C52CCC" w14:textId="77777777">
        <w:trPr>
          <w:trHeight w:val="320"/>
        </w:trPr>
        <w:tc>
          <w:tcPr>
            <w:tcW w:w="3680" w:type="dxa"/>
            <w:vAlign w:val="center"/>
          </w:tcPr>
          <w:p w14:paraId="60309FFD"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44769848"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14BCE72A"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2DFCE40A"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5BF18FDD" w14:textId="77777777">
        <w:trPr>
          <w:trHeight w:val="630"/>
        </w:trPr>
        <w:tc>
          <w:tcPr>
            <w:tcW w:w="3680" w:type="dxa"/>
            <w:vAlign w:val="center"/>
          </w:tcPr>
          <w:p w14:paraId="7C546DCA"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Does the CDC participate in mitigating the effects of flood</w:t>
            </w:r>
          </w:p>
        </w:tc>
        <w:tc>
          <w:tcPr>
            <w:tcW w:w="2416" w:type="dxa"/>
            <w:vAlign w:val="center"/>
          </w:tcPr>
          <w:p w14:paraId="4E04DCD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Yes</w:t>
            </w:r>
          </w:p>
        </w:tc>
        <w:tc>
          <w:tcPr>
            <w:tcW w:w="1744" w:type="dxa"/>
            <w:vAlign w:val="center"/>
          </w:tcPr>
          <w:p w14:paraId="2B99D524"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980" w:type="dxa"/>
            <w:vAlign w:val="bottom"/>
          </w:tcPr>
          <w:p w14:paraId="47928B29"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D0500A" w14:paraId="76B6AB68" w14:textId="77777777">
        <w:trPr>
          <w:trHeight w:val="320"/>
        </w:trPr>
        <w:tc>
          <w:tcPr>
            <w:tcW w:w="3680" w:type="dxa"/>
            <w:vAlign w:val="center"/>
          </w:tcPr>
          <w:p w14:paraId="5D2907A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0A182B0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w:t>
            </w:r>
          </w:p>
        </w:tc>
        <w:tc>
          <w:tcPr>
            <w:tcW w:w="1744" w:type="dxa"/>
            <w:vAlign w:val="center"/>
          </w:tcPr>
          <w:p w14:paraId="5C376157"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980" w:type="dxa"/>
            <w:vAlign w:val="bottom"/>
          </w:tcPr>
          <w:p w14:paraId="539E307A"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71.1</w:t>
            </w:r>
          </w:p>
        </w:tc>
      </w:tr>
      <w:tr w:rsidR="00D0500A" w14:paraId="6A7FC4A2" w14:textId="77777777">
        <w:trPr>
          <w:trHeight w:val="320"/>
        </w:trPr>
        <w:tc>
          <w:tcPr>
            <w:tcW w:w="3680" w:type="dxa"/>
            <w:vAlign w:val="center"/>
          </w:tcPr>
          <w:p w14:paraId="58DAB4FB"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vAlign w:val="center"/>
          </w:tcPr>
          <w:p w14:paraId="595DF94B"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vAlign w:val="center"/>
          </w:tcPr>
          <w:p w14:paraId="0531929C"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vAlign w:val="bottom"/>
          </w:tcPr>
          <w:p w14:paraId="59D20E69"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0500A" w14:paraId="248F3986" w14:textId="77777777">
        <w:trPr>
          <w:trHeight w:val="940"/>
        </w:trPr>
        <w:tc>
          <w:tcPr>
            <w:tcW w:w="3680" w:type="dxa"/>
            <w:vAlign w:val="center"/>
          </w:tcPr>
          <w:p w14:paraId="42A769A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lastRenderedPageBreak/>
              <w:t>How would you describe the effectiveness of the CDC in the mitigation of flood</w:t>
            </w:r>
          </w:p>
        </w:tc>
        <w:tc>
          <w:tcPr>
            <w:tcW w:w="2416" w:type="dxa"/>
            <w:vAlign w:val="center"/>
          </w:tcPr>
          <w:p w14:paraId="2B8DB7C3"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Effective</w:t>
            </w:r>
          </w:p>
        </w:tc>
        <w:tc>
          <w:tcPr>
            <w:tcW w:w="1744" w:type="dxa"/>
            <w:vAlign w:val="center"/>
          </w:tcPr>
          <w:p w14:paraId="76CF8A3B"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980" w:type="dxa"/>
            <w:vAlign w:val="bottom"/>
          </w:tcPr>
          <w:p w14:paraId="12F6E3D6"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r>
      <w:tr w:rsidR="00D0500A" w14:paraId="5DDE6C37" w14:textId="77777777">
        <w:trPr>
          <w:trHeight w:val="320"/>
        </w:trPr>
        <w:tc>
          <w:tcPr>
            <w:tcW w:w="3680" w:type="dxa"/>
            <w:vAlign w:val="center"/>
          </w:tcPr>
          <w:p w14:paraId="259E86AC"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2416" w:type="dxa"/>
            <w:vAlign w:val="center"/>
          </w:tcPr>
          <w:p w14:paraId="4DA148C7"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Not effective</w:t>
            </w:r>
          </w:p>
        </w:tc>
        <w:tc>
          <w:tcPr>
            <w:tcW w:w="1744" w:type="dxa"/>
            <w:vAlign w:val="center"/>
          </w:tcPr>
          <w:p w14:paraId="3F71E165"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287</w:t>
            </w:r>
          </w:p>
        </w:tc>
        <w:tc>
          <w:tcPr>
            <w:tcW w:w="1980" w:type="dxa"/>
            <w:vAlign w:val="bottom"/>
          </w:tcPr>
          <w:p w14:paraId="0EE0B723"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72.1</w:t>
            </w:r>
          </w:p>
        </w:tc>
      </w:tr>
      <w:tr w:rsidR="00D0500A" w14:paraId="1793A196" w14:textId="77777777">
        <w:trPr>
          <w:trHeight w:val="320"/>
        </w:trPr>
        <w:tc>
          <w:tcPr>
            <w:tcW w:w="3680" w:type="dxa"/>
            <w:tcBorders>
              <w:bottom w:val="single" w:sz="4" w:space="0" w:color="auto"/>
            </w:tcBorders>
            <w:vAlign w:val="center"/>
          </w:tcPr>
          <w:p w14:paraId="38EA6428"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Total</w:t>
            </w:r>
          </w:p>
        </w:tc>
        <w:tc>
          <w:tcPr>
            <w:tcW w:w="2416" w:type="dxa"/>
            <w:tcBorders>
              <w:bottom w:val="single" w:sz="4" w:space="0" w:color="auto"/>
            </w:tcBorders>
            <w:vAlign w:val="center"/>
          </w:tcPr>
          <w:p w14:paraId="131114C5" w14:textId="77777777" w:rsidR="00D0500A" w:rsidRDefault="006C7C0B">
            <w:pPr>
              <w:spacing w:after="0" w:line="240" w:lineRule="auto"/>
              <w:contextualSpacing/>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w:t>
            </w:r>
          </w:p>
        </w:tc>
        <w:tc>
          <w:tcPr>
            <w:tcW w:w="1744" w:type="dxa"/>
            <w:tcBorders>
              <w:bottom w:val="single" w:sz="4" w:space="0" w:color="auto"/>
            </w:tcBorders>
            <w:vAlign w:val="center"/>
          </w:tcPr>
          <w:p w14:paraId="115692ED"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980" w:type="dxa"/>
            <w:tcBorders>
              <w:bottom w:val="single" w:sz="4" w:space="0" w:color="auto"/>
            </w:tcBorders>
            <w:vAlign w:val="bottom"/>
          </w:tcPr>
          <w:p w14:paraId="414F3AE8" w14:textId="77777777" w:rsidR="00D0500A" w:rsidRDefault="006C7C0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14:paraId="15AAC007" w14:textId="77777777" w:rsidR="00D0500A" w:rsidRDefault="00D0500A">
      <w:pPr>
        <w:spacing w:line="240" w:lineRule="auto"/>
        <w:jc w:val="both"/>
        <w:rPr>
          <w:rFonts w:ascii="Times New Roman" w:hAnsi="Times New Roman" w:cs="Times New Roman"/>
          <w:sz w:val="24"/>
          <w:szCs w:val="24"/>
        </w:rPr>
      </w:pPr>
    </w:p>
    <w:p w14:paraId="5295796D" w14:textId="77777777" w:rsidR="00D0500A" w:rsidRDefault="006C7C0B">
      <w:pPr>
        <w:spacing w:line="240" w:lineRule="auto"/>
        <w:jc w:val="both"/>
        <w:rPr>
          <w:rFonts w:ascii="Times New Roman" w:hAnsi="Times New Roman" w:cs="Times New Roman"/>
          <w:sz w:val="24"/>
          <w:szCs w:val="24"/>
        </w:rPr>
      </w:pPr>
      <w:r>
        <w:rPr>
          <w:rFonts w:ascii="Times New Roman" w:hAnsi="Times New Roman" w:cs="Times New Roman"/>
          <w:sz w:val="24"/>
          <w:szCs w:val="24"/>
        </w:rPr>
        <w:t>Majority of the residents reported that flood disturbs their daily activities (74.1%) which is reflected in different lives experiences such as inability to go to work, disruption of trading activities, forced and temporary relocation, and permanent relocation and loses of property. Residents reported the existence of community development committee (CDC) in their communities as reflected in the 100% affirmation. However, there is diversity of perception on the participation of the CDC to curbing the menace of flooding in in the communities, this is reflected in the 71.1% of the residents that reported that the CDC do not participate in mitigating flooding in the communities. However, 28.9% of the people reported that the CD is actively involved in the control and mitigation of flooding in their communities, but residents reported that some of the methods adopted by the CDC are not effective.</w:t>
      </w:r>
    </w:p>
    <w:p w14:paraId="4B601CDE" w14:textId="4643A1ED" w:rsidR="00D0500A" w:rsidRDefault="006C7C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 </w:t>
      </w:r>
      <w:r w:rsidR="004039CB">
        <w:rPr>
          <w:rFonts w:ascii="Times New Roman" w:hAnsi="Times New Roman" w:cs="Times New Roman"/>
          <w:sz w:val="24"/>
          <w:szCs w:val="24"/>
        </w:rPr>
        <w:t>4</w:t>
      </w:r>
      <w:r>
        <w:rPr>
          <w:rFonts w:ascii="Times New Roman" w:hAnsi="Times New Roman" w:cs="Times New Roman"/>
          <w:sz w:val="24"/>
          <w:szCs w:val="24"/>
        </w:rPr>
        <w:t xml:space="preserve"> shows the factors that caused flooding in the local government under investigation. Majority of the residents (36.4%) reported that unplanned development is very impactful in the reoccurrence of flooding. other factors that contributes to flooding in the study area include increasing rainfall, construction activities and blockage of water channels due to poor regulation of development. Residents reported that there is evidenced rise in sea level due to the overflow of water from rivers (VI 29.4%). Summarily, the poor implementation of planning laws account for the widespread impact of flooding in the study area has a great effect on the management of the environment.</w:t>
      </w:r>
    </w:p>
    <w:p w14:paraId="41405B6C" w14:textId="63362775"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039CB">
        <w:rPr>
          <w:rFonts w:ascii="Times New Roman" w:hAnsi="Times New Roman" w:cs="Times New Roman"/>
          <w:b/>
          <w:sz w:val="24"/>
          <w:szCs w:val="24"/>
        </w:rPr>
        <w:t>4</w:t>
      </w:r>
      <w:r>
        <w:rPr>
          <w:rFonts w:ascii="Times New Roman" w:hAnsi="Times New Roman" w:cs="Times New Roman"/>
          <w:b/>
          <w:sz w:val="24"/>
          <w:szCs w:val="24"/>
        </w:rPr>
        <w:t xml:space="preserve">. Causes of flooding in the study area </w:t>
      </w:r>
    </w:p>
    <w:tbl>
      <w:tblPr>
        <w:tblStyle w:val="TableGrid"/>
        <w:tblW w:w="10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276"/>
        <w:gridCol w:w="1417"/>
        <w:gridCol w:w="1087"/>
        <w:gridCol w:w="992"/>
        <w:gridCol w:w="1134"/>
        <w:gridCol w:w="1134"/>
        <w:gridCol w:w="709"/>
      </w:tblGrid>
      <w:tr w:rsidR="00D0500A" w14:paraId="4FC1732F" w14:textId="77777777">
        <w:tc>
          <w:tcPr>
            <w:tcW w:w="2547" w:type="dxa"/>
            <w:tcBorders>
              <w:top w:val="single" w:sz="4" w:space="0" w:color="auto"/>
              <w:bottom w:val="single" w:sz="4" w:space="0" w:color="auto"/>
            </w:tcBorders>
          </w:tcPr>
          <w:p w14:paraId="5D0011DA" w14:textId="77777777" w:rsidR="00D0500A" w:rsidRDefault="00D0500A">
            <w:pPr>
              <w:spacing w:after="0" w:line="240" w:lineRule="auto"/>
              <w:ind w:left="171" w:firstLine="1276"/>
              <w:jc w:val="center"/>
              <w:rPr>
                <w:rFonts w:ascii="Times New Roman" w:hAnsi="Times New Roman" w:cs="Times New Roman"/>
                <w:b/>
                <w:sz w:val="24"/>
                <w:szCs w:val="24"/>
              </w:rPr>
            </w:pPr>
          </w:p>
          <w:p w14:paraId="66B9CD4E" w14:textId="77777777" w:rsidR="00D0500A" w:rsidRDefault="006C7C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w:t>
            </w:r>
          </w:p>
        </w:tc>
        <w:tc>
          <w:tcPr>
            <w:tcW w:w="1276" w:type="dxa"/>
            <w:tcBorders>
              <w:top w:val="single" w:sz="4" w:space="0" w:color="auto"/>
              <w:bottom w:val="single" w:sz="4" w:space="0" w:color="auto"/>
            </w:tcBorders>
          </w:tcPr>
          <w:p w14:paraId="010625DF" w14:textId="77777777" w:rsidR="00D0500A" w:rsidRDefault="00D0500A">
            <w:pPr>
              <w:spacing w:after="0" w:line="240" w:lineRule="auto"/>
              <w:jc w:val="both"/>
              <w:rPr>
                <w:rFonts w:ascii="Times New Roman" w:hAnsi="Times New Roman" w:cs="Times New Roman"/>
                <w:b/>
                <w:sz w:val="24"/>
                <w:szCs w:val="24"/>
              </w:rPr>
            </w:pPr>
          </w:p>
          <w:p w14:paraId="63E78B24" w14:textId="77777777" w:rsidR="00D0500A" w:rsidRDefault="006C7C0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VI(</w:t>
            </w:r>
            <w:proofErr w:type="gramEnd"/>
            <w:r>
              <w:rPr>
                <w:rFonts w:ascii="Times New Roman" w:hAnsi="Times New Roman" w:cs="Times New Roman"/>
                <w:b/>
                <w:sz w:val="24"/>
                <w:szCs w:val="24"/>
              </w:rPr>
              <w:t>%)</w:t>
            </w:r>
          </w:p>
        </w:tc>
        <w:tc>
          <w:tcPr>
            <w:tcW w:w="1417" w:type="dxa"/>
            <w:tcBorders>
              <w:top w:val="single" w:sz="4" w:space="0" w:color="auto"/>
              <w:bottom w:val="single" w:sz="4" w:space="0" w:color="auto"/>
            </w:tcBorders>
          </w:tcPr>
          <w:p w14:paraId="44D1C796" w14:textId="77777777" w:rsidR="00D0500A" w:rsidRDefault="00D0500A">
            <w:pPr>
              <w:spacing w:after="0" w:line="240" w:lineRule="auto"/>
              <w:jc w:val="both"/>
              <w:rPr>
                <w:rFonts w:ascii="Times New Roman" w:hAnsi="Times New Roman" w:cs="Times New Roman"/>
                <w:b/>
                <w:sz w:val="24"/>
                <w:szCs w:val="24"/>
              </w:rPr>
            </w:pPr>
          </w:p>
          <w:p w14:paraId="3EE28CD3"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w:t>
            </w:r>
          </w:p>
          <w:p w14:paraId="1441517F" w14:textId="77777777" w:rsidR="00D0500A" w:rsidRDefault="00D0500A">
            <w:pPr>
              <w:spacing w:after="0" w:line="240" w:lineRule="auto"/>
              <w:jc w:val="both"/>
              <w:rPr>
                <w:rFonts w:ascii="Times New Roman" w:hAnsi="Times New Roman" w:cs="Times New Roman"/>
                <w:b/>
                <w:sz w:val="24"/>
                <w:szCs w:val="24"/>
              </w:rPr>
            </w:pPr>
          </w:p>
        </w:tc>
        <w:tc>
          <w:tcPr>
            <w:tcW w:w="1087" w:type="dxa"/>
            <w:tcBorders>
              <w:top w:val="single" w:sz="4" w:space="0" w:color="auto"/>
              <w:bottom w:val="single" w:sz="4" w:space="0" w:color="auto"/>
            </w:tcBorders>
          </w:tcPr>
          <w:p w14:paraId="28E03C9F" w14:textId="77777777" w:rsidR="00D0500A" w:rsidRDefault="00D0500A">
            <w:pPr>
              <w:spacing w:after="0" w:line="240" w:lineRule="auto"/>
              <w:jc w:val="both"/>
              <w:rPr>
                <w:rFonts w:ascii="Times New Roman" w:hAnsi="Times New Roman" w:cs="Times New Roman"/>
                <w:b/>
                <w:sz w:val="24"/>
                <w:szCs w:val="24"/>
              </w:rPr>
            </w:pPr>
          </w:p>
          <w:p w14:paraId="3D825E2D"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 (%)</w:t>
            </w:r>
          </w:p>
        </w:tc>
        <w:tc>
          <w:tcPr>
            <w:tcW w:w="992" w:type="dxa"/>
            <w:tcBorders>
              <w:top w:val="single" w:sz="4" w:space="0" w:color="auto"/>
              <w:bottom w:val="single" w:sz="4" w:space="0" w:color="auto"/>
            </w:tcBorders>
          </w:tcPr>
          <w:p w14:paraId="4D63C9F3" w14:textId="77777777" w:rsidR="00D0500A" w:rsidRDefault="00D0500A">
            <w:pPr>
              <w:spacing w:after="0" w:line="240" w:lineRule="auto"/>
              <w:jc w:val="both"/>
              <w:rPr>
                <w:rFonts w:ascii="Times New Roman" w:hAnsi="Times New Roman" w:cs="Times New Roman"/>
                <w:b/>
                <w:sz w:val="24"/>
                <w:szCs w:val="24"/>
              </w:rPr>
            </w:pPr>
          </w:p>
          <w:p w14:paraId="084754CF"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 (%)</w:t>
            </w:r>
          </w:p>
        </w:tc>
        <w:tc>
          <w:tcPr>
            <w:tcW w:w="1134" w:type="dxa"/>
            <w:tcBorders>
              <w:top w:val="single" w:sz="4" w:space="0" w:color="auto"/>
              <w:bottom w:val="single" w:sz="4" w:space="0" w:color="auto"/>
            </w:tcBorders>
          </w:tcPr>
          <w:p w14:paraId="338D4166" w14:textId="77777777" w:rsidR="00D0500A" w:rsidRDefault="00D0500A">
            <w:pPr>
              <w:spacing w:after="0" w:line="240" w:lineRule="auto"/>
              <w:jc w:val="both"/>
              <w:rPr>
                <w:rFonts w:ascii="Times New Roman" w:hAnsi="Times New Roman" w:cs="Times New Roman"/>
                <w:b/>
                <w:sz w:val="24"/>
                <w:szCs w:val="24"/>
              </w:rPr>
            </w:pPr>
          </w:p>
          <w:p w14:paraId="4D12A25F" w14:textId="77777777" w:rsidR="00D0500A" w:rsidRDefault="006C7C0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NRI(</w:t>
            </w:r>
            <w:proofErr w:type="gramEnd"/>
            <w:r>
              <w:rPr>
                <w:rFonts w:ascii="Times New Roman" w:hAnsi="Times New Roman" w:cs="Times New Roman"/>
                <w:b/>
                <w:sz w:val="24"/>
                <w:szCs w:val="24"/>
              </w:rPr>
              <w:t>%)</w:t>
            </w:r>
          </w:p>
        </w:tc>
        <w:tc>
          <w:tcPr>
            <w:tcW w:w="1134" w:type="dxa"/>
            <w:tcBorders>
              <w:top w:val="single" w:sz="4" w:space="0" w:color="auto"/>
              <w:bottom w:val="single" w:sz="4" w:space="0" w:color="auto"/>
            </w:tcBorders>
          </w:tcPr>
          <w:p w14:paraId="5EEBF8D1" w14:textId="77777777" w:rsidR="00D0500A" w:rsidRDefault="006C7C0B">
            <w:pPr>
              <w:spacing w:line="240" w:lineRule="auto"/>
              <w:jc w:val="both"/>
              <w:rPr>
                <w:rFonts w:ascii="Times New Roman" w:hAnsi="Times New Roman" w:cs="Times New Roman"/>
                <w:b/>
                <w:sz w:val="24"/>
                <w:szCs w:val="24"/>
              </w:rPr>
            </w:pPr>
            <w:r>
              <w:rPr>
                <w:rFonts w:ascii="Times New Roman" w:hAnsi="Times New Roman" w:cs="Times New Roman"/>
                <w:b/>
                <w:sz w:val="24"/>
                <w:szCs w:val="24"/>
              </w:rPr>
              <w:t>Total (%)</w:t>
            </w:r>
          </w:p>
        </w:tc>
        <w:tc>
          <w:tcPr>
            <w:tcW w:w="709" w:type="dxa"/>
            <w:tcBorders>
              <w:top w:val="single" w:sz="4" w:space="0" w:color="auto"/>
              <w:bottom w:val="single" w:sz="4" w:space="0" w:color="auto"/>
            </w:tcBorders>
          </w:tcPr>
          <w:p w14:paraId="1DB54FC1" w14:textId="77777777" w:rsidR="00D0500A" w:rsidRDefault="006C7C0B">
            <w:pPr>
              <w:spacing w:line="240" w:lineRule="auto"/>
              <w:jc w:val="both"/>
              <w:rPr>
                <w:rFonts w:ascii="Times New Roman" w:hAnsi="Times New Roman" w:cs="Times New Roman"/>
                <w:b/>
                <w:sz w:val="24"/>
                <w:szCs w:val="24"/>
              </w:rPr>
            </w:pPr>
            <w:r>
              <w:rPr>
                <w:rFonts w:ascii="Times New Roman" w:hAnsi="Times New Roman" w:cs="Times New Roman"/>
                <w:b/>
                <w:sz w:val="24"/>
                <w:szCs w:val="24"/>
              </w:rPr>
              <w:t>WM</w:t>
            </w:r>
          </w:p>
        </w:tc>
      </w:tr>
      <w:tr w:rsidR="00D0500A" w14:paraId="73C6C335" w14:textId="77777777">
        <w:tc>
          <w:tcPr>
            <w:tcW w:w="2547" w:type="dxa"/>
            <w:tcBorders>
              <w:top w:val="single" w:sz="4" w:space="0" w:color="auto"/>
            </w:tcBorders>
          </w:tcPr>
          <w:p w14:paraId="4B6CA445"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Unplanned development </w:t>
            </w:r>
          </w:p>
        </w:tc>
        <w:tc>
          <w:tcPr>
            <w:tcW w:w="1276" w:type="dxa"/>
            <w:tcBorders>
              <w:top w:val="single" w:sz="4" w:space="0" w:color="auto"/>
            </w:tcBorders>
            <w:vAlign w:val="center"/>
          </w:tcPr>
          <w:p w14:paraId="21E6CEE0"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145(36.4)</w:t>
            </w:r>
          </w:p>
        </w:tc>
        <w:tc>
          <w:tcPr>
            <w:tcW w:w="1417" w:type="dxa"/>
            <w:tcBorders>
              <w:top w:val="single" w:sz="4" w:space="0" w:color="auto"/>
            </w:tcBorders>
            <w:vAlign w:val="center"/>
          </w:tcPr>
          <w:p w14:paraId="2E9B18C1"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168(42.2)</w:t>
            </w:r>
          </w:p>
        </w:tc>
        <w:tc>
          <w:tcPr>
            <w:tcW w:w="1087" w:type="dxa"/>
            <w:tcBorders>
              <w:top w:val="single" w:sz="4" w:space="0" w:color="auto"/>
            </w:tcBorders>
            <w:vAlign w:val="center"/>
          </w:tcPr>
          <w:p w14:paraId="0F11727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46(11.6)</w:t>
            </w:r>
          </w:p>
        </w:tc>
        <w:tc>
          <w:tcPr>
            <w:tcW w:w="992" w:type="dxa"/>
            <w:tcBorders>
              <w:top w:val="single" w:sz="4" w:space="0" w:color="auto"/>
            </w:tcBorders>
            <w:vAlign w:val="center"/>
          </w:tcPr>
          <w:p w14:paraId="2B61FF1A"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24(6)</w:t>
            </w:r>
          </w:p>
        </w:tc>
        <w:tc>
          <w:tcPr>
            <w:tcW w:w="1134" w:type="dxa"/>
            <w:tcBorders>
              <w:top w:val="single" w:sz="4" w:space="0" w:color="auto"/>
            </w:tcBorders>
            <w:vAlign w:val="center"/>
          </w:tcPr>
          <w:p w14:paraId="69844C2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16(4)</w:t>
            </w:r>
          </w:p>
        </w:tc>
        <w:tc>
          <w:tcPr>
            <w:tcW w:w="1134" w:type="dxa"/>
            <w:tcBorders>
              <w:top w:val="single" w:sz="4" w:space="0" w:color="auto"/>
            </w:tcBorders>
            <w:vAlign w:val="center"/>
          </w:tcPr>
          <w:p w14:paraId="136B6258"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tcBorders>
              <w:top w:val="single" w:sz="4" w:space="0" w:color="auto"/>
            </w:tcBorders>
            <w:vAlign w:val="center"/>
          </w:tcPr>
          <w:p w14:paraId="19A8977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4.02</w:t>
            </w:r>
          </w:p>
        </w:tc>
      </w:tr>
      <w:tr w:rsidR="00D0500A" w14:paraId="74BC7117" w14:textId="77777777">
        <w:tc>
          <w:tcPr>
            <w:tcW w:w="2547" w:type="dxa"/>
          </w:tcPr>
          <w:p w14:paraId="2B3BBD71"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Increase in rainfall </w:t>
            </w:r>
          </w:p>
        </w:tc>
        <w:tc>
          <w:tcPr>
            <w:tcW w:w="1276" w:type="dxa"/>
            <w:vAlign w:val="center"/>
          </w:tcPr>
          <w:p w14:paraId="2DDF7530"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155(38.9)</w:t>
            </w:r>
          </w:p>
        </w:tc>
        <w:tc>
          <w:tcPr>
            <w:tcW w:w="1417" w:type="dxa"/>
            <w:vAlign w:val="center"/>
          </w:tcPr>
          <w:p w14:paraId="709F83CF"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174(43.72)</w:t>
            </w:r>
          </w:p>
        </w:tc>
        <w:tc>
          <w:tcPr>
            <w:tcW w:w="1087" w:type="dxa"/>
            <w:vAlign w:val="center"/>
          </w:tcPr>
          <w:p w14:paraId="32908014"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56(14.1)</w:t>
            </w:r>
          </w:p>
        </w:tc>
        <w:tc>
          <w:tcPr>
            <w:tcW w:w="992" w:type="dxa"/>
            <w:vAlign w:val="center"/>
          </w:tcPr>
          <w:p w14:paraId="6C8E5E0C"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10(2.5)</w:t>
            </w:r>
          </w:p>
        </w:tc>
        <w:tc>
          <w:tcPr>
            <w:tcW w:w="1134" w:type="dxa"/>
            <w:vAlign w:val="center"/>
          </w:tcPr>
          <w:p w14:paraId="2CBAE9F2"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3(0.8)</w:t>
            </w:r>
          </w:p>
        </w:tc>
        <w:tc>
          <w:tcPr>
            <w:tcW w:w="1134" w:type="dxa"/>
            <w:vAlign w:val="center"/>
          </w:tcPr>
          <w:p w14:paraId="19ADBEDC"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397FBE8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4.18</w:t>
            </w:r>
          </w:p>
        </w:tc>
      </w:tr>
      <w:tr w:rsidR="00D0500A" w14:paraId="758BBACE" w14:textId="77777777">
        <w:tc>
          <w:tcPr>
            <w:tcW w:w="2547" w:type="dxa"/>
          </w:tcPr>
          <w:p w14:paraId="7C4B86D3"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Construction activities </w:t>
            </w:r>
          </w:p>
        </w:tc>
        <w:tc>
          <w:tcPr>
            <w:tcW w:w="1276" w:type="dxa"/>
            <w:vAlign w:val="center"/>
          </w:tcPr>
          <w:p w14:paraId="7880361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16(4.)</w:t>
            </w:r>
          </w:p>
        </w:tc>
        <w:tc>
          <w:tcPr>
            <w:tcW w:w="1417" w:type="dxa"/>
            <w:vAlign w:val="center"/>
          </w:tcPr>
          <w:p w14:paraId="69A7669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18(4.5)</w:t>
            </w:r>
          </w:p>
        </w:tc>
        <w:tc>
          <w:tcPr>
            <w:tcW w:w="1087" w:type="dxa"/>
            <w:vAlign w:val="center"/>
          </w:tcPr>
          <w:p w14:paraId="5618B502"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76(19.1)</w:t>
            </w:r>
          </w:p>
        </w:tc>
        <w:tc>
          <w:tcPr>
            <w:tcW w:w="992" w:type="dxa"/>
            <w:vAlign w:val="center"/>
          </w:tcPr>
          <w:p w14:paraId="0CE4E000"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154(38.7)</w:t>
            </w:r>
          </w:p>
        </w:tc>
        <w:tc>
          <w:tcPr>
            <w:tcW w:w="1134" w:type="dxa"/>
            <w:vAlign w:val="center"/>
          </w:tcPr>
          <w:p w14:paraId="43722469"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134(33.7)</w:t>
            </w:r>
          </w:p>
        </w:tc>
        <w:tc>
          <w:tcPr>
            <w:tcW w:w="1134" w:type="dxa"/>
            <w:vAlign w:val="center"/>
          </w:tcPr>
          <w:p w14:paraId="0CEBA3C5"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46F664F4"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2.07</w:t>
            </w:r>
          </w:p>
        </w:tc>
      </w:tr>
      <w:tr w:rsidR="00D0500A" w14:paraId="6F9ABFBB" w14:textId="77777777">
        <w:tc>
          <w:tcPr>
            <w:tcW w:w="2547" w:type="dxa"/>
          </w:tcPr>
          <w:p w14:paraId="0C8A6CB2"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Blockade of water channels </w:t>
            </w:r>
          </w:p>
        </w:tc>
        <w:tc>
          <w:tcPr>
            <w:tcW w:w="1276" w:type="dxa"/>
            <w:vAlign w:val="center"/>
          </w:tcPr>
          <w:p w14:paraId="3578A5E2"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146(36.7)</w:t>
            </w:r>
          </w:p>
        </w:tc>
        <w:tc>
          <w:tcPr>
            <w:tcW w:w="1417" w:type="dxa"/>
            <w:vAlign w:val="center"/>
          </w:tcPr>
          <w:p w14:paraId="708091EF"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133(33.4)</w:t>
            </w:r>
          </w:p>
        </w:tc>
        <w:tc>
          <w:tcPr>
            <w:tcW w:w="1087" w:type="dxa"/>
            <w:vAlign w:val="center"/>
          </w:tcPr>
          <w:p w14:paraId="0F6B7EE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88(22.1)</w:t>
            </w:r>
          </w:p>
        </w:tc>
        <w:tc>
          <w:tcPr>
            <w:tcW w:w="992" w:type="dxa"/>
            <w:vAlign w:val="center"/>
          </w:tcPr>
          <w:p w14:paraId="29F122BD"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26(6.5)</w:t>
            </w:r>
          </w:p>
        </w:tc>
        <w:tc>
          <w:tcPr>
            <w:tcW w:w="1134" w:type="dxa"/>
            <w:vAlign w:val="center"/>
          </w:tcPr>
          <w:p w14:paraId="22CE81E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5(1.3)</w:t>
            </w:r>
          </w:p>
        </w:tc>
        <w:tc>
          <w:tcPr>
            <w:tcW w:w="1134" w:type="dxa"/>
            <w:vAlign w:val="center"/>
          </w:tcPr>
          <w:p w14:paraId="675B560F"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36016C0B"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w:t>
            </w:r>
          </w:p>
        </w:tc>
      </w:tr>
      <w:tr w:rsidR="00D0500A" w14:paraId="1B175BEC" w14:textId="77777777">
        <w:tc>
          <w:tcPr>
            <w:tcW w:w="2547" w:type="dxa"/>
          </w:tcPr>
          <w:p w14:paraId="1EBA4BB1"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Rise in sea level </w:t>
            </w:r>
          </w:p>
        </w:tc>
        <w:tc>
          <w:tcPr>
            <w:tcW w:w="1276" w:type="dxa"/>
            <w:vAlign w:val="center"/>
          </w:tcPr>
          <w:p w14:paraId="6BF6885C"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117(29.4)</w:t>
            </w:r>
          </w:p>
        </w:tc>
        <w:tc>
          <w:tcPr>
            <w:tcW w:w="1417" w:type="dxa"/>
            <w:vAlign w:val="center"/>
          </w:tcPr>
          <w:p w14:paraId="6BDA2110"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128(32.2)</w:t>
            </w:r>
          </w:p>
        </w:tc>
        <w:tc>
          <w:tcPr>
            <w:tcW w:w="1087" w:type="dxa"/>
            <w:vAlign w:val="center"/>
          </w:tcPr>
          <w:p w14:paraId="2A335588"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103(25.9)</w:t>
            </w:r>
          </w:p>
        </w:tc>
        <w:tc>
          <w:tcPr>
            <w:tcW w:w="992" w:type="dxa"/>
            <w:vAlign w:val="center"/>
          </w:tcPr>
          <w:p w14:paraId="0E64F97B"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45(11.3)</w:t>
            </w:r>
          </w:p>
        </w:tc>
        <w:tc>
          <w:tcPr>
            <w:tcW w:w="1134" w:type="dxa"/>
            <w:vAlign w:val="center"/>
          </w:tcPr>
          <w:p w14:paraId="52C3AA91"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5(1.3)</w:t>
            </w:r>
          </w:p>
        </w:tc>
        <w:tc>
          <w:tcPr>
            <w:tcW w:w="1134" w:type="dxa"/>
            <w:vAlign w:val="center"/>
          </w:tcPr>
          <w:p w14:paraId="37735012"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5DD3A2BF"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3.77</w:t>
            </w:r>
          </w:p>
        </w:tc>
      </w:tr>
      <w:tr w:rsidR="00D0500A" w14:paraId="6A830F24" w14:textId="77777777">
        <w:tc>
          <w:tcPr>
            <w:tcW w:w="2547" w:type="dxa"/>
          </w:tcPr>
          <w:p w14:paraId="6A2E1ABD"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activities (Sand harvesting/mining)</w:t>
            </w:r>
          </w:p>
        </w:tc>
        <w:tc>
          <w:tcPr>
            <w:tcW w:w="1276" w:type="dxa"/>
            <w:vAlign w:val="center"/>
          </w:tcPr>
          <w:p w14:paraId="05C4B2BC"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55(13.8)</w:t>
            </w:r>
          </w:p>
        </w:tc>
        <w:tc>
          <w:tcPr>
            <w:tcW w:w="1417" w:type="dxa"/>
            <w:vAlign w:val="center"/>
          </w:tcPr>
          <w:p w14:paraId="66098340"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79(19.9)</w:t>
            </w:r>
          </w:p>
        </w:tc>
        <w:tc>
          <w:tcPr>
            <w:tcW w:w="1087" w:type="dxa"/>
            <w:vAlign w:val="center"/>
          </w:tcPr>
          <w:p w14:paraId="15FD2DDB"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42(10.6)</w:t>
            </w:r>
          </w:p>
        </w:tc>
        <w:tc>
          <w:tcPr>
            <w:tcW w:w="992" w:type="dxa"/>
            <w:vAlign w:val="center"/>
          </w:tcPr>
          <w:p w14:paraId="2CD4EAD9"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89(22.4)</w:t>
            </w:r>
          </w:p>
        </w:tc>
        <w:tc>
          <w:tcPr>
            <w:tcW w:w="1134" w:type="dxa"/>
            <w:vAlign w:val="center"/>
          </w:tcPr>
          <w:p w14:paraId="7F425AD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133(33.4)</w:t>
            </w:r>
          </w:p>
        </w:tc>
        <w:tc>
          <w:tcPr>
            <w:tcW w:w="1134" w:type="dxa"/>
            <w:vAlign w:val="center"/>
          </w:tcPr>
          <w:p w14:paraId="2FA3423F"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25312C7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2.58</w:t>
            </w:r>
          </w:p>
        </w:tc>
      </w:tr>
      <w:tr w:rsidR="00D0500A" w14:paraId="0988634A" w14:textId="77777777">
        <w:tc>
          <w:tcPr>
            <w:tcW w:w="2547" w:type="dxa"/>
          </w:tcPr>
          <w:p w14:paraId="40E8D057"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Poor implementation of planning laws</w:t>
            </w:r>
          </w:p>
        </w:tc>
        <w:tc>
          <w:tcPr>
            <w:tcW w:w="1276" w:type="dxa"/>
            <w:vAlign w:val="center"/>
          </w:tcPr>
          <w:p w14:paraId="3E8D6189"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222(55.8)</w:t>
            </w:r>
          </w:p>
        </w:tc>
        <w:tc>
          <w:tcPr>
            <w:tcW w:w="1417" w:type="dxa"/>
            <w:vAlign w:val="center"/>
          </w:tcPr>
          <w:p w14:paraId="50E3ACFE"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124(31.2)</w:t>
            </w:r>
          </w:p>
        </w:tc>
        <w:tc>
          <w:tcPr>
            <w:tcW w:w="1087" w:type="dxa"/>
            <w:vAlign w:val="center"/>
          </w:tcPr>
          <w:p w14:paraId="49707F83"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43(10.8)</w:t>
            </w:r>
          </w:p>
        </w:tc>
        <w:tc>
          <w:tcPr>
            <w:tcW w:w="992" w:type="dxa"/>
            <w:vAlign w:val="center"/>
          </w:tcPr>
          <w:p w14:paraId="7BD8AC5D"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9(2.3)</w:t>
            </w:r>
          </w:p>
        </w:tc>
        <w:tc>
          <w:tcPr>
            <w:tcW w:w="1134" w:type="dxa"/>
            <w:vAlign w:val="center"/>
          </w:tcPr>
          <w:p w14:paraId="42595B94"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0(0.00)</w:t>
            </w:r>
          </w:p>
        </w:tc>
        <w:tc>
          <w:tcPr>
            <w:tcW w:w="1134" w:type="dxa"/>
            <w:vAlign w:val="center"/>
          </w:tcPr>
          <w:p w14:paraId="791B16E7"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398(100)</w:t>
            </w:r>
          </w:p>
        </w:tc>
        <w:tc>
          <w:tcPr>
            <w:tcW w:w="709" w:type="dxa"/>
            <w:vAlign w:val="center"/>
          </w:tcPr>
          <w:p w14:paraId="1F4A8977" w14:textId="77777777" w:rsidR="00D0500A" w:rsidRDefault="006C7C0B">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4.40</w:t>
            </w:r>
          </w:p>
        </w:tc>
      </w:tr>
    </w:tbl>
    <w:p w14:paraId="5055C52E" w14:textId="77777777" w:rsidR="00D0500A" w:rsidRDefault="006C7C0B">
      <w:pPr>
        <w:jc w:val="both"/>
        <w:rPr>
          <w:rFonts w:ascii="Times New Roman" w:hAnsi="Times New Roman" w:cs="Times New Roman"/>
          <w:b/>
          <w:sz w:val="24"/>
          <w:szCs w:val="24"/>
        </w:rPr>
      </w:pPr>
      <w:r>
        <w:rPr>
          <w:rFonts w:ascii="Times New Roman" w:hAnsi="Times New Roman" w:cs="Times New Roman"/>
          <w:b/>
          <w:sz w:val="24"/>
          <w:szCs w:val="24"/>
        </w:rPr>
        <w:lastRenderedPageBreak/>
        <w:t>NB: VI=Very impactful; I=Impactful; SI= Some impacts; LI=Little impact; NRI=No real Impact</w:t>
      </w:r>
    </w:p>
    <w:p w14:paraId="057A5181" w14:textId="760700B3"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 </w:t>
      </w:r>
      <w:r w:rsidR="004039CB">
        <w:rPr>
          <w:rFonts w:ascii="Times New Roman" w:hAnsi="Times New Roman" w:cs="Times New Roman"/>
          <w:sz w:val="24"/>
          <w:szCs w:val="24"/>
        </w:rPr>
        <w:t>5</w:t>
      </w:r>
      <w:r>
        <w:rPr>
          <w:rFonts w:ascii="Times New Roman" w:hAnsi="Times New Roman" w:cs="Times New Roman"/>
          <w:sz w:val="24"/>
          <w:szCs w:val="24"/>
        </w:rPr>
        <w:t xml:space="preserve"> show the socioeconomic impacts of flooding in the study area. Majority of the residents agreed strongly (33.2%) that homes and other properties have been destroyed by flooding in the study area. The reduction in farm products was reported to be impacted by flooding in the place with 41.7% of the residents agreeing strongly to the question. However, 3.8% of the residents disagreed that flooding accounts for significant reduction in food production in the study area. The data shows that disruption of trading activities was reported as one of the effects of flooding in the study area. The implication is that unemployment is increased due to the losses of livelihood activities in the study area. Residents reported that they relocate from their homes during floods, and cost of living is skyrocketed almost beyond the reach of the poor. Other economic impacts include the disruption of the academic calendar of the schools, increased public health concern, destruction of community infrastructure and the reduction of the overall quality of life among the people in the three local government areas under investigation.</w:t>
      </w:r>
    </w:p>
    <w:p w14:paraId="40956288"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3DF1DCBD"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02AE16A1"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6BA6DB67"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7B3BF21B"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45C3F81C"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0A121F38"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74446109"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7E4B9139"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340F3AC2"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474DF27A"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145C0F89"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2ACCACC0"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090BFB26"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2BAE9987"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644496C6"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365915C1" w14:textId="77777777" w:rsidR="006C7C0B" w:rsidRDefault="006C7C0B">
      <w:pPr>
        <w:pBdr>
          <w:bottom w:val="single" w:sz="4" w:space="1" w:color="auto"/>
        </w:pBdr>
        <w:spacing w:line="240" w:lineRule="auto"/>
        <w:jc w:val="both"/>
        <w:rPr>
          <w:rFonts w:ascii="Times New Roman" w:hAnsi="Times New Roman" w:cs="Times New Roman"/>
          <w:b/>
          <w:sz w:val="24"/>
          <w:szCs w:val="24"/>
        </w:rPr>
      </w:pPr>
    </w:p>
    <w:p w14:paraId="12A44F34" w14:textId="77777777" w:rsidR="00D72A7D" w:rsidRPr="006C7C0B" w:rsidRDefault="00D72A7D">
      <w:pPr>
        <w:pBdr>
          <w:bottom w:val="single" w:sz="4" w:space="1" w:color="auto"/>
        </w:pBdr>
        <w:spacing w:line="240" w:lineRule="auto"/>
        <w:jc w:val="both"/>
        <w:rPr>
          <w:rFonts w:ascii="Times New Roman" w:hAnsi="Times New Roman" w:cs="Times New Roman"/>
          <w:b/>
          <w:sz w:val="24"/>
          <w:szCs w:val="24"/>
          <w:u w:val="single"/>
        </w:rPr>
      </w:pPr>
    </w:p>
    <w:p w14:paraId="447F394F" w14:textId="3795193C" w:rsidR="00D0500A" w:rsidRPr="00D72A7D" w:rsidRDefault="006C7C0B" w:rsidP="00D72A7D">
      <w:pPr>
        <w:pBdr>
          <w:top w:val="single" w:sz="4" w:space="1" w:color="auto"/>
          <w:bottom w:val="single" w:sz="4" w:space="1" w:color="auto"/>
        </w:pBdr>
        <w:spacing w:line="240" w:lineRule="auto"/>
        <w:jc w:val="both"/>
        <w:rPr>
          <w:rFonts w:ascii="Times New Roman" w:hAnsi="Times New Roman" w:cs="Times New Roman"/>
          <w:b/>
          <w:sz w:val="24"/>
          <w:szCs w:val="24"/>
        </w:rPr>
      </w:pPr>
      <w:r w:rsidRPr="00D72A7D">
        <w:rPr>
          <w:rFonts w:ascii="Times New Roman" w:hAnsi="Times New Roman" w:cs="Times New Roman"/>
          <w:b/>
          <w:sz w:val="24"/>
          <w:szCs w:val="24"/>
        </w:rPr>
        <w:lastRenderedPageBreak/>
        <w:t xml:space="preserve">Table </w:t>
      </w:r>
      <w:r w:rsidR="004039CB">
        <w:rPr>
          <w:rFonts w:ascii="Times New Roman" w:hAnsi="Times New Roman" w:cs="Times New Roman"/>
          <w:b/>
          <w:sz w:val="24"/>
          <w:szCs w:val="24"/>
        </w:rPr>
        <w:t>5</w:t>
      </w:r>
      <w:r w:rsidRPr="00D72A7D">
        <w:rPr>
          <w:rFonts w:ascii="Times New Roman" w:hAnsi="Times New Roman" w:cs="Times New Roman"/>
          <w:b/>
          <w:sz w:val="24"/>
          <w:szCs w:val="24"/>
        </w:rPr>
        <w:t>: The socio-economic impacts of flooding in the study area</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1117"/>
        <w:gridCol w:w="1114"/>
        <w:gridCol w:w="1238"/>
        <w:gridCol w:w="1007"/>
        <w:gridCol w:w="1003"/>
        <w:gridCol w:w="1096"/>
        <w:gridCol w:w="700"/>
      </w:tblGrid>
      <w:tr w:rsidR="00D0500A" w14:paraId="4C569128" w14:textId="77777777" w:rsidTr="00D72A7D">
        <w:trPr>
          <w:trHeight w:val="290"/>
        </w:trPr>
        <w:tc>
          <w:tcPr>
            <w:tcW w:w="3109" w:type="dxa"/>
            <w:tcBorders>
              <w:bottom w:val="single" w:sz="4" w:space="0" w:color="auto"/>
            </w:tcBorders>
          </w:tcPr>
          <w:p w14:paraId="5FC6671C"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rPr>
              <w:t>Question</w:t>
            </w:r>
          </w:p>
        </w:tc>
        <w:tc>
          <w:tcPr>
            <w:tcW w:w="1123" w:type="dxa"/>
            <w:tcBorders>
              <w:bottom w:val="single" w:sz="4" w:space="0" w:color="auto"/>
            </w:tcBorders>
          </w:tcPr>
          <w:p w14:paraId="596E8E16"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SA(</w:t>
            </w:r>
            <w:proofErr w:type="gramEnd"/>
            <w:r>
              <w:rPr>
                <w:rFonts w:ascii="Times New Roman" w:hAnsi="Times New Roman" w:cs="Times New Roman"/>
                <w:b/>
                <w:bCs/>
                <w:color w:val="000000"/>
                <w:sz w:val="24"/>
                <w:szCs w:val="24"/>
              </w:rPr>
              <w:t>%)</w:t>
            </w:r>
          </w:p>
        </w:tc>
        <w:tc>
          <w:tcPr>
            <w:tcW w:w="1123" w:type="dxa"/>
            <w:tcBorders>
              <w:bottom w:val="single" w:sz="4" w:space="0" w:color="auto"/>
            </w:tcBorders>
          </w:tcPr>
          <w:p w14:paraId="014DD7EF"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A(</w:t>
            </w:r>
            <w:proofErr w:type="gramEnd"/>
            <w:r>
              <w:rPr>
                <w:rFonts w:ascii="Times New Roman" w:hAnsi="Times New Roman" w:cs="Times New Roman"/>
                <w:b/>
                <w:bCs/>
                <w:color w:val="000000"/>
                <w:sz w:val="24"/>
                <w:szCs w:val="24"/>
              </w:rPr>
              <w:t>%)</w:t>
            </w:r>
          </w:p>
        </w:tc>
        <w:tc>
          <w:tcPr>
            <w:tcW w:w="1251" w:type="dxa"/>
            <w:tcBorders>
              <w:bottom w:val="single" w:sz="4" w:space="0" w:color="auto"/>
            </w:tcBorders>
          </w:tcPr>
          <w:p w14:paraId="22619B8E"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D(</w:t>
            </w:r>
            <w:proofErr w:type="gramEnd"/>
            <w:r>
              <w:rPr>
                <w:rFonts w:ascii="Times New Roman" w:hAnsi="Times New Roman" w:cs="Times New Roman"/>
                <w:b/>
                <w:bCs/>
                <w:color w:val="000000"/>
                <w:sz w:val="24"/>
                <w:szCs w:val="24"/>
              </w:rPr>
              <w:t>%)</w:t>
            </w:r>
          </w:p>
        </w:tc>
        <w:tc>
          <w:tcPr>
            <w:tcW w:w="1009" w:type="dxa"/>
            <w:tcBorders>
              <w:bottom w:val="single" w:sz="4" w:space="0" w:color="auto"/>
            </w:tcBorders>
          </w:tcPr>
          <w:p w14:paraId="1599651D"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SD(</w:t>
            </w:r>
            <w:proofErr w:type="gramEnd"/>
            <w:r>
              <w:rPr>
                <w:rFonts w:ascii="Times New Roman" w:hAnsi="Times New Roman" w:cs="Times New Roman"/>
                <w:b/>
                <w:bCs/>
                <w:color w:val="000000"/>
                <w:sz w:val="24"/>
                <w:szCs w:val="24"/>
              </w:rPr>
              <w:t>%)</w:t>
            </w:r>
          </w:p>
        </w:tc>
        <w:tc>
          <w:tcPr>
            <w:tcW w:w="1009" w:type="dxa"/>
            <w:tcBorders>
              <w:bottom w:val="single" w:sz="4" w:space="0" w:color="auto"/>
            </w:tcBorders>
          </w:tcPr>
          <w:p w14:paraId="38C8D64D"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U(</w:t>
            </w:r>
            <w:proofErr w:type="gramEnd"/>
            <w:r>
              <w:rPr>
                <w:rFonts w:ascii="Times New Roman" w:hAnsi="Times New Roman" w:cs="Times New Roman"/>
                <w:b/>
                <w:bCs/>
                <w:color w:val="000000"/>
                <w:sz w:val="24"/>
                <w:szCs w:val="24"/>
              </w:rPr>
              <w:t>%)</w:t>
            </w:r>
          </w:p>
        </w:tc>
        <w:tc>
          <w:tcPr>
            <w:tcW w:w="1019" w:type="dxa"/>
            <w:tcBorders>
              <w:bottom w:val="single" w:sz="4" w:space="0" w:color="auto"/>
            </w:tcBorders>
          </w:tcPr>
          <w:p w14:paraId="0BD2121E" w14:textId="77777777" w:rsidR="00D0500A" w:rsidRDefault="006C7C0B">
            <w:pPr>
              <w:pBdr>
                <w:bottom w:val="single" w:sz="4" w:space="1" w:color="auto"/>
              </w:pBd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700" w:type="dxa"/>
            <w:tcBorders>
              <w:bottom w:val="single" w:sz="4" w:space="0" w:color="auto"/>
            </w:tcBorders>
          </w:tcPr>
          <w:p w14:paraId="150DC54B" w14:textId="77777777" w:rsidR="00D0500A" w:rsidRDefault="006C7C0B">
            <w:pPr>
              <w:pBdr>
                <w:bottom w:val="single" w:sz="4" w:space="1" w:color="auto"/>
              </w:pBdr>
              <w:spacing w:after="0" w:line="24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WM</w:t>
            </w:r>
          </w:p>
        </w:tc>
      </w:tr>
      <w:tr w:rsidR="00D0500A" w14:paraId="79640A5F" w14:textId="77777777" w:rsidTr="00D72A7D">
        <w:trPr>
          <w:trHeight w:val="580"/>
        </w:trPr>
        <w:tc>
          <w:tcPr>
            <w:tcW w:w="3109" w:type="dxa"/>
            <w:tcBorders>
              <w:top w:val="single" w:sz="4" w:space="0" w:color="auto"/>
            </w:tcBorders>
          </w:tcPr>
          <w:p w14:paraId="300B8D3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has caused significant damage to homes and properties in the community.</w:t>
            </w:r>
          </w:p>
        </w:tc>
        <w:tc>
          <w:tcPr>
            <w:tcW w:w="1123" w:type="dxa"/>
            <w:tcBorders>
              <w:top w:val="single" w:sz="4" w:space="0" w:color="auto"/>
            </w:tcBorders>
          </w:tcPr>
          <w:p w14:paraId="4636319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 (33.2)</w:t>
            </w:r>
          </w:p>
        </w:tc>
        <w:tc>
          <w:tcPr>
            <w:tcW w:w="1123" w:type="dxa"/>
            <w:tcBorders>
              <w:top w:val="single" w:sz="4" w:space="0" w:color="auto"/>
            </w:tcBorders>
          </w:tcPr>
          <w:p w14:paraId="2819D5F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158 (39.7)</w:t>
            </w:r>
          </w:p>
        </w:tc>
        <w:tc>
          <w:tcPr>
            <w:tcW w:w="1251" w:type="dxa"/>
            <w:tcBorders>
              <w:top w:val="single" w:sz="4" w:space="0" w:color="auto"/>
            </w:tcBorders>
          </w:tcPr>
          <w:p w14:paraId="0232F3C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 (8)</w:t>
            </w:r>
          </w:p>
        </w:tc>
        <w:tc>
          <w:tcPr>
            <w:tcW w:w="1009" w:type="dxa"/>
            <w:tcBorders>
              <w:top w:val="single" w:sz="4" w:space="0" w:color="auto"/>
            </w:tcBorders>
          </w:tcPr>
          <w:p w14:paraId="77BDBFF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 (16.3)</w:t>
            </w:r>
          </w:p>
        </w:tc>
        <w:tc>
          <w:tcPr>
            <w:tcW w:w="1009" w:type="dxa"/>
            <w:tcBorders>
              <w:top w:val="single" w:sz="4" w:space="0" w:color="auto"/>
            </w:tcBorders>
          </w:tcPr>
          <w:p w14:paraId="457BA322"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 (2.8)</w:t>
            </w:r>
          </w:p>
        </w:tc>
        <w:tc>
          <w:tcPr>
            <w:tcW w:w="1019" w:type="dxa"/>
            <w:tcBorders>
              <w:top w:val="single" w:sz="4" w:space="0" w:color="auto"/>
            </w:tcBorders>
          </w:tcPr>
          <w:p w14:paraId="332E25B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Borders>
              <w:top w:val="single" w:sz="4" w:space="0" w:color="auto"/>
            </w:tcBorders>
          </w:tcPr>
          <w:p w14:paraId="0C6AD46D"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3.8</w:t>
            </w:r>
          </w:p>
        </w:tc>
      </w:tr>
      <w:tr w:rsidR="00D0500A" w14:paraId="0009576E" w14:textId="77777777" w:rsidTr="006C7C0B">
        <w:trPr>
          <w:trHeight w:val="290"/>
        </w:trPr>
        <w:tc>
          <w:tcPr>
            <w:tcW w:w="3109" w:type="dxa"/>
          </w:tcPr>
          <w:p w14:paraId="0DEEE83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has led to a decline in agricultural productivity in ONELGA.</w:t>
            </w:r>
          </w:p>
        </w:tc>
        <w:tc>
          <w:tcPr>
            <w:tcW w:w="1123" w:type="dxa"/>
          </w:tcPr>
          <w:p w14:paraId="214FF3E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166 (41.7)</w:t>
            </w:r>
          </w:p>
        </w:tc>
        <w:tc>
          <w:tcPr>
            <w:tcW w:w="1123" w:type="dxa"/>
          </w:tcPr>
          <w:p w14:paraId="134BCD6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187 (47)</w:t>
            </w:r>
          </w:p>
        </w:tc>
        <w:tc>
          <w:tcPr>
            <w:tcW w:w="1251" w:type="dxa"/>
          </w:tcPr>
          <w:p w14:paraId="5E142AB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(5.8)</w:t>
            </w:r>
          </w:p>
        </w:tc>
        <w:tc>
          <w:tcPr>
            <w:tcW w:w="1009" w:type="dxa"/>
          </w:tcPr>
          <w:p w14:paraId="46B73B5E"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(3.8)</w:t>
            </w:r>
          </w:p>
        </w:tc>
        <w:tc>
          <w:tcPr>
            <w:tcW w:w="1009" w:type="dxa"/>
          </w:tcPr>
          <w:p w14:paraId="7E6D684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(1.8)</w:t>
            </w:r>
          </w:p>
        </w:tc>
        <w:tc>
          <w:tcPr>
            <w:tcW w:w="1019" w:type="dxa"/>
          </w:tcPr>
          <w:p w14:paraId="4646518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12B3351D"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4.2</w:t>
            </w:r>
          </w:p>
        </w:tc>
      </w:tr>
      <w:tr w:rsidR="00D0500A" w14:paraId="69F3E9F3" w14:textId="77777777" w:rsidTr="006C7C0B">
        <w:trPr>
          <w:trHeight w:val="580"/>
        </w:trPr>
        <w:tc>
          <w:tcPr>
            <w:tcW w:w="3109" w:type="dxa"/>
          </w:tcPr>
          <w:p w14:paraId="016BCBC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Local businesses have experienced financial losses due to flood events.</w:t>
            </w:r>
          </w:p>
        </w:tc>
        <w:tc>
          <w:tcPr>
            <w:tcW w:w="1123" w:type="dxa"/>
          </w:tcPr>
          <w:p w14:paraId="1F75BA0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105 (26.4)</w:t>
            </w:r>
          </w:p>
        </w:tc>
        <w:tc>
          <w:tcPr>
            <w:tcW w:w="1123" w:type="dxa"/>
          </w:tcPr>
          <w:p w14:paraId="026EAE8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179 (45)</w:t>
            </w:r>
          </w:p>
        </w:tc>
        <w:tc>
          <w:tcPr>
            <w:tcW w:w="1251" w:type="dxa"/>
          </w:tcPr>
          <w:p w14:paraId="6B292862"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 (13.1)</w:t>
            </w:r>
          </w:p>
        </w:tc>
        <w:tc>
          <w:tcPr>
            <w:tcW w:w="1009" w:type="dxa"/>
          </w:tcPr>
          <w:p w14:paraId="24FF272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 (10.3)</w:t>
            </w:r>
          </w:p>
        </w:tc>
        <w:tc>
          <w:tcPr>
            <w:tcW w:w="1009" w:type="dxa"/>
          </w:tcPr>
          <w:p w14:paraId="6B8E9F3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 (5.3)</w:t>
            </w:r>
          </w:p>
        </w:tc>
        <w:tc>
          <w:tcPr>
            <w:tcW w:w="1019" w:type="dxa"/>
          </w:tcPr>
          <w:p w14:paraId="597F182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7BCFB231"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3.8</w:t>
            </w:r>
          </w:p>
        </w:tc>
      </w:tr>
      <w:tr w:rsidR="00D0500A" w14:paraId="555D4E27" w14:textId="77777777" w:rsidTr="006C7C0B">
        <w:trPr>
          <w:trHeight w:val="290"/>
        </w:trPr>
        <w:tc>
          <w:tcPr>
            <w:tcW w:w="3109" w:type="dxa"/>
          </w:tcPr>
          <w:p w14:paraId="4D62FBB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contributes to increased unemployment in the area.</w:t>
            </w:r>
          </w:p>
        </w:tc>
        <w:tc>
          <w:tcPr>
            <w:tcW w:w="1123" w:type="dxa"/>
          </w:tcPr>
          <w:p w14:paraId="695ED57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109 (27.4)</w:t>
            </w:r>
          </w:p>
        </w:tc>
        <w:tc>
          <w:tcPr>
            <w:tcW w:w="1123" w:type="dxa"/>
          </w:tcPr>
          <w:p w14:paraId="7631504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133 (33.4)</w:t>
            </w:r>
          </w:p>
        </w:tc>
        <w:tc>
          <w:tcPr>
            <w:tcW w:w="1251" w:type="dxa"/>
          </w:tcPr>
          <w:p w14:paraId="5CE2EB7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67 (16.8)</w:t>
            </w:r>
          </w:p>
        </w:tc>
        <w:tc>
          <w:tcPr>
            <w:tcW w:w="1009" w:type="dxa"/>
          </w:tcPr>
          <w:p w14:paraId="087055B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60 (15.1)</w:t>
            </w:r>
          </w:p>
        </w:tc>
        <w:tc>
          <w:tcPr>
            <w:tcW w:w="1009" w:type="dxa"/>
          </w:tcPr>
          <w:p w14:paraId="58949E9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 (7.3)</w:t>
            </w:r>
          </w:p>
        </w:tc>
        <w:tc>
          <w:tcPr>
            <w:tcW w:w="1019" w:type="dxa"/>
          </w:tcPr>
          <w:p w14:paraId="5894527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4D2D13CC"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3.6</w:t>
            </w:r>
          </w:p>
        </w:tc>
      </w:tr>
      <w:tr w:rsidR="00D0500A" w14:paraId="2BC2BF0F" w14:textId="77777777" w:rsidTr="006C7C0B">
        <w:trPr>
          <w:trHeight w:val="580"/>
        </w:trPr>
        <w:tc>
          <w:tcPr>
            <w:tcW w:w="3109" w:type="dxa"/>
          </w:tcPr>
          <w:p w14:paraId="778C0E3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Many families experience displacement and relocation during flood periods.</w:t>
            </w:r>
          </w:p>
        </w:tc>
        <w:tc>
          <w:tcPr>
            <w:tcW w:w="1123" w:type="dxa"/>
          </w:tcPr>
          <w:p w14:paraId="530A9BA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112 (28.1)</w:t>
            </w:r>
          </w:p>
        </w:tc>
        <w:tc>
          <w:tcPr>
            <w:tcW w:w="1123" w:type="dxa"/>
          </w:tcPr>
          <w:p w14:paraId="5902A57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159 (40)</w:t>
            </w:r>
          </w:p>
        </w:tc>
        <w:tc>
          <w:tcPr>
            <w:tcW w:w="1251" w:type="dxa"/>
          </w:tcPr>
          <w:p w14:paraId="5591D457"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87 (21.9)</w:t>
            </w:r>
          </w:p>
        </w:tc>
        <w:tc>
          <w:tcPr>
            <w:tcW w:w="1009" w:type="dxa"/>
          </w:tcPr>
          <w:p w14:paraId="568BE3D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 (7)</w:t>
            </w:r>
          </w:p>
        </w:tc>
        <w:tc>
          <w:tcPr>
            <w:tcW w:w="1009" w:type="dxa"/>
          </w:tcPr>
          <w:p w14:paraId="4FB0D84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 (3)</w:t>
            </w:r>
          </w:p>
        </w:tc>
        <w:tc>
          <w:tcPr>
            <w:tcW w:w="1019" w:type="dxa"/>
          </w:tcPr>
          <w:p w14:paraId="4E6694A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5060C718"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3.8</w:t>
            </w:r>
          </w:p>
        </w:tc>
      </w:tr>
      <w:tr w:rsidR="00D0500A" w14:paraId="2152C503" w14:textId="77777777" w:rsidTr="006C7C0B">
        <w:trPr>
          <w:trHeight w:val="290"/>
        </w:trPr>
        <w:tc>
          <w:tcPr>
            <w:tcW w:w="3109" w:type="dxa"/>
          </w:tcPr>
          <w:p w14:paraId="6928660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cost of living rises during and after flooding incidents.</w:t>
            </w:r>
          </w:p>
        </w:tc>
        <w:tc>
          <w:tcPr>
            <w:tcW w:w="1123" w:type="dxa"/>
          </w:tcPr>
          <w:p w14:paraId="4DDF3AF7"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123 (30.9)</w:t>
            </w:r>
          </w:p>
        </w:tc>
        <w:tc>
          <w:tcPr>
            <w:tcW w:w="1123" w:type="dxa"/>
          </w:tcPr>
          <w:p w14:paraId="07E5EB7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125 (31.4)</w:t>
            </w:r>
          </w:p>
        </w:tc>
        <w:tc>
          <w:tcPr>
            <w:tcW w:w="1251" w:type="dxa"/>
          </w:tcPr>
          <w:p w14:paraId="1A866CD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76 (19.1)</w:t>
            </w:r>
          </w:p>
        </w:tc>
        <w:tc>
          <w:tcPr>
            <w:tcW w:w="1009" w:type="dxa"/>
          </w:tcPr>
          <w:p w14:paraId="3209B08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 (16.6)</w:t>
            </w:r>
          </w:p>
        </w:tc>
        <w:tc>
          <w:tcPr>
            <w:tcW w:w="1009" w:type="dxa"/>
          </w:tcPr>
          <w:p w14:paraId="38C5BE4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(2)</w:t>
            </w:r>
          </w:p>
        </w:tc>
        <w:tc>
          <w:tcPr>
            <w:tcW w:w="1019" w:type="dxa"/>
          </w:tcPr>
          <w:p w14:paraId="15225D9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626D9750"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3.7</w:t>
            </w:r>
          </w:p>
        </w:tc>
      </w:tr>
      <w:tr w:rsidR="00D0500A" w14:paraId="463E07B3" w14:textId="77777777" w:rsidTr="006C7C0B">
        <w:trPr>
          <w:trHeight w:val="290"/>
        </w:trPr>
        <w:tc>
          <w:tcPr>
            <w:tcW w:w="3109" w:type="dxa"/>
          </w:tcPr>
          <w:p w14:paraId="7F5CBB9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affects children's access to education and school attendance.</w:t>
            </w:r>
          </w:p>
        </w:tc>
        <w:tc>
          <w:tcPr>
            <w:tcW w:w="1123" w:type="dxa"/>
          </w:tcPr>
          <w:p w14:paraId="2396405E"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 (33.7)</w:t>
            </w:r>
          </w:p>
        </w:tc>
        <w:tc>
          <w:tcPr>
            <w:tcW w:w="1123" w:type="dxa"/>
          </w:tcPr>
          <w:p w14:paraId="563010D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147 (36.9)</w:t>
            </w:r>
          </w:p>
        </w:tc>
        <w:tc>
          <w:tcPr>
            <w:tcW w:w="1251" w:type="dxa"/>
          </w:tcPr>
          <w:p w14:paraId="0D02046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84 (21.1)</w:t>
            </w:r>
          </w:p>
        </w:tc>
        <w:tc>
          <w:tcPr>
            <w:tcW w:w="1009" w:type="dxa"/>
          </w:tcPr>
          <w:p w14:paraId="216EF10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(5.8)</w:t>
            </w:r>
          </w:p>
        </w:tc>
        <w:tc>
          <w:tcPr>
            <w:tcW w:w="1009" w:type="dxa"/>
          </w:tcPr>
          <w:p w14:paraId="38207F3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(2.5)</w:t>
            </w:r>
          </w:p>
        </w:tc>
        <w:tc>
          <w:tcPr>
            <w:tcW w:w="1019" w:type="dxa"/>
          </w:tcPr>
          <w:p w14:paraId="51BC4DB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3FFF7526"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3.9</w:t>
            </w:r>
          </w:p>
        </w:tc>
      </w:tr>
      <w:tr w:rsidR="00D0500A" w14:paraId="5DB9993C" w14:textId="77777777" w:rsidTr="006C7C0B">
        <w:trPr>
          <w:trHeight w:val="290"/>
        </w:trPr>
        <w:tc>
          <w:tcPr>
            <w:tcW w:w="3109" w:type="dxa"/>
          </w:tcPr>
          <w:p w14:paraId="54BA302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 events result in increased health issues and medical expenses.</w:t>
            </w:r>
          </w:p>
        </w:tc>
        <w:tc>
          <w:tcPr>
            <w:tcW w:w="1123" w:type="dxa"/>
          </w:tcPr>
          <w:p w14:paraId="05D5FEA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99 (24.9)</w:t>
            </w:r>
          </w:p>
        </w:tc>
        <w:tc>
          <w:tcPr>
            <w:tcW w:w="1123" w:type="dxa"/>
          </w:tcPr>
          <w:p w14:paraId="7D96B57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 (25.9)</w:t>
            </w:r>
          </w:p>
        </w:tc>
        <w:tc>
          <w:tcPr>
            <w:tcW w:w="1251" w:type="dxa"/>
          </w:tcPr>
          <w:p w14:paraId="19BB7E0E"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77 (19.4)</w:t>
            </w:r>
          </w:p>
        </w:tc>
        <w:tc>
          <w:tcPr>
            <w:tcW w:w="1009" w:type="dxa"/>
          </w:tcPr>
          <w:p w14:paraId="48DF9602"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62 (15.6)</w:t>
            </w:r>
          </w:p>
        </w:tc>
        <w:tc>
          <w:tcPr>
            <w:tcW w:w="1009" w:type="dxa"/>
          </w:tcPr>
          <w:p w14:paraId="448AAA0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57 (14.3)</w:t>
            </w:r>
          </w:p>
        </w:tc>
        <w:tc>
          <w:tcPr>
            <w:tcW w:w="1019" w:type="dxa"/>
          </w:tcPr>
          <w:p w14:paraId="16A9F6E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117201BE"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3.3</w:t>
            </w:r>
          </w:p>
        </w:tc>
      </w:tr>
      <w:tr w:rsidR="00D0500A" w14:paraId="1EF4B9D4" w14:textId="77777777" w:rsidTr="00D72A7D">
        <w:trPr>
          <w:trHeight w:val="580"/>
        </w:trPr>
        <w:tc>
          <w:tcPr>
            <w:tcW w:w="3109" w:type="dxa"/>
          </w:tcPr>
          <w:p w14:paraId="34386A0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infrastructure (roads, bridges, markets) is often damaged by floods.</w:t>
            </w:r>
          </w:p>
        </w:tc>
        <w:tc>
          <w:tcPr>
            <w:tcW w:w="1123" w:type="dxa"/>
          </w:tcPr>
          <w:p w14:paraId="7347DF6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 (19.6)</w:t>
            </w:r>
          </w:p>
        </w:tc>
        <w:tc>
          <w:tcPr>
            <w:tcW w:w="1123" w:type="dxa"/>
          </w:tcPr>
          <w:p w14:paraId="2752B5A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147 (36.9)</w:t>
            </w:r>
          </w:p>
        </w:tc>
        <w:tc>
          <w:tcPr>
            <w:tcW w:w="1251" w:type="dxa"/>
          </w:tcPr>
          <w:p w14:paraId="2B10BBD7"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85 (21.4)</w:t>
            </w:r>
          </w:p>
        </w:tc>
        <w:tc>
          <w:tcPr>
            <w:tcW w:w="1009" w:type="dxa"/>
          </w:tcPr>
          <w:p w14:paraId="3C02E29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76 (19.1)</w:t>
            </w:r>
          </w:p>
        </w:tc>
        <w:tc>
          <w:tcPr>
            <w:tcW w:w="1009" w:type="dxa"/>
          </w:tcPr>
          <w:p w14:paraId="55BBE9F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 (3)</w:t>
            </w:r>
          </w:p>
        </w:tc>
        <w:tc>
          <w:tcPr>
            <w:tcW w:w="1019" w:type="dxa"/>
          </w:tcPr>
          <w:p w14:paraId="250B6F2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Pr>
          <w:p w14:paraId="42B46E35"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3.5</w:t>
            </w:r>
          </w:p>
        </w:tc>
      </w:tr>
      <w:tr w:rsidR="00D0500A" w14:paraId="561B8C15" w14:textId="77777777" w:rsidTr="00D72A7D">
        <w:trPr>
          <w:trHeight w:val="580"/>
        </w:trPr>
        <w:tc>
          <w:tcPr>
            <w:tcW w:w="3109" w:type="dxa"/>
            <w:tcBorders>
              <w:bottom w:val="single" w:sz="4" w:space="0" w:color="auto"/>
            </w:tcBorders>
          </w:tcPr>
          <w:p w14:paraId="2D89B3F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overall quality of life in ONELGA has declined due to recurring flooding.</w:t>
            </w:r>
          </w:p>
          <w:p w14:paraId="16C8C153" w14:textId="77777777" w:rsidR="00D72A7D" w:rsidRDefault="00D72A7D">
            <w:pPr>
              <w:spacing w:after="0" w:line="240" w:lineRule="auto"/>
              <w:rPr>
                <w:rFonts w:ascii="Times New Roman" w:hAnsi="Times New Roman" w:cs="Times New Roman"/>
                <w:color w:val="000000"/>
                <w:sz w:val="24"/>
                <w:szCs w:val="24"/>
              </w:rPr>
            </w:pPr>
          </w:p>
        </w:tc>
        <w:tc>
          <w:tcPr>
            <w:tcW w:w="1123" w:type="dxa"/>
            <w:tcBorders>
              <w:bottom w:val="single" w:sz="4" w:space="0" w:color="auto"/>
            </w:tcBorders>
          </w:tcPr>
          <w:p w14:paraId="2EAD5D67"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56 (14.1)</w:t>
            </w:r>
          </w:p>
        </w:tc>
        <w:tc>
          <w:tcPr>
            <w:tcW w:w="1123" w:type="dxa"/>
            <w:tcBorders>
              <w:bottom w:val="single" w:sz="4" w:space="0" w:color="auto"/>
            </w:tcBorders>
          </w:tcPr>
          <w:p w14:paraId="4BE5008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69 (17.3)</w:t>
            </w:r>
          </w:p>
        </w:tc>
        <w:tc>
          <w:tcPr>
            <w:tcW w:w="1251" w:type="dxa"/>
            <w:tcBorders>
              <w:bottom w:val="single" w:sz="4" w:space="0" w:color="auto"/>
            </w:tcBorders>
          </w:tcPr>
          <w:p w14:paraId="2B50FE4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 (26.1)</w:t>
            </w:r>
          </w:p>
        </w:tc>
        <w:tc>
          <w:tcPr>
            <w:tcW w:w="1009" w:type="dxa"/>
            <w:tcBorders>
              <w:bottom w:val="single" w:sz="4" w:space="0" w:color="auto"/>
            </w:tcBorders>
          </w:tcPr>
          <w:p w14:paraId="5D38949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141 (35.4)</w:t>
            </w:r>
          </w:p>
        </w:tc>
        <w:tc>
          <w:tcPr>
            <w:tcW w:w="1009" w:type="dxa"/>
            <w:tcBorders>
              <w:bottom w:val="single" w:sz="4" w:space="0" w:color="auto"/>
            </w:tcBorders>
          </w:tcPr>
          <w:p w14:paraId="5EA9E6D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 (7)</w:t>
            </w:r>
          </w:p>
        </w:tc>
        <w:tc>
          <w:tcPr>
            <w:tcW w:w="1019" w:type="dxa"/>
            <w:tcBorders>
              <w:bottom w:val="single" w:sz="4" w:space="0" w:color="auto"/>
            </w:tcBorders>
          </w:tcPr>
          <w:p w14:paraId="3709622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398(100)</w:t>
            </w:r>
          </w:p>
        </w:tc>
        <w:tc>
          <w:tcPr>
            <w:tcW w:w="700" w:type="dxa"/>
            <w:tcBorders>
              <w:bottom w:val="single" w:sz="4" w:space="0" w:color="auto"/>
            </w:tcBorders>
          </w:tcPr>
          <w:p w14:paraId="7E066347" w14:textId="77777777" w:rsidR="00D0500A" w:rsidRDefault="006C7C0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3</w:t>
            </w:r>
          </w:p>
        </w:tc>
      </w:tr>
    </w:tbl>
    <w:p w14:paraId="79D9F40B" w14:textId="77777777" w:rsidR="00D0500A" w:rsidRDefault="00D0500A">
      <w:pPr>
        <w:spacing w:line="240" w:lineRule="auto"/>
        <w:jc w:val="both"/>
        <w:rPr>
          <w:rFonts w:ascii="Times New Roman" w:hAnsi="Times New Roman" w:cs="Times New Roman"/>
          <w:b/>
          <w:sz w:val="24"/>
          <w:szCs w:val="24"/>
        </w:rPr>
      </w:pPr>
    </w:p>
    <w:p w14:paraId="397431D9" w14:textId="0CBAEF74" w:rsidR="00D0500A" w:rsidRDefault="006C7C0B">
      <w:pPr>
        <w:tabs>
          <w:tab w:val="left" w:pos="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data presented Table </w:t>
      </w:r>
      <w:r w:rsidR="004039CB">
        <w:rPr>
          <w:rFonts w:ascii="Times New Roman" w:hAnsi="Times New Roman" w:cs="Times New Roman"/>
          <w:sz w:val="24"/>
          <w:szCs w:val="24"/>
        </w:rPr>
        <w:t>6</w:t>
      </w:r>
      <w:r>
        <w:rPr>
          <w:rFonts w:ascii="Times New Roman" w:hAnsi="Times New Roman" w:cs="Times New Roman"/>
          <w:sz w:val="24"/>
          <w:szCs w:val="24"/>
        </w:rPr>
        <w:t xml:space="preserve"> show the results of </w:t>
      </w:r>
      <w:proofErr w:type="spellStart"/>
      <w:r>
        <w:rPr>
          <w:rFonts w:ascii="Times New Roman" w:hAnsi="Times New Roman" w:cs="Times New Roman"/>
          <w:sz w:val="24"/>
          <w:szCs w:val="24"/>
        </w:rPr>
        <w:t>kruskal</w:t>
      </w:r>
      <w:proofErr w:type="spellEnd"/>
      <w:r>
        <w:rPr>
          <w:rFonts w:ascii="Times New Roman" w:hAnsi="Times New Roman" w:cs="Times New Roman"/>
          <w:sz w:val="24"/>
          <w:szCs w:val="24"/>
        </w:rPr>
        <w:t xml:space="preserve"> Wallis test conducted to assess the spatial variation in the perception of residents on the effects of flooding on livelihood in ONELGA. The outcome of the test on whether flooding impacts varies across different communities is not significant at 0.21 which is higher than 0.05. The outcome of the test on the effects of flooding on food production did not show significant variation at 0.06. This pattern is replicated for losses recorded by local businesses (.15), settlement displacement and forced relocation (0.15), rise in cost of living (0.08), children access to education (O.18), rise in public health issues (0.11), destruction of public infrastructure (0.13) and decline in quality of life (0.07).</w:t>
      </w:r>
    </w:p>
    <w:p w14:paraId="39A92261" w14:textId="77777777" w:rsidR="00D0500A" w:rsidRDefault="00D0500A">
      <w:pPr>
        <w:spacing w:line="240" w:lineRule="auto"/>
        <w:jc w:val="both"/>
        <w:rPr>
          <w:rFonts w:ascii="Times New Roman" w:hAnsi="Times New Roman" w:cs="Times New Roman"/>
          <w:b/>
          <w:sz w:val="24"/>
          <w:szCs w:val="24"/>
        </w:rPr>
      </w:pPr>
    </w:p>
    <w:p w14:paraId="2898C732" w14:textId="3ED0426A" w:rsidR="00D0500A" w:rsidRDefault="006C7C0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4039CB">
        <w:rPr>
          <w:rFonts w:ascii="Times New Roman" w:hAnsi="Times New Roman" w:cs="Times New Roman"/>
          <w:b/>
          <w:sz w:val="24"/>
          <w:szCs w:val="24"/>
        </w:rPr>
        <w:t>6</w:t>
      </w:r>
      <w:r>
        <w:rPr>
          <w:rFonts w:ascii="Times New Roman" w:hAnsi="Times New Roman" w:cs="Times New Roman"/>
          <w:b/>
          <w:sz w:val="24"/>
          <w:szCs w:val="24"/>
        </w:rPr>
        <w:t>: Kruskal Wallis summary for effects of flooding on livelihood in ONELGA is not significantly different spatially</w:t>
      </w:r>
    </w:p>
    <w:tbl>
      <w:tblPr>
        <w:tblW w:w="10123" w:type="dxa"/>
        <w:tblBorders>
          <w:top w:val="single" w:sz="4" w:space="0" w:color="auto"/>
          <w:bottom w:val="single" w:sz="4" w:space="0" w:color="auto"/>
        </w:tblBorders>
        <w:tblLook w:val="04A0" w:firstRow="1" w:lastRow="0" w:firstColumn="1" w:lastColumn="0" w:noHBand="0" w:noVBand="1"/>
      </w:tblPr>
      <w:tblGrid>
        <w:gridCol w:w="3588"/>
        <w:gridCol w:w="1295"/>
        <w:gridCol w:w="1291"/>
        <w:gridCol w:w="1442"/>
        <w:gridCol w:w="1277"/>
        <w:gridCol w:w="1230"/>
      </w:tblGrid>
      <w:tr w:rsidR="00D0500A" w14:paraId="00A1E073" w14:textId="77777777">
        <w:trPr>
          <w:trHeight w:val="221"/>
        </w:trPr>
        <w:tc>
          <w:tcPr>
            <w:tcW w:w="3651" w:type="dxa"/>
            <w:tcBorders>
              <w:top w:val="single" w:sz="4" w:space="0" w:color="auto"/>
              <w:bottom w:val="single" w:sz="4" w:space="0" w:color="auto"/>
            </w:tcBorders>
            <w:vAlign w:val="center"/>
          </w:tcPr>
          <w:p w14:paraId="081E887B" w14:textId="77777777" w:rsidR="00D0500A" w:rsidRDefault="006C7C0B">
            <w:pPr>
              <w:spacing w:after="0" w:line="240" w:lineRule="auto"/>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rPr>
              <w:t xml:space="preserve">Constructs </w:t>
            </w:r>
          </w:p>
        </w:tc>
        <w:tc>
          <w:tcPr>
            <w:tcW w:w="1318" w:type="dxa"/>
            <w:tcBorders>
              <w:top w:val="single" w:sz="4" w:space="0" w:color="auto"/>
              <w:bottom w:val="single" w:sz="4" w:space="0" w:color="auto"/>
            </w:tcBorders>
            <w:vAlign w:val="center"/>
          </w:tcPr>
          <w:p w14:paraId="16669CD2" w14:textId="77777777" w:rsidR="00D0500A" w:rsidRDefault="006C7C0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w:t>
            </w:r>
          </w:p>
        </w:tc>
        <w:tc>
          <w:tcPr>
            <w:tcW w:w="1318" w:type="dxa"/>
            <w:tcBorders>
              <w:top w:val="single" w:sz="4" w:space="0" w:color="auto"/>
              <w:bottom w:val="single" w:sz="4" w:space="0" w:color="auto"/>
            </w:tcBorders>
            <w:vAlign w:val="center"/>
          </w:tcPr>
          <w:p w14:paraId="799AD85C" w14:textId="77777777" w:rsidR="00D0500A" w:rsidRDefault="006C7C0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Df</w:t>
            </w:r>
          </w:p>
        </w:tc>
        <w:tc>
          <w:tcPr>
            <w:tcW w:w="1468" w:type="dxa"/>
            <w:tcBorders>
              <w:top w:val="single" w:sz="4" w:space="0" w:color="auto"/>
              <w:bottom w:val="single" w:sz="4" w:space="0" w:color="auto"/>
            </w:tcBorders>
            <w:vAlign w:val="center"/>
          </w:tcPr>
          <w:p w14:paraId="446B4AD7" w14:textId="77777777" w:rsidR="00D0500A" w:rsidRDefault="006C7C0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Pr>
                <w:rFonts w:ascii="Times New Roman" w:hAnsi="Times New Roman" w:cs="Times New Roman"/>
                <w:b/>
                <w:bCs/>
                <w:color w:val="000000"/>
                <w:sz w:val="24"/>
                <w:szCs w:val="24"/>
                <w:vertAlign w:val="superscript"/>
              </w:rPr>
              <w:t>2</w:t>
            </w:r>
          </w:p>
        </w:tc>
        <w:tc>
          <w:tcPr>
            <w:tcW w:w="1184" w:type="dxa"/>
            <w:tcBorders>
              <w:top w:val="single" w:sz="4" w:space="0" w:color="auto"/>
              <w:bottom w:val="single" w:sz="4" w:space="0" w:color="auto"/>
            </w:tcBorders>
            <w:vAlign w:val="center"/>
          </w:tcPr>
          <w:p w14:paraId="6322F90A" w14:textId="77777777" w:rsidR="00D0500A" w:rsidRDefault="006C7C0B">
            <w:pPr>
              <w:spacing w:after="0" w:line="240" w:lineRule="auto"/>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Asymp.sig</w:t>
            </w:r>
            <w:proofErr w:type="spellEnd"/>
          </w:p>
        </w:tc>
        <w:tc>
          <w:tcPr>
            <w:tcW w:w="1184" w:type="dxa"/>
            <w:tcBorders>
              <w:top w:val="single" w:sz="4" w:space="0" w:color="auto"/>
              <w:bottom w:val="single" w:sz="4" w:space="0" w:color="auto"/>
            </w:tcBorders>
            <w:vAlign w:val="center"/>
          </w:tcPr>
          <w:p w14:paraId="4FB8D3CB" w14:textId="77777777" w:rsidR="00D0500A" w:rsidRDefault="006C7C0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Remark </w:t>
            </w:r>
          </w:p>
        </w:tc>
      </w:tr>
      <w:tr w:rsidR="00D0500A" w14:paraId="267029A0" w14:textId="77777777">
        <w:trPr>
          <w:trHeight w:val="444"/>
        </w:trPr>
        <w:tc>
          <w:tcPr>
            <w:tcW w:w="3651" w:type="dxa"/>
            <w:tcBorders>
              <w:top w:val="single" w:sz="4" w:space="0" w:color="auto"/>
            </w:tcBorders>
            <w:vAlign w:val="center"/>
          </w:tcPr>
          <w:p w14:paraId="5D2C5D1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has caused significant damage to homes and properties in the community.</w:t>
            </w:r>
          </w:p>
        </w:tc>
        <w:tc>
          <w:tcPr>
            <w:tcW w:w="1318" w:type="dxa"/>
            <w:tcBorders>
              <w:top w:val="single" w:sz="4" w:space="0" w:color="auto"/>
            </w:tcBorders>
            <w:vAlign w:val="center"/>
          </w:tcPr>
          <w:p w14:paraId="09FD0A5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w:t>
            </w:r>
          </w:p>
        </w:tc>
        <w:tc>
          <w:tcPr>
            <w:tcW w:w="1318" w:type="dxa"/>
            <w:tcBorders>
              <w:top w:val="single" w:sz="4" w:space="0" w:color="auto"/>
            </w:tcBorders>
            <w:vAlign w:val="center"/>
          </w:tcPr>
          <w:p w14:paraId="4B83552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68" w:type="dxa"/>
            <w:tcBorders>
              <w:top w:val="single" w:sz="4" w:space="0" w:color="auto"/>
            </w:tcBorders>
            <w:vAlign w:val="center"/>
          </w:tcPr>
          <w:p w14:paraId="0866519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02.1</w:t>
            </w:r>
          </w:p>
        </w:tc>
        <w:tc>
          <w:tcPr>
            <w:tcW w:w="1184" w:type="dxa"/>
            <w:tcBorders>
              <w:top w:val="single" w:sz="4" w:space="0" w:color="auto"/>
            </w:tcBorders>
            <w:vAlign w:val="center"/>
          </w:tcPr>
          <w:p w14:paraId="5855164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0.21</w:t>
            </w:r>
          </w:p>
        </w:tc>
        <w:tc>
          <w:tcPr>
            <w:tcW w:w="1184" w:type="dxa"/>
            <w:tcBorders>
              <w:top w:val="single" w:sz="4" w:space="0" w:color="auto"/>
            </w:tcBorders>
            <w:vAlign w:val="center"/>
          </w:tcPr>
          <w:p w14:paraId="534558E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548E7483" w14:textId="77777777">
        <w:trPr>
          <w:trHeight w:val="221"/>
        </w:trPr>
        <w:tc>
          <w:tcPr>
            <w:tcW w:w="3651" w:type="dxa"/>
            <w:vAlign w:val="center"/>
          </w:tcPr>
          <w:p w14:paraId="37F9B03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has led to a decline in agricultural productivity in ONELGA.</w:t>
            </w:r>
          </w:p>
        </w:tc>
        <w:tc>
          <w:tcPr>
            <w:tcW w:w="1318" w:type="dxa"/>
          </w:tcPr>
          <w:p w14:paraId="00E95C8A"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138FBC9A"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0C4328B5"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1184" w:type="dxa"/>
            <w:vAlign w:val="center"/>
          </w:tcPr>
          <w:p w14:paraId="077D4EA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0.06</w:t>
            </w:r>
          </w:p>
        </w:tc>
        <w:tc>
          <w:tcPr>
            <w:tcW w:w="1184" w:type="dxa"/>
            <w:vAlign w:val="center"/>
          </w:tcPr>
          <w:p w14:paraId="6D403DC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53C3ADAB" w14:textId="77777777">
        <w:trPr>
          <w:trHeight w:val="444"/>
        </w:trPr>
        <w:tc>
          <w:tcPr>
            <w:tcW w:w="3651" w:type="dxa"/>
            <w:vAlign w:val="center"/>
          </w:tcPr>
          <w:p w14:paraId="7818A1D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Local businesses have experienced financial losses due to flood events.</w:t>
            </w:r>
          </w:p>
        </w:tc>
        <w:tc>
          <w:tcPr>
            <w:tcW w:w="1318" w:type="dxa"/>
          </w:tcPr>
          <w:p w14:paraId="64050C7E"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30BD2CE5"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64700EF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w:t>
            </w:r>
          </w:p>
        </w:tc>
        <w:tc>
          <w:tcPr>
            <w:tcW w:w="1184" w:type="dxa"/>
            <w:vAlign w:val="center"/>
          </w:tcPr>
          <w:p w14:paraId="39FB791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0.31</w:t>
            </w:r>
          </w:p>
        </w:tc>
        <w:tc>
          <w:tcPr>
            <w:tcW w:w="1184" w:type="dxa"/>
            <w:vAlign w:val="center"/>
          </w:tcPr>
          <w:p w14:paraId="7F615340"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3F6E5A81" w14:textId="77777777">
        <w:trPr>
          <w:trHeight w:val="221"/>
        </w:trPr>
        <w:tc>
          <w:tcPr>
            <w:tcW w:w="3651" w:type="dxa"/>
            <w:vAlign w:val="center"/>
          </w:tcPr>
          <w:p w14:paraId="14EA56D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contributes to increased unemployment in the area.</w:t>
            </w:r>
          </w:p>
        </w:tc>
        <w:tc>
          <w:tcPr>
            <w:tcW w:w="1318" w:type="dxa"/>
          </w:tcPr>
          <w:p w14:paraId="7D12F250"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5AE6D056"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63D3550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184" w:type="dxa"/>
            <w:vAlign w:val="center"/>
          </w:tcPr>
          <w:p w14:paraId="3D71A29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1184" w:type="dxa"/>
            <w:vAlign w:val="center"/>
          </w:tcPr>
          <w:p w14:paraId="4B776BC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6333B219" w14:textId="77777777">
        <w:trPr>
          <w:trHeight w:val="444"/>
        </w:trPr>
        <w:tc>
          <w:tcPr>
            <w:tcW w:w="3651" w:type="dxa"/>
            <w:vAlign w:val="center"/>
          </w:tcPr>
          <w:p w14:paraId="0792DCF6"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Many families experience displacement and relocation during flood periods.</w:t>
            </w:r>
          </w:p>
        </w:tc>
        <w:tc>
          <w:tcPr>
            <w:tcW w:w="1318" w:type="dxa"/>
          </w:tcPr>
          <w:p w14:paraId="28337188"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58972FAB"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3B0C94FA"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1184" w:type="dxa"/>
            <w:vAlign w:val="center"/>
          </w:tcPr>
          <w:p w14:paraId="6CBC1D3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184" w:type="dxa"/>
            <w:vAlign w:val="center"/>
          </w:tcPr>
          <w:p w14:paraId="07B91A5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6D1CD164" w14:textId="77777777">
        <w:trPr>
          <w:trHeight w:val="221"/>
        </w:trPr>
        <w:tc>
          <w:tcPr>
            <w:tcW w:w="3651" w:type="dxa"/>
            <w:vAlign w:val="center"/>
          </w:tcPr>
          <w:p w14:paraId="5144620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cost of living rises during and after flooding incidents.</w:t>
            </w:r>
          </w:p>
        </w:tc>
        <w:tc>
          <w:tcPr>
            <w:tcW w:w="1318" w:type="dxa"/>
          </w:tcPr>
          <w:p w14:paraId="477113BC"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580EFCCB"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5204EE5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02.1</w:t>
            </w:r>
          </w:p>
        </w:tc>
        <w:tc>
          <w:tcPr>
            <w:tcW w:w="1184" w:type="dxa"/>
            <w:vAlign w:val="center"/>
          </w:tcPr>
          <w:p w14:paraId="2239078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0.08</w:t>
            </w:r>
          </w:p>
        </w:tc>
        <w:tc>
          <w:tcPr>
            <w:tcW w:w="1184" w:type="dxa"/>
            <w:vAlign w:val="center"/>
          </w:tcPr>
          <w:p w14:paraId="00E1AFA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618EA837" w14:textId="77777777">
        <w:trPr>
          <w:trHeight w:val="221"/>
        </w:trPr>
        <w:tc>
          <w:tcPr>
            <w:tcW w:w="3651" w:type="dxa"/>
            <w:vAlign w:val="center"/>
          </w:tcPr>
          <w:p w14:paraId="0599D1D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Flooding affects children's access to education and school attendance.</w:t>
            </w:r>
          </w:p>
        </w:tc>
        <w:tc>
          <w:tcPr>
            <w:tcW w:w="1318" w:type="dxa"/>
          </w:tcPr>
          <w:p w14:paraId="79148C8E"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24612729"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3E28283C"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184" w:type="dxa"/>
            <w:vAlign w:val="center"/>
          </w:tcPr>
          <w:p w14:paraId="259C658F"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184" w:type="dxa"/>
            <w:vAlign w:val="center"/>
          </w:tcPr>
          <w:p w14:paraId="7BF0D7A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1659C8B2" w14:textId="77777777">
        <w:trPr>
          <w:trHeight w:val="221"/>
        </w:trPr>
        <w:tc>
          <w:tcPr>
            <w:tcW w:w="3651" w:type="dxa"/>
            <w:vAlign w:val="center"/>
          </w:tcPr>
          <w:p w14:paraId="38D831CE"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Flood events result in increased health issues and medical expenses.</w:t>
            </w:r>
          </w:p>
        </w:tc>
        <w:tc>
          <w:tcPr>
            <w:tcW w:w="1318" w:type="dxa"/>
          </w:tcPr>
          <w:p w14:paraId="58FB6DEC"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40B4D884"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74E31B5D"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84" w:type="dxa"/>
            <w:vAlign w:val="center"/>
          </w:tcPr>
          <w:p w14:paraId="479DAFB4"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1184" w:type="dxa"/>
            <w:vAlign w:val="center"/>
          </w:tcPr>
          <w:p w14:paraId="076A5C0B"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1C5FC307" w14:textId="77777777">
        <w:trPr>
          <w:trHeight w:val="444"/>
        </w:trPr>
        <w:tc>
          <w:tcPr>
            <w:tcW w:w="3651" w:type="dxa"/>
            <w:vAlign w:val="center"/>
          </w:tcPr>
          <w:p w14:paraId="0D751F12"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infrastructure (roads, bridges, markets) is often damaged by floods.</w:t>
            </w:r>
          </w:p>
        </w:tc>
        <w:tc>
          <w:tcPr>
            <w:tcW w:w="1318" w:type="dxa"/>
          </w:tcPr>
          <w:p w14:paraId="6135B72D"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64C117AE"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5EB66259"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01.3</w:t>
            </w:r>
          </w:p>
        </w:tc>
        <w:tc>
          <w:tcPr>
            <w:tcW w:w="1184" w:type="dxa"/>
            <w:vAlign w:val="center"/>
          </w:tcPr>
          <w:p w14:paraId="15E7DF0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0.13</w:t>
            </w:r>
          </w:p>
        </w:tc>
        <w:tc>
          <w:tcPr>
            <w:tcW w:w="1184" w:type="dxa"/>
            <w:vAlign w:val="center"/>
          </w:tcPr>
          <w:p w14:paraId="7B62E7B3"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r w:rsidR="00D0500A" w14:paraId="0E0314E6" w14:textId="77777777">
        <w:trPr>
          <w:trHeight w:val="444"/>
        </w:trPr>
        <w:tc>
          <w:tcPr>
            <w:tcW w:w="3651" w:type="dxa"/>
            <w:vAlign w:val="center"/>
          </w:tcPr>
          <w:p w14:paraId="20C9A6E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overall quality of life in ONELGA has declined due to recurring flooding.</w:t>
            </w:r>
          </w:p>
        </w:tc>
        <w:tc>
          <w:tcPr>
            <w:tcW w:w="1318" w:type="dxa"/>
          </w:tcPr>
          <w:p w14:paraId="7314D112"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398</w:t>
            </w:r>
          </w:p>
        </w:tc>
        <w:tc>
          <w:tcPr>
            <w:tcW w:w="1318" w:type="dxa"/>
          </w:tcPr>
          <w:p w14:paraId="00A581A0" w14:textId="77777777" w:rsidR="00D0500A" w:rsidRDefault="006C7C0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1468" w:type="dxa"/>
            <w:vAlign w:val="center"/>
          </w:tcPr>
          <w:p w14:paraId="686A81C2"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184" w:type="dxa"/>
            <w:vAlign w:val="center"/>
          </w:tcPr>
          <w:p w14:paraId="5900D6E1"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1184" w:type="dxa"/>
            <w:vAlign w:val="center"/>
          </w:tcPr>
          <w:p w14:paraId="10404E28" w14:textId="77777777" w:rsidR="00D0500A" w:rsidRDefault="006C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Not significant </w:t>
            </w:r>
          </w:p>
        </w:tc>
      </w:tr>
    </w:tbl>
    <w:p w14:paraId="27457028" w14:textId="77777777" w:rsidR="00D0500A" w:rsidRDefault="00D0500A">
      <w:pPr>
        <w:spacing w:after="0" w:line="240" w:lineRule="auto"/>
        <w:jc w:val="both"/>
        <w:rPr>
          <w:rFonts w:ascii="Times New Roman" w:hAnsi="Times New Roman" w:cs="Times New Roman"/>
          <w:b/>
          <w:sz w:val="24"/>
          <w:szCs w:val="24"/>
        </w:rPr>
      </w:pPr>
    </w:p>
    <w:p w14:paraId="2DEC75A4"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14:paraId="6369D683" w14:textId="77777777" w:rsidR="00D0500A" w:rsidRDefault="006C7C0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The causes of flooding in the area of study are in different dimensions, but there is no significant variation among them across different communities in the rural and urban areas. Residents adduced flooding to unplanned and unregulated development in their communities. The people affirmed that developers do not comply with extant las and policies that regulates housing construction and the construction of public facilities. As earlier reported by</w:t>
      </w:r>
      <w:r>
        <w:rPr>
          <w:rFonts w:ascii="Times New Roman" w:hAnsi="Times New Roman" w:cs="Times New Roman"/>
          <w:color w:val="222222"/>
          <w:sz w:val="24"/>
          <w:szCs w:val="24"/>
          <w:shd w:val="clear" w:color="auto" w:fill="FFFFFF"/>
        </w:rPr>
        <w:t xml:space="preserve"> Alam (2014); Okunola (2022)</w:t>
      </w:r>
      <w:r>
        <w:rPr>
          <w:rFonts w:ascii="Times New Roman" w:hAnsi="Times New Roman" w:cs="Times New Roman"/>
          <w:sz w:val="24"/>
          <w:szCs w:val="24"/>
        </w:rPr>
        <w:t xml:space="preserve">. In cases where there is approval before development is carried out, the approved plans are distorted to suit the economic interest of land owners, and the implication for ecological stability is huge, and with economic and social consequences. The experiences of the people in the study area is consistent with the study conducted by </w:t>
      </w:r>
      <w:r>
        <w:rPr>
          <w:rFonts w:ascii="Times New Roman" w:hAnsi="Times New Roman" w:cs="Times New Roman"/>
          <w:color w:val="222222"/>
          <w:sz w:val="24"/>
          <w:szCs w:val="24"/>
          <w:shd w:val="clear" w:color="auto" w:fill="FFFFFF"/>
        </w:rPr>
        <w:t>Long</w:t>
      </w:r>
      <w:r>
        <w:rPr>
          <w:rFonts w:ascii="Times New Roman" w:hAnsi="Times New Roman" w:cs="Times New Roman"/>
          <w:sz w:val="24"/>
          <w:szCs w:val="24"/>
        </w:rPr>
        <w:t xml:space="preserve"> et al. (2021); </w:t>
      </w:r>
      <w:proofErr w:type="gramStart"/>
      <w:r>
        <w:rPr>
          <w:rFonts w:ascii="Times New Roman" w:hAnsi="Times New Roman" w:cs="Times New Roman"/>
          <w:color w:val="222222"/>
          <w:sz w:val="24"/>
          <w:szCs w:val="24"/>
          <w:shd w:val="clear" w:color="auto" w:fill="FFFFFF"/>
        </w:rPr>
        <w:t>Nguyen</w:t>
      </w:r>
      <w:r>
        <w:rPr>
          <w:rFonts w:ascii="Times New Roman" w:hAnsi="Times New Roman" w:cs="Times New Roman"/>
          <w:sz w:val="24"/>
          <w:szCs w:val="24"/>
        </w:rPr>
        <w:t xml:space="preserve">  et al.</w:t>
      </w:r>
      <w:proofErr w:type="gramEnd"/>
      <w:r>
        <w:rPr>
          <w:rFonts w:ascii="Times New Roman" w:hAnsi="Times New Roman" w:cs="Times New Roman"/>
          <w:sz w:val="24"/>
          <w:szCs w:val="24"/>
        </w:rPr>
        <w:t xml:space="preserve">, (2023) when they reported that the pattern of development, land use change and poor compliance to existing laws is a major cause of environmental hazards in developing countries. </w:t>
      </w:r>
      <w:proofErr w:type="spellStart"/>
      <w:r>
        <w:rPr>
          <w:rFonts w:ascii="Times New Roman" w:hAnsi="Times New Roman" w:cs="Times New Roman"/>
          <w:color w:val="222222"/>
          <w:sz w:val="24"/>
          <w:szCs w:val="24"/>
          <w:shd w:val="clear" w:color="auto" w:fill="FFFFFF"/>
        </w:rPr>
        <w:t>Mfon</w:t>
      </w:r>
      <w:proofErr w:type="spellEnd"/>
      <w:r>
        <w:rPr>
          <w:rFonts w:ascii="Times New Roman" w:hAnsi="Times New Roman" w:cs="Times New Roman"/>
          <w:sz w:val="24"/>
          <w:szCs w:val="24"/>
        </w:rPr>
        <w:t xml:space="preserve"> et al., (2022) reported that when development is unplanned and unregulated, the developers would claim the leverage to pursue economic interest through the optimization of land spaces, whereas the need for environmental </w:t>
      </w:r>
      <w:r>
        <w:rPr>
          <w:rFonts w:ascii="Times New Roman" w:hAnsi="Times New Roman" w:cs="Times New Roman"/>
          <w:sz w:val="24"/>
          <w:szCs w:val="24"/>
        </w:rPr>
        <w:lastRenderedPageBreak/>
        <w:t xml:space="preserve">protection treated as secondary. The implication is that the developers also become highly vulnerable and victims of the problems they caused inadvertently as seen in the exposure to flooding (Few et al., 2021; </w:t>
      </w:r>
      <w:r>
        <w:rPr>
          <w:rFonts w:ascii="Times New Roman" w:hAnsi="Times New Roman" w:cs="Times New Roman"/>
          <w:color w:val="222222"/>
          <w:sz w:val="24"/>
          <w:szCs w:val="24"/>
          <w:shd w:val="clear" w:color="auto" w:fill="FFFFFF"/>
        </w:rPr>
        <w:t>Khushi et al., 2024</w:t>
      </w:r>
      <w:r>
        <w:rPr>
          <w:rFonts w:ascii="Times New Roman" w:hAnsi="Times New Roman" w:cs="Times New Roman"/>
          <w:sz w:val="24"/>
          <w:szCs w:val="24"/>
        </w:rPr>
        <w:t xml:space="preserve">). Residents reported that the intensity of rainfall is also a cause of reoccurring flood as seen in the differences in the occurrences of flooding during the dry and rainy season. The outcome of the field survey showed that there is no variation in the magnitude of rainfall across different communities in the three local government areas under investigation. The perception of the people on the intensity of flooding is in agreement with the study conducted by </w:t>
      </w:r>
      <w:proofErr w:type="spellStart"/>
      <w:r>
        <w:rPr>
          <w:rFonts w:ascii="Times New Roman" w:hAnsi="Times New Roman" w:cs="Times New Roman"/>
          <w:color w:val="222222"/>
          <w:sz w:val="24"/>
          <w:szCs w:val="24"/>
          <w:shd w:val="clear" w:color="auto" w:fill="FFFFFF"/>
        </w:rPr>
        <w:t>Echendu</w:t>
      </w:r>
      <w:proofErr w:type="spellEnd"/>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 xml:space="preserve"> on the sporadic nature of rainfall as induced by climate change, they reported that the rising cases in the volume and duration of rainfall has the potential to expose many communities to flood disaster, this is also consistent with </w:t>
      </w:r>
      <w:proofErr w:type="spellStart"/>
      <w:r>
        <w:rPr>
          <w:rFonts w:ascii="Times New Roman" w:hAnsi="Times New Roman" w:cs="Times New Roman"/>
          <w:color w:val="222222"/>
          <w:sz w:val="24"/>
          <w:szCs w:val="24"/>
          <w:shd w:val="clear" w:color="auto" w:fill="FFFFFF"/>
        </w:rPr>
        <w:t>Echendu</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Georgeou</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xml:space="preserve">) when they reported that rainfall is one of the causes of flooding, and it occurs majorly during the rainy season in Nigeria. The residents in the study area reported that blockage of water channels is one of the causes of flooding which is also consistent with the poor compliance to approved building plans and the practice to develop places without official approvals from the relevant authorities. The dumping of waste the construction of housing on natural and constructed water channels have been very problematic in the study area. The lived experiences of the people in the study area is also consistent with what was reported by </w:t>
      </w:r>
      <w:proofErr w:type="spellStart"/>
      <w:r>
        <w:rPr>
          <w:rFonts w:ascii="Times New Roman" w:hAnsi="Times New Roman" w:cs="Times New Roman"/>
          <w:color w:val="222222"/>
          <w:sz w:val="24"/>
          <w:szCs w:val="24"/>
          <w:shd w:val="clear" w:color="auto" w:fill="FFFFFF"/>
        </w:rPr>
        <w:t>Rosmadi</w:t>
      </w:r>
      <w:proofErr w:type="spellEnd"/>
      <w:r>
        <w:rPr>
          <w:rFonts w:ascii="Times New Roman" w:hAnsi="Times New Roman" w:cs="Times New Roman"/>
          <w:sz w:val="24"/>
          <w:szCs w:val="24"/>
        </w:rPr>
        <w:t xml:space="preserve"> et al., (2023), that flooding in many residential communities is caused by the blockage of water channels. They reported that rising population and the high demand for housing has intensified the constructed of residencies and marginal lands have been used for construction with implication for the stability of the environment. This is also manifested in the contribution of commercial activities to the problems of flooding in the study area as earlier supported by the study of </w:t>
      </w:r>
      <w:proofErr w:type="spellStart"/>
      <w:r>
        <w:rPr>
          <w:rFonts w:ascii="Times New Roman" w:hAnsi="Times New Roman" w:cs="Times New Roman"/>
          <w:color w:val="222222"/>
          <w:sz w:val="24"/>
          <w:szCs w:val="24"/>
          <w:shd w:val="clear" w:color="auto" w:fill="FFFFFF"/>
        </w:rPr>
        <w:t>Igben</w:t>
      </w:r>
      <w:proofErr w:type="spellEnd"/>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 The expansion of the informal sector is rapid in the urban areas; this is seen in the use of different makeshift stores, kiosks and the huge amount of waste generated by the sector. Implication is the multiplicity of waste dump in the urban areas which tends to block the drainage system. Residents reported that commercial activities and the failure of the government to regulate development, contributes to the menace of flooding in the study area (</w:t>
      </w:r>
      <w:proofErr w:type="spellStart"/>
      <w:r>
        <w:rPr>
          <w:rFonts w:ascii="Times New Roman" w:hAnsi="Times New Roman" w:cs="Times New Roman"/>
          <w:color w:val="222222"/>
          <w:sz w:val="24"/>
          <w:szCs w:val="24"/>
          <w:shd w:val="clear" w:color="auto" w:fill="FFFFFF"/>
        </w:rPr>
        <w:t>Echendu</w:t>
      </w:r>
      <w:proofErr w:type="spellEnd"/>
      <w:r>
        <w:rPr>
          <w:rFonts w:ascii="Times New Roman" w:hAnsi="Times New Roman" w:cs="Times New Roman"/>
          <w:color w:val="222222"/>
          <w:sz w:val="24"/>
          <w:szCs w:val="24"/>
          <w:shd w:val="clear" w:color="auto" w:fill="FFFFFF"/>
        </w:rPr>
        <w:t>, 2023)</w:t>
      </w:r>
      <w:r>
        <w:rPr>
          <w:rFonts w:ascii="Times New Roman" w:hAnsi="Times New Roman" w:cs="Times New Roman"/>
          <w:sz w:val="24"/>
          <w:szCs w:val="24"/>
        </w:rPr>
        <w:t>.</w:t>
      </w:r>
    </w:p>
    <w:p w14:paraId="6E5759CC"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Resident reported different effects socioeconomic impact of flooding in the study area. The destruction of homes and household properties is commonplace in the study area. Majority of the people have lost personal properties to flooding and have been rendered homeless during the rainy season when they are forced to relocate from their homes temporarily (</w:t>
      </w:r>
      <w:r>
        <w:rPr>
          <w:rFonts w:ascii="Times New Roman" w:hAnsi="Times New Roman" w:cs="Times New Roman"/>
          <w:color w:val="222222"/>
          <w:sz w:val="24"/>
          <w:szCs w:val="24"/>
          <w:shd w:val="clear" w:color="auto" w:fill="FFFFFF"/>
        </w:rPr>
        <w:t>Shrestha et al</w:t>
      </w:r>
      <w:r>
        <w:rPr>
          <w:rFonts w:ascii="Times New Roman" w:hAnsi="Times New Roman" w:cs="Times New Roman"/>
          <w:sz w:val="24"/>
          <w:szCs w:val="24"/>
        </w:rPr>
        <w:t>., 2021). The reports on the destruction of homes in the study area is consistent with previous studies such as</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Anwana</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Owojori</w:t>
      </w:r>
      <w:proofErr w:type="spellEnd"/>
      <w:r>
        <w:rPr>
          <w:rFonts w:ascii="Times New Roman" w:hAnsi="Times New Roman" w:cs="Times New Roman"/>
          <w:color w:val="222222"/>
          <w:sz w:val="24"/>
          <w:szCs w:val="24"/>
          <w:shd w:val="clear" w:color="auto" w:fill="FFFFFF"/>
        </w:rPr>
        <w:t>, (2023</w:t>
      </w:r>
      <w:r>
        <w:rPr>
          <w:rFonts w:ascii="Times New Roman" w:hAnsi="Times New Roman" w:cs="Times New Roman"/>
          <w:sz w:val="24"/>
          <w:szCs w:val="24"/>
        </w:rPr>
        <w:t xml:space="preserve">) that reported the vulnerability of housing to severe flooding in developed and developing countries, they reported that the occurrence of flood has rendered many vulnerable people homeless, and has led to losses of properties. This study revealed that the annual occurrence of flood has resulted to the significant decline of farm products, thereby emphasizing the study of </w:t>
      </w:r>
      <w:proofErr w:type="spellStart"/>
      <w:r>
        <w:rPr>
          <w:rFonts w:ascii="Times New Roman" w:hAnsi="Times New Roman" w:cs="Times New Roman"/>
          <w:color w:val="222222"/>
          <w:sz w:val="24"/>
          <w:szCs w:val="24"/>
          <w:shd w:val="clear" w:color="auto" w:fill="FFFFFF"/>
        </w:rPr>
        <w:t>Amaechina</w:t>
      </w:r>
      <w:proofErr w:type="spellEnd"/>
      <w:r>
        <w:rPr>
          <w:rFonts w:ascii="Times New Roman" w:hAnsi="Times New Roman" w:cs="Times New Roman"/>
          <w:color w:val="222222"/>
          <w:sz w:val="24"/>
          <w:szCs w:val="24"/>
          <w:shd w:val="clear" w:color="auto" w:fill="FFFFFF"/>
        </w:rPr>
        <w:t xml:space="preserve"> et al., (2022)</w:t>
      </w:r>
      <w:r>
        <w:rPr>
          <w:rFonts w:ascii="Times New Roman" w:hAnsi="Times New Roman" w:cs="Times New Roman"/>
          <w:sz w:val="24"/>
          <w:szCs w:val="24"/>
        </w:rPr>
        <w:t xml:space="preserve">. Majority of the residents reported that farms are overrun by flood during the rainy season, and the cost of food become high given the cultivation of staple (annual crops) that are perishable.  The same experience was reported small scale businesses that reported losses due to the disruption of economic life in the communities under investigation. The implication of the destruction of farms and </w:t>
      </w:r>
      <w:proofErr w:type="gramStart"/>
      <w:r>
        <w:rPr>
          <w:rFonts w:ascii="Times New Roman" w:hAnsi="Times New Roman" w:cs="Times New Roman"/>
          <w:sz w:val="24"/>
          <w:szCs w:val="24"/>
        </w:rPr>
        <w:t>small scale</w:t>
      </w:r>
      <w:proofErr w:type="gramEnd"/>
      <w:r>
        <w:rPr>
          <w:rFonts w:ascii="Times New Roman" w:hAnsi="Times New Roman" w:cs="Times New Roman"/>
          <w:sz w:val="24"/>
          <w:szCs w:val="24"/>
        </w:rPr>
        <w:t xml:space="preserve"> businesses is that poverty and unemployment is exacerbated which could make the achievement of SDG 1 and 2 impossible before the timeline of 2030. The lived experiences of the people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also consistent previous studies conducted in the literature such as </w:t>
      </w:r>
      <w:proofErr w:type="spellStart"/>
      <w:r>
        <w:rPr>
          <w:rFonts w:ascii="Times New Roman" w:hAnsi="Times New Roman" w:cs="Times New Roman"/>
          <w:color w:val="222222"/>
          <w:sz w:val="24"/>
          <w:szCs w:val="24"/>
          <w:shd w:val="clear" w:color="auto" w:fill="FFFFFF"/>
        </w:rPr>
        <w:t>O'Clair</w:t>
      </w:r>
      <w:proofErr w:type="spellEnd"/>
      <w:r>
        <w:rPr>
          <w:rFonts w:ascii="Times New Roman" w:hAnsi="Times New Roman" w:cs="Times New Roman"/>
          <w:color w:val="222222"/>
          <w:sz w:val="24"/>
          <w:szCs w:val="24"/>
          <w:shd w:val="clear" w:color="auto" w:fill="FFFFFF"/>
        </w:rPr>
        <w:t xml:space="preserve"> (2024</w:t>
      </w:r>
      <w:r>
        <w:rPr>
          <w:rFonts w:ascii="Times New Roman" w:hAnsi="Times New Roman" w:cs="Times New Roman"/>
          <w:sz w:val="24"/>
          <w:szCs w:val="24"/>
        </w:rPr>
        <w:t xml:space="preserve">) that reported the environmental and economic consequences of flooding in vulnerable communities. They reported that livelihood system is disrupted, and most of the losses recorded by residents are not recoverable and not also </w:t>
      </w:r>
      <w:r>
        <w:rPr>
          <w:rFonts w:ascii="Times New Roman" w:hAnsi="Times New Roman" w:cs="Times New Roman"/>
          <w:sz w:val="24"/>
          <w:szCs w:val="24"/>
        </w:rPr>
        <w:lastRenderedPageBreak/>
        <w:t xml:space="preserve">compensated by the authorities. The implication is that poverty is on the rise in flood prone communities in developing countries such as the case of Africa   </w:t>
      </w:r>
    </w:p>
    <w:p w14:paraId="281CCAC4"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Majority of the residents reported that flooding </w:t>
      </w:r>
      <w:proofErr w:type="gramStart"/>
      <w:r>
        <w:rPr>
          <w:rFonts w:ascii="Times New Roman" w:hAnsi="Times New Roman" w:cs="Times New Roman"/>
          <w:sz w:val="24"/>
          <w:szCs w:val="24"/>
        </w:rPr>
        <w:t>tend</w:t>
      </w:r>
      <w:proofErr w:type="gramEnd"/>
      <w:r>
        <w:rPr>
          <w:rFonts w:ascii="Times New Roman" w:hAnsi="Times New Roman" w:cs="Times New Roman"/>
          <w:sz w:val="24"/>
          <w:szCs w:val="24"/>
        </w:rPr>
        <w:t xml:space="preserve"> to disrupt the educational calendar of primary and post primary school education in the communities under investigation (Gall et al., 2022). In many of the communities, the schools usually embark on flood breaks during the rainy season which is now an annual routine due to the expectation that flooding would occur. The implication of the stoppage of academic activities is that the students affected tend to find it difficult to make up for the time lost, and this is reflected in the poor performance during external examinations. Lassa et al., (2023) reported that the destruction of educational facilities and the inundation of classrooms tend to disrupt academic activities in schools, and there is currently no solution that is sustainable. </w:t>
      </w:r>
    </w:p>
    <w:p w14:paraId="739B8B28"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Residents lamented that the economic impact associated with the public health implication of flood is huge in many communities, water borne diseases is common, and can be adduced to flooding that erodes debris into surface water that serves as the only source of water for many rural residents (</w:t>
      </w:r>
      <w:r>
        <w:rPr>
          <w:rFonts w:ascii="Times New Roman" w:hAnsi="Times New Roman" w:cs="Times New Roman"/>
          <w:color w:val="222222"/>
          <w:sz w:val="24"/>
          <w:szCs w:val="24"/>
          <w:shd w:val="clear" w:color="auto" w:fill="FFFFFF"/>
        </w:rPr>
        <w:t>Rosinger et al., 2023)</w:t>
      </w:r>
      <w:r>
        <w:rPr>
          <w:rFonts w:ascii="Times New Roman" w:hAnsi="Times New Roman" w:cs="Times New Roman"/>
          <w:sz w:val="24"/>
          <w:szCs w:val="24"/>
        </w:rPr>
        <w:t>. The occurrence of malaria is also commonplace due to the stagnation of water which proves the breeding ground for mosquito (</w:t>
      </w:r>
      <w:proofErr w:type="spellStart"/>
      <w:r>
        <w:rPr>
          <w:rFonts w:ascii="Times New Roman" w:hAnsi="Times New Roman" w:cs="Times New Roman"/>
          <w:color w:val="222222"/>
          <w:sz w:val="24"/>
          <w:szCs w:val="24"/>
          <w:shd w:val="clear" w:color="auto" w:fill="FFFFFF"/>
        </w:rPr>
        <w:t>Amusuk</w:t>
      </w:r>
      <w:proofErr w:type="spellEnd"/>
      <w:r>
        <w:rPr>
          <w:rFonts w:ascii="Times New Roman" w:hAnsi="Times New Roman" w:cs="Times New Roman"/>
          <w:color w:val="222222"/>
          <w:sz w:val="24"/>
          <w:szCs w:val="24"/>
          <w:shd w:val="clear" w:color="auto" w:fill="FFFFFF"/>
        </w:rPr>
        <w:t xml:space="preserve"> et al., 2024)</w:t>
      </w:r>
      <w:r>
        <w:rPr>
          <w:rFonts w:ascii="Times New Roman" w:hAnsi="Times New Roman" w:cs="Times New Roman"/>
          <w:sz w:val="24"/>
          <w:szCs w:val="24"/>
        </w:rPr>
        <w:t xml:space="preserve">. The implication is that many of the residents are compelled to invest household income to seek medication. The cost of medication is also worsened by the lack of primary health care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in many of the rural communities within the three local government area. The lived experiences of the people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consistent with studies conducted in the literature such as </w:t>
      </w:r>
      <w:proofErr w:type="spellStart"/>
      <w:r>
        <w:rPr>
          <w:rFonts w:ascii="Times New Roman" w:hAnsi="Times New Roman" w:cs="Times New Roman"/>
          <w:color w:val="222222"/>
          <w:sz w:val="24"/>
          <w:szCs w:val="24"/>
          <w:shd w:val="clear" w:color="auto" w:fill="FFFFFF"/>
        </w:rPr>
        <w:t>Nwile</w:t>
      </w:r>
      <w:proofErr w:type="spellEnd"/>
      <w:r>
        <w:rPr>
          <w:rFonts w:ascii="Times New Roman" w:hAnsi="Times New Roman" w:cs="Times New Roman"/>
          <w:color w:val="222222"/>
          <w:sz w:val="24"/>
          <w:szCs w:val="24"/>
          <w:shd w:val="clear" w:color="auto" w:fill="FFFFFF"/>
        </w:rPr>
        <w:t xml:space="preserve"> (2024)</w:t>
      </w:r>
      <w:r>
        <w:rPr>
          <w:rFonts w:ascii="Times New Roman" w:hAnsi="Times New Roman" w:cs="Times New Roman"/>
          <w:sz w:val="24"/>
          <w:szCs w:val="24"/>
        </w:rPr>
        <w:t xml:space="preserve"> that reported the multidimensional relationship between the economic, environmental and public health implications of flooding in developing countries </w:t>
      </w:r>
    </w:p>
    <w:p w14:paraId="31366216" w14:textId="77777777" w:rsidR="00D0500A" w:rsidRDefault="006C7C0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Conclusion and Recommendations</w:t>
      </w:r>
    </w:p>
    <w:p w14:paraId="0E5DB6D8" w14:textId="77777777" w:rsidR="00D0500A" w:rsidRDefault="006C7C0B">
      <w:pPr>
        <w:spacing w:after="0" w:line="240" w:lineRule="auto"/>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The study concluded that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sz w:val="24"/>
          <w:szCs w:val="24"/>
          <w:lang w:val="en-GB" w:eastAsia="en-GB"/>
        </w:rPr>
        <w:t xml:space="preserve">flooding in ONELGA comes as a result of unregulated development, poor waste management, and blocked drainage channels. Climate change increases rainfall intensity and consequently that increases flood occurrences and risks. Accordingly, the rural and urban areas were noted to be affected in this study. Therefore, a coordinated action which must include stricter planning enforcement, better drainage systems, and community sensitization needs to be activated. Also, flooding in ONELGA has widespread, severe socioeconomic impacts, identified to be affecting housing, farming, education, and health care system. Flooding was also observed to have negative impacts on homes and farmlands, worsens poverty, disrupts schooling, and increases disease outbreaks. These recurring floods threaten sustainable development and hinder progress toward SDGs on poverty, food security, health, and education in the area. </w:t>
      </w:r>
    </w:p>
    <w:p w14:paraId="3C3C2F92" w14:textId="77777777" w:rsidR="00D0500A" w:rsidRDefault="006C7C0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t xml:space="preserve">Based on the findings of this research, the study therefore recommended that </w:t>
      </w:r>
      <w:r>
        <w:rPr>
          <w:rFonts w:ascii="Times New Roman" w:hAnsi="Times New Roman" w:cs="Times New Roman"/>
          <w:sz w:val="24"/>
          <w:szCs w:val="24"/>
        </w:rPr>
        <w:t xml:space="preserve">government authorities are advised to enforce strict compliance with urban planning and environmental regulations by ensuring that all developments whether residential or commercial; should obtain official approval and adhere strictly to approved building plans. Where there are violators penalties should be appropriated. This will help curb unregulated construction, protect drainage systems, and reduce the ecological and social impacts of flooding in the rural and urban communities of the study area. </w:t>
      </w:r>
    </w:p>
    <w:p w14:paraId="6BF9C93B" w14:textId="77777777" w:rsidR="00D0500A" w:rsidRDefault="006C7C0B">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To reduce the devastating socioeconomic and public health impacts of flooding in the study area, the government is advised to prioritize the development and implementation of a comprehensive community-based flood resilience program. This must include the construction of flood-resistant infrastructure (such as elevated homes and schools), trigger support for affected farmers and small businesses, provide accessible healthcare services, and investment in early warning systems and emergency response plans tailored to vulnerable communities.</w:t>
      </w:r>
    </w:p>
    <w:p w14:paraId="68A9CA6D" w14:textId="77777777" w:rsidR="00D72A7D" w:rsidRDefault="00D72A7D">
      <w:pPr>
        <w:spacing w:after="0" w:line="240" w:lineRule="auto"/>
        <w:jc w:val="both"/>
        <w:rPr>
          <w:rFonts w:ascii="Times New Roman" w:hAnsi="Times New Roman" w:cs="Times New Roman"/>
          <w:sz w:val="24"/>
          <w:szCs w:val="24"/>
        </w:rPr>
      </w:pPr>
    </w:p>
    <w:p w14:paraId="54C7AA50" w14:textId="77777777" w:rsidR="00D0500A" w:rsidRDefault="006C7C0B">
      <w:pPr>
        <w:spacing w:after="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14:paraId="0ADD9C6D" w14:textId="77777777" w:rsidR="00D0500A" w:rsidRDefault="00E6158D">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Alam, M. J. (2014). </w:t>
      </w:r>
      <w:r w:rsidR="006C7C0B">
        <w:rPr>
          <w:rFonts w:ascii="Times New Roman" w:hAnsi="Times New Roman" w:cs="Times New Roman"/>
          <w:sz w:val="24"/>
          <w:szCs w:val="24"/>
          <w:shd w:val="clear" w:color="auto" w:fill="FFFFFF"/>
        </w:rPr>
        <w:t>The organized encroachment of land developers”—Effects on urban flood management in Greater Dhaka, Bangladesh. </w:t>
      </w:r>
      <w:r w:rsidR="006C7C0B" w:rsidRPr="00E6158D">
        <w:rPr>
          <w:rFonts w:ascii="Times New Roman" w:hAnsi="Times New Roman" w:cs="Times New Roman"/>
          <w:i/>
          <w:sz w:val="24"/>
          <w:szCs w:val="24"/>
          <w:shd w:val="clear" w:color="auto" w:fill="FFFFFF"/>
        </w:rPr>
        <w:t>Sustainable Cities and Society</w:t>
      </w:r>
      <w:r w:rsidR="006C7C0B">
        <w:rPr>
          <w:rFonts w:ascii="Times New Roman" w:hAnsi="Times New Roman" w:cs="Times New Roman"/>
          <w:sz w:val="24"/>
          <w:szCs w:val="24"/>
          <w:shd w:val="clear" w:color="auto" w:fill="FFFFFF"/>
        </w:rPr>
        <w:t>, </w:t>
      </w:r>
      <w:r w:rsidR="006C7C0B" w:rsidRPr="00E6158D">
        <w:rPr>
          <w:rFonts w:ascii="Times New Roman" w:hAnsi="Times New Roman" w:cs="Times New Roman"/>
          <w:b/>
          <w:sz w:val="24"/>
          <w:szCs w:val="24"/>
          <w:shd w:val="clear" w:color="auto" w:fill="FFFFFF"/>
        </w:rPr>
        <w:t>10</w:t>
      </w:r>
      <w:r w:rsidR="006C7C0B">
        <w:rPr>
          <w:rFonts w:ascii="Times New Roman" w:hAnsi="Times New Roman" w:cs="Times New Roman"/>
          <w:sz w:val="24"/>
          <w:szCs w:val="24"/>
          <w:shd w:val="clear" w:color="auto" w:fill="FFFFFF"/>
        </w:rPr>
        <w:t>, 49-58.</w:t>
      </w:r>
    </w:p>
    <w:p w14:paraId="72C6C182"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Amusuk</w:t>
      </w:r>
      <w:proofErr w:type="spellEnd"/>
      <w:r>
        <w:rPr>
          <w:rFonts w:ascii="Times New Roman" w:hAnsi="Times New Roman" w:cs="Times New Roman"/>
          <w:sz w:val="24"/>
          <w:szCs w:val="24"/>
          <w:shd w:val="clear" w:color="auto" w:fill="FFFFFF"/>
        </w:rPr>
        <w:t>, D. J., Hashim, M., &amp; Pour, A. B. (2024). Reclamation of Mining Sites to Eradicate Mosquito Breeding in Semiarid Environments: An Overview. J Env Eng Crit Chall, 3(1), 104.</w:t>
      </w:r>
    </w:p>
    <w:p w14:paraId="4DFA961B"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Anwana, E. O., &amp; </w:t>
      </w:r>
      <w:proofErr w:type="spellStart"/>
      <w:r>
        <w:rPr>
          <w:rFonts w:ascii="Times New Roman" w:hAnsi="Times New Roman" w:cs="Times New Roman"/>
          <w:sz w:val="24"/>
          <w:szCs w:val="24"/>
          <w:shd w:val="clear" w:color="auto" w:fill="FFFFFF"/>
        </w:rPr>
        <w:t>Owojori</w:t>
      </w:r>
      <w:proofErr w:type="spellEnd"/>
      <w:r>
        <w:rPr>
          <w:rFonts w:ascii="Times New Roman" w:hAnsi="Times New Roman" w:cs="Times New Roman"/>
          <w:sz w:val="24"/>
          <w:szCs w:val="24"/>
          <w:shd w:val="clear" w:color="auto" w:fill="FFFFFF"/>
        </w:rPr>
        <w:t>, O. M. (2023). Analysis of flooding vulnerability in informal settlements literature: mapping and research agenda. </w:t>
      </w:r>
      <w:r w:rsidRPr="00155151">
        <w:rPr>
          <w:rFonts w:ascii="Times New Roman" w:hAnsi="Times New Roman" w:cs="Times New Roman"/>
          <w:i/>
          <w:sz w:val="24"/>
          <w:szCs w:val="24"/>
          <w:shd w:val="clear" w:color="auto" w:fill="FFFFFF"/>
        </w:rPr>
        <w:t>Social Sciences, 12</w:t>
      </w:r>
      <w:r>
        <w:rPr>
          <w:rFonts w:ascii="Times New Roman" w:hAnsi="Times New Roman" w:cs="Times New Roman"/>
          <w:sz w:val="24"/>
          <w:szCs w:val="24"/>
          <w:shd w:val="clear" w:color="auto" w:fill="FFFFFF"/>
        </w:rPr>
        <w:t>(1), 40.</w:t>
      </w:r>
    </w:p>
    <w:p w14:paraId="215D69A5" w14:textId="77777777" w:rsidR="00D0500A" w:rsidRDefault="006C7C0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Bin, O., &amp; Kruse J., (2006) Real estate market response to coastal flood hazards. Natural Hazards Review, 7(4), 137-144.</w:t>
      </w:r>
    </w:p>
    <w:p w14:paraId="17AA9EA2"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Devkota</w:t>
      </w:r>
      <w:proofErr w:type="spellEnd"/>
      <w:r>
        <w:rPr>
          <w:rFonts w:ascii="Times New Roman" w:hAnsi="Times New Roman" w:cs="Times New Roman"/>
          <w:sz w:val="24"/>
          <w:szCs w:val="24"/>
          <w:shd w:val="clear" w:color="auto" w:fill="FFFFFF"/>
        </w:rPr>
        <w:t xml:space="preserve">, R.P., </w:t>
      </w:r>
      <w:proofErr w:type="spellStart"/>
      <w:r>
        <w:rPr>
          <w:rFonts w:ascii="Times New Roman" w:hAnsi="Times New Roman" w:cs="Times New Roman"/>
          <w:sz w:val="24"/>
          <w:szCs w:val="24"/>
          <w:shd w:val="clear" w:color="auto" w:fill="FFFFFF"/>
        </w:rPr>
        <w:t>Maraseni</w:t>
      </w:r>
      <w:proofErr w:type="spellEnd"/>
      <w:r>
        <w:rPr>
          <w:rFonts w:ascii="Times New Roman" w:hAnsi="Times New Roman" w:cs="Times New Roman"/>
          <w:sz w:val="24"/>
          <w:szCs w:val="24"/>
          <w:shd w:val="clear" w:color="auto" w:fill="FFFFFF"/>
        </w:rPr>
        <w:t xml:space="preserve">, T.N. &amp; Cockfield, G. (2014) Perceived Community-Based Flood Adaptation Strategies under Climate Change in Nepal. </w:t>
      </w:r>
      <w:r w:rsidRPr="00D72A7D">
        <w:rPr>
          <w:rFonts w:ascii="Times New Roman" w:hAnsi="Times New Roman" w:cs="Times New Roman"/>
          <w:i/>
          <w:sz w:val="24"/>
          <w:szCs w:val="24"/>
          <w:shd w:val="clear" w:color="auto" w:fill="FFFFFF"/>
        </w:rPr>
        <w:t>International Journal of Global Warming</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 113-124. http://dx.doi.org/10.1504/IJGW.2014.058758.</w:t>
      </w:r>
    </w:p>
    <w:p w14:paraId="07946F77"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Echendu</w:t>
      </w:r>
      <w:proofErr w:type="spellEnd"/>
      <w:r>
        <w:rPr>
          <w:rFonts w:ascii="Times New Roman" w:hAnsi="Times New Roman" w:cs="Times New Roman"/>
          <w:sz w:val="24"/>
          <w:szCs w:val="24"/>
          <w:shd w:val="clear" w:color="auto" w:fill="FFFFFF"/>
        </w:rPr>
        <w:t>, A. J. (2021). Relationship between urban planning and flooding in Port Harcourt city, Nigeria; insights from planning professionals. </w:t>
      </w:r>
      <w:r w:rsidRPr="00D72A7D">
        <w:rPr>
          <w:rFonts w:ascii="Times New Roman" w:hAnsi="Times New Roman" w:cs="Times New Roman"/>
          <w:i/>
          <w:sz w:val="24"/>
          <w:szCs w:val="24"/>
          <w:shd w:val="clear" w:color="auto" w:fill="FFFFFF"/>
        </w:rPr>
        <w:t>Journal of Flood Risk Management, 14</w:t>
      </w:r>
      <w:r>
        <w:rPr>
          <w:rFonts w:ascii="Times New Roman" w:hAnsi="Times New Roman" w:cs="Times New Roman"/>
          <w:sz w:val="24"/>
          <w:szCs w:val="24"/>
          <w:shd w:val="clear" w:color="auto" w:fill="FFFFFF"/>
        </w:rPr>
        <w:t>(2), e12693.</w:t>
      </w:r>
    </w:p>
    <w:p w14:paraId="6484EE10"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Echendu</w:t>
      </w:r>
      <w:proofErr w:type="spellEnd"/>
      <w:r>
        <w:rPr>
          <w:rFonts w:ascii="Times New Roman" w:hAnsi="Times New Roman" w:cs="Times New Roman"/>
          <w:sz w:val="24"/>
          <w:szCs w:val="24"/>
          <w:shd w:val="clear" w:color="auto" w:fill="FFFFFF"/>
        </w:rPr>
        <w:t>, A. J. (2023). Flooding and waste disposal practices of urban residents in Nigeria. </w:t>
      </w:r>
      <w:proofErr w:type="spellStart"/>
      <w:r w:rsidRPr="008F1478">
        <w:rPr>
          <w:rFonts w:ascii="Times New Roman" w:hAnsi="Times New Roman" w:cs="Times New Roman"/>
          <w:i/>
          <w:sz w:val="24"/>
          <w:szCs w:val="24"/>
          <w:shd w:val="clear" w:color="auto" w:fill="FFFFFF"/>
        </w:rPr>
        <w:t>GeoHazards</w:t>
      </w:r>
      <w:proofErr w:type="spellEnd"/>
      <w:r w:rsidRPr="008F1478">
        <w:rPr>
          <w:rFonts w:ascii="Times New Roman" w:hAnsi="Times New Roman" w:cs="Times New Roman"/>
          <w:i/>
          <w:sz w:val="24"/>
          <w:szCs w:val="24"/>
          <w:shd w:val="clear" w:color="auto" w:fill="FFFFFF"/>
        </w:rPr>
        <w:t>, 4</w:t>
      </w:r>
      <w:r>
        <w:rPr>
          <w:rFonts w:ascii="Times New Roman" w:hAnsi="Times New Roman" w:cs="Times New Roman"/>
          <w:sz w:val="24"/>
          <w:szCs w:val="24"/>
          <w:shd w:val="clear" w:color="auto" w:fill="FFFFFF"/>
        </w:rPr>
        <w:t>(4), 350-366.</w:t>
      </w:r>
    </w:p>
    <w:p w14:paraId="5AADC0BD"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Echendu</w:t>
      </w:r>
      <w:proofErr w:type="spellEnd"/>
      <w:r>
        <w:rPr>
          <w:rFonts w:ascii="Times New Roman" w:hAnsi="Times New Roman" w:cs="Times New Roman"/>
          <w:sz w:val="24"/>
          <w:szCs w:val="24"/>
          <w:shd w:val="clear" w:color="auto" w:fill="FFFFFF"/>
        </w:rPr>
        <w:t xml:space="preserve">, A., &amp; </w:t>
      </w:r>
      <w:proofErr w:type="spellStart"/>
      <w:r>
        <w:rPr>
          <w:rFonts w:ascii="Times New Roman" w:hAnsi="Times New Roman" w:cs="Times New Roman"/>
          <w:sz w:val="24"/>
          <w:szCs w:val="24"/>
          <w:shd w:val="clear" w:color="auto" w:fill="FFFFFF"/>
        </w:rPr>
        <w:t>Georgeou</w:t>
      </w:r>
      <w:proofErr w:type="spellEnd"/>
      <w:r>
        <w:rPr>
          <w:rFonts w:ascii="Times New Roman" w:hAnsi="Times New Roman" w:cs="Times New Roman"/>
          <w:sz w:val="24"/>
          <w:szCs w:val="24"/>
          <w:shd w:val="clear" w:color="auto" w:fill="FFFFFF"/>
        </w:rPr>
        <w:t>, N. (2021). ‘Not going to plan’: Urban planning, flooding, and sustainability in port Harcourt City, Nigeria. In Urban Forum (Vol. 32, No. 3, pp. 311-332). Dordrecht: Springer Netherlands.</w:t>
      </w:r>
    </w:p>
    <w:p w14:paraId="56C80633"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Edmund, A &amp; Ugwuanyi, E. (2014). Community Participation Approach to Flood Disaster</w:t>
      </w:r>
      <w:r>
        <w:rPr>
          <w:rFonts w:ascii="Times New Roman" w:hAnsi="Times New Roman" w:cs="Times New Roman"/>
          <w:sz w:val="24"/>
          <w:szCs w:val="24"/>
        </w:rPr>
        <w:tab/>
        <w:t>Management:  The Case of Enugu East Local Government Area of Enugu State, Nigeria.</w:t>
      </w:r>
      <w:r>
        <w:rPr>
          <w:rFonts w:ascii="Times New Roman" w:hAnsi="Times New Roman" w:cs="Times New Roman"/>
          <w:sz w:val="24"/>
          <w:szCs w:val="24"/>
        </w:rPr>
        <w:tab/>
      </w:r>
      <w:r w:rsidRPr="00D72A7D">
        <w:rPr>
          <w:rFonts w:ascii="Times New Roman" w:hAnsi="Times New Roman" w:cs="Times New Roman"/>
          <w:i/>
          <w:sz w:val="24"/>
          <w:szCs w:val="24"/>
        </w:rPr>
        <w:t>International Journal of Engineering Science Invention. 3</w:t>
      </w:r>
      <w:r>
        <w:rPr>
          <w:rFonts w:ascii="Times New Roman" w:hAnsi="Times New Roman" w:cs="Times New Roman"/>
          <w:sz w:val="24"/>
          <w:szCs w:val="24"/>
        </w:rPr>
        <w:t xml:space="preserve">(2), 04-13. </w:t>
      </w:r>
    </w:p>
    <w:p w14:paraId="52A2AFD0"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Eves, C., (2004). The impact of flooding on residential property buyer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an England and</w:t>
      </w:r>
      <w:r>
        <w:rPr>
          <w:rFonts w:ascii="Times New Roman" w:hAnsi="Times New Roman" w:cs="Times New Roman"/>
          <w:sz w:val="24"/>
          <w:szCs w:val="24"/>
        </w:rPr>
        <w:tab/>
        <w:t>Australian comparison of flood affected property. Structural Survey, 22(2), 84-94.</w:t>
      </w:r>
    </w:p>
    <w:p w14:paraId="463F9DDF"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Few, R., Ramírez, V., Armijos, M. T., Hernández, L. A. Z., &amp; Marsh, H. (2021). Moving with risk: Forced displacement and vulnerability to hazards in Colombia. World Development, 144, 105482.</w:t>
      </w:r>
    </w:p>
    <w:p w14:paraId="11984FA7"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Gall, M., Sheldon, T. L., &amp; Collins, L. (2022). The economic impact of school closures during the 2015 flood in Richland County, South Carolina. </w:t>
      </w:r>
      <w:r w:rsidRPr="00D72A7D">
        <w:rPr>
          <w:rFonts w:ascii="Times New Roman" w:hAnsi="Times New Roman" w:cs="Times New Roman"/>
          <w:i/>
          <w:sz w:val="24"/>
          <w:szCs w:val="24"/>
          <w:shd w:val="clear" w:color="auto" w:fill="FFFFFF"/>
        </w:rPr>
        <w:t>Risk, Hazards &amp; Crisis in Public Policy, 13</w:t>
      </w:r>
      <w:r>
        <w:rPr>
          <w:rFonts w:ascii="Times New Roman" w:hAnsi="Times New Roman" w:cs="Times New Roman"/>
          <w:sz w:val="24"/>
          <w:szCs w:val="24"/>
          <w:shd w:val="clear" w:color="auto" w:fill="FFFFFF"/>
        </w:rPr>
        <w:t>(3), 255-276.</w:t>
      </w:r>
    </w:p>
    <w:p w14:paraId="1B3472C4" w14:textId="77777777" w:rsidR="00D0500A" w:rsidRDefault="006C7C0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Hunziker, S., &amp; </w:t>
      </w:r>
      <w:proofErr w:type="spellStart"/>
      <w:r>
        <w:rPr>
          <w:rFonts w:ascii="Times New Roman" w:hAnsi="Times New Roman" w:cs="Times New Roman"/>
          <w:sz w:val="24"/>
          <w:szCs w:val="24"/>
          <w:shd w:val="clear" w:color="auto" w:fill="FFFFFF"/>
        </w:rPr>
        <w:t>Blankenagel</w:t>
      </w:r>
      <w:proofErr w:type="spellEnd"/>
      <w:r>
        <w:rPr>
          <w:rFonts w:ascii="Times New Roman" w:hAnsi="Times New Roman" w:cs="Times New Roman"/>
          <w:sz w:val="24"/>
          <w:szCs w:val="24"/>
          <w:shd w:val="clear" w:color="auto" w:fill="FFFFFF"/>
        </w:rPr>
        <w:t xml:space="preserve">, M. (2024). Cross-sectional research design. In Research Design in </w:t>
      </w:r>
      <w:r>
        <w:rPr>
          <w:rFonts w:ascii="Times New Roman" w:hAnsi="Times New Roman" w:cs="Times New Roman"/>
          <w:sz w:val="24"/>
          <w:szCs w:val="24"/>
          <w:shd w:val="clear" w:color="auto" w:fill="FFFFFF"/>
        </w:rPr>
        <w:tab/>
        <w:t>Business and Management: A Practical Guide for Students and Researchers (pp. 187-</w:t>
      </w:r>
      <w:r>
        <w:rPr>
          <w:rFonts w:ascii="Times New Roman" w:hAnsi="Times New Roman" w:cs="Times New Roman"/>
          <w:sz w:val="24"/>
          <w:szCs w:val="24"/>
          <w:shd w:val="clear" w:color="auto" w:fill="FFFFFF"/>
        </w:rPr>
        <w:tab/>
        <w:t xml:space="preserve">199). Wiesbaden: Springer </w:t>
      </w:r>
      <w:proofErr w:type="spellStart"/>
      <w:r>
        <w:rPr>
          <w:rFonts w:ascii="Times New Roman" w:hAnsi="Times New Roman" w:cs="Times New Roman"/>
          <w:sz w:val="24"/>
          <w:szCs w:val="24"/>
          <w:shd w:val="clear" w:color="auto" w:fill="FFFFFF"/>
        </w:rPr>
        <w:t>Fachmedien</w:t>
      </w:r>
      <w:proofErr w:type="spellEnd"/>
      <w:r>
        <w:rPr>
          <w:rFonts w:ascii="Times New Roman" w:hAnsi="Times New Roman" w:cs="Times New Roman"/>
          <w:sz w:val="24"/>
          <w:szCs w:val="24"/>
          <w:shd w:val="clear" w:color="auto" w:fill="FFFFFF"/>
        </w:rPr>
        <w:t xml:space="preserve"> Wiesbaden.</w:t>
      </w:r>
    </w:p>
    <w:p w14:paraId="46238C6A"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Igben</w:t>
      </w:r>
      <w:proofErr w:type="spellEnd"/>
      <w:r>
        <w:rPr>
          <w:rFonts w:ascii="Times New Roman" w:hAnsi="Times New Roman" w:cs="Times New Roman"/>
          <w:sz w:val="24"/>
          <w:szCs w:val="24"/>
          <w:shd w:val="clear" w:color="auto" w:fill="FFFFFF"/>
        </w:rPr>
        <w:t>, J. L. (2021). Impact of climate change on sustainable livelihood of the rural population of delta state, Nigeria. </w:t>
      </w:r>
      <w:r w:rsidRPr="00D72A7D">
        <w:rPr>
          <w:rFonts w:ascii="Times New Roman" w:hAnsi="Times New Roman" w:cs="Times New Roman"/>
          <w:i/>
          <w:sz w:val="24"/>
          <w:szCs w:val="24"/>
          <w:shd w:val="clear" w:color="auto" w:fill="FFFFFF"/>
        </w:rPr>
        <w:t>Climate Change, 7</w:t>
      </w:r>
      <w:r>
        <w:rPr>
          <w:rFonts w:ascii="Times New Roman" w:hAnsi="Times New Roman" w:cs="Times New Roman"/>
          <w:sz w:val="24"/>
          <w:szCs w:val="24"/>
          <w:shd w:val="clear" w:color="auto" w:fill="FFFFFF"/>
        </w:rPr>
        <w:t>(24), 67-75.</w:t>
      </w:r>
    </w:p>
    <w:p w14:paraId="5CCE95B9" w14:textId="77777777" w:rsidR="00D0500A" w:rsidRDefault="00956240">
      <w:pPr>
        <w:spacing w:after="0" w:line="240" w:lineRule="auto"/>
        <w:ind w:left="720" w:hanging="720"/>
        <w:jc w:val="both"/>
        <w:rPr>
          <w:rFonts w:ascii="Times New Roman" w:hAnsi="Times New Roman" w:cs="Times New Roman"/>
          <w:sz w:val="24"/>
          <w:szCs w:val="24"/>
        </w:rPr>
      </w:pPr>
      <w:hyperlink r:id="rId12" w:history="1">
        <w:r w:rsidR="006C7C0B">
          <w:rPr>
            <w:rFonts w:ascii="Times New Roman" w:hAnsi="Times New Roman" w:cs="Times New Roman"/>
            <w:sz w:val="24"/>
            <w:szCs w:val="24"/>
          </w:rPr>
          <w:t>Ismail</w:t>
        </w:r>
      </w:hyperlink>
      <w:r w:rsidR="006C7C0B">
        <w:rPr>
          <w:rFonts w:ascii="Times New Roman" w:hAnsi="Times New Roman" w:cs="Times New Roman"/>
          <w:sz w:val="24"/>
          <w:szCs w:val="24"/>
        </w:rPr>
        <w:t>, </w:t>
      </w:r>
      <w:hyperlink r:id="rId13" w:history="1">
        <w:r w:rsidR="006C7C0B">
          <w:rPr>
            <w:rFonts w:ascii="Times New Roman" w:hAnsi="Times New Roman" w:cs="Times New Roman"/>
            <w:sz w:val="24"/>
            <w:szCs w:val="24"/>
          </w:rPr>
          <w:t>N., Karim</w:t>
        </w:r>
      </w:hyperlink>
      <w:r w:rsidR="006C7C0B">
        <w:rPr>
          <w:rFonts w:ascii="Times New Roman" w:hAnsi="Times New Roman" w:cs="Times New Roman"/>
          <w:sz w:val="24"/>
          <w:szCs w:val="24"/>
        </w:rPr>
        <w:t xml:space="preserve">, M., &amp; </w:t>
      </w:r>
      <w:hyperlink r:id="rId14" w:history="1">
        <w:r w:rsidR="006C7C0B">
          <w:rPr>
            <w:rFonts w:ascii="Times New Roman" w:hAnsi="Times New Roman" w:cs="Times New Roman"/>
            <w:sz w:val="24"/>
            <w:szCs w:val="24"/>
          </w:rPr>
          <w:t>Basri</w:t>
        </w:r>
      </w:hyperlink>
      <w:r w:rsidR="006C7C0B">
        <w:rPr>
          <w:rFonts w:ascii="Times New Roman" w:hAnsi="Times New Roman" w:cs="Times New Roman"/>
          <w:sz w:val="24"/>
          <w:szCs w:val="24"/>
        </w:rPr>
        <w:t xml:space="preserve">, B.H. (2014). Does Flood Affect Property Values? A Hedonic Analysis of Residential Property Values in Peninsular Malaysia. </w:t>
      </w:r>
      <w:r w:rsidR="006C7C0B" w:rsidRPr="00D72A7D">
        <w:rPr>
          <w:rFonts w:ascii="Times New Roman" w:hAnsi="Times New Roman" w:cs="Times New Roman"/>
          <w:i/>
          <w:sz w:val="24"/>
          <w:szCs w:val="24"/>
        </w:rPr>
        <w:t>Journal of Business Management and Accounting,</w:t>
      </w:r>
      <w:r w:rsidR="006C7C0B">
        <w:rPr>
          <w:rFonts w:ascii="Times New Roman" w:hAnsi="Times New Roman" w:cs="Times New Roman"/>
          <w:sz w:val="24"/>
          <w:szCs w:val="24"/>
        </w:rPr>
        <w:t xml:space="preserve"> </w:t>
      </w:r>
      <w:r w:rsidR="006C7C0B">
        <w:rPr>
          <w:rFonts w:ascii="Times New Roman" w:hAnsi="Times New Roman" w:cs="Times New Roman"/>
          <w:b/>
          <w:sz w:val="24"/>
          <w:szCs w:val="24"/>
        </w:rPr>
        <w:t xml:space="preserve">4, </w:t>
      </w:r>
      <w:r w:rsidR="006C7C0B">
        <w:rPr>
          <w:rFonts w:ascii="Times New Roman" w:hAnsi="Times New Roman" w:cs="Times New Roman"/>
          <w:sz w:val="24"/>
          <w:szCs w:val="24"/>
        </w:rPr>
        <w:t xml:space="preserve">1-14 </w:t>
      </w:r>
      <w:r w:rsidR="006C7C0B">
        <w:rPr>
          <w:rFonts w:ascii="Times New Roman" w:eastAsia="Times New Roman" w:hAnsi="Times New Roman" w:cs="Times New Roman"/>
          <w:sz w:val="24"/>
          <w:szCs w:val="24"/>
        </w:rPr>
        <w:t>DOI:</w:t>
      </w:r>
      <w:hyperlink r:id="rId15" w:history="1">
        <w:r w:rsidR="006C7C0B">
          <w:rPr>
            <w:rFonts w:ascii="Times New Roman" w:eastAsia="Times New Roman" w:hAnsi="Times New Roman" w:cs="Times New Roman"/>
            <w:sz w:val="24"/>
            <w:szCs w:val="24"/>
          </w:rPr>
          <w:t>10.32890/jbma2014.4.0.8875</w:t>
        </w:r>
      </w:hyperlink>
      <w:r w:rsidR="006C7C0B">
        <w:rPr>
          <w:rFonts w:ascii="Times New Roman" w:eastAsia="Times New Roman" w:hAnsi="Times New Roman" w:cs="Times New Roman"/>
          <w:sz w:val="24"/>
          <w:szCs w:val="24"/>
        </w:rPr>
        <w:t>.</w:t>
      </w:r>
    </w:p>
    <w:p w14:paraId="7C52C487"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Khushi, S. R., Khoso, A. R., Bhutto, S., &amp; Narejo, A. A. (2024). The long-term health impacts of repeated flood events: A Review. </w:t>
      </w:r>
      <w:r w:rsidRPr="00D72A7D">
        <w:rPr>
          <w:rFonts w:ascii="Times New Roman" w:hAnsi="Times New Roman" w:cs="Times New Roman"/>
          <w:i/>
          <w:sz w:val="24"/>
          <w:szCs w:val="24"/>
          <w:shd w:val="clear" w:color="auto" w:fill="FFFFFF"/>
        </w:rPr>
        <w:t>Journal of Environmental and Energy Economics, 3</w:t>
      </w:r>
      <w:r>
        <w:rPr>
          <w:rFonts w:ascii="Times New Roman" w:hAnsi="Times New Roman" w:cs="Times New Roman"/>
          <w:sz w:val="24"/>
          <w:szCs w:val="24"/>
          <w:shd w:val="clear" w:color="auto" w:fill="FFFFFF"/>
        </w:rPr>
        <w:t>(1), 11-19.</w:t>
      </w:r>
    </w:p>
    <w:p w14:paraId="0E4A6595"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Lassa, J., Petal, M., &amp; Surjan, A. (2023). Understanding the impacts of floods on learning quality, school facilities, and educational recovery in Indonesia. Disasters, 47(2), 412-436.</w:t>
      </w:r>
    </w:p>
    <w:p w14:paraId="5727C664"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Long, H., Zhang, Y., Ma, L., &amp; Tu, S. (2021). Land use transitions: Progress, challenges and prospects. Land, 10(9), 903.</w:t>
      </w:r>
    </w:p>
    <w:p w14:paraId="2BF2CC30"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Mfon</w:t>
      </w:r>
      <w:proofErr w:type="spellEnd"/>
      <w:r>
        <w:rPr>
          <w:rFonts w:ascii="Times New Roman" w:hAnsi="Times New Roman" w:cs="Times New Roman"/>
          <w:sz w:val="24"/>
          <w:szCs w:val="24"/>
          <w:shd w:val="clear" w:color="auto" w:fill="FFFFFF"/>
        </w:rPr>
        <w:t xml:space="preserve">, I. E., </w:t>
      </w:r>
      <w:proofErr w:type="spellStart"/>
      <w:r>
        <w:rPr>
          <w:rFonts w:ascii="Times New Roman" w:hAnsi="Times New Roman" w:cs="Times New Roman"/>
          <w:sz w:val="24"/>
          <w:szCs w:val="24"/>
          <w:shd w:val="clear" w:color="auto" w:fill="FFFFFF"/>
        </w:rPr>
        <w:t>Oguike</w:t>
      </w:r>
      <w:proofErr w:type="spellEnd"/>
      <w:r>
        <w:rPr>
          <w:rFonts w:ascii="Times New Roman" w:hAnsi="Times New Roman" w:cs="Times New Roman"/>
          <w:sz w:val="24"/>
          <w:szCs w:val="24"/>
          <w:shd w:val="clear" w:color="auto" w:fill="FFFFFF"/>
        </w:rPr>
        <w:t xml:space="preserve">, M. C., </w:t>
      </w:r>
      <w:proofErr w:type="spellStart"/>
      <w:r>
        <w:rPr>
          <w:rFonts w:ascii="Times New Roman" w:hAnsi="Times New Roman" w:cs="Times New Roman"/>
          <w:sz w:val="24"/>
          <w:szCs w:val="24"/>
          <w:shd w:val="clear" w:color="auto" w:fill="FFFFFF"/>
        </w:rPr>
        <w:t>Eteng</w:t>
      </w:r>
      <w:proofErr w:type="spellEnd"/>
      <w:r>
        <w:rPr>
          <w:rFonts w:ascii="Times New Roman" w:hAnsi="Times New Roman" w:cs="Times New Roman"/>
          <w:sz w:val="24"/>
          <w:szCs w:val="24"/>
          <w:shd w:val="clear" w:color="auto" w:fill="FFFFFF"/>
        </w:rPr>
        <w:t>, S. U., &amp; Etim, N. M. (2022). Causes and effects of flooding in Nigeria: A review. </w:t>
      </w:r>
      <w:r w:rsidRPr="00D72A7D">
        <w:rPr>
          <w:rFonts w:ascii="Times New Roman" w:hAnsi="Times New Roman" w:cs="Times New Roman"/>
          <w:i/>
          <w:sz w:val="24"/>
          <w:szCs w:val="24"/>
          <w:shd w:val="clear" w:color="auto" w:fill="FFFFFF"/>
        </w:rPr>
        <w:t>East Asian Journal of Multidisciplinary Research, 1</w:t>
      </w:r>
      <w:r>
        <w:rPr>
          <w:rFonts w:ascii="Times New Roman" w:hAnsi="Times New Roman" w:cs="Times New Roman"/>
          <w:sz w:val="24"/>
          <w:szCs w:val="24"/>
          <w:shd w:val="clear" w:color="auto" w:fill="FFFFFF"/>
        </w:rPr>
        <w:t>(9), 1777-1792.</w:t>
      </w:r>
    </w:p>
    <w:p w14:paraId="1C900975"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Nguyen, T. T., Grote, U., Neubacher, F., Do, M. H., &amp; Paudel, G. P. (2023). Security risks from climate change and environmental degradation: implications for sustainable land use transformation in the Global South. </w:t>
      </w:r>
      <w:r w:rsidRPr="00D72A7D">
        <w:rPr>
          <w:rFonts w:ascii="Times New Roman" w:hAnsi="Times New Roman" w:cs="Times New Roman"/>
          <w:i/>
          <w:sz w:val="24"/>
          <w:szCs w:val="24"/>
          <w:shd w:val="clear" w:color="auto" w:fill="FFFFFF"/>
        </w:rPr>
        <w:t>Current Opinion in Environmental Sustainability</w:t>
      </w:r>
      <w:r>
        <w:rPr>
          <w:rFonts w:ascii="Times New Roman" w:hAnsi="Times New Roman" w:cs="Times New Roman"/>
          <w:sz w:val="24"/>
          <w:szCs w:val="24"/>
          <w:shd w:val="clear" w:color="auto" w:fill="FFFFFF"/>
        </w:rPr>
        <w:t>, 63, 101322.</w:t>
      </w:r>
    </w:p>
    <w:p w14:paraId="5CC793EF" w14:textId="77777777" w:rsidR="00D0500A" w:rsidRDefault="006C7C0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Ntontis, E. (2018). Group processes in community responses to flooding: Implications for resilience and wellbeing. Thesis submitted for the degree of Doctor of Philosophy in Psychology School of Psychology University of Sussex.</w:t>
      </w:r>
    </w:p>
    <w:p w14:paraId="6F832E22"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Nwile</w:t>
      </w:r>
      <w:proofErr w:type="spellEnd"/>
      <w:r>
        <w:rPr>
          <w:rFonts w:ascii="Times New Roman" w:hAnsi="Times New Roman" w:cs="Times New Roman"/>
          <w:sz w:val="24"/>
          <w:szCs w:val="24"/>
          <w:shd w:val="clear" w:color="auto" w:fill="FFFFFF"/>
        </w:rPr>
        <w:t>, C. B. (2024). Mitigating the Influence of Climate Change on School Facilities Management in Public Secondary Schools in Rivers State. </w:t>
      </w:r>
      <w:r w:rsidRPr="00D72A7D">
        <w:rPr>
          <w:rFonts w:ascii="Times New Roman" w:hAnsi="Times New Roman" w:cs="Times New Roman"/>
          <w:i/>
          <w:sz w:val="24"/>
          <w:szCs w:val="24"/>
          <w:shd w:val="clear" w:color="auto" w:fill="FFFFFF"/>
        </w:rPr>
        <w:t>Journal of Education in Developing Areas, 31</w:t>
      </w:r>
      <w:r>
        <w:rPr>
          <w:rFonts w:ascii="Times New Roman" w:hAnsi="Times New Roman" w:cs="Times New Roman"/>
          <w:sz w:val="24"/>
          <w:szCs w:val="24"/>
          <w:shd w:val="clear" w:color="auto" w:fill="FFFFFF"/>
        </w:rPr>
        <w:t>(4), 343-355.</w:t>
      </w:r>
    </w:p>
    <w:p w14:paraId="168DC74A"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O'Clair</w:t>
      </w:r>
      <w:proofErr w:type="spellEnd"/>
      <w:r>
        <w:rPr>
          <w:rFonts w:ascii="Times New Roman" w:hAnsi="Times New Roman" w:cs="Times New Roman"/>
          <w:sz w:val="24"/>
          <w:szCs w:val="24"/>
          <w:shd w:val="clear" w:color="auto" w:fill="FFFFFF"/>
        </w:rPr>
        <w:t>, N. W. (2024). Evaluation of Flooding Disaster Risk Initiatives in Vulnerable Homeless Communities (Doctoral dissertation, Walden University).</w:t>
      </w:r>
    </w:p>
    <w:p w14:paraId="58231BF3"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Okunola, O. H. (2022). Survival of the fittest: Assessing incidents of building collapse and reduction practices in Lagos, Nigeria. </w:t>
      </w:r>
      <w:r w:rsidRPr="00D72A7D">
        <w:rPr>
          <w:rFonts w:ascii="Times New Roman" w:hAnsi="Times New Roman" w:cs="Times New Roman"/>
          <w:i/>
          <w:sz w:val="24"/>
          <w:szCs w:val="24"/>
          <w:shd w:val="clear" w:color="auto" w:fill="FFFFFF"/>
        </w:rPr>
        <w:t>Environmental Quality Management, 31</w:t>
      </w:r>
      <w:r>
        <w:rPr>
          <w:rFonts w:ascii="Times New Roman" w:hAnsi="Times New Roman" w:cs="Times New Roman"/>
          <w:sz w:val="24"/>
          <w:szCs w:val="24"/>
          <w:shd w:val="clear" w:color="auto" w:fill="FFFFFF"/>
        </w:rPr>
        <w:t>(4), 141-150.</w:t>
      </w:r>
    </w:p>
    <w:p w14:paraId="55F430B6" w14:textId="77777777" w:rsidR="00D0500A" w:rsidRDefault="006C7C0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Rohini, P. D &amp; Geoff, C. (2014) Perceived community-based flood adaptation strategies</w:t>
      </w:r>
      <w:r>
        <w:rPr>
          <w:rFonts w:ascii="Times New Roman" w:hAnsi="Times New Roman" w:cs="Times New Roman"/>
          <w:sz w:val="24"/>
          <w:szCs w:val="24"/>
        </w:rPr>
        <w:tab/>
        <w:t xml:space="preserve">under climate change in Nepal. </w:t>
      </w:r>
      <w:r w:rsidRPr="00D72A7D">
        <w:rPr>
          <w:rFonts w:ascii="Times New Roman" w:hAnsi="Times New Roman" w:cs="Times New Roman"/>
          <w:i/>
          <w:sz w:val="24"/>
          <w:szCs w:val="24"/>
        </w:rPr>
        <w:t>International Journal of Global Warming, 6</w:t>
      </w:r>
      <w:r>
        <w:rPr>
          <w:rFonts w:ascii="Times New Roman" w:hAnsi="Times New Roman" w:cs="Times New Roman"/>
          <w:sz w:val="24"/>
          <w:szCs w:val="24"/>
        </w:rPr>
        <w:t>(1), 1-9</w:t>
      </w:r>
    </w:p>
    <w:p w14:paraId="13FDA47D"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Rosinger, A. Y., Rosinger, K., Barnhart, K., Todd, M., Hamilton, T., Arias Cuellar, K., &amp; Nate, D. (2023). When the flood passes, does health return? A short panel examining water and food insecurity, nutrition, and disease after an extreme flood in lowland Bolivia. </w:t>
      </w:r>
      <w:r w:rsidRPr="00D72A7D">
        <w:rPr>
          <w:rFonts w:ascii="Times New Roman" w:hAnsi="Times New Roman" w:cs="Times New Roman"/>
          <w:i/>
          <w:sz w:val="24"/>
          <w:szCs w:val="24"/>
          <w:shd w:val="clear" w:color="auto" w:fill="FFFFFF"/>
        </w:rPr>
        <w:t>American Journal of Human Biology, 35</w:t>
      </w:r>
      <w:r>
        <w:rPr>
          <w:rFonts w:ascii="Times New Roman" w:hAnsi="Times New Roman" w:cs="Times New Roman"/>
          <w:sz w:val="24"/>
          <w:szCs w:val="24"/>
          <w:shd w:val="clear" w:color="auto" w:fill="FFFFFF"/>
        </w:rPr>
        <w:t>(1), e23806.</w:t>
      </w:r>
    </w:p>
    <w:p w14:paraId="049C183F"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Rosmadi</w:t>
      </w:r>
      <w:proofErr w:type="spellEnd"/>
      <w:r>
        <w:rPr>
          <w:rFonts w:ascii="Times New Roman" w:hAnsi="Times New Roman" w:cs="Times New Roman"/>
          <w:sz w:val="24"/>
          <w:szCs w:val="24"/>
          <w:shd w:val="clear" w:color="auto" w:fill="FFFFFF"/>
        </w:rPr>
        <w:t>, H. S., Ahmed, M. F., Mokhtar, M. B., &amp; Lim, C. K. (2023). Reviewing challenges of flood risk management in Malaysia. </w:t>
      </w:r>
      <w:r w:rsidRPr="00D72A7D">
        <w:rPr>
          <w:rFonts w:ascii="Times New Roman" w:hAnsi="Times New Roman" w:cs="Times New Roman"/>
          <w:i/>
          <w:sz w:val="24"/>
          <w:szCs w:val="24"/>
          <w:shd w:val="clear" w:color="auto" w:fill="FFFFFF"/>
        </w:rPr>
        <w:t>Water, 15</w:t>
      </w:r>
      <w:r>
        <w:rPr>
          <w:rFonts w:ascii="Times New Roman" w:hAnsi="Times New Roman" w:cs="Times New Roman"/>
          <w:sz w:val="24"/>
          <w:szCs w:val="24"/>
          <w:shd w:val="clear" w:color="auto" w:fill="FFFFFF"/>
        </w:rPr>
        <w:t>(13), 2390.</w:t>
      </w:r>
    </w:p>
    <w:p w14:paraId="735ACB47" w14:textId="77777777" w:rsidR="00D0500A" w:rsidRDefault="006C7C0B">
      <w:pPr>
        <w:shd w:val="clear" w:color="auto" w:fill="FFFFFF"/>
        <w:spacing w:after="0" w:line="240" w:lineRule="auto"/>
        <w:ind w:left="630" w:hanging="630"/>
        <w:rPr>
          <w:rFonts w:ascii="Times New Roman" w:eastAsia="Times New Roman" w:hAnsi="Times New Roman" w:cs="Times New Roman"/>
          <w:sz w:val="24"/>
          <w:szCs w:val="24"/>
        </w:rPr>
      </w:pPr>
      <w:proofErr w:type="spellStart"/>
      <w:r>
        <w:rPr>
          <w:rFonts w:ascii="Times New Roman" w:hAnsi="Times New Roman" w:cs="Times New Roman"/>
          <w:sz w:val="24"/>
          <w:szCs w:val="24"/>
          <w:shd w:val="clear" w:color="auto" w:fill="FFFFFF"/>
        </w:rPr>
        <w:t>Sawaneh</w:t>
      </w:r>
      <w:proofErr w:type="spellEnd"/>
      <w:r>
        <w:rPr>
          <w:rFonts w:ascii="Times New Roman" w:hAnsi="Times New Roman" w:cs="Times New Roman"/>
          <w:sz w:val="24"/>
          <w:szCs w:val="24"/>
          <w:shd w:val="clear" w:color="auto" w:fill="FFFFFF"/>
        </w:rPr>
        <w:t>, I. A., Fan, L., &amp; Sesay, B. (2024). Investigating the influence of residents' attitudes, perceptions of risk, and subjective norms on their willingness to engage in flood prevention efforts in Freetown, Sierra Leone. </w:t>
      </w:r>
      <w:r w:rsidRPr="00D72A7D">
        <w:rPr>
          <w:rFonts w:ascii="Times New Roman" w:hAnsi="Times New Roman" w:cs="Times New Roman"/>
          <w:i/>
          <w:sz w:val="24"/>
          <w:szCs w:val="24"/>
          <w:shd w:val="clear" w:color="auto" w:fill="FFFFFF"/>
        </w:rPr>
        <w:t>Nature-Based Solutions</w:t>
      </w:r>
      <w:r>
        <w:rPr>
          <w:rFonts w:ascii="Times New Roman" w:hAnsi="Times New Roman" w:cs="Times New Roman"/>
          <w:sz w:val="24"/>
          <w:szCs w:val="24"/>
          <w:shd w:val="clear" w:color="auto" w:fill="FFFFFF"/>
        </w:rPr>
        <w:t>, </w:t>
      </w:r>
      <w:r w:rsidRPr="00D72A7D">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 100143.    https/</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16" w:tgtFrame="_blank" w:history="1">
        <w:r>
          <w:rPr>
            <w:rFonts w:ascii="Times New Roman" w:eastAsia="Times New Roman" w:hAnsi="Times New Roman" w:cs="Times New Roman"/>
            <w:sz w:val="24"/>
            <w:szCs w:val="24"/>
          </w:rPr>
          <w:t>10.1016/j.nbsj.2024.100143</w:t>
        </w:r>
      </w:hyperlink>
    </w:p>
    <w:p w14:paraId="7D354AF1" w14:textId="77777777" w:rsidR="00D0500A" w:rsidRDefault="006C7C0B">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Shrestha, B. B., Kawasaki, A., &amp; Zin, W. W. (2021). Development of flood damage assessment method for residential areas considering various house types for Bago Region of Myanmar. </w:t>
      </w:r>
      <w:r w:rsidRPr="00D72A7D">
        <w:rPr>
          <w:rFonts w:ascii="Times New Roman" w:hAnsi="Times New Roman" w:cs="Times New Roman"/>
          <w:i/>
          <w:sz w:val="24"/>
          <w:szCs w:val="24"/>
          <w:shd w:val="clear" w:color="auto" w:fill="FFFFFF"/>
        </w:rPr>
        <w:t>International Journal of Disaster Risk Reduction</w:t>
      </w:r>
      <w:r>
        <w:rPr>
          <w:rFonts w:ascii="Times New Roman" w:hAnsi="Times New Roman" w:cs="Times New Roman"/>
          <w:sz w:val="24"/>
          <w:szCs w:val="24"/>
          <w:shd w:val="clear" w:color="auto" w:fill="FFFFFF"/>
        </w:rPr>
        <w:t>, </w:t>
      </w:r>
      <w:r w:rsidRPr="00D72A7D">
        <w:rPr>
          <w:rFonts w:ascii="Times New Roman" w:hAnsi="Times New Roman" w:cs="Times New Roman"/>
          <w:b/>
          <w:sz w:val="24"/>
          <w:szCs w:val="24"/>
          <w:shd w:val="clear" w:color="auto" w:fill="FFFFFF"/>
        </w:rPr>
        <w:t>66</w:t>
      </w:r>
      <w:r>
        <w:rPr>
          <w:rFonts w:ascii="Times New Roman" w:hAnsi="Times New Roman" w:cs="Times New Roman"/>
          <w:sz w:val="24"/>
          <w:szCs w:val="24"/>
          <w:shd w:val="clear" w:color="auto" w:fill="FFFFFF"/>
        </w:rPr>
        <w:t>, 102602.</w:t>
      </w:r>
    </w:p>
    <w:p w14:paraId="0088EBFA" w14:textId="77777777" w:rsidR="00D0500A" w:rsidRDefault="006C7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(2017) World Health Organization. Community Engagement. Training Module on</w:t>
      </w:r>
      <w:r>
        <w:rPr>
          <w:rFonts w:ascii="Times New Roman" w:hAnsi="Times New Roman" w:cs="Times New Roman"/>
          <w:sz w:val="24"/>
          <w:szCs w:val="24"/>
        </w:rPr>
        <w:tab/>
        <w:t>Risk</w:t>
      </w:r>
      <w:r>
        <w:rPr>
          <w:rFonts w:ascii="Times New Roman" w:hAnsi="Times New Roman" w:cs="Times New Roman"/>
          <w:sz w:val="24"/>
          <w:szCs w:val="24"/>
        </w:rPr>
        <w:tab/>
        <w:t xml:space="preserve">Communication. World Health Organization. </w:t>
      </w:r>
    </w:p>
    <w:p w14:paraId="1FD18301" w14:textId="77777777" w:rsidR="00D0500A" w:rsidRDefault="006C7C0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Yahaya, A., </w:t>
      </w:r>
      <w:proofErr w:type="spellStart"/>
      <w:r>
        <w:rPr>
          <w:rFonts w:ascii="Times New Roman" w:hAnsi="Times New Roman" w:cs="Times New Roman"/>
          <w:sz w:val="24"/>
          <w:szCs w:val="24"/>
          <w:shd w:val="clear" w:color="auto" w:fill="FFFFFF"/>
        </w:rPr>
        <w:t>Dogara</w:t>
      </w:r>
      <w:proofErr w:type="spellEnd"/>
      <w:r>
        <w:rPr>
          <w:rFonts w:ascii="Times New Roman" w:hAnsi="Times New Roman" w:cs="Times New Roman"/>
          <w:sz w:val="24"/>
          <w:szCs w:val="24"/>
          <w:shd w:val="clear" w:color="auto" w:fill="FFFFFF"/>
        </w:rPr>
        <w:t xml:space="preserve">, M.U., &amp; </w:t>
      </w:r>
      <w:proofErr w:type="spellStart"/>
      <w:r>
        <w:rPr>
          <w:rFonts w:ascii="Times New Roman" w:hAnsi="Times New Roman" w:cs="Times New Roman"/>
          <w:sz w:val="24"/>
          <w:szCs w:val="24"/>
          <w:shd w:val="clear" w:color="auto" w:fill="FFFFFF"/>
        </w:rPr>
        <w:t>Leje</w:t>
      </w:r>
      <w:proofErr w:type="spellEnd"/>
      <w:r>
        <w:rPr>
          <w:rFonts w:ascii="Times New Roman" w:hAnsi="Times New Roman" w:cs="Times New Roman"/>
          <w:sz w:val="24"/>
          <w:szCs w:val="24"/>
          <w:shd w:val="clear" w:color="auto" w:fill="FFFFFF"/>
        </w:rPr>
        <w:t>, M.I.</w:t>
      </w:r>
      <w:r>
        <w:rPr>
          <w:rFonts w:ascii="Times New Roman" w:hAnsi="Times New Roman" w:cs="Times New Roman"/>
          <w:sz w:val="24"/>
          <w:szCs w:val="24"/>
        </w:rPr>
        <w:t xml:space="preserve"> (2022) Flooding's Impact on Affordable Housing Provision in Nigeria: A Critical</w:t>
      </w:r>
      <w:r>
        <w:rPr>
          <w:rFonts w:ascii="Times New Roman" w:hAnsi="Times New Roman" w:cs="Times New Roman"/>
          <w:sz w:val="24"/>
          <w:szCs w:val="24"/>
        </w:rPr>
        <w:tab/>
        <w:t xml:space="preserve">Perspective Review.  </w:t>
      </w:r>
      <w:r w:rsidRPr="00D72A7D">
        <w:rPr>
          <w:rFonts w:ascii="Times New Roman" w:hAnsi="Times New Roman" w:cs="Times New Roman"/>
          <w:i/>
          <w:sz w:val="24"/>
          <w:szCs w:val="24"/>
        </w:rPr>
        <w:t>African Scholar Journal of Built Environment. &amp; Geological Research, 4</w:t>
      </w:r>
      <w:r>
        <w:rPr>
          <w:rFonts w:ascii="Times New Roman" w:hAnsi="Times New Roman" w:cs="Times New Roman"/>
          <w:sz w:val="24"/>
          <w:szCs w:val="24"/>
        </w:rPr>
        <w:t>(9), 149-157.</w:t>
      </w:r>
    </w:p>
    <w:p w14:paraId="439B8525" w14:textId="77777777" w:rsidR="00D0500A" w:rsidRDefault="006C7C0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Yanjun, L., Sølvsten, S. &amp; Zachary, W. (2024). </w:t>
      </w:r>
      <w:hyperlink r:id="rId17" w:history="1">
        <w:r>
          <w:rPr>
            <w:rFonts w:ascii="Times New Roman" w:hAnsi="Times New Roman" w:cs="Times New Roman"/>
            <w:bCs/>
            <w:sz w:val="24"/>
            <w:szCs w:val="24"/>
          </w:rPr>
          <w:t>Community Responses to Flooding in Risk Mitigation Actions: Evidence from the Community Rating System</w:t>
        </w:r>
      </w:hyperlink>
      <w:r>
        <w:rPr>
          <w:rFonts w:ascii="Times New Roman" w:hAnsi="Times New Roman" w:cs="Times New Roman"/>
          <w:sz w:val="24"/>
          <w:szCs w:val="24"/>
          <w:shd w:val="clear" w:color="auto" w:fill="FFFFFF"/>
        </w:rPr>
        <w:t>," </w:t>
      </w:r>
      <w:hyperlink r:id="rId18" w:history="1">
        <w:r>
          <w:rPr>
            <w:rFonts w:ascii="Times New Roman" w:hAnsi="Times New Roman" w:cs="Times New Roman"/>
            <w:sz w:val="24"/>
            <w:szCs w:val="24"/>
          </w:rPr>
          <w:t>RFF Working Paper Series</w:t>
        </w:r>
      </w:hyperlink>
      <w:r>
        <w:rPr>
          <w:rFonts w:ascii="Times New Roman" w:hAnsi="Times New Roman" w:cs="Times New Roman"/>
          <w:sz w:val="24"/>
          <w:szCs w:val="24"/>
          <w:shd w:val="clear" w:color="auto" w:fill="FFFFFF"/>
        </w:rPr>
        <w:t> 24-08, Resources for the Future</w:t>
      </w:r>
      <w:r>
        <w:rPr>
          <w:rFonts w:ascii="Times New Roman" w:hAnsi="Times New Roman" w:cs="Times New Roman"/>
          <w:sz w:val="24"/>
          <w:szCs w:val="24"/>
        </w:rPr>
        <w:t>.</w:t>
      </w:r>
    </w:p>
    <w:p w14:paraId="404FC23B" w14:textId="77777777" w:rsidR="00D0500A" w:rsidRDefault="00D0500A">
      <w:pPr>
        <w:spacing w:line="240" w:lineRule="auto"/>
      </w:pPr>
    </w:p>
    <w:sectPr w:rsidR="00D0500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A6D07" w14:textId="77777777" w:rsidR="00956240" w:rsidRDefault="00956240">
      <w:pPr>
        <w:spacing w:line="240" w:lineRule="auto"/>
      </w:pPr>
      <w:r>
        <w:separator/>
      </w:r>
    </w:p>
  </w:endnote>
  <w:endnote w:type="continuationSeparator" w:id="0">
    <w:p w14:paraId="49EC4B21" w14:textId="77777777" w:rsidR="00956240" w:rsidRDefault="00956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D710" w14:textId="77777777" w:rsidR="00CB78D2" w:rsidRDefault="00CB7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94E7" w14:textId="77777777" w:rsidR="00CB78D2" w:rsidRDefault="00CB7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B995" w14:textId="77777777" w:rsidR="00CB78D2" w:rsidRDefault="00CB7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3195F" w14:textId="77777777" w:rsidR="00956240" w:rsidRDefault="00956240">
      <w:pPr>
        <w:spacing w:after="0"/>
      </w:pPr>
      <w:r>
        <w:separator/>
      </w:r>
    </w:p>
  </w:footnote>
  <w:footnote w:type="continuationSeparator" w:id="0">
    <w:p w14:paraId="7CF761AC" w14:textId="77777777" w:rsidR="00956240" w:rsidRDefault="00956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092" w14:textId="517085AB" w:rsidR="00CB78D2" w:rsidRDefault="00CB78D2">
    <w:pPr>
      <w:pStyle w:val="Header"/>
    </w:pPr>
    <w:r>
      <w:rPr>
        <w:noProof/>
      </w:rPr>
      <w:pict w14:anchorId="3F4B9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E00D" w14:textId="26029A61" w:rsidR="00CB78D2" w:rsidRDefault="00CB78D2">
    <w:pPr>
      <w:pStyle w:val="Header"/>
    </w:pPr>
    <w:r>
      <w:rPr>
        <w:noProof/>
      </w:rPr>
      <w:pict w14:anchorId="5C82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0FBA" w14:textId="59A814BD" w:rsidR="00CB78D2" w:rsidRDefault="00CB78D2">
    <w:pPr>
      <w:pStyle w:val="Header"/>
    </w:pPr>
    <w:r>
      <w:rPr>
        <w:noProof/>
      </w:rPr>
      <w:pict w14:anchorId="686D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7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D60E9"/>
    <w:multiLevelType w:val="hybridMultilevel"/>
    <w:tmpl w:val="0AA83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46662"/>
    <w:multiLevelType w:val="hybridMultilevel"/>
    <w:tmpl w:val="FA82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68"/>
    <w:rsid w:val="00017ACD"/>
    <w:rsid w:val="00034957"/>
    <w:rsid w:val="000C0473"/>
    <w:rsid w:val="000D5466"/>
    <w:rsid w:val="00114BA2"/>
    <w:rsid w:val="0012160B"/>
    <w:rsid w:val="00125D25"/>
    <w:rsid w:val="00155151"/>
    <w:rsid w:val="001C660F"/>
    <w:rsid w:val="002530EE"/>
    <w:rsid w:val="00291F4D"/>
    <w:rsid w:val="002F0DC5"/>
    <w:rsid w:val="00306994"/>
    <w:rsid w:val="003322AE"/>
    <w:rsid w:val="00354F20"/>
    <w:rsid w:val="0038466C"/>
    <w:rsid w:val="003B5AFA"/>
    <w:rsid w:val="003E0D1C"/>
    <w:rsid w:val="004039CB"/>
    <w:rsid w:val="0047123B"/>
    <w:rsid w:val="00560791"/>
    <w:rsid w:val="00607191"/>
    <w:rsid w:val="00621DB0"/>
    <w:rsid w:val="00673175"/>
    <w:rsid w:val="006A0932"/>
    <w:rsid w:val="006C7C0B"/>
    <w:rsid w:val="007050A6"/>
    <w:rsid w:val="00717900"/>
    <w:rsid w:val="00722B72"/>
    <w:rsid w:val="007E0692"/>
    <w:rsid w:val="00801B22"/>
    <w:rsid w:val="008108DD"/>
    <w:rsid w:val="008806A6"/>
    <w:rsid w:val="008F1478"/>
    <w:rsid w:val="00956240"/>
    <w:rsid w:val="00965668"/>
    <w:rsid w:val="00A37CD1"/>
    <w:rsid w:val="00A4046A"/>
    <w:rsid w:val="00A72B1A"/>
    <w:rsid w:val="00B35901"/>
    <w:rsid w:val="00B41E21"/>
    <w:rsid w:val="00BD16E1"/>
    <w:rsid w:val="00BF3BE6"/>
    <w:rsid w:val="00C76DCD"/>
    <w:rsid w:val="00CB78D2"/>
    <w:rsid w:val="00CF7FA7"/>
    <w:rsid w:val="00D0500A"/>
    <w:rsid w:val="00D541C0"/>
    <w:rsid w:val="00D72A7D"/>
    <w:rsid w:val="00E04625"/>
    <w:rsid w:val="00E26F16"/>
    <w:rsid w:val="00E6158D"/>
    <w:rsid w:val="00E652E1"/>
    <w:rsid w:val="00EA2D04"/>
    <w:rsid w:val="00EF6FF2"/>
    <w:rsid w:val="00F237DF"/>
    <w:rsid w:val="00F27BFE"/>
    <w:rsid w:val="00F31880"/>
    <w:rsid w:val="00F33A19"/>
    <w:rsid w:val="00F560CE"/>
    <w:rsid w:val="00F64C54"/>
    <w:rsid w:val="00FD6314"/>
    <w:rsid w:val="040F0D0E"/>
    <w:rsid w:val="3F0D3A06"/>
    <w:rsid w:val="753A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9A10E0D"/>
  <w15:docId w15:val="{8846AE7C-365D-47CF-9867-9CE51294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itationsource-journal">
    <w:name w:val="citation_source-journal"/>
    <w:basedOn w:val="DefaultParagraphFont"/>
  </w:style>
  <w:style w:type="character" w:customStyle="1" w:styleId="anchor-text">
    <w:name w:val="anchor-text"/>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styleId="UnresolvedMention">
    <w:name w:val="Unresolved Mention"/>
    <w:basedOn w:val="DefaultParagraphFont"/>
    <w:uiPriority w:val="99"/>
    <w:semiHidden/>
    <w:unhideWhenUsed/>
    <w:rsid w:val="008806A6"/>
    <w:rPr>
      <w:color w:val="605E5C"/>
      <w:shd w:val="clear" w:color="auto" w:fill="E1DFDD"/>
    </w:rPr>
  </w:style>
  <w:style w:type="paragraph" w:styleId="Header">
    <w:name w:val="header"/>
    <w:basedOn w:val="Normal"/>
    <w:link w:val="HeaderChar"/>
    <w:uiPriority w:val="99"/>
    <w:unhideWhenUsed/>
    <w:rsid w:val="00CB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D2"/>
    <w:rPr>
      <w:sz w:val="22"/>
      <w:szCs w:val="22"/>
    </w:rPr>
  </w:style>
  <w:style w:type="paragraph" w:styleId="Footer">
    <w:name w:val="footer"/>
    <w:basedOn w:val="Normal"/>
    <w:link w:val="FooterChar"/>
    <w:uiPriority w:val="99"/>
    <w:unhideWhenUsed/>
    <w:rsid w:val="00CB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emanticscholar.org/author/M.-Karim/13290581" TargetMode="External"/><Relationship Id="rId18" Type="http://schemas.openxmlformats.org/officeDocument/2006/relationships/hyperlink" Target="https://ideas.repec.org/s/rff/dpaper.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semanticscholar.org/author/N.-Ismail/91138943" TargetMode="External"/><Relationship Id="rId17" Type="http://schemas.openxmlformats.org/officeDocument/2006/relationships/hyperlink" Target="https://ideas.repec.org/p/rff/dpaper/dp-24-08.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nbsj.2024.10014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2890/jbma2014.4.0.8875"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semanticscholar.org/author/Bakti-Hasan-Basri/8972427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multiLvlStrRef>
              <c:f>Sheet1!$A$1:$B$5</c:f>
              <c:multiLvlStrCache>
                <c:ptCount val="5"/>
                <c:lvl>
                  <c:pt idx="0">
                    <c:v>Single</c:v>
                  </c:pt>
                  <c:pt idx="1">
                    <c:v>Married</c:v>
                  </c:pt>
                  <c:pt idx="2">
                    <c:v>Divorced</c:v>
                  </c:pt>
                  <c:pt idx="3">
                    <c:v>Widowed</c:v>
                  </c:pt>
                  <c:pt idx="4">
                    <c:v>Separated</c:v>
                  </c:pt>
                </c:lvl>
                <c:lvl>
                  <c:pt idx="0">
                    <c:v>MARITAL STATUS</c:v>
                  </c:pt>
                </c:lvl>
              </c:multiLvlStrCache>
            </c:multiLvlStrRef>
          </c:cat>
          <c:val>
            <c:numRef>
              <c:f>Sheet1!$C$1:$C$5</c:f>
              <c:numCache>
                <c:formatCode>General</c:formatCode>
                <c:ptCount val="5"/>
                <c:pt idx="0">
                  <c:v>25.6</c:v>
                </c:pt>
                <c:pt idx="1">
                  <c:v>42.2</c:v>
                </c:pt>
                <c:pt idx="2">
                  <c:v>12.1</c:v>
                </c:pt>
                <c:pt idx="3">
                  <c:v>11.1</c:v>
                </c:pt>
                <c:pt idx="4">
                  <c:v>9</c:v>
                </c:pt>
              </c:numCache>
            </c:numRef>
          </c:val>
          <c:extLst>
            <c:ext xmlns:c16="http://schemas.microsoft.com/office/drawing/2014/chart" uri="{C3380CC4-5D6E-409C-BE32-E72D297353CC}">
              <c16:uniqueId val="{00000000-37EF-4EBA-AD4C-91C154210EF6}"/>
            </c:ext>
          </c:extLst>
        </c:ser>
        <c:dLbls>
          <c:showLegendKey val="0"/>
          <c:showVal val="0"/>
          <c:showCatName val="0"/>
          <c:showSerName val="0"/>
          <c:showPercent val="0"/>
          <c:showBubbleSize val="0"/>
        </c:dLbls>
        <c:gapWidth val="219"/>
        <c:overlap val="-27"/>
        <c:axId val="333342824"/>
        <c:axId val="333342432"/>
      </c:barChart>
      <c:catAx>
        <c:axId val="333342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342432"/>
        <c:crosses val="autoZero"/>
        <c:auto val="1"/>
        <c:lblAlgn val="ctr"/>
        <c:lblOffset val="100"/>
        <c:noMultiLvlLbl val="0"/>
      </c:catAx>
      <c:valAx>
        <c:axId val="3333424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 (%)</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342824"/>
        <c:crosses val="autoZero"/>
        <c:crossBetween val="between"/>
      </c:valAx>
      <c:spPr>
        <a:noFill/>
        <a:ln>
          <a:noFill/>
        </a:ln>
        <a:effectLst/>
      </c:spPr>
    </c:plotArea>
    <c:plotVisOnly val="1"/>
    <c:dispBlanksAs val="gap"/>
    <c:showDLblsOverMax val="0"/>
    <c:extLst>
      <c:ext uri="{0b15fc19-7d7d-44ad-8c2d-2c3a37ce22c3}">
        <chartProps xmlns="https://web.wps.cn/et/2018/main" chartId="{c218957f-7038-4339-8963-aaea97b21bc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chemeClr val="accent1"/>
            </a:solidFill>
            <a:ln>
              <a:noFill/>
            </a:ln>
            <a:effectLst/>
            <a:sp3d/>
          </c:spPr>
          <c:invertIfNegative val="0"/>
          <c:cat>
            <c:multiLvlStrRef>
              <c:f>Sheet1!$A$7:$B$12</c:f>
              <c:multiLvlStrCache>
                <c:ptCount val="6"/>
                <c:lvl>
                  <c:pt idx="0">
                    <c:v>Civil Servant</c:v>
                  </c:pt>
                  <c:pt idx="1">
                    <c:v>Trading/Business</c:v>
                  </c:pt>
                  <c:pt idx="2">
                    <c:v>Artisan</c:v>
                  </c:pt>
                  <c:pt idx="3">
                    <c:v>Student</c:v>
                  </c:pt>
                  <c:pt idx="4">
                    <c:v>Farming</c:v>
                  </c:pt>
                  <c:pt idx="5">
                    <c:v>Others (specify)</c:v>
                  </c:pt>
                </c:lvl>
                <c:lvl>
                  <c:pt idx="0">
                    <c:v>OCCUPATION</c:v>
                  </c:pt>
                </c:lvl>
              </c:multiLvlStrCache>
            </c:multiLvlStrRef>
          </c:cat>
          <c:val>
            <c:numRef>
              <c:f>Sheet1!$C$7:$C$12</c:f>
              <c:numCache>
                <c:formatCode>General</c:formatCode>
                <c:ptCount val="6"/>
                <c:pt idx="0">
                  <c:v>24.4</c:v>
                </c:pt>
                <c:pt idx="1">
                  <c:v>35.9</c:v>
                </c:pt>
                <c:pt idx="2">
                  <c:v>19.600000000000001</c:v>
                </c:pt>
                <c:pt idx="3">
                  <c:v>9</c:v>
                </c:pt>
                <c:pt idx="4">
                  <c:v>5.8</c:v>
                </c:pt>
                <c:pt idx="5">
                  <c:v>5.3</c:v>
                </c:pt>
              </c:numCache>
            </c:numRef>
          </c:val>
          <c:extLst>
            <c:ext xmlns:c16="http://schemas.microsoft.com/office/drawing/2014/chart" uri="{C3380CC4-5D6E-409C-BE32-E72D297353CC}">
              <c16:uniqueId val="{00000000-6501-40E5-90AB-9DAB36101EDA}"/>
            </c:ext>
          </c:extLst>
        </c:ser>
        <c:dLbls>
          <c:showLegendKey val="0"/>
          <c:showVal val="0"/>
          <c:showCatName val="0"/>
          <c:showSerName val="0"/>
          <c:showPercent val="0"/>
          <c:showBubbleSize val="0"/>
        </c:dLbls>
        <c:gapWidth val="150"/>
        <c:overlap val="100"/>
        <c:axId val="333342040"/>
        <c:axId val="417605336"/>
      </c:barChart>
      <c:catAx>
        <c:axId val="333342040"/>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7605336"/>
        <c:crosses val="autoZero"/>
        <c:auto val="1"/>
        <c:lblAlgn val="ctr"/>
        <c:lblOffset val="100"/>
        <c:noMultiLvlLbl val="0"/>
      </c:catAx>
      <c:valAx>
        <c:axId val="4176053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342040"/>
        <c:crosses val="autoZero"/>
        <c:crossBetween val="between"/>
      </c:valAx>
      <c:spPr>
        <a:noFill/>
        <a:ln>
          <a:noFill/>
        </a:ln>
        <a:effectLst/>
      </c:spPr>
    </c:plotArea>
    <c:plotVisOnly val="1"/>
    <c:dispBlanksAs val="gap"/>
    <c:showDLblsOverMax val="0"/>
    <c:extLst>
      <c:ext uri="{0b15fc19-7d7d-44ad-8c2d-2c3a37ce22c3}">
        <chartProps xmlns="https://web.wps.cn/et/2018/main" chartId="{91247916-91f8-42f7-8c9b-0e0965b20bb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strRef>
              <c:f>Sheet1!$A$14:$B$19</c:f>
              <c:strCache>
                <c:ptCount val="6"/>
                <c:pt idx="0">
                  <c:v>Primary School</c:v>
                </c:pt>
                <c:pt idx="1">
                  <c:v>SSCE</c:v>
                </c:pt>
                <c:pt idx="2">
                  <c:v>OND/Diploma</c:v>
                </c:pt>
                <c:pt idx="3">
                  <c:v>HND</c:v>
                </c:pt>
                <c:pt idx="4">
                  <c:v>B.Sc</c:v>
                </c:pt>
                <c:pt idx="5">
                  <c:v>Postgraduate Degree</c:v>
                </c:pt>
              </c:strCache>
            </c:strRef>
          </c:cat>
          <c:val>
            <c:numRef>
              <c:f>Sheet1!$C$14:$C$19</c:f>
              <c:numCache>
                <c:formatCode>General</c:formatCode>
                <c:ptCount val="6"/>
                <c:pt idx="0">
                  <c:v>11.3</c:v>
                </c:pt>
                <c:pt idx="1">
                  <c:v>19.8</c:v>
                </c:pt>
                <c:pt idx="2">
                  <c:v>13.8</c:v>
                </c:pt>
                <c:pt idx="3">
                  <c:v>17.3</c:v>
                </c:pt>
                <c:pt idx="4">
                  <c:v>33.4</c:v>
                </c:pt>
                <c:pt idx="5">
                  <c:v>4.3</c:v>
                </c:pt>
              </c:numCache>
            </c:numRef>
          </c:val>
          <c:extLst>
            <c:ext xmlns:c16="http://schemas.microsoft.com/office/drawing/2014/chart" uri="{C3380CC4-5D6E-409C-BE32-E72D297353CC}">
              <c16:uniqueId val="{00000000-457B-45EE-9884-77E3B90DFC19}"/>
            </c:ext>
          </c:extLst>
        </c:ser>
        <c:dLbls>
          <c:showLegendKey val="0"/>
          <c:showVal val="0"/>
          <c:showCatName val="0"/>
          <c:showSerName val="0"/>
          <c:showPercent val="0"/>
          <c:showBubbleSize val="0"/>
        </c:dLbls>
        <c:gapWidth val="182"/>
        <c:axId val="417604944"/>
        <c:axId val="417607296"/>
      </c:barChart>
      <c:catAx>
        <c:axId val="41760494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Categoties of qualification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7607296"/>
        <c:crosses val="autoZero"/>
        <c:auto val="1"/>
        <c:lblAlgn val="ctr"/>
        <c:lblOffset val="100"/>
        <c:noMultiLvlLbl val="0"/>
      </c:catAx>
      <c:valAx>
        <c:axId val="4176072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7604944"/>
        <c:crosses val="autoZero"/>
        <c:crossBetween val="between"/>
      </c:valAx>
      <c:spPr>
        <a:noFill/>
        <a:ln>
          <a:noFill/>
        </a:ln>
        <a:effectLst/>
      </c:spPr>
    </c:plotArea>
    <c:plotVisOnly val="1"/>
    <c:dispBlanksAs val="gap"/>
    <c:showDLblsOverMax val="0"/>
    <c:extLst>
      <c:ext uri="{0b15fc19-7d7d-44ad-8c2d-2c3a37ce22c3}">
        <chartProps xmlns="https://web.wps.cn/et/2018/main" chartId="{044c707d-7a52-4898-9091-e8772b1d1a8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rPr>
              <a:t>YEARS OF RESIDENCE</a:t>
            </a:r>
            <a:r>
              <a:rPr lang="en-GB" sz="1400" b="0" i="0" u="none" strike="noStrike" baseline="0"/>
              <a:t> </a:t>
            </a:r>
            <a:endParaRPr lang="en-GB"/>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C2-46A8-8B21-EB9141A22D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C2-46A8-8B21-EB9141A22D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C2-46A8-8B21-EB9141A22D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C2-46A8-8B21-EB9141A22D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1C2-46A8-8B21-EB9141A22D0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Sheet1!$A$21:$B$25</c:f>
              <c:strCache>
                <c:ptCount val="5"/>
                <c:pt idx="0">
                  <c:v>1 – 5 years</c:v>
                </c:pt>
                <c:pt idx="1">
                  <c:v>6 – 10 years</c:v>
                </c:pt>
                <c:pt idx="2">
                  <c:v>11 – 15 years</c:v>
                </c:pt>
                <c:pt idx="3">
                  <c:v>16 – 20 years</c:v>
                </c:pt>
                <c:pt idx="4">
                  <c:v>Above 20 years</c:v>
                </c:pt>
              </c:strCache>
            </c:strRef>
          </c:cat>
          <c:val>
            <c:numRef>
              <c:f>Sheet1!$C$21:$C$25</c:f>
              <c:numCache>
                <c:formatCode>General</c:formatCode>
                <c:ptCount val="5"/>
                <c:pt idx="0">
                  <c:v>10.8</c:v>
                </c:pt>
                <c:pt idx="1">
                  <c:v>35.4</c:v>
                </c:pt>
                <c:pt idx="2">
                  <c:v>17.100000000000001</c:v>
                </c:pt>
                <c:pt idx="3">
                  <c:v>17.600000000000001</c:v>
                </c:pt>
                <c:pt idx="4">
                  <c:v>19.100000000000001</c:v>
                </c:pt>
              </c:numCache>
            </c:numRef>
          </c:val>
          <c:extLst>
            <c:ext xmlns:c16="http://schemas.microsoft.com/office/drawing/2014/chart" uri="{C3380CC4-5D6E-409C-BE32-E72D297353CC}">
              <c16:uniqueId val="{0000000A-61C2-46A8-8B21-EB9141A22D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84de127-617b-4c81-acc8-f3015c705a9f}"/>
      </c:ext>
    </c:extLst>
  </c:chart>
  <c:spPr>
    <a:solidFill>
      <a:schemeClr val="bg1"/>
    </a:solidFill>
    <a:ln w="6350" cap="flat" cmpd="sng" algn="ctr">
      <a:solidFill>
        <a:sysClr val="windowText" lastClr="000000">
          <a:lumMod val="15000"/>
          <a:lumOff val="85000"/>
        </a:sys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17</Pages>
  <Words>6486</Words>
  <Characters>36972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Olatunde Eludoyin</dc:creator>
  <cp:lastModifiedBy>SDI PC 1170</cp:lastModifiedBy>
  <cp:revision>11</cp:revision>
  <dcterms:created xsi:type="dcterms:W3CDTF">2026-01-16T14:07:00Z</dcterms:created>
  <dcterms:modified xsi:type="dcterms:W3CDTF">2026-01-22T10:00:00Z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3F954487F99E4BD99BD65F6548CB5BF1_13</vt:lpwstr>
  </property>
</Properties>
</file>