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D0130" w14:textId="77777777" w:rsidR="00754C9A" w:rsidRDefault="00754C9A" w:rsidP="00441B6F">
      <w:pPr>
        <w:pStyle w:val="Title"/>
        <w:spacing w:after="0"/>
        <w:jc w:val="both"/>
        <w:rPr>
          <w:rFonts w:ascii="Arial" w:hAnsi="Arial" w:cs="Arial"/>
        </w:rPr>
      </w:pPr>
    </w:p>
    <w:p w14:paraId="07A38009" w14:textId="77777777" w:rsidR="00163BC4" w:rsidRPr="00163BC4" w:rsidRDefault="000D11ED" w:rsidP="005555AF">
      <w:pPr>
        <w:pStyle w:val="Heading1"/>
        <w:jc w:val="right"/>
      </w:pPr>
      <w:r>
        <w:t>Nutritive Asses</w:t>
      </w:r>
      <w:r w:rsidR="004237CA">
        <w:t>s</w:t>
      </w:r>
      <w:r w:rsidR="00BD6340">
        <w:t>ment a</w:t>
      </w:r>
      <w:r w:rsidR="006944D8">
        <w:t>nd Acceptability o</w:t>
      </w:r>
      <w:r w:rsidR="00A94FB2">
        <w:t>f Bread Fortified w</w:t>
      </w:r>
      <w:r>
        <w:t>ith Avocado Seed Powder</w:t>
      </w:r>
    </w:p>
    <w:p w14:paraId="26738B79" w14:textId="77777777" w:rsidR="00A258C3" w:rsidRPr="00790ADA" w:rsidRDefault="00A258C3" w:rsidP="00441B6F">
      <w:pPr>
        <w:pStyle w:val="Author"/>
        <w:spacing w:line="240" w:lineRule="auto"/>
        <w:jc w:val="both"/>
        <w:rPr>
          <w:rFonts w:ascii="Arial" w:hAnsi="Arial" w:cs="Arial"/>
          <w:sz w:val="36"/>
        </w:rPr>
      </w:pPr>
    </w:p>
    <w:p w14:paraId="24520E41" w14:textId="77777777" w:rsidR="002C57D2" w:rsidRPr="00FB3A86" w:rsidRDefault="002C57D2" w:rsidP="00441B6F">
      <w:pPr>
        <w:pStyle w:val="Affiliation"/>
        <w:spacing w:after="0" w:line="240" w:lineRule="auto"/>
        <w:jc w:val="both"/>
        <w:rPr>
          <w:rFonts w:ascii="Arial" w:hAnsi="Arial" w:cs="Arial"/>
        </w:rPr>
      </w:pPr>
    </w:p>
    <w:p w14:paraId="7AF997DF" w14:textId="77777777" w:rsidR="00B01FCD" w:rsidRPr="00FB3A86" w:rsidRDefault="004F7C4B" w:rsidP="00441B6F">
      <w:pPr>
        <w:pStyle w:val="Copyright"/>
        <w:spacing w:after="0" w:line="240" w:lineRule="auto"/>
        <w:jc w:val="both"/>
        <w:rPr>
          <w:rFonts w:ascii="Arial" w:hAnsi="Arial" w:cs="Arial"/>
        </w:rPr>
        <w:sectPr w:rsidR="00B01FCD" w:rsidRPr="00FB3A86" w:rsidSect="00BF57F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4139EC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444320F" w14:textId="77777777" w:rsidR="00B01FCD" w:rsidRDefault="004237CA" w:rsidP="00441B6F">
      <w:pPr>
        <w:pStyle w:val="AbstHead"/>
        <w:spacing w:after="0"/>
        <w:jc w:val="both"/>
        <w:rPr>
          <w:rFonts w:ascii="Arial" w:hAnsi="Arial" w:cs="Arial"/>
        </w:rPr>
      </w:pPr>
      <w:r>
        <w:rPr>
          <w:rFonts w:ascii="Arial" w:hAnsi="Arial" w:cs="Arial"/>
        </w:rPr>
        <w:t>ABSTRAct</w:t>
      </w:r>
    </w:p>
    <w:p w14:paraId="5741409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4237CA" w14:paraId="2E5BE16C" w14:textId="77777777" w:rsidTr="001E44FE">
        <w:tc>
          <w:tcPr>
            <w:tcW w:w="9576" w:type="dxa"/>
            <w:shd w:val="clear" w:color="auto" w:fill="F2F2F2"/>
          </w:tcPr>
          <w:p w14:paraId="7D57C435" w14:textId="77777777" w:rsidR="00E3114E" w:rsidRPr="004237CA" w:rsidRDefault="00E3114E" w:rsidP="004237CA">
            <w:pPr>
              <w:pStyle w:val="Body"/>
              <w:spacing w:after="0" w:line="360" w:lineRule="auto"/>
              <w:rPr>
                <w:rFonts w:ascii="Arial" w:eastAsia="Calibri" w:hAnsi="Arial" w:cs="Arial"/>
                <w:sz w:val="22"/>
                <w:szCs w:val="22"/>
              </w:rPr>
            </w:pPr>
          </w:p>
          <w:p w14:paraId="2B0F1FEA" w14:textId="77777777" w:rsidR="00C63444" w:rsidRPr="001A4C5B" w:rsidRDefault="00C63444" w:rsidP="004237CA">
            <w:pPr>
              <w:pStyle w:val="Body"/>
              <w:spacing w:after="0" w:line="360" w:lineRule="auto"/>
              <w:rPr>
                <w:rFonts w:ascii="Arial" w:eastAsia="Calibri" w:hAnsi="Arial" w:cs="Arial"/>
                <w:sz w:val="22"/>
                <w:szCs w:val="22"/>
              </w:rPr>
            </w:pPr>
            <w:r w:rsidRPr="001A4C5B">
              <w:rPr>
                <w:rFonts w:ascii="Arial" w:eastAsia="Calibri" w:hAnsi="Arial" w:cs="Arial"/>
                <w:sz w:val="22"/>
                <w:szCs w:val="22"/>
              </w:rPr>
              <w:t>Avocado (</w:t>
            </w:r>
            <w:proofErr w:type="spellStart"/>
            <w:r w:rsidRPr="0098023D">
              <w:rPr>
                <w:rFonts w:ascii="Arial" w:eastAsia="Calibri" w:hAnsi="Arial" w:cs="Arial"/>
                <w:i/>
                <w:sz w:val="22"/>
                <w:szCs w:val="22"/>
              </w:rPr>
              <w:t>Persea</w:t>
            </w:r>
            <w:proofErr w:type="spellEnd"/>
            <w:r w:rsidRPr="0098023D">
              <w:rPr>
                <w:rFonts w:ascii="Arial" w:eastAsia="Calibri" w:hAnsi="Arial" w:cs="Arial"/>
                <w:i/>
                <w:sz w:val="22"/>
                <w:szCs w:val="22"/>
              </w:rPr>
              <w:t xml:space="preserve"> </w:t>
            </w:r>
            <w:proofErr w:type="spellStart"/>
            <w:r w:rsidRPr="0098023D">
              <w:rPr>
                <w:rFonts w:ascii="Arial" w:eastAsia="Calibri" w:hAnsi="Arial" w:cs="Arial"/>
                <w:i/>
                <w:sz w:val="22"/>
                <w:szCs w:val="22"/>
              </w:rPr>
              <w:t>americana</w:t>
            </w:r>
            <w:proofErr w:type="spellEnd"/>
            <w:r w:rsidRPr="001A4C5B">
              <w:rPr>
                <w:rFonts w:ascii="Arial" w:eastAsia="Calibri" w:hAnsi="Arial" w:cs="Arial"/>
                <w:sz w:val="22"/>
                <w:szCs w:val="22"/>
              </w:rPr>
              <w:t xml:space="preserve">) seeds are a potential source of beneficial components for food fortification. A staple food with a high glycemic index </w:t>
            </w:r>
            <w:proofErr w:type="gramStart"/>
            <w:r w:rsidRPr="001A4C5B">
              <w:rPr>
                <w:rFonts w:ascii="Arial" w:eastAsia="Calibri" w:hAnsi="Arial" w:cs="Arial"/>
                <w:sz w:val="22"/>
                <w:szCs w:val="22"/>
              </w:rPr>
              <w:t>require</w:t>
            </w:r>
            <w:proofErr w:type="gramEnd"/>
            <w:r w:rsidRPr="001A4C5B">
              <w:rPr>
                <w:rFonts w:ascii="Arial" w:eastAsia="Calibri" w:hAnsi="Arial" w:cs="Arial"/>
                <w:sz w:val="22"/>
                <w:szCs w:val="22"/>
              </w:rPr>
              <w:t xml:space="preserve"> fortification for nutritional modification.</w:t>
            </w:r>
          </w:p>
          <w:p w14:paraId="7E4814D1" w14:textId="77777777" w:rsidR="001803A8" w:rsidRPr="001A4C5B" w:rsidRDefault="00BA1B01" w:rsidP="004237CA">
            <w:pPr>
              <w:pStyle w:val="Body"/>
              <w:spacing w:after="0" w:line="360" w:lineRule="auto"/>
              <w:rPr>
                <w:rFonts w:ascii="Arial" w:eastAsia="Calibri" w:hAnsi="Arial" w:cs="Arial"/>
                <w:sz w:val="22"/>
                <w:szCs w:val="22"/>
              </w:rPr>
            </w:pPr>
            <w:r w:rsidRPr="001A4C5B">
              <w:rPr>
                <w:rFonts w:ascii="Arial" w:eastAsia="Calibri" w:hAnsi="Arial" w:cs="Arial"/>
                <w:sz w:val="22"/>
                <w:szCs w:val="22"/>
              </w:rPr>
              <w:t xml:space="preserve">Aims: </w:t>
            </w:r>
            <w:r w:rsidR="003401B4" w:rsidRPr="001A4C5B">
              <w:rPr>
                <w:rFonts w:ascii="Arial" w:eastAsia="Calibri" w:hAnsi="Arial" w:cs="Arial"/>
                <w:sz w:val="22"/>
                <w:szCs w:val="22"/>
              </w:rPr>
              <w:t>The aim of the research work is to assess the efficacy of the avocado seed powder in bread fortification.</w:t>
            </w:r>
          </w:p>
          <w:p w14:paraId="2E539AB3" w14:textId="77777777" w:rsidR="00BA1B01" w:rsidRPr="001A4C5B" w:rsidRDefault="00BA1B01" w:rsidP="004237CA">
            <w:pPr>
              <w:pStyle w:val="Body"/>
              <w:spacing w:after="0" w:line="360" w:lineRule="auto"/>
              <w:rPr>
                <w:rFonts w:ascii="Arial" w:eastAsia="Calibri" w:hAnsi="Arial" w:cs="Arial"/>
                <w:sz w:val="22"/>
                <w:szCs w:val="22"/>
              </w:rPr>
            </w:pPr>
            <w:r w:rsidRPr="001A4C5B">
              <w:rPr>
                <w:rFonts w:ascii="Arial" w:eastAsia="Calibri" w:hAnsi="Arial" w:cs="Arial"/>
                <w:sz w:val="22"/>
                <w:szCs w:val="22"/>
              </w:rPr>
              <w:t>Study design:</w:t>
            </w:r>
            <w:r w:rsidR="0034360C" w:rsidRPr="001A4C5B">
              <w:rPr>
                <w:rFonts w:ascii="Arial" w:eastAsia="Calibri" w:hAnsi="Arial" w:cs="Arial"/>
                <w:sz w:val="22"/>
                <w:szCs w:val="22"/>
              </w:rPr>
              <w:t xml:space="preserve"> A laboratory based experimental study design was used to assess the nutritional composition and sensory acceptability of bread fortified with avocado seed powder.</w:t>
            </w:r>
          </w:p>
          <w:p w14:paraId="586299C5" w14:textId="77777777" w:rsidR="001803A8" w:rsidRPr="001A4C5B" w:rsidRDefault="00BA1B01" w:rsidP="004237CA">
            <w:pPr>
              <w:pStyle w:val="Body"/>
              <w:spacing w:after="0" w:line="360" w:lineRule="auto"/>
              <w:rPr>
                <w:rFonts w:ascii="Arial" w:eastAsia="Calibri" w:hAnsi="Arial" w:cs="Arial"/>
                <w:sz w:val="22"/>
                <w:szCs w:val="22"/>
              </w:rPr>
            </w:pPr>
            <w:r w:rsidRPr="001A4C5B">
              <w:rPr>
                <w:rFonts w:ascii="Arial" w:eastAsia="Calibri" w:hAnsi="Arial" w:cs="Arial"/>
                <w:sz w:val="22"/>
                <w:szCs w:val="22"/>
              </w:rPr>
              <w:t xml:space="preserve">Place and Duration of Study: </w:t>
            </w:r>
            <w:r w:rsidR="00315186" w:rsidRPr="001A4C5B">
              <w:rPr>
                <w:rFonts w:ascii="Arial" w:eastAsia="Calibri" w:hAnsi="Arial" w:cs="Arial"/>
                <w:sz w:val="22"/>
                <w:szCs w:val="22"/>
              </w:rPr>
              <w:t xml:space="preserve">Sample: </w:t>
            </w:r>
            <w:r w:rsidR="001803A8" w:rsidRPr="001A4C5B">
              <w:rPr>
                <w:rFonts w:ascii="Arial" w:eastAsia="Calibri" w:hAnsi="Arial" w:cs="Arial"/>
                <w:sz w:val="22"/>
                <w:szCs w:val="22"/>
              </w:rPr>
              <w:t xml:space="preserve">This experiment was carried out at the laboratory of Human Nutrition and Dietetics Lead City University, Ibadan. Between </w:t>
            </w:r>
            <w:r w:rsidR="0034360C" w:rsidRPr="001A4C5B">
              <w:rPr>
                <w:rFonts w:ascii="Arial" w:eastAsia="Calibri" w:hAnsi="Arial" w:cs="Arial"/>
                <w:sz w:val="22"/>
                <w:szCs w:val="22"/>
              </w:rPr>
              <w:t>November 2023- December 2024.</w:t>
            </w:r>
          </w:p>
          <w:p w14:paraId="59B2051D" w14:textId="77777777" w:rsidR="00C756A5" w:rsidRPr="001A4C5B" w:rsidRDefault="00BA1B01" w:rsidP="004237CA">
            <w:pPr>
              <w:spacing w:line="360" w:lineRule="auto"/>
              <w:jc w:val="both"/>
              <w:rPr>
                <w:rFonts w:ascii="Arial" w:hAnsi="Arial" w:cs="Arial"/>
                <w:color w:val="000000"/>
                <w:sz w:val="22"/>
                <w:szCs w:val="22"/>
                <w:lang w:val="en-GB"/>
              </w:rPr>
            </w:pPr>
            <w:r w:rsidRPr="001A4C5B">
              <w:rPr>
                <w:rFonts w:ascii="Arial" w:eastAsia="Calibri" w:hAnsi="Arial" w:cs="Arial"/>
                <w:bCs/>
                <w:sz w:val="22"/>
                <w:szCs w:val="22"/>
              </w:rPr>
              <w:t>Methodology:</w:t>
            </w:r>
            <w:r w:rsidRPr="001A4C5B">
              <w:rPr>
                <w:rFonts w:ascii="Arial" w:eastAsia="Calibri" w:hAnsi="Arial" w:cs="Arial"/>
                <w:sz w:val="22"/>
                <w:szCs w:val="22"/>
              </w:rPr>
              <w:t xml:space="preserve"> </w:t>
            </w:r>
            <w:r w:rsidR="000E7C87" w:rsidRPr="001A4C5B">
              <w:rPr>
                <w:rFonts w:ascii="Arial" w:eastAsia="Calibri" w:hAnsi="Arial" w:cs="Arial"/>
                <w:sz w:val="22"/>
                <w:szCs w:val="22"/>
              </w:rPr>
              <w:t xml:space="preserve">Flour composition of white bread were replaced by 5% and 10% ASP and compared the one without ASP. The samples of the breads produced were </w:t>
            </w:r>
            <w:proofErr w:type="spellStart"/>
            <w:r w:rsidR="000E7C87" w:rsidRPr="001A4C5B">
              <w:rPr>
                <w:rFonts w:ascii="Arial" w:eastAsia="Calibri" w:hAnsi="Arial" w:cs="Arial"/>
                <w:sz w:val="22"/>
                <w:szCs w:val="22"/>
              </w:rPr>
              <w:t>analysed</w:t>
            </w:r>
            <w:proofErr w:type="spellEnd"/>
            <w:r w:rsidR="000E7C87" w:rsidRPr="001A4C5B">
              <w:rPr>
                <w:rFonts w:ascii="Arial" w:eastAsia="Calibri" w:hAnsi="Arial" w:cs="Arial"/>
                <w:sz w:val="22"/>
                <w:szCs w:val="22"/>
              </w:rPr>
              <w:t xml:space="preserve"> for proximate composition, antioxidant activity, and functional characteristics. A 9-point hedonic scale was used to evaluate the sensory attributes of the bread. Data were </w:t>
            </w:r>
            <w:proofErr w:type="spellStart"/>
            <w:r w:rsidR="000E7C87" w:rsidRPr="001A4C5B">
              <w:rPr>
                <w:rFonts w:ascii="Arial" w:eastAsia="Calibri" w:hAnsi="Arial" w:cs="Arial"/>
                <w:sz w:val="22"/>
                <w:szCs w:val="22"/>
              </w:rPr>
              <w:t>analysed</w:t>
            </w:r>
            <w:proofErr w:type="spellEnd"/>
            <w:r w:rsidR="000E7C87" w:rsidRPr="001A4C5B">
              <w:rPr>
                <w:rFonts w:ascii="Arial" w:eastAsia="Calibri" w:hAnsi="Arial" w:cs="Arial"/>
                <w:sz w:val="22"/>
                <w:szCs w:val="22"/>
              </w:rPr>
              <w:t xml:space="preserve"> using descriptive statistics and ANOVA at (P&lt;0.05)</w:t>
            </w:r>
          </w:p>
          <w:p w14:paraId="1D7B0E9E" w14:textId="77777777" w:rsidR="007710C9" w:rsidRPr="001A4C5B" w:rsidRDefault="00C756A5" w:rsidP="004237CA">
            <w:pPr>
              <w:spacing w:line="360" w:lineRule="auto"/>
              <w:jc w:val="both"/>
              <w:rPr>
                <w:rFonts w:ascii="Arial" w:hAnsi="Arial" w:cs="Arial"/>
                <w:color w:val="000000"/>
                <w:sz w:val="22"/>
                <w:szCs w:val="22"/>
              </w:rPr>
            </w:pPr>
            <w:r w:rsidRPr="001A4C5B">
              <w:rPr>
                <w:rFonts w:ascii="Arial" w:hAnsi="Arial" w:cs="Arial"/>
                <w:bCs/>
                <w:color w:val="000000"/>
                <w:sz w:val="22"/>
                <w:szCs w:val="22"/>
              </w:rPr>
              <w:t>Results:</w:t>
            </w:r>
            <w:r w:rsidRPr="001A4C5B">
              <w:rPr>
                <w:rFonts w:ascii="Arial" w:hAnsi="Arial" w:cs="Arial"/>
                <w:color w:val="000000"/>
                <w:sz w:val="22"/>
                <w:szCs w:val="22"/>
              </w:rPr>
              <w:t xml:space="preserve"> </w:t>
            </w:r>
            <w:r w:rsidR="00B90D35" w:rsidRPr="001A4C5B">
              <w:rPr>
                <w:rFonts w:ascii="Arial" w:hAnsi="Arial" w:cs="Arial"/>
                <w:color w:val="000000"/>
                <w:sz w:val="22"/>
                <w:szCs w:val="22"/>
              </w:rPr>
              <w:t xml:space="preserve">ASP fortification at 10% in bread increased </w:t>
            </w:r>
            <w:proofErr w:type="spellStart"/>
            <w:r w:rsidR="00B90D35" w:rsidRPr="001A4C5B">
              <w:rPr>
                <w:rFonts w:ascii="Arial" w:hAnsi="Arial" w:cs="Arial"/>
                <w:color w:val="000000"/>
                <w:sz w:val="22"/>
                <w:szCs w:val="22"/>
              </w:rPr>
              <w:t>fibre</w:t>
            </w:r>
            <w:proofErr w:type="spellEnd"/>
            <w:r w:rsidR="00B90D35" w:rsidRPr="001A4C5B">
              <w:rPr>
                <w:rFonts w:ascii="Arial" w:hAnsi="Arial" w:cs="Arial"/>
                <w:color w:val="000000"/>
                <w:sz w:val="22"/>
                <w:szCs w:val="22"/>
              </w:rPr>
              <w:t xml:space="preserve"> content in bread (P &lt; 0.001), but reduced crude protein (P = 0.007) and fat contents (P = 0.004). The total phenolic content increased up to 5-fold ASP (P &lt; 0.0001), nyl-2-picryl-hydrazyl radical scavenging activity was highest at 5% ASP inclusion (P &lt; 0.0001). In addition, all functional properties of white bread assessed were significantly enhanced with ASP inclusion (P &lt; 0.001). </w:t>
            </w:r>
            <w:r w:rsidR="000E7C87" w:rsidRPr="001A4C5B">
              <w:rPr>
                <w:rFonts w:ascii="Arial" w:hAnsi="Arial" w:cs="Arial"/>
                <w:color w:val="000000"/>
                <w:sz w:val="22"/>
                <w:szCs w:val="22"/>
              </w:rPr>
              <w:t>Although</w:t>
            </w:r>
            <w:r w:rsidR="00B90D35" w:rsidRPr="001A4C5B">
              <w:rPr>
                <w:rFonts w:ascii="Arial" w:hAnsi="Arial" w:cs="Arial"/>
                <w:color w:val="000000"/>
                <w:sz w:val="22"/>
                <w:szCs w:val="22"/>
              </w:rPr>
              <w:t xml:space="preserve"> </w:t>
            </w:r>
            <w:r w:rsidR="007710C9" w:rsidRPr="001A4C5B">
              <w:rPr>
                <w:rFonts w:ascii="Arial" w:hAnsi="Arial" w:cs="Arial"/>
                <w:color w:val="000000"/>
                <w:sz w:val="22"/>
                <w:szCs w:val="22"/>
                <w:lang w:val="en-GB"/>
              </w:rPr>
              <w:t>ASP inclusion in white bread significantly reduced the visual appeal of the bread (P &lt; 0.05), perception of taste, flavour, and the acceptance did not differ between samples.</w:t>
            </w:r>
          </w:p>
          <w:p w14:paraId="14EC7827" w14:textId="77777777" w:rsidR="00C756A5" w:rsidRDefault="00C756A5" w:rsidP="004237CA">
            <w:pPr>
              <w:spacing w:line="360" w:lineRule="auto"/>
              <w:jc w:val="both"/>
              <w:rPr>
                <w:rFonts w:ascii="Arial" w:hAnsi="Arial" w:cs="Arial"/>
                <w:color w:val="000000"/>
                <w:sz w:val="22"/>
                <w:szCs w:val="22"/>
                <w:lang w:val="en-GB"/>
              </w:rPr>
            </w:pPr>
            <w:r w:rsidRPr="001A4C5B">
              <w:rPr>
                <w:rFonts w:ascii="Arial" w:hAnsi="Arial" w:cs="Arial"/>
                <w:bCs/>
                <w:color w:val="000000"/>
                <w:sz w:val="22"/>
                <w:szCs w:val="22"/>
                <w:lang w:val="en-GB"/>
              </w:rPr>
              <w:t>Conclusion:</w:t>
            </w:r>
            <w:r w:rsidR="00346B41" w:rsidRPr="001A4C5B">
              <w:rPr>
                <w:rFonts w:ascii="Arial" w:hAnsi="Arial" w:cs="Arial"/>
                <w:sz w:val="22"/>
                <w:szCs w:val="22"/>
              </w:rPr>
              <w:t xml:space="preserve"> </w:t>
            </w:r>
            <w:r w:rsidR="00346B41" w:rsidRPr="001A4C5B">
              <w:rPr>
                <w:rFonts w:ascii="Arial" w:hAnsi="Arial" w:cs="Arial"/>
                <w:bCs/>
                <w:color w:val="000000"/>
                <w:sz w:val="22"/>
                <w:szCs w:val="22"/>
                <w:lang w:val="en-GB"/>
              </w:rPr>
              <w:t xml:space="preserve">Addition of ASP up to 10% improved the nutritional value of bread, while retaining acceptable taste features, indicating its potential as a functional food component. Addition of </w:t>
            </w:r>
            <w:r w:rsidR="00346B41" w:rsidRPr="001A4C5B">
              <w:rPr>
                <w:rFonts w:ascii="Arial" w:hAnsi="Arial" w:cs="Arial"/>
                <w:bCs/>
                <w:color w:val="000000"/>
                <w:sz w:val="22"/>
                <w:szCs w:val="22"/>
                <w:lang w:val="en-GB"/>
              </w:rPr>
              <w:lastRenderedPageBreak/>
              <w:t>ASP up to 10% improved the nutritional value of bread, while retaining acceptable taste features, indicating its potential as a functional food component</w:t>
            </w:r>
            <w:r w:rsidR="00346B41" w:rsidRPr="001A4C5B">
              <w:rPr>
                <w:rFonts w:ascii="Arial" w:hAnsi="Arial" w:cs="Arial"/>
                <w:color w:val="000000"/>
                <w:sz w:val="22"/>
                <w:szCs w:val="22"/>
                <w:lang w:val="en-GB"/>
              </w:rPr>
              <w:t>.</w:t>
            </w:r>
          </w:p>
          <w:p w14:paraId="4ECA1ED9" w14:textId="77777777" w:rsidR="001D3544" w:rsidRPr="001A4C5B" w:rsidRDefault="001D3544" w:rsidP="004237CA">
            <w:pPr>
              <w:spacing w:line="360" w:lineRule="auto"/>
              <w:jc w:val="both"/>
              <w:rPr>
                <w:rFonts w:ascii="Arial" w:hAnsi="Arial" w:cs="Arial"/>
                <w:color w:val="000000"/>
                <w:sz w:val="22"/>
                <w:szCs w:val="22"/>
                <w:lang w:val="en-GB"/>
              </w:rPr>
            </w:pPr>
          </w:p>
          <w:p w14:paraId="3B0E4AE4" w14:textId="77777777" w:rsidR="00505F06" w:rsidRPr="004237CA" w:rsidRDefault="00C756A5" w:rsidP="004237CA">
            <w:pPr>
              <w:pStyle w:val="Body"/>
              <w:spacing w:after="0" w:line="360" w:lineRule="auto"/>
              <w:rPr>
                <w:rFonts w:ascii="Arial" w:eastAsia="Calibri" w:hAnsi="Arial" w:cs="Arial"/>
                <w:sz w:val="22"/>
                <w:szCs w:val="22"/>
              </w:rPr>
            </w:pPr>
            <w:r w:rsidRPr="004237CA">
              <w:rPr>
                <w:rFonts w:ascii="Arial" w:hAnsi="Arial" w:cs="Arial"/>
                <w:b/>
                <w:color w:val="000000"/>
                <w:sz w:val="22"/>
                <w:szCs w:val="22"/>
              </w:rPr>
              <w:t>Keywords</w:t>
            </w:r>
            <w:r w:rsidR="00D2446E" w:rsidRPr="005A3AD2">
              <w:rPr>
                <w:rFonts w:ascii="Arial" w:hAnsi="Arial" w:cs="Arial"/>
                <w:b/>
                <w:color w:val="000000"/>
              </w:rPr>
              <w:t>:</w:t>
            </w:r>
            <w:r w:rsidR="00D2446E" w:rsidRPr="005A3AD2">
              <w:rPr>
                <w:rFonts w:ascii="Arial" w:hAnsi="Arial" w:cs="Arial"/>
                <w:i/>
                <w:color w:val="000000"/>
              </w:rPr>
              <w:t xml:space="preserve"> </w:t>
            </w:r>
            <w:proofErr w:type="spellStart"/>
            <w:r w:rsidR="00D2446E" w:rsidRPr="005A3AD2">
              <w:rPr>
                <w:rFonts w:ascii="Arial" w:hAnsi="Arial" w:cs="Arial"/>
                <w:i/>
                <w:color w:val="000000"/>
              </w:rPr>
              <w:t>Persea</w:t>
            </w:r>
            <w:proofErr w:type="spellEnd"/>
            <w:r w:rsidR="00D2446E" w:rsidRPr="005A3AD2">
              <w:rPr>
                <w:rFonts w:ascii="Arial" w:hAnsi="Arial" w:cs="Arial"/>
                <w:i/>
                <w:color w:val="000000"/>
              </w:rPr>
              <w:t xml:space="preserve"> Americana, seed powder, antioxidant, functional food.</w:t>
            </w:r>
          </w:p>
        </w:tc>
      </w:tr>
    </w:tbl>
    <w:p w14:paraId="15E3C8D9" w14:textId="77777777" w:rsidR="00636EB2" w:rsidRPr="004237CA" w:rsidRDefault="00636EB2" w:rsidP="004237CA">
      <w:pPr>
        <w:pStyle w:val="Body"/>
        <w:spacing w:after="0" w:line="360" w:lineRule="auto"/>
        <w:rPr>
          <w:rFonts w:ascii="Arial" w:hAnsi="Arial" w:cs="Arial"/>
          <w:i/>
          <w:sz w:val="22"/>
          <w:szCs w:val="22"/>
        </w:rPr>
      </w:pPr>
    </w:p>
    <w:p w14:paraId="5E9CF3CA" w14:textId="77777777" w:rsidR="00505F06" w:rsidRPr="004237CA" w:rsidRDefault="00505F06" w:rsidP="004237CA">
      <w:pPr>
        <w:pStyle w:val="Body"/>
        <w:spacing w:after="0" w:line="360" w:lineRule="auto"/>
        <w:rPr>
          <w:rFonts w:ascii="Arial" w:hAnsi="Arial" w:cs="Arial"/>
          <w:i/>
          <w:sz w:val="22"/>
          <w:szCs w:val="22"/>
        </w:rPr>
      </w:pPr>
    </w:p>
    <w:p w14:paraId="464166BF" w14:textId="77777777" w:rsidR="007F7B32" w:rsidRPr="004237CA" w:rsidRDefault="00B01FCD" w:rsidP="004237CA">
      <w:pPr>
        <w:pStyle w:val="AbstHead"/>
        <w:numPr>
          <w:ilvl w:val="0"/>
          <w:numId w:val="31"/>
        </w:numPr>
        <w:spacing w:after="0" w:line="360" w:lineRule="auto"/>
        <w:jc w:val="both"/>
        <w:rPr>
          <w:rFonts w:ascii="Arial" w:hAnsi="Arial" w:cs="Arial"/>
          <w:szCs w:val="22"/>
        </w:rPr>
      </w:pPr>
      <w:r w:rsidRPr="004237CA">
        <w:rPr>
          <w:rFonts w:ascii="Arial" w:hAnsi="Arial" w:cs="Arial"/>
          <w:szCs w:val="22"/>
        </w:rPr>
        <w:t>INTRODUCTION</w:t>
      </w:r>
      <w:r w:rsidR="007F7B32" w:rsidRPr="004237CA">
        <w:rPr>
          <w:rFonts w:ascii="Arial" w:hAnsi="Arial" w:cs="Arial"/>
          <w:szCs w:val="22"/>
        </w:rPr>
        <w:t xml:space="preserve"> </w:t>
      </w:r>
    </w:p>
    <w:p w14:paraId="560F8979" w14:textId="77777777" w:rsidR="006752B1" w:rsidRPr="004A7FD2" w:rsidRDefault="006752B1" w:rsidP="009F616C">
      <w:pPr>
        <w:pStyle w:val="AbstHead"/>
        <w:spacing w:line="360" w:lineRule="auto"/>
        <w:ind w:left="720"/>
        <w:jc w:val="both"/>
        <w:rPr>
          <w:rFonts w:ascii="Arial" w:hAnsi="Arial" w:cs="Arial"/>
          <w:b w:val="0"/>
          <w:sz w:val="20"/>
        </w:rPr>
      </w:pPr>
      <w:r w:rsidRPr="004A7FD2">
        <w:rPr>
          <w:rFonts w:ascii="Arial" w:hAnsi="Arial" w:cs="Arial"/>
          <w:b w:val="0"/>
          <w:caps w:val="0"/>
          <w:sz w:val="20"/>
        </w:rPr>
        <w:t>Non-communicable diseases such as diabetes and obesity are some of the leading causes of worldwide death and morbidity, impacting both developed and developing countries (Bach-</w:t>
      </w:r>
      <w:proofErr w:type="spellStart"/>
      <w:r w:rsidRPr="004A7FD2">
        <w:rPr>
          <w:rFonts w:ascii="Arial" w:hAnsi="Arial" w:cs="Arial"/>
          <w:b w:val="0"/>
          <w:caps w:val="0"/>
          <w:sz w:val="20"/>
        </w:rPr>
        <w:t>faig</w:t>
      </w:r>
      <w:proofErr w:type="spellEnd"/>
      <w:r w:rsidRPr="004A7FD2">
        <w:rPr>
          <w:rFonts w:ascii="Arial" w:hAnsi="Arial" w:cs="Arial"/>
          <w:b w:val="0"/>
          <w:caps w:val="0"/>
          <w:sz w:val="20"/>
        </w:rPr>
        <w:t xml:space="preserve"> et al 2011). while hereditary and environmental variables influence illness risk, modifiable lifestyle factors such as dietary habits have a more profound effect on an individual basis (Kolb et al 2017). the western dietary pattern, which includes a greater consumption of processed foods, saturated fats, and refined carbs, has been associated with an increase in chronic </w:t>
      </w:r>
      <w:proofErr w:type="spellStart"/>
      <w:r w:rsidRPr="004A7FD2">
        <w:rPr>
          <w:rFonts w:ascii="Arial" w:hAnsi="Arial" w:cs="Arial"/>
          <w:b w:val="0"/>
          <w:caps w:val="0"/>
          <w:sz w:val="20"/>
        </w:rPr>
        <w:t>ncds</w:t>
      </w:r>
      <w:proofErr w:type="spellEnd"/>
      <w:r w:rsidRPr="004A7FD2">
        <w:rPr>
          <w:rFonts w:ascii="Arial" w:hAnsi="Arial" w:cs="Arial"/>
          <w:b w:val="0"/>
          <w:caps w:val="0"/>
          <w:sz w:val="20"/>
        </w:rPr>
        <w:t xml:space="preserve"> (</w:t>
      </w:r>
      <w:proofErr w:type="spellStart"/>
      <w:r w:rsidRPr="004A7FD2">
        <w:rPr>
          <w:rFonts w:ascii="Arial" w:hAnsi="Arial" w:cs="Arial"/>
          <w:b w:val="0"/>
          <w:caps w:val="0"/>
          <w:sz w:val="20"/>
        </w:rPr>
        <w:t>Marcason</w:t>
      </w:r>
      <w:proofErr w:type="spellEnd"/>
      <w:r w:rsidRPr="004A7FD2">
        <w:rPr>
          <w:rFonts w:ascii="Arial" w:hAnsi="Arial" w:cs="Arial"/>
          <w:b w:val="0"/>
          <w:caps w:val="0"/>
          <w:sz w:val="20"/>
        </w:rPr>
        <w:t xml:space="preserve"> et al 2015). evidence-based dietary methods, such as the mediterranean diet, and dietary methods to stop hypertension (dash), which encourage eating more unsaturated fats, fruits, and vegetables have shown considerable health advantages by </w:t>
      </w:r>
      <w:proofErr w:type="spellStart"/>
      <w:r w:rsidRPr="004A7FD2">
        <w:rPr>
          <w:rFonts w:ascii="Arial" w:hAnsi="Arial" w:cs="Arial"/>
          <w:b w:val="0"/>
          <w:caps w:val="0"/>
          <w:sz w:val="20"/>
        </w:rPr>
        <w:t>emphasising</w:t>
      </w:r>
      <w:proofErr w:type="spellEnd"/>
      <w:r w:rsidRPr="004A7FD2">
        <w:rPr>
          <w:rFonts w:ascii="Arial" w:hAnsi="Arial" w:cs="Arial"/>
          <w:b w:val="0"/>
          <w:caps w:val="0"/>
          <w:sz w:val="20"/>
        </w:rPr>
        <w:t xml:space="preserve"> antioxidant-rich foods (Liu et al 2021). recently, the focus has shifted to innovative substances that may improve the nutritional content of basic meals (Fanzo et al 2023). avocado seed powder (asp) is one such potentially useful component for food fortification (</w:t>
      </w:r>
      <w:proofErr w:type="spellStart"/>
      <w:r w:rsidRPr="004A7FD2">
        <w:rPr>
          <w:rFonts w:ascii="Arial" w:hAnsi="Arial" w:cs="Arial"/>
          <w:b w:val="0"/>
          <w:caps w:val="0"/>
          <w:sz w:val="20"/>
        </w:rPr>
        <w:t>Nyakang</w:t>
      </w:r>
      <w:proofErr w:type="spellEnd"/>
      <w:r w:rsidRPr="004A7FD2">
        <w:rPr>
          <w:rFonts w:ascii="Arial" w:hAnsi="Arial" w:cs="Arial"/>
          <w:b w:val="0"/>
          <w:caps w:val="0"/>
          <w:sz w:val="20"/>
        </w:rPr>
        <w:t xml:space="preserve"> et al 20230. the avocado seed accounts for 13–18% of the weight of the </w:t>
      </w:r>
      <w:r w:rsidR="00884BE6" w:rsidRPr="004A7FD2">
        <w:rPr>
          <w:rFonts w:ascii="Arial" w:hAnsi="Arial" w:cs="Arial"/>
          <w:b w:val="0"/>
          <w:caps w:val="0"/>
          <w:sz w:val="20"/>
        </w:rPr>
        <w:t xml:space="preserve">whole fruit </w:t>
      </w:r>
      <w:r w:rsidRPr="004A7FD2">
        <w:rPr>
          <w:rFonts w:ascii="Arial" w:hAnsi="Arial" w:cs="Arial"/>
          <w:b w:val="0"/>
          <w:caps w:val="0"/>
          <w:sz w:val="20"/>
        </w:rPr>
        <w:t xml:space="preserve">(Dabas et al 2019) and usually discarded as waste, a result of its perception as low-value waste (Fanzo et al 2023). </w:t>
      </w:r>
    </w:p>
    <w:p w14:paraId="2D19C9DD" w14:textId="77777777" w:rsidR="006752B1" w:rsidRPr="004A7FD2" w:rsidRDefault="00346B41" w:rsidP="009F616C">
      <w:pPr>
        <w:pStyle w:val="AbstHead"/>
        <w:spacing w:line="360" w:lineRule="auto"/>
        <w:ind w:left="720"/>
        <w:jc w:val="both"/>
        <w:rPr>
          <w:rFonts w:ascii="Arial" w:hAnsi="Arial" w:cs="Arial"/>
          <w:b w:val="0"/>
          <w:sz w:val="20"/>
        </w:rPr>
      </w:pPr>
      <w:r w:rsidRPr="004A7FD2">
        <w:rPr>
          <w:rFonts w:ascii="Arial" w:hAnsi="Arial" w:cs="Arial"/>
          <w:b w:val="0"/>
          <w:caps w:val="0"/>
          <w:sz w:val="20"/>
        </w:rPr>
        <w:t>A</w:t>
      </w:r>
      <w:r w:rsidR="006752B1" w:rsidRPr="004A7FD2">
        <w:rPr>
          <w:rFonts w:ascii="Arial" w:hAnsi="Arial" w:cs="Arial"/>
          <w:b w:val="0"/>
          <w:caps w:val="0"/>
          <w:sz w:val="20"/>
        </w:rPr>
        <w:t>vocado seeds, also called pits, are an ideal source of carbohydrates, dietary fiber, fat, and protein (</w:t>
      </w:r>
      <w:proofErr w:type="spellStart"/>
      <w:r w:rsidR="006752B1" w:rsidRPr="004A7FD2">
        <w:rPr>
          <w:rFonts w:ascii="Arial" w:hAnsi="Arial" w:cs="Arial"/>
          <w:b w:val="0"/>
          <w:caps w:val="0"/>
          <w:sz w:val="20"/>
        </w:rPr>
        <w:t>Setyawan</w:t>
      </w:r>
      <w:proofErr w:type="spellEnd"/>
      <w:r w:rsidR="006752B1" w:rsidRPr="004A7FD2">
        <w:rPr>
          <w:rFonts w:ascii="Arial" w:hAnsi="Arial" w:cs="Arial"/>
          <w:b w:val="0"/>
          <w:caps w:val="0"/>
          <w:sz w:val="20"/>
        </w:rPr>
        <w:t xml:space="preserve"> et al 2021). avocado seeds are also a rich source of bioactive compounds such as polyphenols, and varying classes of phytochemicals (Salazar et al 2020). these antioxidants, which give fruits their vibrant color and work as scavengers, cleaning up free radicals before they create harmful health consequences, are currently attracting a lot of attention. in comparison to the pulp, avocado pits have a much higher concentration of total phenolic compounds and greater antioxidant activity (</w:t>
      </w:r>
      <w:proofErr w:type="spellStart"/>
      <w:r w:rsidR="006752B1" w:rsidRPr="004A7FD2">
        <w:rPr>
          <w:rFonts w:ascii="Arial" w:hAnsi="Arial" w:cs="Arial"/>
          <w:b w:val="0"/>
          <w:caps w:val="0"/>
          <w:sz w:val="20"/>
        </w:rPr>
        <w:t>Alagbaoso</w:t>
      </w:r>
      <w:proofErr w:type="spellEnd"/>
      <w:r w:rsidR="006752B1" w:rsidRPr="004A7FD2">
        <w:rPr>
          <w:rFonts w:ascii="Arial" w:hAnsi="Arial" w:cs="Arial"/>
          <w:b w:val="0"/>
          <w:caps w:val="0"/>
          <w:sz w:val="20"/>
        </w:rPr>
        <w:t xml:space="preserve"> et al 2015).  additionally, seeds of the avocado have been described to possess analgesic, anti-cancer, antihypertensive, anti-inflammatory, and hypoglycemic effects (Alkhalaf et al 2019) as a result of the activities of bioactive compounds extracted (Lara-</w:t>
      </w:r>
      <w:proofErr w:type="spellStart"/>
      <w:r w:rsidR="006752B1" w:rsidRPr="004A7FD2">
        <w:rPr>
          <w:rFonts w:ascii="Arial" w:hAnsi="Arial" w:cs="Arial"/>
          <w:b w:val="0"/>
          <w:caps w:val="0"/>
          <w:sz w:val="20"/>
        </w:rPr>
        <w:t>marquez</w:t>
      </w:r>
      <w:proofErr w:type="spellEnd"/>
      <w:r w:rsidR="006752B1" w:rsidRPr="004A7FD2">
        <w:rPr>
          <w:rFonts w:ascii="Arial" w:hAnsi="Arial" w:cs="Arial"/>
          <w:b w:val="0"/>
          <w:caps w:val="0"/>
          <w:sz w:val="20"/>
        </w:rPr>
        <w:t xml:space="preserve"> et al 2020).</w:t>
      </w:r>
    </w:p>
    <w:p w14:paraId="5161F422" w14:textId="77777777" w:rsidR="006752B1" w:rsidRPr="004A7FD2" w:rsidRDefault="006752B1" w:rsidP="009F616C">
      <w:pPr>
        <w:pStyle w:val="AbstHead"/>
        <w:spacing w:line="360" w:lineRule="auto"/>
        <w:ind w:left="720"/>
        <w:jc w:val="both"/>
        <w:rPr>
          <w:rFonts w:ascii="Arial" w:hAnsi="Arial" w:cs="Arial"/>
          <w:b w:val="0"/>
          <w:sz w:val="20"/>
        </w:rPr>
      </w:pPr>
      <w:r w:rsidRPr="004A7FD2">
        <w:rPr>
          <w:rFonts w:ascii="Arial" w:hAnsi="Arial" w:cs="Arial"/>
          <w:b w:val="0"/>
          <w:caps w:val="0"/>
          <w:sz w:val="20"/>
        </w:rPr>
        <w:t>While the non-</w:t>
      </w:r>
      <w:proofErr w:type="spellStart"/>
      <w:r w:rsidRPr="004A7FD2">
        <w:rPr>
          <w:rFonts w:ascii="Arial" w:hAnsi="Arial" w:cs="Arial"/>
          <w:b w:val="0"/>
          <w:caps w:val="0"/>
          <w:sz w:val="20"/>
        </w:rPr>
        <w:t>commercialisation</w:t>
      </w:r>
      <w:proofErr w:type="spellEnd"/>
      <w:r w:rsidRPr="004A7FD2">
        <w:rPr>
          <w:rFonts w:ascii="Arial" w:hAnsi="Arial" w:cs="Arial"/>
          <w:b w:val="0"/>
          <w:caps w:val="0"/>
          <w:sz w:val="20"/>
        </w:rPr>
        <w:t xml:space="preserve"> of avocado seeds had been associated with a death of information regarding the inherent anti-nutrients such as oxalates, hydrocyanic acid, and cyanogenic glycosides, the presence of amygdalin and </w:t>
      </w:r>
      <w:proofErr w:type="spellStart"/>
      <w:r w:rsidRPr="004A7FD2">
        <w:rPr>
          <w:rFonts w:ascii="Arial" w:hAnsi="Arial" w:cs="Arial"/>
          <w:b w:val="0"/>
          <w:caps w:val="0"/>
          <w:sz w:val="20"/>
        </w:rPr>
        <w:t>persin</w:t>
      </w:r>
      <w:proofErr w:type="spellEnd"/>
      <w:r w:rsidRPr="004A7FD2">
        <w:rPr>
          <w:rFonts w:ascii="Arial" w:hAnsi="Arial" w:cs="Arial"/>
          <w:b w:val="0"/>
          <w:caps w:val="0"/>
          <w:sz w:val="20"/>
        </w:rPr>
        <w:t xml:space="preserve"> has been well established in avocado seeds (Bahru et al 2019).  however, more studies have dwelt on the positive potentials of the avocado seed and its utilization (</w:t>
      </w:r>
      <w:proofErr w:type="spellStart"/>
      <w:r w:rsidRPr="004A7FD2">
        <w:rPr>
          <w:rFonts w:ascii="Arial" w:hAnsi="Arial" w:cs="Arial"/>
          <w:b w:val="0"/>
          <w:caps w:val="0"/>
          <w:sz w:val="20"/>
        </w:rPr>
        <w:t>Setyawan</w:t>
      </w:r>
      <w:proofErr w:type="spellEnd"/>
      <w:r w:rsidRPr="004A7FD2">
        <w:rPr>
          <w:rFonts w:ascii="Arial" w:hAnsi="Arial" w:cs="Arial"/>
          <w:b w:val="0"/>
          <w:caps w:val="0"/>
          <w:sz w:val="20"/>
        </w:rPr>
        <w:t xml:space="preserve"> et al 2021), such as an alternative beverage to coffee, inclusion in cakes, candy, and extruded snacks (Permal et al 2023). in current study, we assessed the nutritional and antioxidant contribution of avocado seed powder when applied as partial replacement of wheat flour in the fortification of bread. </w:t>
      </w:r>
    </w:p>
    <w:p w14:paraId="35DF95D1" w14:textId="77777777" w:rsidR="00D2446E" w:rsidRPr="004A7FD2" w:rsidRDefault="00D2446E" w:rsidP="009F616C">
      <w:pPr>
        <w:pStyle w:val="AbstHead"/>
        <w:spacing w:after="0" w:line="360" w:lineRule="auto"/>
        <w:ind w:left="720"/>
        <w:jc w:val="both"/>
        <w:rPr>
          <w:rFonts w:ascii="Arial" w:hAnsi="Arial" w:cs="Arial"/>
          <w:b w:val="0"/>
          <w:sz w:val="20"/>
        </w:rPr>
      </w:pPr>
    </w:p>
    <w:p w14:paraId="5D83481E" w14:textId="77777777" w:rsidR="00790ADA" w:rsidRPr="003765AA" w:rsidRDefault="00790ADA" w:rsidP="009F616C">
      <w:pPr>
        <w:pStyle w:val="AbstHead"/>
        <w:spacing w:after="0" w:line="360" w:lineRule="auto"/>
        <w:jc w:val="both"/>
        <w:rPr>
          <w:rFonts w:ascii="Arial" w:hAnsi="Arial" w:cs="Arial"/>
          <w:b w:val="0"/>
        </w:rPr>
      </w:pPr>
    </w:p>
    <w:p w14:paraId="107294E5" w14:textId="77777777" w:rsidR="00790ADA" w:rsidRPr="00FB3A86" w:rsidRDefault="00790ADA" w:rsidP="009F616C">
      <w:pPr>
        <w:pStyle w:val="Body"/>
        <w:spacing w:after="0" w:line="360" w:lineRule="auto"/>
        <w:rPr>
          <w:rFonts w:ascii="Arial" w:hAnsi="Arial" w:cs="Arial"/>
        </w:rPr>
      </w:pPr>
    </w:p>
    <w:p w14:paraId="16C6E18C" w14:textId="77777777" w:rsidR="007F7B32" w:rsidRDefault="006B57D0" w:rsidP="009F616C">
      <w:pPr>
        <w:pStyle w:val="AbstHead"/>
        <w:numPr>
          <w:ilvl w:val="0"/>
          <w:numId w:val="31"/>
        </w:numPr>
        <w:spacing w:after="0" w:line="360" w:lineRule="auto"/>
        <w:jc w:val="both"/>
        <w:rPr>
          <w:rFonts w:ascii="Arial" w:hAnsi="Arial" w:cs="Arial"/>
        </w:rPr>
      </w:pPr>
      <w:r>
        <w:rPr>
          <w:rFonts w:ascii="Arial" w:hAnsi="Arial" w:cs="Arial"/>
        </w:rPr>
        <w:lastRenderedPageBreak/>
        <w:t>methodology</w:t>
      </w:r>
      <w:r w:rsidR="007F7B32">
        <w:rPr>
          <w:rFonts w:ascii="Arial" w:hAnsi="Arial" w:cs="Arial"/>
        </w:rPr>
        <w:t xml:space="preserve"> </w:t>
      </w:r>
    </w:p>
    <w:p w14:paraId="66C76EDB" w14:textId="77777777" w:rsidR="00AE6A5E" w:rsidRDefault="00AE6A5E" w:rsidP="009F616C">
      <w:pPr>
        <w:pStyle w:val="AbstHead"/>
        <w:spacing w:after="0" w:line="360" w:lineRule="auto"/>
        <w:ind w:left="720"/>
        <w:jc w:val="both"/>
        <w:rPr>
          <w:rFonts w:ascii="Arial" w:hAnsi="Arial" w:cs="Arial"/>
        </w:rPr>
      </w:pPr>
    </w:p>
    <w:p w14:paraId="0BF4ADD7" w14:textId="77777777" w:rsidR="0002467F" w:rsidRPr="0002467F" w:rsidRDefault="003765AA" w:rsidP="009F616C">
      <w:pPr>
        <w:pStyle w:val="AbstHead"/>
        <w:spacing w:line="360" w:lineRule="auto"/>
        <w:jc w:val="both"/>
        <w:rPr>
          <w:rFonts w:ascii="Arial" w:hAnsi="Arial" w:cs="Arial"/>
        </w:rPr>
      </w:pPr>
      <w:r>
        <w:rPr>
          <w:rFonts w:ascii="Arial" w:hAnsi="Arial" w:cs="Arial"/>
        </w:rPr>
        <w:t xml:space="preserve">    </w:t>
      </w:r>
      <w:r w:rsidR="00AE6A5E">
        <w:rPr>
          <w:rFonts w:ascii="Arial" w:hAnsi="Arial" w:cs="Arial"/>
        </w:rPr>
        <w:t xml:space="preserve"> 2.1 </w:t>
      </w:r>
      <w:r w:rsidR="0002467F" w:rsidRPr="0002467F">
        <w:rPr>
          <w:rFonts w:ascii="Arial" w:hAnsi="Arial" w:cs="Arial"/>
        </w:rPr>
        <w:t>Preparation of Avocado seed powder</w:t>
      </w:r>
    </w:p>
    <w:p w14:paraId="44BDC242" w14:textId="77777777" w:rsidR="0002467F" w:rsidRPr="009D40B5" w:rsidRDefault="0002467F" w:rsidP="009F616C">
      <w:pPr>
        <w:pStyle w:val="AbstHead"/>
        <w:spacing w:line="360" w:lineRule="auto"/>
        <w:jc w:val="both"/>
        <w:rPr>
          <w:rFonts w:ascii="Arial" w:hAnsi="Arial" w:cs="Arial"/>
          <w:b w:val="0"/>
          <w:sz w:val="20"/>
        </w:rPr>
      </w:pPr>
      <w:r w:rsidRPr="009D40B5">
        <w:rPr>
          <w:rFonts w:ascii="Arial" w:hAnsi="Arial" w:cs="Arial"/>
          <w:b w:val="0"/>
          <w:caps w:val="0"/>
          <w:sz w:val="20"/>
        </w:rPr>
        <w:t>Mature avocado (</w:t>
      </w:r>
      <w:proofErr w:type="spellStart"/>
      <w:r w:rsidRPr="009D40B5">
        <w:rPr>
          <w:rFonts w:ascii="Arial" w:hAnsi="Arial" w:cs="Arial"/>
          <w:b w:val="0"/>
          <w:i/>
          <w:caps w:val="0"/>
          <w:sz w:val="20"/>
        </w:rPr>
        <w:t>persea</w:t>
      </w:r>
      <w:proofErr w:type="spellEnd"/>
      <w:r w:rsidRPr="009D40B5">
        <w:rPr>
          <w:rFonts w:ascii="Arial" w:hAnsi="Arial" w:cs="Arial"/>
          <w:b w:val="0"/>
          <w:i/>
          <w:caps w:val="0"/>
          <w:sz w:val="20"/>
        </w:rPr>
        <w:t xml:space="preserve"> </w:t>
      </w:r>
      <w:proofErr w:type="spellStart"/>
      <w:r w:rsidRPr="009D40B5">
        <w:rPr>
          <w:rFonts w:ascii="Arial" w:hAnsi="Arial" w:cs="Arial"/>
          <w:b w:val="0"/>
          <w:i/>
          <w:caps w:val="0"/>
          <w:sz w:val="20"/>
        </w:rPr>
        <w:t>americana</w:t>
      </w:r>
      <w:proofErr w:type="spellEnd"/>
      <w:r w:rsidRPr="009D40B5">
        <w:rPr>
          <w:rFonts w:ascii="Arial" w:hAnsi="Arial" w:cs="Arial"/>
          <w:b w:val="0"/>
          <w:caps w:val="0"/>
          <w:sz w:val="20"/>
        </w:rPr>
        <w:t xml:space="preserve">) fruits of the </w:t>
      </w:r>
      <w:proofErr w:type="spellStart"/>
      <w:r w:rsidRPr="009D40B5">
        <w:rPr>
          <w:rFonts w:ascii="Arial" w:hAnsi="Arial" w:cs="Arial"/>
          <w:b w:val="0"/>
          <w:caps w:val="0"/>
          <w:sz w:val="20"/>
        </w:rPr>
        <w:t>fuerte</w:t>
      </w:r>
      <w:proofErr w:type="spellEnd"/>
      <w:r w:rsidRPr="009D40B5">
        <w:rPr>
          <w:rFonts w:ascii="Arial" w:hAnsi="Arial" w:cs="Arial"/>
          <w:b w:val="0"/>
          <w:caps w:val="0"/>
          <w:sz w:val="20"/>
        </w:rPr>
        <w:t xml:space="preserve"> variety were h</w:t>
      </w:r>
      <w:r w:rsidR="001B092F" w:rsidRPr="009D40B5">
        <w:rPr>
          <w:rFonts w:ascii="Arial" w:hAnsi="Arial" w:cs="Arial"/>
          <w:b w:val="0"/>
          <w:caps w:val="0"/>
          <w:sz w:val="20"/>
        </w:rPr>
        <w:t>arvested in Ibadan, Oyo state. F</w:t>
      </w:r>
      <w:r w:rsidRPr="009D40B5">
        <w:rPr>
          <w:rFonts w:ascii="Arial" w:hAnsi="Arial" w:cs="Arial"/>
          <w:b w:val="0"/>
          <w:caps w:val="0"/>
          <w:sz w:val="20"/>
        </w:rPr>
        <w:t>resh avocado seeds were carefully separated from the fle</w:t>
      </w:r>
      <w:r w:rsidR="00CC079C" w:rsidRPr="009D40B5">
        <w:rPr>
          <w:rFonts w:ascii="Arial" w:hAnsi="Arial" w:cs="Arial"/>
          <w:b w:val="0"/>
          <w:caps w:val="0"/>
          <w:sz w:val="20"/>
        </w:rPr>
        <w:t xml:space="preserve">sh and rinsed in running water, </w:t>
      </w:r>
      <w:r w:rsidRPr="009D40B5">
        <w:rPr>
          <w:rFonts w:ascii="Arial" w:hAnsi="Arial" w:cs="Arial"/>
          <w:b w:val="0"/>
          <w:caps w:val="0"/>
          <w:sz w:val="20"/>
        </w:rPr>
        <w:t>the cleaned seeds were</w:t>
      </w:r>
      <w:r w:rsidR="00CC079C" w:rsidRPr="009D40B5">
        <w:rPr>
          <w:rFonts w:ascii="Arial" w:hAnsi="Arial" w:cs="Arial"/>
          <w:b w:val="0"/>
          <w:caps w:val="0"/>
          <w:sz w:val="20"/>
        </w:rPr>
        <w:t xml:space="preserve"> thinly sliced, and air-dried. T</w:t>
      </w:r>
      <w:r w:rsidRPr="009D40B5">
        <w:rPr>
          <w:rFonts w:ascii="Arial" w:hAnsi="Arial" w:cs="Arial"/>
          <w:b w:val="0"/>
          <w:caps w:val="0"/>
          <w:sz w:val="20"/>
        </w:rPr>
        <w:t>he air-dried seeds were further oven dried and then ground into a fine powder with a sp</w:t>
      </w:r>
      <w:r w:rsidR="00CC079C" w:rsidRPr="009D40B5">
        <w:rPr>
          <w:rFonts w:ascii="Arial" w:hAnsi="Arial" w:cs="Arial"/>
          <w:b w:val="0"/>
          <w:caps w:val="0"/>
          <w:sz w:val="20"/>
        </w:rPr>
        <w:t>ice grinder fitted with blades.</w:t>
      </w:r>
      <w:r w:rsidR="001B2E02" w:rsidRPr="009D40B5">
        <w:rPr>
          <w:rFonts w:ascii="Arial" w:hAnsi="Arial" w:cs="Arial"/>
          <w:b w:val="0"/>
          <w:caps w:val="0"/>
          <w:sz w:val="20"/>
        </w:rPr>
        <w:t xml:space="preserve"> </w:t>
      </w:r>
      <w:r w:rsidR="00CC079C" w:rsidRPr="009D40B5">
        <w:rPr>
          <w:rFonts w:ascii="Arial" w:hAnsi="Arial" w:cs="Arial"/>
          <w:b w:val="0"/>
          <w:caps w:val="0"/>
          <w:sz w:val="20"/>
        </w:rPr>
        <w:t>T</w:t>
      </w:r>
      <w:r w:rsidRPr="009D40B5">
        <w:rPr>
          <w:rFonts w:ascii="Arial" w:hAnsi="Arial" w:cs="Arial"/>
          <w:b w:val="0"/>
          <w:caps w:val="0"/>
          <w:sz w:val="20"/>
        </w:rPr>
        <w:t>he ground material was sieved to produce homogene</w:t>
      </w:r>
      <w:r w:rsidR="001B2E02" w:rsidRPr="009D40B5">
        <w:rPr>
          <w:rFonts w:ascii="Arial" w:hAnsi="Arial" w:cs="Arial"/>
          <w:b w:val="0"/>
          <w:caps w:val="0"/>
          <w:sz w:val="20"/>
        </w:rPr>
        <w:t>ous particles of 0.5 nm in size,</w:t>
      </w:r>
      <w:r w:rsidRPr="009D40B5">
        <w:rPr>
          <w:rFonts w:ascii="Arial" w:hAnsi="Arial" w:cs="Arial"/>
          <w:b w:val="0"/>
          <w:caps w:val="0"/>
          <w:sz w:val="20"/>
        </w:rPr>
        <w:t xml:space="preserve"> the resulting powder was kept in zip</w:t>
      </w:r>
      <w:r w:rsidR="00C95042" w:rsidRPr="009D40B5">
        <w:rPr>
          <w:rFonts w:ascii="Arial" w:hAnsi="Arial" w:cs="Arial"/>
          <w:b w:val="0"/>
          <w:caps w:val="0"/>
          <w:sz w:val="20"/>
        </w:rPr>
        <w:t xml:space="preserve"> </w:t>
      </w:r>
      <w:r w:rsidRPr="009D40B5">
        <w:rPr>
          <w:rFonts w:ascii="Arial" w:hAnsi="Arial" w:cs="Arial"/>
          <w:b w:val="0"/>
          <w:caps w:val="0"/>
          <w:sz w:val="20"/>
        </w:rPr>
        <w:t>loc</w:t>
      </w:r>
      <w:r w:rsidR="00C95042" w:rsidRPr="009D40B5">
        <w:rPr>
          <w:rFonts w:ascii="Arial" w:hAnsi="Arial" w:cs="Arial"/>
          <w:b w:val="0"/>
          <w:caps w:val="0"/>
          <w:sz w:val="20"/>
        </w:rPr>
        <w:t>k</w:t>
      </w:r>
      <w:r w:rsidRPr="009D40B5">
        <w:rPr>
          <w:rFonts w:ascii="Arial" w:hAnsi="Arial" w:cs="Arial"/>
          <w:b w:val="0"/>
          <w:caps w:val="0"/>
          <w:sz w:val="20"/>
        </w:rPr>
        <w:t xml:space="preserve"> bags until further analysis, and incorporation in bread making.</w:t>
      </w:r>
    </w:p>
    <w:p w14:paraId="3ED23DCF" w14:textId="77777777" w:rsidR="0002467F" w:rsidRPr="00540D5A" w:rsidRDefault="003765AA" w:rsidP="009F616C">
      <w:pPr>
        <w:pStyle w:val="AbstHead"/>
        <w:spacing w:line="360" w:lineRule="auto"/>
        <w:jc w:val="both"/>
        <w:rPr>
          <w:rFonts w:ascii="Arial" w:hAnsi="Arial" w:cs="Arial"/>
        </w:rPr>
      </w:pPr>
      <w:r>
        <w:rPr>
          <w:rFonts w:ascii="Arial" w:hAnsi="Arial" w:cs="Arial"/>
          <w:caps w:val="0"/>
        </w:rPr>
        <w:t xml:space="preserve">2.2 </w:t>
      </w:r>
      <w:r w:rsidR="00000985">
        <w:rPr>
          <w:rFonts w:ascii="Arial" w:hAnsi="Arial" w:cs="Arial"/>
          <w:caps w:val="0"/>
        </w:rPr>
        <w:t xml:space="preserve"> </w:t>
      </w:r>
      <w:r>
        <w:rPr>
          <w:rFonts w:ascii="Arial" w:hAnsi="Arial" w:cs="Arial"/>
          <w:caps w:val="0"/>
        </w:rPr>
        <w:t xml:space="preserve"> </w:t>
      </w:r>
      <w:r w:rsidR="000B4C78" w:rsidRPr="00540D5A">
        <w:rPr>
          <w:rFonts w:ascii="Arial" w:hAnsi="Arial" w:cs="Arial"/>
          <w:caps w:val="0"/>
        </w:rPr>
        <w:t>BREAD PREPARATION</w:t>
      </w:r>
    </w:p>
    <w:p w14:paraId="229A1441" w14:textId="77777777" w:rsidR="0002467F" w:rsidRPr="009D40B5" w:rsidRDefault="00C7053B" w:rsidP="009F616C">
      <w:pPr>
        <w:pStyle w:val="AbstHead"/>
        <w:spacing w:line="360" w:lineRule="auto"/>
        <w:jc w:val="both"/>
        <w:rPr>
          <w:rFonts w:ascii="Arial" w:hAnsi="Arial" w:cs="Arial"/>
          <w:b w:val="0"/>
          <w:sz w:val="20"/>
        </w:rPr>
      </w:pPr>
      <w:r w:rsidRPr="009D40B5">
        <w:rPr>
          <w:rFonts w:ascii="Arial" w:hAnsi="Arial" w:cs="Arial"/>
          <w:b w:val="0"/>
          <w:caps w:val="0"/>
          <w:sz w:val="20"/>
        </w:rPr>
        <w:t>T</w:t>
      </w:r>
      <w:r w:rsidR="0002467F" w:rsidRPr="009D40B5">
        <w:rPr>
          <w:rFonts w:ascii="Arial" w:hAnsi="Arial" w:cs="Arial"/>
          <w:b w:val="0"/>
          <w:caps w:val="0"/>
          <w:sz w:val="20"/>
        </w:rPr>
        <w:t xml:space="preserve">hree different bread formulations were produced: a control formulation without </w:t>
      </w:r>
      <w:r w:rsidR="00A77903" w:rsidRPr="009D40B5">
        <w:rPr>
          <w:rFonts w:ascii="Arial" w:hAnsi="Arial" w:cs="Arial"/>
          <w:b w:val="0"/>
          <w:caps w:val="0"/>
          <w:sz w:val="20"/>
        </w:rPr>
        <w:t>ASP</w:t>
      </w:r>
      <w:r w:rsidR="0002467F" w:rsidRPr="009D40B5">
        <w:rPr>
          <w:rFonts w:ascii="Arial" w:hAnsi="Arial" w:cs="Arial"/>
          <w:b w:val="0"/>
          <w:caps w:val="0"/>
          <w:sz w:val="20"/>
        </w:rPr>
        <w:t xml:space="preserve">, and two experimental formulations with 5% and 10% </w:t>
      </w:r>
      <w:r w:rsidR="00A77903" w:rsidRPr="009D40B5">
        <w:rPr>
          <w:rFonts w:ascii="Arial" w:hAnsi="Arial" w:cs="Arial"/>
          <w:b w:val="0"/>
          <w:caps w:val="0"/>
          <w:sz w:val="20"/>
        </w:rPr>
        <w:t>ASP</w:t>
      </w:r>
      <w:r w:rsidR="0002467F" w:rsidRPr="009D40B5">
        <w:rPr>
          <w:rFonts w:ascii="Arial" w:hAnsi="Arial" w:cs="Arial"/>
          <w:b w:val="0"/>
          <w:caps w:val="0"/>
          <w:sz w:val="20"/>
        </w:rPr>
        <w:t xml:space="preserve"> as white wheat flour substitutions. the basic bread ingredients were wheat flour (400g), active dry yeast (7g), salt (3g), powdered milk (30g), water (190ml), butter (30g),</w:t>
      </w:r>
      <w:r w:rsidR="00A77903" w:rsidRPr="009D40B5">
        <w:rPr>
          <w:rFonts w:ascii="Arial" w:hAnsi="Arial" w:cs="Arial"/>
          <w:b w:val="0"/>
          <w:caps w:val="0"/>
          <w:sz w:val="20"/>
        </w:rPr>
        <w:t xml:space="preserve"> sugar (45g), and half an egg. W</w:t>
      </w:r>
      <w:r w:rsidR="0002467F" w:rsidRPr="009D40B5">
        <w:rPr>
          <w:rFonts w:ascii="Arial" w:hAnsi="Arial" w:cs="Arial"/>
          <w:b w:val="0"/>
          <w:caps w:val="0"/>
          <w:sz w:val="20"/>
        </w:rPr>
        <w:t xml:space="preserve">heat flour was partially substituted with </w:t>
      </w:r>
      <w:r w:rsidR="00E86A36" w:rsidRPr="009D40B5">
        <w:rPr>
          <w:rFonts w:ascii="Arial" w:hAnsi="Arial" w:cs="Arial"/>
          <w:b w:val="0"/>
          <w:caps w:val="0"/>
          <w:sz w:val="20"/>
        </w:rPr>
        <w:t>ASP</w:t>
      </w:r>
      <w:r w:rsidR="0002467F" w:rsidRPr="009D40B5">
        <w:rPr>
          <w:rFonts w:ascii="Arial" w:hAnsi="Arial" w:cs="Arial"/>
          <w:b w:val="0"/>
          <w:caps w:val="0"/>
          <w:sz w:val="20"/>
        </w:rPr>
        <w:t xml:space="preserve"> in the experimental formulations at 5% (380g flour + 20g asp) and 10% (360g flour + 40g </w:t>
      </w:r>
      <w:r w:rsidR="00E86A36" w:rsidRPr="009D40B5">
        <w:rPr>
          <w:rFonts w:ascii="Arial" w:hAnsi="Arial" w:cs="Arial"/>
          <w:b w:val="0"/>
          <w:caps w:val="0"/>
          <w:sz w:val="20"/>
        </w:rPr>
        <w:t>ASP). T</w:t>
      </w:r>
      <w:r w:rsidR="0002467F" w:rsidRPr="009D40B5">
        <w:rPr>
          <w:rFonts w:ascii="Arial" w:hAnsi="Arial" w:cs="Arial"/>
          <w:b w:val="0"/>
          <w:caps w:val="0"/>
          <w:sz w:val="20"/>
        </w:rPr>
        <w:t>he ingredients were well combined until they formed a shaggy dough c</w:t>
      </w:r>
      <w:r w:rsidR="005058D3" w:rsidRPr="009D40B5">
        <w:rPr>
          <w:rFonts w:ascii="Arial" w:hAnsi="Arial" w:cs="Arial"/>
          <w:b w:val="0"/>
          <w:caps w:val="0"/>
          <w:sz w:val="20"/>
        </w:rPr>
        <w:t xml:space="preserve">onsistency, </w:t>
      </w:r>
      <w:r w:rsidR="0002467F" w:rsidRPr="009D40B5">
        <w:rPr>
          <w:rFonts w:ascii="Arial" w:hAnsi="Arial" w:cs="Arial"/>
          <w:b w:val="0"/>
          <w:caps w:val="0"/>
          <w:sz w:val="20"/>
        </w:rPr>
        <w:t>the dough was kneaded for 15 minu</w:t>
      </w:r>
      <w:r w:rsidR="005058D3" w:rsidRPr="009D40B5">
        <w:rPr>
          <w:rFonts w:ascii="Arial" w:hAnsi="Arial" w:cs="Arial"/>
          <w:b w:val="0"/>
          <w:caps w:val="0"/>
          <w:sz w:val="20"/>
        </w:rPr>
        <w:t>tes, until smooth and elastic. T</w:t>
      </w:r>
      <w:r w:rsidR="0002467F" w:rsidRPr="009D40B5">
        <w:rPr>
          <w:rFonts w:ascii="Arial" w:hAnsi="Arial" w:cs="Arial"/>
          <w:b w:val="0"/>
          <w:caps w:val="0"/>
          <w:sz w:val="20"/>
        </w:rPr>
        <w:t>he prepared dough was placed in oiled pans and let to ferment for an hour in a warm environment. following fermentation, the dough was cooked in a preheated oven for 20 minutes, until it had a golden-brown crust and had a hollow sound when tapped.</w:t>
      </w:r>
    </w:p>
    <w:p w14:paraId="0C07C43A" w14:textId="77777777" w:rsidR="0002467F" w:rsidRPr="000B4C78" w:rsidRDefault="000B4C78" w:rsidP="009F616C">
      <w:pPr>
        <w:pStyle w:val="AbstHead"/>
        <w:spacing w:line="360" w:lineRule="auto"/>
        <w:jc w:val="both"/>
        <w:rPr>
          <w:rFonts w:ascii="Arial" w:hAnsi="Arial" w:cs="Arial"/>
        </w:rPr>
      </w:pPr>
      <w:r>
        <w:rPr>
          <w:rFonts w:ascii="Arial" w:hAnsi="Arial" w:cs="Arial"/>
          <w:caps w:val="0"/>
        </w:rPr>
        <w:t xml:space="preserve">2.3 </w:t>
      </w:r>
      <w:r w:rsidRPr="000B4C78">
        <w:rPr>
          <w:rFonts w:ascii="Arial" w:hAnsi="Arial" w:cs="Arial"/>
          <w:caps w:val="0"/>
        </w:rPr>
        <w:t xml:space="preserve">DETERMINATION OF PROXIMATE CONTENT AND ANTIOXIDANT ACTIVITY </w:t>
      </w:r>
    </w:p>
    <w:p w14:paraId="20FFAAE8" w14:textId="77777777" w:rsidR="0002467F" w:rsidRPr="009D40B5" w:rsidRDefault="003765AA" w:rsidP="009F616C">
      <w:pPr>
        <w:pStyle w:val="AbstHead"/>
        <w:spacing w:line="360" w:lineRule="auto"/>
        <w:jc w:val="both"/>
        <w:rPr>
          <w:rFonts w:ascii="Arial" w:hAnsi="Arial" w:cs="Arial"/>
          <w:b w:val="0"/>
          <w:sz w:val="20"/>
        </w:rPr>
      </w:pPr>
      <w:r w:rsidRPr="009D40B5">
        <w:rPr>
          <w:rFonts w:ascii="Arial" w:hAnsi="Arial" w:cs="Arial"/>
          <w:b w:val="0"/>
          <w:caps w:val="0"/>
          <w:sz w:val="20"/>
        </w:rPr>
        <w:t>P</w:t>
      </w:r>
      <w:r w:rsidR="0002467F" w:rsidRPr="009D40B5">
        <w:rPr>
          <w:rFonts w:ascii="Arial" w:hAnsi="Arial" w:cs="Arial"/>
          <w:b w:val="0"/>
          <w:caps w:val="0"/>
          <w:sz w:val="20"/>
        </w:rPr>
        <w:t xml:space="preserve">roximate analysis to determine ash content, moisture content, crude protein, crude fat, crude </w:t>
      </w:r>
      <w:proofErr w:type="spellStart"/>
      <w:r w:rsidR="0002467F" w:rsidRPr="009D40B5">
        <w:rPr>
          <w:rFonts w:ascii="Arial" w:hAnsi="Arial" w:cs="Arial"/>
          <w:b w:val="0"/>
          <w:caps w:val="0"/>
          <w:sz w:val="20"/>
        </w:rPr>
        <w:t>fibre</w:t>
      </w:r>
      <w:proofErr w:type="spellEnd"/>
      <w:r w:rsidR="0002467F" w:rsidRPr="009D40B5">
        <w:rPr>
          <w:rFonts w:ascii="Arial" w:hAnsi="Arial" w:cs="Arial"/>
          <w:b w:val="0"/>
          <w:caps w:val="0"/>
          <w:sz w:val="20"/>
        </w:rPr>
        <w:t xml:space="preserve"> and carbohydrate content</w:t>
      </w:r>
      <w:r w:rsidRPr="009D40B5">
        <w:rPr>
          <w:rFonts w:ascii="Arial" w:hAnsi="Arial" w:cs="Arial"/>
          <w:b w:val="0"/>
          <w:caps w:val="0"/>
          <w:sz w:val="20"/>
        </w:rPr>
        <w:t xml:space="preserve"> was carried out using AOAC method. </w:t>
      </w:r>
      <w:r w:rsidR="009B226A" w:rsidRPr="009D40B5">
        <w:rPr>
          <w:rFonts w:ascii="Arial" w:hAnsi="Arial" w:cs="Arial"/>
          <w:b w:val="0"/>
          <w:caps w:val="0"/>
          <w:sz w:val="20"/>
        </w:rPr>
        <w:t>The final products, bread samples, were extracted in aqueous acetone (1:4), centrifuged at 4000rpm for ten minutes to have an extract solution of</w:t>
      </w:r>
      <w:r w:rsidR="00D136BF" w:rsidRPr="009D40B5">
        <w:rPr>
          <w:rFonts w:ascii="Arial" w:hAnsi="Arial" w:cs="Arial"/>
          <w:b w:val="0"/>
          <w:caps w:val="0"/>
          <w:sz w:val="20"/>
        </w:rPr>
        <w:t xml:space="preserve"> 0.25g/mL extract of the </w:t>
      </w:r>
      <w:proofErr w:type="spellStart"/>
      <w:proofErr w:type="gramStart"/>
      <w:r w:rsidR="00D136BF" w:rsidRPr="009D40B5">
        <w:rPr>
          <w:rFonts w:ascii="Arial" w:hAnsi="Arial" w:cs="Arial"/>
          <w:b w:val="0"/>
          <w:caps w:val="0"/>
          <w:sz w:val="20"/>
        </w:rPr>
        <w:t>sample.</w:t>
      </w:r>
      <w:r w:rsidRPr="009D40B5">
        <w:rPr>
          <w:rFonts w:ascii="Arial" w:hAnsi="Arial" w:cs="Arial"/>
          <w:b w:val="0"/>
          <w:caps w:val="0"/>
          <w:sz w:val="20"/>
        </w:rPr>
        <w:t>T</w:t>
      </w:r>
      <w:r w:rsidR="0002467F" w:rsidRPr="009D40B5">
        <w:rPr>
          <w:rFonts w:ascii="Arial" w:hAnsi="Arial" w:cs="Arial"/>
          <w:b w:val="0"/>
          <w:caps w:val="0"/>
          <w:sz w:val="20"/>
        </w:rPr>
        <w:t>he</w:t>
      </w:r>
      <w:proofErr w:type="spellEnd"/>
      <w:proofErr w:type="gramEnd"/>
      <w:r w:rsidR="0002467F" w:rsidRPr="009D40B5">
        <w:rPr>
          <w:rFonts w:ascii="Arial" w:hAnsi="Arial" w:cs="Arial"/>
          <w:b w:val="0"/>
          <w:caps w:val="0"/>
          <w:sz w:val="20"/>
        </w:rPr>
        <w:t xml:space="preserve"> total phenolic content was determined using the </w:t>
      </w:r>
      <w:proofErr w:type="spellStart"/>
      <w:r w:rsidR="0002467F" w:rsidRPr="009D40B5">
        <w:rPr>
          <w:rFonts w:ascii="Arial" w:hAnsi="Arial" w:cs="Arial"/>
          <w:b w:val="0"/>
          <w:caps w:val="0"/>
          <w:sz w:val="20"/>
        </w:rPr>
        <w:t>folin-ciocalteu</w:t>
      </w:r>
      <w:proofErr w:type="spellEnd"/>
      <w:r w:rsidR="0002467F" w:rsidRPr="009D40B5">
        <w:rPr>
          <w:rFonts w:ascii="Arial" w:hAnsi="Arial" w:cs="Arial"/>
          <w:b w:val="0"/>
          <w:caps w:val="0"/>
          <w:sz w:val="20"/>
        </w:rPr>
        <w:t xml:space="preserve"> technique</w:t>
      </w:r>
      <w:r w:rsidR="007A05E7" w:rsidRPr="009D40B5">
        <w:rPr>
          <w:rFonts w:ascii="Arial" w:hAnsi="Arial" w:cs="Arial"/>
          <w:b w:val="0"/>
          <w:caps w:val="0"/>
          <w:sz w:val="20"/>
        </w:rPr>
        <w:t xml:space="preserve"> spectropho</w:t>
      </w:r>
      <w:r w:rsidR="007220DC" w:rsidRPr="009D40B5">
        <w:rPr>
          <w:rFonts w:ascii="Arial" w:hAnsi="Arial" w:cs="Arial"/>
          <w:b w:val="0"/>
          <w:caps w:val="0"/>
          <w:sz w:val="20"/>
        </w:rPr>
        <w:t>tometrically</w:t>
      </w:r>
      <w:r w:rsidR="007A05E7" w:rsidRPr="009D40B5">
        <w:rPr>
          <w:rFonts w:ascii="Arial" w:hAnsi="Arial" w:cs="Arial"/>
          <w:b w:val="0"/>
          <w:caps w:val="0"/>
          <w:sz w:val="20"/>
        </w:rPr>
        <w:t xml:space="preserve"> </w:t>
      </w:r>
      <w:r w:rsidR="0002467F" w:rsidRPr="009D40B5">
        <w:rPr>
          <w:rFonts w:ascii="Arial" w:hAnsi="Arial" w:cs="Arial"/>
          <w:b w:val="0"/>
          <w:caps w:val="0"/>
          <w:sz w:val="20"/>
        </w:rPr>
        <w:t>with tannic acid acting as the standard, and expressed as mg/g tannic aci</w:t>
      </w:r>
      <w:r w:rsidR="00FB7C1A" w:rsidRPr="009D40B5">
        <w:rPr>
          <w:rFonts w:ascii="Arial" w:hAnsi="Arial" w:cs="Arial"/>
          <w:b w:val="0"/>
          <w:caps w:val="0"/>
          <w:sz w:val="20"/>
        </w:rPr>
        <w:t xml:space="preserve">d </w:t>
      </w:r>
      <w:proofErr w:type="spellStart"/>
      <w:r w:rsidR="00FB7C1A" w:rsidRPr="009D40B5">
        <w:rPr>
          <w:rFonts w:ascii="Arial" w:hAnsi="Arial" w:cs="Arial"/>
          <w:b w:val="0"/>
          <w:caps w:val="0"/>
          <w:sz w:val="20"/>
        </w:rPr>
        <w:t>eqivalent</w:t>
      </w:r>
      <w:proofErr w:type="spellEnd"/>
      <w:r w:rsidR="0002467F" w:rsidRPr="009D40B5">
        <w:rPr>
          <w:rFonts w:ascii="Arial" w:hAnsi="Arial" w:cs="Arial"/>
          <w:b w:val="0"/>
          <w:caps w:val="0"/>
          <w:sz w:val="20"/>
        </w:rPr>
        <w:t xml:space="preserve"> (tac).</w:t>
      </w:r>
      <w:r w:rsidR="00BA7801" w:rsidRPr="009D40B5">
        <w:rPr>
          <w:rFonts w:ascii="Arial" w:hAnsi="Arial" w:cs="Arial"/>
          <w:b w:val="0"/>
          <w:caps w:val="0"/>
          <w:sz w:val="20"/>
        </w:rPr>
        <w:t xml:space="preserve"> </w:t>
      </w:r>
      <w:r w:rsidR="009B226A" w:rsidRPr="009D40B5">
        <w:rPr>
          <w:rFonts w:ascii="Arial" w:hAnsi="Arial" w:cs="Arial"/>
          <w:b w:val="0"/>
          <w:caps w:val="0"/>
          <w:sz w:val="20"/>
        </w:rPr>
        <w:t>The antioxidant activity of each</w:t>
      </w:r>
      <w:r w:rsidR="0002467F" w:rsidRPr="009D40B5">
        <w:rPr>
          <w:rFonts w:ascii="Arial" w:hAnsi="Arial" w:cs="Arial"/>
          <w:b w:val="0"/>
          <w:caps w:val="0"/>
          <w:sz w:val="20"/>
        </w:rPr>
        <w:t xml:space="preserve"> extract was also assessed using diphenyl-2-picryl-hydrazyl (</w:t>
      </w:r>
      <w:r w:rsidR="00E40F81" w:rsidRPr="009D40B5">
        <w:rPr>
          <w:rFonts w:ascii="Arial" w:hAnsi="Arial" w:cs="Arial"/>
          <w:b w:val="0"/>
          <w:caps w:val="0"/>
          <w:sz w:val="20"/>
        </w:rPr>
        <w:t>DPPH</w:t>
      </w:r>
      <w:r w:rsidR="0002467F" w:rsidRPr="009D40B5">
        <w:rPr>
          <w:rFonts w:ascii="Arial" w:hAnsi="Arial" w:cs="Arial"/>
          <w:b w:val="0"/>
          <w:caps w:val="0"/>
          <w:sz w:val="20"/>
        </w:rPr>
        <w:t>) radical scavenging test and the ferric reducing antioxidant properties (</w:t>
      </w:r>
      <w:r w:rsidR="004B1A63" w:rsidRPr="009D40B5">
        <w:rPr>
          <w:rFonts w:ascii="Arial" w:hAnsi="Arial" w:cs="Arial"/>
          <w:b w:val="0"/>
          <w:caps w:val="0"/>
          <w:sz w:val="20"/>
        </w:rPr>
        <w:t>FRAP</w:t>
      </w:r>
      <w:r w:rsidR="0002467F" w:rsidRPr="009D40B5">
        <w:rPr>
          <w:rFonts w:ascii="Arial" w:hAnsi="Arial" w:cs="Arial"/>
          <w:b w:val="0"/>
          <w:caps w:val="0"/>
          <w:sz w:val="20"/>
        </w:rPr>
        <w:t>) test.</w:t>
      </w:r>
    </w:p>
    <w:p w14:paraId="0B4C44DA" w14:textId="77777777" w:rsidR="0002467F" w:rsidRPr="00AE6A5E" w:rsidRDefault="00AE6A5E" w:rsidP="009F616C">
      <w:pPr>
        <w:pStyle w:val="AbstHead"/>
        <w:spacing w:line="360" w:lineRule="auto"/>
        <w:jc w:val="both"/>
        <w:rPr>
          <w:rFonts w:ascii="Arial" w:hAnsi="Arial" w:cs="Arial"/>
        </w:rPr>
      </w:pPr>
      <w:r w:rsidRPr="00AE6A5E">
        <w:rPr>
          <w:rFonts w:ascii="Arial" w:hAnsi="Arial" w:cs="Arial"/>
          <w:caps w:val="0"/>
        </w:rPr>
        <w:t>2.3</w:t>
      </w:r>
      <w:r>
        <w:rPr>
          <w:rFonts w:ascii="Arial" w:hAnsi="Arial" w:cs="Arial"/>
          <w:caps w:val="0"/>
        </w:rPr>
        <w:t xml:space="preserve"> </w:t>
      </w:r>
      <w:r w:rsidRPr="00AE6A5E">
        <w:rPr>
          <w:rFonts w:ascii="Arial" w:hAnsi="Arial" w:cs="Arial"/>
          <w:caps w:val="0"/>
        </w:rPr>
        <w:t xml:space="preserve"> </w:t>
      </w:r>
      <w:r>
        <w:rPr>
          <w:rFonts w:ascii="Arial" w:hAnsi="Arial" w:cs="Arial"/>
          <w:caps w:val="0"/>
        </w:rPr>
        <w:t xml:space="preserve"> </w:t>
      </w:r>
      <w:r w:rsidR="000B4C78" w:rsidRPr="00AE6A5E">
        <w:rPr>
          <w:rFonts w:ascii="Arial" w:hAnsi="Arial" w:cs="Arial"/>
          <w:caps w:val="0"/>
        </w:rPr>
        <w:t>FUNCTIONAL PROPERTY ASSESSMENT</w:t>
      </w:r>
    </w:p>
    <w:p w14:paraId="07FA0603" w14:textId="77777777" w:rsidR="0002467F" w:rsidRPr="009D40B5" w:rsidRDefault="002D59AF" w:rsidP="009F616C">
      <w:pPr>
        <w:pStyle w:val="AbstHead"/>
        <w:spacing w:line="360" w:lineRule="auto"/>
        <w:jc w:val="both"/>
        <w:rPr>
          <w:rFonts w:ascii="Arial" w:hAnsi="Arial" w:cs="Arial"/>
          <w:b w:val="0"/>
          <w:sz w:val="20"/>
        </w:rPr>
      </w:pPr>
      <w:r w:rsidRPr="009D40B5">
        <w:rPr>
          <w:rFonts w:ascii="Arial" w:hAnsi="Arial" w:cs="Arial"/>
          <w:b w:val="0"/>
          <w:caps w:val="0"/>
          <w:sz w:val="20"/>
        </w:rPr>
        <w:t xml:space="preserve">Bulk density was determined </w:t>
      </w:r>
      <w:r w:rsidR="0002467F" w:rsidRPr="009D40B5">
        <w:rPr>
          <w:rFonts w:ascii="Arial" w:hAnsi="Arial" w:cs="Arial"/>
          <w:b w:val="0"/>
          <w:caps w:val="0"/>
          <w:sz w:val="20"/>
        </w:rPr>
        <w:t>using the volume displacement technique in both loose and packed states</w:t>
      </w:r>
      <w:r w:rsidR="005E60B0" w:rsidRPr="009D40B5">
        <w:rPr>
          <w:rFonts w:ascii="Arial" w:hAnsi="Arial" w:cs="Arial"/>
          <w:b w:val="0"/>
          <w:caps w:val="0"/>
          <w:sz w:val="20"/>
        </w:rPr>
        <w:t>. C</w:t>
      </w:r>
      <w:r w:rsidR="0002467F" w:rsidRPr="009D40B5">
        <w:rPr>
          <w:rFonts w:ascii="Arial" w:hAnsi="Arial" w:cs="Arial"/>
          <w:b w:val="0"/>
          <w:caps w:val="0"/>
          <w:sz w:val="20"/>
        </w:rPr>
        <w:t>entrifugation was used to measure water</w:t>
      </w:r>
      <w:r w:rsidRPr="009D40B5">
        <w:rPr>
          <w:rFonts w:ascii="Arial" w:hAnsi="Arial" w:cs="Arial"/>
          <w:b w:val="0"/>
          <w:caps w:val="0"/>
          <w:sz w:val="20"/>
        </w:rPr>
        <w:t xml:space="preserve"> and oil absorption capacity</w:t>
      </w:r>
      <w:r w:rsidR="0002467F" w:rsidRPr="009D40B5">
        <w:rPr>
          <w:rFonts w:ascii="Arial" w:hAnsi="Arial" w:cs="Arial"/>
          <w:b w:val="0"/>
          <w:caps w:val="0"/>
          <w:sz w:val="20"/>
        </w:rPr>
        <w:t>, with findings expressed as percentages of bound water or oil per sample weight</w:t>
      </w:r>
      <w:r w:rsidR="009E0884" w:rsidRPr="009D40B5">
        <w:rPr>
          <w:rFonts w:ascii="Arial" w:hAnsi="Arial" w:cs="Arial"/>
          <w:b w:val="0"/>
          <w:caps w:val="0"/>
          <w:sz w:val="20"/>
        </w:rPr>
        <w:t xml:space="preserve"> (Beuchat et al 1977). T</w:t>
      </w:r>
      <w:r w:rsidR="0002467F" w:rsidRPr="009D40B5">
        <w:rPr>
          <w:rFonts w:ascii="Arial" w:hAnsi="Arial" w:cs="Arial"/>
          <w:b w:val="0"/>
          <w:caps w:val="0"/>
          <w:sz w:val="20"/>
        </w:rPr>
        <w:t>he foaming characteristics were assessed by whipping samples with distilled water and monitoring volume changes, with stability observed at</w:t>
      </w:r>
      <w:r w:rsidR="007B4495" w:rsidRPr="009D40B5">
        <w:rPr>
          <w:rFonts w:ascii="Arial" w:hAnsi="Arial" w:cs="Arial"/>
          <w:b w:val="0"/>
          <w:caps w:val="0"/>
          <w:sz w:val="20"/>
        </w:rPr>
        <w:t xml:space="preserve"> time intervals, </w:t>
      </w:r>
      <w:r w:rsidR="0002467F" w:rsidRPr="009D40B5">
        <w:rPr>
          <w:rFonts w:ascii="Arial" w:hAnsi="Arial" w:cs="Arial"/>
          <w:b w:val="0"/>
          <w:caps w:val="0"/>
          <w:sz w:val="20"/>
        </w:rPr>
        <w:t>emulsion capacity was estimated using oil addition and centrifugati</w:t>
      </w:r>
      <w:r w:rsidR="009E0884" w:rsidRPr="009D40B5">
        <w:rPr>
          <w:rFonts w:ascii="Arial" w:hAnsi="Arial" w:cs="Arial"/>
          <w:b w:val="0"/>
          <w:caps w:val="0"/>
          <w:sz w:val="20"/>
        </w:rPr>
        <w:t xml:space="preserve">on, and emulsion durability was </w:t>
      </w:r>
      <w:r w:rsidR="0002467F" w:rsidRPr="009D40B5">
        <w:rPr>
          <w:rFonts w:ascii="Arial" w:hAnsi="Arial" w:cs="Arial"/>
          <w:b w:val="0"/>
          <w:caps w:val="0"/>
          <w:sz w:val="20"/>
        </w:rPr>
        <w:t>evaluated by monitoring separated water volume over time</w:t>
      </w:r>
      <w:r w:rsidR="007B4495" w:rsidRPr="009D40B5">
        <w:rPr>
          <w:rFonts w:ascii="Arial" w:hAnsi="Arial" w:cs="Arial"/>
          <w:b w:val="0"/>
          <w:caps w:val="0"/>
          <w:sz w:val="20"/>
        </w:rPr>
        <w:t xml:space="preserve"> (Sathe et al 1982)</w:t>
      </w:r>
      <w:r w:rsidR="008B0473" w:rsidRPr="009D40B5">
        <w:rPr>
          <w:rFonts w:ascii="Arial" w:hAnsi="Arial" w:cs="Arial"/>
          <w:b w:val="0"/>
          <w:caps w:val="0"/>
          <w:sz w:val="20"/>
        </w:rPr>
        <w:t>. T</w:t>
      </w:r>
      <w:r w:rsidR="0002467F" w:rsidRPr="009D40B5">
        <w:rPr>
          <w:rFonts w:ascii="Arial" w:hAnsi="Arial" w:cs="Arial"/>
          <w:b w:val="0"/>
          <w:caps w:val="0"/>
          <w:sz w:val="20"/>
        </w:rPr>
        <w:t>he swelling power was determined by heating samples in water at 60°c, then centri</w:t>
      </w:r>
      <w:r w:rsidR="000F26A4" w:rsidRPr="009D40B5">
        <w:rPr>
          <w:rFonts w:ascii="Arial" w:hAnsi="Arial" w:cs="Arial"/>
          <w:b w:val="0"/>
          <w:caps w:val="0"/>
          <w:sz w:val="20"/>
        </w:rPr>
        <w:t xml:space="preserve">fuging and weighing them, </w:t>
      </w:r>
      <w:r w:rsidR="0002467F" w:rsidRPr="009D40B5">
        <w:rPr>
          <w:rFonts w:ascii="Arial" w:hAnsi="Arial" w:cs="Arial"/>
          <w:b w:val="0"/>
          <w:caps w:val="0"/>
          <w:sz w:val="20"/>
        </w:rPr>
        <w:t>settlement analysis in water was used to measure dispensability, and the least gelation concentration was found by heating several sample concentrations and monitoring gel formation</w:t>
      </w:r>
      <w:r w:rsidR="009D2EF0" w:rsidRPr="009D40B5">
        <w:rPr>
          <w:rFonts w:ascii="Arial" w:hAnsi="Arial" w:cs="Arial"/>
          <w:b w:val="0"/>
          <w:caps w:val="0"/>
          <w:sz w:val="20"/>
        </w:rPr>
        <w:t xml:space="preserve"> (Leach et al 1959)</w:t>
      </w:r>
      <w:r w:rsidR="0002467F" w:rsidRPr="009D40B5">
        <w:rPr>
          <w:rFonts w:ascii="Arial" w:hAnsi="Arial" w:cs="Arial"/>
          <w:b w:val="0"/>
          <w:caps w:val="0"/>
          <w:sz w:val="20"/>
        </w:rPr>
        <w:t xml:space="preserve">. </w:t>
      </w:r>
    </w:p>
    <w:p w14:paraId="1DC55804" w14:textId="77777777" w:rsidR="0002467F" w:rsidRPr="00AE6A5E" w:rsidRDefault="00AE6A5E" w:rsidP="009F616C">
      <w:pPr>
        <w:pStyle w:val="AbstHead"/>
        <w:spacing w:line="360" w:lineRule="auto"/>
        <w:jc w:val="both"/>
        <w:rPr>
          <w:rFonts w:ascii="Arial" w:hAnsi="Arial" w:cs="Arial"/>
        </w:rPr>
      </w:pPr>
      <w:r>
        <w:rPr>
          <w:rFonts w:ascii="Arial" w:hAnsi="Arial" w:cs="Arial"/>
          <w:caps w:val="0"/>
        </w:rPr>
        <w:lastRenderedPageBreak/>
        <w:t xml:space="preserve">2.4   </w:t>
      </w:r>
      <w:r w:rsidR="000B4C78" w:rsidRPr="00AE6A5E">
        <w:rPr>
          <w:rFonts w:ascii="Arial" w:hAnsi="Arial" w:cs="Arial"/>
          <w:caps w:val="0"/>
        </w:rPr>
        <w:t>STATISTICAL ANALYSIS</w:t>
      </w:r>
    </w:p>
    <w:p w14:paraId="36CE4A66" w14:textId="77777777" w:rsidR="00790ADA" w:rsidRPr="009D40B5" w:rsidRDefault="009D74E0" w:rsidP="009F616C">
      <w:pPr>
        <w:pStyle w:val="AbstHead"/>
        <w:spacing w:after="0" w:line="360" w:lineRule="auto"/>
        <w:jc w:val="both"/>
        <w:rPr>
          <w:rFonts w:ascii="Arial" w:hAnsi="Arial" w:cs="Arial"/>
          <w:b w:val="0"/>
          <w:caps w:val="0"/>
          <w:sz w:val="20"/>
        </w:rPr>
      </w:pPr>
      <w:r w:rsidRPr="009D40B5">
        <w:rPr>
          <w:rFonts w:ascii="Arial" w:hAnsi="Arial" w:cs="Arial"/>
          <w:b w:val="0"/>
          <w:caps w:val="0"/>
          <w:sz w:val="20"/>
        </w:rPr>
        <w:t>The outcome of our quantitative findings was reported in mean ±</w:t>
      </w:r>
      <w:r w:rsidR="000B4C78" w:rsidRPr="009D40B5">
        <w:rPr>
          <w:rFonts w:ascii="Arial" w:hAnsi="Arial" w:cs="Arial"/>
          <w:b w:val="0"/>
          <w:caps w:val="0"/>
          <w:sz w:val="20"/>
        </w:rPr>
        <w:t xml:space="preserve"> deviation of replicate values, comparison</w:t>
      </w:r>
      <w:r w:rsidRPr="009D40B5">
        <w:rPr>
          <w:rFonts w:ascii="Arial" w:hAnsi="Arial" w:cs="Arial"/>
          <w:b w:val="0"/>
          <w:caps w:val="0"/>
          <w:sz w:val="20"/>
        </w:rPr>
        <w:t xml:space="preserve"> between groups was determined using </w:t>
      </w:r>
      <w:r w:rsidR="0002467F" w:rsidRPr="009D40B5">
        <w:rPr>
          <w:rFonts w:ascii="Arial" w:hAnsi="Arial" w:cs="Arial"/>
          <w:b w:val="0"/>
          <w:caps w:val="0"/>
          <w:sz w:val="20"/>
        </w:rPr>
        <w:t>one-way analysis of variance</w:t>
      </w:r>
      <w:r w:rsidRPr="009D40B5">
        <w:rPr>
          <w:rFonts w:ascii="Arial" w:hAnsi="Arial" w:cs="Arial"/>
          <w:b w:val="0"/>
          <w:caps w:val="0"/>
          <w:sz w:val="20"/>
        </w:rPr>
        <w:t xml:space="preserve"> with Duncans post-hoc test</w:t>
      </w:r>
      <w:r w:rsidR="0002467F" w:rsidRPr="009D40B5">
        <w:rPr>
          <w:rFonts w:ascii="Arial" w:hAnsi="Arial" w:cs="Arial"/>
          <w:b w:val="0"/>
          <w:caps w:val="0"/>
          <w:sz w:val="20"/>
        </w:rPr>
        <w:t xml:space="preserve"> using </w:t>
      </w:r>
      <w:r w:rsidRPr="009D40B5">
        <w:rPr>
          <w:rFonts w:ascii="Arial" w:hAnsi="Arial" w:cs="Arial"/>
          <w:b w:val="0"/>
          <w:caps w:val="0"/>
          <w:sz w:val="20"/>
        </w:rPr>
        <w:t>SPSS</w:t>
      </w:r>
      <w:r w:rsidR="0002467F" w:rsidRPr="009D40B5">
        <w:rPr>
          <w:rFonts w:ascii="Arial" w:hAnsi="Arial" w:cs="Arial"/>
          <w:b w:val="0"/>
          <w:caps w:val="0"/>
          <w:sz w:val="20"/>
        </w:rPr>
        <w:t xml:space="preserve"> (v20).</w:t>
      </w:r>
      <w:r w:rsidRPr="009D40B5">
        <w:rPr>
          <w:rFonts w:ascii="Arial" w:hAnsi="Arial" w:cs="Arial"/>
          <w:b w:val="0"/>
          <w:caps w:val="0"/>
          <w:sz w:val="20"/>
        </w:rPr>
        <w:t xml:space="preserve"> Values </w:t>
      </w:r>
      <w:r w:rsidR="000B4C78" w:rsidRPr="009D40B5">
        <w:rPr>
          <w:rFonts w:ascii="Arial" w:hAnsi="Arial" w:cs="Arial"/>
          <w:b w:val="0"/>
          <w:caps w:val="0"/>
          <w:sz w:val="20"/>
        </w:rPr>
        <w:t xml:space="preserve">were tested to be significant </w:t>
      </w:r>
      <w:r w:rsidRPr="009D40B5">
        <w:rPr>
          <w:rFonts w:ascii="Arial" w:hAnsi="Arial" w:cs="Arial"/>
          <w:b w:val="0"/>
          <w:caps w:val="0"/>
          <w:sz w:val="20"/>
        </w:rPr>
        <w:t xml:space="preserve">when </w:t>
      </w:r>
      <w:r w:rsidR="0002467F" w:rsidRPr="009D40B5">
        <w:rPr>
          <w:rFonts w:ascii="Arial" w:hAnsi="Arial" w:cs="Arial"/>
          <w:b w:val="0"/>
          <w:caps w:val="0"/>
          <w:sz w:val="20"/>
        </w:rPr>
        <w:t>p &lt; 0.05</w:t>
      </w:r>
      <w:r w:rsidRPr="009D40B5">
        <w:rPr>
          <w:rFonts w:ascii="Arial" w:hAnsi="Arial" w:cs="Arial"/>
          <w:b w:val="0"/>
          <w:caps w:val="0"/>
          <w:sz w:val="20"/>
        </w:rPr>
        <w:t xml:space="preserve">. </w:t>
      </w:r>
    </w:p>
    <w:p w14:paraId="230906B2" w14:textId="77777777" w:rsidR="00A03B96" w:rsidRPr="000B4C78" w:rsidRDefault="00A03B96" w:rsidP="009F616C">
      <w:pPr>
        <w:pStyle w:val="Body"/>
        <w:spacing w:after="0" w:line="360" w:lineRule="auto"/>
        <w:rPr>
          <w:rFonts w:ascii="Arial" w:hAnsi="Arial" w:cs="Arial"/>
        </w:rPr>
      </w:pPr>
    </w:p>
    <w:p w14:paraId="2C5293C3" w14:textId="77777777" w:rsidR="00902823" w:rsidRDefault="00FD19AC" w:rsidP="00FD19AC">
      <w:pPr>
        <w:pStyle w:val="Head1"/>
        <w:spacing w:after="0" w:line="360" w:lineRule="auto"/>
        <w:jc w:val="both"/>
        <w:rPr>
          <w:rFonts w:ascii="Arial" w:hAnsi="Arial" w:cs="Arial"/>
        </w:rPr>
      </w:pPr>
      <w:r>
        <w:rPr>
          <w:rFonts w:ascii="Arial" w:hAnsi="Arial" w:cs="Arial"/>
        </w:rPr>
        <w:t>3.0</w:t>
      </w:r>
      <w:r w:rsidR="00834012">
        <w:rPr>
          <w:rFonts w:ascii="Arial" w:hAnsi="Arial" w:cs="Arial"/>
        </w:rPr>
        <w:t xml:space="preserve"> </w:t>
      </w:r>
      <w:r w:rsidR="00D136BF">
        <w:rPr>
          <w:rFonts w:ascii="Arial" w:hAnsi="Arial" w:cs="Arial"/>
        </w:rPr>
        <w:t xml:space="preserve"> </w:t>
      </w:r>
      <w:r w:rsidR="00834012">
        <w:rPr>
          <w:rFonts w:ascii="Arial" w:hAnsi="Arial" w:cs="Arial"/>
        </w:rPr>
        <w:t xml:space="preserve"> </w:t>
      </w:r>
      <w:r w:rsidR="00000F8F">
        <w:rPr>
          <w:rFonts w:ascii="Arial" w:hAnsi="Arial" w:cs="Arial"/>
        </w:rPr>
        <w:t>results and discussion</w:t>
      </w:r>
    </w:p>
    <w:p w14:paraId="76FB630C" w14:textId="77777777" w:rsidR="00834012" w:rsidRDefault="00834012" w:rsidP="009F616C">
      <w:pPr>
        <w:pStyle w:val="Head1"/>
        <w:spacing w:after="0" w:line="360" w:lineRule="auto"/>
        <w:ind w:left="720"/>
        <w:jc w:val="both"/>
        <w:rPr>
          <w:rFonts w:ascii="Arial" w:hAnsi="Arial" w:cs="Arial"/>
        </w:rPr>
      </w:pPr>
    </w:p>
    <w:p w14:paraId="2513C0F1" w14:textId="77777777" w:rsidR="00834012" w:rsidRPr="009D40B5" w:rsidRDefault="00540D5A" w:rsidP="009F616C">
      <w:pPr>
        <w:pStyle w:val="Head1"/>
        <w:spacing w:line="360" w:lineRule="auto"/>
        <w:jc w:val="both"/>
        <w:rPr>
          <w:rFonts w:ascii="Arial" w:hAnsi="Arial" w:cs="Arial"/>
          <w:b w:val="0"/>
          <w:sz w:val="20"/>
        </w:rPr>
      </w:pPr>
      <w:r w:rsidRPr="009D40B5">
        <w:rPr>
          <w:rFonts w:ascii="Arial" w:hAnsi="Arial" w:cs="Arial"/>
          <w:b w:val="0"/>
          <w:caps w:val="0"/>
          <w:sz w:val="20"/>
        </w:rPr>
        <w:t>Nutritional Value o</w:t>
      </w:r>
      <w:r w:rsidR="00834012" w:rsidRPr="009D40B5">
        <w:rPr>
          <w:rFonts w:ascii="Arial" w:hAnsi="Arial" w:cs="Arial"/>
          <w:b w:val="0"/>
          <w:caps w:val="0"/>
          <w:sz w:val="20"/>
        </w:rPr>
        <w:t xml:space="preserve">f Avocado Seed </w:t>
      </w:r>
    </w:p>
    <w:p w14:paraId="01DDA184" w14:textId="77777777" w:rsidR="00834012" w:rsidRPr="009D40B5" w:rsidRDefault="00834012" w:rsidP="009F616C">
      <w:pPr>
        <w:pStyle w:val="Head1"/>
        <w:spacing w:line="360" w:lineRule="auto"/>
        <w:jc w:val="both"/>
        <w:rPr>
          <w:rFonts w:ascii="Arial" w:hAnsi="Arial" w:cs="Arial"/>
          <w:b w:val="0"/>
          <w:sz w:val="20"/>
        </w:rPr>
      </w:pPr>
      <w:r w:rsidRPr="009D40B5">
        <w:rPr>
          <w:rFonts w:ascii="Arial" w:hAnsi="Arial" w:cs="Arial"/>
          <w:b w:val="0"/>
          <w:caps w:val="0"/>
          <w:sz w:val="20"/>
        </w:rPr>
        <w:t>The nutritional value of the avoca</w:t>
      </w:r>
      <w:r w:rsidR="007733F1" w:rsidRPr="009D40B5">
        <w:rPr>
          <w:rFonts w:ascii="Arial" w:hAnsi="Arial" w:cs="Arial"/>
          <w:b w:val="0"/>
          <w:caps w:val="0"/>
          <w:sz w:val="20"/>
        </w:rPr>
        <w:t>do seed powder is presented in T</w:t>
      </w:r>
      <w:r w:rsidRPr="009D40B5">
        <w:rPr>
          <w:rFonts w:ascii="Arial" w:hAnsi="Arial" w:cs="Arial"/>
          <w:b w:val="0"/>
          <w:caps w:val="0"/>
          <w:sz w:val="20"/>
        </w:rPr>
        <w:t>able 1. carbohydrates accounted for a large proportion (75.1%) of the avocado seed powder, while protein and fat contents were 5.81% and 2.83% respectively. in this study, dietary fiber content of avocado seed powder was 3.16%, while ash content of the dried avocado seed powder was 2.43%. to</w:t>
      </w:r>
      <w:r w:rsidR="00266E57" w:rsidRPr="009D40B5">
        <w:rPr>
          <w:rFonts w:ascii="Arial" w:hAnsi="Arial" w:cs="Arial"/>
          <w:b w:val="0"/>
          <w:caps w:val="0"/>
          <w:sz w:val="20"/>
        </w:rPr>
        <w:t xml:space="preserve">tal phenolic content of </w:t>
      </w:r>
      <w:r w:rsidR="00FB219F" w:rsidRPr="009D40B5">
        <w:rPr>
          <w:rFonts w:ascii="Arial" w:hAnsi="Arial" w:cs="Arial"/>
          <w:b w:val="0"/>
          <w:caps w:val="0"/>
          <w:sz w:val="20"/>
        </w:rPr>
        <w:t>ASP</w:t>
      </w:r>
      <w:r w:rsidR="00266E57" w:rsidRPr="009D40B5">
        <w:rPr>
          <w:rFonts w:ascii="Arial" w:hAnsi="Arial" w:cs="Arial"/>
          <w:b w:val="0"/>
          <w:caps w:val="0"/>
          <w:sz w:val="20"/>
        </w:rPr>
        <w:t xml:space="preserve"> was </w:t>
      </w:r>
      <w:r w:rsidRPr="009D40B5">
        <w:rPr>
          <w:rFonts w:ascii="Arial" w:hAnsi="Arial" w:cs="Arial"/>
          <w:b w:val="0"/>
          <w:caps w:val="0"/>
          <w:sz w:val="20"/>
        </w:rPr>
        <w:t xml:space="preserve">21.2 ng/kg, while antioxidant activity of powder of </w:t>
      </w:r>
      <w:proofErr w:type="spellStart"/>
      <w:r w:rsidRPr="009D40B5">
        <w:rPr>
          <w:rFonts w:ascii="Arial" w:hAnsi="Arial" w:cs="Arial"/>
          <w:b w:val="0"/>
          <w:i/>
          <w:caps w:val="0"/>
          <w:sz w:val="20"/>
        </w:rPr>
        <w:t>persea</w:t>
      </w:r>
      <w:proofErr w:type="spellEnd"/>
      <w:r w:rsidRPr="009D40B5">
        <w:rPr>
          <w:rFonts w:ascii="Arial" w:hAnsi="Arial" w:cs="Arial"/>
          <w:b w:val="0"/>
          <w:i/>
          <w:caps w:val="0"/>
          <w:sz w:val="20"/>
        </w:rPr>
        <w:t xml:space="preserve"> </w:t>
      </w:r>
      <w:proofErr w:type="spellStart"/>
      <w:r w:rsidRPr="009D40B5">
        <w:rPr>
          <w:rFonts w:ascii="Arial" w:hAnsi="Arial" w:cs="Arial"/>
          <w:b w:val="0"/>
          <w:i/>
          <w:caps w:val="0"/>
          <w:sz w:val="20"/>
        </w:rPr>
        <w:t>americana</w:t>
      </w:r>
      <w:proofErr w:type="spellEnd"/>
      <w:r w:rsidRPr="009D40B5">
        <w:rPr>
          <w:rFonts w:ascii="Arial" w:hAnsi="Arial" w:cs="Arial"/>
          <w:b w:val="0"/>
          <w:caps w:val="0"/>
          <w:sz w:val="20"/>
        </w:rPr>
        <w:t xml:space="preserve"> seed as a percentage of free radical inhibition</w:t>
      </w:r>
      <w:r w:rsidRPr="009D40B5">
        <w:rPr>
          <w:rFonts w:ascii="Arial" w:hAnsi="Arial" w:cs="Arial"/>
          <w:caps w:val="0"/>
          <w:sz w:val="20"/>
        </w:rPr>
        <w:t xml:space="preserve"> </w:t>
      </w:r>
      <w:r w:rsidRPr="009D40B5">
        <w:rPr>
          <w:rFonts w:ascii="Arial" w:hAnsi="Arial" w:cs="Arial"/>
          <w:b w:val="0"/>
          <w:caps w:val="0"/>
          <w:sz w:val="20"/>
        </w:rPr>
        <w:t xml:space="preserve">of </w:t>
      </w:r>
      <w:r w:rsidR="00266E57" w:rsidRPr="009D40B5">
        <w:rPr>
          <w:rFonts w:ascii="Arial" w:hAnsi="Arial" w:cs="Arial"/>
          <w:b w:val="0"/>
          <w:caps w:val="0"/>
          <w:sz w:val="20"/>
        </w:rPr>
        <w:t>DPPH</w:t>
      </w:r>
      <w:r w:rsidRPr="009D40B5">
        <w:rPr>
          <w:rFonts w:ascii="Arial" w:hAnsi="Arial" w:cs="Arial"/>
          <w:b w:val="0"/>
          <w:caps w:val="0"/>
          <w:sz w:val="20"/>
        </w:rPr>
        <w:t xml:space="preserve"> was 75.02%, and ferric reduci</w:t>
      </w:r>
      <w:r w:rsidR="00266E57" w:rsidRPr="009D40B5">
        <w:rPr>
          <w:rFonts w:ascii="Arial" w:hAnsi="Arial" w:cs="Arial"/>
          <w:b w:val="0"/>
          <w:caps w:val="0"/>
          <w:sz w:val="20"/>
        </w:rPr>
        <w:t>ng antioxidant power was 0.450 F</w:t>
      </w:r>
      <w:r w:rsidRPr="009D40B5">
        <w:rPr>
          <w:rFonts w:ascii="Arial" w:hAnsi="Arial" w:cs="Arial"/>
          <w:b w:val="0"/>
          <w:caps w:val="0"/>
          <w:sz w:val="20"/>
        </w:rPr>
        <w:t>e</w:t>
      </w:r>
      <w:r w:rsidRPr="009D40B5">
        <w:rPr>
          <w:rFonts w:ascii="Arial" w:hAnsi="Arial" w:cs="Arial"/>
          <w:b w:val="0"/>
          <w:caps w:val="0"/>
          <w:sz w:val="20"/>
          <w:vertAlign w:val="superscript"/>
        </w:rPr>
        <w:t>2+</w:t>
      </w:r>
      <w:r w:rsidR="003B4F4C" w:rsidRPr="009D40B5">
        <w:rPr>
          <w:rFonts w:ascii="Arial" w:hAnsi="Arial" w:cs="Arial"/>
          <w:b w:val="0"/>
          <w:caps w:val="0"/>
          <w:sz w:val="20"/>
        </w:rPr>
        <w:t>mM</w:t>
      </w:r>
      <w:r w:rsidRPr="009D40B5">
        <w:rPr>
          <w:rFonts w:ascii="Arial" w:hAnsi="Arial" w:cs="Arial"/>
          <w:b w:val="0"/>
          <w:caps w:val="0"/>
          <w:sz w:val="20"/>
        </w:rPr>
        <w:t>/kg.</w:t>
      </w:r>
    </w:p>
    <w:p w14:paraId="2E89EEC4" w14:textId="77777777" w:rsidR="00790ADA" w:rsidRDefault="00790ADA" w:rsidP="00441B6F">
      <w:pPr>
        <w:pStyle w:val="Head1"/>
        <w:spacing w:after="0"/>
        <w:jc w:val="both"/>
        <w:rPr>
          <w:rFonts w:ascii="Arial" w:hAnsi="Arial" w:cs="Arial"/>
          <w:b w:val="0"/>
        </w:rPr>
      </w:pPr>
    </w:p>
    <w:p w14:paraId="7C999651" w14:textId="77777777" w:rsidR="00F9046A" w:rsidRDefault="00F9046A" w:rsidP="00441B6F">
      <w:pPr>
        <w:pStyle w:val="Head1"/>
        <w:spacing w:after="0"/>
        <w:jc w:val="both"/>
        <w:rPr>
          <w:rFonts w:ascii="Arial" w:hAnsi="Arial" w:cs="Arial"/>
          <w:b w:val="0"/>
        </w:rPr>
      </w:pPr>
    </w:p>
    <w:p w14:paraId="2B288C5A" w14:textId="77777777" w:rsidR="00F9046A" w:rsidRDefault="00F9046A" w:rsidP="00441B6F">
      <w:pPr>
        <w:pStyle w:val="Head1"/>
        <w:spacing w:after="0"/>
        <w:jc w:val="both"/>
        <w:rPr>
          <w:rFonts w:ascii="Arial" w:hAnsi="Arial" w:cs="Arial"/>
          <w:b w:val="0"/>
        </w:rPr>
      </w:pPr>
    </w:p>
    <w:p w14:paraId="4D9D13F7" w14:textId="77777777" w:rsidR="00F9046A" w:rsidRPr="00F33811" w:rsidRDefault="00F9046A" w:rsidP="00441B6F">
      <w:pPr>
        <w:pStyle w:val="Head1"/>
        <w:spacing w:after="0"/>
        <w:jc w:val="both"/>
        <w:rPr>
          <w:rFonts w:ascii="Arial" w:hAnsi="Arial" w:cs="Arial"/>
          <w:b w:val="0"/>
        </w:rPr>
      </w:pPr>
    </w:p>
    <w:p w14:paraId="1E13B835" w14:textId="77777777" w:rsidR="00790ADA" w:rsidRPr="00F33811" w:rsidRDefault="00790ADA" w:rsidP="00441B6F">
      <w:pPr>
        <w:pStyle w:val="Body"/>
        <w:spacing w:after="0"/>
        <w:rPr>
          <w:rFonts w:ascii="Arial" w:hAnsi="Arial" w:cs="Arial"/>
        </w:rPr>
      </w:pPr>
    </w:p>
    <w:p w14:paraId="758E9C0C" w14:textId="77777777" w:rsidR="00987BDB" w:rsidRPr="009D40B5" w:rsidRDefault="009500A6" w:rsidP="00987BDB">
      <w:pPr>
        <w:pStyle w:val="NormalWeb"/>
        <w:widowControl/>
        <w:spacing w:beforeAutospacing="0" w:afterAutospacing="0" w:line="480" w:lineRule="auto"/>
        <w:jc w:val="both"/>
        <w:rPr>
          <w:rFonts w:eastAsia="Times New Roman"/>
          <w:bCs/>
          <w:color w:val="000000"/>
          <w:sz w:val="20"/>
          <w:szCs w:val="20"/>
        </w:rPr>
      </w:pPr>
      <w:r w:rsidRPr="009D40B5">
        <w:rPr>
          <w:rFonts w:ascii="Arial" w:hAnsi="Arial"/>
          <w:sz w:val="20"/>
          <w:szCs w:val="20"/>
        </w:rPr>
        <w:t>Table 1</w:t>
      </w:r>
      <w:r w:rsidR="00987BDB" w:rsidRPr="009D40B5">
        <w:rPr>
          <w:rFonts w:ascii="Arial" w:hAnsi="Arial"/>
          <w:sz w:val="20"/>
          <w:szCs w:val="20"/>
        </w:rPr>
        <w:t xml:space="preserve"> </w:t>
      </w:r>
      <w:r w:rsidR="00987BDB" w:rsidRPr="009D40B5">
        <w:rPr>
          <w:rFonts w:eastAsia="Times New Roman"/>
          <w:bCs/>
          <w:color w:val="000000"/>
          <w:sz w:val="20"/>
          <w:szCs w:val="20"/>
        </w:rPr>
        <w:t>Proximate Composition of Avocado Seed Powder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05"/>
        <w:gridCol w:w="1105"/>
        <w:gridCol w:w="1105"/>
        <w:gridCol w:w="1105"/>
        <w:gridCol w:w="1105"/>
        <w:gridCol w:w="1105"/>
        <w:gridCol w:w="1272"/>
        <w:gridCol w:w="1105"/>
        <w:gridCol w:w="1216"/>
      </w:tblGrid>
      <w:tr w:rsidR="00987BDB" w:rsidRPr="009D40B5" w14:paraId="5D68F606" w14:textId="77777777" w:rsidTr="00046141">
        <w:tc>
          <w:tcPr>
            <w:tcW w:w="0" w:type="auto"/>
            <w:tcBorders>
              <w:top w:val="single" w:sz="4" w:space="0" w:color="auto"/>
              <w:bottom w:val="single" w:sz="4" w:space="0" w:color="auto"/>
            </w:tcBorders>
          </w:tcPr>
          <w:p w14:paraId="7B056D8B" w14:textId="77777777" w:rsidR="00987BDB" w:rsidRPr="009D40B5" w:rsidRDefault="00987BDB" w:rsidP="00046141">
            <w:pPr>
              <w:spacing w:line="480" w:lineRule="auto"/>
              <w:jc w:val="both"/>
              <w:rPr>
                <w:rFonts w:ascii="Arial" w:hAnsi="Arial" w:cs="Arial"/>
                <w:color w:val="000000"/>
                <w:sz w:val="20"/>
                <w:szCs w:val="20"/>
                <w:lang w:val="en-GB"/>
              </w:rPr>
            </w:pPr>
            <w:r w:rsidRPr="009D40B5">
              <w:rPr>
                <w:rFonts w:ascii="Arial" w:hAnsi="Arial" w:cs="Arial"/>
                <w:color w:val="000000"/>
                <w:sz w:val="20"/>
                <w:szCs w:val="20"/>
                <w:lang w:val="en-GB"/>
              </w:rPr>
              <w:t>Moistur</w:t>
            </w:r>
            <w:r w:rsidR="0027101D" w:rsidRPr="009D40B5">
              <w:rPr>
                <w:rFonts w:ascii="Arial" w:hAnsi="Arial" w:cs="Arial"/>
                <w:color w:val="000000"/>
                <w:sz w:val="20"/>
                <w:szCs w:val="20"/>
                <w:lang w:val="en-GB"/>
              </w:rPr>
              <w:t>e</w:t>
            </w:r>
          </w:p>
        </w:tc>
        <w:tc>
          <w:tcPr>
            <w:tcW w:w="0" w:type="auto"/>
            <w:tcBorders>
              <w:top w:val="single" w:sz="4" w:space="0" w:color="auto"/>
              <w:bottom w:val="single" w:sz="4" w:space="0" w:color="auto"/>
            </w:tcBorders>
          </w:tcPr>
          <w:p w14:paraId="1A4870FF" w14:textId="77777777" w:rsidR="00987BDB" w:rsidRPr="009D40B5" w:rsidRDefault="00987BDB" w:rsidP="00046141">
            <w:pPr>
              <w:spacing w:line="480" w:lineRule="auto"/>
              <w:jc w:val="both"/>
              <w:rPr>
                <w:rFonts w:ascii="Arial" w:hAnsi="Arial" w:cs="Arial"/>
                <w:color w:val="000000"/>
                <w:sz w:val="20"/>
                <w:szCs w:val="20"/>
                <w:lang w:val="en-GB"/>
              </w:rPr>
            </w:pPr>
            <w:r w:rsidRPr="009D40B5">
              <w:rPr>
                <w:rFonts w:ascii="Arial" w:hAnsi="Arial" w:cs="Arial"/>
                <w:color w:val="000000"/>
                <w:sz w:val="20"/>
                <w:szCs w:val="20"/>
                <w:lang w:val="en-GB"/>
              </w:rPr>
              <w:t xml:space="preserve">Protein </w:t>
            </w:r>
          </w:p>
        </w:tc>
        <w:tc>
          <w:tcPr>
            <w:tcW w:w="0" w:type="auto"/>
            <w:tcBorders>
              <w:top w:val="single" w:sz="4" w:space="0" w:color="auto"/>
              <w:bottom w:val="single" w:sz="4" w:space="0" w:color="auto"/>
            </w:tcBorders>
          </w:tcPr>
          <w:p w14:paraId="6823B815" w14:textId="77777777" w:rsidR="00987BDB" w:rsidRPr="009D40B5" w:rsidRDefault="00987BDB" w:rsidP="00046141">
            <w:pPr>
              <w:spacing w:line="480" w:lineRule="auto"/>
              <w:jc w:val="both"/>
              <w:rPr>
                <w:rFonts w:ascii="Arial" w:hAnsi="Arial" w:cs="Arial"/>
                <w:color w:val="000000"/>
                <w:sz w:val="20"/>
                <w:szCs w:val="20"/>
                <w:lang w:val="en-GB"/>
              </w:rPr>
            </w:pPr>
            <w:r w:rsidRPr="009D40B5">
              <w:rPr>
                <w:rFonts w:ascii="Arial" w:hAnsi="Arial" w:cs="Arial"/>
                <w:color w:val="000000"/>
                <w:sz w:val="20"/>
                <w:szCs w:val="20"/>
                <w:lang w:val="en-GB"/>
              </w:rPr>
              <w:t>Fat</w:t>
            </w:r>
          </w:p>
        </w:tc>
        <w:tc>
          <w:tcPr>
            <w:tcW w:w="0" w:type="auto"/>
            <w:tcBorders>
              <w:top w:val="single" w:sz="4" w:space="0" w:color="auto"/>
              <w:bottom w:val="single" w:sz="4" w:space="0" w:color="auto"/>
            </w:tcBorders>
          </w:tcPr>
          <w:p w14:paraId="3D59E87A" w14:textId="77777777" w:rsidR="00987BDB" w:rsidRPr="009D40B5" w:rsidRDefault="00987BDB" w:rsidP="00046141">
            <w:pPr>
              <w:spacing w:line="480" w:lineRule="auto"/>
              <w:jc w:val="both"/>
              <w:rPr>
                <w:rFonts w:ascii="Arial" w:hAnsi="Arial" w:cs="Arial"/>
                <w:color w:val="000000"/>
                <w:sz w:val="20"/>
                <w:szCs w:val="20"/>
                <w:lang w:val="en-GB"/>
              </w:rPr>
            </w:pPr>
            <w:r w:rsidRPr="009D40B5">
              <w:rPr>
                <w:rFonts w:ascii="Arial" w:hAnsi="Arial" w:cs="Arial"/>
                <w:color w:val="000000"/>
                <w:sz w:val="20"/>
                <w:szCs w:val="20"/>
                <w:lang w:val="en-GB"/>
              </w:rPr>
              <w:t xml:space="preserve">Fibre </w:t>
            </w:r>
          </w:p>
        </w:tc>
        <w:tc>
          <w:tcPr>
            <w:tcW w:w="0" w:type="auto"/>
            <w:tcBorders>
              <w:top w:val="single" w:sz="4" w:space="0" w:color="auto"/>
              <w:bottom w:val="single" w:sz="4" w:space="0" w:color="auto"/>
            </w:tcBorders>
          </w:tcPr>
          <w:p w14:paraId="3D386AE9" w14:textId="77777777" w:rsidR="00987BDB" w:rsidRPr="009D40B5" w:rsidRDefault="00987BDB" w:rsidP="00046141">
            <w:pPr>
              <w:spacing w:line="480" w:lineRule="auto"/>
              <w:jc w:val="both"/>
              <w:rPr>
                <w:rFonts w:ascii="Arial" w:hAnsi="Arial" w:cs="Arial"/>
                <w:color w:val="000000"/>
                <w:sz w:val="20"/>
                <w:szCs w:val="20"/>
                <w:lang w:val="en-GB"/>
              </w:rPr>
            </w:pPr>
            <w:r w:rsidRPr="009D40B5">
              <w:rPr>
                <w:rFonts w:ascii="Arial" w:hAnsi="Arial" w:cs="Arial"/>
                <w:color w:val="000000"/>
                <w:sz w:val="20"/>
                <w:szCs w:val="20"/>
                <w:lang w:val="en-GB"/>
              </w:rPr>
              <w:t xml:space="preserve">Ash </w:t>
            </w:r>
          </w:p>
        </w:tc>
        <w:tc>
          <w:tcPr>
            <w:tcW w:w="0" w:type="auto"/>
            <w:tcBorders>
              <w:top w:val="single" w:sz="4" w:space="0" w:color="auto"/>
              <w:bottom w:val="single" w:sz="4" w:space="0" w:color="auto"/>
            </w:tcBorders>
          </w:tcPr>
          <w:p w14:paraId="386A3746" w14:textId="77777777" w:rsidR="00987BDB" w:rsidRPr="009D40B5" w:rsidRDefault="00987BDB" w:rsidP="00046141">
            <w:pPr>
              <w:spacing w:line="480" w:lineRule="auto"/>
              <w:jc w:val="both"/>
              <w:rPr>
                <w:rFonts w:ascii="Arial" w:hAnsi="Arial" w:cs="Arial"/>
                <w:color w:val="000000"/>
                <w:sz w:val="20"/>
                <w:szCs w:val="20"/>
                <w:lang w:val="en-GB"/>
              </w:rPr>
            </w:pPr>
            <w:r w:rsidRPr="009D40B5">
              <w:rPr>
                <w:rFonts w:ascii="Arial" w:hAnsi="Arial" w:cs="Arial"/>
                <w:color w:val="000000"/>
                <w:sz w:val="20"/>
                <w:szCs w:val="20"/>
                <w:lang w:val="en-GB"/>
              </w:rPr>
              <w:t>CHO</w:t>
            </w:r>
          </w:p>
        </w:tc>
        <w:tc>
          <w:tcPr>
            <w:tcW w:w="0" w:type="auto"/>
            <w:tcBorders>
              <w:top w:val="single" w:sz="4" w:space="0" w:color="auto"/>
              <w:bottom w:val="single" w:sz="4" w:space="0" w:color="auto"/>
            </w:tcBorders>
          </w:tcPr>
          <w:p w14:paraId="5DD74EF8" w14:textId="77777777" w:rsidR="00987BDB" w:rsidRPr="009D40B5" w:rsidRDefault="00987BDB" w:rsidP="00046141">
            <w:pPr>
              <w:pStyle w:val="NormalWeb"/>
              <w:widowControl/>
              <w:spacing w:beforeAutospacing="0" w:afterAutospacing="0" w:line="480" w:lineRule="auto"/>
              <w:jc w:val="both"/>
              <w:rPr>
                <w:rFonts w:ascii="Arial" w:eastAsia="Times New Roman" w:hAnsi="Arial" w:cs="Arial"/>
                <w:color w:val="000000"/>
                <w:sz w:val="20"/>
                <w:szCs w:val="20"/>
              </w:rPr>
            </w:pPr>
            <w:r w:rsidRPr="009D40B5">
              <w:rPr>
                <w:rFonts w:ascii="Arial" w:eastAsia="Times New Roman" w:hAnsi="Arial" w:cs="Arial"/>
                <w:color w:val="000000"/>
                <w:sz w:val="20"/>
                <w:szCs w:val="20"/>
              </w:rPr>
              <w:t xml:space="preserve">TP </w:t>
            </w:r>
          </w:p>
        </w:tc>
        <w:tc>
          <w:tcPr>
            <w:tcW w:w="0" w:type="auto"/>
            <w:tcBorders>
              <w:top w:val="single" w:sz="4" w:space="0" w:color="auto"/>
              <w:bottom w:val="single" w:sz="4" w:space="0" w:color="auto"/>
            </w:tcBorders>
          </w:tcPr>
          <w:p w14:paraId="27FD786E" w14:textId="77777777" w:rsidR="00987BDB" w:rsidRPr="009D40B5" w:rsidRDefault="00987BDB" w:rsidP="00046141">
            <w:pPr>
              <w:pStyle w:val="NormalWeb"/>
              <w:widowControl/>
              <w:spacing w:beforeAutospacing="0" w:afterAutospacing="0" w:line="480" w:lineRule="auto"/>
              <w:jc w:val="both"/>
              <w:rPr>
                <w:rFonts w:ascii="Arial" w:eastAsia="Times New Roman" w:hAnsi="Arial" w:cs="Arial"/>
                <w:color w:val="000000"/>
                <w:sz w:val="20"/>
                <w:szCs w:val="20"/>
              </w:rPr>
            </w:pPr>
            <w:r w:rsidRPr="009D40B5">
              <w:rPr>
                <w:rFonts w:ascii="Arial" w:eastAsia="Times New Roman" w:hAnsi="Arial" w:cs="Arial"/>
                <w:color w:val="000000"/>
                <w:sz w:val="20"/>
                <w:szCs w:val="20"/>
              </w:rPr>
              <w:t xml:space="preserve">DPPH </w:t>
            </w:r>
          </w:p>
        </w:tc>
        <w:tc>
          <w:tcPr>
            <w:tcW w:w="0" w:type="auto"/>
            <w:tcBorders>
              <w:top w:val="single" w:sz="4" w:space="0" w:color="auto"/>
              <w:bottom w:val="single" w:sz="4" w:space="0" w:color="auto"/>
            </w:tcBorders>
          </w:tcPr>
          <w:p w14:paraId="4201E2DC" w14:textId="77777777" w:rsidR="00987BDB" w:rsidRPr="009D40B5" w:rsidRDefault="00987BDB" w:rsidP="00046141">
            <w:pPr>
              <w:pStyle w:val="NormalWeb"/>
              <w:widowControl/>
              <w:spacing w:beforeAutospacing="0" w:afterAutospacing="0" w:line="480" w:lineRule="auto"/>
              <w:jc w:val="both"/>
              <w:rPr>
                <w:rFonts w:ascii="Arial" w:eastAsia="Times New Roman" w:hAnsi="Arial" w:cs="Arial"/>
                <w:color w:val="000000"/>
                <w:sz w:val="20"/>
                <w:szCs w:val="20"/>
              </w:rPr>
            </w:pPr>
            <w:r w:rsidRPr="009D40B5">
              <w:rPr>
                <w:rFonts w:ascii="Arial" w:eastAsia="Times New Roman" w:hAnsi="Arial" w:cs="Arial"/>
                <w:color w:val="000000"/>
                <w:sz w:val="20"/>
                <w:szCs w:val="20"/>
              </w:rPr>
              <w:t xml:space="preserve">FRAP </w:t>
            </w:r>
          </w:p>
        </w:tc>
      </w:tr>
      <w:tr w:rsidR="00987BDB" w:rsidRPr="009D40B5" w14:paraId="1FB8B8A9" w14:textId="77777777" w:rsidTr="00046141">
        <w:tc>
          <w:tcPr>
            <w:tcW w:w="0" w:type="auto"/>
            <w:tcBorders>
              <w:top w:val="single" w:sz="4" w:space="0" w:color="auto"/>
            </w:tcBorders>
          </w:tcPr>
          <w:p w14:paraId="1EB337CC" w14:textId="77777777" w:rsidR="00987BDB" w:rsidRPr="009D40B5" w:rsidRDefault="00987BDB" w:rsidP="00046141">
            <w:pPr>
              <w:spacing w:line="480" w:lineRule="auto"/>
              <w:jc w:val="both"/>
              <w:rPr>
                <w:rFonts w:ascii="Arial" w:hAnsi="Arial" w:cs="Arial"/>
                <w:color w:val="000000"/>
                <w:sz w:val="20"/>
                <w:szCs w:val="20"/>
                <w:lang w:val="en-GB"/>
              </w:rPr>
            </w:pPr>
            <w:r w:rsidRPr="009D40B5">
              <w:rPr>
                <w:rFonts w:ascii="Arial" w:hAnsi="Arial" w:cs="Arial"/>
                <w:color w:val="000000"/>
                <w:sz w:val="20"/>
                <w:szCs w:val="20"/>
                <w:lang w:val="en-GB"/>
              </w:rPr>
              <w:t>10.7±0.14</w:t>
            </w:r>
          </w:p>
        </w:tc>
        <w:tc>
          <w:tcPr>
            <w:tcW w:w="0" w:type="auto"/>
            <w:tcBorders>
              <w:top w:val="single" w:sz="4" w:space="0" w:color="auto"/>
            </w:tcBorders>
          </w:tcPr>
          <w:p w14:paraId="5C704B00" w14:textId="77777777" w:rsidR="00987BDB" w:rsidRPr="009D40B5" w:rsidRDefault="00987BDB" w:rsidP="00046141">
            <w:pPr>
              <w:spacing w:line="480" w:lineRule="auto"/>
              <w:jc w:val="both"/>
              <w:rPr>
                <w:rFonts w:ascii="Arial" w:hAnsi="Arial" w:cs="Arial"/>
                <w:color w:val="000000"/>
                <w:sz w:val="20"/>
                <w:szCs w:val="20"/>
                <w:lang w:val="en-GB"/>
              </w:rPr>
            </w:pPr>
            <w:r w:rsidRPr="009D40B5">
              <w:rPr>
                <w:rFonts w:ascii="Arial" w:hAnsi="Arial" w:cs="Arial"/>
                <w:color w:val="000000"/>
                <w:sz w:val="20"/>
                <w:szCs w:val="20"/>
                <w:lang w:val="en-GB"/>
              </w:rPr>
              <w:t xml:space="preserve">5.81±0.08    </w:t>
            </w:r>
          </w:p>
        </w:tc>
        <w:tc>
          <w:tcPr>
            <w:tcW w:w="0" w:type="auto"/>
            <w:tcBorders>
              <w:top w:val="single" w:sz="4" w:space="0" w:color="auto"/>
            </w:tcBorders>
          </w:tcPr>
          <w:p w14:paraId="5AFA1A30" w14:textId="77777777" w:rsidR="00987BDB" w:rsidRPr="009D40B5" w:rsidRDefault="00987BDB" w:rsidP="00046141">
            <w:pPr>
              <w:spacing w:line="480" w:lineRule="auto"/>
              <w:jc w:val="both"/>
              <w:rPr>
                <w:rFonts w:ascii="Arial" w:hAnsi="Arial" w:cs="Arial"/>
                <w:color w:val="000000"/>
                <w:sz w:val="20"/>
                <w:szCs w:val="20"/>
                <w:lang w:val="en-GB"/>
              </w:rPr>
            </w:pPr>
            <w:r w:rsidRPr="009D40B5">
              <w:rPr>
                <w:rFonts w:ascii="Arial" w:hAnsi="Arial" w:cs="Arial"/>
                <w:color w:val="000000"/>
                <w:sz w:val="20"/>
                <w:szCs w:val="20"/>
                <w:lang w:val="en-GB"/>
              </w:rPr>
              <w:t>2.83±0.05</w:t>
            </w:r>
          </w:p>
        </w:tc>
        <w:tc>
          <w:tcPr>
            <w:tcW w:w="0" w:type="auto"/>
            <w:tcBorders>
              <w:top w:val="single" w:sz="4" w:space="0" w:color="auto"/>
            </w:tcBorders>
          </w:tcPr>
          <w:p w14:paraId="47CB7F73" w14:textId="77777777" w:rsidR="00987BDB" w:rsidRPr="009D40B5" w:rsidRDefault="00987BDB" w:rsidP="00046141">
            <w:pPr>
              <w:spacing w:line="480" w:lineRule="auto"/>
              <w:jc w:val="both"/>
              <w:rPr>
                <w:rFonts w:ascii="Arial" w:hAnsi="Arial" w:cs="Arial"/>
                <w:color w:val="000000"/>
                <w:sz w:val="20"/>
                <w:szCs w:val="20"/>
                <w:lang w:val="en-GB"/>
              </w:rPr>
            </w:pPr>
            <w:r w:rsidRPr="009D40B5">
              <w:rPr>
                <w:rFonts w:ascii="Arial" w:hAnsi="Arial" w:cs="Arial"/>
                <w:color w:val="000000"/>
                <w:sz w:val="20"/>
                <w:szCs w:val="20"/>
                <w:lang w:val="en-GB"/>
              </w:rPr>
              <w:t>3.16±0.07</w:t>
            </w:r>
          </w:p>
        </w:tc>
        <w:tc>
          <w:tcPr>
            <w:tcW w:w="0" w:type="auto"/>
            <w:tcBorders>
              <w:top w:val="single" w:sz="4" w:space="0" w:color="auto"/>
            </w:tcBorders>
          </w:tcPr>
          <w:p w14:paraId="64E53AB6" w14:textId="77777777" w:rsidR="00987BDB" w:rsidRPr="009D40B5" w:rsidRDefault="00987BDB" w:rsidP="00046141">
            <w:pPr>
              <w:spacing w:line="480" w:lineRule="auto"/>
              <w:jc w:val="both"/>
              <w:rPr>
                <w:rFonts w:ascii="Arial" w:hAnsi="Arial" w:cs="Arial"/>
                <w:color w:val="000000"/>
                <w:sz w:val="20"/>
                <w:szCs w:val="20"/>
                <w:lang w:val="en-GB"/>
              </w:rPr>
            </w:pPr>
            <w:r w:rsidRPr="009D40B5">
              <w:rPr>
                <w:rFonts w:ascii="Arial" w:hAnsi="Arial" w:cs="Arial"/>
                <w:color w:val="000000"/>
                <w:sz w:val="20"/>
                <w:szCs w:val="20"/>
                <w:lang w:val="en-GB"/>
              </w:rPr>
              <w:t xml:space="preserve">2.43±0.02       </w:t>
            </w:r>
          </w:p>
        </w:tc>
        <w:tc>
          <w:tcPr>
            <w:tcW w:w="0" w:type="auto"/>
            <w:tcBorders>
              <w:top w:val="single" w:sz="4" w:space="0" w:color="auto"/>
            </w:tcBorders>
          </w:tcPr>
          <w:p w14:paraId="490A5373" w14:textId="77777777" w:rsidR="00987BDB" w:rsidRPr="009D40B5" w:rsidRDefault="00987BDB" w:rsidP="00046141">
            <w:pPr>
              <w:spacing w:line="480" w:lineRule="auto"/>
              <w:jc w:val="both"/>
              <w:rPr>
                <w:rFonts w:ascii="Arial" w:hAnsi="Arial" w:cs="Arial"/>
                <w:color w:val="000000"/>
                <w:sz w:val="20"/>
                <w:szCs w:val="20"/>
                <w:lang w:val="en-GB"/>
              </w:rPr>
            </w:pPr>
            <w:r w:rsidRPr="009D40B5">
              <w:rPr>
                <w:rFonts w:ascii="Arial" w:hAnsi="Arial" w:cs="Arial"/>
                <w:color w:val="000000"/>
                <w:sz w:val="20"/>
                <w:szCs w:val="20"/>
                <w:lang w:val="en-GB"/>
              </w:rPr>
              <w:t>75.1±0.20</w:t>
            </w:r>
          </w:p>
        </w:tc>
        <w:tc>
          <w:tcPr>
            <w:tcW w:w="0" w:type="auto"/>
            <w:tcBorders>
              <w:top w:val="single" w:sz="4" w:space="0" w:color="auto"/>
            </w:tcBorders>
          </w:tcPr>
          <w:p w14:paraId="2C303BDE" w14:textId="77777777" w:rsidR="00987BDB" w:rsidRPr="009D40B5" w:rsidRDefault="00987BDB" w:rsidP="00046141">
            <w:pPr>
              <w:pStyle w:val="NormalWeb"/>
              <w:widowControl/>
              <w:spacing w:beforeAutospacing="0" w:afterAutospacing="0" w:line="480" w:lineRule="auto"/>
              <w:jc w:val="both"/>
              <w:rPr>
                <w:rFonts w:ascii="Arial" w:eastAsia="Times New Roman" w:hAnsi="Arial" w:cs="Arial"/>
                <w:color w:val="000000"/>
                <w:sz w:val="20"/>
                <w:szCs w:val="20"/>
              </w:rPr>
            </w:pPr>
            <w:r w:rsidRPr="009D40B5">
              <w:rPr>
                <w:rFonts w:ascii="Arial" w:eastAsia="Times New Roman" w:hAnsi="Arial" w:cs="Arial"/>
                <w:color w:val="000000"/>
                <w:sz w:val="20"/>
                <w:szCs w:val="20"/>
              </w:rPr>
              <w:t xml:space="preserve">21.2.0±0.08                </w:t>
            </w:r>
          </w:p>
        </w:tc>
        <w:tc>
          <w:tcPr>
            <w:tcW w:w="0" w:type="auto"/>
            <w:tcBorders>
              <w:top w:val="single" w:sz="4" w:space="0" w:color="auto"/>
            </w:tcBorders>
          </w:tcPr>
          <w:p w14:paraId="51758C5D" w14:textId="77777777" w:rsidR="00987BDB" w:rsidRPr="009D40B5" w:rsidRDefault="00987BDB" w:rsidP="00046141">
            <w:pPr>
              <w:pStyle w:val="NormalWeb"/>
              <w:widowControl/>
              <w:spacing w:beforeAutospacing="0" w:afterAutospacing="0" w:line="480" w:lineRule="auto"/>
              <w:jc w:val="both"/>
              <w:rPr>
                <w:rFonts w:ascii="Arial" w:eastAsia="Times New Roman" w:hAnsi="Arial" w:cs="Arial"/>
                <w:color w:val="000000"/>
                <w:sz w:val="20"/>
                <w:szCs w:val="20"/>
              </w:rPr>
            </w:pPr>
            <w:r w:rsidRPr="009D40B5">
              <w:rPr>
                <w:rFonts w:ascii="Arial" w:eastAsia="Times New Roman" w:hAnsi="Arial" w:cs="Arial"/>
                <w:color w:val="000000"/>
                <w:sz w:val="20"/>
                <w:szCs w:val="20"/>
              </w:rPr>
              <w:t>75.0±0.25</w:t>
            </w:r>
          </w:p>
        </w:tc>
        <w:tc>
          <w:tcPr>
            <w:tcW w:w="0" w:type="auto"/>
            <w:tcBorders>
              <w:top w:val="single" w:sz="4" w:space="0" w:color="auto"/>
            </w:tcBorders>
          </w:tcPr>
          <w:p w14:paraId="2596A806" w14:textId="77777777" w:rsidR="00987BDB" w:rsidRPr="009D40B5" w:rsidRDefault="00987BDB" w:rsidP="00046141">
            <w:pPr>
              <w:pStyle w:val="NormalWeb"/>
              <w:widowControl/>
              <w:spacing w:beforeAutospacing="0" w:afterAutospacing="0" w:line="480" w:lineRule="auto"/>
              <w:jc w:val="both"/>
              <w:rPr>
                <w:rFonts w:ascii="Arial" w:eastAsia="Times New Roman" w:hAnsi="Arial" w:cs="Arial"/>
                <w:color w:val="000000"/>
                <w:sz w:val="20"/>
                <w:szCs w:val="20"/>
              </w:rPr>
            </w:pPr>
            <w:r w:rsidRPr="009D40B5">
              <w:rPr>
                <w:rFonts w:ascii="Arial" w:eastAsia="Times New Roman" w:hAnsi="Arial" w:cs="Arial"/>
                <w:color w:val="000000"/>
                <w:sz w:val="20"/>
                <w:szCs w:val="20"/>
              </w:rPr>
              <w:t>0.45±0.042</w:t>
            </w:r>
          </w:p>
        </w:tc>
      </w:tr>
    </w:tbl>
    <w:p w14:paraId="0C90F401" w14:textId="77777777" w:rsidR="00D64E22" w:rsidRPr="009D40B5" w:rsidRDefault="00D64E22" w:rsidP="00D64E22">
      <w:pPr>
        <w:spacing w:line="480" w:lineRule="auto"/>
        <w:jc w:val="both"/>
        <w:rPr>
          <w:rFonts w:ascii="Times New Roman" w:hAnsi="Times New Roman"/>
          <w:color w:val="000000"/>
          <w:lang w:val="en-GB"/>
        </w:rPr>
      </w:pPr>
    </w:p>
    <w:p w14:paraId="2FED7E37" w14:textId="77777777" w:rsidR="00D64E22" w:rsidRPr="009D40B5" w:rsidRDefault="00D64E22" w:rsidP="00D64E22">
      <w:pPr>
        <w:spacing w:line="480" w:lineRule="auto"/>
        <w:jc w:val="both"/>
        <w:rPr>
          <w:rFonts w:ascii="Arial" w:hAnsi="Arial" w:cs="Arial"/>
          <w:color w:val="000000"/>
          <w:lang w:val="en-GB"/>
        </w:rPr>
      </w:pPr>
      <w:r w:rsidRPr="009D40B5">
        <w:rPr>
          <w:rFonts w:ascii="Arial" w:hAnsi="Arial" w:cs="Arial"/>
          <w:color w:val="000000"/>
          <w:lang w:val="en-GB"/>
        </w:rPr>
        <w:t>CHO; carbohydrates, TP; total phenol (mg/g TAC), DPPH; Diphenyl-2-picryl-hydrazyl radical scavenging activity, FRAP; ferric reducing antioxidant powder (fe2+mM/kg)</w:t>
      </w:r>
    </w:p>
    <w:p w14:paraId="450FD221" w14:textId="77777777" w:rsidR="00AE6A5E" w:rsidRPr="009D40B5" w:rsidRDefault="00AE6A5E" w:rsidP="00D64E22">
      <w:pPr>
        <w:spacing w:line="480" w:lineRule="auto"/>
        <w:jc w:val="both"/>
        <w:rPr>
          <w:rFonts w:ascii="Arial" w:hAnsi="Arial" w:cs="Arial"/>
          <w:color w:val="000000"/>
          <w:lang w:val="en-GB"/>
        </w:rPr>
      </w:pPr>
    </w:p>
    <w:p w14:paraId="0AFD2724" w14:textId="77777777" w:rsidR="00D64E22" w:rsidRPr="009D40B5" w:rsidRDefault="00D64E22" w:rsidP="009F616C">
      <w:pPr>
        <w:spacing w:line="360" w:lineRule="auto"/>
        <w:jc w:val="both"/>
        <w:rPr>
          <w:rFonts w:ascii="Arial" w:hAnsi="Arial" w:cs="Arial"/>
          <w:color w:val="000000"/>
          <w:lang w:val="en-GB"/>
        </w:rPr>
      </w:pPr>
      <w:r w:rsidRPr="009D40B5">
        <w:rPr>
          <w:rFonts w:ascii="Arial" w:hAnsi="Arial" w:cs="Arial"/>
          <w:color w:val="000000"/>
          <w:lang w:val="en-GB"/>
        </w:rPr>
        <w:t>Nutritional Value of Bread fortified with Avocado Seed Powder</w:t>
      </w:r>
    </w:p>
    <w:p w14:paraId="2CD339D1" w14:textId="77777777" w:rsidR="00AE6A5E" w:rsidRPr="009D40B5" w:rsidRDefault="00D64E22" w:rsidP="009F616C">
      <w:pPr>
        <w:spacing w:line="360" w:lineRule="auto"/>
        <w:jc w:val="both"/>
        <w:rPr>
          <w:rFonts w:ascii="Arial" w:hAnsi="Arial" w:cs="Arial"/>
          <w:color w:val="000000"/>
          <w:lang w:val="en-GB"/>
        </w:rPr>
      </w:pPr>
      <w:r w:rsidRPr="009D40B5">
        <w:rPr>
          <w:rFonts w:ascii="Arial" w:hAnsi="Arial" w:cs="Arial"/>
          <w:color w:val="000000"/>
          <w:lang w:val="en-GB"/>
        </w:rPr>
        <w:t xml:space="preserve">The results of ASP inclusion on proximate composition of bread presented in Table 2 shows a significant increase in moisture content of fortified bread </w:t>
      </w:r>
    </w:p>
    <w:p w14:paraId="3E5DC112" w14:textId="77777777" w:rsidR="00D64E22" w:rsidRDefault="00D64E22" w:rsidP="009F616C">
      <w:pPr>
        <w:spacing w:line="360" w:lineRule="auto"/>
        <w:jc w:val="both"/>
        <w:rPr>
          <w:rFonts w:ascii="Arial" w:hAnsi="Arial" w:cs="Arial"/>
          <w:color w:val="000000"/>
          <w:lang w:val="en-GB"/>
        </w:rPr>
      </w:pPr>
      <w:r w:rsidRPr="009D40B5">
        <w:rPr>
          <w:rFonts w:ascii="Arial" w:hAnsi="Arial" w:cs="Arial"/>
          <w:color w:val="000000"/>
          <w:lang w:val="en-GB"/>
        </w:rPr>
        <w:t xml:space="preserve">compared to the control (P = 0.003). Contrarily, the addition of ASP at 5 and 10% considerably reduced protein and fat content of bread (P = 0.007 and P = 0.004, respectively). For fibre content, at 5% ASP there was marked reduction in fibre, relative to control, while at 10% ASP, fibre content was 25% higher than the control (P &lt; 0.0001). There was however no effect of ASP inclusion on carbohydrate content of bread (P &lt; 0.05). It was observed that the addition of ASP significantly increased total phenolic content of bread at 5% and 10%, compared to the control (P &lt; 0.0001). </w:t>
      </w:r>
      <w:proofErr w:type="gramStart"/>
      <w:r w:rsidRPr="009D40B5">
        <w:rPr>
          <w:rFonts w:ascii="Arial" w:hAnsi="Arial" w:cs="Arial"/>
          <w:color w:val="000000"/>
          <w:lang w:val="en-GB"/>
        </w:rPr>
        <w:t>Also</w:t>
      </w:r>
      <w:proofErr w:type="gramEnd"/>
      <w:r w:rsidRPr="009D40B5">
        <w:rPr>
          <w:rFonts w:ascii="Arial" w:hAnsi="Arial" w:cs="Arial"/>
          <w:color w:val="000000"/>
          <w:lang w:val="en-GB"/>
        </w:rPr>
        <w:t xml:space="preserve"> antioxidant activity of ASP in the bread as a percentage of free radical inhibition of DPPH was observed to increase significantly with the addition of ASP at 5% and 10% (P &lt; 0.0001). However, FRAP did not differ significantly (P = 0.629) between the treatments.</w:t>
      </w:r>
    </w:p>
    <w:p w14:paraId="2DC4A795" w14:textId="77777777" w:rsidR="00F9046A" w:rsidRPr="009D40B5" w:rsidRDefault="00F9046A" w:rsidP="009F616C">
      <w:pPr>
        <w:spacing w:line="360" w:lineRule="auto"/>
        <w:jc w:val="both"/>
        <w:rPr>
          <w:rFonts w:ascii="Arial" w:hAnsi="Arial" w:cs="Arial"/>
          <w:color w:val="000000"/>
          <w:lang w:val="en-GB"/>
        </w:rPr>
      </w:pPr>
    </w:p>
    <w:p w14:paraId="6C5DC303" w14:textId="77777777" w:rsidR="00340485" w:rsidRPr="009D40B5" w:rsidRDefault="00340485" w:rsidP="00340485">
      <w:pPr>
        <w:pStyle w:val="NormalWeb"/>
        <w:widowControl/>
        <w:spacing w:beforeAutospacing="0" w:afterAutospacing="0" w:line="480" w:lineRule="auto"/>
        <w:jc w:val="both"/>
        <w:rPr>
          <w:rFonts w:eastAsia="Times New Roman"/>
          <w:color w:val="000000"/>
          <w:sz w:val="20"/>
          <w:szCs w:val="20"/>
        </w:rPr>
      </w:pPr>
      <w:r w:rsidRPr="009D40B5">
        <w:rPr>
          <w:rFonts w:eastAsia="Times New Roman"/>
          <w:color w:val="000000"/>
          <w:sz w:val="20"/>
          <w:szCs w:val="20"/>
        </w:rPr>
        <w:lastRenderedPageBreak/>
        <w:t>Table 2    Proximate Composition of Bread Fortified with Avocado Seed Powder</w:t>
      </w:r>
    </w:p>
    <w:tbl>
      <w:tblPr>
        <w:tblW w:w="5000" w:type="pct"/>
        <w:tblBorders>
          <w:top w:val="single" w:sz="4" w:space="0" w:color="auto"/>
          <w:bottom w:val="single" w:sz="4" w:space="0" w:color="auto"/>
        </w:tblBorders>
        <w:tblLook w:val="04A0" w:firstRow="1" w:lastRow="0" w:firstColumn="1" w:lastColumn="0" w:noHBand="0" w:noVBand="1"/>
      </w:tblPr>
      <w:tblGrid>
        <w:gridCol w:w="2052"/>
        <w:gridCol w:w="1245"/>
        <w:gridCol w:w="1047"/>
        <w:gridCol w:w="961"/>
        <w:gridCol w:w="961"/>
        <w:gridCol w:w="961"/>
        <w:gridCol w:w="961"/>
        <w:gridCol w:w="873"/>
        <w:gridCol w:w="1010"/>
        <w:gridCol w:w="945"/>
      </w:tblGrid>
      <w:tr w:rsidR="00340485" w:rsidRPr="009D40B5" w14:paraId="02D04E4D" w14:textId="77777777" w:rsidTr="00046141">
        <w:tc>
          <w:tcPr>
            <w:tcW w:w="949" w:type="pct"/>
            <w:tcBorders>
              <w:bottom w:val="single" w:sz="4" w:space="0" w:color="auto"/>
            </w:tcBorders>
          </w:tcPr>
          <w:p w14:paraId="640F39A8"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p>
        </w:tc>
        <w:tc>
          <w:tcPr>
            <w:tcW w:w="583" w:type="pct"/>
            <w:tcBorders>
              <w:bottom w:val="single" w:sz="4" w:space="0" w:color="auto"/>
            </w:tcBorders>
          </w:tcPr>
          <w:p w14:paraId="3723CDB4"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Moisture (g/100g</w:t>
            </w:r>
          </w:p>
        </w:tc>
        <w:tc>
          <w:tcPr>
            <w:tcW w:w="493" w:type="pct"/>
            <w:tcBorders>
              <w:bottom w:val="single" w:sz="4" w:space="0" w:color="auto"/>
            </w:tcBorders>
          </w:tcPr>
          <w:p w14:paraId="73974CE7"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Protein (g/100g)</w:t>
            </w:r>
          </w:p>
        </w:tc>
        <w:tc>
          <w:tcPr>
            <w:tcW w:w="414" w:type="pct"/>
            <w:tcBorders>
              <w:bottom w:val="single" w:sz="4" w:space="0" w:color="auto"/>
            </w:tcBorders>
          </w:tcPr>
          <w:p w14:paraId="0E6E23F2"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Fat (g/100g)</w:t>
            </w:r>
          </w:p>
        </w:tc>
        <w:tc>
          <w:tcPr>
            <w:tcW w:w="414" w:type="pct"/>
            <w:tcBorders>
              <w:bottom w:val="single" w:sz="4" w:space="0" w:color="auto"/>
            </w:tcBorders>
          </w:tcPr>
          <w:p w14:paraId="3265AF4A"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proofErr w:type="spellStart"/>
            <w:r w:rsidRPr="009D40B5">
              <w:rPr>
                <w:rFonts w:ascii="Arial" w:eastAsia="Times New Roman" w:hAnsi="Arial" w:cs="Arial"/>
                <w:color w:val="000000"/>
                <w:sz w:val="20"/>
                <w:szCs w:val="20"/>
              </w:rPr>
              <w:t>Fibre</w:t>
            </w:r>
            <w:proofErr w:type="spellEnd"/>
            <w:r w:rsidRPr="009D40B5">
              <w:rPr>
                <w:rFonts w:ascii="Arial" w:eastAsia="Times New Roman" w:hAnsi="Arial" w:cs="Arial"/>
                <w:color w:val="000000"/>
                <w:sz w:val="20"/>
                <w:szCs w:val="20"/>
              </w:rPr>
              <w:t xml:space="preserve"> (g/100g)</w:t>
            </w:r>
          </w:p>
        </w:tc>
        <w:tc>
          <w:tcPr>
            <w:tcW w:w="414" w:type="pct"/>
            <w:tcBorders>
              <w:bottom w:val="single" w:sz="4" w:space="0" w:color="auto"/>
            </w:tcBorders>
          </w:tcPr>
          <w:p w14:paraId="02028274"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Ash (g/100g)</w:t>
            </w:r>
          </w:p>
        </w:tc>
        <w:tc>
          <w:tcPr>
            <w:tcW w:w="397" w:type="pct"/>
            <w:tcBorders>
              <w:bottom w:val="single" w:sz="4" w:space="0" w:color="auto"/>
            </w:tcBorders>
          </w:tcPr>
          <w:p w14:paraId="35534414"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CHO (g/100g)</w:t>
            </w:r>
          </w:p>
        </w:tc>
        <w:tc>
          <w:tcPr>
            <w:tcW w:w="414" w:type="pct"/>
            <w:tcBorders>
              <w:bottom w:val="single" w:sz="4" w:space="0" w:color="auto"/>
            </w:tcBorders>
          </w:tcPr>
          <w:p w14:paraId="566785FD"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TPC (mg/g)</w:t>
            </w:r>
          </w:p>
        </w:tc>
        <w:tc>
          <w:tcPr>
            <w:tcW w:w="476" w:type="pct"/>
            <w:tcBorders>
              <w:bottom w:val="single" w:sz="4" w:space="0" w:color="auto"/>
            </w:tcBorders>
          </w:tcPr>
          <w:p w14:paraId="5C8C19C5"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DPPH (%)</w:t>
            </w:r>
          </w:p>
        </w:tc>
        <w:tc>
          <w:tcPr>
            <w:tcW w:w="446" w:type="pct"/>
            <w:tcBorders>
              <w:bottom w:val="single" w:sz="4" w:space="0" w:color="auto"/>
            </w:tcBorders>
          </w:tcPr>
          <w:p w14:paraId="05C572C3"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FRAP (%)</w:t>
            </w:r>
          </w:p>
        </w:tc>
      </w:tr>
      <w:tr w:rsidR="00340485" w:rsidRPr="009D40B5" w14:paraId="7A869978" w14:textId="77777777" w:rsidTr="00046141">
        <w:tc>
          <w:tcPr>
            <w:tcW w:w="949" w:type="pct"/>
            <w:tcBorders>
              <w:top w:val="single" w:sz="4" w:space="0" w:color="auto"/>
            </w:tcBorders>
          </w:tcPr>
          <w:p w14:paraId="0C58A0F0"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Bread 0% ASP</w:t>
            </w:r>
          </w:p>
        </w:tc>
        <w:tc>
          <w:tcPr>
            <w:tcW w:w="583" w:type="pct"/>
            <w:tcBorders>
              <w:top w:val="single" w:sz="4" w:space="0" w:color="auto"/>
            </w:tcBorders>
          </w:tcPr>
          <w:p w14:paraId="3F22DD2C"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13.1 ± 0.72 a</w:t>
            </w:r>
          </w:p>
        </w:tc>
        <w:tc>
          <w:tcPr>
            <w:tcW w:w="493" w:type="pct"/>
            <w:tcBorders>
              <w:top w:val="single" w:sz="4" w:space="0" w:color="auto"/>
            </w:tcBorders>
          </w:tcPr>
          <w:p w14:paraId="378BC47B"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12.3a ± 0.32</w:t>
            </w:r>
          </w:p>
        </w:tc>
        <w:tc>
          <w:tcPr>
            <w:tcW w:w="414" w:type="pct"/>
            <w:tcBorders>
              <w:top w:val="single" w:sz="4" w:space="0" w:color="auto"/>
            </w:tcBorders>
          </w:tcPr>
          <w:p w14:paraId="07FD75A2"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6.55 ± 0.52a</w:t>
            </w:r>
          </w:p>
        </w:tc>
        <w:tc>
          <w:tcPr>
            <w:tcW w:w="414" w:type="pct"/>
            <w:tcBorders>
              <w:top w:val="single" w:sz="4" w:space="0" w:color="auto"/>
            </w:tcBorders>
          </w:tcPr>
          <w:p w14:paraId="21967E40"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2.02 ±0.00b</w:t>
            </w:r>
          </w:p>
        </w:tc>
        <w:tc>
          <w:tcPr>
            <w:tcW w:w="414" w:type="pct"/>
            <w:tcBorders>
              <w:top w:val="single" w:sz="4" w:space="0" w:color="auto"/>
            </w:tcBorders>
          </w:tcPr>
          <w:p w14:paraId="25763225"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1.80 ±0.07b</w:t>
            </w:r>
          </w:p>
        </w:tc>
        <w:tc>
          <w:tcPr>
            <w:tcW w:w="397" w:type="pct"/>
            <w:tcBorders>
              <w:top w:val="single" w:sz="4" w:space="0" w:color="auto"/>
            </w:tcBorders>
          </w:tcPr>
          <w:p w14:paraId="426E8790"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64.3 ± 0.33</w:t>
            </w:r>
          </w:p>
        </w:tc>
        <w:tc>
          <w:tcPr>
            <w:tcW w:w="414" w:type="pct"/>
            <w:tcBorders>
              <w:top w:val="single" w:sz="4" w:space="0" w:color="auto"/>
            </w:tcBorders>
          </w:tcPr>
          <w:p w14:paraId="25537C27"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0.39 ±0.00c</w:t>
            </w:r>
          </w:p>
        </w:tc>
        <w:tc>
          <w:tcPr>
            <w:tcW w:w="476" w:type="pct"/>
            <w:tcBorders>
              <w:top w:val="single" w:sz="4" w:space="0" w:color="auto"/>
            </w:tcBorders>
          </w:tcPr>
          <w:p w14:paraId="0ECE99AC"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57.83 ±2.10c</w:t>
            </w:r>
          </w:p>
        </w:tc>
        <w:tc>
          <w:tcPr>
            <w:tcW w:w="446" w:type="pct"/>
            <w:tcBorders>
              <w:top w:val="single" w:sz="4" w:space="0" w:color="auto"/>
            </w:tcBorders>
          </w:tcPr>
          <w:p w14:paraId="26EA0320"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0.460 ± 0.05</w:t>
            </w:r>
          </w:p>
        </w:tc>
      </w:tr>
      <w:tr w:rsidR="00340485" w:rsidRPr="009D40B5" w14:paraId="0034023C" w14:textId="77777777" w:rsidTr="00046141">
        <w:tc>
          <w:tcPr>
            <w:tcW w:w="949" w:type="pct"/>
          </w:tcPr>
          <w:p w14:paraId="18BA8F4D"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Bread 5% ASP</w:t>
            </w:r>
          </w:p>
        </w:tc>
        <w:tc>
          <w:tcPr>
            <w:tcW w:w="583" w:type="pct"/>
          </w:tcPr>
          <w:p w14:paraId="48183671"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13.8 ± 0.50b</w:t>
            </w:r>
          </w:p>
        </w:tc>
        <w:tc>
          <w:tcPr>
            <w:tcW w:w="493" w:type="pct"/>
          </w:tcPr>
          <w:p w14:paraId="63ED731A"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12.0 ± 0.76b</w:t>
            </w:r>
          </w:p>
        </w:tc>
        <w:tc>
          <w:tcPr>
            <w:tcW w:w="414" w:type="pct"/>
          </w:tcPr>
          <w:p w14:paraId="2765956C"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5.48 ± 0.33b</w:t>
            </w:r>
          </w:p>
        </w:tc>
        <w:tc>
          <w:tcPr>
            <w:tcW w:w="414" w:type="pct"/>
          </w:tcPr>
          <w:p w14:paraId="7F221610"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1.29 +0.00c</w:t>
            </w:r>
          </w:p>
        </w:tc>
        <w:tc>
          <w:tcPr>
            <w:tcW w:w="414" w:type="pct"/>
          </w:tcPr>
          <w:p w14:paraId="59B56F1A"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2.47 ± 0.3a</w:t>
            </w:r>
          </w:p>
        </w:tc>
        <w:tc>
          <w:tcPr>
            <w:tcW w:w="397" w:type="pct"/>
          </w:tcPr>
          <w:p w14:paraId="20742C10"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64.9 ± 1.20</w:t>
            </w:r>
          </w:p>
        </w:tc>
        <w:tc>
          <w:tcPr>
            <w:tcW w:w="414" w:type="pct"/>
          </w:tcPr>
          <w:p w14:paraId="23CB1FB5"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1.67 ±0.05b</w:t>
            </w:r>
          </w:p>
        </w:tc>
        <w:tc>
          <w:tcPr>
            <w:tcW w:w="476" w:type="pct"/>
          </w:tcPr>
          <w:p w14:paraId="428C1794"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62.41 ±3.10a</w:t>
            </w:r>
          </w:p>
        </w:tc>
        <w:tc>
          <w:tcPr>
            <w:tcW w:w="446" w:type="pct"/>
          </w:tcPr>
          <w:p w14:paraId="137164C8"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0.505 ± 0.00</w:t>
            </w:r>
          </w:p>
        </w:tc>
      </w:tr>
      <w:tr w:rsidR="00340485" w:rsidRPr="009D40B5" w14:paraId="348B7C55" w14:textId="77777777" w:rsidTr="00046141">
        <w:tc>
          <w:tcPr>
            <w:tcW w:w="949" w:type="pct"/>
          </w:tcPr>
          <w:p w14:paraId="66466666"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Bread 10% ASP</w:t>
            </w:r>
          </w:p>
        </w:tc>
        <w:tc>
          <w:tcPr>
            <w:tcW w:w="583" w:type="pct"/>
          </w:tcPr>
          <w:p w14:paraId="35D35683"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13.4 ±0.32c</w:t>
            </w:r>
          </w:p>
        </w:tc>
        <w:tc>
          <w:tcPr>
            <w:tcW w:w="493" w:type="pct"/>
          </w:tcPr>
          <w:p w14:paraId="07AAA055"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11.7 ± 0.45c</w:t>
            </w:r>
          </w:p>
        </w:tc>
        <w:tc>
          <w:tcPr>
            <w:tcW w:w="414" w:type="pct"/>
          </w:tcPr>
          <w:p w14:paraId="37D58DF5"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5.20 ± 0.25b</w:t>
            </w:r>
          </w:p>
        </w:tc>
        <w:tc>
          <w:tcPr>
            <w:tcW w:w="414" w:type="pct"/>
          </w:tcPr>
          <w:p w14:paraId="16B3C8DF"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2.53 ± 0.05a</w:t>
            </w:r>
          </w:p>
        </w:tc>
        <w:tc>
          <w:tcPr>
            <w:tcW w:w="414" w:type="pct"/>
          </w:tcPr>
          <w:p w14:paraId="0A2DD6D3"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1.84 ± 0.05b</w:t>
            </w:r>
          </w:p>
        </w:tc>
        <w:tc>
          <w:tcPr>
            <w:tcW w:w="397" w:type="pct"/>
          </w:tcPr>
          <w:p w14:paraId="1B971EE4"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65.3 ± 0.85</w:t>
            </w:r>
          </w:p>
        </w:tc>
        <w:tc>
          <w:tcPr>
            <w:tcW w:w="414" w:type="pct"/>
          </w:tcPr>
          <w:p w14:paraId="0F88DA30"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2.10 ± 0.11a</w:t>
            </w:r>
          </w:p>
        </w:tc>
        <w:tc>
          <w:tcPr>
            <w:tcW w:w="476" w:type="pct"/>
          </w:tcPr>
          <w:p w14:paraId="1027103F"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61.87 ±2.10b</w:t>
            </w:r>
          </w:p>
        </w:tc>
        <w:tc>
          <w:tcPr>
            <w:tcW w:w="446" w:type="pct"/>
          </w:tcPr>
          <w:p w14:paraId="45A70C31"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0.435 ± 0.05</w:t>
            </w:r>
          </w:p>
        </w:tc>
      </w:tr>
    </w:tbl>
    <w:p w14:paraId="662D9C1F" w14:textId="77777777" w:rsidR="00340485" w:rsidRPr="009D40B5" w:rsidRDefault="00340485" w:rsidP="00340485">
      <w:pPr>
        <w:spacing w:line="480" w:lineRule="auto"/>
        <w:jc w:val="both"/>
        <w:rPr>
          <w:rFonts w:ascii="Arial" w:hAnsi="Arial" w:cs="Arial"/>
          <w:color w:val="000000"/>
          <w:lang w:val="en-GB"/>
        </w:rPr>
      </w:pPr>
    </w:p>
    <w:p w14:paraId="7ECB49E5" w14:textId="77777777" w:rsidR="00F9046A" w:rsidRDefault="00F9046A" w:rsidP="00340485">
      <w:pPr>
        <w:pStyle w:val="NormalWeb"/>
        <w:widowControl/>
        <w:spacing w:beforeAutospacing="0" w:afterAutospacing="0" w:line="480" w:lineRule="auto"/>
        <w:jc w:val="both"/>
        <w:rPr>
          <w:rFonts w:eastAsia="Times New Roman"/>
          <w:color w:val="000000"/>
          <w:sz w:val="20"/>
          <w:szCs w:val="20"/>
        </w:rPr>
      </w:pPr>
    </w:p>
    <w:p w14:paraId="57DEC0F7" w14:textId="77777777" w:rsidR="00340485" w:rsidRPr="009D40B5" w:rsidRDefault="00340485" w:rsidP="00340485">
      <w:pPr>
        <w:pStyle w:val="NormalWeb"/>
        <w:widowControl/>
        <w:spacing w:beforeAutospacing="0" w:afterAutospacing="0" w:line="480" w:lineRule="auto"/>
        <w:jc w:val="both"/>
        <w:rPr>
          <w:rFonts w:eastAsia="Times New Roman"/>
          <w:color w:val="000000"/>
          <w:sz w:val="20"/>
          <w:szCs w:val="20"/>
        </w:rPr>
      </w:pPr>
      <w:r w:rsidRPr="009D40B5">
        <w:rPr>
          <w:rFonts w:eastAsia="Times New Roman"/>
          <w:color w:val="000000"/>
          <w:sz w:val="20"/>
          <w:szCs w:val="20"/>
        </w:rPr>
        <w:t>Table 3 Functional Properties of Bread Fortified with Avocado Seed Powder</w:t>
      </w:r>
    </w:p>
    <w:tbl>
      <w:tblPr>
        <w:tblW w:w="5000" w:type="pct"/>
        <w:tblBorders>
          <w:top w:val="single" w:sz="4" w:space="0" w:color="000000"/>
          <w:bottom w:val="single" w:sz="4" w:space="0" w:color="000000"/>
        </w:tblBorders>
        <w:tblLayout w:type="fixed"/>
        <w:tblLook w:val="04A0" w:firstRow="1" w:lastRow="0" w:firstColumn="1" w:lastColumn="0" w:noHBand="0" w:noVBand="1"/>
      </w:tblPr>
      <w:tblGrid>
        <w:gridCol w:w="1527"/>
        <w:gridCol w:w="860"/>
        <w:gridCol w:w="862"/>
        <w:gridCol w:w="863"/>
        <w:gridCol w:w="863"/>
        <w:gridCol w:w="863"/>
        <w:gridCol w:w="863"/>
        <w:gridCol w:w="863"/>
        <w:gridCol w:w="863"/>
        <w:gridCol w:w="863"/>
        <w:gridCol w:w="863"/>
        <w:gridCol w:w="863"/>
      </w:tblGrid>
      <w:tr w:rsidR="00340485" w:rsidRPr="009D40B5" w14:paraId="410B0B46" w14:textId="77777777" w:rsidTr="009D0A63">
        <w:trPr>
          <w:trHeight w:val="20"/>
        </w:trPr>
        <w:tc>
          <w:tcPr>
            <w:tcW w:w="1167" w:type="dxa"/>
            <w:tcBorders>
              <w:bottom w:val="single" w:sz="4" w:space="0" w:color="auto"/>
            </w:tcBorders>
          </w:tcPr>
          <w:p w14:paraId="179D976E"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p>
        </w:tc>
        <w:tc>
          <w:tcPr>
            <w:tcW w:w="658" w:type="dxa"/>
            <w:tcBorders>
              <w:bottom w:val="single" w:sz="4" w:space="0" w:color="auto"/>
            </w:tcBorders>
          </w:tcPr>
          <w:p w14:paraId="13C70652"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LBD</w:t>
            </w:r>
          </w:p>
          <w:p w14:paraId="554A2379"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g/ml</w:t>
            </w:r>
          </w:p>
        </w:tc>
        <w:tc>
          <w:tcPr>
            <w:tcW w:w="659" w:type="dxa"/>
            <w:tcBorders>
              <w:bottom w:val="single" w:sz="4" w:space="0" w:color="auto"/>
            </w:tcBorders>
          </w:tcPr>
          <w:p w14:paraId="183FAED4"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PBD</w:t>
            </w:r>
          </w:p>
          <w:p w14:paraId="5E22B4A2"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g/ml</w:t>
            </w:r>
          </w:p>
        </w:tc>
        <w:tc>
          <w:tcPr>
            <w:tcW w:w="660" w:type="dxa"/>
            <w:tcBorders>
              <w:bottom w:val="single" w:sz="4" w:space="0" w:color="auto"/>
            </w:tcBorders>
          </w:tcPr>
          <w:p w14:paraId="74789ED6"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OAC</w:t>
            </w:r>
          </w:p>
          <w:p w14:paraId="52727ED6"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g/100</w:t>
            </w:r>
          </w:p>
        </w:tc>
        <w:tc>
          <w:tcPr>
            <w:tcW w:w="660" w:type="dxa"/>
            <w:tcBorders>
              <w:bottom w:val="single" w:sz="4" w:space="0" w:color="auto"/>
            </w:tcBorders>
          </w:tcPr>
          <w:p w14:paraId="0D78C4C4"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WAC</w:t>
            </w:r>
          </w:p>
          <w:p w14:paraId="6D2151B1"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g/100</w:t>
            </w:r>
          </w:p>
        </w:tc>
        <w:tc>
          <w:tcPr>
            <w:tcW w:w="660" w:type="dxa"/>
            <w:tcBorders>
              <w:bottom w:val="single" w:sz="4" w:space="0" w:color="auto"/>
            </w:tcBorders>
          </w:tcPr>
          <w:p w14:paraId="3247DFDF"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FC</w:t>
            </w:r>
          </w:p>
          <w:p w14:paraId="0A644F7F"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w:t>
            </w:r>
          </w:p>
        </w:tc>
        <w:tc>
          <w:tcPr>
            <w:tcW w:w="660" w:type="dxa"/>
            <w:tcBorders>
              <w:bottom w:val="single" w:sz="4" w:space="0" w:color="auto"/>
            </w:tcBorders>
          </w:tcPr>
          <w:p w14:paraId="454A7AAD"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FS</w:t>
            </w:r>
          </w:p>
          <w:p w14:paraId="555119E2"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w:t>
            </w:r>
          </w:p>
        </w:tc>
        <w:tc>
          <w:tcPr>
            <w:tcW w:w="660" w:type="dxa"/>
            <w:tcBorders>
              <w:bottom w:val="single" w:sz="4" w:space="0" w:color="auto"/>
            </w:tcBorders>
          </w:tcPr>
          <w:p w14:paraId="235AE78B"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SC</w:t>
            </w:r>
          </w:p>
          <w:p w14:paraId="71717D4F"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w:t>
            </w:r>
          </w:p>
        </w:tc>
        <w:tc>
          <w:tcPr>
            <w:tcW w:w="660" w:type="dxa"/>
            <w:tcBorders>
              <w:bottom w:val="single" w:sz="4" w:space="0" w:color="auto"/>
            </w:tcBorders>
          </w:tcPr>
          <w:p w14:paraId="29E13A49"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EC</w:t>
            </w:r>
          </w:p>
          <w:p w14:paraId="4085BC4A"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w:t>
            </w:r>
          </w:p>
        </w:tc>
        <w:tc>
          <w:tcPr>
            <w:tcW w:w="660" w:type="dxa"/>
            <w:tcBorders>
              <w:bottom w:val="single" w:sz="4" w:space="0" w:color="auto"/>
            </w:tcBorders>
          </w:tcPr>
          <w:p w14:paraId="65953E71"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ES</w:t>
            </w:r>
          </w:p>
          <w:p w14:paraId="298973E8"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w:t>
            </w:r>
          </w:p>
        </w:tc>
        <w:tc>
          <w:tcPr>
            <w:tcW w:w="660" w:type="dxa"/>
            <w:tcBorders>
              <w:bottom w:val="single" w:sz="4" w:space="0" w:color="auto"/>
            </w:tcBorders>
          </w:tcPr>
          <w:p w14:paraId="1930529E"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DIS %</w:t>
            </w:r>
          </w:p>
        </w:tc>
        <w:tc>
          <w:tcPr>
            <w:tcW w:w="660" w:type="dxa"/>
            <w:tcBorders>
              <w:bottom w:val="single" w:sz="4" w:space="0" w:color="auto"/>
            </w:tcBorders>
          </w:tcPr>
          <w:p w14:paraId="6DDE27E0"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LGC</w:t>
            </w:r>
          </w:p>
          <w:p w14:paraId="7EACAA37"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w:t>
            </w:r>
          </w:p>
        </w:tc>
      </w:tr>
      <w:tr w:rsidR="00340485" w:rsidRPr="009D40B5" w14:paraId="30F45FFB" w14:textId="77777777" w:rsidTr="009D0A63">
        <w:trPr>
          <w:trHeight w:val="20"/>
        </w:trPr>
        <w:tc>
          <w:tcPr>
            <w:tcW w:w="1167" w:type="dxa"/>
            <w:tcBorders>
              <w:top w:val="single" w:sz="4" w:space="0" w:color="auto"/>
            </w:tcBorders>
          </w:tcPr>
          <w:p w14:paraId="5FBC49AE"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Bread 0%ASP</w:t>
            </w:r>
          </w:p>
        </w:tc>
        <w:tc>
          <w:tcPr>
            <w:tcW w:w="658" w:type="dxa"/>
            <w:tcBorders>
              <w:top w:val="single" w:sz="4" w:space="0" w:color="auto"/>
            </w:tcBorders>
          </w:tcPr>
          <w:p w14:paraId="55637C77" w14:textId="77777777" w:rsidR="00340485" w:rsidRPr="009D40B5" w:rsidRDefault="00340485" w:rsidP="00046141">
            <w:pPr>
              <w:jc w:val="both"/>
              <w:rPr>
                <w:rFonts w:ascii="Arial" w:hAnsi="Arial" w:cs="Arial"/>
                <w:color w:val="000000"/>
              </w:rPr>
            </w:pPr>
            <w:r w:rsidRPr="009D40B5">
              <w:rPr>
                <w:rFonts w:ascii="Arial" w:hAnsi="Arial" w:cs="Arial"/>
                <w:color w:val="000000"/>
              </w:rPr>
              <w:t>0.515 ± 0.001c</w:t>
            </w:r>
          </w:p>
        </w:tc>
        <w:tc>
          <w:tcPr>
            <w:tcW w:w="659" w:type="dxa"/>
            <w:tcBorders>
              <w:top w:val="single" w:sz="4" w:space="0" w:color="auto"/>
            </w:tcBorders>
          </w:tcPr>
          <w:p w14:paraId="64AABC6B" w14:textId="77777777" w:rsidR="00340485" w:rsidRPr="009D40B5" w:rsidRDefault="00340485" w:rsidP="00046141">
            <w:pPr>
              <w:jc w:val="both"/>
              <w:rPr>
                <w:rFonts w:ascii="Arial" w:hAnsi="Arial" w:cs="Arial"/>
                <w:color w:val="000000"/>
              </w:rPr>
            </w:pPr>
            <w:r w:rsidRPr="009D40B5">
              <w:rPr>
                <w:rFonts w:ascii="Arial" w:hAnsi="Arial" w:cs="Arial"/>
                <w:color w:val="000000"/>
              </w:rPr>
              <w:t>0.588 ± 0.001c</w:t>
            </w:r>
          </w:p>
        </w:tc>
        <w:tc>
          <w:tcPr>
            <w:tcW w:w="660" w:type="dxa"/>
            <w:tcBorders>
              <w:top w:val="single" w:sz="4" w:space="0" w:color="auto"/>
            </w:tcBorders>
          </w:tcPr>
          <w:p w14:paraId="050B30E3" w14:textId="77777777" w:rsidR="00340485" w:rsidRPr="009D40B5" w:rsidRDefault="00340485" w:rsidP="00046141">
            <w:pPr>
              <w:jc w:val="both"/>
              <w:rPr>
                <w:rFonts w:ascii="Arial" w:hAnsi="Arial" w:cs="Arial"/>
                <w:color w:val="000000"/>
              </w:rPr>
            </w:pPr>
            <w:r w:rsidRPr="009D40B5">
              <w:rPr>
                <w:rFonts w:ascii="Arial" w:hAnsi="Arial" w:cs="Arial"/>
                <w:color w:val="000000"/>
              </w:rPr>
              <w:t>96.4 ± 0.1c</w:t>
            </w:r>
          </w:p>
        </w:tc>
        <w:tc>
          <w:tcPr>
            <w:tcW w:w="660" w:type="dxa"/>
            <w:tcBorders>
              <w:top w:val="single" w:sz="4" w:space="0" w:color="auto"/>
            </w:tcBorders>
          </w:tcPr>
          <w:p w14:paraId="195F2A0B" w14:textId="77777777" w:rsidR="00340485" w:rsidRPr="009D40B5" w:rsidRDefault="00340485" w:rsidP="00046141">
            <w:pPr>
              <w:jc w:val="both"/>
              <w:rPr>
                <w:rFonts w:ascii="Arial" w:hAnsi="Arial" w:cs="Arial"/>
                <w:color w:val="000000"/>
              </w:rPr>
            </w:pPr>
            <w:r w:rsidRPr="009D40B5">
              <w:rPr>
                <w:rFonts w:ascii="Arial" w:hAnsi="Arial" w:cs="Arial"/>
                <w:color w:val="000000"/>
              </w:rPr>
              <w:t>115.6 ± 0.078c</w:t>
            </w:r>
          </w:p>
        </w:tc>
        <w:tc>
          <w:tcPr>
            <w:tcW w:w="660" w:type="dxa"/>
            <w:tcBorders>
              <w:top w:val="single" w:sz="4" w:space="0" w:color="auto"/>
            </w:tcBorders>
          </w:tcPr>
          <w:p w14:paraId="72DC9699" w14:textId="77777777" w:rsidR="00340485" w:rsidRPr="009D40B5" w:rsidRDefault="00340485" w:rsidP="00046141">
            <w:pPr>
              <w:jc w:val="both"/>
              <w:rPr>
                <w:rFonts w:ascii="Arial" w:hAnsi="Arial" w:cs="Arial"/>
                <w:color w:val="000000"/>
              </w:rPr>
            </w:pPr>
            <w:r w:rsidRPr="009D40B5">
              <w:rPr>
                <w:rFonts w:ascii="Arial" w:hAnsi="Arial" w:cs="Arial"/>
                <w:color w:val="000000"/>
              </w:rPr>
              <w:t>18.5 ± 0.010b</w:t>
            </w:r>
          </w:p>
        </w:tc>
        <w:tc>
          <w:tcPr>
            <w:tcW w:w="660" w:type="dxa"/>
            <w:tcBorders>
              <w:top w:val="single" w:sz="4" w:space="0" w:color="auto"/>
            </w:tcBorders>
          </w:tcPr>
          <w:p w14:paraId="138A6B0A" w14:textId="77777777" w:rsidR="00340485" w:rsidRPr="009D40B5" w:rsidRDefault="00340485" w:rsidP="00046141">
            <w:pPr>
              <w:jc w:val="both"/>
              <w:rPr>
                <w:rFonts w:ascii="Arial" w:hAnsi="Arial" w:cs="Arial"/>
                <w:color w:val="000000"/>
              </w:rPr>
            </w:pPr>
            <w:r w:rsidRPr="009D40B5">
              <w:rPr>
                <w:rFonts w:ascii="Arial" w:hAnsi="Arial" w:cs="Arial"/>
                <w:color w:val="000000"/>
              </w:rPr>
              <w:t>10.5 ± 0.011c</w:t>
            </w:r>
          </w:p>
        </w:tc>
        <w:tc>
          <w:tcPr>
            <w:tcW w:w="660" w:type="dxa"/>
            <w:tcBorders>
              <w:top w:val="single" w:sz="4" w:space="0" w:color="auto"/>
            </w:tcBorders>
          </w:tcPr>
          <w:p w14:paraId="4039110F" w14:textId="77777777" w:rsidR="00340485" w:rsidRPr="009D40B5" w:rsidRDefault="00340485" w:rsidP="00046141">
            <w:pPr>
              <w:jc w:val="both"/>
              <w:rPr>
                <w:rFonts w:ascii="Arial" w:hAnsi="Arial" w:cs="Arial"/>
                <w:color w:val="000000"/>
              </w:rPr>
            </w:pPr>
            <w:r w:rsidRPr="009D40B5">
              <w:rPr>
                <w:rFonts w:ascii="Arial" w:hAnsi="Arial" w:cs="Arial"/>
                <w:color w:val="000000"/>
              </w:rPr>
              <w:t>11.7 ± 0.008c</w:t>
            </w:r>
          </w:p>
        </w:tc>
        <w:tc>
          <w:tcPr>
            <w:tcW w:w="660" w:type="dxa"/>
            <w:tcBorders>
              <w:top w:val="single" w:sz="4" w:space="0" w:color="auto"/>
            </w:tcBorders>
          </w:tcPr>
          <w:p w14:paraId="68504FA7" w14:textId="77777777" w:rsidR="00340485" w:rsidRPr="009D40B5" w:rsidRDefault="00340485" w:rsidP="00046141">
            <w:pPr>
              <w:jc w:val="both"/>
              <w:rPr>
                <w:rFonts w:ascii="Arial" w:hAnsi="Arial" w:cs="Arial"/>
                <w:color w:val="000000"/>
              </w:rPr>
            </w:pPr>
            <w:r w:rsidRPr="009D40B5">
              <w:rPr>
                <w:rFonts w:ascii="Arial" w:hAnsi="Arial" w:cs="Arial"/>
                <w:color w:val="000000"/>
              </w:rPr>
              <w:t>29.7 ± 0.008c</w:t>
            </w:r>
          </w:p>
        </w:tc>
        <w:tc>
          <w:tcPr>
            <w:tcW w:w="660" w:type="dxa"/>
            <w:tcBorders>
              <w:top w:val="single" w:sz="4" w:space="0" w:color="auto"/>
            </w:tcBorders>
          </w:tcPr>
          <w:p w14:paraId="6C0CA663" w14:textId="77777777" w:rsidR="00340485" w:rsidRPr="009D40B5" w:rsidRDefault="00340485" w:rsidP="00046141">
            <w:pPr>
              <w:jc w:val="both"/>
              <w:rPr>
                <w:rFonts w:ascii="Arial" w:hAnsi="Arial" w:cs="Arial"/>
                <w:color w:val="000000"/>
              </w:rPr>
            </w:pPr>
            <w:r w:rsidRPr="009D40B5">
              <w:rPr>
                <w:rFonts w:ascii="Arial" w:hAnsi="Arial" w:cs="Arial"/>
                <w:color w:val="000000"/>
              </w:rPr>
              <w:t>18.6 ±1.33b</w:t>
            </w:r>
          </w:p>
        </w:tc>
        <w:tc>
          <w:tcPr>
            <w:tcW w:w="660" w:type="dxa"/>
            <w:tcBorders>
              <w:top w:val="single" w:sz="4" w:space="0" w:color="auto"/>
            </w:tcBorders>
          </w:tcPr>
          <w:p w14:paraId="3C58134F" w14:textId="77777777" w:rsidR="00340485" w:rsidRPr="009D40B5" w:rsidRDefault="00340485" w:rsidP="00046141">
            <w:pPr>
              <w:jc w:val="both"/>
              <w:rPr>
                <w:rFonts w:ascii="Arial" w:hAnsi="Arial" w:cs="Arial"/>
                <w:color w:val="000000"/>
              </w:rPr>
            </w:pPr>
            <w:r w:rsidRPr="009D40B5">
              <w:rPr>
                <w:rFonts w:ascii="Arial" w:hAnsi="Arial" w:cs="Arial"/>
                <w:color w:val="000000"/>
              </w:rPr>
              <w:t>83.3 ± 2.15c</w:t>
            </w:r>
          </w:p>
        </w:tc>
        <w:tc>
          <w:tcPr>
            <w:tcW w:w="660" w:type="dxa"/>
            <w:tcBorders>
              <w:top w:val="single" w:sz="4" w:space="0" w:color="auto"/>
            </w:tcBorders>
          </w:tcPr>
          <w:p w14:paraId="19E9948B" w14:textId="77777777" w:rsidR="00340485" w:rsidRPr="009D40B5" w:rsidRDefault="00340485" w:rsidP="00046141">
            <w:pPr>
              <w:jc w:val="both"/>
              <w:rPr>
                <w:rFonts w:ascii="Arial" w:hAnsi="Arial" w:cs="Arial"/>
                <w:color w:val="000000"/>
              </w:rPr>
            </w:pPr>
            <w:r w:rsidRPr="009D40B5">
              <w:rPr>
                <w:rFonts w:ascii="Arial" w:hAnsi="Arial" w:cs="Arial"/>
                <w:color w:val="000000"/>
              </w:rPr>
              <w:t>7.61 ± 0.55c</w:t>
            </w:r>
          </w:p>
        </w:tc>
      </w:tr>
      <w:tr w:rsidR="00340485" w:rsidRPr="009D40B5" w14:paraId="7AC706C5" w14:textId="77777777" w:rsidTr="009D0A63">
        <w:trPr>
          <w:trHeight w:val="20"/>
        </w:trPr>
        <w:tc>
          <w:tcPr>
            <w:tcW w:w="1167" w:type="dxa"/>
          </w:tcPr>
          <w:p w14:paraId="2A12DE9A"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Bread 5%ASP</w:t>
            </w:r>
          </w:p>
        </w:tc>
        <w:tc>
          <w:tcPr>
            <w:tcW w:w="658" w:type="dxa"/>
          </w:tcPr>
          <w:p w14:paraId="30F27930" w14:textId="77777777" w:rsidR="00340485" w:rsidRPr="009D40B5" w:rsidRDefault="00340485" w:rsidP="00046141">
            <w:pPr>
              <w:jc w:val="both"/>
              <w:rPr>
                <w:rFonts w:ascii="Arial" w:hAnsi="Arial" w:cs="Arial"/>
                <w:color w:val="000000"/>
              </w:rPr>
            </w:pPr>
            <w:r w:rsidRPr="009D40B5">
              <w:rPr>
                <w:rFonts w:ascii="Arial" w:hAnsi="Arial" w:cs="Arial"/>
                <w:color w:val="000000"/>
              </w:rPr>
              <w:t>0.519 ± 0.001b</w:t>
            </w:r>
          </w:p>
        </w:tc>
        <w:tc>
          <w:tcPr>
            <w:tcW w:w="659" w:type="dxa"/>
          </w:tcPr>
          <w:p w14:paraId="611FE59A" w14:textId="77777777" w:rsidR="00340485" w:rsidRPr="009D40B5" w:rsidRDefault="00340485" w:rsidP="00046141">
            <w:pPr>
              <w:jc w:val="both"/>
              <w:rPr>
                <w:rFonts w:ascii="Arial" w:hAnsi="Arial" w:cs="Arial"/>
                <w:color w:val="000000"/>
              </w:rPr>
            </w:pPr>
            <w:r w:rsidRPr="009D40B5">
              <w:rPr>
                <w:rFonts w:ascii="Arial" w:hAnsi="Arial" w:cs="Arial"/>
                <w:color w:val="000000"/>
              </w:rPr>
              <w:t>0.591 ± 0.001b</w:t>
            </w:r>
          </w:p>
        </w:tc>
        <w:tc>
          <w:tcPr>
            <w:tcW w:w="660" w:type="dxa"/>
          </w:tcPr>
          <w:p w14:paraId="1FB82382" w14:textId="77777777" w:rsidR="00340485" w:rsidRPr="009D40B5" w:rsidRDefault="00340485" w:rsidP="00046141">
            <w:pPr>
              <w:jc w:val="both"/>
              <w:rPr>
                <w:rFonts w:ascii="Arial" w:hAnsi="Arial" w:cs="Arial"/>
                <w:color w:val="000000"/>
              </w:rPr>
            </w:pPr>
            <w:r w:rsidRPr="009D40B5">
              <w:rPr>
                <w:rFonts w:ascii="Arial" w:hAnsi="Arial" w:cs="Arial"/>
                <w:color w:val="000000"/>
              </w:rPr>
              <w:t>99.3 ± 0.105b</w:t>
            </w:r>
          </w:p>
        </w:tc>
        <w:tc>
          <w:tcPr>
            <w:tcW w:w="660" w:type="dxa"/>
          </w:tcPr>
          <w:p w14:paraId="7636EE8A" w14:textId="77777777" w:rsidR="00340485" w:rsidRPr="009D40B5" w:rsidRDefault="00340485" w:rsidP="00046141">
            <w:pPr>
              <w:jc w:val="both"/>
              <w:rPr>
                <w:rFonts w:ascii="Arial" w:hAnsi="Arial" w:cs="Arial"/>
                <w:color w:val="000000"/>
              </w:rPr>
            </w:pPr>
            <w:r w:rsidRPr="009D40B5">
              <w:rPr>
                <w:rFonts w:ascii="Arial" w:hAnsi="Arial" w:cs="Arial"/>
                <w:color w:val="000000"/>
              </w:rPr>
              <w:t>117.4 ± 0.088b</w:t>
            </w:r>
          </w:p>
        </w:tc>
        <w:tc>
          <w:tcPr>
            <w:tcW w:w="660" w:type="dxa"/>
          </w:tcPr>
          <w:p w14:paraId="346A2CCE" w14:textId="77777777" w:rsidR="00340485" w:rsidRPr="009D40B5" w:rsidRDefault="00340485" w:rsidP="00046141">
            <w:pPr>
              <w:jc w:val="both"/>
              <w:rPr>
                <w:rFonts w:ascii="Arial" w:hAnsi="Arial" w:cs="Arial"/>
                <w:color w:val="000000"/>
              </w:rPr>
            </w:pPr>
            <w:r w:rsidRPr="009D40B5">
              <w:rPr>
                <w:rFonts w:ascii="Arial" w:hAnsi="Arial" w:cs="Arial"/>
                <w:color w:val="000000"/>
              </w:rPr>
              <w:t>18.4 ± 0.019c</w:t>
            </w:r>
          </w:p>
        </w:tc>
        <w:tc>
          <w:tcPr>
            <w:tcW w:w="660" w:type="dxa"/>
          </w:tcPr>
          <w:p w14:paraId="68459A4C" w14:textId="77777777" w:rsidR="00340485" w:rsidRPr="009D40B5" w:rsidRDefault="00340485" w:rsidP="00046141">
            <w:pPr>
              <w:jc w:val="both"/>
              <w:rPr>
                <w:rFonts w:ascii="Arial" w:hAnsi="Arial" w:cs="Arial"/>
                <w:color w:val="000000"/>
              </w:rPr>
            </w:pPr>
            <w:r w:rsidRPr="009D40B5">
              <w:rPr>
                <w:rFonts w:ascii="Arial" w:hAnsi="Arial" w:cs="Arial"/>
                <w:color w:val="000000"/>
              </w:rPr>
              <w:t>10.7 ± 0.011b</w:t>
            </w:r>
          </w:p>
        </w:tc>
        <w:tc>
          <w:tcPr>
            <w:tcW w:w="660" w:type="dxa"/>
          </w:tcPr>
          <w:p w14:paraId="513D500B" w14:textId="77777777" w:rsidR="00340485" w:rsidRPr="009D40B5" w:rsidRDefault="00340485" w:rsidP="00046141">
            <w:pPr>
              <w:jc w:val="both"/>
              <w:rPr>
                <w:rFonts w:ascii="Arial" w:hAnsi="Arial" w:cs="Arial"/>
                <w:color w:val="000000"/>
              </w:rPr>
            </w:pPr>
            <w:r w:rsidRPr="009D40B5">
              <w:rPr>
                <w:rFonts w:ascii="Arial" w:hAnsi="Arial" w:cs="Arial"/>
                <w:color w:val="000000"/>
              </w:rPr>
              <w:t>11.9 ± 0.008b</w:t>
            </w:r>
          </w:p>
        </w:tc>
        <w:tc>
          <w:tcPr>
            <w:tcW w:w="660" w:type="dxa"/>
          </w:tcPr>
          <w:p w14:paraId="38348831" w14:textId="77777777" w:rsidR="00340485" w:rsidRPr="009D40B5" w:rsidRDefault="00340485" w:rsidP="00046141">
            <w:pPr>
              <w:jc w:val="both"/>
              <w:rPr>
                <w:rFonts w:ascii="Arial" w:hAnsi="Arial" w:cs="Arial"/>
                <w:color w:val="000000"/>
              </w:rPr>
            </w:pPr>
            <w:r w:rsidRPr="009D40B5">
              <w:rPr>
                <w:rFonts w:ascii="Arial" w:hAnsi="Arial" w:cs="Arial"/>
                <w:color w:val="000000"/>
              </w:rPr>
              <w:t>29.9 ± 0.008b</w:t>
            </w:r>
          </w:p>
        </w:tc>
        <w:tc>
          <w:tcPr>
            <w:tcW w:w="660" w:type="dxa"/>
          </w:tcPr>
          <w:p w14:paraId="5259A39B" w14:textId="77777777" w:rsidR="00340485" w:rsidRPr="009D40B5" w:rsidRDefault="00340485" w:rsidP="00046141">
            <w:pPr>
              <w:jc w:val="both"/>
              <w:rPr>
                <w:rFonts w:ascii="Arial" w:hAnsi="Arial" w:cs="Arial"/>
                <w:color w:val="000000"/>
              </w:rPr>
            </w:pPr>
            <w:r w:rsidRPr="009D40B5">
              <w:rPr>
                <w:rFonts w:ascii="Arial" w:hAnsi="Arial" w:cs="Arial"/>
                <w:color w:val="000000"/>
              </w:rPr>
              <w:t>18.6 ± 1.5b</w:t>
            </w:r>
          </w:p>
        </w:tc>
        <w:tc>
          <w:tcPr>
            <w:tcW w:w="660" w:type="dxa"/>
          </w:tcPr>
          <w:p w14:paraId="53E6490C" w14:textId="77777777" w:rsidR="00340485" w:rsidRPr="009D40B5" w:rsidRDefault="00340485" w:rsidP="00046141">
            <w:pPr>
              <w:jc w:val="both"/>
              <w:rPr>
                <w:rFonts w:ascii="Arial" w:hAnsi="Arial" w:cs="Arial"/>
                <w:color w:val="000000"/>
              </w:rPr>
            </w:pPr>
            <w:r w:rsidRPr="009D40B5">
              <w:rPr>
                <w:rFonts w:ascii="Arial" w:hAnsi="Arial" w:cs="Arial"/>
                <w:color w:val="000000"/>
              </w:rPr>
              <w:t>83.7 ±3.0b</w:t>
            </w:r>
          </w:p>
        </w:tc>
        <w:tc>
          <w:tcPr>
            <w:tcW w:w="660" w:type="dxa"/>
          </w:tcPr>
          <w:p w14:paraId="448D4619" w14:textId="77777777" w:rsidR="00340485" w:rsidRPr="009D40B5" w:rsidRDefault="00340485" w:rsidP="00046141">
            <w:pPr>
              <w:jc w:val="both"/>
              <w:rPr>
                <w:rFonts w:ascii="Arial" w:hAnsi="Arial" w:cs="Arial"/>
                <w:color w:val="000000"/>
              </w:rPr>
            </w:pPr>
            <w:r w:rsidRPr="009D40B5">
              <w:rPr>
                <w:rFonts w:ascii="Arial" w:hAnsi="Arial" w:cs="Arial"/>
                <w:color w:val="000000"/>
              </w:rPr>
              <w:t>7.80 ± 0.78b</w:t>
            </w:r>
          </w:p>
        </w:tc>
      </w:tr>
      <w:tr w:rsidR="00340485" w:rsidRPr="009D40B5" w14:paraId="10D07DDF" w14:textId="77777777" w:rsidTr="009D0A63">
        <w:trPr>
          <w:trHeight w:val="20"/>
        </w:trPr>
        <w:tc>
          <w:tcPr>
            <w:tcW w:w="1167" w:type="dxa"/>
          </w:tcPr>
          <w:p w14:paraId="405B9DAA"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Bread 10%ASP</w:t>
            </w:r>
          </w:p>
        </w:tc>
        <w:tc>
          <w:tcPr>
            <w:tcW w:w="658" w:type="dxa"/>
          </w:tcPr>
          <w:p w14:paraId="15BC6464" w14:textId="77777777" w:rsidR="00340485" w:rsidRPr="009D40B5" w:rsidRDefault="00340485" w:rsidP="00046141">
            <w:pPr>
              <w:jc w:val="both"/>
              <w:rPr>
                <w:rFonts w:ascii="Arial" w:hAnsi="Arial" w:cs="Arial"/>
                <w:color w:val="000000"/>
              </w:rPr>
            </w:pPr>
            <w:r w:rsidRPr="009D40B5">
              <w:rPr>
                <w:rFonts w:ascii="Arial" w:hAnsi="Arial" w:cs="Arial"/>
                <w:color w:val="000000"/>
              </w:rPr>
              <w:t>0.522 ± 0.001a</w:t>
            </w:r>
          </w:p>
        </w:tc>
        <w:tc>
          <w:tcPr>
            <w:tcW w:w="659" w:type="dxa"/>
          </w:tcPr>
          <w:p w14:paraId="77641DCD" w14:textId="77777777" w:rsidR="00340485" w:rsidRPr="009D40B5" w:rsidRDefault="00340485" w:rsidP="00046141">
            <w:pPr>
              <w:jc w:val="both"/>
              <w:rPr>
                <w:rFonts w:ascii="Arial" w:hAnsi="Arial" w:cs="Arial"/>
                <w:color w:val="000000"/>
              </w:rPr>
            </w:pPr>
            <w:r w:rsidRPr="009D40B5">
              <w:rPr>
                <w:rFonts w:ascii="Arial" w:hAnsi="Arial" w:cs="Arial"/>
                <w:color w:val="000000"/>
              </w:rPr>
              <w:t>0.609 ± 0.001a</w:t>
            </w:r>
          </w:p>
        </w:tc>
        <w:tc>
          <w:tcPr>
            <w:tcW w:w="660" w:type="dxa"/>
          </w:tcPr>
          <w:p w14:paraId="56D83AA1" w14:textId="77777777" w:rsidR="00340485" w:rsidRPr="009D40B5" w:rsidRDefault="00340485" w:rsidP="00046141">
            <w:pPr>
              <w:jc w:val="both"/>
              <w:rPr>
                <w:rFonts w:ascii="Arial" w:hAnsi="Arial" w:cs="Arial"/>
                <w:color w:val="000000"/>
              </w:rPr>
            </w:pPr>
            <w:r w:rsidRPr="009D40B5">
              <w:rPr>
                <w:rFonts w:ascii="Arial" w:hAnsi="Arial" w:cs="Arial"/>
                <w:color w:val="000000"/>
              </w:rPr>
              <w:t>102.6 ± 0.098a</w:t>
            </w:r>
          </w:p>
        </w:tc>
        <w:tc>
          <w:tcPr>
            <w:tcW w:w="660" w:type="dxa"/>
          </w:tcPr>
          <w:p w14:paraId="404E27C0" w14:textId="77777777" w:rsidR="00340485" w:rsidRPr="009D40B5" w:rsidRDefault="00340485" w:rsidP="00046141">
            <w:pPr>
              <w:jc w:val="both"/>
              <w:rPr>
                <w:rFonts w:ascii="Arial" w:hAnsi="Arial" w:cs="Arial"/>
                <w:color w:val="000000"/>
              </w:rPr>
            </w:pPr>
            <w:r w:rsidRPr="009D40B5">
              <w:rPr>
                <w:rFonts w:ascii="Arial" w:hAnsi="Arial" w:cs="Arial"/>
                <w:color w:val="000000"/>
              </w:rPr>
              <w:t>119.6 ± 0.10a</w:t>
            </w:r>
          </w:p>
        </w:tc>
        <w:tc>
          <w:tcPr>
            <w:tcW w:w="660" w:type="dxa"/>
          </w:tcPr>
          <w:p w14:paraId="1157D4DB" w14:textId="77777777" w:rsidR="00340485" w:rsidRPr="009D40B5" w:rsidRDefault="00340485" w:rsidP="00046141">
            <w:pPr>
              <w:jc w:val="both"/>
              <w:rPr>
                <w:rFonts w:ascii="Arial" w:hAnsi="Arial" w:cs="Arial"/>
                <w:color w:val="000000"/>
              </w:rPr>
            </w:pPr>
            <w:r w:rsidRPr="009D40B5">
              <w:rPr>
                <w:rFonts w:ascii="Arial" w:hAnsi="Arial" w:cs="Arial"/>
                <w:color w:val="000000"/>
              </w:rPr>
              <w:t>20.2 ± 0.020a</w:t>
            </w:r>
          </w:p>
        </w:tc>
        <w:tc>
          <w:tcPr>
            <w:tcW w:w="660" w:type="dxa"/>
          </w:tcPr>
          <w:p w14:paraId="718DA2CF" w14:textId="77777777" w:rsidR="00340485" w:rsidRPr="009D40B5" w:rsidRDefault="00340485" w:rsidP="00046141">
            <w:pPr>
              <w:jc w:val="both"/>
              <w:rPr>
                <w:rFonts w:ascii="Arial" w:hAnsi="Arial" w:cs="Arial"/>
                <w:color w:val="000000"/>
              </w:rPr>
            </w:pPr>
            <w:r w:rsidRPr="009D40B5">
              <w:rPr>
                <w:rFonts w:ascii="Arial" w:hAnsi="Arial" w:cs="Arial"/>
                <w:color w:val="000000"/>
              </w:rPr>
              <w:t>11.1 ± 0.011a</w:t>
            </w:r>
          </w:p>
        </w:tc>
        <w:tc>
          <w:tcPr>
            <w:tcW w:w="660" w:type="dxa"/>
          </w:tcPr>
          <w:p w14:paraId="61ABC374" w14:textId="77777777" w:rsidR="00340485" w:rsidRPr="009D40B5" w:rsidRDefault="00340485" w:rsidP="00046141">
            <w:pPr>
              <w:jc w:val="both"/>
              <w:rPr>
                <w:rFonts w:ascii="Arial" w:hAnsi="Arial" w:cs="Arial"/>
                <w:color w:val="000000"/>
              </w:rPr>
            </w:pPr>
            <w:r w:rsidRPr="009D40B5">
              <w:rPr>
                <w:rFonts w:ascii="Arial" w:hAnsi="Arial" w:cs="Arial"/>
                <w:color w:val="000000"/>
              </w:rPr>
              <w:t>12.9 ± 0.008a</w:t>
            </w:r>
          </w:p>
        </w:tc>
        <w:tc>
          <w:tcPr>
            <w:tcW w:w="660" w:type="dxa"/>
          </w:tcPr>
          <w:p w14:paraId="1576147B" w14:textId="77777777" w:rsidR="00340485" w:rsidRPr="009D40B5" w:rsidRDefault="00340485" w:rsidP="00046141">
            <w:pPr>
              <w:jc w:val="both"/>
              <w:rPr>
                <w:rFonts w:ascii="Arial" w:hAnsi="Arial" w:cs="Arial"/>
                <w:color w:val="000000"/>
              </w:rPr>
            </w:pPr>
            <w:r w:rsidRPr="009D40B5">
              <w:rPr>
                <w:rFonts w:ascii="Arial" w:hAnsi="Arial" w:cs="Arial"/>
                <w:color w:val="000000"/>
              </w:rPr>
              <w:t>31.7 ± 0.008a</w:t>
            </w:r>
          </w:p>
        </w:tc>
        <w:tc>
          <w:tcPr>
            <w:tcW w:w="660" w:type="dxa"/>
          </w:tcPr>
          <w:p w14:paraId="6DFC7644" w14:textId="77777777" w:rsidR="00340485" w:rsidRPr="009D40B5" w:rsidRDefault="00340485" w:rsidP="00046141">
            <w:pPr>
              <w:jc w:val="both"/>
              <w:rPr>
                <w:rFonts w:ascii="Arial" w:hAnsi="Arial" w:cs="Arial"/>
                <w:color w:val="000000"/>
              </w:rPr>
            </w:pPr>
            <w:r w:rsidRPr="009D40B5">
              <w:rPr>
                <w:rFonts w:ascii="Arial" w:hAnsi="Arial" w:cs="Arial"/>
                <w:color w:val="000000"/>
              </w:rPr>
              <w:t>19.5 ± 1.2a</w:t>
            </w:r>
          </w:p>
        </w:tc>
        <w:tc>
          <w:tcPr>
            <w:tcW w:w="660" w:type="dxa"/>
          </w:tcPr>
          <w:p w14:paraId="095208C4" w14:textId="77777777" w:rsidR="00340485" w:rsidRPr="009D40B5" w:rsidRDefault="00340485" w:rsidP="00046141">
            <w:pPr>
              <w:jc w:val="both"/>
              <w:rPr>
                <w:rFonts w:ascii="Arial" w:hAnsi="Arial" w:cs="Arial"/>
                <w:color w:val="000000"/>
              </w:rPr>
            </w:pPr>
            <w:r w:rsidRPr="009D40B5">
              <w:rPr>
                <w:rFonts w:ascii="Arial" w:hAnsi="Arial" w:cs="Arial"/>
                <w:color w:val="000000"/>
              </w:rPr>
              <w:t>85.8 ± 2.85a</w:t>
            </w:r>
          </w:p>
        </w:tc>
        <w:tc>
          <w:tcPr>
            <w:tcW w:w="660" w:type="dxa"/>
          </w:tcPr>
          <w:p w14:paraId="2B26F6A2" w14:textId="77777777" w:rsidR="00340485" w:rsidRPr="009D40B5" w:rsidRDefault="00340485" w:rsidP="00046141">
            <w:pPr>
              <w:jc w:val="both"/>
              <w:rPr>
                <w:rFonts w:ascii="Arial" w:hAnsi="Arial" w:cs="Arial"/>
                <w:color w:val="000000"/>
              </w:rPr>
            </w:pPr>
            <w:r w:rsidRPr="009D40B5">
              <w:rPr>
                <w:rFonts w:ascii="Arial" w:hAnsi="Arial" w:cs="Arial"/>
                <w:color w:val="000000"/>
              </w:rPr>
              <w:t>8.83 ± 0.35a</w:t>
            </w:r>
          </w:p>
        </w:tc>
      </w:tr>
    </w:tbl>
    <w:p w14:paraId="29797F66" w14:textId="77777777" w:rsidR="009D0A63" w:rsidRPr="009D40B5" w:rsidRDefault="009D0A63" w:rsidP="009F616C">
      <w:pPr>
        <w:pStyle w:val="NormalWeb"/>
        <w:spacing w:before="240" w:afterAutospacing="0" w:line="360" w:lineRule="auto"/>
        <w:jc w:val="both"/>
        <w:rPr>
          <w:rFonts w:ascii="Arial" w:eastAsia="Times New Roman" w:hAnsi="Arial" w:cs="Arial"/>
          <w:color w:val="000000"/>
          <w:sz w:val="20"/>
          <w:szCs w:val="20"/>
        </w:rPr>
      </w:pPr>
      <w:r w:rsidRPr="009D40B5">
        <w:rPr>
          <w:rFonts w:ascii="Arial" w:eastAsia="Times New Roman" w:hAnsi="Arial" w:cs="Arial"/>
          <w:color w:val="000000"/>
          <w:sz w:val="20"/>
          <w:szCs w:val="20"/>
        </w:rPr>
        <w:t xml:space="preserve">Results are presented as mean ± standard deviation a, b, c, Values in the same column with different alphabets are significantly different (p&lt;0.005). </w:t>
      </w:r>
    </w:p>
    <w:p w14:paraId="3519260D" w14:textId="77777777" w:rsidR="009D0A63" w:rsidRPr="009D40B5" w:rsidRDefault="009D0A63" w:rsidP="009F616C">
      <w:pPr>
        <w:pStyle w:val="NormalWeb"/>
        <w:spacing w:before="240" w:afterAutospacing="0" w:line="360" w:lineRule="auto"/>
        <w:jc w:val="both"/>
        <w:rPr>
          <w:rFonts w:ascii="Arial" w:eastAsia="Times New Roman" w:hAnsi="Arial" w:cs="Arial"/>
          <w:color w:val="000000"/>
          <w:sz w:val="20"/>
          <w:szCs w:val="20"/>
        </w:rPr>
      </w:pPr>
      <w:r w:rsidRPr="009D40B5">
        <w:rPr>
          <w:rFonts w:ascii="Arial" w:eastAsia="Times New Roman" w:hAnsi="Arial" w:cs="Arial"/>
          <w:color w:val="000000"/>
          <w:sz w:val="20"/>
          <w:szCs w:val="20"/>
        </w:rPr>
        <w:t>CHO; carbohydrates, ASP; avocado seed powder, SEM; standard error of mean, TPC; total phenol content (mg/g TAC), DPPH; Diphenyl-2-picryl-hydrazyl radical scavenging activity (%), FRAP; ferric reducing antioxidant power (fe2+mM/kg).</w:t>
      </w:r>
    </w:p>
    <w:p w14:paraId="20D58AD4" w14:textId="77777777" w:rsidR="009D0A63" w:rsidRPr="009D40B5" w:rsidRDefault="009D0A63" w:rsidP="009F616C">
      <w:pPr>
        <w:pStyle w:val="NormalWeb"/>
        <w:spacing w:before="240" w:afterAutospacing="0" w:line="360" w:lineRule="auto"/>
        <w:jc w:val="both"/>
        <w:rPr>
          <w:rFonts w:ascii="Arial" w:eastAsia="Times New Roman" w:hAnsi="Arial" w:cs="Arial"/>
          <w:color w:val="000000"/>
          <w:sz w:val="20"/>
          <w:szCs w:val="20"/>
        </w:rPr>
      </w:pPr>
      <w:r w:rsidRPr="009D40B5">
        <w:rPr>
          <w:rFonts w:ascii="Arial" w:eastAsia="Times New Roman" w:hAnsi="Arial" w:cs="Arial"/>
          <w:color w:val="000000"/>
          <w:sz w:val="20"/>
          <w:szCs w:val="20"/>
        </w:rPr>
        <w:t>Functional Properties of Bread Fortified with Avocado Seed Powder</w:t>
      </w:r>
    </w:p>
    <w:p w14:paraId="3B3BB325" w14:textId="77777777" w:rsidR="00340485" w:rsidRPr="009D40B5" w:rsidRDefault="009D0A63" w:rsidP="009F616C">
      <w:pPr>
        <w:pStyle w:val="NormalWeb"/>
        <w:spacing w:before="240" w:afterAutospacing="0" w:line="360" w:lineRule="auto"/>
        <w:jc w:val="both"/>
        <w:rPr>
          <w:rFonts w:ascii="Arial" w:eastAsia="Times New Roman" w:hAnsi="Arial" w:cs="Arial"/>
          <w:color w:val="000000"/>
          <w:sz w:val="20"/>
          <w:szCs w:val="20"/>
        </w:rPr>
      </w:pPr>
      <w:r w:rsidRPr="009D40B5">
        <w:rPr>
          <w:rFonts w:ascii="Arial" w:eastAsia="Times New Roman" w:hAnsi="Arial" w:cs="Arial"/>
          <w:color w:val="000000"/>
          <w:sz w:val="20"/>
          <w:szCs w:val="20"/>
        </w:rPr>
        <w:t xml:space="preserve">Analysis of the functional properties of bread fortified with ASP (Table 3) reveal that inclusion of ASP significantly increased all metrics assessed (P &lt; 0.001). It was observed that fortification with ASP increased bulk density (loose and packed) and absorption capacity (water and oil) of the bread, as ASP content increased (P &lt; 0.001). Foaming capacity and stability were also observed to be highest at 10% ASP inclusion. Emulsion indices, percent dispensability and least gelation capacity were also highest with inclusion of ASP at 10% (P &lt; 0.001).  </w:t>
      </w:r>
    </w:p>
    <w:p w14:paraId="7C545AE5" w14:textId="77777777" w:rsidR="00340485" w:rsidRPr="009D40B5" w:rsidRDefault="00340485" w:rsidP="009F616C">
      <w:pPr>
        <w:spacing w:line="360" w:lineRule="auto"/>
        <w:jc w:val="both"/>
        <w:rPr>
          <w:rFonts w:ascii="Arial" w:hAnsi="Arial" w:cs="Arial"/>
          <w:color w:val="000000"/>
          <w:lang w:val="en-GB"/>
        </w:rPr>
      </w:pPr>
      <w:r w:rsidRPr="009D40B5">
        <w:rPr>
          <w:rFonts w:ascii="Arial" w:hAnsi="Arial" w:cs="Arial"/>
          <w:color w:val="000000"/>
          <w:lang w:val="en-GB"/>
        </w:rPr>
        <w:t xml:space="preserve">a, b, c means in a column are significantly different (P &lt; 0.001) </w:t>
      </w:r>
    </w:p>
    <w:p w14:paraId="4B2FF5D5" w14:textId="77777777" w:rsidR="00340485" w:rsidRPr="009D40B5" w:rsidRDefault="00E5200C" w:rsidP="009F616C">
      <w:pPr>
        <w:spacing w:line="360" w:lineRule="auto"/>
        <w:jc w:val="both"/>
        <w:rPr>
          <w:rFonts w:ascii="Arial" w:hAnsi="Arial" w:cs="Arial"/>
          <w:color w:val="000000"/>
          <w:lang w:val="en-GB"/>
        </w:rPr>
      </w:pPr>
      <w:proofErr w:type="spellStart"/>
      <w:proofErr w:type="gramStart"/>
      <w:r w:rsidRPr="009D40B5">
        <w:rPr>
          <w:rFonts w:ascii="Arial" w:hAnsi="Arial" w:cs="Arial"/>
          <w:color w:val="000000"/>
          <w:lang w:val="en-GB"/>
        </w:rPr>
        <w:t>LBD;</w:t>
      </w:r>
      <w:r w:rsidR="00340485" w:rsidRPr="009D40B5">
        <w:rPr>
          <w:rFonts w:ascii="Arial" w:hAnsi="Arial" w:cs="Arial"/>
          <w:color w:val="000000"/>
          <w:lang w:val="en-GB"/>
        </w:rPr>
        <w:t>loose</w:t>
      </w:r>
      <w:proofErr w:type="spellEnd"/>
      <w:proofErr w:type="gramEnd"/>
      <w:r w:rsidR="00340485" w:rsidRPr="009D40B5">
        <w:rPr>
          <w:rFonts w:ascii="Arial" w:hAnsi="Arial" w:cs="Arial"/>
          <w:color w:val="000000"/>
          <w:lang w:val="en-GB"/>
        </w:rPr>
        <w:t xml:space="preserve"> bulk density, PBD; packed bulk density, OAC; oil absorption capacity, WAC; water absorption capacity, FC, foaming capacity, FS; foam stability, SC; swelling capacity, EC; emulsion capacity, ES; emulsion stability, %DIS; percent dispensability, LGC; least gelation capacity, ASP; avocado seed powder, SEM; standard error or mean</w:t>
      </w:r>
    </w:p>
    <w:p w14:paraId="09F6C2ED" w14:textId="77777777" w:rsidR="00340485" w:rsidRPr="009D40B5" w:rsidRDefault="00340485" w:rsidP="009F616C">
      <w:pPr>
        <w:spacing w:line="360" w:lineRule="auto"/>
        <w:jc w:val="both"/>
        <w:rPr>
          <w:rFonts w:ascii="Arial" w:hAnsi="Arial" w:cs="Arial"/>
          <w:color w:val="000000"/>
          <w:lang w:val="en-GB"/>
        </w:rPr>
      </w:pPr>
    </w:p>
    <w:p w14:paraId="5AA0A9B4" w14:textId="77777777" w:rsidR="00340485" w:rsidRPr="009D40B5" w:rsidRDefault="00340485" w:rsidP="009F616C">
      <w:pPr>
        <w:spacing w:line="360" w:lineRule="auto"/>
        <w:jc w:val="both"/>
        <w:rPr>
          <w:rFonts w:ascii="Arial" w:hAnsi="Arial" w:cs="Arial"/>
          <w:color w:val="000000"/>
          <w:lang w:val="en-GB"/>
        </w:rPr>
      </w:pPr>
      <w:r w:rsidRPr="009D40B5">
        <w:rPr>
          <w:rFonts w:ascii="Arial" w:hAnsi="Arial" w:cs="Arial"/>
          <w:color w:val="000000"/>
          <w:lang w:val="en-GB"/>
        </w:rPr>
        <w:t>Sensory evaluation of Bread Fortified with Avocado Seed Powder</w:t>
      </w:r>
    </w:p>
    <w:p w14:paraId="609B53A7" w14:textId="77777777" w:rsidR="00340485" w:rsidRPr="009D40B5" w:rsidRDefault="00340485" w:rsidP="009F616C">
      <w:pPr>
        <w:spacing w:line="360" w:lineRule="auto"/>
        <w:jc w:val="both"/>
        <w:rPr>
          <w:rFonts w:ascii="Arial" w:hAnsi="Arial" w:cs="Arial"/>
          <w:color w:val="000000"/>
          <w:lang w:val="en-GB"/>
        </w:rPr>
      </w:pPr>
      <w:r w:rsidRPr="009D40B5">
        <w:rPr>
          <w:rFonts w:ascii="Arial" w:hAnsi="Arial" w:cs="Arial"/>
          <w:color w:val="000000"/>
          <w:lang w:val="en-GB"/>
        </w:rPr>
        <w:t xml:space="preserve">Sensory evaluation of the fortified bread revealed that preference based on loaf appearance in the control (0%ASP) was significantly higher than at 5% and 10% ASP (P = 0.002). Crumb </w:t>
      </w:r>
      <w:proofErr w:type="spellStart"/>
      <w:r w:rsidRPr="009D40B5">
        <w:rPr>
          <w:rFonts w:ascii="Arial" w:hAnsi="Arial" w:cs="Arial"/>
          <w:color w:val="000000"/>
          <w:lang w:val="en-GB"/>
        </w:rPr>
        <w:t>color</w:t>
      </w:r>
      <w:proofErr w:type="spellEnd"/>
      <w:r w:rsidRPr="009D40B5">
        <w:rPr>
          <w:rFonts w:ascii="Arial" w:hAnsi="Arial" w:cs="Arial"/>
          <w:color w:val="000000"/>
          <w:lang w:val="en-GB"/>
        </w:rPr>
        <w:t xml:space="preserve"> also exhibited a significantly higher score at 0%ASP compared with 5% and 10%ASP (P = 0.014). This pattern was also apparent for crust </w:t>
      </w:r>
      <w:proofErr w:type="spellStart"/>
      <w:r w:rsidRPr="009D40B5">
        <w:rPr>
          <w:rFonts w:ascii="Arial" w:hAnsi="Arial" w:cs="Arial"/>
          <w:color w:val="000000"/>
          <w:lang w:val="en-GB"/>
        </w:rPr>
        <w:t>color</w:t>
      </w:r>
      <w:proofErr w:type="spellEnd"/>
      <w:r w:rsidRPr="009D40B5">
        <w:rPr>
          <w:rFonts w:ascii="Arial" w:hAnsi="Arial" w:cs="Arial"/>
          <w:color w:val="000000"/>
          <w:lang w:val="en-GB"/>
        </w:rPr>
        <w:t xml:space="preserve"> (P = 0.07). However </w:t>
      </w:r>
      <w:r w:rsidRPr="009D40B5">
        <w:rPr>
          <w:rFonts w:ascii="Arial" w:hAnsi="Arial" w:cs="Arial"/>
          <w:color w:val="000000"/>
          <w:lang w:val="en-GB"/>
        </w:rPr>
        <w:lastRenderedPageBreak/>
        <w:t>other sensory attributes of odour, hardness, taste, aftertaste and overall liking of the breads were not influenced by the addition of ASP (Figure 1).</w:t>
      </w:r>
    </w:p>
    <w:p w14:paraId="41E511C6" w14:textId="77777777" w:rsidR="00D64E22" w:rsidRPr="009D40B5" w:rsidRDefault="00340485" w:rsidP="009F616C">
      <w:pPr>
        <w:spacing w:line="360" w:lineRule="auto"/>
        <w:jc w:val="both"/>
        <w:rPr>
          <w:rFonts w:ascii="Arial" w:hAnsi="Arial" w:cs="Arial"/>
          <w:color w:val="000000"/>
          <w:lang w:val="en-GB"/>
        </w:rPr>
      </w:pPr>
      <w:r w:rsidRPr="009D40B5">
        <w:rPr>
          <w:rFonts w:ascii="Arial" w:hAnsi="Arial" w:cs="Arial"/>
          <w:color w:val="000000"/>
          <w:lang w:val="en-GB"/>
        </w:rPr>
        <w:t>Figure 1   Sensory Attributes of Bread Fortified with Avocado Seed Powder</w:t>
      </w:r>
    </w:p>
    <w:p w14:paraId="0BE7A62F" w14:textId="77777777" w:rsidR="00987BDB" w:rsidRPr="009D40B5" w:rsidRDefault="00340485" w:rsidP="00987BDB">
      <w:pPr>
        <w:spacing w:line="480" w:lineRule="auto"/>
        <w:jc w:val="both"/>
        <w:rPr>
          <w:rFonts w:ascii="Times New Roman" w:hAnsi="Times New Roman"/>
          <w:color w:val="000000"/>
          <w:lang w:val="en-GB"/>
        </w:rPr>
      </w:pPr>
      <w:r w:rsidRPr="009D40B5">
        <w:rPr>
          <w:noProof/>
        </w:rPr>
        <w:drawing>
          <wp:inline distT="0" distB="0" distL="0" distR="0" wp14:anchorId="1FBF5798" wp14:editId="0A901C24">
            <wp:extent cx="5212080" cy="3928745"/>
            <wp:effectExtent l="0" t="0" r="0" b="0"/>
            <wp:docPr id="1026"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14" cstate="print"/>
                    <a:srcRect/>
                    <a:stretch/>
                  </pic:blipFill>
                  <pic:spPr>
                    <a:xfrm>
                      <a:off x="0" y="0"/>
                      <a:ext cx="5212080" cy="3928745"/>
                    </a:xfrm>
                    <a:prstGeom prst="rect">
                      <a:avLst/>
                    </a:prstGeom>
                  </pic:spPr>
                </pic:pic>
              </a:graphicData>
            </a:graphic>
          </wp:inline>
        </w:drawing>
      </w:r>
    </w:p>
    <w:p w14:paraId="50DF16F7" w14:textId="77777777" w:rsidR="00902823" w:rsidRPr="009D40B5" w:rsidRDefault="00863BD3" w:rsidP="00987BDB">
      <w:pPr>
        <w:tabs>
          <w:tab w:val="left" w:pos="1080"/>
        </w:tabs>
        <w:jc w:val="both"/>
        <w:rPr>
          <w:rFonts w:ascii="Arial" w:hAnsi="Arial" w:cs="Arial"/>
        </w:rPr>
      </w:pPr>
      <w:r w:rsidRPr="009D40B5">
        <w:rPr>
          <w:rFonts w:ascii="Arial" w:hAnsi="Arial"/>
        </w:rPr>
        <w:tab/>
      </w:r>
    </w:p>
    <w:p w14:paraId="7FA7FF61" w14:textId="77777777" w:rsidR="00F9046A" w:rsidRPr="009D40B5" w:rsidRDefault="00F9046A" w:rsidP="009F616C">
      <w:pPr>
        <w:pStyle w:val="NormalWeb"/>
        <w:widowControl/>
        <w:spacing w:beforeAutospacing="0" w:afterAutospacing="0" w:line="360" w:lineRule="auto"/>
        <w:jc w:val="both"/>
        <w:rPr>
          <w:rFonts w:ascii="Arial" w:eastAsia="Times New Roman" w:hAnsi="Arial" w:cs="Arial"/>
          <w:color w:val="000000"/>
          <w:sz w:val="20"/>
          <w:szCs w:val="20"/>
        </w:rPr>
      </w:pPr>
    </w:p>
    <w:p w14:paraId="6AFD2E89" w14:textId="77777777" w:rsidR="00340485" w:rsidRPr="009D40B5" w:rsidRDefault="00340485" w:rsidP="009F616C">
      <w:pPr>
        <w:pStyle w:val="NormalWeb"/>
        <w:widowControl/>
        <w:spacing w:beforeAutospacing="0" w:after="240" w:afterAutospacing="0" w:line="360" w:lineRule="auto"/>
        <w:jc w:val="both"/>
        <w:rPr>
          <w:rFonts w:ascii="Arial" w:eastAsia="Times New Roman" w:hAnsi="Arial" w:cs="Arial"/>
          <w:color w:val="000000"/>
          <w:sz w:val="20"/>
          <w:szCs w:val="20"/>
        </w:rPr>
      </w:pPr>
      <w:r w:rsidRPr="009D40B5">
        <w:rPr>
          <w:rFonts w:ascii="Arial" w:eastAsia="Times New Roman" w:hAnsi="Arial" w:cs="Arial"/>
          <w:color w:val="000000"/>
          <w:sz w:val="20"/>
          <w:szCs w:val="20"/>
        </w:rPr>
        <w:t xml:space="preserve">The 9-point hedonic scale points were 1= terrible; 2= very bad; 3= bad; 4= just a little bad; 5= maybe good, maybe </w:t>
      </w:r>
      <w:proofErr w:type="gramStart"/>
      <w:r w:rsidRPr="009D40B5">
        <w:rPr>
          <w:rFonts w:ascii="Arial" w:eastAsia="Times New Roman" w:hAnsi="Arial" w:cs="Arial"/>
          <w:color w:val="000000"/>
          <w:sz w:val="20"/>
          <w:szCs w:val="20"/>
        </w:rPr>
        <w:t>bad ;</w:t>
      </w:r>
      <w:proofErr w:type="gramEnd"/>
      <w:r w:rsidRPr="009D40B5">
        <w:rPr>
          <w:rFonts w:ascii="Arial" w:eastAsia="Times New Roman" w:hAnsi="Arial" w:cs="Arial"/>
          <w:color w:val="000000"/>
          <w:sz w:val="20"/>
          <w:szCs w:val="20"/>
        </w:rPr>
        <w:t xml:space="preserve"> 6= just a little good; 7= good; 8= very good; 9= great; ASP;  avocado seed powder</w:t>
      </w:r>
    </w:p>
    <w:p w14:paraId="0DEF392E" w14:textId="77777777" w:rsidR="009D0A63" w:rsidRPr="009D40B5" w:rsidRDefault="009D0A63" w:rsidP="009F616C">
      <w:pPr>
        <w:pStyle w:val="Body"/>
        <w:spacing w:line="360" w:lineRule="auto"/>
        <w:rPr>
          <w:rFonts w:ascii="Arial" w:hAnsi="Arial" w:cs="Arial"/>
        </w:rPr>
      </w:pPr>
      <w:r w:rsidRPr="009D40B5">
        <w:rPr>
          <w:rFonts w:ascii="Arial" w:hAnsi="Arial" w:cs="Arial"/>
        </w:rPr>
        <w:t>DISCUSSION</w:t>
      </w:r>
    </w:p>
    <w:p w14:paraId="2D71537B" w14:textId="77777777" w:rsidR="009D0A63" w:rsidRPr="009D40B5" w:rsidRDefault="009D0A63" w:rsidP="009F616C">
      <w:pPr>
        <w:pStyle w:val="Body"/>
        <w:spacing w:line="360" w:lineRule="auto"/>
        <w:rPr>
          <w:rFonts w:ascii="Arial" w:hAnsi="Arial" w:cs="Arial"/>
        </w:rPr>
      </w:pPr>
      <w:r w:rsidRPr="009D40B5">
        <w:rPr>
          <w:rFonts w:ascii="Arial" w:hAnsi="Arial" w:cs="Arial"/>
        </w:rPr>
        <w:t xml:space="preserve">Avocado seed powder has been reported to be a source of carbohydrates and </w:t>
      </w:r>
      <w:proofErr w:type="spellStart"/>
      <w:r w:rsidRPr="009D40B5">
        <w:rPr>
          <w:rFonts w:ascii="Arial" w:hAnsi="Arial" w:cs="Arial"/>
        </w:rPr>
        <w:t>fibres</w:t>
      </w:r>
      <w:proofErr w:type="spellEnd"/>
      <w:r w:rsidRPr="009D40B5">
        <w:rPr>
          <w:rFonts w:ascii="Arial" w:hAnsi="Arial" w:cs="Arial"/>
        </w:rPr>
        <w:t xml:space="preserve">, and has been used as a source of </w:t>
      </w:r>
      <w:proofErr w:type="spellStart"/>
      <w:r w:rsidRPr="009D40B5">
        <w:rPr>
          <w:rFonts w:ascii="Arial" w:hAnsi="Arial" w:cs="Arial"/>
        </w:rPr>
        <w:t>fibre</w:t>
      </w:r>
      <w:proofErr w:type="spellEnd"/>
      <w:r w:rsidRPr="009D40B5">
        <w:rPr>
          <w:rFonts w:ascii="Arial" w:hAnsi="Arial" w:cs="Arial"/>
        </w:rPr>
        <w:t xml:space="preserve"> in bread, cakes and cookies (Bangar et al 2022). </w:t>
      </w:r>
    </w:p>
    <w:p w14:paraId="6F9C713E" w14:textId="77777777" w:rsidR="009D0A63" w:rsidRPr="009D40B5" w:rsidRDefault="009D0A63" w:rsidP="009F616C">
      <w:pPr>
        <w:pStyle w:val="Body"/>
        <w:spacing w:line="360" w:lineRule="auto"/>
        <w:rPr>
          <w:rFonts w:ascii="Arial" w:hAnsi="Arial" w:cs="Arial"/>
        </w:rPr>
      </w:pPr>
      <w:r w:rsidRPr="009D40B5">
        <w:rPr>
          <w:rFonts w:ascii="Arial" w:hAnsi="Arial" w:cs="Arial"/>
        </w:rPr>
        <w:t xml:space="preserve">In this study, addition of avocado seed powder resulted in a consistent reduction in protein and fat content of the bread, revealing that the partial replacement of flour with avocado seed powder influenced the nutritional content of the designed snacks. The carbohydrate content tended to increase with increment in avocado seed powder, while </w:t>
      </w:r>
      <w:proofErr w:type="spellStart"/>
      <w:r w:rsidRPr="009D40B5">
        <w:rPr>
          <w:rFonts w:ascii="Arial" w:hAnsi="Arial" w:cs="Arial"/>
        </w:rPr>
        <w:t>fibre</w:t>
      </w:r>
      <w:proofErr w:type="spellEnd"/>
      <w:r w:rsidRPr="009D40B5">
        <w:rPr>
          <w:rFonts w:ascii="Arial" w:hAnsi="Arial" w:cs="Arial"/>
        </w:rPr>
        <w:t xml:space="preserve"> increase at ASP10%. This supports earlier reports that products with added avocado seed powder displayed a reduction in protein content, although fat content increased minimally, while there was appreciable increase in </w:t>
      </w:r>
      <w:proofErr w:type="spellStart"/>
      <w:r w:rsidRPr="009D40B5">
        <w:rPr>
          <w:rFonts w:ascii="Arial" w:hAnsi="Arial" w:cs="Arial"/>
        </w:rPr>
        <w:t>fibre</w:t>
      </w:r>
      <w:proofErr w:type="spellEnd"/>
      <w:r w:rsidRPr="009D40B5">
        <w:rPr>
          <w:rFonts w:ascii="Arial" w:hAnsi="Arial" w:cs="Arial"/>
        </w:rPr>
        <w:t xml:space="preserve"> content (more than two-fold at 18%ASP), highlighting the positive influence of avocado seed powder on nutritional values of products (</w:t>
      </w:r>
      <w:proofErr w:type="spellStart"/>
      <w:r w:rsidRPr="009D40B5">
        <w:rPr>
          <w:rFonts w:ascii="Arial" w:hAnsi="Arial" w:cs="Arial"/>
        </w:rPr>
        <w:t>Siol</w:t>
      </w:r>
      <w:proofErr w:type="spellEnd"/>
      <w:r w:rsidRPr="009D40B5">
        <w:rPr>
          <w:rFonts w:ascii="Arial" w:hAnsi="Arial" w:cs="Arial"/>
        </w:rPr>
        <w:t xml:space="preserve"> et al 2023). </w:t>
      </w:r>
    </w:p>
    <w:p w14:paraId="5FB15660" w14:textId="77777777" w:rsidR="009D0A63" w:rsidRPr="009D40B5" w:rsidRDefault="009D0A63" w:rsidP="009F616C">
      <w:pPr>
        <w:pStyle w:val="Body"/>
        <w:spacing w:line="360" w:lineRule="auto"/>
        <w:rPr>
          <w:rFonts w:ascii="Arial" w:hAnsi="Arial" w:cs="Arial"/>
        </w:rPr>
      </w:pPr>
      <w:r w:rsidRPr="009D40B5">
        <w:rPr>
          <w:rFonts w:ascii="Arial" w:hAnsi="Arial" w:cs="Arial"/>
        </w:rPr>
        <w:t>Several studies reported the strong antioxidant activity of extracts of avocado seeds (</w:t>
      </w:r>
      <w:proofErr w:type="spellStart"/>
      <w:r w:rsidRPr="009D40B5">
        <w:rPr>
          <w:rFonts w:ascii="Arial" w:hAnsi="Arial" w:cs="Arial"/>
        </w:rPr>
        <w:t>Weremfo</w:t>
      </w:r>
      <w:proofErr w:type="spellEnd"/>
      <w:r w:rsidRPr="009D40B5">
        <w:rPr>
          <w:rFonts w:ascii="Arial" w:hAnsi="Arial" w:cs="Arial"/>
        </w:rPr>
        <w:t xml:space="preserve"> et al 2020). </w:t>
      </w:r>
      <w:proofErr w:type="gramStart"/>
      <w:r w:rsidRPr="009D40B5">
        <w:rPr>
          <w:rFonts w:ascii="Arial" w:hAnsi="Arial" w:cs="Arial"/>
        </w:rPr>
        <w:t>These antioxidant activity</w:t>
      </w:r>
      <w:proofErr w:type="gramEnd"/>
      <w:r w:rsidRPr="009D40B5">
        <w:rPr>
          <w:rFonts w:ascii="Arial" w:hAnsi="Arial" w:cs="Arial"/>
        </w:rPr>
        <w:t xml:space="preserve"> is widely associated with the presence of phenolic and flavonoid compounds (</w:t>
      </w:r>
      <w:proofErr w:type="spellStart"/>
      <w:r w:rsidRPr="009D40B5">
        <w:rPr>
          <w:rFonts w:ascii="Arial" w:hAnsi="Arial" w:cs="Arial"/>
        </w:rPr>
        <w:t>Kpegba</w:t>
      </w:r>
      <w:proofErr w:type="spellEnd"/>
      <w:r w:rsidRPr="009D40B5">
        <w:rPr>
          <w:rFonts w:ascii="Arial" w:hAnsi="Arial" w:cs="Arial"/>
        </w:rPr>
        <w:t xml:space="preserve"> et al 2019). In </w:t>
      </w:r>
      <w:r w:rsidRPr="009D40B5">
        <w:rPr>
          <w:rFonts w:ascii="Arial" w:hAnsi="Arial" w:cs="Arial"/>
        </w:rPr>
        <w:lastRenderedPageBreak/>
        <w:t xml:space="preserve">this study, acetone extract of the seeds of avocado was observed to have appreciable content of total phenol, while antioxidant activity was strong. In a recent study to determine the antioxidant status and activity of extract of P. americana seeds, 70% ethanol extract of avocado seed was reported to contain total phenolic in the range of 276.96 </w:t>
      </w:r>
      <w:proofErr w:type="spellStart"/>
      <w:r w:rsidRPr="009D40B5">
        <w:rPr>
          <w:rFonts w:ascii="Arial" w:hAnsi="Arial" w:cs="Arial"/>
        </w:rPr>
        <w:t>mgGAE</w:t>
      </w:r>
      <w:proofErr w:type="spellEnd"/>
      <w:r w:rsidRPr="009D40B5">
        <w:rPr>
          <w:rFonts w:ascii="Arial" w:hAnsi="Arial" w:cs="Arial"/>
        </w:rPr>
        <w:t xml:space="preserve">/g to 294.96 </w:t>
      </w:r>
      <w:proofErr w:type="spellStart"/>
      <w:r w:rsidRPr="009D40B5">
        <w:rPr>
          <w:rFonts w:ascii="Arial" w:hAnsi="Arial" w:cs="Arial"/>
        </w:rPr>
        <w:t>mgGAE</w:t>
      </w:r>
      <w:proofErr w:type="spellEnd"/>
      <w:r w:rsidRPr="009D40B5">
        <w:rPr>
          <w:rFonts w:ascii="Arial" w:hAnsi="Arial" w:cs="Arial"/>
        </w:rPr>
        <w:t xml:space="preserve">/g, while the antioxidant activity of 70% ethanol extract of P. americana seeds via DPPH had an IC50 range of 77.298 </w:t>
      </w:r>
      <w:proofErr w:type="spellStart"/>
      <w:r w:rsidRPr="009D40B5">
        <w:rPr>
          <w:rFonts w:ascii="Arial" w:hAnsi="Arial" w:cs="Arial"/>
        </w:rPr>
        <w:t>μg</w:t>
      </w:r>
      <w:proofErr w:type="spellEnd"/>
      <w:r w:rsidRPr="009D40B5">
        <w:rPr>
          <w:rFonts w:ascii="Arial" w:hAnsi="Arial" w:cs="Arial"/>
        </w:rPr>
        <w:t xml:space="preserve">/mL - 98.626 </w:t>
      </w:r>
      <w:proofErr w:type="spellStart"/>
      <w:r w:rsidRPr="009D40B5">
        <w:rPr>
          <w:rFonts w:ascii="Arial" w:hAnsi="Arial" w:cs="Arial"/>
        </w:rPr>
        <w:t>μg</w:t>
      </w:r>
      <w:proofErr w:type="spellEnd"/>
      <w:r w:rsidRPr="009D40B5">
        <w:rPr>
          <w:rFonts w:ascii="Arial" w:hAnsi="Arial" w:cs="Arial"/>
        </w:rPr>
        <w:t xml:space="preserve">/mL (Munthe et al., 2023). Other studies had reported antioxidant activity values of 173.3mmol Trolox Equivalent Antioxidant Capacity (TEAC)/100 g (dry </w:t>
      </w:r>
      <w:proofErr w:type="gramStart"/>
      <w:r w:rsidRPr="009D40B5">
        <w:rPr>
          <w:rFonts w:ascii="Arial" w:hAnsi="Arial" w:cs="Arial"/>
        </w:rPr>
        <w:t>matter)  and</w:t>
      </w:r>
      <w:proofErr w:type="gramEnd"/>
      <w:r w:rsidRPr="009D40B5">
        <w:rPr>
          <w:rFonts w:ascii="Arial" w:hAnsi="Arial" w:cs="Arial"/>
        </w:rPr>
        <w:t xml:space="preserve"> 122 mmol TEAC/100 g (dry matter) in the freeze-dried avocado seed (</w:t>
      </w:r>
      <w:proofErr w:type="spellStart"/>
      <w:r w:rsidRPr="009D40B5">
        <w:rPr>
          <w:rFonts w:ascii="Arial" w:hAnsi="Arial" w:cs="Arial"/>
        </w:rPr>
        <w:t>Siol</w:t>
      </w:r>
      <w:proofErr w:type="spellEnd"/>
      <w:r w:rsidRPr="009D40B5">
        <w:rPr>
          <w:rFonts w:ascii="Arial" w:hAnsi="Arial" w:cs="Arial"/>
        </w:rPr>
        <w:t xml:space="preserve"> et al 2023). Data that is available on the nutritional value and antioxidant status of avocado seed would vary due to variations in seed form (fresh or dried), methods of assay and extraction, or the solvent used (Dorta et al 2012). Also, differences in the maturity, production conditions, and variety of avocados could influence the content of bioactive compounds in the seeds (</w:t>
      </w:r>
      <w:proofErr w:type="spellStart"/>
      <w:r w:rsidRPr="009D40B5">
        <w:rPr>
          <w:rFonts w:ascii="Arial" w:hAnsi="Arial" w:cs="Arial"/>
        </w:rPr>
        <w:t>Jahrul</w:t>
      </w:r>
      <w:proofErr w:type="spellEnd"/>
      <w:r w:rsidRPr="009D40B5">
        <w:rPr>
          <w:rFonts w:ascii="Arial" w:hAnsi="Arial" w:cs="Arial"/>
        </w:rPr>
        <w:t xml:space="preserve"> et al 2020). </w:t>
      </w:r>
    </w:p>
    <w:p w14:paraId="314B8EA5" w14:textId="77777777" w:rsidR="009D0A63" w:rsidRPr="009D40B5" w:rsidRDefault="009D0A63" w:rsidP="009F616C">
      <w:pPr>
        <w:pStyle w:val="Body"/>
        <w:spacing w:line="360" w:lineRule="auto"/>
        <w:rPr>
          <w:rFonts w:ascii="Arial" w:hAnsi="Arial" w:cs="Arial"/>
        </w:rPr>
      </w:pPr>
      <w:r w:rsidRPr="009D40B5">
        <w:rPr>
          <w:rFonts w:ascii="Arial" w:hAnsi="Arial" w:cs="Arial"/>
        </w:rPr>
        <w:t>Partial replacement of flour with avocado seed powder in this study resulted in a 4 to 5-fold increase in total phenolic content of the bread, while antioxidant activity only exhibited a marginal increase (approx. 8%). It was earlier reported that partial replacement of flour with avocado seed powder significantly increased total polyphenol content and antioxidant potential of designed snacks (</w:t>
      </w:r>
      <w:proofErr w:type="spellStart"/>
      <w:r w:rsidRPr="009D40B5">
        <w:rPr>
          <w:rFonts w:ascii="Arial" w:hAnsi="Arial" w:cs="Arial"/>
        </w:rPr>
        <w:t>Siol</w:t>
      </w:r>
      <w:proofErr w:type="spellEnd"/>
      <w:r w:rsidRPr="009D40B5">
        <w:rPr>
          <w:rFonts w:ascii="Arial" w:hAnsi="Arial" w:cs="Arial"/>
        </w:rPr>
        <w:t xml:space="preserve"> et al 2023). They noted a five-fold polyphenol content increase and four-fold antioxidant potential at 6% ASP inclusion. This increased to 13-fold and 10-fold for total phenol content and antioxidant potential when ASP was included at 18% flour replacement above the control sample. This confirm another study where the beneficial effect of avocado seed powder was observed on bioactive compound content of product; where a 30% increase in antioxidant potential was observed at 10% replacement of flour with avocado seed powder. The in vitro antioxidant activity of extracts of avocado seed has been reported to have a higher potential than the avocado pulp, due to the content of polyphenolic compounds (</w:t>
      </w:r>
      <w:proofErr w:type="spellStart"/>
      <w:r w:rsidRPr="009D40B5">
        <w:rPr>
          <w:rFonts w:ascii="Arial" w:hAnsi="Arial" w:cs="Arial"/>
        </w:rPr>
        <w:t>Asben</w:t>
      </w:r>
      <w:proofErr w:type="spellEnd"/>
      <w:r w:rsidRPr="009D40B5">
        <w:rPr>
          <w:rFonts w:ascii="Arial" w:hAnsi="Arial" w:cs="Arial"/>
        </w:rPr>
        <w:t xml:space="preserve"> et al 2022). </w:t>
      </w:r>
    </w:p>
    <w:p w14:paraId="3AAC2DC1" w14:textId="77777777" w:rsidR="009D0A63" w:rsidRPr="009D40B5" w:rsidRDefault="009D0A63" w:rsidP="009F616C">
      <w:pPr>
        <w:pStyle w:val="Body"/>
        <w:spacing w:line="360" w:lineRule="auto"/>
        <w:rPr>
          <w:rFonts w:ascii="Arial" w:hAnsi="Arial" w:cs="Arial"/>
        </w:rPr>
      </w:pPr>
      <w:r w:rsidRPr="009D40B5">
        <w:rPr>
          <w:rFonts w:ascii="Arial" w:hAnsi="Arial" w:cs="Arial"/>
        </w:rPr>
        <w:t>Inclusion of graded levels of avocado seed powder in queen cakes also resulted in increasing content of total phenol in the cakes (</w:t>
      </w:r>
      <w:proofErr w:type="spellStart"/>
      <w:r w:rsidRPr="009D40B5">
        <w:rPr>
          <w:rFonts w:ascii="Arial" w:hAnsi="Arial" w:cs="Arial"/>
        </w:rPr>
        <w:t>Nyakang</w:t>
      </w:r>
      <w:proofErr w:type="spellEnd"/>
      <w:r w:rsidRPr="009D40B5">
        <w:rPr>
          <w:rFonts w:ascii="Arial" w:hAnsi="Arial" w:cs="Arial"/>
        </w:rPr>
        <w:t xml:space="preserve"> et al 2023). Comparing the total phenol content of the avocado seed powder with that of baked product, we observed that the baked products lost between 70% (5%ASP) and 80% (10% ASP) of the total phenols. This is similar to what was observed in a study where 85% of the total phenol content was lost in queen cakes (</w:t>
      </w:r>
      <w:proofErr w:type="spellStart"/>
      <w:r w:rsidRPr="009D40B5">
        <w:rPr>
          <w:rFonts w:ascii="Arial" w:hAnsi="Arial" w:cs="Arial"/>
        </w:rPr>
        <w:t>Nyakang</w:t>
      </w:r>
      <w:proofErr w:type="spellEnd"/>
      <w:r w:rsidRPr="009D40B5">
        <w:rPr>
          <w:rFonts w:ascii="Arial" w:hAnsi="Arial" w:cs="Arial"/>
        </w:rPr>
        <w:t xml:space="preserve"> et al 2023). This substantial loss could be attributed to high baking temperatures which have been noted to denature most of the phenolic compounds (Martinsen et al 2020). </w:t>
      </w:r>
    </w:p>
    <w:p w14:paraId="7A640878" w14:textId="77777777" w:rsidR="009D0A63" w:rsidRPr="009D40B5" w:rsidRDefault="009D0A63" w:rsidP="009F616C">
      <w:pPr>
        <w:pStyle w:val="Body"/>
        <w:spacing w:line="360" w:lineRule="auto"/>
        <w:rPr>
          <w:rFonts w:ascii="Arial" w:hAnsi="Arial" w:cs="Arial"/>
        </w:rPr>
      </w:pPr>
      <w:r w:rsidRPr="009D40B5">
        <w:rPr>
          <w:rFonts w:ascii="Arial" w:hAnsi="Arial" w:cs="Arial"/>
        </w:rPr>
        <w:t>This study assessed the functional properties of bread fortified with avocado seed powder. All the functional properties evaluated revealed a dose-dependent relationship. These attributes can be attributed to the physicochemical properties of avocado seed powder, which could interact with wheat flour components during the bread processing. Bulk density increased significantly with increase in avocado seed powder. This could due to the high carbohydrate content of avocado seed powder, which may contribute to a denser structure. reported similar increases in bulk density when incorporating fruit and vegetable powders into cereal products, attributing this to the fiber content and different particle characteristics of the fortifying agents (</w:t>
      </w:r>
      <w:proofErr w:type="spellStart"/>
      <w:r w:rsidRPr="009D40B5">
        <w:rPr>
          <w:rFonts w:ascii="Arial" w:hAnsi="Arial" w:cs="Arial"/>
        </w:rPr>
        <w:t>Nyakang</w:t>
      </w:r>
      <w:proofErr w:type="spellEnd"/>
      <w:r w:rsidRPr="009D40B5">
        <w:rPr>
          <w:rFonts w:ascii="Arial" w:hAnsi="Arial" w:cs="Arial"/>
        </w:rPr>
        <w:t xml:space="preserve"> et al 2023). The enhanced WAC could be as a result of the presence of hydrophilic components in avocado seed powder, including dietary fiber, non-starch polysaccharides, and proteins with available polar amino acid residues. These components possess hydroxyl groups and other polar functional groups that can form hydrogen bonds with water molecules, thereby increasing water retention capacity. The improvement in OAC is attributable to the presence of hydrophobic amino acid residues in ASP proteins and the physical entrapment of oil within the fiber matrix structure.  An earlier study reported enhanced water and oil absorption capacities when incorporating </w:t>
      </w:r>
      <w:r w:rsidRPr="009D40B5">
        <w:rPr>
          <w:rFonts w:ascii="Arial" w:hAnsi="Arial" w:cs="Arial"/>
        </w:rPr>
        <w:lastRenderedPageBreak/>
        <w:t xml:space="preserve">mango peel powder into macaroni, attributing these improvements to the fiber and protein content of the fortifying agent (Ajila et al 2008). Increased OAC contributes to improved mouth-feel, flavor retention, and overall sensory quality of the bread. </w:t>
      </w:r>
    </w:p>
    <w:p w14:paraId="6AA5EF1C" w14:textId="77777777" w:rsidR="009D0A63" w:rsidRPr="009D40B5" w:rsidRDefault="009D0A63" w:rsidP="009F616C">
      <w:pPr>
        <w:pStyle w:val="Body"/>
        <w:spacing w:line="360" w:lineRule="auto"/>
        <w:rPr>
          <w:rFonts w:ascii="Arial" w:hAnsi="Arial" w:cs="Arial"/>
        </w:rPr>
      </w:pPr>
      <w:r w:rsidRPr="009D40B5">
        <w:rPr>
          <w:rFonts w:ascii="Arial" w:hAnsi="Arial" w:cs="Arial"/>
        </w:rPr>
        <w:t xml:space="preserve">Improvement in foam stability can be attributed to the formation of more stable protein films at the air-water interface, potentially reinforced by the fiber components of avocado seed powder. Similar observations have been reported with legume protein concentrates, noting that the presence of certain non-protein components, can enhance foam stability by increasing the viscosity of the continuous phase and reducing bubble coalescence (Makri et al 2005). This would contribute to better gas retention during fermentation, and potentially improve loaf volume and crumb structure. Swelling capacity (SC) also increased progressively from 11.7% in control bread to 12.9% in 10% ASP-fortified bread. Enhancement in swelling capacity should be exhibited as potentially softer bread texture with delayed staling, as the bound water is less available for retrogradation of starch molecules. Addition of </w:t>
      </w:r>
      <w:proofErr w:type="spellStart"/>
      <w:r w:rsidRPr="009D40B5">
        <w:rPr>
          <w:rFonts w:ascii="Arial" w:hAnsi="Arial" w:cs="Arial"/>
        </w:rPr>
        <w:t>bambara</w:t>
      </w:r>
      <w:proofErr w:type="spellEnd"/>
      <w:r w:rsidRPr="009D40B5">
        <w:rPr>
          <w:rFonts w:ascii="Arial" w:hAnsi="Arial" w:cs="Arial"/>
        </w:rPr>
        <w:t xml:space="preserve"> groundnut flour to wheat flour increased swelling capacity due to the amylose-amylopectin ratio and fiber content (Adebowale et al 2004).</w:t>
      </w:r>
    </w:p>
    <w:p w14:paraId="7AD2E766" w14:textId="77777777" w:rsidR="009D0A63" w:rsidRPr="009D40B5" w:rsidRDefault="009D0A63" w:rsidP="009F616C">
      <w:pPr>
        <w:pStyle w:val="Body"/>
        <w:spacing w:line="360" w:lineRule="auto"/>
        <w:rPr>
          <w:rFonts w:ascii="Arial" w:hAnsi="Arial" w:cs="Arial"/>
        </w:rPr>
      </w:pPr>
      <w:r w:rsidRPr="009D40B5">
        <w:rPr>
          <w:rFonts w:ascii="Arial" w:hAnsi="Arial" w:cs="Arial"/>
        </w:rPr>
        <w:t>In this study, both emulsion capacity (EC) and emulsion stability (ES) improved significantly with avocado seed powder addition. Emulsification is crucial in bread production as it affects the distribution of lipids within the dough matrix and influences crumb texture and shelf-life. It has been demonstrated that plant-based proteins and fibers can exhibit good emulsifying properties, often comparable to conventional emulsifiers, due to their ability to reduce interfacial tension and form stable viscoelastic films at the oil-water interface (Karaca et al 2011). Dispensability is an important functional property that affects the ease and uniformity of mixing during dough preparation. The improved dispensability observed could be attributed to the particle size distribution and surface characteristics of avocado seed powder. Least gelation capacity also increased with addition of avocado seed powder in the bread. This attribute reflects the minimum concentration required for gel network formation and is indicative of the protein functionality and molecular interactions within the system. The increase in LGC observed suggests that more protein concentrations are required to form a gel network in ASP-fortified bread, a result of the partial replacement of wheat gluten with proteins of avocado seed powder that have different gelation characteristics.</w:t>
      </w:r>
    </w:p>
    <w:p w14:paraId="08043948" w14:textId="77777777" w:rsidR="009D0A63" w:rsidRPr="009D40B5" w:rsidRDefault="009D0A63" w:rsidP="009F616C">
      <w:pPr>
        <w:pStyle w:val="Body"/>
        <w:spacing w:line="360" w:lineRule="auto"/>
        <w:rPr>
          <w:rFonts w:ascii="Arial" w:hAnsi="Arial" w:cs="Arial"/>
        </w:rPr>
      </w:pPr>
      <w:r w:rsidRPr="009D40B5">
        <w:rPr>
          <w:rFonts w:ascii="Arial" w:hAnsi="Arial" w:cs="Arial"/>
        </w:rPr>
        <w:t>Sensory evaluation of bread fortified with avocado seed powder in this study highlighted the consumer acceptability of the fortified bread. Except for appearance of the loaf, there was no statistical difference in other sensory attributes measured, although they reduced on a numeric scale. A previous study incorporating avocado seed powder in baked products reported that as inclusion levels increased, the rating of texture, taste and overall acceptability decreased, while there was no change for aroma and color. The reduction in acceptability was attributed to the distinctive aftertaste which was more pronounced with increasing avocado seed powder in the formulation (</w:t>
      </w:r>
      <w:proofErr w:type="spellStart"/>
      <w:r w:rsidRPr="009D40B5">
        <w:rPr>
          <w:rFonts w:ascii="Arial" w:hAnsi="Arial" w:cs="Arial"/>
        </w:rPr>
        <w:t>Mahawan</w:t>
      </w:r>
      <w:proofErr w:type="spellEnd"/>
      <w:r w:rsidRPr="009D40B5">
        <w:rPr>
          <w:rFonts w:ascii="Arial" w:hAnsi="Arial" w:cs="Arial"/>
        </w:rPr>
        <w:t xml:space="preserve"> et al 2015). Consumer acceptability is however subjective and can vary based on product type and formulation. While in this study acceptability of bread fortified with avocado seed powder was better at 5%ASP, inclusion of avocado seed powder at 15% wheat flour replacement had acceptable organoleptic properties compared with queen cakes without avocado seed powder (</w:t>
      </w:r>
      <w:proofErr w:type="spellStart"/>
      <w:r w:rsidRPr="009D40B5">
        <w:rPr>
          <w:rFonts w:ascii="Arial" w:hAnsi="Arial" w:cs="Arial"/>
        </w:rPr>
        <w:t>Nyakang</w:t>
      </w:r>
      <w:proofErr w:type="spellEnd"/>
      <w:r w:rsidRPr="009D40B5">
        <w:rPr>
          <w:rFonts w:ascii="Arial" w:hAnsi="Arial" w:cs="Arial"/>
        </w:rPr>
        <w:t xml:space="preserve"> et al 2023).</w:t>
      </w:r>
    </w:p>
    <w:p w14:paraId="25163123" w14:textId="77777777" w:rsidR="009D0A63" w:rsidRPr="009D40B5" w:rsidRDefault="009D0A63" w:rsidP="009F616C">
      <w:pPr>
        <w:pStyle w:val="Body"/>
        <w:spacing w:line="360" w:lineRule="auto"/>
        <w:rPr>
          <w:rFonts w:ascii="Arial" w:hAnsi="Arial" w:cs="Arial"/>
        </w:rPr>
      </w:pPr>
      <w:r w:rsidRPr="009D40B5">
        <w:rPr>
          <w:rFonts w:ascii="Arial" w:hAnsi="Arial" w:cs="Arial"/>
        </w:rPr>
        <w:t xml:space="preserve">The substitution of 15% of wheat flour with fermented Hass avocado seed flour in biscuits was also observed to improve the taste of the biscuit compared to the control samples, higher inclusion levels however negated this improvement significantly (Rozan et al 2022). They noted that lower inclusion levels of 5% and 10% replacement of wheat flour with </w:t>
      </w:r>
      <w:r w:rsidRPr="009D40B5">
        <w:rPr>
          <w:rFonts w:ascii="Arial" w:hAnsi="Arial" w:cs="Arial"/>
        </w:rPr>
        <w:lastRenderedPageBreak/>
        <w:t>fermented avocado seed flour significantly improved the crunchiness, while overall acceptability at 10% fermented ASP was higher when compared with biscuits produced from 100% wheat flour (Rozan et al 2022).</w:t>
      </w:r>
    </w:p>
    <w:p w14:paraId="5F67C51C" w14:textId="77777777" w:rsidR="009D0A63" w:rsidRPr="00F9046A" w:rsidRDefault="00AE6A5E" w:rsidP="009F616C">
      <w:pPr>
        <w:pStyle w:val="Body"/>
        <w:spacing w:line="360" w:lineRule="auto"/>
        <w:rPr>
          <w:rFonts w:ascii="Arial" w:hAnsi="Arial" w:cs="Arial"/>
          <w:b/>
          <w:sz w:val="22"/>
          <w:szCs w:val="22"/>
        </w:rPr>
      </w:pPr>
      <w:r w:rsidRPr="00F9046A">
        <w:rPr>
          <w:rFonts w:ascii="Arial" w:hAnsi="Arial" w:cs="Arial"/>
          <w:b/>
          <w:sz w:val="22"/>
          <w:szCs w:val="22"/>
        </w:rPr>
        <w:t>4.</w:t>
      </w:r>
      <w:r w:rsidR="009D0A63" w:rsidRPr="00F9046A">
        <w:rPr>
          <w:rFonts w:ascii="Arial" w:hAnsi="Arial" w:cs="Arial"/>
          <w:b/>
          <w:sz w:val="22"/>
          <w:szCs w:val="22"/>
        </w:rPr>
        <w:t xml:space="preserve"> CONCLUSION</w:t>
      </w:r>
    </w:p>
    <w:p w14:paraId="2B01A242" w14:textId="77777777" w:rsidR="00AE6A5E" w:rsidRDefault="009D0A63" w:rsidP="009F616C">
      <w:pPr>
        <w:pStyle w:val="Body"/>
        <w:spacing w:line="360" w:lineRule="auto"/>
        <w:rPr>
          <w:rFonts w:ascii="Arial" w:hAnsi="Arial" w:cs="Arial"/>
        </w:rPr>
      </w:pPr>
      <w:r w:rsidRPr="009D40B5">
        <w:rPr>
          <w:rFonts w:ascii="Arial" w:hAnsi="Arial" w:cs="Arial"/>
        </w:rPr>
        <w:t xml:space="preserve">Avocado seed powder is a source of nutritional compounds and also possesses compounds with high antioxidant potential. The study investigated the potential use of avocado seeds in bread as a functional food. Incorporating avocado seed powder at 5% and 10% significantly reduced the fat content, and increased the content of </w:t>
      </w:r>
      <w:proofErr w:type="spellStart"/>
      <w:r w:rsidRPr="009D40B5">
        <w:rPr>
          <w:rFonts w:ascii="Arial" w:hAnsi="Arial" w:cs="Arial"/>
        </w:rPr>
        <w:t>fibre</w:t>
      </w:r>
      <w:proofErr w:type="spellEnd"/>
      <w:r w:rsidRPr="009D40B5">
        <w:rPr>
          <w:rFonts w:ascii="Arial" w:hAnsi="Arial" w:cs="Arial"/>
        </w:rPr>
        <w:t>, total phenol, and antioxidant activity of the bread. This study exhibits th</w:t>
      </w:r>
      <w:r w:rsidR="00E5200C" w:rsidRPr="009D40B5">
        <w:rPr>
          <w:rFonts w:ascii="Arial" w:hAnsi="Arial" w:cs="Arial"/>
        </w:rPr>
        <w:t>e possibility of replacing white</w:t>
      </w:r>
      <w:r w:rsidRPr="009D40B5">
        <w:rPr>
          <w:rFonts w:ascii="Arial" w:hAnsi="Arial" w:cs="Arial"/>
        </w:rPr>
        <w:t xml:space="preserve"> flour </w:t>
      </w:r>
      <w:r w:rsidR="00A13AF2" w:rsidRPr="009D40B5">
        <w:rPr>
          <w:rFonts w:ascii="Arial" w:hAnsi="Arial" w:cs="Arial"/>
        </w:rPr>
        <w:t xml:space="preserve">bread </w:t>
      </w:r>
      <w:r w:rsidRPr="009D40B5">
        <w:rPr>
          <w:rFonts w:ascii="Arial" w:hAnsi="Arial" w:cs="Arial"/>
        </w:rPr>
        <w:t>with avocado seed powder in bread. The incorporation of avocado seed powder into bread formulations resulted in significant improvements across all functional properties assessed indicating enhanced hydration, improved interfacial properties, and modified structural inte</w:t>
      </w:r>
      <w:r w:rsidR="00A13AF2" w:rsidRPr="009D40B5">
        <w:rPr>
          <w:rFonts w:ascii="Arial" w:hAnsi="Arial" w:cs="Arial"/>
        </w:rPr>
        <w:t>ractions within the bread</w:t>
      </w:r>
      <w:r w:rsidRPr="009D40B5">
        <w:rPr>
          <w:rFonts w:ascii="Arial" w:hAnsi="Arial" w:cs="Arial"/>
        </w:rPr>
        <w:t>. While visual attributes of the bread samples were affected by avocado seed powder addition, the maintenance of acceptable taste, texture, and overall liking scores demonstrates the feasibility of producing nutritionally enhanced bread with good consumer acceptability. These findings contribute to the growing body of literature on sustainable food fortification strategies and the valorization of agricultural byproducts in the development of functional bakery products</w:t>
      </w:r>
    </w:p>
    <w:p w14:paraId="78BA84B5" w14:textId="77777777" w:rsidR="00925639" w:rsidRDefault="00925639" w:rsidP="009F616C">
      <w:pPr>
        <w:pStyle w:val="Body"/>
        <w:spacing w:line="360" w:lineRule="auto"/>
        <w:rPr>
          <w:rFonts w:ascii="Arial" w:hAnsi="Arial" w:cs="Arial"/>
        </w:rPr>
      </w:pPr>
    </w:p>
    <w:p w14:paraId="2681FF94" w14:textId="77777777" w:rsidR="00925639" w:rsidRPr="009D40B5" w:rsidRDefault="00925639" w:rsidP="009F616C">
      <w:pPr>
        <w:pStyle w:val="Body"/>
        <w:spacing w:line="360" w:lineRule="auto"/>
        <w:rPr>
          <w:rFonts w:ascii="Arial" w:hAnsi="Arial" w:cs="Arial"/>
        </w:rPr>
      </w:pPr>
    </w:p>
    <w:p w14:paraId="126F3A20" w14:textId="77777777" w:rsidR="00925639" w:rsidRDefault="00EE6671" w:rsidP="00925639">
      <w:pPr>
        <w:pStyle w:val="Body"/>
        <w:spacing w:line="360" w:lineRule="auto"/>
        <w:rPr>
          <w:rFonts w:ascii="Arial" w:hAnsi="Arial" w:cs="Arial"/>
          <w:bCs/>
          <w:sz w:val="22"/>
          <w:szCs w:val="22"/>
        </w:rPr>
      </w:pPr>
      <w:r w:rsidRPr="00F9046A">
        <w:rPr>
          <w:rFonts w:ascii="Arial" w:hAnsi="Arial" w:cs="Arial"/>
          <w:bCs/>
          <w:sz w:val="22"/>
          <w:szCs w:val="22"/>
        </w:rPr>
        <w:t>Competing Interests</w:t>
      </w:r>
    </w:p>
    <w:p w14:paraId="5015A88D" w14:textId="77777777" w:rsidR="00E64A2A" w:rsidRDefault="00AE6A5E" w:rsidP="00E64A2A">
      <w:pPr>
        <w:pStyle w:val="Body"/>
        <w:spacing w:line="360" w:lineRule="auto"/>
        <w:rPr>
          <w:rFonts w:ascii="Arial" w:hAnsi="Arial" w:cs="Arial"/>
        </w:rPr>
      </w:pPr>
      <w:r w:rsidRPr="009D40B5">
        <w:rPr>
          <w:rFonts w:ascii="Arial" w:hAnsi="Arial" w:cs="Arial"/>
        </w:rPr>
        <w:t>Author(s) have declared</w:t>
      </w:r>
      <w:r w:rsidR="00237CAD" w:rsidRPr="009D40B5">
        <w:rPr>
          <w:rFonts w:ascii="Arial" w:hAnsi="Arial" w:cs="Arial"/>
        </w:rPr>
        <w:t xml:space="preserve"> that they have no known compe</w:t>
      </w:r>
      <w:r w:rsidRPr="009D40B5">
        <w:rPr>
          <w:rFonts w:ascii="Arial" w:hAnsi="Arial" w:cs="Arial"/>
        </w:rPr>
        <w:t>ting financial interests or non-financial interests, or personal relationships t</w:t>
      </w:r>
      <w:r w:rsidR="00237CAD" w:rsidRPr="009D40B5">
        <w:rPr>
          <w:rFonts w:ascii="Arial" w:hAnsi="Arial" w:cs="Arial"/>
        </w:rPr>
        <w:t>hat coul</w:t>
      </w:r>
      <w:r w:rsidRPr="009D40B5">
        <w:rPr>
          <w:rFonts w:ascii="Arial" w:hAnsi="Arial" w:cs="Arial"/>
        </w:rPr>
        <w:t>d have app</w:t>
      </w:r>
      <w:r w:rsidR="00925639">
        <w:rPr>
          <w:rFonts w:ascii="Arial" w:hAnsi="Arial" w:cs="Arial"/>
        </w:rPr>
        <w:t>eared to influence the work repo</w:t>
      </w:r>
      <w:r w:rsidR="00237CAD" w:rsidRPr="009D40B5">
        <w:rPr>
          <w:rFonts w:ascii="Arial" w:hAnsi="Arial" w:cs="Arial"/>
        </w:rPr>
        <w:t>r</w:t>
      </w:r>
      <w:r w:rsidRPr="009D40B5">
        <w:rPr>
          <w:rFonts w:ascii="Arial" w:hAnsi="Arial" w:cs="Arial"/>
        </w:rPr>
        <w:t>ted in this paper.</w:t>
      </w:r>
    </w:p>
    <w:p w14:paraId="3C2FD83D" w14:textId="77777777" w:rsidR="00BF57F8" w:rsidRDefault="00BF57F8" w:rsidP="00E64A2A">
      <w:pPr>
        <w:pStyle w:val="ReferHead"/>
        <w:spacing w:after="0"/>
        <w:jc w:val="both"/>
        <w:rPr>
          <w:rFonts w:ascii="Arial" w:hAnsi="Arial" w:cs="Arial"/>
          <w:bCs/>
          <w:sz w:val="20"/>
        </w:rPr>
      </w:pPr>
    </w:p>
    <w:p w14:paraId="596F4F6C" w14:textId="1B8AF042" w:rsidR="00E64A2A" w:rsidRPr="009D40B5" w:rsidRDefault="00E64A2A" w:rsidP="00E64A2A">
      <w:pPr>
        <w:pStyle w:val="ReferHead"/>
        <w:spacing w:after="0"/>
        <w:jc w:val="both"/>
        <w:rPr>
          <w:rFonts w:ascii="Arial" w:hAnsi="Arial" w:cs="Arial"/>
          <w:b w:val="0"/>
          <w:caps w:val="0"/>
          <w:sz w:val="20"/>
        </w:rPr>
      </w:pPr>
      <w:r w:rsidRPr="009D40B5">
        <w:rPr>
          <w:rFonts w:ascii="Arial" w:hAnsi="Arial" w:cs="Arial"/>
          <w:bCs/>
          <w:sz w:val="20"/>
        </w:rPr>
        <w:t xml:space="preserve">Ethical approval </w:t>
      </w:r>
    </w:p>
    <w:p w14:paraId="1E46C66A" w14:textId="77777777" w:rsidR="00E64A2A" w:rsidRPr="009D40B5" w:rsidRDefault="00E64A2A" w:rsidP="00E64A2A">
      <w:pPr>
        <w:pStyle w:val="ReferHead"/>
        <w:spacing w:after="0"/>
        <w:jc w:val="both"/>
        <w:rPr>
          <w:rFonts w:ascii="Arial" w:hAnsi="Arial" w:cs="Arial"/>
          <w:b w:val="0"/>
          <w:caps w:val="0"/>
          <w:sz w:val="20"/>
        </w:rPr>
      </w:pPr>
    </w:p>
    <w:p w14:paraId="1C36A4BB" w14:textId="77777777" w:rsidR="00E64A2A" w:rsidRPr="009D40B5" w:rsidRDefault="00E64A2A" w:rsidP="00E64A2A">
      <w:pPr>
        <w:pStyle w:val="ReferHead"/>
        <w:spacing w:after="0"/>
        <w:jc w:val="both"/>
        <w:rPr>
          <w:rFonts w:ascii="Arial" w:hAnsi="Arial" w:cs="Arial"/>
          <w:b w:val="0"/>
          <w:caps w:val="0"/>
          <w:sz w:val="20"/>
        </w:rPr>
      </w:pPr>
      <w:r w:rsidRPr="009D40B5">
        <w:rPr>
          <w:rFonts w:ascii="Arial" w:hAnsi="Arial" w:cs="Arial"/>
          <w:b w:val="0"/>
          <w:caps w:val="0"/>
          <w:sz w:val="20"/>
        </w:rPr>
        <w:t>Approval to carry out this study was granted by Lead City University institutional ethical committee with REF No: LCU/HIEC/24/032.</w:t>
      </w:r>
    </w:p>
    <w:p w14:paraId="775A53B3" w14:textId="77777777" w:rsidR="00E64A2A" w:rsidRPr="009D40B5" w:rsidRDefault="00E64A2A" w:rsidP="00E64A2A">
      <w:pPr>
        <w:pStyle w:val="ReferHead"/>
        <w:spacing w:after="0"/>
        <w:jc w:val="both"/>
        <w:rPr>
          <w:rFonts w:ascii="Arial" w:hAnsi="Arial" w:cs="Arial"/>
          <w:b w:val="0"/>
          <w:caps w:val="0"/>
          <w:sz w:val="20"/>
        </w:rPr>
      </w:pPr>
    </w:p>
    <w:p w14:paraId="5F49FBF4" w14:textId="77777777" w:rsidR="00E64A2A" w:rsidRDefault="00E64A2A" w:rsidP="00441B6F">
      <w:pPr>
        <w:pStyle w:val="ReferHead"/>
        <w:spacing w:after="0"/>
        <w:jc w:val="both"/>
        <w:rPr>
          <w:rFonts w:ascii="Arial" w:hAnsi="Arial" w:cs="Arial"/>
          <w:b w:val="0"/>
          <w:caps w:val="0"/>
          <w:sz w:val="20"/>
        </w:rPr>
      </w:pPr>
    </w:p>
    <w:p w14:paraId="34539848" w14:textId="77777777" w:rsidR="009D40B5" w:rsidRDefault="009D40B5" w:rsidP="00441B6F">
      <w:pPr>
        <w:pStyle w:val="ReferHead"/>
        <w:spacing w:after="0"/>
        <w:jc w:val="both"/>
        <w:rPr>
          <w:rFonts w:ascii="Arial" w:hAnsi="Arial" w:cs="Arial"/>
          <w:b w:val="0"/>
          <w:caps w:val="0"/>
          <w:sz w:val="20"/>
        </w:rPr>
      </w:pPr>
    </w:p>
    <w:p w14:paraId="0605D76E" w14:textId="77777777" w:rsidR="009D40B5" w:rsidRDefault="009D40B5" w:rsidP="00441B6F">
      <w:pPr>
        <w:pStyle w:val="ReferHead"/>
        <w:spacing w:after="0"/>
        <w:jc w:val="both"/>
        <w:rPr>
          <w:rFonts w:ascii="Arial" w:hAnsi="Arial" w:cs="Arial"/>
          <w:b w:val="0"/>
          <w:caps w:val="0"/>
          <w:sz w:val="20"/>
        </w:rPr>
      </w:pPr>
    </w:p>
    <w:p w14:paraId="29263F33" w14:textId="77777777" w:rsidR="009D40B5" w:rsidRDefault="009D40B5" w:rsidP="00441B6F">
      <w:pPr>
        <w:pStyle w:val="ReferHead"/>
        <w:spacing w:after="0"/>
        <w:jc w:val="both"/>
        <w:rPr>
          <w:rFonts w:ascii="Arial" w:hAnsi="Arial" w:cs="Arial"/>
          <w:b w:val="0"/>
          <w:caps w:val="0"/>
          <w:sz w:val="20"/>
        </w:rPr>
      </w:pPr>
    </w:p>
    <w:p w14:paraId="3B534FC2" w14:textId="77777777" w:rsidR="009D40B5" w:rsidRDefault="009D40B5" w:rsidP="00441B6F">
      <w:pPr>
        <w:pStyle w:val="ReferHead"/>
        <w:spacing w:after="0"/>
        <w:jc w:val="both"/>
        <w:rPr>
          <w:rFonts w:ascii="Arial" w:hAnsi="Arial" w:cs="Arial"/>
          <w:b w:val="0"/>
          <w:caps w:val="0"/>
          <w:sz w:val="20"/>
        </w:rPr>
      </w:pPr>
    </w:p>
    <w:p w14:paraId="0627A337" w14:textId="77777777" w:rsidR="009D40B5" w:rsidRDefault="009D40B5" w:rsidP="00441B6F">
      <w:pPr>
        <w:pStyle w:val="ReferHead"/>
        <w:spacing w:after="0"/>
        <w:jc w:val="both"/>
        <w:rPr>
          <w:rFonts w:ascii="Arial" w:hAnsi="Arial" w:cs="Arial"/>
          <w:b w:val="0"/>
          <w:caps w:val="0"/>
          <w:sz w:val="20"/>
        </w:rPr>
      </w:pPr>
    </w:p>
    <w:p w14:paraId="39AD3160" w14:textId="77777777" w:rsidR="009D40B5" w:rsidRDefault="009D40B5" w:rsidP="00441B6F">
      <w:pPr>
        <w:pStyle w:val="ReferHead"/>
        <w:spacing w:after="0"/>
        <w:jc w:val="both"/>
        <w:rPr>
          <w:rFonts w:ascii="Arial" w:hAnsi="Arial" w:cs="Arial"/>
          <w:b w:val="0"/>
          <w:caps w:val="0"/>
          <w:sz w:val="20"/>
        </w:rPr>
      </w:pPr>
    </w:p>
    <w:p w14:paraId="444BF2C9" w14:textId="77777777" w:rsidR="009D40B5" w:rsidRDefault="009D40B5" w:rsidP="00441B6F">
      <w:pPr>
        <w:pStyle w:val="ReferHead"/>
        <w:spacing w:after="0"/>
        <w:jc w:val="both"/>
        <w:rPr>
          <w:rFonts w:ascii="Arial" w:hAnsi="Arial" w:cs="Arial"/>
          <w:b w:val="0"/>
          <w:caps w:val="0"/>
          <w:sz w:val="20"/>
        </w:rPr>
      </w:pPr>
    </w:p>
    <w:p w14:paraId="30ADEABA" w14:textId="77777777" w:rsidR="009D40B5" w:rsidRDefault="009D40B5" w:rsidP="00441B6F">
      <w:pPr>
        <w:pStyle w:val="ReferHead"/>
        <w:spacing w:after="0"/>
        <w:jc w:val="both"/>
        <w:rPr>
          <w:rFonts w:ascii="Arial" w:hAnsi="Arial" w:cs="Arial"/>
          <w:b w:val="0"/>
          <w:caps w:val="0"/>
          <w:sz w:val="20"/>
        </w:rPr>
      </w:pPr>
    </w:p>
    <w:p w14:paraId="1B12B604" w14:textId="77777777" w:rsidR="009D40B5" w:rsidRDefault="009D40B5" w:rsidP="00441B6F">
      <w:pPr>
        <w:pStyle w:val="ReferHead"/>
        <w:spacing w:after="0"/>
        <w:jc w:val="both"/>
        <w:rPr>
          <w:rFonts w:ascii="Arial" w:hAnsi="Arial" w:cs="Arial"/>
          <w:b w:val="0"/>
          <w:caps w:val="0"/>
          <w:sz w:val="20"/>
        </w:rPr>
      </w:pPr>
    </w:p>
    <w:p w14:paraId="37DD8621" w14:textId="77777777" w:rsidR="009D40B5" w:rsidRDefault="009D40B5" w:rsidP="00441B6F">
      <w:pPr>
        <w:pStyle w:val="ReferHead"/>
        <w:spacing w:after="0"/>
        <w:jc w:val="both"/>
        <w:rPr>
          <w:rFonts w:ascii="Arial" w:hAnsi="Arial" w:cs="Arial"/>
          <w:b w:val="0"/>
          <w:caps w:val="0"/>
          <w:sz w:val="20"/>
        </w:rPr>
      </w:pPr>
    </w:p>
    <w:p w14:paraId="486F6F30" w14:textId="77777777" w:rsidR="009D40B5" w:rsidRDefault="009D40B5" w:rsidP="00441B6F">
      <w:pPr>
        <w:pStyle w:val="ReferHead"/>
        <w:spacing w:after="0"/>
        <w:jc w:val="both"/>
        <w:rPr>
          <w:rFonts w:ascii="Arial" w:hAnsi="Arial" w:cs="Arial"/>
          <w:b w:val="0"/>
          <w:caps w:val="0"/>
          <w:sz w:val="20"/>
        </w:rPr>
      </w:pPr>
    </w:p>
    <w:p w14:paraId="76095E0C" w14:textId="77777777" w:rsidR="009D40B5" w:rsidRDefault="009D40B5" w:rsidP="00441B6F">
      <w:pPr>
        <w:pStyle w:val="ReferHead"/>
        <w:spacing w:after="0"/>
        <w:jc w:val="both"/>
        <w:rPr>
          <w:rFonts w:ascii="Arial" w:hAnsi="Arial" w:cs="Arial"/>
          <w:b w:val="0"/>
          <w:caps w:val="0"/>
          <w:sz w:val="20"/>
        </w:rPr>
      </w:pPr>
    </w:p>
    <w:p w14:paraId="6069FBDA" w14:textId="77777777" w:rsidR="009D40B5" w:rsidRDefault="009D40B5" w:rsidP="00441B6F">
      <w:pPr>
        <w:pStyle w:val="ReferHead"/>
        <w:spacing w:after="0"/>
        <w:jc w:val="both"/>
        <w:rPr>
          <w:rFonts w:ascii="Arial" w:hAnsi="Arial" w:cs="Arial"/>
          <w:b w:val="0"/>
          <w:caps w:val="0"/>
          <w:sz w:val="20"/>
        </w:rPr>
      </w:pPr>
    </w:p>
    <w:p w14:paraId="5CEFC005" w14:textId="77777777" w:rsidR="009D40B5" w:rsidRDefault="009D40B5" w:rsidP="00441B6F">
      <w:pPr>
        <w:pStyle w:val="ReferHead"/>
        <w:spacing w:after="0"/>
        <w:jc w:val="both"/>
        <w:rPr>
          <w:rFonts w:ascii="Arial" w:hAnsi="Arial" w:cs="Arial"/>
          <w:b w:val="0"/>
          <w:caps w:val="0"/>
          <w:sz w:val="20"/>
        </w:rPr>
      </w:pPr>
    </w:p>
    <w:p w14:paraId="74A67A3F" w14:textId="77777777" w:rsidR="009D40B5" w:rsidRDefault="009D40B5" w:rsidP="00441B6F">
      <w:pPr>
        <w:pStyle w:val="ReferHead"/>
        <w:spacing w:after="0"/>
        <w:jc w:val="both"/>
        <w:rPr>
          <w:rFonts w:ascii="Arial" w:hAnsi="Arial" w:cs="Arial"/>
          <w:b w:val="0"/>
          <w:caps w:val="0"/>
          <w:sz w:val="20"/>
        </w:rPr>
      </w:pPr>
    </w:p>
    <w:p w14:paraId="31ACBB73" w14:textId="77777777" w:rsidR="009D40B5" w:rsidRDefault="009D40B5" w:rsidP="00441B6F">
      <w:pPr>
        <w:pStyle w:val="ReferHead"/>
        <w:spacing w:after="0"/>
        <w:jc w:val="both"/>
        <w:rPr>
          <w:rFonts w:ascii="Arial" w:hAnsi="Arial" w:cs="Arial"/>
          <w:b w:val="0"/>
          <w:caps w:val="0"/>
          <w:sz w:val="20"/>
        </w:rPr>
      </w:pPr>
    </w:p>
    <w:p w14:paraId="4A9FE84B" w14:textId="77777777" w:rsidR="009D40B5" w:rsidRDefault="009D40B5" w:rsidP="00441B6F">
      <w:pPr>
        <w:pStyle w:val="ReferHead"/>
        <w:spacing w:after="0"/>
        <w:jc w:val="both"/>
        <w:rPr>
          <w:rFonts w:ascii="Arial" w:hAnsi="Arial" w:cs="Arial"/>
          <w:b w:val="0"/>
          <w:caps w:val="0"/>
          <w:sz w:val="20"/>
        </w:rPr>
      </w:pPr>
    </w:p>
    <w:p w14:paraId="739F63F4" w14:textId="77777777" w:rsidR="009D40B5" w:rsidRPr="009D40B5" w:rsidRDefault="009D40B5" w:rsidP="00441B6F">
      <w:pPr>
        <w:pStyle w:val="ReferHead"/>
        <w:spacing w:after="0"/>
        <w:jc w:val="both"/>
        <w:rPr>
          <w:rFonts w:ascii="Arial" w:hAnsi="Arial" w:cs="Arial"/>
          <w:b w:val="0"/>
          <w:caps w:val="0"/>
          <w:sz w:val="20"/>
        </w:rPr>
      </w:pPr>
    </w:p>
    <w:p w14:paraId="44CA7842" w14:textId="77777777" w:rsidR="00860000" w:rsidRDefault="00860000" w:rsidP="00441B6F">
      <w:pPr>
        <w:pStyle w:val="ReferHead"/>
        <w:spacing w:after="0"/>
        <w:jc w:val="both"/>
        <w:rPr>
          <w:rFonts w:ascii="Arial" w:hAnsi="Arial" w:cs="Arial"/>
        </w:rPr>
      </w:pPr>
    </w:p>
    <w:p w14:paraId="2674561E" w14:textId="77777777" w:rsidR="00E64A2A" w:rsidRDefault="00E64A2A" w:rsidP="00441B6F">
      <w:pPr>
        <w:pStyle w:val="ReferHead"/>
        <w:spacing w:after="0"/>
        <w:jc w:val="both"/>
        <w:rPr>
          <w:rFonts w:ascii="Arial" w:hAnsi="Arial" w:cs="Arial"/>
        </w:rPr>
      </w:pPr>
    </w:p>
    <w:p w14:paraId="58188414" w14:textId="77777777" w:rsidR="00E64A2A" w:rsidRDefault="00E64A2A" w:rsidP="00441B6F">
      <w:pPr>
        <w:pStyle w:val="ReferHead"/>
        <w:spacing w:after="0"/>
        <w:jc w:val="both"/>
        <w:rPr>
          <w:rFonts w:ascii="Arial" w:hAnsi="Arial" w:cs="Arial"/>
        </w:rPr>
      </w:pPr>
    </w:p>
    <w:p w14:paraId="3F8FE289" w14:textId="77777777" w:rsidR="00E64A2A" w:rsidRDefault="00E64A2A" w:rsidP="00441B6F">
      <w:pPr>
        <w:pStyle w:val="ReferHead"/>
        <w:spacing w:after="0"/>
        <w:jc w:val="both"/>
        <w:rPr>
          <w:rFonts w:ascii="Arial" w:hAnsi="Arial" w:cs="Arial"/>
        </w:rPr>
      </w:pPr>
    </w:p>
    <w:p w14:paraId="0DF2717F" w14:textId="77777777" w:rsidR="00E64A2A" w:rsidRDefault="00E64A2A" w:rsidP="00441B6F">
      <w:pPr>
        <w:pStyle w:val="ReferHead"/>
        <w:spacing w:after="0"/>
        <w:jc w:val="both"/>
        <w:rPr>
          <w:rFonts w:ascii="Arial" w:hAnsi="Arial" w:cs="Arial"/>
        </w:rPr>
      </w:pPr>
    </w:p>
    <w:p w14:paraId="28F8D2CE" w14:textId="77777777" w:rsidR="00E64A2A" w:rsidRDefault="00E64A2A" w:rsidP="00441B6F">
      <w:pPr>
        <w:pStyle w:val="ReferHead"/>
        <w:spacing w:after="0"/>
        <w:jc w:val="both"/>
        <w:rPr>
          <w:rFonts w:ascii="Arial" w:hAnsi="Arial" w:cs="Arial"/>
        </w:rPr>
      </w:pPr>
    </w:p>
    <w:p w14:paraId="6CBBEF1E" w14:textId="77777777" w:rsidR="00E64A2A" w:rsidRDefault="00E64A2A" w:rsidP="00441B6F">
      <w:pPr>
        <w:pStyle w:val="ReferHead"/>
        <w:spacing w:after="0"/>
        <w:jc w:val="both"/>
        <w:rPr>
          <w:rFonts w:ascii="Arial" w:hAnsi="Arial" w:cs="Arial"/>
        </w:rPr>
      </w:pPr>
    </w:p>
    <w:p w14:paraId="00D13A47" w14:textId="77777777" w:rsidR="00E64A2A" w:rsidRDefault="00E64A2A" w:rsidP="00441B6F">
      <w:pPr>
        <w:pStyle w:val="ReferHead"/>
        <w:spacing w:after="0"/>
        <w:jc w:val="both"/>
        <w:rPr>
          <w:rFonts w:ascii="Arial" w:hAnsi="Arial" w:cs="Arial"/>
        </w:rPr>
      </w:pPr>
    </w:p>
    <w:p w14:paraId="75B56A51" w14:textId="77777777" w:rsidR="00E64A2A" w:rsidRDefault="00E64A2A" w:rsidP="00441B6F">
      <w:pPr>
        <w:pStyle w:val="ReferHead"/>
        <w:spacing w:after="0"/>
        <w:jc w:val="both"/>
        <w:rPr>
          <w:rFonts w:ascii="Arial" w:hAnsi="Arial" w:cs="Arial"/>
        </w:rPr>
      </w:pPr>
    </w:p>
    <w:p w14:paraId="4BBC8BEE" w14:textId="77777777" w:rsidR="00E64A2A" w:rsidRDefault="00E64A2A" w:rsidP="00441B6F">
      <w:pPr>
        <w:pStyle w:val="ReferHead"/>
        <w:spacing w:after="0"/>
        <w:jc w:val="both"/>
        <w:rPr>
          <w:rFonts w:ascii="Arial" w:hAnsi="Arial" w:cs="Arial"/>
        </w:rPr>
      </w:pPr>
    </w:p>
    <w:p w14:paraId="1B50FB0F" w14:textId="77777777" w:rsidR="00E64A2A" w:rsidRDefault="00E64A2A" w:rsidP="00441B6F">
      <w:pPr>
        <w:pStyle w:val="ReferHead"/>
        <w:spacing w:after="0"/>
        <w:jc w:val="both"/>
        <w:rPr>
          <w:rFonts w:ascii="Arial" w:hAnsi="Arial" w:cs="Arial"/>
        </w:rPr>
      </w:pPr>
    </w:p>
    <w:p w14:paraId="0CBC40E0" w14:textId="77777777" w:rsidR="00E64A2A" w:rsidRDefault="00E64A2A" w:rsidP="00441B6F">
      <w:pPr>
        <w:pStyle w:val="ReferHead"/>
        <w:spacing w:after="0"/>
        <w:jc w:val="both"/>
        <w:rPr>
          <w:rFonts w:ascii="Arial" w:hAnsi="Arial" w:cs="Arial"/>
        </w:rPr>
      </w:pPr>
    </w:p>
    <w:p w14:paraId="2D117D5C" w14:textId="77777777" w:rsidR="00E64A2A" w:rsidRDefault="00E64A2A" w:rsidP="00441B6F">
      <w:pPr>
        <w:pStyle w:val="ReferHead"/>
        <w:spacing w:after="0"/>
        <w:jc w:val="both"/>
        <w:rPr>
          <w:rFonts w:ascii="Arial" w:hAnsi="Arial" w:cs="Arial"/>
        </w:rPr>
      </w:pPr>
    </w:p>
    <w:p w14:paraId="1302FDCE" w14:textId="77777777" w:rsidR="00E64A2A" w:rsidRDefault="00E64A2A" w:rsidP="00441B6F">
      <w:pPr>
        <w:pStyle w:val="ReferHead"/>
        <w:spacing w:after="0"/>
        <w:jc w:val="both"/>
        <w:rPr>
          <w:rFonts w:ascii="Arial" w:hAnsi="Arial" w:cs="Arial"/>
        </w:rPr>
      </w:pPr>
    </w:p>
    <w:p w14:paraId="74CF70F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52DCF95" w14:textId="77777777" w:rsidR="00790ADA" w:rsidRPr="00FB3A86" w:rsidRDefault="00790ADA" w:rsidP="00441B6F">
      <w:pPr>
        <w:pStyle w:val="ReferHead"/>
        <w:spacing w:after="0"/>
        <w:jc w:val="both"/>
        <w:rPr>
          <w:rFonts w:ascii="Arial" w:hAnsi="Arial" w:cs="Arial"/>
        </w:rPr>
      </w:pPr>
    </w:p>
    <w:p w14:paraId="598159C6" w14:textId="77777777" w:rsidR="00340485" w:rsidRPr="00762E24" w:rsidRDefault="00340485" w:rsidP="00340485">
      <w:pPr>
        <w:spacing w:before="240"/>
        <w:ind w:left="630" w:hanging="630"/>
        <w:jc w:val="both"/>
        <w:rPr>
          <w:rFonts w:ascii="Times New Roman" w:hAnsi="Times New Roman"/>
          <w:sz w:val="24"/>
          <w:szCs w:val="24"/>
        </w:rPr>
      </w:pPr>
      <w:r w:rsidRPr="00762E24">
        <w:rPr>
          <w:rFonts w:ascii="Times New Roman" w:hAnsi="Times New Roman"/>
          <w:color w:val="222222"/>
          <w:sz w:val="24"/>
          <w:szCs w:val="24"/>
          <w:shd w:val="clear" w:color="auto" w:fill="FFFFFF"/>
        </w:rPr>
        <w:t xml:space="preserve">Bach-Faig, A., Berry, E. M., Lairon, D., Reguant, J., </w:t>
      </w:r>
      <w:proofErr w:type="spellStart"/>
      <w:r w:rsidRPr="00762E24">
        <w:rPr>
          <w:rFonts w:ascii="Times New Roman" w:hAnsi="Times New Roman"/>
          <w:color w:val="222222"/>
          <w:sz w:val="24"/>
          <w:szCs w:val="24"/>
          <w:shd w:val="clear" w:color="auto" w:fill="FFFFFF"/>
        </w:rPr>
        <w:t>Trichopoulou</w:t>
      </w:r>
      <w:proofErr w:type="spellEnd"/>
      <w:r w:rsidRPr="00762E24">
        <w:rPr>
          <w:rFonts w:ascii="Times New Roman" w:hAnsi="Times New Roman"/>
          <w:color w:val="222222"/>
          <w:sz w:val="24"/>
          <w:szCs w:val="24"/>
          <w:shd w:val="clear" w:color="auto" w:fill="FFFFFF"/>
        </w:rPr>
        <w:t xml:space="preserve">, A., </w:t>
      </w:r>
      <w:proofErr w:type="spellStart"/>
      <w:r w:rsidRPr="00762E24">
        <w:rPr>
          <w:rFonts w:ascii="Times New Roman" w:hAnsi="Times New Roman"/>
          <w:color w:val="222222"/>
          <w:sz w:val="24"/>
          <w:szCs w:val="24"/>
          <w:shd w:val="clear" w:color="auto" w:fill="FFFFFF"/>
        </w:rPr>
        <w:t>Dernini</w:t>
      </w:r>
      <w:proofErr w:type="spellEnd"/>
      <w:r w:rsidRPr="00762E24">
        <w:rPr>
          <w:rFonts w:ascii="Times New Roman" w:hAnsi="Times New Roman"/>
          <w:color w:val="222222"/>
          <w:sz w:val="24"/>
          <w:szCs w:val="24"/>
          <w:shd w:val="clear" w:color="auto" w:fill="FFFFFF"/>
        </w:rPr>
        <w:t>, S., &amp; Serra-</w:t>
      </w:r>
      <w:proofErr w:type="spellStart"/>
      <w:r w:rsidRPr="00762E24">
        <w:rPr>
          <w:rFonts w:ascii="Times New Roman" w:hAnsi="Times New Roman"/>
          <w:color w:val="222222"/>
          <w:sz w:val="24"/>
          <w:szCs w:val="24"/>
          <w:shd w:val="clear" w:color="auto" w:fill="FFFFFF"/>
        </w:rPr>
        <w:t>Majem</w:t>
      </w:r>
      <w:proofErr w:type="spellEnd"/>
      <w:r w:rsidRPr="00762E24">
        <w:rPr>
          <w:rFonts w:ascii="Times New Roman" w:hAnsi="Times New Roman"/>
          <w:color w:val="222222"/>
          <w:sz w:val="24"/>
          <w:szCs w:val="24"/>
          <w:shd w:val="clear" w:color="auto" w:fill="FFFFFF"/>
        </w:rPr>
        <w:t>, L. (2011). Mediterranean diet pyramid today. Science &amp; cultural updates. </w:t>
      </w:r>
      <w:r w:rsidRPr="00762E24">
        <w:rPr>
          <w:rFonts w:ascii="Times New Roman" w:hAnsi="Times New Roman"/>
          <w:i/>
          <w:iCs/>
          <w:color w:val="222222"/>
          <w:sz w:val="24"/>
          <w:szCs w:val="24"/>
          <w:shd w:val="clear" w:color="auto" w:fill="FFFFFF"/>
        </w:rPr>
        <w:t>Public health nutrition</w:t>
      </w:r>
      <w:r w:rsidRPr="00762E24">
        <w:rPr>
          <w:rFonts w:ascii="Times New Roman" w:hAnsi="Times New Roman"/>
          <w:color w:val="222222"/>
          <w:sz w:val="24"/>
          <w:szCs w:val="24"/>
          <w:shd w:val="clear" w:color="auto" w:fill="FFFFFF"/>
        </w:rPr>
        <w:t>, </w:t>
      </w:r>
      <w:r w:rsidRPr="00762E24">
        <w:rPr>
          <w:rFonts w:ascii="Times New Roman" w:hAnsi="Times New Roman"/>
          <w:i/>
          <w:iCs/>
          <w:color w:val="222222"/>
          <w:sz w:val="24"/>
          <w:szCs w:val="24"/>
          <w:shd w:val="clear" w:color="auto" w:fill="FFFFFF"/>
        </w:rPr>
        <w:t>14</w:t>
      </w:r>
      <w:r w:rsidRPr="00762E24">
        <w:rPr>
          <w:rFonts w:ascii="Times New Roman" w:hAnsi="Times New Roman"/>
          <w:color w:val="222222"/>
          <w:sz w:val="24"/>
          <w:szCs w:val="24"/>
          <w:shd w:val="clear" w:color="auto" w:fill="FFFFFF"/>
        </w:rPr>
        <w:t>(12A), 2274-2284.</w:t>
      </w:r>
    </w:p>
    <w:p w14:paraId="525DE82E" w14:textId="77777777" w:rsidR="00340485" w:rsidRPr="00762E24" w:rsidRDefault="00340485" w:rsidP="00340485">
      <w:pPr>
        <w:spacing w:before="240"/>
        <w:ind w:left="630" w:hanging="630"/>
        <w:jc w:val="both"/>
        <w:rPr>
          <w:rFonts w:ascii="Times New Roman" w:hAnsi="Times New Roman"/>
          <w:color w:val="222222"/>
          <w:sz w:val="24"/>
          <w:szCs w:val="24"/>
          <w:shd w:val="clear" w:color="auto" w:fill="FFFFFF"/>
        </w:rPr>
      </w:pPr>
      <w:r w:rsidRPr="00762E24">
        <w:rPr>
          <w:rFonts w:ascii="Times New Roman" w:hAnsi="Times New Roman"/>
          <w:color w:val="222222"/>
          <w:sz w:val="24"/>
          <w:szCs w:val="24"/>
          <w:shd w:val="clear" w:color="auto" w:fill="FFFFFF"/>
        </w:rPr>
        <w:t>Kolb, H., &amp; Martin, S. (2017). Environmental/lifestyle factors in the pathogenesis &amp; prevention of type 2 diabetes. </w:t>
      </w:r>
      <w:r w:rsidRPr="00762E24">
        <w:rPr>
          <w:rFonts w:ascii="Times New Roman" w:hAnsi="Times New Roman"/>
          <w:i/>
          <w:iCs/>
          <w:color w:val="222222"/>
          <w:sz w:val="24"/>
          <w:szCs w:val="24"/>
          <w:shd w:val="clear" w:color="auto" w:fill="FFFFFF"/>
        </w:rPr>
        <w:t>BMC medicine</w:t>
      </w:r>
      <w:r w:rsidRPr="00762E24">
        <w:rPr>
          <w:rFonts w:ascii="Times New Roman" w:hAnsi="Times New Roman"/>
          <w:color w:val="222222"/>
          <w:sz w:val="24"/>
          <w:szCs w:val="24"/>
          <w:shd w:val="clear" w:color="auto" w:fill="FFFFFF"/>
        </w:rPr>
        <w:t>, </w:t>
      </w:r>
      <w:r w:rsidRPr="00762E24">
        <w:rPr>
          <w:rFonts w:ascii="Times New Roman" w:hAnsi="Times New Roman"/>
          <w:i/>
          <w:iCs/>
          <w:color w:val="222222"/>
          <w:sz w:val="24"/>
          <w:szCs w:val="24"/>
          <w:shd w:val="clear" w:color="auto" w:fill="FFFFFF"/>
        </w:rPr>
        <w:t>15</w:t>
      </w:r>
      <w:r w:rsidRPr="00762E24">
        <w:rPr>
          <w:rFonts w:ascii="Times New Roman" w:hAnsi="Times New Roman"/>
          <w:color w:val="222222"/>
          <w:sz w:val="24"/>
          <w:szCs w:val="24"/>
          <w:shd w:val="clear" w:color="auto" w:fill="FFFFFF"/>
        </w:rPr>
        <w:t>(1), 131.</w:t>
      </w:r>
    </w:p>
    <w:p w14:paraId="77A11216" w14:textId="77777777" w:rsidR="00340485" w:rsidRPr="00762E24" w:rsidRDefault="00340485" w:rsidP="00340485">
      <w:pPr>
        <w:spacing w:before="240"/>
        <w:ind w:left="630" w:hanging="630"/>
        <w:jc w:val="both"/>
        <w:rPr>
          <w:rFonts w:ascii="Times New Roman" w:hAnsi="Times New Roman"/>
          <w:color w:val="000000" w:themeColor="text1"/>
          <w:sz w:val="24"/>
          <w:szCs w:val="24"/>
          <w:shd w:val="clear" w:color="auto" w:fill="FFFFFF"/>
        </w:rPr>
      </w:pPr>
      <w:r w:rsidRPr="00762E24">
        <w:rPr>
          <w:rFonts w:ascii="Times New Roman" w:hAnsi="Times New Roman"/>
          <w:color w:val="000000" w:themeColor="text1"/>
          <w:sz w:val="24"/>
          <w:szCs w:val="24"/>
          <w:shd w:val="clear" w:color="auto" w:fill="FFFFFF"/>
        </w:rPr>
        <w:t xml:space="preserve">Marcason, W. (2015). What are the components to the MIND </w:t>
      </w:r>
      <w:proofErr w:type="gramStart"/>
      <w:r w:rsidRPr="00762E24">
        <w:rPr>
          <w:rFonts w:ascii="Times New Roman" w:hAnsi="Times New Roman"/>
          <w:color w:val="000000" w:themeColor="text1"/>
          <w:sz w:val="24"/>
          <w:szCs w:val="24"/>
          <w:shd w:val="clear" w:color="auto" w:fill="FFFFFF"/>
        </w:rPr>
        <w:t>diet?.</w:t>
      </w:r>
      <w:proofErr w:type="gramEnd"/>
      <w:r w:rsidRPr="00762E24">
        <w:rPr>
          <w:rFonts w:ascii="Times New Roman" w:hAnsi="Times New Roman"/>
          <w:color w:val="000000" w:themeColor="text1"/>
          <w:sz w:val="24"/>
          <w:szCs w:val="24"/>
          <w:shd w:val="clear" w:color="auto" w:fill="FFFFFF"/>
        </w:rPr>
        <w:t> </w:t>
      </w:r>
      <w:r w:rsidRPr="00762E24">
        <w:rPr>
          <w:rFonts w:ascii="Times New Roman" w:hAnsi="Times New Roman"/>
          <w:i/>
          <w:iCs/>
          <w:color w:val="000000" w:themeColor="text1"/>
          <w:sz w:val="24"/>
          <w:szCs w:val="24"/>
          <w:shd w:val="clear" w:color="auto" w:fill="FFFFFF"/>
        </w:rPr>
        <w:t>Journal of the Academy of Nutrition &amp; Dietetics</w:t>
      </w:r>
      <w:r w:rsidRPr="00762E24">
        <w:rPr>
          <w:rFonts w:ascii="Times New Roman" w:hAnsi="Times New Roman"/>
          <w:color w:val="000000" w:themeColor="text1"/>
          <w:sz w:val="24"/>
          <w:szCs w:val="24"/>
          <w:shd w:val="clear" w:color="auto" w:fill="FFFFFF"/>
        </w:rPr>
        <w:t>, </w:t>
      </w:r>
      <w:r w:rsidRPr="00762E24">
        <w:rPr>
          <w:rFonts w:ascii="Times New Roman" w:hAnsi="Times New Roman"/>
          <w:i/>
          <w:iCs/>
          <w:color w:val="000000" w:themeColor="text1"/>
          <w:sz w:val="24"/>
          <w:szCs w:val="24"/>
          <w:shd w:val="clear" w:color="auto" w:fill="FFFFFF"/>
        </w:rPr>
        <w:t>115</w:t>
      </w:r>
      <w:r w:rsidRPr="00762E24">
        <w:rPr>
          <w:rFonts w:ascii="Times New Roman" w:hAnsi="Times New Roman"/>
          <w:color w:val="000000" w:themeColor="text1"/>
          <w:sz w:val="24"/>
          <w:szCs w:val="24"/>
          <w:shd w:val="clear" w:color="auto" w:fill="FFFFFF"/>
        </w:rPr>
        <w:t>(10), 1744.</w:t>
      </w:r>
    </w:p>
    <w:p w14:paraId="793FCCFA" w14:textId="77777777" w:rsidR="00340485" w:rsidRPr="00762E24" w:rsidRDefault="00340485" w:rsidP="00340485">
      <w:pPr>
        <w:spacing w:before="240"/>
        <w:ind w:left="630" w:hanging="630"/>
        <w:jc w:val="both"/>
        <w:rPr>
          <w:rFonts w:ascii="Times New Roman" w:hAnsi="Times New Roman"/>
          <w:color w:val="222222"/>
          <w:sz w:val="24"/>
          <w:szCs w:val="24"/>
          <w:shd w:val="clear" w:color="auto" w:fill="FFFFFF"/>
        </w:rPr>
      </w:pPr>
      <w:r w:rsidRPr="00762E24">
        <w:rPr>
          <w:rFonts w:ascii="Times New Roman" w:hAnsi="Times New Roman"/>
          <w:color w:val="222222"/>
          <w:sz w:val="24"/>
          <w:szCs w:val="24"/>
          <w:shd w:val="clear" w:color="auto" w:fill="FFFFFF"/>
        </w:rPr>
        <w:t xml:space="preserve">Liu, X., Morris, M. C., Dhana, K., </w:t>
      </w:r>
      <w:proofErr w:type="spellStart"/>
      <w:r w:rsidRPr="00762E24">
        <w:rPr>
          <w:rFonts w:ascii="Times New Roman" w:hAnsi="Times New Roman"/>
          <w:color w:val="222222"/>
          <w:sz w:val="24"/>
          <w:szCs w:val="24"/>
          <w:shd w:val="clear" w:color="auto" w:fill="FFFFFF"/>
        </w:rPr>
        <w:t>Ventrelle</w:t>
      </w:r>
      <w:proofErr w:type="spellEnd"/>
      <w:r w:rsidRPr="00762E24">
        <w:rPr>
          <w:rFonts w:ascii="Times New Roman" w:hAnsi="Times New Roman"/>
          <w:color w:val="222222"/>
          <w:sz w:val="24"/>
          <w:szCs w:val="24"/>
          <w:shd w:val="clear" w:color="auto" w:fill="FFFFFF"/>
        </w:rPr>
        <w:t xml:space="preserve">, J., Johnson, K., Bishop, L., &amp; Barnes, L. L. (2021). Mediterranean-DASH Intervention for Neurodegenerative Delay (MIND) study: Rationale, design &amp; baseline characteristics of a </w:t>
      </w:r>
      <w:proofErr w:type="spellStart"/>
      <w:r w:rsidRPr="00762E24">
        <w:rPr>
          <w:rFonts w:ascii="Times New Roman" w:hAnsi="Times New Roman"/>
          <w:color w:val="222222"/>
          <w:sz w:val="24"/>
          <w:szCs w:val="24"/>
          <w:shd w:val="clear" w:color="auto" w:fill="FFFFFF"/>
        </w:rPr>
        <w:t>r&amp;omized</w:t>
      </w:r>
      <w:proofErr w:type="spellEnd"/>
      <w:r w:rsidRPr="00762E24">
        <w:rPr>
          <w:rFonts w:ascii="Times New Roman" w:hAnsi="Times New Roman"/>
          <w:color w:val="222222"/>
          <w:sz w:val="24"/>
          <w:szCs w:val="24"/>
          <w:shd w:val="clear" w:color="auto" w:fill="FFFFFF"/>
        </w:rPr>
        <w:t xml:space="preserve"> control trial of the MIND diet on cognitive decline. </w:t>
      </w:r>
      <w:r w:rsidRPr="00762E24">
        <w:rPr>
          <w:rFonts w:ascii="Times New Roman" w:hAnsi="Times New Roman"/>
          <w:i/>
          <w:iCs/>
          <w:color w:val="222222"/>
          <w:sz w:val="24"/>
          <w:szCs w:val="24"/>
          <w:shd w:val="clear" w:color="auto" w:fill="FFFFFF"/>
        </w:rPr>
        <w:t>Contemporary clinical trials</w:t>
      </w:r>
      <w:r w:rsidRPr="00762E24">
        <w:rPr>
          <w:rFonts w:ascii="Times New Roman" w:hAnsi="Times New Roman"/>
          <w:color w:val="222222"/>
          <w:sz w:val="24"/>
          <w:szCs w:val="24"/>
          <w:shd w:val="clear" w:color="auto" w:fill="FFFFFF"/>
        </w:rPr>
        <w:t>, </w:t>
      </w:r>
      <w:r w:rsidRPr="00762E24">
        <w:rPr>
          <w:rFonts w:ascii="Times New Roman" w:hAnsi="Times New Roman"/>
          <w:i/>
          <w:iCs/>
          <w:color w:val="222222"/>
          <w:sz w:val="24"/>
          <w:szCs w:val="24"/>
          <w:shd w:val="clear" w:color="auto" w:fill="FFFFFF"/>
        </w:rPr>
        <w:t>102</w:t>
      </w:r>
      <w:r w:rsidRPr="00762E24">
        <w:rPr>
          <w:rFonts w:ascii="Times New Roman" w:hAnsi="Times New Roman"/>
          <w:color w:val="222222"/>
          <w:sz w:val="24"/>
          <w:szCs w:val="24"/>
          <w:shd w:val="clear" w:color="auto" w:fill="FFFFFF"/>
        </w:rPr>
        <w:t>, 106270.</w:t>
      </w:r>
    </w:p>
    <w:p w14:paraId="1FA77DBF" w14:textId="77777777" w:rsidR="00340485" w:rsidRPr="00762E24" w:rsidRDefault="00340485" w:rsidP="00340485">
      <w:pPr>
        <w:spacing w:before="240"/>
        <w:ind w:left="630" w:hanging="630"/>
        <w:jc w:val="both"/>
        <w:rPr>
          <w:rFonts w:ascii="Times New Roman" w:hAnsi="Times New Roman"/>
          <w:color w:val="222222"/>
          <w:sz w:val="24"/>
          <w:szCs w:val="24"/>
          <w:shd w:val="clear" w:color="auto" w:fill="FFFFFF"/>
        </w:rPr>
      </w:pPr>
      <w:r w:rsidRPr="00762E24">
        <w:rPr>
          <w:rFonts w:ascii="Times New Roman" w:hAnsi="Times New Roman"/>
          <w:color w:val="222222"/>
          <w:sz w:val="24"/>
          <w:szCs w:val="24"/>
          <w:shd w:val="clear" w:color="auto" w:fill="FFFFFF"/>
        </w:rPr>
        <w:lastRenderedPageBreak/>
        <w:t>Fanzo, J., McLaren, R., Bellows, A., &amp; Carducci, B. (2023). Challenges &amp; opportunities for increasing the effectiveness of food reformulation &amp; fortification to improve dietary &amp; nutrition outcomes. </w:t>
      </w:r>
      <w:r w:rsidRPr="00762E24">
        <w:rPr>
          <w:rFonts w:ascii="Times New Roman" w:hAnsi="Times New Roman"/>
          <w:i/>
          <w:iCs/>
          <w:color w:val="222222"/>
          <w:sz w:val="24"/>
          <w:szCs w:val="24"/>
          <w:shd w:val="clear" w:color="auto" w:fill="FFFFFF"/>
        </w:rPr>
        <w:t>Food Policy</w:t>
      </w:r>
      <w:r w:rsidRPr="00762E24">
        <w:rPr>
          <w:rFonts w:ascii="Times New Roman" w:hAnsi="Times New Roman"/>
          <w:color w:val="222222"/>
          <w:sz w:val="24"/>
          <w:szCs w:val="24"/>
          <w:shd w:val="clear" w:color="auto" w:fill="FFFFFF"/>
        </w:rPr>
        <w:t>, </w:t>
      </w:r>
      <w:r w:rsidRPr="00762E24">
        <w:rPr>
          <w:rFonts w:ascii="Times New Roman" w:hAnsi="Times New Roman"/>
          <w:i/>
          <w:iCs/>
          <w:color w:val="222222"/>
          <w:sz w:val="24"/>
          <w:szCs w:val="24"/>
          <w:shd w:val="clear" w:color="auto" w:fill="FFFFFF"/>
        </w:rPr>
        <w:t>119</w:t>
      </w:r>
      <w:r w:rsidRPr="00762E24">
        <w:rPr>
          <w:rFonts w:ascii="Times New Roman" w:hAnsi="Times New Roman"/>
          <w:color w:val="222222"/>
          <w:sz w:val="24"/>
          <w:szCs w:val="24"/>
          <w:shd w:val="clear" w:color="auto" w:fill="FFFFFF"/>
        </w:rPr>
        <w:t>, 102515.</w:t>
      </w:r>
    </w:p>
    <w:p w14:paraId="778FC3A7" w14:textId="77777777" w:rsidR="00340485" w:rsidRPr="00762E24" w:rsidRDefault="00340485" w:rsidP="00340485">
      <w:pPr>
        <w:spacing w:before="240"/>
        <w:ind w:left="630" w:hanging="630"/>
        <w:jc w:val="both"/>
        <w:rPr>
          <w:rFonts w:ascii="Times New Roman" w:hAnsi="Times New Roman"/>
          <w:color w:val="222222"/>
          <w:sz w:val="24"/>
          <w:szCs w:val="24"/>
          <w:shd w:val="clear" w:color="auto" w:fill="FFFFFF"/>
        </w:rPr>
      </w:pPr>
      <w:proofErr w:type="spellStart"/>
      <w:r w:rsidRPr="00762E24">
        <w:rPr>
          <w:rFonts w:ascii="Times New Roman" w:hAnsi="Times New Roman"/>
          <w:color w:val="222222"/>
          <w:sz w:val="24"/>
          <w:szCs w:val="24"/>
          <w:shd w:val="clear" w:color="auto" w:fill="FFFFFF"/>
        </w:rPr>
        <w:t>Nyakang’i</w:t>
      </w:r>
      <w:proofErr w:type="spellEnd"/>
      <w:r w:rsidRPr="00762E24">
        <w:rPr>
          <w:rFonts w:ascii="Times New Roman" w:hAnsi="Times New Roman"/>
          <w:color w:val="222222"/>
          <w:sz w:val="24"/>
          <w:szCs w:val="24"/>
          <w:shd w:val="clear" w:color="auto" w:fill="FFFFFF"/>
        </w:rPr>
        <w:t xml:space="preserve">, C. O., Marete, E., Ebere, R., &amp; </w:t>
      </w:r>
      <w:proofErr w:type="spellStart"/>
      <w:r w:rsidRPr="00762E24">
        <w:rPr>
          <w:rFonts w:ascii="Times New Roman" w:hAnsi="Times New Roman"/>
          <w:color w:val="222222"/>
          <w:sz w:val="24"/>
          <w:szCs w:val="24"/>
          <w:shd w:val="clear" w:color="auto" w:fill="FFFFFF"/>
        </w:rPr>
        <w:t>Arimi</w:t>
      </w:r>
      <w:proofErr w:type="spellEnd"/>
      <w:r w:rsidRPr="00762E24">
        <w:rPr>
          <w:rFonts w:ascii="Times New Roman" w:hAnsi="Times New Roman"/>
          <w:color w:val="222222"/>
          <w:sz w:val="24"/>
          <w:szCs w:val="24"/>
          <w:shd w:val="clear" w:color="auto" w:fill="FFFFFF"/>
        </w:rPr>
        <w:t>, J. M. (2023). Physicochemical properties of avocado seed extract model beverages &amp; baked products incorporated with avocado seed powder. </w:t>
      </w:r>
      <w:r w:rsidRPr="00762E24">
        <w:rPr>
          <w:rFonts w:ascii="Times New Roman" w:hAnsi="Times New Roman"/>
          <w:i/>
          <w:iCs/>
          <w:color w:val="222222"/>
          <w:sz w:val="24"/>
          <w:szCs w:val="24"/>
          <w:shd w:val="clear" w:color="auto" w:fill="FFFFFF"/>
        </w:rPr>
        <w:t>International Journal of Food Science</w:t>
      </w:r>
      <w:r w:rsidRPr="00762E24">
        <w:rPr>
          <w:rFonts w:ascii="Times New Roman" w:hAnsi="Times New Roman"/>
          <w:color w:val="222222"/>
          <w:sz w:val="24"/>
          <w:szCs w:val="24"/>
          <w:shd w:val="clear" w:color="auto" w:fill="FFFFFF"/>
        </w:rPr>
        <w:t>, </w:t>
      </w:r>
      <w:r w:rsidRPr="00762E24">
        <w:rPr>
          <w:rFonts w:ascii="Times New Roman" w:hAnsi="Times New Roman"/>
          <w:i/>
          <w:iCs/>
          <w:color w:val="222222"/>
          <w:sz w:val="24"/>
          <w:szCs w:val="24"/>
          <w:shd w:val="clear" w:color="auto" w:fill="FFFFFF"/>
        </w:rPr>
        <w:t>2023</w:t>
      </w:r>
      <w:r w:rsidRPr="00762E24">
        <w:rPr>
          <w:rFonts w:ascii="Times New Roman" w:hAnsi="Times New Roman"/>
          <w:color w:val="222222"/>
          <w:sz w:val="24"/>
          <w:szCs w:val="24"/>
          <w:shd w:val="clear" w:color="auto" w:fill="FFFFFF"/>
        </w:rPr>
        <w:t>(1), 6860806.</w:t>
      </w:r>
    </w:p>
    <w:p w14:paraId="6151D181" w14:textId="77777777" w:rsidR="00340485" w:rsidRPr="00762E24" w:rsidRDefault="00340485" w:rsidP="00340485">
      <w:pPr>
        <w:spacing w:before="240"/>
        <w:ind w:left="630" w:hanging="630"/>
        <w:jc w:val="both"/>
        <w:rPr>
          <w:rFonts w:ascii="Times New Roman" w:hAnsi="Times New Roman"/>
          <w:color w:val="222222"/>
          <w:sz w:val="24"/>
          <w:szCs w:val="24"/>
          <w:shd w:val="clear" w:color="auto" w:fill="FFFFFF"/>
        </w:rPr>
      </w:pPr>
      <w:r w:rsidRPr="00762E24">
        <w:rPr>
          <w:rFonts w:ascii="Times New Roman" w:hAnsi="Times New Roman"/>
          <w:color w:val="222222"/>
          <w:sz w:val="24"/>
          <w:szCs w:val="24"/>
          <w:shd w:val="clear" w:color="auto" w:fill="FFFFFF"/>
        </w:rPr>
        <w:t>Dabas, D., Elias, R. J., Ziegler, G. R., &amp; Lambert, J. D. (2019). In vitro antioxidant &amp; cancer inhibitory activity of a colored avocado seed extract. </w:t>
      </w:r>
      <w:r w:rsidRPr="00762E24">
        <w:rPr>
          <w:rFonts w:ascii="Times New Roman" w:hAnsi="Times New Roman"/>
          <w:i/>
          <w:iCs/>
          <w:color w:val="222222"/>
          <w:sz w:val="24"/>
          <w:szCs w:val="24"/>
          <w:shd w:val="clear" w:color="auto" w:fill="FFFFFF"/>
        </w:rPr>
        <w:t>International Journal of Food Science</w:t>
      </w:r>
      <w:r w:rsidRPr="00762E24">
        <w:rPr>
          <w:rFonts w:ascii="Times New Roman" w:hAnsi="Times New Roman"/>
          <w:color w:val="222222"/>
          <w:sz w:val="24"/>
          <w:szCs w:val="24"/>
          <w:shd w:val="clear" w:color="auto" w:fill="FFFFFF"/>
        </w:rPr>
        <w:t>, </w:t>
      </w:r>
      <w:r w:rsidRPr="00762E24">
        <w:rPr>
          <w:rFonts w:ascii="Times New Roman" w:hAnsi="Times New Roman"/>
          <w:i/>
          <w:iCs/>
          <w:color w:val="222222"/>
          <w:sz w:val="24"/>
          <w:szCs w:val="24"/>
          <w:shd w:val="clear" w:color="auto" w:fill="FFFFFF"/>
        </w:rPr>
        <w:t>2019</w:t>
      </w:r>
      <w:r w:rsidRPr="00762E24">
        <w:rPr>
          <w:rFonts w:ascii="Times New Roman" w:hAnsi="Times New Roman"/>
          <w:color w:val="222222"/>
          <w:sz w:val="24"/>
          <w:szCs w:val="24"/>
          <w:shd w:val="clear" w:color="auto" w:fill="FFFFFF"/>
        </w:rPr>
        <w:t>(1), 6509421.</w:t>
      </w:r>
    </w:p>
    <w:p w14:paraId="1ADF3B2D" w14:textId="77777777" w:rsidR="00340485" w:rsidRPr="00762E24" w:rsidRDefault="00340485" w:rsidP="00340485">
      <w:pPr>
        <w:spacing w:before="240"/>
        <w:ind w:left="630" w:hanging="630"/>
        <w:jc w:val="both"/>
        <w:rPr>
          <w:rFonts w:ascii="Times New Roman" w:hAnsi="Times New Roman"/>
          <w:color w:val="222222"/>
          <w:sz w:val="24"/>
          <w:szCs w:val="24"/>
          <w:shd w:val="clear" w:color="auto" w:fill="FFFFFF"/>
        </w:rPr>
      </w:pPr>
      <w:proofErr w:type="spellStart"/>
      <w:r w:rsidRPr="00762E24">
        <w:rPr>
          <w:rFonts w:ascii="Times New Roman" w:hAnsi="Times New Roman"/>
          <w:color w:val="222222"/>
          <w:sz w:val="24"/>
          <w:szCs w:val="24"/>
          <w:shd w:val="clear" w:color="auto" w:fill="FFFFFF"/>
        </w:rPr>
        <w:t>Setyawan</w:t>
      </w:r>
      <w:proofErr w:type="spellEnd"/>
      <w:r w:rsidRPr="00762E24">
        <w:rPr>
          <w:rFonts w:ascii="Times New Roman" w:hAnsi="Times New Roman"/>
          <w:color w:val="222222"/>
          <w:sz w:val="24"/>
          <w:szCs w:val="24"/>
          <w:shd w:val="clear" w:color="auto" w:fill="FFFFFF"/>
        </w:rPr>
        <w:t xml:space="preserve">, H. Y., </w:t>
      </w:r>
      <w:proofErr w:type="spellStart"/>
      <w:r w:rsidRPr="00762E24">
        <w:rPr>
          <w:rFonts w:ascii="Times New Roman" w:hAnsi="Times New Roman"/>
          <w:color w:val="222222"/>
          <w:sz w:val="24"/>
          <w:szCs w:val="24"/>
          <w:shd w:val="clear" w:color="auto" w:fill="FFFFFF"/>
        </w:rPr>
        <w:t>Sukardi</w:t>
      </w:r>
      <w:proofErr w:type="spellEnd"/>
      <w:r w:rsidRPr="00762E24">
        <w:rPr>
          <w:rFonts w:ascii="Times New Roman" w:hAnsi="Times New Roman"/>
          <w:color w:val="222222"/>
          <w:sz w:val="24"/>
          <w:szCs w:val="24"/>
          <w:shd w:val="clear" w:color="auto" w:fill="FFFFFF"/>
        </w:rPr>
        <w:t xml:space="preserve">, S., &amp; </w:t>
      </w:r>
      <w:proofErr w:type="spellStart"/>
      <w:r w:rsidRPr="00762E24">
        <w:rPr>
          <w:rFonts w:ascii="Times New Roman" w:hAnsi="Times New Roman"/>
          <w:color w:val="222222"/>
          <w:sz w:val="24"/>
          <w:szCs w:val="24"/>
          <w:shd w:val="clear" w:color="auto" w:fill="FFFFFF"/>
        </w:rPr>
        <w:t>Puriwangi</w:t>
      </w:r>
      <w:proofErr w:type="spellEnd"/>
      <w:r w:rsidRPr="00762E24">
        <w:rPr>
          <w:rFonts w:ascii="Times New Roman" w:hAnsi="Times New Roman"/>
          <w:color w:val="222222"/>
          <w:sz w:val="24"/>
          <w:szCs w:val="24"/>
          <w:shd w:val="clear" w:color="auto" w:fill="FFFFFF"/>
        </w:rPr>
        <w:t>, C. A. (2021, April). Phytochemicals properties of avocado seed: A review. In </w:t>
      </w:r>
      <w:r w:rsidRPr="00762E24">
        <w:rPr>
          <w:rFonts w:ascii="Times New Roman" w:hAnsi="Times New Roman"/>
          <w:i/>
          <w:iCs/>
          <w:color w:val="222222"/>
          <w:sz w:val="24"/>
          <w:szCs w:val="24"/>
          <w:shd w:val="clear" w:color="auto" w:fill="FFFFFF"/>
        </w:rPr>
        <w:t>IOP Conference Series: Earth &amp; Environmental Science</w:t>
      </w:r>
      <w:r w:rsidRPr="00762E24">
        <w:rPr>
          <w:rFonts w:ascii="Times New Roman" w:hAnsi="Times New Roman"/>
          <w:color w:val="222222"/>
          <w:sz w:val="24"/>
          <w:szCs w:val="24"/>
          <w:shd w:val="clear" w:color="auto" w:fill="FFFFFF"/>
        </w:rPr>
        <w:t> (Vol. 733, No. 1, p. 012090). IOP Publishing.</w:t>
      </w:r>
    </w:p>
    <w:p w14:paraId="00EDE3C0" w14:textId="77777777" w:rsidR="00340485" w:rsidRPr="00762E24" w:rsidRDefault="00340485" w:rsidP="00340485">
      <w:pPr>
        <w:spacing w:before="240"/>
        <w:ind w:left="630" w:hanging="630"/>
        <w:jc w:val="both"/>
        <w:rPr>
          <w:rFonts w:ascii="Times New Roman" w:hAnsi="Times New Roman"/>
          <w:color w:val="222222"/>
          <w:sz w:val="24"/>
          <w:szCs w:val="24"/>
          <w:shd w:val="clear" w:color="auto" w:fill="FFFFFF"/>
        </w:rPr>
      </w:pPr>
      <w:r w:rsidRPr="00762E24">
        <w:rPr>
          <w:rFonts w:ascii="Times New Roman" w:hAnsi="Times New Roman"/>
          <w:color w:val="222222"/>
          <w:sz w:val="24"/>
          <w:szCs w:val="24"/>
          <w:shd w:val="clear" w:color="auto" w:fill="FFFFFF"/>
        </w:rPr>
        <w:t>Salazar-López, N. J., Domínguez-Avila, J. A., Yahia, E. M., Belmonte-Herrera, B. H., Wall-Medrano, A., Montalvo-González, E., &amp; González-Aguilar, G. A. (2020). Avocado fruit &amp; by-products as potential sources of bioactive compounds. </w:t>
      </w:r>
      <w:r w:rsidRPr="00762E24">
        <w:rPr>
          <w:rFonts w:ascii="Times New Roman" w:hAnsi="Times New Roman"/>
          <w:i/>
          <w:iCs/>
          <w:color w:val="222222"/>
          <w:sz w:val="24"/>
          <w:szCs w:val="24"/>
          <w:shd w:val="clear" w:color="auto" w:fill="FFFFFF"/>
        </w:rPr>
        <w:t>Food Research International</w:t>
      </w:r>
      <w:r w:rsidRPr="00762E24">
        <w:rPr>
          <w:rFonts w:ascii="Times New Roman" w:hAnsi="Times New Roman"/>
          <w:color w:val="222222"/>
          <w:sz w:val="24"/>
          <w:szCs w:val="24"/>
          <w:shd w:val="clear" w:color="auto" w:fill="FFFFFF"/>
        </w:rPr>
        <w:t>, </w:t>
      </w:r>
      <w:r w:rsidRPr="00762E24">
        <w:rPr>
          <w:rFonts w:ascii="Times New Roman" w:hAnsi="Times New Roman"/>
          <w:i/>
          <w:iCs/>
          <w:color w:val="222222"/>
          <w:sz w:val="24"/>
          <w:szCs w:val="24"/>
          <w:shd w:val="clear" w:color="auto" w:fill="FFFFFF"/>
        </w:rPr>
        <w:t>138</w:t>
      </w:r>
      <w:r w:rsidRPr="00762E24">
        <w:rPr>
          <w:rFonts w:ascii="Times New Roman" w:hAnsi="Times New Roman"/>
          <w:color w:val="222222"/>
          <w:sz w:val="24"/>
          <w:szCs w:val="24"/>
          <w:shd w:val="clear" w:color="auto" w:fill="FFFFFF"/>
        </w:rPr>
        <w:t>, 109774.</w:t>
      </w:r>
    </w:p>
    <w:p w14:paraId="4146EB48" w14:textId="77777777" w:rsidR="00340485" w:rsidRPr="00762E24" w:rsidRDefault="00340485" w:rsidP="00340485">
      <w:pPr>
        <w:spacing w:before="240"/>
        <w:ind w:left="630" w:hanging="630"/>
        <w:jc w:val="both"/>
        <w:rPr>
          <w:rFonts w:ascii="Times New Roman" w:hAnsi="Times New Roman"/>
          <w:color w:val="222222"/>
          <w:sz w:val="24"/>
          <w:szCs w:val="24"/>
          <w:shd w:val="clear" w:color="auto" w:fill="FFFFFF"/>
        </w:rPr>
      </w:pPr>
      <w:r w:rsidRPr="00762E24">
        <w:rPr>
          <w:rFonts w:ascii="Times New Roman" w:hAnsi="Times New Roman"/>
          <w:color w:val="222222"/>
          <w:sz w:val="24"/>
          <w:szCs w:val="24"/>
          <w:shd w:val="clear" w:color="auto" w:fill="FFFFFF"/>
        </w:rPr>
        <w:t>Alagbaoso, C. A., Tokunbo, I. I., &amp; Osakwe, O. S. (2015). Comparative study of antioxidant activity &amp; mineral composition of methanol extract of seeds of ripe &amp; unripe avocado pear (</w:t>
      </w:r>
      <w:proofErr w:type="spellStart"/>
      <w:r w:rsidRPr="00762E24">
        <w:rPr>
          <w:rFonts w:ascii="Times New Roman" w:hAnsi="Times New Roman"/>
          <w:i/>
          <w:color w:val="222222"/>
          <w:sz w:val="24"/>
          <w:szCs w:val="24"/>
          <w:shd w:val="clear" w:color="auto" w:fill="FFFFFF"/>
        </w:rPr>
        <w:t>Persea</w:t>
      </w:r>
      <w:proofErr w:type="spellEnd"/>
      <w:r w:rsidRPr="00762E24">
        <w:rPr>
          <w:rFonts w:ascii="Times New Roman" w:hAnsi="Times New Roman"/>
          <w:i/>
          <w:color w:val="222222"/>
          <w:sz w:val="24"/>
          <w:szCs w:val="24"/>
          <w:shd w:val="clear" w:color="auto" w:fill="FFFFFF"/>
        </w:rPr>
        <w:t xml:space="preserve"> </w:t>
      </w:r>
      <w:proofErr w:type="spellStart"/>
      <w:r w:rsidRPr="00762E24">
        <w:rPr>
          <w:rFonts w:ascii="Times New Roman" w:hAnsi="Times New Roman"/>
          <w:i/>
          <w:color w:val="222222"/>
          <w:sz w:val="24"/>
          <w:szCs w:val="24"/>
          <w:shd w:val="clear" w:color="auto" w:fill="FFFFFF"/>
        </w:rPr>
        <w:t>americana</w:t>
      </w:r>
      <w:proofErr w:type="spellEnd"/>
      <w:r w:rsidRPr="00762E24">
        <w:rPr>
          <w:rFonts w:ascii="Times New Roman" w:hAnsi="Times New Roman"/>
          <w:color w:val="222222"/>
          <w:sz w:val="24"/>
          <w:szCs w:val="24"/>
          <w:shd w:val="clear" w:color="auto" w:fill="FFFFFF"/>
        </w:rPr>
        <w:t>, Mill.). </w:t>
      </w:r>
      <w:r w:rsidRPr="00762E24">
        <w:rPr>
          <w:rFonts w:ascii="Times New Roman" w:hAnsi="Times New Roman"/>
          <w:i/>
          <w:iCs/>
          <w:color w:val="222222"/>
          <w:sz w:val="24"/>
          <w:szCs w:val="24"/>
          <w:shd w:val="clear" w:color="auto" w:fill="FFFFFF"/>
        </w:rPr>
        <w:t>NISEB Journal</w:t>
      </w:r>
      <w:r w:rsidRPr="00762E24">
        <w:rPr>
          <w:rFonts w:ascii="Times New Roman" w:hAnsi="Times New Roman"/>
          <w:color w:val="222222"/>
          <w:sz w:val="24"/>
          <w:szCs w:val="24"/>
          <w:shd w:val="clear" w:color="auto" w:fill="FFFFFF"/>
        </w:rPr>
        <w:t>, </w:t>
      </w:r>
      <w:r w:rsidRPr="00762E24">
        <w:rPr>
          <w:rFonts w:ascii="Times New Roman" w:hAnsi="Times New Roman"/>
          <w:i/>
          <w:iCs/>
          <w:color w:val="222222"/>
          <w:sz w:val="24"/>
          <w:szCs w:val="24"/>
          <w:shd w:val="clear" w:color="auto" w:fill="FFFFFF"/>
        </w:rPr>
        <w:t>15</w:t>
      </w:r>
      <w:r w:rsidRPr="00762E24">
        <w:rPr>
          <w:rFonts w:ascii="Times New Roman" w:hAnsi="Times New Roman"/>
          <w:color w:val="222222"/>
          <w:sz w:val="24"/>
          <w:szCs w:val="24"/>
          <w:shd w:val="clear" w:color="auto" w:fill="FFFFFF"/>
        </w:rPr>
        <w:t>(4).</w:t>
      </w:r>
    </w:p>
    <w:p w14:paraId="58BCFB47" w14:textId="77777777" w:rsidR="00340485" w:rsidRPr="00762E24" w:rsidRDefault="00340485" w:rsidP="00340485">
      <w:pPr>
        <w:spacing w:before="240"/>
        <w:ind w:left="630" w:hanging="630"/>
        <w:jc w:val="both"/>
        <w:rPr>
          <w:rFonts w:ascii="Times New Roman" w:hAnsi="Times New Roman"/>
          <w:color w:val="222222"/>
          <w:sz w:val="24"/>
          <w:szCs w:val="24"/>
          <w:shd w:val="clear" w:color="auto" w:fill="FFFFFF"/>
        </w:rPr>
      </w:pPr>
      <w:r w:rsidRPr="00762E24">
        <w:rPr>
          <w:rFonts w:ascii="Times New Roman" w:hAnsi="Times New Roman"/>
          <w:color w:val="222222"/>
          <w:sz w:val="24"/>
          <w:szCs w:val="24"/>
          <w:shd w:val="clear" w:color="auto" w:fill="FFFFFF"/>
        </w:rPr>
        <w:t xml:space="preserve">Alkhalaf, M. I., Alansari, W. S., Ibrahim, E. A., &amp; </w:t>
      </w:r>
      <w:proofErr w:type="spellStart"/>
      <w:r w:rsidRPr="00762E24">
        <w:rPr>
          <w:rFonts w:ascii="Times New Roman" w:hAnsi="Times New Roman"/>
          <w:color w:val="222222"/>
          <w:sz w:val="24"/>
          <w:szCs w:val="24"/>
          <w:shd w:val="clear" w:color="auto" w:fill="FFFFFF"/>
        </w:rPr>
        <w:t>ELhalwagy</w:t>
      </w:r>
      <w:proofErr w:type="spellEnd"/>
      <w:r w:rsidRPr="00762E24">
        <w:rPr>
          <w:rFonts w:ascii="Times New Roman" w:hAnsi="Times New Roman"/>
          <w:color w:val="222222"/>
          <w:sz w:val="24"/>
          <w:szCs w:val="24"/>
          <w:shd w:val="clear" w:color="auto" w:fill="FFFFFF"/>
        </w:rPr>
        <w:t>, M. E. (2019). Anti-oxidant, anti-inflammatory &amp; anti-cancer activities of avocado (</w:t>
      </w:r>
      <w:proofErr w:type="spellStart"/>
      <w:r w:rsidRPr="00762E24">
        <w:rPr>
          <w:rFonts w:ascii="Times New Roman" w:hAnsi="Times New Roman"/>
          <w:i/>
          <w:color w:val="222222"/>
          <w:sz w:val="24"/>
          <w:szCs w:val="24"/>
          <w:shd w:val="clear" w:color="auto" w:fill="FFFFFF"/>
        </w:rPr>
        <w:t>Persea</w:t>
      </w:r>
      <w:proofErr w:type="spellEnd"/>
      <w:r w:rsidRPr="00762E24">
        <w:rPr>
          <w:rFonts w:ascii="Times New Roman" w:hAnsi="Times New Roman"/>
          <w:i/>
          <w:color w:val="222222"/>
          <w:sz w:val="24"/>
          <w:szCs w:val="24"/>
          <w:shd w:val="clear" w:color="auto" w:fill="FFFFFF"/>
        </w:rPr>
        <w:t xml:space="preserve"> </w:t>
      </w:r>
      <w:proofErr w:type="spellStart"/>
      <w:r w:rsidRPr="00762E24">
        <w:rPr>
          <w:rFonts w:ascii="Times New Roman" w:hAnsi="Times New Roman"/>
          <w:i/>
          <w:color w:val="222222"/>
          <w:sz w:val="24"/>
          <w:szCs w:val="24"/>
          <w:shd w:val="clear" w:color="auto" w:fill="FFFFFF"/>
        </w:rPr>
        <w:t>americana</w:t>
      </w:r>
      <w:proofErr w:type="spellEnd"/>
      <w:r w:rsidRPr="00762E24">
        <w:rPr>
          <w:rFonts w:ascii="Times New Roman" w:hAnsi="Times New Roman"/>
          <w:color w:val="222222"/>
          <w:sz w:val="24"/>
          <w:szCs w:val="24"/>
          <w:shd w:val="clear" w:color="auto" w:fill="FFFFFF"/>
        </w:rPr>
        <w:t>) fruit &amp; seed extract. </w:t>
      </w:r>
      <w:r w:rsidRPr="00762E24">
        <w:rPr>
          <w:rFonts w:ascii="Times New Roman" w:hAnsi="Times New Roman"/>
          <w:i/>
          <w:iCs/>
          <w:color w:val="222222"/>
          <w:sz w:val="24"/>
          <w:szCs w:val="24"/>
          <w:shd w:val="clear" w:color="auto" w:fill="FFFFFF"/>
        </w:rPr>
        <w:t>Journal of King Saud University-Science</w:t>
      </w:r>
      <w:r w:rsidRPr="00762E24">
        <w:rPr>
          <w:rFonts w:ascii="Times New Roman" w:hAnsi="Times New Roman"/>
          <w:color w:val="222222"/>
          <w:sz w:val="24"/>
          <w:szCs w:val="24"/>
          <w:shd w:val="clear" w:color="auto" w:fill="FFFFFF"/>
        </w:rPr>
        <w:t>, </w:t>
      </w:r>
      <w:r w:rsidRPr="00762E24">
        <w:rPr>
          <w:rFonts w:ascii="Times New Roman" w:hAnsi="Times New Roman"/>
          <w:i/>
          <w:iCs/>
          <w:color w:val="222222"/>
          <w:sz w:val="24"/>
          <w:szCs w:val="24"/>
          <w:shd w:val="clear" w:color="auto" w:fill="FFFFFF"/>
        </w:rPr>
        <w:t>31</w:t>
      </w:r>
      <w:r w:rsidRPr="00762E24">
        <w:rPr>
          <w:rFonts w:ascii="Times New Roman" w:hAnsi="Times New Roman"/>
          <w:color w:val="222222"/>
          <w:sz w:val="24"/>
          <w:szCs w:val="24"/>
          <w:shd w:val="clear" w:color="auto" w:fill="FFFFFF"/>
        </w:rPr>
        <w:t>(4), 1358-1362.</w:t>
      </w:r>
    </w:p>
    <w:p w14:paraId="6500BB17" w14:textId="77777777" w:rsidR="00340485" w:rsidRPr="00762E24" w:rsidRDefault="00340485" w:rsidP="00340485">
      <w:pPr>
        <w:spacing w:before="240"/>
        <w:ind w:left="630" w:hanging="630"/>
        <w:jc w:val="both"/>
        <w:rPr>
          <w:rFonts w:ascii="Times New Roman" w:hAnsi="Times New Roman"/>
          <w:color w:val="222222"/>
          <w:sz w:val="24"/>
          <w:szCs w:val="24"/>
          <w:shd w:val="clear" w:color="auto" w:fill="FFFFFF"/>
        </w:rPr>
      </w:pPr>
      <w:r w:rsidRPr="00762E24">
        <w:rPr>
          <w:rFonts w:ascii="Times New Roman" w:hAnsi="Times New Roman"/>
          <w:color w:val="222222"/>
          <w:sz w:val="24"/>
          <w:szCs w:val="24"/>
          <w:shd w:val="clear" w:color="auto" w:fill="FFFFFF"/>
        </w:rPr>
        <w:t>Lara-Marquez, M., Baez-Magana, M., Raymundo-Ramos, C., Spagnuolo, P. A., Macias-Rodriguez, L., Salgado-</w:t>
      </w:r>
      <w:proofErr w:type="spellStart"/>
      <w:r w:rsidRPr="00762E24">
        <w:rPr>
          <w:rFonts w:ascii="Times New Roman" w:hAnsi="Times New Roman"/>
          <w:color w:val="222222"/>
          <w:sz w:val="24"/>
          <w:szCs w:val="24"/>
          <w:shd w:val="clear" w:color="auto" w:fill="FFFFFF"/>
        </w:rPr>
        <w:t>Garciglia</w:t>
      </w:r>
      <w:proofErr w:type="spellEnd"/>
      <w:r w:rsidRPr="00762E24">
        <w:rPr>
          <w:rFonts w:ascii="Times New Roman" w:hAnsi="Times New Roman"/>
          <w:color w:val="222222"/>
          <w:sz w:val="24"/>
          <w:szCs w:val="24"/>
          <w:shd w:val="clear" w:color="auto" w:fill="FFFFFF"/>
        </w:rPr>
        <w:t>, R., &amp; Lopez-Meza, J. E. (2020). Lipid-rich extract from Mexican avocado (</w:t>
      </w:r>
      <w:proofErr w:type="spellStart"/>
      <w:r w:rsidRPr="00762E24">
        <w:rPr>
          <w:rFonts w:ascii="Times New Roman" w:hAnsi="Times New Roman"/>
          <w:i/>
          <w:color w:val="222222"/>
          <w:sz w:val="24"/>
          <w:szCs w:val="24"/>
          <w:shd w:val="clear" w:color="auto" w:fill="FFFFFF"/>
        </w:rPr>
        <w:t>Persea</w:t>
      </w:r>
      <w:proofErr w:type="spellEnd"/>
      <w:r w:rsidRPr="00762E24">
        <w:rPr>
          <w:rFonts w:ascii="Times New Roman" w:hAnsi="Times New Roman"/>
          <w:i/>
          <w:color w:val="222222"/>
          <w:sz w:val="24"/>
          <w:szCs w:val="24"/>
          <w:shd w:val="clear" w:color="auto" w:fill="FFFFFF"/>
        </w:rPr>
        <w:t xml:space="preserve"> </w:t>
      </w:r>
      <w:proofErr w:type="spellStart"/>
      <w:r w:rsidRPr="00762E24">
        <w:rPr>
          <w:rFonts w:ascii="Times New Roman" w:hAnsi="Times New Roman"/>
          <w:i/>
          <w:color w:val="222222"/>
          <w:sz w:val="24"/>
          <w:szCs w:val="24"/>
          <w:shd w:val="clear" w:color="auto" w:fill="FFFFFF"/>
        </w:rPr>
        <w:t>americana</w:t>
      </w:r>
      <w:proofErr w:type="spellEnd"/>
      <w:r w:rsidRPr="00762E24">
        <w:rPr>
          <w:rFonts w:ascii="Times New Roman" w:hAnsi="Times New Roman"/>
          <w:color w:val="222222"/>
          <w:sz w:val="24"/>
          <w:szCs w:val="24"/>
          <w:shd w:val="clear" w:color="auto" w:fill="FFFFFF"/>
        </w:rPr>
        <w:t xml:space="preserve"> var. </w:t>
      </w:r>
      <w:proofErr w:type="spellStart"/>
      <w:r w:rsidRPr="00762E24">
        <w:rPr>
          <w:rFonts w:ascii="Times New Roman" w:hAnsi="Times New Roman"/>
          <w:color w:val="222222"/>
          <w:sz w:val="24"/>
          <w:szCs w:val="24"/>
          <w:shd w:val="clear" w:color="auto" w:fill="FFFFFF"/>
        </w:rPr>
        <w:t>drymifolia</w:t>
      </w:r>
      <w:proofErr w:type="spellEnd"/>
      <w:r w:rsidRPr="00762E24">
        <w:rPr>
          <w:rFonts w:ascii="Times New Roman" w:hAnsi="Times New Roman"/>
          <w:color w:val="222222"/>
          <w:sz w:val="24"/>
          <w:szCs w:val="24"/>
          <w:shd w:val="clear" w:color="auto" w:fill="FFFFFF"/>
        </w:rPr>
        <w:t>) induces apoptosis &amp; modulates the inflammatory response in Caco-2 human colon cancer cells. </w:t>
      </w:r>
      <w:r w:rsidRPr="00762E24">
        <w:rPr>
          <w:rFonts w:ascii="Times New Roman" w:hAnsi="Times New Roman"/>
          <w:i/>
          <w:iCs/>
          <w:color w:val="222222"/>
          <w:sz w:val="24"/>
          <w:szCs w:val="24"/>
          <w:shd w:val="clear" w:color="auto" w:fill="FFFFFF"/>
        </w:rPr>
        <w:t>Journal of Functional Foods</w:t>
      </w:r>
      <w:r w:rsidRPr="00762E24">
        <w:rPr>
          <w:rFonts w:ascii="Times New Roman" w:hAnsi="Times New Roman"/>
          <w:color w:val="222222"/>
          <w:sz w:val="24"/>
          <w:szCs w:val="24"/>
          <w:shd w:val="clear" w:color="auto" w:fill="FFFFFF"/>
        </w:rPr>
        <w:t>, </w:t>
      </w:r>
      <w:r w:rsidRPr="00762E24">
        <w:rPr>
          <w:rFonts w:ascii="Times New Roman" w:hAnsi="Times New Roman"/>
          <w:i/>
          <w:iCs/>
          <w:color w:val="222222"/>
          <w:sz w:val="24"/>
          <w:szCs w:val="24"/>
          <w:shd w:val="clear" w:color="auto" w:fill="FFFFFF"/>
        </w:rPr>
        <w:t>64</w:t>
      </w:r>
      <w:r w:rsidRPr="00762E24">
        <w:rPr>
          <w:rFonts w:ascii="Times New Roman" w:hAnsi="Times New Roman"/>
          <w:color w:val="222222"/>
          <w:sz w:val="24"/>
          <w:szCs w:val="24"/>
          <w:shd w:val="clear" w:color="auto" w:fill="FFFFFF"/>
        </w:rPr>
        <w:t>, 103658.</w:t>
      </w:r>
    </w:p>
    <w:p w14:paraId="68165B90" w14:textId="77777777" w:rsidR="00340485" w:rsidRPr="00762E24" w:rsidRDefault="00340485" w:rsidP="00340485">
      <w:pPr>
        <w:spacing w:before="240"/>
        <w:ind w:left="630" w:hanging="630"/>
        <w:jc w:val="both"/>
        <w:rPr>
          <w:rFonts w:ascii="Times New Roman" w:hAnsi="Times New Roman"/>
          <w:color w:val="222222"/>
          <w:sz w:val="24"/>
          <w:szCs w:val="24"/>
          <w:shd w:val="clear" w:color="auto" w:fill="FFFFFF"/>
        </w:rPr>
      </w:pPr>
      <w:r w:rsidRPr="00762E24">
        <w:rPr>
          <w:rFonts w:ascii="Times New Roman" w:hAnsi="Times New Roman"/>
          <w:color w:val="222222"/>
          <w:sz w:val="24"/>
          <w:szCs w:val="24"/>
          <w:shd w:val="clear" w:color="auto" w:fill="FFFFFF"/>
        </w:rPr>
        <w:t xml:space="preserve">Bahru, T. B., Tadele, Z. H., &amp; </w:t>
      </w:r>
      <w:proofErr w:type="spellStart"/>
      <w:r w:rsidRPr="00762E24">
        <w:rPr>
          <w:rFonts w:ascii="Times New Roman" w:hAnsi="Times New Roman"/>
          <w:color w:val="222222"/>
          <w:sz w:val="24"/>
          <w:szCs w:val="24"/>
          <w:shd w:val="clear" w:color="auto" w:fill="FFFFFF"/>
        </w:rPr>
        <w:t>Ajebe</w:t>
      </w:r>
      <w:proofErr w:type="spellEnd"/>
      <w:r w:rsidRPr="00762E24">
        <w:rPr>
          <w:rFonts w:ascii="Times New Roman" w:hAnsi="Times New Roman"/>
          <w:color w:val="222222"/>
          <w:sz w:val="24"/>
          <w:szCs w:val="24"/>
          <w:shd w:val="clear" w:color="auto" w:fill="FFFFFF"/>
        </w:rPr>
        <w:t>, E. G. (2019). A review on avocado seed: Functionality, composition, antioxidant &amp; antimicrobial properties. </w:t>
      </w:r>
      <w:r w:rsidRPr="00762E24">
        <w:rPr>
          <w:rFonts w:ascii="Times New Roman" w:hAnsi="Times New Roman"/>
          <w:i/>
          <w:iCs/>
          <w:color w:val="222222"/>
          <w:sz w:val="24"/>
          <w:szCs w:val="24"/>
          <w:shd w:val="clear" w:color="auto" w:fill="FFFFFF"/>
        </w:rPr>
        <w:t>Chemical Science International Journal</w:t>
      </w:r>
      <w:r w:rsidRPr="00762E24">
        <w:rPr>
          <w:rFonts w:ascii="Times New Roman" w:hAnsi="Times New Roman"/>
          <w:color w:val="222222"/>
          <w:sz w:val="24"/>
          <w:szCs w:val="24"/>
          <w:shd w:val="clear" w:color="auto" w:fill="FFFFFF"/>
        </w:rPr>
        <w:t>, </w:t>
      </w:r>
      <w:r w:rsidRPr="00762E24">
        <w:rPr>
          <w:rFonts w:ascii="Times New Roman" w:hAnsi="Times New Roman"/>
          <w:i/>
          <w:iCs/>
          <w:color w:val="222222"/>
          <w:sz w:val="24"/>
          <w:szCs w:val="24"/>
          <w:shd w:val="clear" w:color="auto" w:fill="FFFFFF"/>
        </w:rPr>
        <w:t>27</w:t>
      </w:r>
      <w:r w:rsidRPr="00762E24">
        <w:rPr>
          <w:rFonts w:ascii="Times New Roman" w:hAnsi="Times New Roman"/>
          <w:color w:val="222222"/>
          <w:sz w:val="24"/>
          <w:szCs w:val="24"/>
          <w:shd w:val="clear" w:color="auto" w:fill="FFFFFF"/>
        </w:rPr>
        <w:t>(2), 1-10.</w:t>
      </w:r>
    </w:p>
    <w:p w14:paraId="3CC386F8" w14:textId="77777777" w:rsidR="00340485" w:rsidRPr="00762E24" w:rsidRDefault="00340485" w:rsidP="00340485">
      <w:pPr>
        <w:spacing w:before="240"/>
        <w:ind w:left="630" w:hanging="630"/>
        <w:jc w:val="both"/>
        <w:rPr>
          <w:rFonts w:ascii="Times New Roman" w:hAnsi="Times New Roman"/>
          <w:color w:val="222222"/>
          <w:sz w:val="24"/>
          <w:szCs w:val="24"/>
          <w:shd w:val="clear" w:color="auto" w:fill="FFFFFF"/>
        </w:rPr>
      </w:pPr>
      <w:r w:rsidRPr="00762E24">
        <w:rPr>
          <w:rFonts w:ascii="Times New Roman" w:hAnsi="Times New Roman"/>
          <w:color w:val="222222"/>
          <w:sz w:val="24"/>
          <w:szCs w:val="24"/>
          <w:shd w:val="clear" w:color="auto" w:fill="FFFFFF"/>
        </w:rPr>
        <w:t>Permal, R., Chia, T., Arena, G.</w:t>
      </w:r>
      <w:r w:rsidR="009D2EF0">
        <w:rPr>
          <w:rFonts w:ascii="Times New Roman" w:hAnsi="Times New Roman"/>
          <w:color w:val="222222"/>
          <w:sz w:val="24"/>
          <w:szCs w:val="24"/>
          <w:shd w:val="clear" w:color="auto" w:fill="FFFFFF"/>
        </w:rPr>
        <w:t>2</w:t>
      </w:r>
      <w:r w:rsidRPr="00762E24">
        <w:rPr>
          <w:rFonts w:ascii="Times New Roman" w:hAnsi="Times New Roman"/>
          <w:color w:val="222222"/>
          <w:sz w:val="24"/>
          <w:szCs w:val="24"/>
          <w:shd w:val="clear" w:color="auto" w:fill="FFFFFF"/>
        </w:rPr>
        <w:t xml:space="preserve">, Fleming, C., Chen, J., Chen, T., &amp; Kam, R. (2023). Converting avocado seeds into a ready to eat snack &amp; </w:t>
      </w:r>
      <w:proofErr w:type="spellStart"/>
      <w:r w:rsidRPr="00762E24">
        <w:rPr>
          <w:rFonts w:ascii="Times New Roman" w:hAnsi="Times New Roman"/>
          <w:color w:val="222222"/>
          <w:sz w:val="24"/>
          <w:szCs w:val="24"/>
          <w:shd w:val="clear" w:color="auto" w:fill="FFFFFF"/>
        </w:rPr>
        <w:t>analysing</w:t>
      </w:r>
      <w:proofErr w:type="spellEnd"/>
      <w:r w:rsidRPr="00762E24">
        <w:rPr>
          <w:rFonts w:ascii="Times New Roman" w:hAnsi="Times New Roman"/>
          <w:color w:val="222222"/>
          <w:sz w:val="24"/>
          <w:szCs w:val="24"/>
          <w:shd w:val="clear" w:color="auto" w:fill="FFFFFF"/>
        </w:rPr>
        <w:t xml:space="preserve"> for </w:t>
      </w:r>
      <w:proofErr w:type="spellStart"/>
      <w:r w:rsidRPr="00762E24">
        <w:rPr>
          <w:rFonts w:ascii="Times New Roman" w:hAnsi="Times New Roman"/>
          <w:color w:val="222222"/>
          <w:sz w:val="24"/>
          <w:szCs w:val="24"/>
          <w:shd w:val="clear" w:color="auto" w:fill="FFFFFF"/>
        </w:rPr>
        <w:t>persin</w:t>
      </w:r>
      <w:proofErr w:type="spellEnd"/>
      <w:r w:rsidRPr="00762E24">
        <w:rPr>
          <w:rFonts w:ascii="Times New Roman" w:hAnsi="Times New Roman"/>
          <w:color w:val="222222"/>
          <w:sz w:val="24"/>
          <w:szCs w:val="24"/>
          <w:shd w:val="clear" w:color="auto" w:fill="FFFFFF"/>
        </w:rPr>
        <w:t xml:space="preserve"> &amp; amygdalin. </w:t>
      </w:r>
      <w:r w:rsidRPr="00762E24">
        <w:rPr>
          <w:rFonts w:ascii="Times New Roman" w:hAnsi="Times New Roman"/>
          <w:i/>
          <w:iCs/>
          <w:color w:val="222222"/>
          <w:sz w:val="24"/>
          <w:szCs w:val="24"/>
          <w:shd w:val="clear" w:color="auto" w:fill="FFFFFF"/>
        </w:rPr>
        <w:t>Food Chemistry</w:t>
      </w:r>
      <w:r w:rsidRPr="00762E24">
        <w:rPr>
          <w:rFonts w:ascii="Times New Roman" w:hAnsi="Times New Roman"/>
          <w:color w:val="222222"/>
          <w:sz w:val="24"/>
          <w:szCs w:val="24"/>
          <w:shd w:val="clear" w:color="auto" w:fill="FFFFFF"/>
        </w:rPr>
        <w:t>, </w:t>
      </w:r>
      <w:r w:rsidRPr="00762E24">
        <w:rPr>
          <w:rFonts w:ascii="Times New Roman" w:hAnsi="Times New Roman"/>
          <w:i/>
          <w:iCs/>
          <w:color w:val="222222"/>
          <w:sz w:val="24"/>
          <w:szCs w:val="24"/>
          <w:shd w:val="clear" w:color="auto" w:fill="FFFFFF"/>
        </w:rPr>
        <w:t>399</w:t>
      </w:r>
      <w:r w:rsidRPr="00762E24">
        <w:rPr>
          <w:rFonts w:ascii="Times New Roman" w:hAnsi="Times New Roman"/>
          <w:color w:val="222222"/>
          <w:sz w:val="24"/>
          <w:szCs w:val="24"/>
          <w:shd w:val="clear" w:color="auto" w:fill="FFFFFF"/>
        </w:rPr>
        <w:t>, 134011.</w:t>
      </w:r>
    </w:p>
    <w:p w14:paraId="341DA1E6" w14:textId="77777777" w:rsidR="00340485" w:rsidRDefault="00340485" w:rsidP="00340485">
      <w:pPr>
        <w:spacing w:before="240"/>
        <w:ind w:left="630" w:hanging="630"/>
        <w:jc w:val="both"/>
        <w:rPr>
          <w:rFonts w:ascii="Times New Roman" w:hAnsi="Times New Roman"/>
          <w:color w:val="222222"/>
          <w:sz w:val="24"/>
          <w:szCs w:val="24"/>
          <w:shd w:val="clear" w:color="auto" w:fill="FFFFFF"/>
        </w:rPr>
      </w:pPr>
      <w:r w:rsidRPr="00762E24">
        <w:rPr>
          <w:rFonts w:ascii="Times New Roman" w:hAnsi="Times New Roman"/>
          <w:color w:val="222222"/>
          <w:sz w:val="24"/>
          <w:szCs w:val="24"/>
          <w:shd w:val="clear" w:color="auto" w:fill="FFFFFF"/>
        </w:rPr>
        <w:t xml:space="preserve">Bangar, S. P., Dunno, K., </w:t>
      </w:r>
      <w:proofErr w:type="spellStart"/>
      <w:r w:rsidRPr="00762E24">
        <w:rPr>
          <w:rFonts w:ascii="Times New Roman" w:hAnsi="Times New Roman"/>
          <w:color w:val="222222"/>
          <w:sz w:val="24"/>
          <w:szCs w:val="24"/>
          <w:shd w:val="clear" w:color="auto" w:fill="FFFFFF"/>
        </w:rPr>
        <w:t>Dhull</w:t>
      </w:r>
      <w:proofErr w:type="spellEnd"/>
      <w:r w:rsidRPr="00762E24">
        <w:rPr>
          <w:rFonts w:ascii="Times New Roman" w:hAnsi="Times New Roman"/>
          <w:color w:val="222222"/>
          <w:sz w:val="24"/>
          <w:szCs w:val="24"/>
          <w:shd w:val="clear" w:color="auto" w:fill="FFFFFF"/>
        </w:rPr>
        <w:t xml:space="preserve">, S. B., </w:t>
      </w:r>
      <w:proofErr w:type="spellStart"/>
      <w:r w:rsidRPr="00762E24">
        <w:rPr>
          <w:rFonts w:ascii="Times New Roman" w:hAnsi="Times New Roman"/>
          <w:color w:val="222222"/>
          <w:sz w:val="24"/>
          <w:szCs w:val="24"/>
          <w:shd w:val="clear" w:color="auto" w:fill="FFFFFF"/>
        </w:rPr>
        <w:t>Siroha</w:t>
      </w:r>
      <w:proofErr w:type="spellEnd"/>
      <w:r w:rsidRPr="00762E24">
        <w:rPr>
          <w:rFonts w:ascii="Times New Roman" w:hAnsi="Times New Roman"/>
          <w:color w:val="222222"/>
          <w:sz w:val="24"/>
          <w:szCs w:val="24"/>
          <w:shd w:val="clear" w:color="auto" w:fill="FFFFFF"/>
        </w:rPr>
        <w:t>, A. K., Changan, S., Maqsood, S., &amp; Rusu, A. V. (2022). Avocado seed discoveries: Chemical composition, biological properties, &amp; industrial food applications. </w:t>
      </w:r>
      <w:r w:rsidRPr="00762E24">
        <w:rPr>
          <w:rFonts w:ascii="Times New Roman" w:hAnsi="Times New Roman"/>
          <w:i/>
          <w:iCs/>
          <w:color w:val="222222"/>
          <w:sz w:val="24"/>
          <w:szCs w:val="24"/>
          <w:shd w:val="clear" w:color="auto" w:fill="FFFFFF"/>
        </w:rPr>
        <w:t>Food Chemistry: X</w:t>
      </w:r>
      <w:r w:rsidRPr="00762E24">
        <w:rPr>
          <w:rFonts w:ascii="Times New Roman" w:hAnsi="Times New Roman"/>
          <w:color w:val="222222"/>
          <w:sz w:val="24"/>
          <w:szCs w:val="24"/>
          <w:shd w:val="clear" w:color="auto" w:fill="FFFFFF"/>
        </w:rPr>
        <w:t>, </w:t>
      </w:r>
      <w:r w:rsidRPr="00762E24">
        <w:rPr>
          <w:rFonts w:ascii="Times New Roman" w:hAnsi="Times New Roman"/>
          <w:i/>
          <w:iCs/>
          <w:color w:val="222222"/>
          <w:sz w:val="24"/>
          <w:szCs w:val="24"/>
          <w:shd w:val="clear" w:color="auto" w:fill="FFFFFF"/>
        </w:rPr>
        <w:t>16</w:t>
      </w:r>
      <w:r w:rsidRPr="00762E24">
        <w:rPr>
          <w:rFonts w:ascii="Times New Roman" w:hAnsi="Times New Roman"/>
          <w:color w:val="222222"/>
          <w:sz w:val="24"/>
          <w:szCs w:val="24"/>
          <w:shd w:val="clear" w:color="auto" w:fill="FFFFFF"/>
        </w:rPr>
        <w:t>, 100507.</w:t>
      </w:r>
    </w:p>
    <w:p w14:paraId="6FD8CB2B" w14:textId="77777777" w:rsidR="0035370D" w:rsidRDefault="0035370D" w:rsidP="00340485">
      <w:pPr>
        <w:spacing w:before="240"/>
        <w:ind w:left="630" w:hanging="63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Beuchat, L.R. (1977). Functional and electrophoretic characteristics of </w:t>
      </w:r>
      <w:proofErr w:type="spellStart"/>
      <w:r>
        <w:rPr>
          <w:rFonts w:ascii="Times New Roman" w:hAnsi="Times New Roman"/>
          <w:color w:val="222222"/>
          <w:sz w:val="24"/>
          <w:szCs w:val="24"/>
          <w:shd w:val="clear" w:color="auto" w:fill="FFFFFF"/>
        </w:rPr>
        <w:t>succinylated</w:t>
      </w:r>
      <w:proofErr w:type="spellEnd"/>
      <w:r>
        <w:rPr>
          <w:rFonts w:ascii="Times New Roman" w:hAnsi="Times New Roman"/>
          <w:color w:val="222222"/>
          <w:sz w:val="24"/>
          <w:szCs w:val="24"/>
          <w:shd w:val="clear" w:color="auto" w:fill="FFFFFF"/>
        </w:rPr>
        <w:t xml:space="preserve"> peanut flour proteins. Journal of Agricultural and Food Chemistry,25(2), 258-261.</w:t>
      </w:r>
    </w:p>
    <w:p w14:paraId="6AF72FEC" w14:textId="77777777" w:rsidR="0035370D" w:rsidRDefault="0035370D" w:rsidP="00340485">
      <w:pPr>
        <w:spacing w:before="240"/>
        <w:ind w:left="630" w:hanging="63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Sathe, S.K., </w:t>
      </w:r>
      <w:proofErr w:type="spellStart"/>
      <w:r>
        <w:rPr>
          <w:rFonts w:ascii="Times New Roman" w:hAnsi="Times New Roman"/>
          <w:color w:val="222222"/>
          <w:sz w:val="24"/>
          <w:szCs w:val="24"/>
          <w:shd w:val="clear" w:color="auto" w:fill="FFFFFF"/>
        </w:rPr>
        <w:t>Desphade</w:t>
      </w:r>
      <w:proofErr w:type="spellEnd"/>
      <w:r>
        <w:rPr>
          <w:rFonts w:ascii="Times New Roman" w:hAnsi="Times New Roman"/>
          <w:color w:val="222222"/>
          <w:sz w:val="24"/>
          <w:szCs w:val="24"/>
          <w:shd w:val="clear" w:color="auto" w:fill="FFFFFF"/>
        </w:rPr>
        <w:t xml:space="preserve">, S.S., &amp; </w:t>
      </w:r>
      <w:proofErr w:type="spellStart"/>
      <w:r>
        <w:rPr>
          <w:rFonts w:ascii="Times New Roman" w:hAnsi="Times New Roman"/>
          <w:color w:val="222222"/>
          <w:sz w:val="24"/>
          <w:szCs w:val="24"/>
          <w:shd w:val="clear" w:color="auto" w:fill="FFFFFF"/>
        </w:rPr>
        <w:t>Salunkhe</w:t>
      </w:r>
      <w:proofErr w:type="spellEnd"/>
      <w:r>
        <w:rPr>
          <w:rFonts w:ascii="Times New Roman" w:hAnsi="Times New Roman"/>
          <w:color w:val="222222"/>
          <w:sz w:val="24"/>
          <w:szCs w:val="24"/>
          <w:shd w:val="clear" w:color="auto" w:fill="FFFFFF"/>
        </w:rPr>
        <w:t>, D.K. (1982). Functional properties of lupin seed proteins and protein concentrates. Journal of Food Science, 47(2), 491-497.</w:t>
      </w:r>
    </w:p>
    <w:p w14:paraId="27F661F4" w14:textId="77777777" w:rsidR="0035370D" w:rsidRPr="00762E24" w:rsidRDefault="0035370D" w:rsidP="00340485">
      <w:pPr>
        <w:spacing w:before="240"/>
        <w:ind w:left="630" w:hanging="63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Leach, H.W., </w:t>
      </w:r>
      <w:proofErr w:type="spellStart"/>
      <w:r>
        <w:rPr>
          <w:rFonts w:ascii="Times New Roman" w:hAnsi="Times New Roman"/>
          <w:color w:val="222222"/>
          <w:sz w:val="24"/>
          <w:szCs w:val="24"/>
          <w:shd w:val="clear" w:color="auto" w:fill="FFFFFF"/>
        </w:rPr>
        <w:t>McCowen</w:t>
      </w:r>
      <w:proofErr w:type="spellEnd"/>
      <w:r>
        <w:rPr>
          <w:rFonts w:ascii="Times New Roman" w:hAnsi="Times New Roman"/>
          <w:color w:val="222222"/>
          <w:sz w:val="24"/>
          <w:szCs w:val="24"/>
          <w:shd w:val="clear" w:color="auto" w:fill="FFFFFF"/>
        </w:rPr>
        <w:t>, L.D., &amp;</w:t>
      </w:r>
      <w:r w:rsidR="001B078E">
        <w:rPr>
          <w:rFonts w:ascii="Times New Roman" w:hAnsi="Times New Roman"/>
          <w:color w:val="222222"/>
          <w:sz w:val="24"/>
          <w:szCs w:val="24"/>
          <w:shd w:val="clear" w:color="auto" w:fill="FFFFFF"/>
        </w:rPr>
        <w:t xml:space="preserve"> </w:t>
      </w:r>
      <w:proofErr w:type="spellStart"/>
      <w:r>
        <w:rPr>
          <w:rFonts w:ascii="Times New Roman" w:hAnsi="Times New Roman"/>
          <w:color w:val="222222"/>
          <w:sz w:val="24"/>
          <w:szCs w:val="24"/>
          <w:shd w:val="clear" w:color="auto" w:fill="FFFFFF"/>
        </w:rPr>
        <w:t>Scohoch</w:t>
      </w:r>
      <w:proofErr w:type="spellEnd"/>
      <w:r w:rsidR="001B078E">
        <w:rPr>
          <w:rFonts w:ascii="Times New Roman" w:hAnsi="Times New Roman"/>
          <w:color w:val="222222"/>
          <w:sz w:val="24"/>
          <w:szCs w:val="24"/>
          <w:shd w:val="clear" w:color="auto" w:fill="FFFFFF"/>
        </w:rPr>
        <w:t xml:space="preserve">, T.J. (1959). Structure of the starch granule. I. Swelling and </w:t>
      </w:r>
      <w:proofErr w:type="spellStart"/>
      <w:r w:rsidR="001B078E">
        <w:rPr>
          <w:rFonts w:ascii="Times New Roman" w:hAnsi="Times New Roman"/>
          <w:color w:val="222222"/>
          <w:sz w:val="24"/>
          <w:szCs w:val="24"/>
          <w:shd w:val="clear" w:color="auto" w:fill="FFFFFF"/>
        </w:rPr>
        <w:t>solubiity</w:t>
      </w:r>
      <w:proofErr w:type="spellEnd"/>
      <w:r w:rsidR="001B078E">
        <w:rPr>
          <w:rFonts w:ascii="Times New Roman" w:hAnsi="Times New Roman"/>
          <w:color w:val="222222"/>
          <w:sz w:val="24"/>
          <w:szCs w:val="24"/>
          <w:shd w:val="clear" w:color="auto" w:fill="FFFFFF"/>
        </w:rPr>
        <w:t xml:space="preserve"> patterns of various starches. Creal Chemistry, 36, 534-544.</w:t>
      </w:r>
      <w:r w:rsidR="009D2EF0">
        <w:rPr>
          <w:rFonts w:ascii="Times New Roman" w:hAnsi="Times New Roman"/>
          <w:color w:val="222222"/>
          <w:sz w:val="24"/>
          <w:szCs w:val="24"/>
          <w:shd w:val="clear" w:color="auto" w:fill="FFFFFF"/>
        </w:rPr>
        <w:t>s</w:t>
      </w:r>
    </w:p>
    <w:p w14:paraId="321892CD" w14:textId="77777777" w:rsidR="00340485" w:rsidRPr="00762E24" w:rsidRDefault="00340485" w:rsidP="00340485">
      <w:pPr>
        <w:spacing w:before="240"/>
        <w:ind w:left="630" w:hanging="630"/>
        <w:jc w:val="both"/>
        <w:rPr>
          <w:rFonts w:ascii="Times New Roman" w:hAnsi="Times New Roman"/>
          <w:color w:val="222222"/>
          <w:sz w:val="24"/>
          <w:szCs w:val="24"/>
          <w:shd w:val="clear" w:color="auto" w:fill="FFFFFF"/>
        </w:rPr>
      </w:pPr>
      <w:proofErr w:type="spellStart"/>
      <w:r w:rsidRPr="00762E24">
        <w:rPr>
          <w:rFonts w:ascii="Times New Roman" w:hAnsi="Times New Roman"/>
          <w:color w:val="222222"/>
          <w:sz w:val="24"/>
          <w:szCs w:val="24"/>
          <w:shd w:val="clear" w:color="auto" w:fill="FFFFFF"/>
        </w:rPr>
        <w:lastRenderedPageBreak/>
        <w:t>Siol</w:t>
      </w:r>
      <w:proofErr w:type="spellEnd"/>
      <w:r w:rsidRPr="00762E24">
        <w:rPr>
          <w:rFonts w:ascii="Times New Roman" w:hAnsi="Times New Roman"/>
          <w:color w:val="222222"/>
          <w:sz w:val="24"/>
          <w:szCs w:val="24"/>
          <w:shd w:val="clear" w:color="auto" w:fill="FFFFFF"/>
        </w:rPr>
        <w:t>, M., &amp; Sadowska, A. (2023). Chemical composition, physicochemical &amp; bioactive properties of avocado (</w:t>
      </w:r>
      <w:proofErr w:type="spellStart"/>
      <w:r w:rsidRPr="00762E24">
        <w:rPr>
          <w:rFonts w:ascii="Times New Roman" w:hAnsi="Times New Roman"/>
          <w:i/>
          <w:color w:val="222222"/>
          <w:sz w:val="24"/>
          <w:szCs w:val="24"/>
          <w:shd w:val="clear" w:color="auto" w:fill="FFFFFF"/>
        </w:rPr>
        <w:t>Persea</w:t>
      </w:r>
      <w:proofErr w:type="spellEnd"/>
      <w:r w:rsidRPr="00762E24">
        <w:rPr>
          <w:rFonts w:ascii="Times New Roman" w:hAnsi="Times New Roman"/>
          <w:i/>
          <w:color w:val="222222"/>
          <w:sz w:val="24"/>
          <w:szCs w:val="24"/>
          <w:shd w:val="clear" w:color="auto" w:fill="FFFFFF"/>
        </w:rPr>
        <w:t xml:space="preserve"> </w:t>
      </w:r>
      <w:proofErr w:type="spellStart"/>
      <w:r w:rsidRPr="00762E24">
        <w:rPr>
          <w:rFonts w:ascii="Times New Roman" w:hAnsi="Times New Roman"/>
          <w:i/>
          <w:color w:val="222222"/>
          <w:sz w:val="24"/>
          <w:szCs w:val="24"/>
          <w:shd w:val="clear" w:color="auto" w:fill="FFFFFF"/>
        </w:rPr>
        <w:t>americana</w:t>
      </w:r>
      <w:proofErr w:type="spellEnd"/>
      <w:r w:rsidRPr="00762E24">
        <w:rPr>
          <w:rFonts w:ascii="Times New Roman" w:hAnsi="Times New Roman"/>
          <w:color w:val="222222"/>
          <w:sz w:val="24"/>
          <w:szCs w:val="24"/>
          <w:shd w:val="clear" w:color="auto" w:fill="FFFFFF"/>
        </w:rPr>
        <w:t>) seed &amp; its potential use in functional food design. </w:t>
      </w:r>
      <w:r w:rsidRPr="00762E24">
        <w:rPr>
          <w:rFonts w:ascii="Times New Roman" w:hAnsi="Times New Roman"/>
          <w:i/>
          <w:iCs/>
          <w:color w:val="222222"/>
          <w:sz w:val="24"/>
          <w:szCs w:val="24"/>
          <w:shd w:val="clear" w:color="auto" w:fill="FFFFFF"/>
        </w:rPr>
        <w:t>Agriculture</w:t>
      </w:r>
      <w:r w:rsidRPr="00762E24">
        <w:rPr>
          <w:rFonts w:ascii="Times New Roman" w:hAnsi="Times New Roman"/>
          <w:color w:val="222222"/>
          <w:sz w:val="24"/>
          <w:szCs w:val="24"/>
          <w:shd w:val="clear" w:color="auto" w:fill="FFFFFF"/>
        </w:rPr>
        <w:t>, </w:t>
      </w:r>
      <w:r w:rsidRPr="00762E24">
        <w:rPr>
          <w:rFonts w:ascii="Times New Roman" w:hAnsi="Times New Roman"/>
          <w:i/>
          <w:iCs/>
          <w:color w:val="222222"/>
          <w:sz w:val="24"/>
          <w:szCs w:val="24"/>
          <w:shd w:val="clear" w:color="auto" w:fill="FFFFFF"/>
        </w:rPr>
        <w:t>13</w:t>
      </w:r>
      <w:r w:rsidRPr="00762E24">
        <w:rPr>
          <w:rFonts w:ascii="Times New Roman" w:hAnsi="Times New Roman"/>
          <w:color w:val="222222"/>
          <w:sz w:val="24"/>
          <w:szCs w:val="24"/>
          <w:shd w:val="clear" w:color="auto" w:fill="FFFFFF"/>
        </w:rPr>
        <w:t>(2), 316.</w:t>
      </w:r>
    </w:p>
    <w:p w14:paraId="73C48F0C" w14:textId="77777777" w:rsidR="00340485" w:rsidRPr="00762E24" w:rsidRDefault="00340485" w:rsidP="00340485">
      <w:pPr>
        <w:spacing w:before="240"/>
        <w:ind w:left="630" w:hanging="630"/>
        <w:jc w:val="both"/>
        <w:rPr>
          <w:rFonts w:ascii="Times New Roman" w:hAnsi="Times New Roman"/>
          <w:color w:val="222222"/>
          <w:sz w:val="24"/>
          <w:szCs w:val="24"/>
          <w:shd w:val="clear" w:color="auto" w:fill="FFFFFF"/>
        </w:rPr>
      </w:pPr>
      <w:proofErr w:type="spellStart"/>
      <w:r w:rsidRPr="00762E24">
        <w:rPr>
          <w:rFonts w:ascii="Times New Roman" w:hAnsi="Times New Roman"/>
          <w:color w:val="222222"/>
          <w:sz w:val="24"/>
          <w:szCs w:val="24"/>
          <w:shd w:val="clear" w:color="auto" w:fill="FFFFFF"/>
        </w:rPr>
        <w:t>Weremfo</w:t>
      </w:r>
      <w:proofErr w:type="spellEnd"/>
      <w:r w:rsidRPr="00762E24">
        <w:rPr>
          <w:rFonts w:ascii="Times New Roman" w:hAnsi="Times New Roman"/>
          <w:color w:val="222222"/>
          <w:sz w:val="24"/>
          <w:szCs w:val="24"/>
          <w:shd w:val="clear" w:color="auto" w:fill="FFFFFF"/>
        </w:rPr>
        <w:t xml:space="preserve">, A., </w:t>
      </w:r>
      <w:proofErr w:type="spellStart"/>
      <w:r w:rsidRPr="00762E24">
        <w:rPr>
          <w:rFonts w:ascii="Times New Roman" w:hAnsi="Times New Roman"/>
          <w:color w:val="222222"/>
          <w:sz w:val="24"/>
          <w:szCs w:val="24"/>
          <w:shd w:val="clear" w:color="auto" w:fill="FFFFFF"/>
        </w:rPr>
        <w:t>Adulley</w:t>
      </w:r>
      <w:proofErr w:type="spellEnd"/>
      <w:r w:rsidRPr="00762E24">
        <w:rPr>
          <w:rFonts w:ascii="Times New Roman" w:hAnsi="Times New Roman"/>
          <w:color w:val="222222"/>
          <w:sz w:val="24"/>
          <w:szCs w:val="24"/>
          <w:shd w:val="clear" w:color="auto" w:fill="FFFFFF"/>
        </w:rPr>
        <w:t xml:space="preserve">, F., &amp; </w:t>
      </w:r>
      <w:proofErr w:type="spellStart"/>
      <w:r w:rsidRPr="00762E24">
        <w:rPr>
          <w:rFonts w:ascii="Times New Roman" w:hAnsi="Times New Roman"/>
          <w:color w:val="222222"/>
          <w:sz w:val="24"/>
          <w:szCs w:val="24"/>
          <w:shd w:val="clear" w:color="auto" w:fill="FFFFFF"/>
        </w:rPr>
        <w:t>Adarkwah-Yiadom</w:t>
      </w:r>
      <w:proofErr w:type="spellEnd"/>
      <w:r w:rsidRPr="00762E24">
        <w:rPr>
          <w:rFonts w:ascii="Times New Roman" w:hAnsi="Times New Roman"/>
          <w:color w:val="222222"/>
          <w:sz w:val="24"/>
          <w:szCs w:val="24"/>
          <w:shd w:val="clear" w:color="auto" w:fill="FFFFFF"/>
        </w:rPr>
        <w:t>, M. (2020). Simultaneous optimization of microwave‐assisted extraction of phenolic compounds &amp; antioxidant activity of avocado (</w:t>
      </w:r>
      <w:proofErr w:type="spellStart"/>
      <w:r w:rsidRPr="00762E24">
        <w:rPr>
          <w:rFonts w:ascii="Times New Roman" w:hAnsi="Times New Roman"/>
          <w:i/>
          <w:color w:val="222222"/>
          <w:sz w:val="24"/>
          <w:szCs w:val="24"/>
          <w:shd w:val="clear" w:color="auto" w:fill="FFFFFF"/>
        </w:rPr>
        <w:t>Persea</w:t>
      </w:r>
      <w:proofErr w:type="spellEnd"/>
      <w:r w:rsidRPr="00762E24">
        <w:rPr>
          <w:rFonts w:ascii="Times New Roman" w:hAnsi="Times New Roman"/>
          <w:i/>
          <w:color w:val="222222"/>
          <w:sz w:val="24"/>
          <w:szCs w:val="24"/>
          <w:shd w:val="clear" w:color="auto" w:fill="FFFFFF"/>
        </w:rPr>
        <w:t xml:space="preserve"> </w:t>
      </w:r>
      <w:proofErr w:type="spellStart"/>
      <w:r w:rsidRPr="00762E24">
        <w:rPr>
          <w:rFonts w:ascii="Times New Roman" w:hAnsi="Times New Roman"/>
          <w:i/>
          <w:color w:val="222222"/>
          <w:sz w:val="24"/>
          <w:szCs w:val="24"/>
          <w:shd w:val="clear" w:color="auto" w:fill="FFFFFF"/>
        </w:rPr>
        <w:t>americana</w:t>
      </w:r>
      <w:proofErr w:type="spellEnd"/>
      <w:r w:rsidRPr="00762E24">
        <w:rPr>
          <w:rFonts w:ascii="Times New Roman" w:hAnsi="Times New Roman"/>
          <w:color w:val="222222"/>
          <w:sz w:val="24"/>
          <w:szCs w:val="24"/>
          <w:shd w:val="clear" w:color="auto" w:fill="FFFFFF"/>
        </w:rPr>
        <w:t xml:space="preserve"> Mill.) seeds using response surface methodology. </w:t>
      </w:r>
      <w:r w:rsidRPr="00762E24">
        <w:rPr>
          <w:rFonts w:ascii="Times New Roman" w:hAnsi="Times New Roman"/>
          <w:i/>
          <w:iCs/>
          <w:color w:val="222222"/>
          <w:sz w:val="24"/>
          <w:szCs w:val="24"/>
          <w:shd w:val="clear" w:color="auto" w:fill="FFFFFF"/>
        </w:rPr>
        <w:t>Journal of analytical methods in chemistry</w:t>
      </w:r>
      <w:r w:rsidRPr="00762E24">
        <w:rPr>
          <w:rFonts w:ascii="Times New Roman" w:hAnsi="Times New Roman"/>
          <w:color w:val="222222"/>
          <w:sz w:val="24"/>
          <w:szCs w:val="24"/>
          <w:shd w:val="clear" w:color="auto" w:fill="FFFFFF"/>
        </w:rPr>
        <w:t>, </w:t>
      </w:r>
      <w:r w:rsidRPr="00762E24">
        <w:rPr>
          <w:rFonts w:ascii="Times New Roman" w:hAnsi="Times New Roman"/>
          <w:i/>
          <w:iCs/>
          <w:color w:val="222222"/>
          <w:sz w:val="24"/>
          <w:szCs w:val="24"/>
          <w:shd w:val="clear" w:color="auto" w:fill="FFFFFF"/>
        </w:rPr>
        <w:t>2020</w:t>
      </w:r>
      <w:r w:rsidRPr="00762E24">
        <w:rPr>
          <w:rFonts w:ascii="Times New Roman" w:hAnsi="Times New Roman"/>
          <w:color w:val="222222"/>
          <w:sz w:val="24"/>
          <w:szCs w:val="24"/>
          <w:shd w:val="clear" w:color="auto" w:fill="FFFFFF"/>
        </w:rPr>
        <w:t>(1), 7541927.</w:t>
      </w:r>
    </w:p>
    <w:p w14:paraId="56B0B1A0" w14:textId="77777777" w:rsidR="00340485" w:rsidRPr="00762E24" w:rsidRDefault="00340485" w:rsidP="00340485">
      <w:pPr>
        <w:spacing w:before="240"/>
        <w:ind w:left="630" w:hanging="630"/>
        <w:jc w:val="both"/>
        <w:rPr>
          <w:rFonts w:ascii="Times New Roman" w:hAnsi="Times New Roman"/>
          <w:color w:val="222222"/>
          <w:sz w:val="24"/>
          <w:szCs w:val="24"/>
          <w:shd w:val="clear" w:color="auto" w:fill="FFFFFF"/>
        </w:rPr>
      </w:pPr>
      <w:r w:rsidRPr="00762E24">
        <w:rPr>
          <w:rFonts w:ascii="Times New Roman" w:hAnsi="Times New Roman"/>
          <w:color w:val="222222"/>
          <w:sz w:val="24"/>
          <w:szCs w:val="24"/>
          <w:shd w:val="clear" w:color="auto" w:fill="FFFFFF"/>
        </w:rPr>
        <w:t xml:space="preserve">Kpegba, K., </w:t>
      </w:r>
      <w:proofErr w:type="spellStart"/>
      <w:r w:rsidRPr="00762E24">
        <w:rPr>
          <w:rFonts w:ascii="Times New Roman" w:hAnsi="Times New Roman"/>
          <w:color w:val="222222"/>
          <w:sz w:val="24"/>
          <w:szCs w:val="24"/>
          <w:shd w:val="clear" w:color="auto" w:fill="FFFFFF"/>
        </w:rPr>
        <w:t>Eloh</w:t>
      </w:r>
      <w:proofErr w:type="spellEnd"/>
      <w:r w:rsidRPr="00762E24">
        <w:rPr>
          <w:rFonts w:ascii="Times New Roman" w:hAnsi="Times New Roman"/>
          <w:color w:val="222222"/>
          <w:sz w:val="24"/>
          <w:szCs w:val="24"/>
          <w:shd w:val="clear" w:color="auto" w:fill="FFFFFF"/>
        </w:rPr>
        <w:t xml:space="preserve">, K., </w:t>
      </w:r>
      <w:proofErr w:type="spellStart"/>
      <w:r w:rsidRPr="00762E24">
        <w:rPr>
          <w:rFonts w:ascii="Times New Roman" w:hAnsi="Times New Roman"/>
          <w:color w:val="222222"/>
          <w:sz w:val="24"/>
          <w:szCs w:val="24"/>
          <w:shd w:val="clear" w:color="auto" w:fill="FFFFFF"/>
        </w:rPr>
        <w:t>Evenamede</w:t>
      </w:r>
      <w:proofErr w:type="spellEnd"/>
      <w:r w:rsidRPr="00762E24">
        <w:rPr>
          <w:rFonts w:ascii="Times New Roman" w:hAnsi="Times New Roman"/>
          <w:color w:val="222222"/>
          <w:sz w:val="24"/>
          <w:szCs w:val="24"/>
          <w:shd w:val="clear" w:color="auto" w:fill="FFFFFF"/>
        </w:rPr>
        <w:t xml:space="preserve">, K. S., </w:t>
      </w:r>
      <w:proofErr w:type="spellStart"/>
      <w:r w:rsidRPr="00762E24">
        <w:rPr>
          <w:rFonts w:ascii="Times New Roman" w:hAnsi="Times New Roman"/>
          <w:color w:val="222222"/>
          <w:sz w:val="24"/>
          <w:szCs w:val="24"/>
          <w:shd w:val="clear" w:color="auto" w:fill="FFFFFF"/>
        </w:rPr>
        <w:t>Afanyibo</w:t>
      </w:r>
      <w:proofErr w:type="spellEnd"/>
      <w:r w:rsidRPr="00762E24">
        <w:rPr>
          <w:rFonts w:ascii="Times New Roman" w:hAnsi="Times New Roman"/>
          <w:color w:val="222222"/>
          <w:sz w:val="24"/>
          <w:szCs w:val="24"/>
          <w:shd w:val="clear" w:color="auto" w:fill="FFFFFF"/>
        </w:rPr>
        <w:t>, Y. G., Elomri, A., Simalou, O.</w:t>
      </w:r>
      <w:proofErr w:type="gramStart"/>
      <w:r w:rsidRPr="00762E24">
        <w:rPr>
          <w:rFonts w:ascii="Times New Roman" w:hAnsi="Times New Roman"/>
          <w:color w:val="222222"/>
          <w:sz w:val="24"/>
          <w:szCs w:val="24"/>
          <w:shd w:val="clear" w:color="auto" w:fill="FFFFFF"/>
        </w:rPr>
        <w:t>,  &amp;</w:t>
      </w:r>
      <w:proofErr w:type="gramEnd"/>
      <w:r w:rsidRPr="00762E24">
        <w:rPr>
          <w:rFonts w:ascii="Times New Roman" w:hAnsi="Times New Roman"/>
          <w:color w:val="222222"/>
          <w:sz w:val="24"/>
          <w:szCs w:val="24"/>
          <w:shd w:val="clear" w:color="auto" w:fill="FFFFFF"/>
        </w:rPr>
        <w:t xml:space="preserve"> Seguin, E. (2019). A Comparative Study of the Chemical Composition of the Extracts from Leaves, Stem, Bark, &amp; Root Bark of Cassia </w:t>
      </w:r>
      <w:proofErr w:type="spellStart"/>
      <w:r w:rsidRPr="00762E24">
        <w:rPr>
          <w:rFonts w:ascii="Times New Roman" w:hAnsi="Times New Roman"/>
          <w:color w:val="222222"/>
          <w:sz w:val="24"/>
          <w:szCs w:val="24"/>
          <w:shd w:val="clear" w:color="auto" w:fill="FFFFFF"/>
        </w:rPr>
        <w:t>sieberiana</w:t>
      </w:r>
      <w:proofErr w:type="spellEnd"/>
      <w:r w:rsidRPr="00762E24">
        <w:rPr>
          <w:rFonts w:ascii="Times New Roman" w:hAnsi="Times New Roman"/>
          <w:color w:val="222222"/>
          <w:sz w:val="24"/>
          <w:szCs w:val="24"/>
          <w:shd w:val="clear" w:color="auto" w:fill="FFFFFF"/>
        </w:rPr>
        <w:t>: Antibacterial Activities. </w:t>
      </w:r>
      <w:r w:rsidRPr="00762E24">
        <w:rPr>
          <w:rFonts w:ascii="Times New Roman" w:hAnsi="Times New Roman"/>
          <w:i/>
          <w:iCs/>
          <w:color w:val="222222"/>
          <w:sz w:val="24"/>
          <w:szCs w:val="24"/>
          <w:shd w:val="clear" w:color="auto" w:fill="FFFFFF"/>
        </w:rPr>
        <w:t>Oriental Journal of Chemistry</w:t>
      </w:r>
      <w:r w:rsidRPr="00762E24">
        <w:rPr>
          <w:rFonts w:ascii="Times New Roman" w:hAnsi="Times New Roman"/>
          <w:color w:val="222222"/>
          <w:sz w:val="24"/>
          <w:szCs w:val="24"/>
          <w:shd w:val="clear" w:color="auto" w:fill="FFFFFF"/>
        </w:rPr>
        <w:t>, </w:t>
      </w:r>
      <w:r w:rsidRPr="00762E24">
        <w:rPr>
          <w:rFonts w:ascii="Times New Roman" w:hAnsi="Times New Roman"/>
          <w:i/>
          <w:iCs/>
          <w:color w:val="222222"/>
          <w:sz w:val="24"/>
          <w:szCs w:val="24"/>
          <w:shd w:val="clear" w:color="auto" w:fill="FFFFFF"/>
        </w:rPr>
        <w:t>35</w:t>
      </w:r>
      <w:r w:rsidRPr="00762E24">
        <w:rPr>
          <w:rFonts w:ascii="Times New Roman" w:hAnsi="Times New Roman"/>
          <w:color w:val="222222"/>
          <w:sz w:val="24"/>
          <w:szCs w:val="24"/>
          <w:shd w:val="clear" w:color="auto" w:fill="FFFFFF"/>
        </w:rPr>
        <w:t>(6).</w:t>
      </w:r>
    </w:p>
    <w:p w14:paraId="539B211D" w14:textId="77777777" w:rsidR="00340485" w:rsidRPr="00762E24" w:rsidRDefault="00340485" w:rsidP="00340485">
      <w:pPr>
        <w:spacing w:before="240"/>
        <w:ind w:left="630" w:hanging="630"/>
        <w:jc w:val="both"/>
        <w:rPr>
          <w:rFonts w:ascii="Times New Roman" w:hAnsi="Times New Roman"/>
          <w:sz w:val="24"/>
          <w:szCs w:val="24"/>
          <w:shd w:val="clear" w:color="auto" w:fill="FFFFFF"/>
        </w:rPr>
      </w:pPr>
      <w:r w:rsidRPr="00762E24">
        <w:rPr>
          <w:rFonts w:ascii="Times New Roman" w:hAnsi="Times New Roman"/>
          <w:sz w:val="24"/>
          <w:szCs w:val="24"/>
          <w:shd w:val="clear" w:color="auto" w:fill="FFFFFF"/>
        </w:rPr>
        <w:t>Dorta, E., Lobo, M. G., &amp; Gonzalez, M. (2012). Reutilization of mango byproducts: study of the effect of extraction solvent &amp; temperature on their antioxidant properties. </w:t>
      </w:r>
      <w:r w:rsidRPr="00762E24">
        <w:rPr>
          <w:rFonts w:ascii="Times New Roman" w:hAnsi="Times New Roman"/>
          <w:i/>
          <w:iCs/>
          <w:sz w:val="24"/>
          <w:szCs w:val="24"/>
          <w:shd w:val="clear" w:color="auto" w:fill="FFFFFF"/>
        </w:rPr>
        <w:t>Journal of food science</w:t>
      </w:r>
      <w:r w:rsidRPr="00762E24">
        <w:rPr>
          <w:rFonts w:ascii="Times New Roman" w:hAnsi="Times New Roman"/>
          <w:sz w:val="24"/>
          <w:szCs w:val="24"/>
          <w:shd w:val="clear" w:color="auto" w:fill="FFFFFF"/>
        </w:rPr>
        <w:t>, </w:t>
      </w:r>
      <w:r w:rsidRPr="00762E24">
        <w:rPr>
          <w:rFonts w:ascii="Times New Roman" w:hAnsi="Times New Roman"/>
          <w:i/>
          <w:iCs/>
          <w:sz w:val="24"/>
          <w:szCs w:val="24"/>
          <w:shd w:val="clear" w:color="auto" w:fill="FFFFFF"/>
        </w:rPr>
        <w:t>77</w:t>
      </w:r>
      <w:r w:rsidRPr="00762E24">
        <w:rPr>
          <w:rFonts w:ascii="Times New Roman" w:hAnsi="Times New Roman"/>
          <w:sz w:val="24"/>
          <w:szCs w:val="24"/>
          <w:shd w:val="clear" w:color="auto" w:fill="FFFFFF"/>
        </w:rPr>
        <w:t>(1), C80-C88.</w:t>
      </w:r>
    </w:p>
    <w:p w14:paraId="01523526" w14:textId="77777777" w:rsidR="00340485" w:rsidRPr="00762E24" w:rsidRDefault="00340485" w:rsidP="00340485">
      <w:pPr>
        <w:spacing w:before="240"/>
        <w:ind w:left="630" w:hanging="630"/>
        <w:jc w:val="both"/>
        <w:rPr>
          <w:rFonts w:ascii="Times New Roman" w:hAnsi="Times New Roman"/>
          <w:color w:val="222222"/>
          <w:sz w:val="24"/>
          <w:szCs w:val="24"/>
          <w:shd w:val="clear" w:color="auto" w:fill="FFFFFF"/>
        </w:rPr>
      </w:pPr>
      <w:r w:rsidRPr="00762E24">
        <w:rPr>
          <w:rFonts w:ascii="Times New Roman" w:hAnsi="Times New Roman"/>
          <w:color w:val="222222"/>
          <w:sz w:val="24"/>
          <w:szCs w:val="24"/>
          <w:shd w:val="clear" w:color="auto" w:fill="FFFFFF"/>
        </w:rPr>
        <w:t xml:space="preserve">Jahurul, M. H. A., </w:t>
      </w:r>
      <w:proofErr w:type="spellStart"/>
      <w:r w:rsidRPr="00762E24">
        <w:rPr>
          <w:rFonts w:ascii="Times New Roman" w:hAnsi="Times New Roman"/>
          <w:color w:val="222222"/>
          <w:sz w:val="24"/>
          <w:szCs w:val="24"/>
          <w:shd w:val="clear" w:color="auto" w:fill="FFFFFF"/>
        </w:rPr>
        <w:t>Azzatul</w:t>
      </w:r>
      <w:proofErr w:type="spellEnd"/>
      <w:r w:rsidRPr="00762E24">
        <w:rPr>
          <w:rFonts w:ascii="Times New Roman" w:hAnsi="Times New Roman"/>
          <w:color w:val="222222"/>
          <w:sz w:val="24"/>
          <w:szCs w:val="24"/>
          <w:shd w:val="clear" w:color="auto" w:fill="FFFFFF"/>
        </w:rPr>
        <w:t xml:space="preserve">, F. S., </w:t>
      </w:r>
      <w:proofErr w:type="spellStart"/>
      <w:r w:rsidRPr="00762E24">
        <w:rPr>
          <w:rFonts w:ascii="Times New Roman" w:hAnsi="Times New Roman"/>
          <w:color w:val="222222"/>
          <w:sz w:val="24"/>
          <w:szCs w:val="24"/>
          <w:shd w:val="clear" w:color="auto" w:fill="FFFFFF"/>
        </w:rPr>
        <w:t>Sharifudin</w:t>
      </w:r>
      <w:proofErr w:type="spellEnd"/>
      <w:r w:rsidRPr="00762E24">
        <w:rPr>
          <w:rFonts w:ascii="Times New Roman" w:hAnsi="Times New Roman"/>
          <w:color w:val="222222"/>
          <w:sz w:val="24"/>
          <w:szCs w:val="24"/>
          <w:shd w:val="clear" w:color="auto" w:fill="FFFFFF"/>
        </w:rPr>
        <w:t xml:space="preserve">, M. S., </w:t>
      </w:r>
      <w:proofErr w:type="spellStart"/>
      <w:r w:rsidRPr="00762E24">
        <w:rPr>
          <w:rFonts w:ascii="Times New Roman" w:hAnsi="Times New Roman"/>
          <w:color w:val="222222"/>
          <w:sz w:val="24"/>
          <w:szCs w:val="24"/>
          <w:shd w:val="clear" w:color="auto" w:fill="FFFFFF"/>
        </w:rPr>
        <w:t>Norliza</w:t>
      </w:r>
      <w:proofErr w:type="spellEnd"/>
      <w:r w:rsidRPr="00762E24">
        <w:rPr>
          <w:rFonts w:ascii="Times New Roman" w:hAnsi="Times New Roman"/>
          <w:color w:val="222222"/>
          <w:sz w:val="24"/>
          <w:szCs w:val="24"/>
          <w:shd w:val="clear" w:color="auto" w:fill="FFFFFF"/>
        </w:rPr>
        <w:t xml:space="preserve">, M. J., </w:t>
      </w:r>
      <w:proofErr w:type="spellStart"/>
      <w:r w:rsidRPr="00762E24">
        <w:rPr>
          <w:rFonts w:ascii="Times New Roman" w:hAnsi="Times New Roman"/>
          <w:color w:val="222222"/>
          <w:sz w:val="24"/>
          <w:szCs w:val="24"/>
          <w:shd w:val="clear" w:color="auto" w:fill="FFFFFF"/>
        </w:rPr>
        <w:t>Hasmadi</w:t>
      </w:r>
      <w:proofErr w:type="spellEnd"/>
      <w:r w:rsidRPr="00762E24">
        <w:rPr>
          <w:rFonts w:ascii="Times New Roman" w:hAnsi="Times New Roman"/>
          <w:color w:val="222222"/>
          <w:sz w:val="24"/>
          <w:szCs w:val="24"/>
          <w:shd w:val="clear" w:color="auto" w:fill="FFFFFF"/>
        </w:rPr>
        <w:t>, M., Lee, J. S., &amp; Zaidul, I. S. M. (2020). Functional &amp; nutritional properties of rambutan (</w:t>
      </w:r>
      <w:proofErr w:type="spellStart"/>
      <w:r w:rsidRPr="00762E24">
        <w:rPr>
          <w:rFonts w:ascii="Times New Roman" w:hAnsi="Times New Roman"/>
          <w:color w:val="222222"/>
          <w:sz w:val="24"/>
          <w:szCs w:val="24"/>
          <w:shd w:val="clear" w:color="auto" w:fill="FFFFFF"/>
        </w:rPr>
        <w:t>Nephelium</w:t>
      </w:r>
      <w:proofErr w:type="spellEnd"/>
      <w:r w:rsidRPr="00762E24">
        <w:rPr>
          <w:rFonts w:ascii="Times New Roman" w:hAnsi="Times New Roman"/>
          <w:color w:val="222222"/>
          <w:sz w:val="24"/>
          <w:szCs w:val="24"/>
          <w:shd w:val="clear" w:color="auto" w:fill="FFFFFF"/>
        </w:rPr>
        <w:t xml:space="preserve"> </w:t>
      </w:r>
      <w:proofErr w:type="spellStart"/>
      <w:r w:rsidRPr="00762E24">
        <w:rPr>
          <w:rFonts w:ascii="Times New Roman" w:hAnsi="Times New Roman"/>
          <w:color w:val="222222"/>
          <w:sz w:val="24"/>
          <w:szCs w:val="24"/>
          <w:shd w:val="clear" w:color="auto" w:fill="FFFFFF"/>
        </w:rPr>
        <w:t>lappaceum</w:t>
      </w:r>
      <w:proofErr w:type="spellEnd"/>
      <w:r w:rsidRPr="00762E24">
        <w:rPr>
          <w:rFonts w:ascii="Times New Roman" w:hAnsi="Times New Roman"/>
          <w:color w:val="222222"/>
          <w:sz w:val="24"/>
          <w:szCs w:val="24"/>
          <w:shd w:val="clear" w:color="auto" w:fill="FFFFFF"/>
        </w:rPr>
        <w:t xml:space="preserve"> L.) seed &amp; its industrial application: A review. </w:t>
      </w:r>
      <w:r w:rsidRPr="00762E24">
        <w:rPr>
          <w:rFonts w:ascii="Times New Roman" w:hAnsi="Times New Roman"/>
          <w:i/>
          <w:iCs/>
          <w:color w:val="222222"/>
          <w:sz w:val="24"/>
          <w:szCs w:val="24"/>
          <w:shd w:val="clear" w:color="auto" w:fill="FFFFFF"/>
        </w:rPr>
        <w:t>Trends in Food Science &amp; Technology</w:t>
      </w:r>
      <w:r w:rsidRPr="00762E24">
        <w:rPr>
          <w:rFonts w:ascii="Times New Roman" w:hAnsi="Times New Roman"/>
          <w:color w:val="222222"/>
          <w:sz w:val="24"/>
          <w:szCs w:val="24"/>
          <w:shd w:val="clear" w:color="auto" w:fill="FFFFFF"/>
        </w:rPr>
        <w:t>, </w:t>
      </w:r>
      <w:r w:rsidRPr="00762E24">
        <w:rPr>
          <w:rFonts w:ascii="Times New Roman" w:hAnsi="Times New Roman"/>
          <w:i/>
          <w:iCs/>
          <w:color w:val="222222"/>
          <w:sz w:val="24"/>
          <w:szCs w:val="24"/>
          <w:shd w:val="clear" w:color="auto" w:fill="FFFFFF"/>
        </w:rPr>
        <w:t>99</w:t>
      </w:r>
      <w:r w:rsidRPr="00762E24">
        <w:rPr>
          <w:rFonts w:ascii="Times New Roman" w:hAnsi="Times New Roman"/>
          <w:color w:val="222222"/>
          <w:sz w:val="24"/>
          <w:szCs w:val="24"/>
          <w:shd w:val="clear" w:color="auto" w:fill="FFFFFF"/>
        </w:rPr>
        <w:t>, 367-374.</w:t>
      </w:r>
    </w:p>
    <w:p w14:paraId="49CD9D97" w14:textId="77777777" w:rsidR="00340485" w:rsidRPr="00762E24" w:rsidRDefault="00340485" w:rsidP="00340485">
      <w:pPr>
        <w:spacing w:before="240"/>
        <w:ind w:left="630" w:hanging="630"/>
        <w:jc w:val="both"/>
        <w:rPr>
          <w:rFonts w:ascii="Times New Roman" w:hAnsi="Times New Roman"/>
          <w:color w:val="222222"/>
          <w:sz w:val="24"/>
          <w:szCs w:val="24"/>
          <w:shd w:val="clear" w:color="auto" w:fill="FFFFFF"/>
        </w:rPr>
      </w:pPr>
      <w:proofErr w:type="spellStart"/>
      <w:r w:rsidRPr="00762E24">
        <w:rPr>
          <w:rFonts w:ascii="Times New Roman" w:hAnsi="Times New Roman"/>
          <w:color w:val="222222"/>
          <w:sz w:val="24"/>
          <w:szCs w:val="24"/>
          <w:shd w:val="clear" w:color="auto" w:fill="FFFFFF"/>
        </w:rPr>
        <w:t>Asben</w:t>
      </w:r>
      <w:proofErr w:type="spellEnd"/>
      <w:r w:rsidRPr="00762E24">
        <w:rPr>
          <w:rFonts w:ascii="Times New Roman" w:hAnsi="Times New Roman"/>
          <w:color w:val="222222"/>
          <w:sz w:val="24"/>
          <w:szCs w:val="24"/>
          <w:shd w:val="clear" w:color="auto" w:fill="FFFFFF"/>
        </w:rPr>
        <w:t xml:space="preserve">, A., </w:t>
      </w:r>
      <w:proofErr w:type="spellStart"/>
      <w:r w:rsidRPr="00762E24">
        <w:rPr>
          <w:rFonts w:ascii="Times New Roman" w:hAnsi="Times New Roman"/>
          <w:color w:val="222222"/>
          <w:sz w:val="24"/>
          <w:szCs w:val="24"/>
          <w:shd w:val="clear" w:color="auto" w:fill="FFFFFF"/>
        </w:rPr>
        <w:t>Nerishwari</w:t>
      </w:r>
      <w:proofErr w:type="spellEnd"/>
      <w:r w:rsidRPr="00762E24">
        <w:rPr>
          <w:rFonts w:ascii="Times New Roman" w:hAnsi="Times New Roman"/>
          <w:color w:val="222222"/>
          <w:sz w:val="24"/>
          <w:szCs w:val="24"/>
          <w:shd w:val="clear" w:color="auto" w:fill="FFFFFF"/>
        </w:rPr>
        <w:t xml:space="preserve">, K., </w:t>
      </w:r>
      <w:proofErr w:type="spellStart"/>
      <w:r w:rsidRPr="00762E24">
        <w:rPr>
          <w:rFonts w:ascii="Times New Roman" w:hAnsi="Times New Roman"/>
          <w:color w:val="222222"/>
          <w:sz w:val="24"/>
          <w:szCs w:val="24"/>
          <w:shd w:val="clear" w:color="auto" w:fill="FFFFFF"/>
        </w:rPr>
        <w:t>Hapsari</w:t>
      </w:r>
      <w:proofErr w:type="spellEnd"/>
      <w:r w:rsidRPr="00762E24">
        <w:rPr>
          <w:rFonts w:ascii="Times New Roman" w:hAnsi="Times New Roman"/>
          <w:color w:val="222222"/>
          <w:sz w:val="24"/>
          <w:szCs w:val="24"/>
          <w:shd w:val="clear" w:color="auto" w:fill="FFFFFF"/>
        </w:rPr>
        <w:t>, S., &amp; Hari, P. D. (2022, July). Utilization of avocado seed powder (</w:t>
      </w:r>
      <w:proofErr w:type="spellStart"/>
      <w:r w:rsidRPr="00762E24">
        <w:rPr>
          <w:rFonts w:ascii="Times New Roman" w:hAnsi="Times New Roman"/>
          <w:color w:val="222222"/>
          <w:sz w:val="24"/>
          <w:szCs w:val="24"/>
          <w:shd w:val="clear" w:color="auto" w:fill="FFFFFF"/>
        </w:rPr>
        <w:t>persea</w:t>
      </w:r>
      <w:proofErr w:type="spellEnd"/>
      <w:r w:rsidRPr="00762E24">
        <w:rPr>
          <w:rFonts w:ascii="Times New Roman" w:hAnsi="Times New Roman"/>
          <w:color w:val="222222"/>
          <w:sz w:val="24"/>
          <w:szCs w:val="24"/>
          <w:shd w:val="clear" w:color="auto" w:fill="FFFFFF"/>
        </w:rPr>
        <w:t xml:space="preserve"> </w:t>
      </w:r>
      <w:proofErr w:type="spellStart"/>
      <w:r w:rsidRPr="00762E24">
        <w:rPr>
          <w:rFonts w:ascii="Times New Roman" w:hAnsi="Times New Roman"/>
          <w:color w:val="222222"/>
          <w:sz w:val="24"/>
          <w:szCs w:val="24"/>
          <w:shd w:val="clear" w:color="auto" w:fill="FFFFFF"/>
        </w:rPr>
        <w:t>americana</w:t>
      </w:r>
      <w:proofErr w:type="spellEnd"/>
      <w:r w:rsidRPr="00762E24">
        <w:rPr>
          <w:rFonts w:ascii="Times New Roman" w:hAnsi="Times New Roman"/>
          <w:color w:val="222222"/>
          <w:sz w:val="24"/>
          <w:szCs w:val="24"/>
          <w:shd w:val="clear" w:color="auto" w:fill="FFFFFF"/>
        </w:rPr>
        <w:t xml:space="preserve"> mill.) as a mixture of modified cassava flour in making cookies. In </w:t>
      </w:r>
      <w:r w:rsidRPr="00762E24">
        <w:rPr>
          <w:rFonts w:ascii="Times New Roman" w:hAnsi="Times New Roman"/>
          <w:i/>
          <w:iCs/>
          <w:color w:val="222222"/>
          <w:sz w:val="24"/>
          <w:szCs w:val="24"/>
          <w:shd w:val="clear" w:color="auto" w:fill="FFFFFF"/>
        </w:rPr>
        <w:t>IOP Conference Series: Earth &amp; Environmental Science</w:t>
      </w:r>
      <w:r w:rsidRPr="00762E24">
        <w:rPr>
          <w:rFonts w:ascii="Times New Roman" w:hAnsi="Times New Roman"/>
          <w:color w:val="222222"/>
          <w:sz w:val="24"/>
          <w:szCs w:val="24"/>
          <w:shd w:val="clear" w:color="auto" w:fill="FFFFFF"/>
        </w:rPr>
        <w:t> (Vol. 1059, No. 1, p. 012060). IOP Publishing.</w:t>
      </w:r>
    </w:p>
    <w:p w14:paraId="702378D4" w14:textId="77777777" w:rsidR="00340485" w:rsidRPr="00762E24" w:rsidRDefault="00340485" w:rsidP="00340485">
      <w:pPr>
        <w:spacing w:before="240"/>
        <w:ind w:left="630" w:hanging="630"/>
        <w:jc w:val="both"/>
        <w:rPr>
          <w:rFonts w:ascii="Times New Roman" w:hAnsi="Times New Roman"/>
          <w:color w:val="222222"/>
          <w:sz w:val="24"/>
          <w:szCs w:val="24"/>
          <w:shd w:val="clear" w:color="auto" w:fill="FFFFFF"/>
        </w:rPr>
      </w:pPr>
      <w:r w:rsidRPr="00762E24">
        <w:rPr>
          <w:rFonts w:ascii="Times New Roman" w:hAnsi="Times New Roman"/>
          <w:color w:val="222222"/>
          <w:sz w:val="24"/>
          <w:szCs w:val="24"/>
          <w:shd w:val="clear" w:color="auto" w:fill="FFFFFF"/>
        </w:rPr>
        <w:t>Martinsen, B. K., Aaby, K., &amp; Skrede, G. (2020). Effect of temperature on stability of anthocyanins, ascorbic acid &amp; color in strawberry &amp; raspberry jams. </w:t>
      </w:r>
      <w:r w:rsidRPr="00762E24">
        <w:rPr>
          <w:rFonts w:ascii="Times New Roman" w:hAnsi="Times New Roman"/>
          <w:i/>
          <w:iCs/>
          <w:color w:val="222222"/>
          <w:sz w:val="24"/>
          <w:szCs w:val="24"/>
          <w:shd w:val="clear" w:color="auto" w:fill="FFFFFF"/>
        </w:rPr>
        <w:t>Food Chemistry</w:t>
      </w:r>
      <w:r w:rsidRPr="00762E24">
        <w:rPr>
          <w:rFonts w:ascii="Times New Roman" w:hAnsi="Times New Roman"/>
          <w:color w:val="222222"/>
          <w:sz w:val="24"/>
          <w:szCs w:val="24"/>
          <w:shd w:val="clear" w:color="auto" w:fill="FFFFFF"/>
        </w:rPr>
        <w:t>, </w:t>
      </w:r>
      <w:r w:rsidRPr="00762E24">
        <w:rPr>
          <w:rFonts w:ascii="Times New Roman" w:hAnsi="Times New Roman"/>
          <w:i/>
          <w:iCs/>
          <w:color w:val="222222"/>
          <w:sz w:val="24"/>
          <w:szCs w:val="24"/>
          <w:shd w:val="clear" w:color="auto" w:fill="FFFFFF"/>
        </w:rPr>
        <w:t>316</w:t>
      </w:r>
      <w:r w:rsidRPr="00762E24">
        <w:rPr>
          <w:rFonts w:ascii="Times New Roman" w:hAnsi="Times New Roman"/>
          <w:color w:val="222222"/>
          <w:sz w:val="24"/>
          <w:szCs w:val="24"/>
          <w:shd w:val="clear" w:color="auto" w:fill="FFFFFF"/>
        </w:rPr>
        <w:t>, 126297.</w:t>
      </w:r>
    </w:p>
    <w:p w14:paraId="1BDF538E" w14:textId="77777777" w:rsidR="00340485" w:rsidRPr="00762E24" w:rsidRDefault="00340485" w:rsidP="00340485">
      <w:pPr>
        <w:spacing w:before="240"/>
        <w:ind w:left="630" w:hanging="630"/>
        <w:jc w:val="both"/>
        <w:rPr>
          <w:rFonts w:ascii="Times New Roman" w:hAnsi="Times New Roman"/>
          <w:color w:val="222222"/>
          <w:sz w:val="24"/>
          <w:szCs w:val="24"/>
          <w:shd w:val="clear" w:color="auto" w:fill="FFFFFF"/>
        </w:rPr>
      </w:pPr>
      <w:r w:rsidRPr="00762E24">
        <w:rPr>
          <w:rFonts w:ascii="Times New Roman" w:hAnsi="Times New Roman"/>
          <w:color w:val="222222"/>
          <w:sz w:val="24"/>
          <w:szCs w:val="24"/>
          <w:shd w:val="clear" w:color="auto" w:fill="FFFFFF"/>
        </w:rPr>
        <w:t>Ajila, C. M., Leelavathi, K. U. J. S., &amp; Rao, U. P. (2008). Improvement of dietary fiber content &amp; antioxidant properties in soft dough biscuits with the incorporation of mango peel powder. </w:t>
      </w:r>
      <w:r w:rsidRPr="00762E24">
        <w:rPr>
          <w:rFonts w:ascii="Times New Roman" w:hAnsi="Times New Roman"/>
          <w:i/>
          <w:iCs/>
          <w:color w:val="222222"/>
          <w:sz w:val="24"/>
          <w:szCs w:val="24"/>
          <w:shd w:val="clear" w:color="auto" w:fill="FFFFFF"/>
        </w:rPr>
        <w:t>Journal of cereal science</w:t>
      </w:r>
      <w:r w:rsidRPr="00762E24">
        <w:rPr>
          <w:rFonts w:ascii="Times New Roman" w:hAnsi="Times New Roman"/>
          <w:color w:val="222222"/>
          <w:sz w:val="24"/>
          <w:szCs w:val="24"/>
          <w:shd w:val="clear" w:color="auto" w:fill="FFFFFF"/>
        </w:rPr>
        <w:t>, </w:t>
      </w:r>
      <w:r w:rsidRPr="00762E24">
        <w:rPr>
          <w:rFonts w:ascii="Times New Roman" w:hAnsi="Times New Roman"/>
          <w:i/>
          <w:iCs/>
          <w:color w:val="222222"/>
          <w:sz w:val="24"/>
          <w:szCs w:val="24"/>
          <w:shd w:val="clear" w:color="auto" w:fill="FFFFFF"/>
        </w:rPr>
        <w:t>48</w:t>
      </w:r>
      <w:r w:rsidRPr="00762E24">
        <w:rPr>
          <w:rFonts w:ascii="Times New Roman" w:hAnsi="Times New Roman"/>
          <w:color w:val="222222"/>
          <w:sz w:val="24"/>
          <w:szCs w:val="24"/>
          <w:shd w:val="clear" w:color="auto" w:fill="FFFFFF"/>
        </w:rPr>
        <w:t>(2), 319-326.</w:t>
      </w:r>
    </w:p>
    <w:p w14:paraId="61952FD9" w14:textId="77777777" w:rsidR="00340485" w:rsidRPr="00762E24" w:rsidRDefault="00340485" w:rsidP="00340485">
      <w:pPr>
        <w:spacing w:before="240"/>
        <w:ind w:left="630" w:hanging="630"/>
        <w:jc w:val="both"/>
        <w:rPr>
          <w:rFonts w:ascii="Times New Roman" w:hAnsi="Times New Roman"/>
          <w:color w:val="222222"/>
          <w:sz w:val="24"/>
          <w:szCs w:val="24"/>
          <w:shd w:val="clear" w:color="auto" w:fill="FFFFFF"/>
        </w:rPr>
      </w:pPr>
      <w:r w:rsidRPr="00762E24">
        <w:rPr>
          <w:rFonts w:ascii="Times New Roman" w:hAnsi="Times New Roman"/>
          <w:color w:val="222222"/>
          <w:sz w:val="24"/>
          <w:szCs w:val="24"/>
          <w:shd w:val="clear" w:color="auto" w:fill="FFFFFF"/>
        </w:rPr>
        <w:t xml:space="preserve">Makri, E., </w:t>
      </w:r>
      <w:proofErr w:type="spellStart"/>
      <w:r w:rsidRPr="00762E24">
        <w:rPr>
          <w:rFonts w:ascii="Times New Roman" w:hAnsi="Times New Roman"/>
          <w:color w:val="222222"/>
          <w:sz w:val="24"/>
          <w:szCs w:val="24"/>
          <w:shd w:val="clear" w:color="auto" w:fill="FFFFFF"/>
        </w:rPr>
        <w:t>Papalamprou</w:t>
      </w:r>
      <w:proofErr w:type="spellEnd"/>
      <w:r w:rsidRPr="00762E24">
        <w:rPr>
          <w:rFonts w:ascii="Times New Roman" w:hAnsi="Times New Roman"/>
          <w:color w:val="222222"/>
          <w:sz w:val="24"/>
          <w:szCs w:val="24"/>
          <w:shd w:val="clear" w:color="auto" w:fill="FFFFFF"/>
        </w:rPr>
        <w:t xml:space="preserve">, E., &amp; </w:t>
      </w:r>
      <w:proofErr w:type="spellStart"/>
      <w:r w:rsidRPr="00762E24">
        <w:rPr>
          <w:rFonts w:ascii="Times New Roman" w:hAnsi="Times New Roman"/>
          <w:color w:val="222222"/>
          <w:sz w:val="24"/>
          <w:szCs w:val="24"/>
          <w:shd w:val="clear" w:color="auto" w:fill="FFFFFF"/>
        </w:rPr>
        <w:t>Doxastakis</w:t>
      </w:r>
      <w:proofErr w:type="spellEnd"/>
      <w:r w:rsidRPr="00762E24">
        <w:rPr>
          <w:rFonts w:ascii="Times New Roman" w:hAnsi="Times New Roman"/>
          <w:color w:val="222222"/>
          <w:sz w:val="24"/>
          <w:szCs w:val="24"/>
          <w:shd w:val="clear" w:color="auto" w:fill="FFFFFF"/>
        </w:rPr>
        <w:t>, G. (2005). Study of functional properties of seed storage proteins from indigenous European legume crops (lupin, pea, broad bean) in admixture with polysaccharides. </w:t>
      </w:r>
      <w:r w:rsidRPr="00762E24">
        <w:rPr>
          <w:rFonts w:ascii="Times New Roman" w:hAnsi="Times New Roman"/>
          <w:i/>
          <w:iCs/>
          <w:color w:val="222222"/>
          <w:sz w:val="24"/>
          <w:szCs w:val="24"/>
          <w:shd w:val="clear" w:color="auto" w:fill="FFFFFF"/>
        </w:rPr>
        <w:t>Food Hydrocolloids</w:t>
      </w:r>
      <w:r w:rsidRPr="00762E24">
        <w:rPr>
          <w:rFonts w:ascii="Times New Roman" w:hAnsi="Times New Roman"/>
          <w:color w:val="222222"/>
          <w:sz w:val="24"/>
          <w:szCs w:val="24"/>
          <w:shd w:val="clear" w:color="auto" w:fill="FFFFFF"/>
        </w:rPr>
        <w:t>, </w:t>
      </w:r>
      <w:r w:rsidRPr="00762E24">
        <w:rPr>
          <w:rFonts w:ascii="Times New Roman" w:hAnsi="Times New Roman"/>
          <w:i/>
          <w:iCs/>
          <w:color w:val="222222"/>
          <w:sz w:val="24"/>
          <w:szCs w:val="24"/>
          <w:shd w:val="clear" w:color="auto" w:fill="FFFFFF"/>
        </w:rPr>
        <w:t>19</w:t>
      </w:r>
      <w:r w:rsidRPr="00762E24">
        <w:rPr>
          <w:rFonts w:ascii="Times New Roman" w:hAnsi="Times New Roman"/>
          <w:color w:val="222222"/>
          <w:sz w:val="24"/>
          <w:szCs w:val="24"/>
          <w:shd w:val="clear" w:color="auto" w:fill="FFFFFF"/>
        </w:rPr>
        <w:t>(3), 583-594.</w:t>
      </w:r>
    </w:p>
    <w:p w14:paraId="335979B1" w14:textId="77777777" w:rsidR="00340485" w:rsidRPr="00762E24" w:rsidRDefault="00340485" w:rsidP="00340485">
      <w:pPr>
        <w:spacing w:before="240"/>
        <w:ind w:left="630" w:hanging="630"/>
        <w:jc w:val="both"/>
        <w:rPr>
          <w:rFonts w:ascii="Times New Roman" w:hAnsi="Times New Roman"/>
          <w:color w:val="222222"/>
          <w:sz w:val="24"/>
          <w:szCs w:val="24"/>
          <w:shd w:val="clear" w:color="auto" w:fill="FFFFFF"/>
        </w:rPr>
      </w:pPr>
      <w:r w:rsidRPr="00762E24">
        <w:rPr>
          <w:rFonts w:ascii="Times New Roman" w:hAnsi="Times New Roman"/>
          <w:color w:val="222222"/>
          <w:sz w:val="24"/>
          <w:szCs w:val="24"/>
          <w:shd w:val="clear" w:color="auto" w:fill="FFFFFF"/>
        </w:rPr>
        <w:t xml:space="preserve">Adebowale, K. O., &amp; Lawal, O. S. (2004). Comparative study of the functional properties of </w:t>
      </w:r>
      <w:proofErr w:type="spellStart"/>
      <w:r w:rsidRPr="00762E24">
        <w:rPr>
          <w:rFonts w:ascii="Times New Roman" w:hAnsi="Times New Roman"/>
          <w:color w:val="222222"/>
          <w:sz w:val="24"/>
          <w:szCs w:val="24"/>
          <w:shd w:val="clear" w:color="auto" w:fill="FFFFFF"/>
        </w:rPr>
        <w:t>bambarra</w:t>
      </w:r>
      <w:proofErr w:type="spellEnd"/>
      <w:r w:rsidRPr="00762E24">
        <w:rPr>
          <w:rFonts w:ascii="Times New Roman" w:hAnsi="Times New Roman"/>
          <w:color w:val="222222"/>
          <w:sz w:val="24"/>
          <w:szCs w:val="24"/>
          <w:shd w:val="clear" w:color="auto" w:fill="FFFFFF"/>
        </w:rPr>
        <w:t xml:space="preserve"> groundnut (</w:t>
      </w:r>
      <w:proofErr w:type="spellStart"/>
      <w:r w:rsidRPr="00762E24">
        <w:rPr>
          <w:rFonts w:ascii="Times New Roman" w:hAnsi="Times New Roman"/>
          <w:i/>
          <w:color w:val="222222"/>
          <w:sz w:val="24"/>
          <w:szCs w:val="24"/>
          <w:shd w:val="clear" w:color="auto" w:fill="FFFFFF"/>
        </w:rPr>
        <w:t>Vo&amp;zeia</w:t>
      </w:r>
      <w:proofErr w:type="spellEnd"/>
      <w:r w:rsidRPr="00762E24">
        <w:rPr>
          <w:rFonts w:ascii="Times New Roman" w:hAnsi="Times New Roman"/>
          <w:i/>
          <w:color w:val="222222"/>
          <w:sz w:val="24"/>
          <w:szCs w:val="24"/>
          <w:shd w:val="clear" w:color="auto" w:fill="FFFFFF"/>
        </w:rPr>
        <w:t xml:space="preserve"> subterranean</w:t>
      </w:r>
      <w:r w:rsidRPr="00762E24">
        <w:rPr>
          <w:rFonts w:ascii="Times New Roman" w:hAnsi="Times New Roman"/>
          <w:color w:val="222222"/>
          <w:sz w:val="24"/>
          <w:szCs w:val="24"/>
          <w:shd w:val="clear" w:color="auto" w:fill="FFFFFF"/>
        </w:rPr>
        <w:t>), jack bean (</w:t>
      </w:r>
      <w:r w:rsidRPr="00762E24">
        <w:rPr>
          <w:rFonts w:ascii="Times New Roman" w:hAnsi="Times New Roman"/>
          <w:i/>
          <w:color w:val="222222"/>
          <w:sz w:val="24"/>
          <w:szCs w:val="24"/>
          <w:shd w:val="clear" w:color="auto" w:fill="FFFFFF"/>
        </w:rPr>
        <w:t xml:space="preserve">Canavalia </w:t>
      </w:r>
      <w:proofErr w:type="spellStart"/>
      <w:r w:rsidRPr="00762E24">
        <w:rPr>
          <w:rFonts w:ascii="Times New Roman" w:hAnsi="Times New Roman"/>
          <w:i/>
          <w:color w:val="222222"/>
          <w:sz w:val="24"/>
          <w:szCs w:val="24"/>
          <w:shd w:val="clear" w:color="auto" w:fill="FFFFFF"/>
        </w:rPr>
        <w:t>ensiformis</w:t>
      </w:r>
      <w:proofErr w:type="spellEnd"/>
      <w:r w:rsidRPr="00762E24">
        <w:rPr>
          <w:rFonts w:ascii="Times New Roman" w:hAnsi="Times New Roman"/>
          <w:color w:val="222222"/>
          <w:sz w:val="24"/>
          <w:szCs w:val="24"/>
          <w:shd w:val="clear" w:color="auto" w:fill="FFFFFF"/>
        </w:rPr>
        <w:t xml:space="preserve">) &amp; </w:t>
      </w:r>
      <w:proofErr w:type="spellStart"/>
      <w:r w:rsidRPr="00762E24">
        <w:rPr>
          <w:rFonts w:ascii="Times New Roman" w:hAnsi="Times New Roman"/>
          <w:color w:val="222222"/>
          <w:sz w:val="24"/>
          <w:szCs w:val="24"/>
          <w:shd w:val="clear" w:color="auto" w:fill="FFFFFF"/>
        </w:rPr>
        <w:t>mucuna</w:t>
      </w:r>
      <w:proofErr w:type="spellEnd"/>
      <w:r w:rsidRPr="00762E24">
        <w:rPr>
          <w:rFonts w:ascii="Times New Roman" w:hAnsi="Times New Roman"/>
          <w:color w:val="222222"/>
          <w:sz w:val="24"/>
          <w:szCs w:val="24"/>
          <w:shd w:val="clear" w:color="auto" w:fill="FFFFFF"/>
        </w:rPr>
        <w:t xml:space="preserve"> bean (</w:t>
      </w:r>
      <w:r w:rsidRPr="00762E24">
        <w:rPr>
          <w:rFonts w:ascii="Times New Roman" w:hAnsi="Times New Roman"/>
          <w:i/>
          <w:color w:val="222222"/>
          <w:sz w:val="24"/>
          <w:szCs w:val="24"/>
          <w:shd w:val="clear" w:color="auto" w:fill="FFFFFF"/>
        </w:rPr>
        <w:t>Mucuna pruriens</w:t>
      </w:r>
      <w:r w:rsidRPr="00762E24">
        <w:rPr>
          <w:rFonts w:ascii="Times New Roman" w:hAnsi="Times New Roman"/>
          <w:color w:val="222222"/>
          <w:sz w:val="24"/>
          <w:szCs w:val="24"/>
          <w:shd w:val="clear" w:color="auto" w:fill="FFFFFF"/>
        </w:rPr>
        <w:t>) flours. </w:t>
      </w:r>
      <w:r w:rsidRPr="00762E24">
        <w:rPr>
          <w:rFonts w:ascii="Times New Roman" w:hAnsi="Times New Roman"/>
          <w:i/>
          <w:iCs/>
          <w:color w:val="222222"/>
          <w:sz w:val="24"/>
          <w:szCs w:val="24"/>
          <w:shd w:val="clear" w:color="auto" w:fill="FFFFFF"/>
        </w:rPr>
        <w:t>Food Research International</w:t>
      </w:r>
      <w:r w:rsidRPr="00762E24">
        <w:rPr>
          <w:rFonts w:ascii="Times New Roman" w:hAnsi="Times New Roman"/>
          <w:color w:val="222222"/>
          <w:sz w:val="24"/>
          <w:szCs w:val="24"/>
          <w:shd w:val="clear" w:color="auto" w:fill="FFFFFF"/>
        </w:rPr>
        <w:t>, </w:t>
      </w:r>
      <w:r w:rsidRPr="00762E24">
        <w:rPr>
          <w:rFonts w:ascii="Times New Roman" w:hAnsi="Times New Roman"/>
          <w:i/>
          <w:iCs/>
          <w:color w:val="222222"/>
          <w:sz w:val="24"/>
          <w:szCs w:val="24"/>
          <w:shd w:val="clear" w:color="auto" w:fill="FFFFFF"/>
        </w:rPr>
        <w:t>37</w:t>
      </w:r>
      <w:r w:rsidRPr="00762E24">
        <w:rPr>
          <w:rFonts w:ascii="Times New Roman" w:hAnsi="Times New Roman"/>
          <w:color w:val="222222"/>
          <w:sz w:val="24"/>
          <w:szCs w:val="24"/>
          <w:shd w:val="clear" w:color="auto" w:fill="FFFFFF"/>
        </w:rPr>
        <w:t>(4), 355-365.</w:t>
      </w:r>
    </w:p>
    <w:p w14:paraId="0A9E3752" w14:textId="77777777" w:rsidR="00340485" w:rsidRPr="00762E24" w:rsidRDefault="00340485" w:rsidP="00340485">
      <w:pPr>
        <w:spacing w:before="240"/>
        <w:ind w:left="630" w:hanging="630"/>
        <w:jc w:val="both"/>
        <w:rPr>
          <w:rFonts w:ascii="Times New Roman" w:hAnsi="Times New Roman"/>
          <w:color w:val="222222"/>
          <w:sz w:val="24"/>
          <w:szCs w:val="24"/>
          <w:shd w:val="clear" w:color="auto" w:fill="FFFFFF"/>
        </w:rPr>
      </w:pPr>
      <w:r w:rsidRPr="00762E24">
        <w:rPr>
          <w:rFonts w:ascii="Times New Roman" w:hAnsi="Times New Roman"/>
          <w:color w:val="222222"/>
          <w:sz w:val="24"/>
          <w:szCs w:val="24"/>
          <w:shd w:val="clear" w:color="auto" w:fill="FFFFFF"/>
        </w:rPr>
        <w:t>Karaca, A. C., Low, N., &amp; Nickerson, M. (2011). Emulsifying properties of chickpea, faba bean, lentil &amp; pea proteins produced by isoelectric precipitation &amp; salt extraction. </w:t>
      </w:r>
      <w:r w:rsidRPr="00762E24">
        <w:rPr>
          <w:rFonts w:ascii="Times New Roman" w:hAnsi="Times New Roman"/>
          <w:i/>
          <w:iCs/>
          <w:color w:val="222222"/>
          <w:sz w:val="24"/>
          <w:szCs w:val="24"/>
          <w:shd w:val="clear" w:color="auto" w:fill="FFFFFF"/>
        </w:rPr>
        <w:t>Food research international</w:t>
      </w:r>
      <w:r w:rsidRPr="00762E24">
        <w:rPr>
          <w:rFonts w:ascii="Times New Roman" w:hAnsi="Times New Roman"/>
          <w:color w:val="222222"/>
          <w:sz w:val="24"/>
          <w:szCs w:val="24"/>
          <w:shd w:val="clear" w:color="auto" w:fill="FFFFFF"/>
        </w:rPr>
        <w:t>, </w:t>
      </w:r>
      <w:r w:rsidRPr="00762E24">
        <w:rPr>
          <w:rFonts w:ascii="Times New Roman" w:hAnsi="Times New Roman"/>
          <w:i/>
          <w:iCs/>
          <w:color w:val="222222"/>
          <w:sz w:val="24"/>
          <w:szCs w:val="24"/>
          <w:shd w:val="clear" w:color="auto" w:fill="FFFFFF"/>
        </w:rPr>
        <w:t>44</w:t>
      </w:r>
      <w:r w:rsidRPr="00762E24">
        <w:rPr>
          <w:rFonts w:ascii="Times New Roman" w:hAnsi="Times New Roman"/>
          <w:color w:val="222222"/>
          <w:sz w:val="24"/>
          <w:szCs w:val="24"/>
          <w:shd w:val="clear" w:color="auto" w:fill="FFFFFF"/>
        </w:rPr>
        <w:t>(9), 2742-2750.</w:t>
      </w:r>
    </w:p>
    <w:p w14:paraId="72BD0B38" w14:textId="77777777" w:rsidR="00340485" w:rsidRPr="00762E24" w:rsidRDefault="00340485" w:rsidP="00340485">
      <w:pPr>
        <w:spacing w:before="240"/>
        <w:ind w:left="630" w:hanging="630"/>
        <w:jc w:val="both"/>
        <w:rPr>
          <w:rFonts w:ascii="Times New Roman" w:hAnsi="Times New Roman"/>
          <w:color w:val="222222"/>
          <w:sz w:val="24"/>
          <w:szCs w:val="24"/>
          <w:shd w:val="clear" w:color="auto" w:fill="FFFFFF"/>
        </w:rPr>
      </w:pPr>
      <w:proofErr w:type="spellStart"/>
      <w:r w:rsidRPr="00762E24">
        <w:rPr>
          <w:rFonts w:ascii="Times New Roman" w:hAnsi="Times New Roman"/>
          <w:color w:val="222222"/>
          <w:sz w:val="24"/>
          <w:szCs w:val="24"/>
          <w:shd w:val="clear" w:color="auto" w:fill="FFFFFF"/>
        </w:rPr>
        <w:t>Mahawan</w:t>
      </w:r>
      <w:proofErr w:type="spellEnd"/>
      <w:r w:rsidRPr="00762E24">
        <w:rPr>
          <w:rFonts w:ascii="Times New Roman" w:hAnsi="Times New Roman"/>
          <w:color w:val="222222"/>
          <w:sz w:val="24"/>
          <w:szCs w:val="24"/>
          <w:shd w:val="clear" w:color="auto" w:fill="FFFFFF"/>
        </w:rPr>
        <w:t>, M. A., Tenorio, M. F. N., Gomez, J. A., &amp; Bronce, R. A. (2015). Characterization of flour from avocado seed kernel. </w:t>
      </w:r>
      <w:r w:rsidRPr="00762E24">
        <w:rPr>
          <w:rFonts w:ascii="Times New Roman" w:hAnsi="Times New Roman"/>
          <w:i/>
          <w:iCs/>
          <w:color w:val="222222"/>
          <w:sz w:val="24"/>
          <w:szCs w:val="24"/>
          <w:shd w:val="clear" w:color="auto" w:fill="FFFFFF"/>
        </w:rPr>
        <w:t>Asia Pacific Journal of Multidisciplinary Research</w:t>
      </w:r>
      <w:r w:rsidRPr="00762E24">
        <w:rPr>
          <w:rFonts w:ascii="Times New Roman" w:hAnsi="Times New Roman"/>
          <w:color w:val="222222"/>
          <w:sz w:val="24"/>
          <w:szCs w:val="24"/>
          <w:shd w:val="clear" w:color="auto" w:fill="FFFFFF"/>
        </w:rPr>
        <w:t>, </w:t>
      </w:r>
      <w:r w:rsidRPr="00762E24">
        <w:rPr>
          <w:rFonts w:ascii="Times New Roman" w:hAnsi="Times New Roman"/>
          <w:i/>
          <w:iCs/>
          <w:color w:val="222222"/>
          <w:sz w:val="24"/>
          <w:szCs w:val="24"/>
          <w:shd w:val="clear" w:color="auto" w:fill="FFFFFF"/>
        </w:rPr>
        <w:t>3</w:t>
      </w:r>
      <w:r w:rsidRPr="00762E24">
        <w:rPr>
          <w:rFonts w:ascii="Times New Roman" w:hAnsi="Times New Roman"/>
          <w:color w:val="222222"/>
          <w:sz w:val="24"/>
          <w:szCs w:val="24"/>
          <w:shd w:val="clear" w:color="auto" w:fill="FFFFFF"/>
        </w:rPr>
        <w:t>(4), 34-40.</w:t>
      </w:r>
    </w:p>
    <w:p w14:paraId="596459A8" w14:textId="77777777" w:rsidR="00340485" w:rsidRPr="00762E24" w:rsidRDefault="00340485" w:rsidP="00340485">
      <w:pPr>
        <w:spacing w:before="240"/>
        <w:ind w:left="630" w:hanging="630"/>
        <w:jc w:val="both"/>
        <w:rPr>
          <w:rFonts w:ascii="Times New Roman" w:hAnsi="Times New Roman"/>
          <w:sz w:val="24"/>
          <w:szCs w:val="24"/>
          <w:shd w:val="clear" w:color="auto" w:fill="FFFFFF"/>
        </w:rPr>
      </w:pPr>
      <w:r w:rsidRPr="00762E24">
        <w:rPr>
          <w:rFonts w:ascii="Times New Roman" w:hAnsi="Times New Roman"/>
          <w:sz w:val="24"/>
          <w:szCs w:val="24"/>
          <w:shd w:val="clear" w:color="auto" w:fill="FFFFFF"/>
        </w:rPr>
        <w:t xml:space="preserve">Rozan, M., Alamri, E., &amp; </w:t>
      </w:r>
      <w:proofErr w:type="spellStart"/>
      <w:r w:rsidRPr="00762E24">
        <w:rPr>
          <w:rFonts w:ascii="Times New Roman" w:hAnsi="Times New Roman"/>
          <w:sz w:val="24"/>
          <w:szCs w:val="24"/>
          <w:shd w:val="clear" w:color="auto" w:fill="FFFFFF"/>
        </w:rPr>
        <w:t>Bayomy</w:t>
      </w:r>
      <w:proofErr w:type="spellEnd"/>
      <w:r w:rsidRPr="00762E24">
        <w:rPr>
          <w:rFonts w:ascii="Times New Roman" w:hAnsi="Times New Roman"/>
          <w:sz w:val="24"/>
          <w:szCs w:val="24"/>
          <w:shd w:val="clear" w:color="auto" w:fill="FFFFFF"/>
        </w:rPr>
        <w:t>, H. (2022). Fermented Hass avocado kernel: Nutritional properties &amp; use in the manufacture of biscuits. </w:t>
      </w:r>
      <w:r w:rsidRPr="00762E24">
        <w:rPr>
          <w:rFonts w:ascii="Times New Roman" w:hAnsi="Times New Roman"/>
          <w:i/>
          <w:iCs/>
          <w:sz w:val="24"/>
          <w:szCs w:val="24"/>
          <w:shd w:val="clear" w:color="auto" w:fill="FFFFFF"/>
        </w:rPr>
        <w:t>Saudi Journal of Biological Sciences</w:t>
      </w:r>
      <w:r w:rsidRPr="00762E24">
        <w:rPr>
          <w:rFonts w:ascii="Times New Roman" w:hAnsi="Times New Roman"/>
          <w:sz w:val="24"/>
          <w:szCs w:val="24"/>
          <w:shd w:val="clear" w:color="auto" w:fill="FFFFFF"/>
        </w:rPr>
        <w:t>, </w:t>
      </w:r>
      <w:r w:rsidRPr="00762E24">
        <w:rPr>
          <w:rFonts w:ascii="Times New Roman" w:hAnsi="Times New Roman"/>
          <w:i/>
          <w:iCs/>
          <w:sz w:val="24"/>
          <w:szCs w:val="24"/>
          <w:shd w:val="clear" w:color="auto" w:fill="FFFFFF"/>
        </w:rPr>
        <w:t>29</w:t>
      </w:r>
      <w:r w:rsidRPr="00762E24">
        <w:rPr>
          <w:rFonts w:ascii="Times New Roman" w:hAnsi="Times New Roman"/>
          <w:sz w:val="24"/>
          <w:szCs w:val="24"/>
          <w:shd w:val="clear" w:color="auto" w:fill="FFFFFF"/>
        </w:rPr>
        <w:t>(6), 103295.</w:t>
      </w:r>
    </w:p>
    <w:p w14:paraId="79D054AD" w14:textId="77777777" w:rsidR="00340485" w:rsidRDefault="00340485" w:rsidP="00340485">
      <w:pPr>
        <w:spacing w:before="240"/>
      </w:pPr>
    </w:p>
    <w:p w14:paraId="484D5819" w14:textId="77777777" w:rsidR="00340485" w:rsidRDefault="00340485" w:rsidP="00340485">
      <w:pPr>
        <w:spacing w:line="480" w:lineRule="auto"/>
        <w:jc w:val="both"/>
        <w:rPr>
          <w:rFonts w:ascii="Times New Roman" w:hAnsi="Times New Roman"/>
          <w:bCs/>
          <w:color w:val="000000"/>
          <w:sz w:val="24"/>
          <w:szCs w:val="24"/>
        </w:rPr>
      </w:pPr>
    </w:p>
    <w:p w14:paraId="5A399C9C" w14:textId="77777777" w:rsidR="00340485" w:rsidRDefault="00340485" w:rsidP="00340485">
      <w:pPr>
        <w:spacing w:line="480" w:lineRule="auto"/>
        <w:jc w:val="both"/>
        <w:rPr>
          <w:rFonts w:ascii="Times New Roman" w:hAnsi="Times New Roman"/>
          <w:color w:val="000000"/>
          <w:sz w:val="24"/>
          <w:szCs w:val="24"/>
        </w:rPr>
      </w:pPr>
    </w:p>
    <w:p w14:paraId="6F39EB3B" w14:textId="77777777" w:rsidR="00790ADA" w:rsidRPr="00FB3A86" w:rsidRDefault="00790ADA" w:rsidP="00441B6F">
      <w:pPr>
        <w:pStyle w:val="Body"/>
        <w:spacing w:after="0"/>
        <w:rPr>
          <w:rFonts w:ascii="Arial" w:hAnsi="Arial" w:cs="Arial"/>
        </w:rPr>
      </w:pPr>
    </w:p>
    <w:p w14:paraId="178A4FEB" w14:textId="77777777" w:rsidR="00B01FCD" w:rsidRPr="00FB3A86" w:rsidRDefault="00B01FCD" w:rsidP="00441B6F">
      <w:pPr>
        <w:pStyle w:val="Appendix"/>
        <w:spacing w:after="0"/>
        <w:jc w:val="both"/>
        <w:rPr>
          <w:rFonts w:ascii="Arial" w:hAnsi="Arial" w:cs="Arial"/>
          <w:b w:val="0"/>
        </w:rPr>
      </w:pPr>
    </w:p>
    <w:sectPr w:rsidR="00B01FCD" w:rsidRPr="00FB3A86" w:rsidSect="00BF57F8">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06EDE" w14:textId="77777777" w:rsidR="004F7C4B" w:rsidRDefault="004F7C4B" w:rsidP="00C37E61">
      <w:r>
        <w:separator/>
      </w:r>
    </w:p>
  </w:endnote>
  <w:endnote w:type="continuationSeparator" w:id="0">
    <w:p w14:paraId="51E34F88" w14:textId="77777777" w:rsidR="004F7C4B" w:rsidRDefault="004F7C4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7E52D" w14:textId="77777777" w:rsidR="00BF57F8" w:rsidRDefault="00BF5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E2717" w14:textId="77777777" w:rsidR="00BF57F8" w:rsidRDefault="00BF57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19978" w14:textId="0CAF98D7" w:rsidR="00754C9A" w:rsidRPr="00BF57F8" w:rsidRDefault="00754C9A" w:rsidP="00BF57F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80BC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489F9" w14:textId="77777777" w:rsidR="004F7C4B" w:rsidRDefault="004F7C4B" w:rsidP="00C37E61">
      <w:r>
        <w:separator/>
      </w:r>
    </w:p>
  </w:footnote>
  <w:footnote w:type="continuationSeparator" w:id="0">
    <w:p w14:paraId="36B1412F" w14:textId="77777777" w:rsidR="004F7C4B" w:rsidRDefault="004F7C4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17275" w14:textId="30B277BC" w:rsidR="00BF57F8" w:rsidRDefault="00BF57F8">
    <w:pPr>
      <w:pStyle w:val="Header"/>
    </w:pPr>
    <w:r>
      <w:rPr>
        <w:noProof/>
      </w:rPr>
      <w:pict w14:anchorId="2514F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878938"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2430E" w14:textId="0AC50CBE" w:rsidR="00BF57F8" w:rsidRDefault="00BF57F8">
    <w:pPr>
      <w:pStyle w:val="Header"/>
    </w:pPr>
    <w:r>
      <w:rPr>
        <w:noProof/>
      </w:rPr>
      <w:pict w14:anchorId="2AEE1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878939"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45C17" w14:textId="13061597" w:rsidR="00296529" w:rsidRPr="00296529" w:rsidRDefault="00BF57F8" w:rsidP="00296529">
    <w:pPr>
      <w:ind w:left="2160"/>
      <w:jc w:val="center"/>
      <w:rPr>
        <w:rFonts w:ascii="Times New Roman" w:eastAsia="Calibri" w:hAnsi="Times New Roman"/>
        <w:i/>
        <w:sz w:val="18"/>
        <w:szCs w:val="22"/>
      </w:rPr>
    </w:pPr>
    <w:r>
      <w:rPr>
        <w:noProof/>
      </w:rPr>
      <w:pict w14:anchorId="40BFA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878937"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85DD22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252BB1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AE0344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6434AB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96E33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D96A0E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69BA1" w14:textId="63667B85" w:rsidR="00BF57F8" w:rsidRDefault="00BF57F8">
    <w:pPr>
      <w:pStyle w:val="Header"/>
    </w:pPr>
    <w:r>
      <w:rPr>
        <w:noProof/>
      </w:rPr>
      <w:pict w14:anchorId="7FEDD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878941"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BCC17" w14:textId="0896650F" w:rsidR="00BF57F8" w:rsidRDefault="00BF57F8">
    <w:pPr>
      <w:pStyle w:val="Header"/>
    </w:pPr>
    <w:r>
      <w:rPr>
        <w:noProof/>
      </w:rPr>
      <w:pict w14:anchorId="66C402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878942"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68217" w14:textId="57B58585" w:rsidR="00BF57F8" w:rsidRDefault="00BF57F8">
    <w:pPr>
      <w:pStyle w:val="Header"/>
    </w:pPr>
    <w:r>
      <w:rPr>
        <w:noProof/>
      </w:rPr>
      <w:pict w14:anchorId="7760C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878940"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E13CA7"/>
    <w:multiLevelType w:val="hybridMultilevel"/>
    <w:tmpl w:val="54E8E25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22C4EBA"/>
    <w:multiLevelType w:val="hybridMultilevel"/>
    <w:tmpl w:val="1316B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27"/>
  </w:num>
  <w:num w:numId="10">
    <w:abstractNumId w:val="2"/>
  </w:num>
  <w:num w:numId="11">
    <w:abstractNumId w:val="20"/>
  </w:num>
  <w:num w:numId="12">
    <w:abstractNumId w:val="4"/>
  </w:num>
  <w:num w:numId="13">
    <w:abstractNumId w:val="19"/>
  </w:num>
  <w:num w:numId="14">
    <w:abstractNumId w:val="10"/>
  </w:num>
  <w:num w:numId="15">
    <w:abstractNumId w:val="23"/>
  </w:num>
  <w:num w:numId="16">
    <w:abstractNumId w:val="6"/>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2"/>
  </w:num>
  <w:num w:numId="31">
    <w:abstractNumId w:val="8"/>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2BE"/>
    <w:rsid w:val="00000985"/>
    <w:rsid w:val="00000F8F"/>
    <w:rsid w:val="0002467F"/>
    <w:rsid w:val="00030174"/>
    <w:rsid w:val="0004579C"/>
    <w:rsid w:val="0009727C"/>
    <w:rsid w:val="000A47FA"/>
    <w:rsid w:val="000A65D3"/>
    <w:rsid w:val="000B1E33"/>
    <w:rsid w:val="000B4C78"/>
    <w:rsid w:val="000D11ED"/>
    <w:rsid w:val="000D689F"/>
    <w:rsid w:val="000E7B7B"/>
    <w:rsid w:val="000E7C87"/>
    <w:rsid w:val="000E7D62"/>
    <w:rsid w:val="000F26A4"/>
    <w:rsid w:val="00103357"/>
    <w:rsid w:val="00123C9F"/>
    <w:rsid w:val="00126190"/>
    <w:rsid w:val="00130F17"/>
    <w:rsid w:val="001320BF"/>
    <w:rsid w:val="00163BC4"/>
    <w:rsid w:val="001803A8"/>
    <w:rsid w:val="00191062"/>
    <w:rsid w:val="00192B72"/>
    <w:rsid w:val="001A29D8"/>
    <w:rsid w:val="001A4C5B"/>
    <w:rsid w:val="001A5CAA"/>
    <w:rsid w:val="001B0427"/>
    <w:rsid w:val="001B078E"/>
    <w:rsid w:val="001B092F"/>
    <w:rsid w:val="001B2E02"/>
    <w:rsid w:val="001D3544"/>
    <w:rsid w:val="001D3A51"/>
    <w:rsid w:val="001E10D2"/>
    <w:rsid w:val="001E25B4"/>
    <w:rsid w:val="001E44FE"/>
    <w:rsid w:val="00200595"/>
    <w:rsid w:val="00204835"/>
    <w:rsid w:val="00231920"/>
    <w:rsid w:val="0023195C"/>
    <w:rsid w:val="00237CAD"/>
    <w:rsid w:val="0024282C"/>
    <w:rsid w:val="002460DC"/>
    <w:rsid w:val="00250985"/>
    <w:rsid w:val="002556F6"/>
    <w:rsid w:val="00260936"/>
    <w:rsid w:val="00266E57"/>
    <w:rsid w:val="0027101D"/>
    <w:rsid w:val="00283105"/>
    <w:rsid w:val="00284C4C"/>
    <w:rsid w:val="00287E68"/>
    <w:rsid w:val="00296529"/>
    <w:rsid w:val="002B27FB"/>
    <w:rsid w:val="002B685A"/>
    <w:rsid w:val="002C57D2"/>
    <w:rsid w:val="002C7337"/>
    <w:rsid w:val="002D59AF"/>
    <w:rsid w:val="002E0D56"/>
    <w:rsid w:val="00315186"/>
    <w:rsid w:val="0033343E"/>
    <w:rsid w:val="003401B4"/>
    <w:rsid w:val="00340485"/>
    <w:rsid w:val="0034360C"/>
    <w:rsid w:val="00346B41"/>
    <w:rsid w:val="003512C2"/>
    <w:rsid w:val="0035370D"/>
    <w:rsid w:val="00371FB6"/>
    <w:rsid w:val="003763C1"/>
    <w:rsid w:val="003765AA"/>
    <w:rsid w:val="00376BBE"/>
    <w:rsid w:val="0039224F"/>
    <w:rsid w:val="003A43A4"/>
    <w:rsid w:val="003A7E18"/>
    <w:rsid w:val="003B4F4C"/>
    <w:rsid w:val="003C4C86"/>
    <w:rsid w:val="003C6258"/>
    <w:rsid w:val="003E24E0"/>
    <w:rsid w:val="003E2904"/>
    <w:rsid w:val="003F269A"/>
    <w:rsid w:val="00400023"/>
    <w:rsid w:val="00400DC3"/>
    <w:rsid w:val="00401927"/>
    <w:rsid w:val="0041027F"/>
    <w:rsid w:val="00412475"/>
    <w:rsid w:val="00423789"/>
    <w:rsid w:val="004237CA"/>
    <w:rsid w:val="00440F43"/>
    <w:rsid w:val="00441B6F"/>
    <w:rsid w:val="00446221"/>
    <w:rsid w:val="00450E62"/>
    <w:rsid w:val="004539DB"/>
    <w:rsid w:val="00471A80"/>
    <w:rsid w:val="004769D0"/>
    <w:rsid w:val="004A7FD2"/>
    <w:rsid w:val="004B1A63"/>
    <w:rsid w:val="004D305E"/>
    <w:rsid w:val="004D4277"/>
    <w:rsid w:val="004F7C4B"/>
    <w:rsid w:val="00502516"/>
    <w:rsid w:val="005058D3"/>
    <w:rsid w:val="00505F06"/>
    <w:rsid w:val="00506828"/>
    <w:rsid w:val="0051687B"/>
    <w:rsid w:val="0053056E"/>
    <w:rsid w:val="00540D5A"/>
    <w:rsid w:val="00544601"/>
    <w:rsid w:val="00554FDA"/>
    <w:rsid w:val="005555AF"/>
    <w:rsid w:val="00586A96"/>
    <w:rsid w:val="005A3AD2"/>
    <w:rsid w:val="005B64CA"/>
    <w:rsid w:val="005C784C"/>
    <w:rsid w:val="005D1549"/>
    <w:rsid w:val="005D17F6"/>
    <w:rsid w:val="005E5539"/>
    <w:rsid w:val="005E60B0"/>
    <w:rsid w:val="005E69A5"/>
    <w:rsid w:val="00602BF5"/>
    <w:rsid w:val="006062D5"/>
    <w:rsid w:val="00614614"/>
    <w:rsid w:val="00617FDD"/>
    <w:rsid w:val="00633614"/>
    <w:rsid w:val="00633F68"/>
    <w:rsid w:val="00636EB2"/>
    <w:rsid w:val="006375B8"/>
    <w:rsid w:val="0066510A"/>
    <w:rsid w:val="00673F9F"/>
    <w:rsid w:val="006752B1"/>
    <w:rsid w:val="00680E91"/>
    <w:rsid w:val="00681DF5"/>
    <w:rsid w:val="00686953"/>
    <w:rsid w:val="00687DEA"/>
    <w:rsid w:val="00687E67"/>
    <w:rsid w:val="006944D8"/>
    <w:rsid w:val="006967F7"/>
    <w:rsid w:val="006A250C"/>
    <w:rsid w:val="006B21D3"/>
    <w:rsid w:val="006B57D0"/>
    <w:rsid w:val="006D30FF"/>
    <w:rsid w:val="006D6940"/>
    <w:rsid w:val="006F11EC"/>
    <w:rsid w:val="0070082C"/>
    <w:rsid w:val="007220DC"/>
    <w:rsid w:val="007369E6"/>
    <w:rsid w:val="00746E59"/>
    <w:rsid w:val="00754C9A"/>
    <w:rsid w:val="0075599A"/>
    <w:rsid w:val="00761D52"/>
    <w:rsid w:val="007710C9"/>
    <w:rsid w:val="007733F1"/>
    <w:rsid w:val="0077749E"/>
    <w:rsid w:val="007834B8"/>
    <w:rsid w:val="00790ADA"/>
    <w:rsid w:val="007A05E7"/>
    <w:rsid w:val="007B4495"/>
    <w:rsid w:val="007D2288"/>
    <w:rsid w:val="007E088F"/>
    <w:rsid w:val="007F7B32"/>
    <w:rsid w:val="00804BC2"/>
    <w:rsid w:val="0081431A"/>
    <w:rsid w:val="0083216F"/>
    <w:rsid w:val="00834012"/>
    <w:rsid w:val="00860000"/>
    <w:rsid w:val="00863BD3"/>
    <w:rsid w:val="008641ED"/>
    <w:rsid w:val="00866D66"/>
    <w:rsid w:val="008671C6"/>
    <w:rsid w:val="00875803"/>
    <w:rsid w:val="00884BE6"/>
    <w:rsid w:val="008B0473"/>
    <w:rsid w:val="008B459E"/>
    <w:rsid w:val="008E13AE"/>
    <w:rsid w:val="008E1506"/>
    <w:rsid w:val="008E710C"/>
    <w:rsid w:val="008F054A"/>
    <w:rsid w:val="008F69D6"/>
    <w:rsid w:val="00902823"/>
    <w:rsid w:val="00915CA6"/>
    <w:rsid w:val="00925639"/>
    <w:rsid w:val="00927834"/>
    <w:rsid w:val="009500A6"/>
    <w:rsid w:val="0095324F"/>
    <w:rsid w:val="00957C18"/>
    <w:rsid w:val="009659BA"/>
    <w:rsid w:val="0098023D"/>
    <w:rsid w:val="00983040"/>
    <w:rsid w:val="00987BDB"/>
    <w:rsid w:val="009B226A"/>
    <w:rsid w:val="009B3FB9"/>
    <w:rsid w:val="009C2465"/>
    <w:rsid w:val="009D0A63"/>
    <w:rsid w:val="009D2EF0"/>
    <w:rsid w:val="009D35A0"/>
    <w:rsid w:val="009D40B5"/>
    <w:rsid w:val="009D74E0"/>
    <w:rsid w:val="009D7EB7"/>
    <w:rsid w:val="009E048A"/>
    <w:rsid w:val="009E0884"/>
    <w:rsid w:val="009E08E9"/>
    <w:rsid w:val="009E3DB9"/>
    <w:rsid w:val="009E6E35"/>
    <w:rsid w:val="009F0EDA"/>
    <w:rsid w:val="009F18C0"/>
    <w:rsid w:val="009F616C"/>
    <w:rsid w:val="00A03B96"/>
    <w:rsid w:val="00A05B19"/>
    <w:rsid w:val="00A1134E"/>
    <w:rsid w:val="00A13AF2"/>
    <w:rsid w:val="00A24E7E"/>
    <w:rsid w:val="00A258C3"/>
    <w:rsid w:val="00A347C0"/>
    <w:rsid w:val="00A357EB"/>
    <w:rsid w:val="00A51431"/>
    <w:rsid w:val="00A539AD"/>
    <w:rsid w:val="00A77903"/>
    <w:rsid w:val="00A94063"/>
    <w:rsid w:val="00A94FB2"/>
    <w:rsid w:val="00AA6219"/>
    <w:rsid w:val="00AA74E0"/>
    <w:rsid w:val="00AB2998"/>
    <w:rsid w:val="00AB703F"/>
    <w:rsid w:val="00AC6BB8"/>
    <w:rsid w:val="00AC7025"/>
    <w:rsid w:val="00AE008F"/>
    <w:rsid w:val="00AE6A5E"/>
    <w:rsid w:val="00B01FCD"/>
    <w:rsid w:val="00B1776C"/>
    <w:rsid w:val="00B24D9B"/>
    <w:rsid w:val="00B52583"/>
    <w:rsid w:val="00B52896"/>
    <w:rsid w:val="00B90D35"/>
    <w:rsid w:val="00B95236"/>
    <w:rsid w:val="00B96BD9"/>
    <w:rsid w:val="00BA1B01"/>
    <w:rsid w:val="00BA2641"/>
    <w:rsid w:val="00BA7801"/>
    <w:rsid w:val="00BB37AA"/>
    <w:rsid w:val="00BC53A0"/>
    <w:rsid w:val="00BD6340"/>
    <w:rsid w:val="00BE62AD"/>
    <w:rsid w:val="00BF121F"/>
    <w:rsid w:val="00BF1F80"/>
    <w:rsid w:val="00BF57F8"/>
    <w:rsid w:val="00C166EF"/>
    <w:rsid w:val="00C17EB0"/>
    <w:rsid w:val="00C27F5F"/>
    <w:rsid w:val="00C30A0F"/>
    <w:rsid w:val="00C37E61"/>
    <w:rsid w:val="00C63444"/>
    <w:rsid w:val="00C668AB"/>
    <w:rsid w:val="00C7053B"/>
    <w:rsid w:val="00C70F1B"/>
    <w:rsid w:val="00C71A47"/>
    <w:rsid w:val="00C7464C"/>
    <w:rsid w:val="00C756A5"/>
    <w:rsid w:val="00C85588"/>
    <w:rsid w:val="00C95042"/>
    <w:rsid w:val="00CC079C"/>
    <w:rsid w:val="00CC7984"/>
    <w:rsid w:val="00CD6755"/>
    <w:rsid w:val="00CD6856"/>
    <w:rsid w:val="00CE0089"/>
    <w:rsid w:val="00CE793C"/>
    <w:rsid w:val="00CF193C"/>
    <w:rsid w:val="00D136BF"/>
    <w:rsid w:val="00D173F1"/>
    <w:rsid w:val="00D2446E"/>
    <w:rsid w:val="00D35F1E"/>
    <w:rsid w:val="00D52436"/>
    <w:rsid w:val="00D64E22"/>
    <w:rsid w:val="00D74CB0"/>
    <w:rsid w:val="00D8295D"/>
    <w:rsid w:val="00D868EC"/>
    <w:rsid w:val="00DA2C98"/>
    <w:rsid w:val="00DA386E"/>
    <w:rsid w:val="00DC2A65"/>
    <w:rsid w:val="00DE15F0"/>
    <w:rsid w:val="00DE5663"/>
    <w:rsid w:val="00DE78AA"/>
    <w:rsid w:val="00E053D0"/>
    <w:rsid w:val="00E11796"/>
    <w:rsid w:val="00E15994"/>
    <w:rsid w:val="00E26119"/>
    <w:rsid w:val="00E3114E"/>
    <w:rsid w:val="00E31A70"/>
    <w:rsid w:val="00E35B02"/>
    <w:rsid w:val="00E40F81"/>
    <w:rsid w:val="00E5200C"/>
    <w:rsid w:val="00E57E65"/>
    <w:rsid w:val="00E64A2A"/>
    <w:rsid w:val="00E66496"/>
    <w:rsid w:val="00E66B35"/>
    <w:rsid w:val="00E66E10"/>
    <w:rsid w:val="00E769F6"/>
    <w:rsid w:val="00E8407C"/>
    <w:rsid w:val="00E84F3C"/>
    <w:rsid w:val="00E86A36"/>
    <w:rsid w:val="00EA012C"/>
    <w:rsid w:val="00EC6A55"/>
    <w:rsid w:val="00ED0288"/>
    <w:rsid w:val="00EE52CB"/>
    <w:rsid w:val="00EE6671"/>
    <w:rsid w:val="00EF581D"/>
    <w:rsid w:val="00EF7FD8"/>
    <w:rsid w:val="00F06F59"/>
    <w:rsid w:val="00F17988"/>
    <w:rsid w:val="00F33811"/>
    <w:rsid w:val="00F469F0"/>
    <w:rsid w:val="00F53273"/>
    <w:rsid w:val="00F755E4"/>
    <w:rsid w:val="00F77D02"/>
    <w:rsid w:val="00F9046A"/>
    <w:rsid w:val="00FB219F"/>
    <w:rsid w:val="00FB3A86"/>
    <w:rsid w:val="00FB7C1A"/>
    <w:rsid w:val="00FD19AC"/>
    <w:rsid w:val="00FD36C8"/>
    <w:rsid w:val="00FF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71DA76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2446E"/>
    <w:pPr>
      <w:ind w:left="720"/>
      <w:contextualSpacing/>
    </w:pPr>
  </w:style>
  <w:style w:type="paragraph" w:styleId="NormalWeb">
    <w:name w:val="Normal (Web)"/>
    <w:basedOn w:val="Normal"/>
    <w:uiPriority w:val="99"/>
    <w:qFormat/>
    <w:rsid w:val="00987BDB"/>
    <w:pPr>
      <w:widowControl w:val="0"/>
      <w:spacing w:beforeAutospacing="1" w:afterAutospacing="1"/>
    </w:pPr>
    <w:rPr>
      <w:rFonts w:ascii="Times New Roman" w:eastAsia="SimSu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194814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9E975-4554-4CA3-A49E-54C3DD13A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290</TotalTime>
  <Pages>13</Pages>
  <Words>4893</Words>
  <Characters>27896</Characters>
  <Application>Microsoft Office Word</Application>
  <DocSecurity>0</DocSecurity>
  <Lines>232</Lines>
  <Paragraphs>65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Paper Template</vt:lpstr>
      <vt:lpstr>Nutritive Assessment and Acceptability of Bread Fortified with Avocado Seed Powd</vt:lpstr>
    </vt:vector>
  </TitlesOfParts>
  <Company>aaaa</Company>
  <LinksUpToDate>false</LinksUpToDate>
  <CharactersWithSpaces>32724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95</cp:revision>
  <cp:lastPrinted>1999-07-06T11:00:00Z</cp:lastPrinted>
  <dcterms:created xsi:type="dcterms:W3CDTF">2014-10-25T14:34:00Z</dcterms:created>
  <dcterms:modified xsi:type="dcterms:W3CDTF">2026-01-27T11:13:00Z</dcterms:modified>
</cp:coreProperties>
</file>