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9A7C9" w14:textId="77777777" w:rsidR="00754C9A" w:rsidRDefault="00754C9A" w:rsidP="00441B6F">
      <w:pPr>
        <w:pStyle w:val="Title"/>
        <w:spacing w:after="0"/>
        <w:jc w:val="both"/>
        <w:rPr>
          <w:rFonts w:ascii="Arial" w:hAnsi="Arial" w:cs="Arial"/>
        </w:rPr>
      </w:pPr>
    </w:p>
    <w:p w14:paraId="0F667F4C" w14:textId="77777777" w:rsidR="00C32155" w:rsidRPr="00C32155" w:rsidRDefault="00C32155" w:rsidP="00C32155">
      <w:pPr>
        <w:pStyle w:val="Author"/>
        <w:spacing w:line="240" w:lineRule="auto"/>
        <w:jc w:val="both"/>
        <w:rPr>
          <w:rFonts w:ascii="Arial" w:hAnsi="Arial" w:cs="Arial"/>
          <w:sz w:val="36"/>
        </w:rPr>
      </w:pPr>
      <w:r w:rsidRPr="00C32155">
        <w:rPr>
          <w:rFonts w:ascii="Arial" w:hAnsi="Arial" w:cs="Arial"/>
          <w:sz w:val="36"/>
        </w:rPr>
        <w:t xml:space="preserve">Isolation and identification of </w:t>
      </w:r>
      <w:r w:rsidRPr="00C32155">
        <w:rPr>
          <w:rFonts w:ascii="Arial" w:hAnsi="Arial" w:cs="Arial"/>
          <w:i/>
          <w:iCs/>
          <w:sz w:val="36"/>
        </w:rPr>
        <w:t>Escherichia coli</w:t>
      </w:r>
      <w:r>
        <w:rPr>
          <w:rFonts w:ascii="Arial" w:hAnsi="Arial" w:cs="Arial"/>
          <w:sz w:val="36"/>
        </w:rPr>
        <w:t xml:space="preserve"> from P</w:t>
      </w:r>
      <w:r w:rsidRPr="00C32155">
        <w:rPr>
          <w:rFonts w:ascii="Arial" w:hAnsi="Arial" w:cs="Arial"/>
          <w:sz w:val="36"/>
        </w:rPr>
        <w:t>ou</w:t>
      </w:r>
      <w:r>
        <w:rPr>
          <w:rFonts w:ascii="Arial" w:hAnsi="Arial" w:cs="Arial"/>
          <w:sz w:val="36"/>
        </w:rPr>
        <w:t>ltry Meat and Associated E</w:t>
      </w:r>
      <w:r w:rsidRPr="00C32155">
        <w:rPr>
          <w:rFonts w:ascii="Arial" w:hAnsi="Arial" w:cs="Arial"/>
          <w:sz w:val="36"/>
        </w:rPr>
        <w:t>nvironment</w:t>
      </w:r>
    </w:p>
    <w:p w14:paraId="6A2E3FB4" w14:textId="77777777" w:rsidR="00A258C3" w:rsidRPr="00790ADA" w:rsidRDefault="00A258C3" w:rsidP="00441B6F">
      <w:pPr>
        <w:pStyle w:val="Author"/>
        <w:spacing w:line="240" w:lineRule="auto"/>
        <w:jc w:val="both"/>
        <w:rPr>
          <w:rFonts w:ascii="Arial" w:hAnsi="Arial" w:cs="Arial"/>
          <w:sz w:val="36"/>
        </w:rPr>
      </w:pPr>
    </w:p>
    <w:p w14:paraId="34FD2F19" w14:textId="3B072370" w:rsidR="00B01FCD" w:rsidRPr="00FB3A86" w:rsidRDefault="00B01FCD" w:rsidP="00441B6F">
      <w:pPr>
        <w:pStyle w:val="Copyright"/>
        <w:spacing w:after="0" w:line="240" w:lineRule="auto"/>
        <w:jc w:val="both"/>
        <w:rPr>
          <w:rFonts w:ascii="Arial" w:hAnsi="Arial" w:cs="Arial"/>
        </w:rPr>
        <w:sectPr w:rsidR="00B01FCD" w:rsidRPr="00FB3A86" w:rsidSect="00B66C8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004A91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D713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7D11C5F" w14:textId="77777777" w:rsidTr="001E44FE">
        <w:tc>
          <w:tcPr>
            <w:tcW w:w="9576" w:type="dxa"/>
            <w:shd w:val="clear" w:color="auto" w:fill="F2F2F2"/>
          </w:tcPr>
          <w:p w14:paraId="3F0D0D53" w14:textId="77777777" w:rsidR="00AA3BA0" w:rsidRDefault="00AA3BA0" w:rsidP="00AA3BA0">
            <w:pPr>
              <w:jc w:val="both"/>
              <w:rPr>
                <w:rFonts w:ascii="Times New Roman" w:hAnsi="Times New Roman"/>
                <w:sz w:val="24"/>
                <w:szCs w:val="24"/>
              </w:rPr>
            </w:pPr>
            <w:r w:rsidRPr="00380410">
              <w:rPr>
                <w:rFonts w:ascii="Times New Roman" w:hAnsi="Times New Roman"/>
                <w:b/>
                <w:bCs/>
                <w:sz w:val="24"/>
                <w:szCs w:val="22"/>
              </w:rPr>
              <w:t>Background</w:t>
            </w:r>
            <w:r>
              <w:rPr>
                <w:rFonts w:ascii="Times New Roman" w:hAnsi="Times New Roman"/>
                <w:sz w:val="24"/>
                <w:szCs w:val="22"/>
              </w:rPr>
              <w:t xml:space="preserve">: </w:t>
            </w:r>
            <w:r w:rsidRPr="0041383D">
              <w:rPr>
                <w:rFonts w:ascii="Times New Roman" w:hAnsi="Times New Roman"/>
                <w:sz w:val="24"/>
                <w:szCs w:val="24"/>
              </w:rPr>
              <w:t xml:space="preserve">The present study was undertaken to isolate and identify </w:t>
            </w:r>
            <w:r w:rsidRPr="006645D9">
              <w:rPr>
                <w:rFonts w:ascii="Times New Roman" w:hAnsi="Times New Roman"/>
                <w:i/>
                <w:iCs/>
                <w:sz w:val="24"/>
                <w:szCs w:val="24"/>
              </w:rPr>
              <w:t>Escherichia coli</w:t>
            </w:r>
            <w:r w:rsidRPr="0041383D">
              <w:rPr>
                <w:rFonts w:ascii="Times New Roman" w:hAnsi="Times New Roman"/>
                <w:sz w:val="24"/>
                <w:szCs w:val="24"/>
              </w:rPr>
              <w:t xml:space="preserve"> from poultry me</w:t>
            </w:r>
            <w:r>
              <w:rPr>
                <w:rFonts w:ascii="Times New Roman" w:hAnsi="Times New Roman"/>
                <w:sz w:val="24"/>
                <w:szCs w:val="24"/>
              </w:rPr>
              <w:t>at and associated environment. food-borne diseases are</w:t>
            </w:r>
            <w:r w:rsidRPr="0041383D">
              <w:rPr>
                <w:rFonts w:ascii="Times New Roman" w:hAnsi="Times New Roman"/>
                <w:sz w:val="24"/>
                <w:szCs w:val="24"/>
              </w:rPr>
              <w:t xml:space="preserve"> mostly having contaminated food materials thro</w:t>
            </w:r>
            <w:r>
              <w:rPr>
                <w:rFonts w:ascii="Times New Roman" w:hAnsi="Times New Roman"/>
                <w:sz w:val="24"/>
                <w:szCs w:val="24"/>
              </w:rPr>
              <w:t>ugh which infectious agent enter</w:t>
            </w:r>
            <w:r w:rsidRPr="0041383D">
              <w:rPr>
                <w:rFonts w:ascii="Times New Roman" w:hAnsi="Times New Roman"/>
                <w:sz w:val="24"/>
                <w:szCs w:val="24"/>
              </w:rPr>
              <w:t xml:space="preserve"> into our body </w:t>
            </w:r>
            <w:r>
              <w:rPr>
                <w:rFonts w:ascii="Times New Roman" w:hAnsi="Times New Roman"/>
                <w:sz w:val="24"/>
                <w:szCs w:val="24"/>
              </w:rPr>
              <w:t xml:space="preserve">which </w:t>
            </w:r>
            <w:r w:rsidRPr="0041383D">
              <w:rPr>
                <w:rFonts w:ascii="Times New Roman" w:hAnsi="Times New Roman"/>
                <w:sz w:val="24"/>
                <w:szCs w:val="24"/>
              </w:rPr>
              <w:t>is of the primary public health concerns</w:t>
            </w:r>
            <w:r>
              <w:rPr>
                <w:rFonts w:ascii="Times New Roman" w:hAnsi="Times New Roman"/>
                <w:sz w:val="24"/>
                <w:szCs w:val="24"/>
              </w:rPr>
              <w:t>.</w:t>
            </w:r>
            <w:r w:rsidRPr="00380410">
              <w:rPr>
                <w:rFonts w:ascii="Times New Roman" w:hAnsi="Times New Roman"/>
                <w:sz w:val="24"/>
                <w:szCs w:val="24"/>
              </w:rPr>
              <w:t xml:space="preserve"> </w:t>
            </w:r>
            <w:r>
              <w:rPr>
                <w:rFonts w:ascii="Times New Roman" w:hAnsi="Times New Roman"/>
                <w:sz w:val="24"/>
                <w:szCs w:val="24"/>
              </w:rPr>
              <w:t xml:space="preserve">Among food borne bacteria, </w:t>
            </w:r>
            <w:r w:rsidRPr="007B6380">
              <w:rPr>
                <w:rFonts w:ascii="Times New Roman" w:hAnsi="Times New Roman"/>
                <w:i/>
                <w:iCs/>
                <w:sz w:val="24"/>
                <w:szCs w:val="24"/>
              </w:rPr>
              <w:t xml:space="preserve">E. coli </w:t>
            </w:r>
            <w:r w:rsidRPr="007B6380">
              <w:rPr>
                <w:rFonts w:ascii="Times New Roman" w:hAnsi="Times New Roman"/>
                <w:sz w:val="24"/>
                <w:szCs w:val="24"/>
              </w:rPr>
              <w:t xml:space="preserve">is one of the typical pathogenic bacteria </w:t>
            </w:r>
            <w:r>
              <w:rPr>
                <w:rFonts w:ascii="Times New Roman" w:hAnsi="Times New Roman"/>
                <w:sz w:val="24"/>
                <w:szCs w:val="24"/>
              </w:rPr>
              <w:t xml:space="preserve">responsible for causing </w:t>
            </w:r>
            <w:r w:rsidRPr="007B6380">
              <w:rPr>
                <w:rFonts w:ascii="Times New Roman" w:hAnsi="Times New Roman"/>
                <w:sz w:val="24"/>
                <w:szCs w:val="24"/>
              </w:rPr>
              <w:t>foodborne illnesses.</w:t>
            </w:r>
            <w:r w:rsidRPr="00380410">
              <w:rPr>
                <w:rFonts w:ascii="Times New Roman" w:hAnsi="Times New Roman"/>
                <w:sz w:val="24"/>
                <w:szCs w:val="24"/>
              </w:rPr>
              <w:t xml:space="preserve"> </w:t>
            </w:r>
            <w:r w:rsidRPr="005042FC">
              <w:rPr>
                <w:rFonts w:ascii="Times New Roman" w:hAnsi="Times New Roman"/>
                <w:sz w:val="24"/>
                <w:szCs w:val="24"/>
              </w:rPr>
              <w:t xml:space="preserve">Prevalence of </w:t>
            </w:r>
            <w:r w:rsidRPr="005042FC">
              <w:rPr>
                <w:rFonts w:ascii="Times New Roman" w:hAnsi="Times New Roman"/>
                <w:i/>
                <w:iCs/>
                <w:sz w:val="24"/>
                <w:szCs w:val="24"/>
              </w:rPr>
              <w:t>E. coli</w:t>
            </w:r>
            <w:r w:rsidRPr="005042FC">
              <w:rPr>
                <w:rFonts w:ascii="Times New Roman" w:hAnsi="Times New Roman"/>
                <w:sz w:val="24"/>
                <w:szCs w:val="24"/>
              </w:rPr>
              <w:t xml:space="preserve"> in chicken meat is greater </w:t>
            </w:r>
            <w:bookmarkStart w:id="0" w:name="_GoBack"/>
            <w:bookmarkEnd w:id="0"/>
            <w:r w:rsidRPr="005042FC">
              <w:rPr>
                <w:rFonts w:ascii="Times New Roman" w:hAnsi="Times New Roman"/>
                <w:sz w:val="24"/>
                <w:szCs w:val="24"/>
              </w:rPr>
              <w:t xml:space="preserve">because of </w:t>
            </w:r>
            <w:r>
              <w:rPr>
                <w:rFonts w:ascii="Times New Roman" w:hAnsi="Times New Roman"/>
                <w:sz w:val="24"/>
                <w:szCs w:val="24"/>
              </w:rPr>
              <w:t xml:space="preserve">it indicate unhygienic condition at shop level. Chicken meat gets contaminated by </w:t>
            </w:r>
            <w:r w:rsidRPr="005042FC">
              <w:rPr>
                <w:rFonts w:ascii="Times New Roman" w:hAnsi="Times New Roman"/>
                <w:i/>
                <w:iCs/>
                <w:sz w:val="24"/>
                <w:szCs w:val="24"/>
              </w:rPr>
              <w:t>E. coli</w:t>
            </w:r>
            <w:r>
              <w:rPr>
                <w:rFonts w:ascii="Times New Roman" w:hAnsi="Times New Roman"/>
                <w:sz w:val="24"/>
                <w:szCs w:val="24"/>
              </w:rPr>
              <w:t xml:space="preserve"> due to contamination of intestine content while handling </w:t>
            </w:r>
            <w:r w:rsidRPr="005042FC">
              <w:rPr>
                <w:rFonts w:ascii="Times New Roman" w:hAnsi="Times New Roman"/>
                <w:sz w:val="24"/>
                <w:szCs w:val="24"/>
              </w:rPr>
              <w:t>chicken meat.</w:t>
            </w:r>
            <w:r w:rsidRPr="00380410">
              <w:rPr>
                <w:rFonts w:ascii="Times New Roman" w:hAnsi="Times New Roman"/>
                <w:sz w:val="24"/>
                <w:szCs w:val="24"/>
              </w:rPr>
              <w:t xml:space="preserve"> </w:t>
            </w:r>
          </w:p>
          <w:p w14:paraId="72C50F94" w14:textId="77777777" w:rsidR="00AA3BA0" w:rsidRPr="00232220" w:rsidRDefault="00AA3BA0" w:rsidP="00AA3BA0">
            <w:pPr>
              <w:jc w:val="both"/>
              <w:rPr>
                <w:rFonts w:ascii="Times New Roman" w:hAnsi="Times New Roman"/>
                <w:sz w:val="24"/>
                <w:szCs w:val="24"/>
              </w:rPr>
            </w:pPr>
            <w:r w:rsidRPr="00380410">
              <w:rPr>
                <w:rFonts w:ascii="Times New Roman" w:hAnsi="Times New Roman"/>
                <w:b/>
                <w:bCs/>
                <w:sz w:val="24"/>
                <w:szCs w:val="24"/>
              </w:rPr>
              <w:t>Method</w:t>
            </w:r>
            <w:r>
              <w:rPr>
                <w:rFonts w:ascii="Times New Roman" w:hAnsi="Times New Roman"/>
                <w:b/>
                <w:bCs/>
                <w:sz w:val="24"/>
                <w:szCs w:val="24"/>
              </w:rPr>
              <w:t xml:space="preserve">: </w:t>
            </w:r>
            <w:r w:rsidRPr="00380410">
              <w:rPr>
                <w:rFonts w:ascii="Times New Roman" w:hAnsi="Times New Roman"/>
                <w:sz w:val="24"/>
                <w:szCs w:val="24"/>
              </w:rPr>
              <w:t>A total of 350 samples including 250 poultry meat samples and 100 environmental samples swabs from retail meat shop from in and around Junagadh district of Gujarat state. All t</w:t>
            </w:r>
            <w:r>
              <w:rPr>
                <w:rFonts w:ascii="Times New Roman" w:hAnsi="Times New Roman"/>
                <w:sz w:val="24"/>
                <w:szCs w:val="24"/>
              </w:rPr>
              <w:t>he Poultry meat and environment</w:t>
            </w:r>
            <w:r w:rsidRPr="00380410">
              <w:rPr>
                <w:rFonts w:ascii="Times New Roman" w:hAnsi="Times New Roman"/>
                <w:sz w:val="24"/>
                <w:szCs w:val="24"/>
              </w:rPr>
              <w:t xml:space="preserve"> samples were inoculated into MacConkey broth (10 ml) for </w:t>
            </w:r>
            <w:proofErr w:type="gramStart"/>
            <w:r w:rsidRPr="00380410">
              <w:rPr>
                <w:rFonts w:ascii="Times New Roman" w:hAnsi="Times New Roman"/>
                <w:sz w:val="24"/>
                <w:szCs w:val="24"/>
              </w:rPr>
              <w:t>pre enrichment</w:t>
            </w:r>
            <w:proofErr w:type="gramEnd"/>
            <w:r w:rsidRPr="00380410">
              <w:rPr>
                <w:rFonts w:ascii="Times New Roman" w:hAnsi="Times New Roman"/>
                <w:sz w:val="24"/>
                <w:szCs w:val="24"/>
              </w:rPr>
              <w:t xml:space="preserve"> and incubated at 370C for 24 hrs.  Then incubated inoculum was streaked on MacConkey agar and incubated at 370C for 24 hrs. Lactose fermenting pink colonies were further streaked on eosin methylene blue (EMB) agar.  The plates were incubated at 37</w:t>
            </w:r>
            <w:r w:rsidRPr="003160D4">
              <w:rPr>
                <w:rFonts w:ascii="Times New Roman" w:hAnsi="Times New Roman"/>
                <w:sz w:val="24"/>
                <w:szCs w:val="24"/>
                <w:vertAlign w:val="superscript"/>
              </w:rPr>
              <w:t>0</w:t>
            </w:r>
            <w:r w:rsidRPr="00380410">
              <w:rPr>
                <w:rFonts w:ascii="Times New Roman" w:hAnsi="Times New Roman"/>
                <w:sz w:val="24"/>
                <w:szCs w:val="24"/>
              </w:rPr>
              <w:t xml:space="preserve">C for 24 hrs. and colonies with greenish metallic sheen were observed for confirmation of </w:t>
            </w:r>
            <w:r w:rsidRPr="003160D4">
              <w:rPr>
                <w:rFonts w:ascii="Times New Roman" w:hAnsi="Times New Roman"/>
                <w:i/>
                <w:iCs/>
                <w:sz w:val="24"/>
                <w:szCs w:val="24"/>
              </w:rPr>
              <w:t>E. coli.</w:t>
            </w:r>
          </w:p>
          <w:p w14:paraId="0CF38639" w14:textId="77777777" w:rsidR="00AA3BA0" w:rsidRDefault="00AA3BA0" w:rsidP="00AA3BA0">
            <w:pPr>
              <w:jc w:val="both"/>
              <w:rPr>
                <w:rFonts w:ascii="Times New Roman" w:hAnsi="Times New Roman"/>
                <w:sz w:val="24"/>
                <w:szCs w:val="24"/>
              </w:rPr>
            </w:pPr>
            <w:r w:rsidRPr="00380410">
              <w:rPr>
                <w:rFonts w:ascii="Times New Roman" w:hAnsi="Times New Roman"/>
                <w:b/>
                <w:bCs/>
                <w:sz w:val="24"/>
                <w:szCs w:val="24"/>
              </w:rPr>
              <w:t>Results:</w:t>
            </w:r>
            <w:r w:rsidRPr="003160D4">
              <w:rPr>
                <w:rFonts w:ascii="Times New Roman" w:hAnsi="Times New Roman"/>
                <w:sz w:val="24"/>
                <w:szCs w:val="24"/>
              </w:rPr>
              <w:t xml:space="preserve"> </w:t>
            </w:r>
            <w:r>
              <w:rPr>
                <w:rFonts w:ascii="Times New Roman" w:hAnsi="Times New Roman"/>
                <w:sz w:val="24"/>
                <w:szCs w:val="24"/>
              </w:rPr>
              <w:t>Out of 350</w:t>
            </w:r>
            <w:r w:rsidRPr="00E53F68">
              <w:rPr>
                <w:rFonts w:ascii="Times New Roman" w:hAnsi="Times New Roman"/>
                <w:sz w:val="24"/>
                <w:szCs w:val="24"/>
              </w:rPr>
              <w:t xml:space="preserve"> samples, </w:t>
            </w:r>
            <w:r>
              <w:rPr>
                <w:rFonts w:ascii="Times New Roman" w:hAnsi="Times New Roman"/>
                <w:sz w:val="24"/>
                <w:szCs w:val="24"/>
              </w:rPr>
              <w:t xml:space="preserve">203 </w:t>
            </w:r>
            <w:r w:rsidRPr="00E53F68">
              <w:rPr>
                <w:rFonts w:ascii="Times New Roman" w:hAnsi="Times New Roman"/>
                <w:sz w:val="24"/>
                <w:szCs w:val="24"/>
              </w:rPr>
              <w:t>(</w:t>
            </w:r>
            <w:r>
              <w:rPr>
                <w:rFonts w:ascii="Times New Roman" w:hAnsi="Times New Roman"/>
                <w:sz w:val="24"/>
                <w:szCs w:val="24"/>
              </w:rPr>
              <w:t>58.00 %)</w:t>
            </w:r>
            <w:r w:rsidRPr="00E53F68">
              <w:rPr>
                <w:rFonts w:ascii="Times New Roman" w:hAnsi="Times New Roman"/>
                <w:sz w:val="24"/>
                <w:szCs w:val="24"/>
              </w:rPr>
              <w:t xml:space="preserve"> samples </w:t>
            </w:r>
            <w:r>
              <w:rPr>
                <w:rFonts w:ascii="Times New Roman" w:hAnsi="Times New Roman"/>
                <w:sz w:val="24"/>
                <w:szCs w:val="24"/>
              </w:rPr>
              <w:t>were positive for</w:t>
            </w:r>
            <w:r w:rsidRPr="00E53F68">
              <w:rPr>
                <w:rFonts w:ascii="Times New Roman" w:hAnsi="Times New Roman"/>
                <w:sz w:val="24"/>
                <w:szCs w:val="24"/>
              </w:rPr>
              <w:t xml:space="preserve"> </w:t>
            </w:r>
            <w:r w:rsidRPr="00E53F68">
              <w:rPr>
                <w:rFonts w:ascii="Times New Roman" w:hAnsi="Times New Roman"/>
                <w:i/>
                <w:iCs/>
                <w:sz w:val="24"/>
                <w:szCs w:val="24"/>
              </w:rPr>
              <w:t xml:space="preserve">E. coli </w:t>
            </w:r>
            <w:r w:rsidRPr="00E53F68">
              <w:rPr>
                <w:rFonts w:ascii="Times New Roman" w:hAnsi="Times New Roman"/>
                <w:sz w:val="24"/>
                <w:szCs w:val="24"/>
              </w:rPr>
              <w:t xml:space="preserve">which included </w:t>
            </w:r>
            <w:r>
              <w:rPr>
                <w:rFonts w:ascii="Times New Roman" w:hAnsi="Times New Roman"/>
                <w:sz w:val="24"/>
                <w:szCs w:val="24"/>
              </w:rPr>
              <w:t xml:space="preserve">162 </w:t>
            </w:r>
            <w:r w:rsidRPr="00E53F68">
              <w:rPr>
                <w:rFonts w:ascii="Times New Roman" w:hAnsi="Times New Roman"/>
                <w:sz w:val="24"/>
                <w:szCs w:val="24"/>
              </w:rPr>
              <w:t>(</w:t>
            </w:r>
            <w:r>
              <w:rPr>
                <w:rFonts w:ascii="Times New Roman" w:hAnsi="Times New Roman"/>
                <w:sz w:val="24"/>
                <w:szCs w:val="24"/>
              </w:rPr>
              <w:t>62</w:t>
            </w:r>
            <w:r w:rsidRPr="00E53F68">
              <w:rPr>
                <w:rFonts w:ascii="Times New Roman" w:hAnsi="Times New Roman"/>
                <w:sz w:val="24"/>
                <w:szCs w:val="24"/>
              </w:rPr>
              <w:t xml:space="preserve">.00%) </w:t>
            </w:r>
            <w:r>
              <w:rPr>
                <w:rFonts w:ascii="Times New Roman" w:hAnsi="Times New Roman"/>
                <w:sz w:val="24"/>
                <w:szCs w:val="24"/>
              </w:rPr>
              <w:t xml:space="preserve">samples were from poultry meat, </w:t>
            </w:r>
            <w:r w:rsidRPr="00116A01">
              <w:rPr>
                <w:rFonts w:ascii="Times New Roman" w:hAnsi="Times New Roman"/>
                <w:sz w:val="24"/>
                <w:szCs w:val="24"/>
              </w:rPr>
              <w:t>19 (38.00 %)</w:t>
            </w:r>
            <w:r>
              <w:rPr>
                <w:rFonts w:ascii="Times New Roman" w:hAnsi="Times New Roman"/>
                <w:sz w:val="24"/>
                <w:szCs w:val="24"/>
              </w:rPr>
              <w:t xml:space="preserve"> </w:t>
            </w:r>
            <w:r w:rsidRPr="00E53F68">
              <w:rPr>
                <w:rFonts w:ascii="Times New Roman" w:hAnsi="Times New Roman"/>
                <w:sz w:val="24"/>
                <w:szCs w:val="24"/>
              </w:rPr>
              <w:t xml:space="preserve">samples from </w:t>
            </w:r>
            <w:r>
              <w:rPr>
                <w:rFonts w:ascii="Times New Roman" w:hAnsi="Times New Roman"/>
                <w:sz w:val="24"/>
                <w:szCs w:val="24"/>
              </w:rPr>
              <w:t>butcher’s hand swabs</w:t>
            </w:r>
            <w:r w:rsidRPr="00E53F68">
              <w:rPr>
                <w:rFonts w:ascii="Times New Roman" w:hAnsi="Times New Roman"/>
                <w:sz w:val="24"/>
                <w:szCs w:val="24"/>
              </w:rPr>
              <w:t xml:space="preserve"> and </w:t>
            </w:r>
            <w:r w:rsidRPr="00116A01">
              <w:rPr>
                <w:rFonts w:ascii="Times New Roman" w:hAnsi="Times New Roman"/>
                <w:sz w:val="24"/>
                <w:szCs w:val="24"/>
              </w:rPr>
              <w:t>22 (44.00 %)</w:t>
            </w:r>
            <w:r>
              <w:rPr>
                <w:rFonts w:ascii="Times New Roman" w:hAnsi="Times New Roman"/>
                <w:sz w:val="24"/>
                <w:szCs w:val="24"/>
              </w:rPr>
              <w:t xml:space="preserve"> from water</w:t>
            </w:r>
            <w:r w:rsidRPr="00B365E0">
              <w:rPr>
                <w:rFonts w:ascii="Times New Roman" w:hAnsi="Times New Roman"/>
                <w:sz w:val="24"/>
                <w:szCs w:val="24"/>
              </w:rPr>
              <w:t xml:space="preserve"> </w:t>
            </w:r>
            <w:r>
              <w:rPr>
                <w:rFonts w:ascii="Times New Roman" w:hAnsi="Times New Roman"/>
                <w:sz w:val="24"/>
                <w:szCs w:val="24"/>
              </w:rPr>
              <w:t>samples were positive for</w:t>
            </w:r>
            <w:r w:rsidRPr="00116A01">
              <w:rPr>
                <w:rFonts w:ascii="Times New Roman" w:hAnsi="Times New Roman"/>
                <w:i/>
                <w:iCs/>
                <w:sz w:val="24"/>
                <w:szCs w:val="24"/>
              </w:rPr>
              <w:t xml:space="preserve"> E. coli</w:t>
            </w:r>
            <w:r w:rsidRPr="00E53F68">
              <w:rPr>
                <w:rFonts w:ascii="Times New Roman" w:hAnsi="Times New Roman"/>
                <w:sz w:val="24"/>
                <w:szCs w:val="24"/>
              </w:rPr>
              <w:t>.</w:t>
            </w:r>
          </w:p>
          <w:p w14:paraId="7570EA15" w14:textId="77777777" w:rsidR="00505F06" w:rsidRPr="00BA1B01" w:rsidRDefault="00505F06" w:rsidP="00441B6F">
            <w:pPr>
              <w:pStyle w:val="Body"/>
              <w:spacing w:after="0"/>
              <w:rPr>
                <w:rFonts w:ascii="Arial" w:eastAsia="Calibri" w:hAnsi="Arial" w:cs="Arial"/>
                <w:szCs w:val="22"/>
              </w:rPr>
            </w:pPr>
          </w:p>
        </w:tc>
      </w:tr>
    </w:tbl>
    <w:p w14:paraId="7C3A1BFC" w14:textId="77777777" w:rsidR="00636EB2" w:rsidRDefault="00636EB2" w:rsidP="00441B6F">
      <w:pPr>
        <w:pStyle w:val="Body"/>
        <w:spacing w:after="0"/>
        <w:rPr>
          <w:rFonts w:ascii="Arial" w:hAnsi="Arial" w:cs="Arial"/>
          <w:i/>
        </w:rPr>
      </w:pPr>
    </w:p>
    <w:p w14:paraId="18E14FAC" w14:textId="77777777" w:rsidR="00505F06" w:rsidRPr="00A24E7E" w:rsidRDefault="00505F06" w:rsidP="00441B6F">
      <w:pPr>
        <w:pStyle w:val="Body"/>
        <w:spacing w:after="0"/>
        <w:rPr>
          <w:rFonts w:ascii="Arial" w:hAnsi="Arial" w:cs="Arial"/>
          <w:i/>
        </w:rPr>
      </w:pPr>
    </w:p>
    <w:p w14:paraId="16BA2F4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A26F7">
        <w:rPr>
          <w:rFonts w:ascii="Arial" w:hAnsi="Arial" w:cs="Arial"/>
        </w:rPr>
        <w:t xml:space="preserve"> </w:t>
      </w:r>
    </w:p>
    <w:p w14:paraId="7FB4C707" w14:textId="77777777" w:rsidR="00790ADA" w:rsidRPr="00FB3A86" w:rsidRDefault="00790ADA" w:rsidP="00441B6F">
      <w:pPr>
        <w:pStyle w:val="AbstHead"/>
        <w:spacing w:after="0"/>
        <w:jc w:val="both"/>
        <w:rPr>
          <w:rFonts w:ascii="Arial" w:hAnsi="Arial" w:cs="Arial"/>
        </w:rPr>
      </w:pPr>
    </w:p>
    <w:p w14:paraId="55444AA2" w14:textId="77777777" w:rsidR="00AA26F7" w:rsidRPr="00AA26F7" w:rsidRDefault="00AA26F7" w:rsidP="00AA26F7">
      <w:pPr>
        <w:pStyle w:val="Body"/>
        <w:spacing w:after="0"/>
        <w:rPr>
          <w:rFonts w:ascii="Arial" w:hAnsi="Arial" w:cs="Arial"/>
        </w:rPr>
      </w:pPr>
      <w:r w:rsidRPr="00AA26F7">
        <w:rPr>
          <w:rFonts w:ascii="Arial" w:hAnsi="Arial" w:cs="Arial"/>
        </w:rPr>
        <w:t>Foodborne infections continue to be a serious threat to global health. In 2015, World Health Organization (WHO) data shows that each year, approximately 600 million people get illnesses from consuming contaminated food, and an estimated 420,000 people die as a result. These infections cause serious health risks, and can also have a significant financial impact due to rising medical expenses and decreased worker productivity of person.</w:t>
      </w:r>
      <w:r>
        <w:rPr>
          <w:rFonts w:ascii="Arial" w:hAnsi="Arial" w:cs="Arial"/>
        </w:rPr>
        <w:t xml:space="preserve"> </w:t>
      </w:r>
      <w:r w:rsidRPr="00AA26F7">
        <w:rPr>
          <w:rFonts w:ascii="Arial" w:hAnsi="Arial" w:cs="Arial"/>
        </w:rPr>
        <w:t xml:space="preserve">Among the several bacteria associated with foodborne illnesses, </w:t>
      </w:r>
      <w:r w:rsidRPr="00AA26F7">
        <w:rPr>
          <w:rFonts w:ascii="Arial" w:hAnsi="Arial" w:cs="Arial"/>
          <w:i/>
          <w:iCs/>
        </w:rPr>
        <w:t>E. coli</w:t>
      </w:r>
      <w:r w:rsidRPr="00AA26F7">
        <w:rPr>
          <w:rFonts w:ascii="Arial" w:hAnsi="Arial" w:cs="Arial"/>
        </w:rPr>
        <w:t xml:space="preserve"> holds a unique place (Jangid, 2023). </w:t>
      </w:r>
      <w:r w:rsidRPr="00AA26F7">
        <w:rPr>
          <w:rFonts w:ascii="Arial" w:hAnsi="Arial" w:cs="Arial"/>
          <w:i/>
          <w:iCs/>
        </w:rPr>
        <w:t>Escherichia coli</w:t>
      </w:r>
      <w:r w:rsidRPr="00AA26F7">
        <w:rPr>
          <w:rFonts w:ascii="Arial" w:hAnsi="Arial" w:cs="Arial"/>
        </w:rPr>
        <w:t xml:space="preserve"> is a gram-negative, non-spore-forming bacteria that are motile by peritrichous flagella and in most cases they are harmless. According to Theodor Escherich in 1885, E. coli are normal inhabitant of human and animals </w:t>
      </w:r>
      <w:r>
        <w:rPr>
          <w:rFonts w:ascii="Arial" w:hAnsi="Arial" w:cs="Arial"/>
        </w:rPr>
        <w:t xml:space="preserve">                  </w:t>
      </w:r>
      <w:proofErr w:type="gramStart"/>
      <w:r>
        <w:rPr>
          <w:rFonts w:ascii="Arial" w:hAnsi="Arial" w:cs="Arial"/>
        </w:rPr>
        <w:t xml:space="preserve">   </w:t>
      </w:r>
      <w:r w:rsidRPr="00AA26F7">
        <w:rPr>
          <w:rFonts w:ascii="Arial" w:hAnsi="Arial" w:cs="Arial"/>
        </w:rPr>
        <w:t>(</w:t>
      </w:r>
      <w:proofErr w:type="spellStart"/>
      <w:proofErr w:type="gramEnd"/>
      <w:r w:rsidRPr="00AA26F7">
        <w:rPr>
          <w:rFonts w:ascii="Arial" w:hAnsi="Arial" w:cs="Arial"/>
        </w:rPr>
        <w:t>Malabadi</w:t>
      </w:r>
      <w:proofErr w:type="spellEnd"/>
      <w:r w:rsidRPr="00AA26F7">
        <w:rPr>
          <w:rFonts w:ascii="Arial" w:hAnsi="Arial" w:cs="Arial"/>
        </w:rPr>
        <w:t xml:space="preserve"> </w:t>
      </w:r>
      <w:r w:rsidRPr="00AA26F7">
        <w:rPr>
          <w:rFonts w:ascii="Arial" w:hAnsi="Arial" w:cs="Arial"/>
          <w:i/>
          <w:iCs/>
        </w:rPr>
        <w:t>et al</w:t>
      </w:r>
      <w:r w:rsidRPr="00AA26F7">
        <w:rPr>
          <w:rFonts w:ascii="Arial" w:hAnsi="Arial" w:cs="Arial"/>
        </w:rPr>
        <w:t>., 2024.)</w:t>
      </w:r>
    </w:p>
    <w:p w14:paraId="37F002B1" w14:textId="77777777" w:rsidR="00AA26F7" w:rsidRPr="00AA26F7" w:rsidRDefault="00AA26F7" w:rsidP="00AA26F7">
      <w:pPr>
        <w:pStyle w:val="Body"/>
        <w:spacing w:after="0"/>
        <w:rPr>
          <w:rFonts w:ascii="Arial" w:hAnsi="Arial" w:cs="Arial"/>
        </w:rPr>
      </w:pPr>
      <w:r w:rsidRPr="00AA26F7">
        <w:rPr>
          <w:rFonts w:ascii="Arial" w:hAnsi="Arial" w:cs="Arial"/>
        </w:rPr>
        <w:t xml:space="preserve">Most strain of </w:t>
      </w:r>
      <w:r w:rsidRPr="00AA26F7">
        <w:rPr>
          <w:rFonts w:ascii="Arial" w:hAnsi="Arial" w:cs="Arial"/>
          <w:i/>
          <w:iCs/>
        </w:rPr>
        <w:t>E. coli</w:t>
      </w:r>
      <w:r w:rsidRPr="00AA26F7">
        <w:rPr>
          <w:rFonts w:ascii="Arial" w:hAnsi="Arial" w:cs="Arial"/>
        </w:rPr>
        <w:t xml:space="preserve"> are normal inhabitant of the gastrointestinal of human and Animals. But some strains of </w:t>
      </w:r>
      <w:r w:rsidRPr="00AA26F7">
        <w:rPr>
          <w:rFonts w:ascii="Arial" w:hAnsi="Arial" w:cs="Arial"/>
          <w:i/>
          <w:iCs/>
        </w:rPr>
        <w:t>E. coli</w:t>
      </w:r>
      <w:r w:rsidRPr="00AA26F7">
        <w:rPr>
          <w:rFonts w:ascii="Arial" w:hAnsi="Arial" w:cs="Arial"/>
        </w:rPr>
        <w:t xml:space="preserve"> evolved into pathogenic strains by acquiring virulence factors via bacteriophages, transposons, plasmids and pathogenicity.</w:t>
      </w:r>
      <w:r>
        <w:rPr>
          <w:rFonts w:ascii="Arial" w:hAnsi="Arial" w:cs="Arial"/>
        </w:rPr>
        <w:t xml:space="preserve"> </w:t>
      </w:r>
      <w:r w:rsidRPr="00AA26F7">
        <w:rPr>
          <w:rFonts w:ascii="Arial" w:hAnsi="Arial" w:cs="Arial"/>
        </w:rPr>
        <w:t xml:space="preserve">The United States Centers for Disease Control and Prevention (CDC) estimates that </w:t>
      </w:r>
      <w:r w:rsidRPr="00AA26F7">
        <w:rPr>
          <w:rFonts w:ascii="Arial" w:hAnsi="Arial" w:cs="Arial"/>
          <w:i/>
          <w:iCs/>
        </w:rPr>
        <w:t>E. coli</w:t>
      </w:r>
      <w:r w:rsidRPr="00AA26F7">
        <w:rPr>
          <w:rFonts w:ascii="Arial" w:hAnsi="Arial" w:cs="Arial"/>
        </w:rPr>
        <w:t xml:space="preserve"> O157:H7 infections cause around 2,200 hospital admissions, 73,000 illnesses, and 60 deaths annually in the United States. Food-borne infections still continue to pose a significant challenge to both food safety </w:t>
      </w:r>
      <w:r w:rsidRPr="00AA26F7">
        <w:rPr>
          <w:rFonts w:ascii="Arial" w:hAnsi="Arial" w:cs="Arial"/>
        </w:rPr>
        <w:lastRenderedPageBreak/>
        <w:t>and global food trade. Bacterial contamination caused not only human diseases but also serious economic damage (Rawat, 2015).</w:t>
      </w:r>
    </w:p>
    <w:p w14:paraId="0DA411FA" w14:textId="77777777" w:rsidR="00AA26F7" w:rsidRPr="00AA26F7" w:rsidRDefault="00AA26F7" w:rsidP="00AA26F7">
      <w:pPr>
        <w:pStyle w:val="Body"/>
        <w:spacing w:after="0"/>
        <w:rPr>
          <w:rFonts w:ascii="Arial" w:hAnsi="Arial" w:cs="Arial"/>
        </w:rPr>
      </w:pPr>
      <w:r w:rsidRPr="00AA26F7">
        <w:rPr>
          <w:rFonts w:ascii="Arial" w:hAnsi="Arial" w:cs="Arial"/>
          <w:i/>
          <w:iCs/>
        </w:rPr>
        <w:t>Escherichia coli</w:t>
      </w:r>
      <w:r w:rsidRPr="00AA26F7">
        <w:rPr>
          <w:rFonts w:ascii="Arial" w:hAnsi="Arial" w:cs="Arial"/>
        </w:rPr>
        <w:t xml:space="preserve">, a member of the Enterobacteriaceae family, are facultative anaerobic and small bacilli. This bacterium is one of the most common species in the digestive system of humans, and their pathogenic forms can lead to several types of diarrhea. Enteric infection producing strains of </w:t>
      </w:r>
      <w:r w:rsidRPr="00AA26F7">
        <w:rPr>
          <w:rFonts w:ascii="Arial" w:hAnsi="Arial" w:cs="Arial"/>
          <w:i/>
          <w:iCs/>
        </w:rPr>
        <w:t>Escherichia coli</w:t>
      </w:r>
      <w:r w:rsidRPr="00AA26F7">
        <w:rPr>
          <w:rFonts w:ascii="Arial" w:hAnsi="Arial" w:cs="Arial"/>
        </w:rPr>
        <w:t xml:space="preserve"> are commonly referred to as diarrheagenic strains, and multiple virulence characteristics are linked to their pathogenesis, which differ based on the </w:t>
      </w:r>
      <w:proofErr w:type="gramStart"/>
      <w:r w:rsidRPr="00AA26F7">
        <w:rPr>
          <w:rFonts w:ascii="Arial" w:hAnsi="Arial" w:cs="Arial"/>
        </w:rPr>
        <w:t>pathotype(</w:t>
      </w:r>
      <w:proofErr w:type="gramEnd"/>
      <w:r w:rsidRPr="00AA26F7">
        <w:rPr>
          <w:rFonts w:ascii="Arial" w:hAnsi="Arial" w:cs="Arial"/>
        </w:rPr>
        <w:t xml:space="preserve">Xia </w:t>
      </w:r>
      <w:r w:rsidRPr="00AA26F7">
        <w:rPr>
          <w:rFonts w:ascii="Arial" w:hAnsi="Arial" w:cs="Arial"/>
          <w:i/>
          <w:iCs/>
        </w:rPr>
        <w:t>et al</w:t>
      </w:r>
      <w:r w:rsidRPr="00AA26F7">
        <w:rPr>
          <w:rFonts w:ascii="Arial" w:hAnsi="Arial" w:cs="Arial"/>
        </w:rPr>
        <w:t xml:space="preserve">., 2010). Based on their unique virulence factors and pathogenic characteristics, diarrheagenic </w:t>
      </w:r>
      <w:r w:rsidRPr="00AA26F7">
        <w:rPr>
          <w:rFonts w:ascii="Arial" w:hAnsi="Arial" w:cs="Arial"/>
          <w:i/>
          <w:iCs/>
        </w:rPr>
        <w:t>E. coli</w:t>
      </w:r>
      <w:r w:rsidRPr="00AA26F7">
        <w:rPr>
          <w:rFonts w:ascii="Arial" w:hAnsi="Arial" w:cs="Arial"/>
        </w:rPr>
        <w:t xml:space="preserve"> strains are currently divided into six major pathotypes: enterotoxigenic </w:t>
      </w:r>
      <w:r w:rsidRPr="00AA26F7">
        <w:rPr>
          <w:rFonts w:ascii="Arial" w:hAnsi="Arial" w:cs="Arial"/>
          <w:i/>
          <w:iCs/>
        </w:rPr>
        <w:t>E. coli</w:t>
      </w:r>
      <w:r w:rsidRPr="00AA26F7">
        <w:rPr>
          <w:rFonts w:ascii="Arial" w:hAnsi="Arial" w:cs="Arial"/>
        </w:rPr>
        <w:t xml:space="preserve"> (ETEC), </w:t>
      </w:r>
      <w:proofErr w:type="spellStart"/>
      <w:r w:rsidRPr="00AA26F7">
        <w:rPr>
          <w:rFonts w:ascii="Arial" w:hAnsi="Arial" w:cs="Arial"/>
        </w:rPr>
        <w:t>enteroinvasive</w:t>
      </w:r>
      <w:proofErr w:type="spellEnd"/>
      <w:r w:rsidRPr="00AA26F7">
        <w:rPr>
          <w:rFonts w:ascii="Arial" w:hAnsi="Arial" w:cs="Arial"/>
        </w:rPr>
        <w:t xml:space="preserve"> </w:t>
      </w:r>
      <w:r w:rsidRPr="00AA26F7">
        <w:rPr>
          <w:rFonts w:ascii="Arial" w:hAnsi="Arial" w:cs="Arial"/>
          <w:i/>
          <w:iCs/>
        </w:rPr>
        <w:t>E. coli</w:t>
      </w:r>
      <w:r w:rsidRPr="00AA26F7">
        <w:rPr>
          <w:rFonts w:ascii="Arial" w:hAnsi="Arial" w:cs="Arial"/>
        </w:rPr>
        <w:t xml:space="preserve"> (EIEC), enteropathogenic </w:t>
      </w:r>
      <w:r w:rsidRPr="00AA26F7">
        <w:rPr>
          <w:rFonts w:ascii="Arial" w:hAnsi="Arial" w:cs="Arial"/>
          <w:i/>
          <w:iCs/>
        </w:rPr>
        <w:t>E. coli</w:t>
      </w:r>
      <w:r w:rsidRPr="00AA26F7">
        <w:rPr>
          <w:rFonts w:ascii="Arial" w:hAnsi="Arial" w:cs="Arial"/>
        </w:rPr>
        <w:t xml:space="preserve"> (EPEC), enterohemorrhagic </w:t>
      </w:r>
      <w:r w:rsidRPr="00AA26F7">
        <w:rPr>
          <w:rFonts w:ascii="Arial" w:hAnsi="Arial" w:cs="Arial"/>
          <w:i/>
          <w:iCs/>
        </w:rPr>
        <w:t>E. coli</w:t>
      </w:r>
      <w:r w:rsidRPr="00AA26F7">
        <w:rPr>
          <w:rFonts w:ascii="Arial" w:hAnsi="Arial" w:cs="Arial"/>
        </w:rPr>
        <w:t xml:space="preserve"> (EHEC), enteroaggregative </w:t>
      </w:r>
      <w:r w:rsidRPr="00AA26F7">
        <w:rPr>
          <w:rFonts w:ascii="Arial" w:hAnsi="Arial" w:cs="Arial"/>
          <w:i/>
          <w:iCs/>
        </w:rPr>
        <w:t>E. coli</w:t>
      </w:r>
      <w:r w:rsidRPr="00AA26F7">
        <w:rPr>
          <w:rFonts w:ascii="Arial" w:hAnsi="Arial" w:cs="Arial"/>
        </w:rPr>
        <w:t xml:space="preserve"> (</w:t>
      </w:r>
      <w:proofErr w:type="spellStart"/>
      <w:r w:rsidRPr="00AA26F7">
        <w:rPr>
          <w:rFonts w:ascii="Arial" w:hAnsi="Arial" w:cs="Arial"/>
        </w:rPr>
        <w:t>EAgEC</w:t>
      </w:r>
      <w:proofErr w:type="spellEnd"/>
      <w:r w:rsidRPr="00AA26F7">
        <w:rPr>
          <w:rFonts w:ascii="Arial" w:hAnsi="Arial" w:cs="Arial"/>
        </w:rPr>
        <w:t xml:space="preserve">), and highly adherent </w:t>
      </w:r>
      <w:r w:rsidRPr="00AA26F7">
        <w:rPr>
          <w:rFonts w:ascii="Arial" w:hAnsi="Arial" w:cs="Arial"/>
          <w:i/>
          <w:iCs/>
        </w:rPr>
        <w:t>E. coli (</w:t>
      </w:r>
      <w:r w:rsidRPr="00AA26F7">
        <w:rPr>
          <w:rFonts w:ascii="Arial" w:hAnsi="Arial" w:cs="Arial"/>
        </w:rPr>
        <w:t xml:space="preserve">DAEC) (Hamed </w:t>
      </w:r>
      <w:r w:rsidRPr="00AA26F7">
        <w:rPr>
          <w:rFonts w:ascii="Arial" w:hAnsi="Arial" w:cs="Arial"/>
          <w:i/>
          <w:iCs/>
        </w:rPr>
        <w:t>et al</w:t>
      </w:r>
      <w:r w:rsidRPr="00AA26F7">
        <w:rPr>
          <w:rFonts w:ascii="Arial" w:hAnsi="Arial" w:cs="Arial"/>
        </w:rPr>
        <w:t>., 2017).</w:t>
      </w:r>
    </w:p>
    <w:p w14:paraId="6A5256D8" w14:textId="77777777" w:rsidR="00AA26F7" w:rsidRPr="00AA26F7" w:rsidRDefault="00AA26F7" w:rsidP="00AA26F7">
      <w:pPr>
        <w:pStyle w:val="Body"/>
        <w:spacing w:after="0"/>
        <w:rPr>
          <w:rFonts w:ascii="Arial" w:hAnsi="Arial" w:cs="Arial"/>
        </w:rPr>
      </w:pPr>
      <w:r w:rsidRPr="00AA26F7">
        <w:rPr>
          <w:rFonts w:ascii="Arial" w:hAnsi="Arial" w:cs="Arial"/>
        </w:rPr>
        <w:t xml:space="preserve">poultry meat is a good source of many vitamins, including ascorbic acid, niacin, riboflavin, thiamine, and iron, as well as minerals including sodium, calcium, iron, phosphorus, sulfur, and iodine. Unfortunately, these substances offer an ideal setting for microorganisms to flourish (Ibrahim </w:t>
      </w:r>
      <w:r w:rsidRPr="00AA26F7">
        <w:rPr>
          <w:rFonts w:ascii="Arial" w:hAnsi="Arial" w:cs="Arial"/>
          <w:i/>
          <w:iCs/>
        </w:rPr>
        <w:t>et al</w:t>
      </w:r>
      <w:r w:rsidRPr="00AA26F7">
        <w:rPr>
          <w:rFonts w:ascii="Arial" w:hAnsi="Arial" w:cs="Arial"/>
        </w:rPr>
        <w:t xml:space="preserve">., 2019). Since </w:t>
      </w:r>
      <w:r w:rsidRPr="00AA26F7">
        <w:rPr>
          <w:rFonts w:ascii="Arial" w:hAnsi="Arial" w:cs="Arial"/>
          <w:i/>
          <w:iCs/>
        </w:rPr>
        <w:t>Enterobacteriaceae</w:t>
      </w:r>
      <w:r w:rsidRPr="00AA26F7">
        <w:rPr>
          <w:rFonts w:ascii="Arial" w:hAnsi="Arial" w:cs="Arial"/>
        </w:rPr>
        <w:t xml:space="preserve"> is the most often encountered pathogen in the human and animal gastrointestinal tracts, and that </w:t>
      </w:r>
      <w:r w:rsidRPr="00AA26F7">
        <w:rPr>
          <w:rFonts w:ascii="Arial" w:hAnsi="Arial" w:cs="Arial"/>
          <w:i/>
          <w:iCs/>
        </w:rPr>
        <w:t>E. coli</w:t>
      </w:r>
      <w:r w:rsidRPr="00AA26F7">
        <w:rPr>
          <w:rFonts w:ascii="Arial" w:hAnsi="Arial" w:cs="Arial"/>
        </w:rPr>
        <w:t xml:space="preserve"> is the most prevalent species of facultative anaerobe discovered in these tracts, the presence of this organism in food is indicative of famine</w:t>
      </w:r>
      <w:r w:rsidR="00736DEF">
        <w:rPr>
          <w:rFonts w:ascii="Arial" w:hAnsi="Arial" w:cs="Arial"/>
        </w:rPr>
        <w:t xml:space="preserve"> </w:t>
      </w:r>
      <w:r w:rsidRPr="00AA26F7">
        <w:rPr>
          <w:rFonts w:ascii="Arial" w:hAnsi="Arial" w:cs="Arial"/>
        </w:rPr>
        <w:t xml:space="preserve">(Mohamed and </w:t>
      </w:r>
      <w:proofErr w:type="spellStart"/>
      <w:r w:rsidRPr="00AA26F7">
        <w:rPr>
          <w:rFonts w:ascii="Arial" w:hAnsi="Arial" w:cs="Arial"/>
        </w:rPr>
        <w:t>Desmulliez</w:t>
      </w:r>
      <w:proofErr w:type="spellEnd"/>
      <w:r w:rsidRPr="00AA26F7">
        <w:rPr>
          <w:rFonts w:ascii="Arial" w:hAnsi="Arial" w:cs="Arial"/>
        </w:rPr>
        <w:t xml:space="preserve">, 2014).The growing consumption of poultry, milk, and beef has also raised the chance of coming into contact with infections of animal origin, like pathogenic </w:t>
      </w:r>
      <w:r w:rsidRPr="00AA26F7">
        <w:rPr>
          <w:rFonts w:ascii="Arial" w:hAnsi="Arial" w:cs="Arial"/>
          <w:i/>
          <w:iCs/>
        </w:rPr>
        <w:t>E. coli</w:t>
      </w:r>
      <w:r w:rsidR="00736DEF">
        <w:rPr>
          <w:rFonts w:ascii="Arial" w:hAnsi="Arial" w:cs="Arial"/>
          <w:i/>
          <w:iCs/>
        </w:rPr>
        <w:t xml:space="preserve"> </w:t>
      </w:r>
      <w:r w:rsidRPr="00AA26F7">
        <w:rPr>
          <w:rFonts w:ascii="Arial" w:hAnsi="Arial" w:cs="Arial"/>
        </w:rPr>
        <w:t xml:space="preserve">(Rahman </w:t>
      </w:r>
      <w:r w:rsidRPr="00AA26F7">
        <w:rPr>
          <w:rFonts w:ascii="Arial" w:hAnsi="Arial" w:cs="Arial"/>
          <w:i/>
          <w:iCs/>
        </w:rPr>
        <w:t>et al</w:t>
      </w:r>
      <w:r w:rsidRPr="00AA26F7">
        <w:rPr>
          <w:rFonts w:ascii="Arial" w:hAnsi="Arial" w:cs="Arial"/>
        </w:rPr>
        <w:t xml:space="preserve">., 2017). The present study </w:t>
      </w:r>
      <w:proofErr w:type="gramStart"/>
      <w:r w:rsidRPr="00AA26F7">
        <w:rPr>
          <w:rFonts w:ascii="Arial" w:hAnsi="Arial" w:cs="Arial"/>
        </w:rPr>
        <w:t>was  carried</w:t>
      </w:r>
      <w:proofErr w:type="gramEnd"/>
      <w:r w:rsidRPr="00AA26F7">
        <w:rPr>
          <w:rFonts w:ascii="Arial" w:hAnsi="Arial" w:cs="Arial"/>
        </w:rPr>
        <w:t xml:space="preserve"> out by collecting poultry meat sample and associated environmental sample including (butcher’s hand swab and water samples) from in and around Junagadh City of Gujarat state.</w:t>
      </w:r>
    </w:p>
    <w:p w14:paraId="73DA910E" w14:textId="77777777" w:rsidR="00790ADA" w:rsidRPr="00FB3A86" w:rsidRDefault="00790ADA" w:rsidP="00441B6F">
      <w:pPr>
        <w:pStyle w:val="Body"/>
        <w:spacing w:after="0"/>
        <w:rPr>
          <w:rFonts w:ascii="Arial" w:hAnsi="Arial" w:cs="Arial"/>
        </w:rPr>
      </w:pPr>
    </w:p>
    <w:p w14:paraId="22FBB834"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D66EF2" w14:textId="77777777" w:rsidR="00790ADA" w:rsidRPr="00FB3A86" w:rsidRDefault="00790ADA" w:rsidP="00441B6F">
      <w:pPr>
        <w:pStyle w:val="AbstHead"/>
        <w:spacing w:after="0"/>
        <w:jc w:val="both"/>
        <w:rPr>
          <w:rFonts w:ascii="Arial" w:hAnsi="Arial" w:cs="Arial"/>
        </w:rPr>
      </w:pPr>
    </w:p>
    <w:p w14:paraId="166AFB67" w14:textId="77777777" w:rsidR="00AA26F7" w:rsidRDefault="00AA26F7" w:rsidP="00AA26F7">
      <w:pPr>
        <w:pStyle w:val="Body"/>
        <w:spacing w:after="0"/>
        <w:rPr>
          <w:rFonts w:ascii="Arial" w:hAnsi="Arial" w:cs="Arial"/>
          <w:b/>
          <w:bCs/>
        </w:rPr>
      </w:pPr>
      <w:r>
        <w:rPr>
          <w:rFonts w:ascii="Arial" w:hAnsi="Arial" w:cs="Arial"/>
          <w:b/>
          <w:bCs/>
        </w:rPr>
        <w:t xml:space="preserve">2.1 </w:t>
      </w:r>
      <w:r w:rsidRPr="00AA26F7">
        <w:rPr>
          <w:rFonts w:ascii="Arial" w:hAnsi="Arial" w:cs="Arial"/>
          <w:b/>
          <w:bCs/>
        </w:rPr>
        <w:t>SAMPLE COLLECTION</w:t>
      </w:r>
    </w:p>
    <w:p w14:paraId="213B6ED1" w14:textId="77777777" w:rsidR="00AC0AB1" w:rsidRPr="00AA26F7" w:rsidRDefault="00AC0AB1" w:rsidP="00AA26F7">
      <w:pPr>
        <w:pStyle w:val="Body"/>
        <w:spacing w:after="0"/>
        <w:rPr>
          <w:rFonts w:ascii="Arial" w:hAnsi="Arial" w:cs="Arial"/>
          <w:b/>
          <w:bCs/>
        </w:rPr>
      </w:pPr>
    </w:p>
    <w:p w14:paraId="00171DF3" w14:textId="77777777" w:rsidR="00AA26F7" w:rsidRDefault="00AA26F7" w:rsidP="00AA26F7">
      <w:pPr>
        <w:pStyle w:val="Body"/>
        <w:spacing w:after="0"/>
        <w:rPr>
          <w:rFonts w:ascii="Arial" w:hAnsi="Arial" w:cs="Arial"/>
        </w:rPr>
      </w:pPr>
      <w:r w:rsidRPr="00AA26F7">
        <w:rPr>
          <w:rFonts w:ascii="Arial" w:hAnsi="Arial" w:cs="Arial"/>
        </w:rPr>
        <w:t>Total 350 samples including 250 poultry meat approximately 25</w:t>
      </w:r>
      <w:r w:rsidR="00AC0AB1">
        <w:rPr>
          <w:rFonts w:ascii="Arial" w:hAnsi="Arial" w:cs="Arial"/>
        </w:rPr>
        <w:t xml:space="preserve"> </w:t>
      </w:r>
      <w:r w:rsidRPr="00AA26F7">
        <w:rPr>
          <w:rFonts w:ascii="Arial" w:hAnsi="Arial" w:cs="Arial"/>
        </w:rPr>
        <w:t>gm sample and 100 Environmental samples swabs were collected by random sampling method aseptically and transported in a cool box from place of collection to laboratory from retail meat shop from in and around Junagadh district of Gujarat state.</w:t>
      </w:r>
    </w:p>
    <w:p w14:paraId="11E49479" w14:textId="77777777" w:rsidR="00AC0AB1" w:rsidRPr="00AA26F7" w:rsidRDefault="00AC0AB1" w:rsidP="00AA26F7">
      <w:pPr>
        <w:pStyle w:val="Body"/>
        <w:spacing w:after="0"/>
        <w:rPr>
          <w:rFonts w:ascii="Arial" w:hAnsi="Arial" w:cs="Arial"/>
        </w:rPr>
      </w:pPr>
    </w:p>
    <w:p w14:paraId="0920AB58" w14:textId="77777777" w:rsidR="00AA26F7" w:rsidRDefault="00AA26F7" w:rsidP="00AA26F7">
      <w:pPr>
        <w:pStyle w:val="Body"/>
        <w:spacing w:after="0"/>
        <w:rPr>
          <w:rFonts w:ascii="Arial" w:hAnsi="Arial" w:cs="Arial"/>
          <w:b/>
          <w:bCs/>
          <w:i/>
          <w:iCs/>
          <w:lang w:val="en-SG"/>
        </w:rPr>
      </w:pPr>
      <w:r>
        <w:rPr>
          <w:rFonts w:ascii="Arial" w:hAnsi="Arial" w:cs="Arial"/>
          <w:b/>
          <w:bCs/>
          <w:lang w:val="en-SG"/>
        </w:rPr>
        <w:t xml:space="preserve">2.2 </w:t>
      </w:r>
      <w:r w:rsidRPr="00AA26F7">
        <w:rPr>
          <w:rFonts w:ascii="Arial" w:hAnsi="Arial" w:cs="Arial"/>
          <w:b/>
          <w:bCs/>
          <w:lang w:val="en-SG"/>
        </w:rPr>
        <w:t xml:space="preserve">ISOLATION AND IDENTIFICATION </w:t>
      </w:r>
      <w:r>
        <w:rPr>
          <w:rFonts w:ascii="Arial" w:hAnsi="Arial" w:cs="Arial"/>
          <w:b/>
          <w:bCs/>
          <w:i/>
          <w:iCs/>
          <w:lang w:val="en-SG"/>
        </w:rPr>
        <w:t>E. c</w:t>
      </w:r>
      <w:r w:rsidRPr="00AA26F7">
        <w:rPr>
          <w:rFonts w:ascii="Arial" w:hAnsi="Arial" w:cs="Arial"/>
          <w:b/>
          <w:bCs/>
          <w:i/>
          <w:iCs/>
          <w:lang w:val="en-SG"/>
        </w:rPr>
        <w:t>oli</w:t>
      </w:r>
    </w:p>
    <w:p w14:paraId="455A17BE" w14:textId="77777777" w:rsidR="00AA26F7" w:rsidRPr="00AA26F7" w:rsidRDefault="00AA26F7" w:rsidP="00AA26F7">
      <w:pPr>
        <w:pStyle w:val="Body"/>
        <w:spacing w:after="0"/>
        <w:rPr>
          <w:rFonts w:ascii="Arial" w:hAnsi="Arial" w:cs="Arial"/>
          <w:b/>
          <w:bCs/>
          <w:i/>
          <w:iCs/>
          <w:lang w:val="en-SG"/>
        </w:rPr>
      </w:pPr>
    </w:p>
    <w:p w14:paraId="2C4DB454" w14:textId="77777777" w:rsidR="00AA26F7" w:rsidRDefault="00AA26F7" w:rsidP="00AA26F7">
      <w:pPr>
        <w:pStyle w:val="Body"/>
        <w:spacing w:after="0"/>
        <w:rPr>
          <w:rFonts w:ascii="Arial" w:hAnsi="Arial" w:cs="Arial"/>
        </w:rPr>
      </w:pPr>
      <w:r w:rsidRPr="00AA26F7">
        <w:rPr>
          <w:rFonts w:ascii="Arial" w:hAnsi="Arial" w:cs="Arial"/>
        </w:rPr>
        <w:t xml:space="preserve">All the Poultry meat and environment samples were inoculated into MacConkey broth </w:t>
      </w:r>
      <w:r w:rsidR="00AC0AB1">
        <w:rPr>
          <w:rFonts w:ascii="Arial" w:hAnsi="Arial" w:cs="Arial"/>
        </w:rPr>
        <w:t xml:space="preserve">     </w:t>
      </w:r>
      <w:proofErr w:type="gramStart"/>
      <w:r w:rsidR="00AC0AB1">
        <w:rPr>
          <w:rFonts w:ascii="Arial" w:hAnsi="Arial" w:cs="Arial"/>
        </w:rPr>
        <w:t xml:space="preserve">   </w:t>
      </w:r>
      <w:r w:rsidRPr="00AA26F7">
        <w:rPr>
          <w:rFonts w:ascii="Arial" w:hAnsi="Arial" w:cs="Arial"/>
        </w:rPr>
        <w:t>(</w:t>
      </w:r>
      <w:proofErr w:type="gramEnd"/>
      <w:r w:rsidRPr="00AA26F7">
        <w:rPr>
          <w:rFonts w:ascii="Arial" w:hAnsi="Arial" w:cs="Arial"/>
        </w:rPr>
        <w:t>10 ml) for pre enrichment and incubated at 37</w:t>
      </w:r>
      <w:r w:rsidR="00AC0AB1">
        <w:rPr>
          <w:rFonts w:ascii="Arial" w:hAnsi="Arial" w:cs="Arial"/>
        </w:rPr>
        <w:t xml:space="preserve"> </w:t>
      </w:r>
      <w:r w:rsidR="00AC0AB1">
        <w:rPr>
          <w:rFonts w:ascii="Malgun Gothic Semilight" w:eastAsia="Malgun Gothic Semilight" w:hAnsi="Malgun Gothic Semilight" w:cs="Arial" w:hint="eastAsia"/>
        </w:rPr>
        <w:t>°</w:t>
      </w:r>
      <w:r w:rsidRPr="00AA26F7">
        <w:rPr>
          <w:rFonts w:ascii="Arial" w:hAnsi="Arial" w:cs="Arial"/>
        </w:rPr>
        <w:t>C for 24 hrs.  Then incubated inoculum was streaked on MacC</w:t>
      </w:r>
      <w:r w:rsidR="00AC0AB1">
        <w:rPr>
          <w:rFonts w:ascii="Arial" w:hAnsi="Arial" w:cs="Arial"/>
        </w:rPr>
        <w:t xml:space="preserve">onkey agar and incubated at 37 </w:t>
      </w:r>
      <w:r w:rsidR="00AC0AB1">
        <w:rPr>
          <w:rFonts w:ascii="Malgun Gothic Semilight" w:eastAsia="Malgun Gothic Semilight" w:hAnsi="Malgun Gothic Semilight" w:cs="Arial" w:hint="eastAsia"/>
        </w:rPr>
        <w:t>°</w:t>
      </w:r>
      <w:r w:rsidR="00AC0AB1" w:rsidRPr="00AA26F7">
        <w:rPr>
          <w:rFonts w:ascii="Arial" w:hAnsi="Arial" w:cs="Arial"/>
        </w:rPr>
        <w:t>C</w:t>
      </w:r>
      <w:r w:rsidRPr="00AA26F7">
        <w:rPr>
          <w:rFonts w:ascii="Arial" w:hAnsi="Arial" w:cs="Arial"/>
        </w:rPr>
        <w:t xml:space="preserve"> for 24 hrs. Lactose fermenting pink col</w:t>
      </w:r>
      <w:r w:rsidR="00AC0AB1">
        <w:rPr>
          <w:rFonts w:ascii="Arial" w:hAnsi="Arial" w:cs="Arial"/>
        </w:rPr>
        <w:t>onies were further streaked on Eosin Methylene B</w:t>
      </w:r>
      <w:r w:rsidRPr="00AA26F7">
        <w:rPr>
          <w:rFonts w:ascii="Arial" w:hAnsi="Arial" w:cs="Arial"/>
        </w:rPr>
        <w:t>lue (EMB) agar. The plates were incubated at 37</w:t>
      </w:r>
      <w:r w:rsidR="00AC0AB1">
        <w:rPr>
          <w:rFonts w:ascii="Arial" w:hAnsi="Arial" w:cs="Arial"/>
        </w:rPr>
        <w:t xml:space="preserve"> </w:t>
      </w:r>
      <w:r w:rsidR="00AC0AB1">
        <w:rPr>
          <w:rFonts w:ascii="Malgun Gothic Semilight" w:eastAsia="Malgun Gothic Semilight" w:hAnsi="Malgun Gothic Semilight" w:cs="Arial" w:hint="eastAsia"/>
        </w:rPr>
        <w:t>°</w:t>
      </w:r>
      <w:r w:rsidR="00AC0AB1" w:rsidRPr="00AA26F7">
        <w:rPr>
          <w:rFonts w:ascii="Arial" w:hAnsi="Arial" w:cs="Arial"/>
        </w:rPr>
        <w:t>C</w:t>
      </w:r>
      <w:r w:rsidR="00AC0AB1">
        <w:rPr>
          <w:rFonts w:ascii="Arial" w:hAnsi="Arial" w:cs="Arial"/>
        </w:rPr>
        <w:t xml:space="preserve"> for 24 </w:t>
      </w:r>
      <w:proofErr w:type="spellStart"/>
      <w:r w:rsidR="00AC0AB1">
        <w:rPr>
          <w:rFonts w:ascii="Arial" w:hAnsi="Arial" w:cs="Arial"/>
        </w:rPr>
        <w:t>hrs</w:t>
      </w:r>
      <w:proofErr w:type="spellEnd"/>
      <w:r w:rsidRPr="00AA26F7">
        <w:rPr>
          <w:rFonts w:ascii="Arial" w:hAnsi="Arial" w:cs="Arial"/>
        </w:rPr>
        <w:t xml:space="preserve"> and colonies with greenish metallic sheen were observed for confirmation of </w:t>
      </w:r>
      <w:r w:rsidRPr="00AC0AB1">
        <w:rPr>
          <w:rFonts w:ascii="Arial" w:hAnsi="Arial" w:cs="Arial"/>
          <w:i/>
          <w:iCs/>
        </w:rPr>
        <w:t>E. coli</w:t>
      </w:r>
      <w:r w:rsidRPr="00AA26F7">
        <w:rPr>
          <w:rFonts w:ascii="Arial" w:hAnsi="Arial" w:cs="Arial"/>
        </w:rPr>
        <w:t>.</w:t>
      </w:r>
    </w:p>
    <w:p w14:paraId="3C0BB5C9" w14:textId="77777777" w:rsidR="00AC0AB1" w:rsidRPr="00AA26F7" w:rsidRDefault="00AC0AB1" w:rsidP="00AA26F7">
      <w:pPr>
        <w:pStyle w:val="Body"/>
        <w:spacing w:after="0"/>
        <w:rPr>
          <w:rFonts w:ascii="Arial" w:hAnsi="Arial" w:cs="Arial"/>
        </w:rPr>
      </w:pPr>
    </w:p>
    <w:p w14:paraId="2849AD7F" w14:textId="77777777" w:rsidR="00AA26F7" w:rsidRDefault="00AA26F7" w:rsidP="00AA26F7">
      <w:pPr>
        <w:pStyle w:val="Body"/>
        <w:spacing w:after="0"/>
        <w:rPr>
          <w:rFonts w:ascii="Arial" w:hAnsi="Arial" w:cs="Arial"/>
          <w:b/>
          <w:bCs/>
        </w:rPr>
      </w:pPr>
      <w:r>
        <w:rPr>
          <w:rFonts w:ascii="Arial" w:hAnsi="Arial" w:cs="Arial"/>
          <w:b/>
          <w:bCs/>
        </w:rPr>
        <w:t xml:space="preserve">2.3 </w:t>
      </w:r>
      <w:r w:rsidRPr="00AA26F7">
        <w:rPr>
          <w:rFonts w:ascii="Arial" w:hAnsi="Arial" w:cs="Arial"/>
          <w:b/>
          <w:bCs/>
        </w:rPr>
        <w:t>SCREENING BIOCHEMICAL TESTS</w:t>
      </w:r>
    </w:p>
    <w:p w14:paraId="2D91B3EF" w14:textId="77777777" w:rsidR="00AA26F7" w:rsidRPr="00AA26F7" w:rsidRDefault="00AA26F7" w:rsidP="00AA26F7">
      <w:pPr>
        <w:pStyle w:val="Body"/>
        <w:spacing w:after="0"/>
        <w:rPr>
          <w:rFonts w:ascii="Arial" w:hAnsi="Arial" w:cs="Arial"/>
          <w:b/>
          <w:bCs/>
        </w:rPr>
      </w:pPr>
    </w:p>
    <w:p w14:paraId="49B0A6A6" w14:textId="77777777" w:rsidR="00AA26F7" w:rsidRDefault="00AA26F7" w:rsidP="00AA26F7">
      <w:pPr>
        <w:pStyle w:val="Body"/>
        <w:spacing w:after="0"/>
        <w:rPr>
          <w:rFonts w:ascii="Arial" w:hAnsi="Arial" w:cs="Arial"/>
        </w:rPr>
      </w:pPr>
      <w:r w:rsidRPr="00AA26F7">
        <w:rPr>
          <w:rFonts w:ascii="Arial" w:hAnsi="Arial" w:cs="Arial"/>
        </w:rPr>
        <w:t xml:space="preserve">The sparse colony from the EMB plates were selected and stabbed/streaked on Triple Sugar Iron (TSI) agar and Lysine Iron Agar (LIA) and incubated at 37 °C for 18 </w:t>
      </w:r>
      <w:proofErr w:type="spellStart"/>
      <w:r w:rsidRPr="00AA26F7">
        <w:rPr>
          <w:rFonts w:ascii="Arial" w:hAnsi="Arial" w:cs="Arial"/>
        </w:rPr>
        <w:t>hr</w:t>
      </w:r>
      <w:r w:rsidR="00AC0AB1">
        <w:rPr>
          <w:rFonts w:ascii="Arial" w:hAnsi="Arial" w:cs="Arial"/>
        </w:rPr>
        <w:t>s</w:t>
      </w:r>
      <w:proofErr w:type="spellEnd"/>
      <w:r w:rsidRPr="00AA26F7">
        <w:rPr>
          <w:rFonts w:ascii="Arial" w:hAnsi="Arial" w:cs="Arial"/>
        </w:rPr>
        <w:t xml:space="preserve"> and reaction was noted. Based on standard colony morphology and how they responded to TSI and LIA agar, the growth was firstly subjected to Gram’s staining followed by to catalase, oxidase and </w:t>
      </w:r>
      <w:proofErr w:type="spellStart"/>
      <w:r w:rsidRPr="00AA26F7">
        <w:rPr>
          <w:rFonts w:ascii="Arial" w:hAnsi="Arial" w:cs="Arial"/>
        </w:rPr>
        <w:t>IMViC</w:t>
      </w:r>
      <w:proofErr w:type="spellEnd"/>
      <w:r w:rsidRPr="00AA26F7">
        <w:rPr>
          <w:rFonts w:ascii="Arial" w:hAnsi="Arial" w:cs="Arial"/>
        </w:rPr>
        <w:t xml:space="preserve"> tests. The isol</w:t>
      </w:r>
      <w:r w:rsidR="00AC0AB1">
        <w:rPr>
          <w:rFonts w:ascii="Arial" w:hAnsi="Arial" w:cs="Arial"/>
        </w:rPr>
        <w:t>ates which was Catalase Positive, Oxidase N</w:t>
      </w:r>
      <w:r w:rsidRPr="00AA26F7">
        <w:rPr>
          <w:rFonts w:ascii="Arial" w:hAnsi="Arial" w:cs="Arial"/>
        </w:rPr>
        <w:t xml:space="preserve">egative and </w:t>
      </w:r>
      <w:proofErr w:type="spellStart"/>
      <w:r w:rsidRPr="00AA26F7">
        <w:rPr>
          <w:rFonts w:ascii="Arial" w:hAnsi="Arial" w:cs="Arial"/>
        </w:rPr>
        <w:t>IMViC</w:t>
      </w:r>
      <w:proofErr w:type="spellEnd"/>
      <w:r w:rsidRPr="00AA26F7">
        <w:rPr>
          <w:rFonts w:ascii="Arial" w:hAnsi="Arial" w:cs="Arial"/>
        </w:rPr>
        <w:t xml:space="preserve"> pattern as: +/+/-/-, were presumed to be </w:t>
      </w:r>
      <w:r w:rsidRPr="00AC0AB1">
        <w:rPr>
          <w:rFonts w:ascii="Arial" w:hAnsi="Arial" w:cs="Arial"/>
          <w:i/>
          <w:iCs/>
        </w:rPr>
        <w:t>E. coli</w:t>
      </w:r>
      <w:r w:rsidR="00AC0AB1">
        <w:rPr>
          <w:rFonts w:ascii="Arial" w:hAnsi="Arial" w:cs="Arial"/>
        </w:rPr>
        <w:t xml:space="preserve"> </w:t>
      </w:r>
      <w:r w:rsidRPr="00AA26F7">
        <w:rPr>
          <w:rFonts w:ascii="Arial" w:hAnsi="Arial" w:cs="Arial"/>
        </w:rPr>
        <w:t>and were preserved for further studies.</w:t>
      </w:r>
    </w:p>
    <w:p w14:paraId="18F60B71" w14:textId="77777777" w:rsidR="00AA26F7" w:rsidRPr="00AA26F7" w:rsidRDefault="00AA26F7" w:rsidP="00AA26F7">
      <w:pPr>
        <w:pStyle w:val="Body"/>
        <w:spacing w:after="0"/>
        <w:rPr>
          <w:rFonts w:ascii="Arial" w:hAnsi="Arial" w:cs="Arial"/>
        </w:rPr>
      </w:pPr>
    </w:p>
    <w:p w14:paraId="3221BF6D" w14:textId="77777777" w:rsidR="00AA26F7" w:rsidRDefault="00AA26F7" w:rsidP="00AA26F7">
      <w:pPr>
        <w:pStyle w:val="Body"/>
        <w:spacing w:after="0"/>
        <w:rPr>
          <w:rFonts w:ascii="Arial" w:hAnsi="Arial" w:cs="Arial"/>
          <w:b/>
          <w:bCs/>
        </w:rPr>
      </w:pPr>
      <w:r>
        <w:rPr>
          <w:rFonts w:ascii="Arial" w:hAnsi="Arial" w:cs="Arial"/>
          <w:b/>
          <w:bCs/>
        </w:rPr>
        <w:lastRenderedPageBreak/>
        <w:t xml:space="preserve">2.4 </w:t>
      </w:r>
      <w:r w:rsidRPr="00AA26F7">
        <w:rPr>
          <w:rFonts w:ascii="Arial" w:hAnsi="Arial" w:cs="Arial"/>
          <w:b/>
          <w:bCs/>
        </w:rPr>
        <w:t xml:space="preserve">CONFIRMATION OF </w:t>
      </w:r>
      <w:r>
        <w:rPr>
          <w:rFonts w:ascii="Arial" w:hAnsi="Arial" w:cs="Arial"/>
          <w:b/>
          <w:bCs/>
          <w:i/>
          <w:iCs/>
        </w:rPr>
        <w:t>E. c</w:t>
      </w:r>
      <w:r w:rsidRPr="00AA26F7">
        <w:rPr>
          <w:rFonts w:ascii="Arial" w:hAnsi="Arial" w:cs="Arial"/>
          <w:b/>
          <w:bCs/>
          <w:i/>
          <w:iCs/>
        </w:rPr>
        <w:t>oli</w:t>
      </w:r>
      <w:r w:rsidRPr="00AA26F7">
        <w:rPr>
          <w:rFonts w:ascii="Arial" w:hAnsi="Arial" w:cs="Arial"/>
          <w:b/>
          <w:bCs/>
        </w:rPr>
        <w:t xml:space="preserve"> BY PCR</w:t>
      </w:r>
    </w:p>
    <w:p w14:paraId="53B9761D" w14:textId="77777777" w:rsidR="00AA26F7" w:rsidRPr="00AA26F7" w:rsidRDefault="00AA26F7" w:rsidP="00AA26F7">
      <w:pPr>
        <w:pStyle w:val="Body"/>
        <w:spacing w:after="0"/>
        <w:rPr>
          <w:rFonts w:ascii="Arial" w:hAnsi="Arial" w:cs="Arial"/>
          <w:b/>
          <w:bCs/>
        </w:rPr>
      </w:pPr>
    </w:p>
    <w:p w14:paraId="0CF5153F" w14:textId="77777777" w:rsidR="00AA26F7" w:rsidRDefault="00AA26F7" w:rsidP="00AA26F7">
      <w:pPr>
        <w:pStyle w:val="Body"/>
        <w:spacing w:after="0"/>
        <w:rPr>
          <w:rFonts w:ascii="Arial" w:hAnsi="Arial" w:cs="Arial"/>
          <w:b/>
          <w:bCs/>
        </w:rPr>
      </w:pPr>
      <w:r>
        <w:rPr>
          <w:rFonts w:ascii="Arial" w:hAnsi="Arial" w:cs="Arial"/>
          <w:b/>
          <w:bCs/>
        </w:rPr>
        <w:t xml:space="preserve">2.4.1 </w:t>
      </w:r>
      <w:r w:rsidRPr="00AA26F7">
        <w:rPr>
          <w:rFonts w:ascii="Arial" w:hAnsi="Arial" w:cs="Arial"/>
          <w:b/>
          <w:bCs/>
        </w:rPr>
        <w:t>DNA Template preparation by boiling and snap chilling method</w:t>
      </w:r>
    </w:p>
    <w:p w14:paraId="313CDC24" w14:textId="77777777" w:rsidR="00AA26F7" w:rsidRPr="00AA26F7" w:rsidRDefault="00AA26F7" w:rsidP="00AA26F7">
      <w:pPr>
        <w:pStyle w:val="Body"/>
        <w:spacing w:after="0"/>
        <w:rPr>
          <w:rFonts w:ascii="Arial" w:hAnsi="Arial" w:cs="Arial"/>
          <w:b/>
          <w:bCs/>
        </w:rPr>
      </w:pPr>
    </w:p>
    <w:p w14:paraId="06D62B25" w14:textId="77777777" w:rsidR="00AA26F7" w:rsidRDefault="00AA26F7" w:rsidP="00AA26F7">
      <w:pPr>
        <w:pStyle w:val="Body"/>
        <w:spacing w:after="0"/>
        <w:rPr>
          <w:rFonts w:ascii="Arial" w:hAnsi="Arial" w:cs="Arial"/>
        </w:rPr>
      </w:pPr>
      <w:r w:rsidRPr="00AA26F7">
        <w:rPr>
          <w:rFonts w:ascii="Arial" w:hAnsi="Arial" w:cs="Arial"/>
        </w:rPr>
        <w:t xml:space="preserve">A microfuge tube (1.5 ml) contained 100 µl of sterile milli Q water was added with 2-3 colonies of an overnight-grown </w:t>
      </w:r>
      <w:r w:rsidRPr="00AC0AB1">
        <w:rPr>
          <w:rFonts w:ascii="Arial" w:hAnsi="Arial" w:cs="Arial"/>
          <w:i/>
          <w:iCs/>
        </w:rPr>
        <w:t>E.</w:t>
      </w:r>
      <w:r w:rsidR="00AC0AB1">
        <w:rPr>
          <w:rFonts w:ascii="Arial" w:hAnsi="Arial" w:cs="Arial"/>
          <w:i/>
          <w:iCs/>
        </w:rPr>
        <w:t xml:space="preserve"> </w:t>
      </w:r>
      <w:r w:rsidRPr="00AC0AB1">
        <w:rPr>
          <w:rFonts w:ascii="Arial" w:hAnsi="Arial" w:cs="Arial"/>
          <w:i/>
          <w:iCs/>
        </w:rPr>
        <w:t>coli</w:t>
      </w:r>
      <w:r w:rsidRPr="00AA26F7">
        <w:rPr>
          <w:rFonts w:ascii="Arial" w:hAnsi="Arial" w:cs="Arial"/>
        </w:rPr>
        <w:t xml:space="preserve"> culture from MacConkey agar plates, and the suspension was heated for 10 min in a boiling water. The microfuge tube was immediately placed on ice, and centrifuged at 8000 rpm for 5 minutes at 4</w:t>
      </w:r>
      <w:r w:rsidR="00AC0AB1">
        <w:rPr>
          <w:rFonts w:ascii="Arial" w:hAnsi="Arial" w:cs="Arial"/>
        </w:rPr>
        <w:t xml:space="preserve"> </w:t>
      </w:r>
      <w:r w:rsidR="00AC0AB1" w:rsidRPr="00AC0AB1">
        <w:rPr>
          <w:rFonts w:ascii="Arial" w:hAnsi="Arial" w:cs="Arial" w:hint="eastAsia"/>
        </w:rPr>
        <w:t>°</w:t>
      </w:r>
      <w:r w:rsidR="00AC0AB1" w:rsidRPr="00AC0AB1">
        <w:rPr>
          <w:rFonts w:ascii="Arial" w:hAnsi="Arial" w:cs="Arial"/>
        </w:rPr>
        <w:t>C</w:t>
      </w:r>
      <w:r w:rsidRPr="00AA26F7">
        <w:rPr>
          <w:rFonts w:ascii="Arial" w:hAnsi="Arial" w:cs="Arial"/>
        </w:rPr>
        <w:t xml:space="preserve">. The supernatant was utilized as a template to detect the </w:t>
      </w:r>
      <w:r w:rsidRPr="00AA26F7">
        <w:rPr>
          <w:rFonts w:ascii="Arial" w:hAnsi="Arial" w:cs="Arial"/>
          <w:i/>
          <w:iCs/>
        </w:rPr>
        <w:t>E. coli</w:t>
      </w:r>
      <w:r w:rsidRPr="00AA26F7">
        <w:rPr>
          <w:rFonts w:ascii="Arial" w:hAnsi="Arial" w:cs="Arial"/>
        </w:rPr>
        <w:t xml:space="preserve"> by PCR.</w:t>
      </w:r>
    </w:p>
    <w:p w14:paraId="6141EAA7" w14:textId="77777777" w:rsidR="00AA26F7" w:rsidRDefault="00AA26F7" w:rsidP="00AA26F7">
      <w:pPr>
        <w:pStyle w:val="Body"/>
        <w:spacing w:after="0"/>
        <w:rPr>
          <w:rFonts w:ascii="Arial" w:hAnsi="Arial" w:cs="Arial"/>
        </w:rPr>
      </w:pPr>
    </w:p>
    <w:p w14:paraId="38D3FC0F" w14:textId="77777777" w:rsidR="00AA26F7" w:rsidRPr="00AA26F7" w:rsidRDefault="00AA26F7" w:rsidP="00AA26F7">
      <w:pPr>
        <w:pStyle w:val="Body"/>
        <w:spacing w:after="0"/>
        <w:rPr>
          <w:rFonts w:ascii="Arial" w:hAnsi="Arial" w:cs="Arial"/>
          <w:b/>
          <w:bCs/>
        </w:rPr>
      </w:pPr>
      <w:r>
        <w:rPr>
          <w:rFonts w:ascii="Arial" w:hAnsi="Arial" w:cs="Arial"/>
          <w:b/>
          <w:bCs/>
        </w:rPr>
        <w:t xml:space="preserve">2.4.2 </w:t>
      </w:r>
      <w:r w:rsidRPr="00AA26F7">
        <w:rPr>
          <w:rFonts w:ascii="Arial" w:hAnsi="Arial" w:cs="Arial"/>
          <w:b/>
          <w:bCs/>
        </w:rPr>
        <w:t>Screening for E. coli by PCR</w:t>
      </w:r>
    </w:p>
    <w:p w14:paraId="37799ACD" w14:textId="77777777" w:rsidR="00AA26F7" w:rsidRDefault="00AA26F7" w:rsidP="00AA26F7">
      <w:pPr>
        <w:pStyle w:val="Body"/>
        <w:spacing w:after="0"/>
        <w:rPr>
          <w:rFonts w:ascii="Arial" w:hAnsi="Arial" w:cs="Arial"/>
        </w:rPr>
      </w:pPr>
      <w:r w:rsidRPr="00AA26F7">
        <w:rPr>
          <w:rFonts w:ascii="Arial" w:hAnsi="Arial" w:cs="Arial"/>
        </w:rPr>
        <w:t xml:space="preserve">The isolates were screened for E. coli by targeting the </w:t>
      </w:r>
      <w:proofErr w:type="spellStart"/>
      <w:r w:rsidRPr="00AA26F7">
        <w:rPr>
          <w:rFonts w:ascii="Arial" w:hAnsi="Arial" w:cs="Arial"/>
        </w:rPr>
        <w:t>alr</w:t>
      </w:r>
      <w:proofErr w:type="spellEnd"/>
      <w:r w:rsidRPr="00AA26F7">
        <w:rPr>
          <w:rFonts w:ascii="Arial" w:hAnsi="Arial" w:cs="Arial"/>
        </w:rPr>
        <w:t xml:space="preserve"> gene as oligonucleotide sequence mention in </w:t>
      </w:r>
      <w:r w:rsidRPr="00D029BC">
        <w:rPr>
          <w:rFonts w:ascii="Arial" w:hAnsi="Arial" w:cs="Arial"/>
        </w:rPr>
        <w:t xml:space="preserve">Table </w:t>
      </w:r>
      <w:r w:rsidR="00FC4263" w:rsidRPr="00D029BC">
        <w:rPr>
          <w:rFonts w:ascii="Arial" w:hAnsi="Arial" w:cs="Arial"/>
        </w:rPr>
        <w:t>1</w:t>
      </w:r>
      <w:r w:rsidR="00FC4263">
        <w:rPr>
          <w:rFonts w:ascii="Arial" w:hAnsi="Arial" w:cs="Arial"/>
          <w:b/>
          <w:bCs/>
        </w:rPr>
        <w:t xml:space="preserve">. </w:t>
      </w:r>
      <w:r w:rsidRPr="00AA26F7">
        <w:rPr>
          <w:rFonts w:ascii="Arial" w:hAnsi="Arial" w:cs="Arial"/>
        </w:rPr>
        <w:t xml:space="preserve"> as per the standard protocol described in the </w:t>
      </w:r>
      <w:proofErr w:type="spellStart"/>
      <w:r w:rsidRPr="00AA26F7">
        <w:rPr>
          <w:rFonts w:ascii="Arial" w:hAnsi="Arial" w:cs="Arial"/>
        </w:rPr>
        <w:t>literat</w:t>
      </w:r>
      <w:proofErr w:type="spellEnd"/>
      <w:r w:rsidRPr="00AA26F7">
        <w:rPr>
          <w:rFonts w:ascii="Arial" w:hAnsi="Arial" w:cs="Arial"/>
        </w:rPr>
        <w:t xml:space="preserve"> The PCR for amplification of the E. coli was set up in 25 µl reaction mixture. Following initial trials with varying concentrations of components, the reaction mixture was optimized as per Table </w:t>
      </w:r>
      <w:r w:rsidR="00885B01">
        <w:rPr>
          <w:rFonts w:ascii="Arial" w:hAnsi="Arial" w:cs="Arial"/>
        </w:rPr>
        <w:t>2</w:t>
      </w:r>
      <w:r w:rsidRPr="00AA26F7">
        <w:rPr>
          <w:rFonts w:ascii="Arial" w:hAnsi="Arial" w:cs="Arial"/>
        </w:rPr>
        <w:t xml:space="preserve"> and the thermal cycling condition for iden</w:t>
      </w:r>
      <w:r w:rsidR="00885B01">
        <w:rPr>
          <w:rFonts w:ascii="Arial" w:hAnsi="Arial" w:cs="Arial"/>
        </w:rPr>
        <w:t>tification as mention in Table</w:t>
      </w:r>
      <w:r w:rsidR="00D029BC">
        <w:rPr>
          <w:rFonts w:ascii="Arial" w:hAnsi="Arial" w:cs="Arial"/>
        </w:rPr>
        <w:t xml:space="preserve"> </w:t>
      </w:r>
      <w:proofErr w:type="gramStart"/>
      <w:r w:rsidR="00D029BC">
        <w:rPr>
          <w:rFonts w:ascii="Arial" w:hAnsi="Arial" w:cs="Arial"/>
        </w:rPr>
        <w:t>3</w:t>
      </w:r>
      <w:r w:rsidR="00885B01">
        <w:rPr>
          <w:rFonts w:ascii="Arial" w:hAnsi="Arial" w:cs="Arial"/>
        </w:rPr>
        <w:t xml:space="preserve"> </w:t>
      </w:r>
      <w:r w:rsidRPr="00AA26F7">
        <w:rPr>
          <w:rFonts w:ascii="Arial" w:hAnsi="Arial" w:cs="Arial"/>
        </w:rPr>
        <w:t>.</w:t>
      </w:r>
      <w:proofErr w:type="gramEnd"/>
    </w:p>
    <w:p w14:paraId="4F346BA9" w14:textId="77777777" w:rsidR="00885B01" w:rsidRDefault="00885B01" w:rsidP="00AA26F7">
      <w:pPr>
        <w:pStyle w:val="Body"/>
        <w:spacing w:after="0"/>
        <w:rPr>
          <w:rFonts w:ascii="Arial" w:hAnsi="Arial" w:cs="Arial"/>
        </w:rPr>
      </w:pPr>
    </w:p>
    <w:p w14:paraId="29130D49" w14:textId="77777777" w:rsidR="00FC4263" w:rsidRDefault="00885B01" w:rsidP="00885B01">
      <w:pPr>
        <w:spacing w:line="360" w:lineRule="auto"/>
        <w:jc w:val="both"/>
        <w:rPr>
          <w:rFonts w:ascii="Arial" w:hAnsi="Arial" w:cs="Arial"/>
        </w:rPr>
      </w:pPr>
      <w:r>
        <w:rPr>
          <w:rFonts w:ascii="Arial" w:hAnsi="Arial" w:cs="Arial"/>
        </w:rPr>
        <w:t xml:space="preserve">Table:1 </w:t>
      </w:r>
      <w:r w:rsidRPr="00885B01">
        <w:rPr>
          <w:rFonts w:ascii="Arial" w:hAnsi="Arial" w:cs="Arial"/>
        </w:rPr>
        <w:t xml:space="preserve">PCR protocol for amplification of </w:t>
      </w:r>
      <w:proofErr w:type="spellStart"/>
      <w:r w:rsidRPr="00D029BC">
        <w:rPr>
          <w:rFonts w:ascii="Arial" w:hAnsi="Arial" w:cs="Arial"/>
          <w:i/>
          <w:iCs/>
        </w:rPr>
        <w:t>alr</w:t>
      </w:r>
      <w:proofErr w:type="spellEnd"/>
      <w:r w:rsidRPr="00885B01">
        <w:rPr>
          <w:rFonts w:ascii="Arial" w:hAnsi="Arial" w:cs="Arial"/>
        </w:rPr>
        <w:t xml:space="preserve"> gene for </w:t>
      </w:r>
      <w:r w:rsidRPr="00D029BC">
        <w:rPr>
          <w:rFonts w:ascii="Arial" w:hAnsi="Arial" w:cs="Arial"/>
          <w:i/>
          <w:iCs/>
        </w:rPr>
        <w:t>E. coli</w:t>
      </w:r>
    </w:p>
    <w:tbl>
      <w:tblPr>
        <w:tblStyle w:val="TableGrid"/>
        <w:tblW w:w="0" w:type="auto"/>
        <w:tblLook w:val="04A0" w:firstRow="1" w:lastRow="0" w:firstColumn="1" w:lastColumn="0" w:noHBand="0" w:noVBand="1"/>
      </w:tblPr>
      <w:tblGrid>
        <w:gridCol w:w="909"/>
        <w:gridCol w:w="873"/>
        <w:gridCol w:w="4241"/>
        <w:gridCol w:w="1112"/>
        <w:gridCol w:w="1289"/>
      </w:tblGrid>
      <w:tr w:rsidR="00FC4263" w14:paraId="28B302AA" w14:textId="77777777" w:rsidTr="00FC4263">
        <w:tc>
          <w:tcPr>
            <w:tcW w:w="909" w:type="dxa"/>
            <w:vAlign w:val="center"/>
          </w:tcPr>
          <w:p w14:paraId="5AF169A8"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Primer </w:t>
            </w:r>
          </w:p>
        </w:tc>
        <w:tc>
          <w:tcPr>
            <w:tcW w:w="873" w:type="dxa"/>
            <w:vAlign w:val="center"/>
          </w:tcPr>
          <w:p w14:paraId="7A6F3E73"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Target </w:t>
            </w:r>
          </w:p>
          <w:p w14:paraId="18BBBB9D"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gene </w:t>
            </w:r>
          </w:p>
        </w:tc>
        <w:tc>
          <w:tcPr>
            <w:tcW w:w="4241" w:type="dxa"/>
            <w:vAlign w:val="center"/>
          </w:tcPr>
          <w:p w14:paraId="751936FF" w14:textId="77777777" w:rsidR="00FC4263" w:rsidRPr="00D029BC" w:rsidRDefault="00FC4263" w:rsidP="00D029BC">
            <w:pPr>
              <w:spacing w:line="360" w:lineRule="auto"/>
              <w:ind w:firstLine="720"/>
              <w:jc w:val="both"/>
              <w:rPr>
                <w:rFonts w:ascii="Arial" w:hAnsi="Arial" w:cs="Arial"/>
                <w:sz w:val="20"/>
                <w:szCs w:val="20"/>
              </w:rPr>
            </w:pPr>
            <w:r w:rsidRPr="00D029BC">
              <w:rPr>
                <w:rFonts w:ascii="Arial" w:hAnsi="Arial" w:cs="Arial"/>
                <w:sz w:val="20"/>
                <w:szCs w:val="20"/>
              </w:rPr>
              <w:t xml:space="preserve">Primer sequence (5’-3’) </w:t>
            </w:r>
          </w:p>
        </w:tc>
        <w:tc>
          <w:tcPr>
            <w:tcW w:w="1112" w:type="dxa"/>
            <w:vAlign w:val="center"/>
          </w:tcPr>
          <w:p w14:paraId="635FC0FB"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Expected </w:t>
            </w:r>
          </w:p>
          <w:p w14:paraId="6B7B5032"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amplicon </w:t>
            </w:r>
          </w:p>
          <w:p w14:paraId="74C08765"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size(bp) </w:t>
            </w:r>
          </w:p>
        </w:tc>
        <w:tc>
          <w:tcPr>
            <w:tcW w:w="1289" w:type="dxa"/>
            <w:vAlign w:val="center"/>
          </w:tcPr>
          <w:p w14:paraId="19172A00"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 xml:space="preserve">Reference </w:t>
            </w:r>
          </w:p>
        </w:tc>
      </w:tr>
      <w:tr w:rsidR="00FC4263" w14:paraId="52C6B066" w14:textId="77777777" w:rsidTr="00885B01">
        <w:tc>
          <w:tcPr>
            <w:tcW w:w="909" w:type="dxa"/>
          </w:tcPr>
          <w:p w14:paraId="767A043A" w14:textId="77777777" w:rsidR="00FC4263" w:rsidRPr="00D029BC" w:rsidRDefault="00FC4263" w:rsidP="00082549">
            <w:pPr>
              <w:spacing w:line="360" w:lineRule="auto"/>
              <w:jc w:val="both"/>
              <w:rPr>
                <w:rFonts w:ascii="Arial" w:hAnsi="Arial" w:cs="Arial"/>
                <w:i/>
                <w:iCs/>
                <w:sz w:val="20"/>
                <w:szCs w:val="20"/>
              </w:rPr>
            </w:pPr>
            <w:proofErr w:type="spellStart"/>
            <w:proofErr w:type="gramStart"/>
            <w:r w:rsidRPr="00D029BC">
              <w:rPr>
                <w:rFonts w:ascii="Arial" w:hAnsi="Arial" w:cs="Arial"/>
                <w:i/>
                <w:iCs/>
                <w:sz w:val="20"/>
                <w:szCs w:val="20"/>
              </w:rPr>
              <w:t>alr</w:t>
            </w:r>
            <w:proofErr w:type="spellEnd"/>
            <w:r w:rsidRPr="00D029BC">
              <w:rPr>
                <w:rFonts w:ascii="Arial" w:hAnsi="Arial" w:cs="Arial"/>
                <w:i/>
                <w:iCs/>
                <w:sz w:val="20"/>
                <w:szCs w:val="20"/>
              </w:rPr>
              <w:t xml:space="preserve"> :</w:t>
            </w:r>
            <w:proofErr w:type="gramEnd"/>
            <w:r w:rsidRPr="00D029BC">
              <w:rPr>
                <w:rFonts w:ascii="Arial" w:hAnsi="Arial" w:cs="Arial"/>
                <w:i/>
                <w:iCs/>
                <w:sz w:val="20"/>
                <w:szCs w:val="20"/>
              </w:rPr>
              <w:t xml:space="preserve"> F </w:t>
            </w:r>
          </w:p>
        </w:tc>
        <w:tc>
          <w:tcPr>
            <w:tcW w:w="873" w:type="dxa"/>
            <w:vMerge w:val="restart"/>
            <w:vAlign w:val="center"/>
          </w:tcPr>
          <w:p w14:paraId="4201286B" w14:textId="77777777" w:rsidR="00FC4263" w:rsidRPr="00D029BC" w:rsidRDefault="00FC4263" w:rsidP="00885B01">
            <w:pPr>
              <w:pStyle w:val="Body"/>
              <w:spacing w:after="0"/>
              <w:jc w:val="center"/>
              <w:rPr>
                <w:rFonts w:ascii="Arial" w:hAnsi="Arial" w:cs="Arial"/>
                <w:i/>
                <w:iCs/>
                <w:sz w:val="20"/>
                <w:szCs w:val="20"/>
              </w:rPr>
            </w:pPr>
            <w:proofErr w:type="spellStart"/>
            <w:r w:rsidRPr="00D029BC">
              <w:rPr>
                <w:rFonts w:ascii="Arial" w:hAnsi="Arial" w:cs="Arial"/>
                <w:i/>
                <w:iCs/>
                <w:sz w:val="20"/>
                <w:szCs w:val="20"/>
              </w:rPr>
              <w:t>alr</w:t>
            </w:r>
            <w:proofErr w:type="spellEnd"/>
          </w:p>
        </w:tc>
        <w:tc>
          <w:tcPr>
            <w:tcW w:w="4241" w:type="dxa"/>
          </w:tcPr>
          <w:p w14:paraId="41787ABF" w14:textId="77777777" w:rsidR="00FC4263" w:rsidRPr="00D029BC" w:rsidRDefault="00FC4263" w:rsidP="00082549">
            <w:pPr>
              <w:spacing w:line="360" w:lineRule="auto"/>
              <w:jc w:val="both"/>
              <w:rPr>
                <w:rFonts w:ascii="Arial" w:hAnsi="Arial" w:cs="Arial"/>
                <w:sz w:val="20"/>
                <w:szCs w:val="20"/>
              </w:rPr>
            </w:pPr>
            <w:r w:rsidRPr="00D029BC">
              <w:rPr>
                <w:rFonts w:ascii="Arial" w:hAnsi="Arial" w:cs="Arial"/>
                <w:sz w:val="20"/>
                <w:szCs w:val="20"/>
              </w:rPr>
              <w:t xml:space="preserve">CTGGAAGAGGCTAGCCTGGACGAG </w:t>
            </w:r>
          </w:p>
        </w:tc>
        <w:tc>
          <w:tcPr>
            <w:tcW w:w="1112" w:type="dxa"/>
            <w:vMerge w:val="restart"/>
            <w:vAlign w:val="center"/>
          </w:tcPr>
          <w:p w14:paraId="4609BE1D" w14:textId="77777777" w:rsidR="00FC4263" w:rsidRPr="00D029BC" w:rsidRDefault="00FC4263" w:rsidP="00082549">
            <w:pPr>
              <w:spacing w:line="360" w:lineRule="auto"/>
              <w:jc w:val="both"/>
              <w:rPr>
                <w:rFonts w:ascii="Arial" w:hAnsi="Arial" w:cs="Arial"/>
                <w:sz w:val="20"/>
                <w:szCs w:val="20"/>
              </w:rPr>
            </w:pPr>
            <w:r w:rsidRPr="00D029BC">
              <w:rPr>
                <w:rFonts w:ascii="Arial" w:hAnsi="Arial" w:cs="Arial"/>
                <w:sz w:val="20"/>
                <w:szCs w:val="20"/>
              </w:rPr>
              <w:t xml:space="preserve">369 </w:t>
            </w:r>
          </w:p>
        </w:tc>
        <w:tc>
          <w:tcPr>
            <w:tcW w:w="1289" w:type="dxa"/>
            <w:vMerge w:val="restart"/>
            <w:vAlign w:val="center"/>
          </w:tcPr>
          <w:p w14:paraId="7ECF385F" w14:textId="77777777" w:rsidR="00FC4263" w:rsidRPr="00D029BC" w:rsidRDefault="00FC4263" w:rsidP="00FC4263">
            <w:pPr>
              <w:jc w:val="both"/>
              <w:rPr>
                <w:rFonts w:ascii="Arial" w:hAnsi="Arial" w:cs="Arial"/>
                <w:sz w:val="20"/>
                <w:szCs w:val="20"/>
              </w:rPr>
            </w:pPr>
            <w:proofErr w:type="spellStart"/>
            <w:r w:rsidRPr="00D029BC">
              <w:rPr>
                <w:rFonts w:ascii="Arial" w:hAnsi="Arial" w:cs="Arial"/>
                <w:sz w:val="20"/>
                <w:szCs w:val="20"/>
              </w:rPr>
              <w:t>Preethirani</w:t>
            </w:r>
            <w:proofErr w:type="spellEnd"/>
            <w:r w:rsidRPr="00D029BC">
              <w:rPr>
                <w:rFonts w:ascii="Arial" w:hAnsi="Arial" w:cs="Arial"/>
                <w:sz w:val="20"/>
                <w:szCs w:val="20"/>
              </w:rPr>
              <w:t xml:space="preserve"> et </w:t>
            </w:r>
          </w:p>
          <w:p w14:paraId="6EB28C8B" w14:textId="77777777" w:rsidR="00FC4263" w:rsidRPr="00D029BC" w:rsidRDefault="00FC4263" w:rsidP="00FC4263">
            <w:pPr>
              <w:jc w:val="both"/>
              <w:rPr>
                <w:rFonts w:ascii="Arial" w:hAnsi="Arial" w:cs="Arial"/>
                <w:sz w:val="20"/>
                <w:szCs w:val="20"/>
              </w:rPr>
            </w:pPr>
            <w:r w:rsidRPr="00D029BC">
              <w:rPr>
                <w:rFonts w:ascii="Arial" w:hAnsi="Arial" w:cs="Arial"/>
                <w:sz w:val="20"/>
                <w:szCs w:val="20"/>
              </w:rPr>
              <w:t xml:space="preserve">al. (2015) </w:t>
            </w:r>
          </w:p>
        </w:tc>
      </w:tr>
      <w:tr w:rsidR="00FC4263" w:rsidRPr="00D029BC" w14:paraId="7DDDFC03" w14:textId="77777777" w:rsidTr="00FC4263">
        <w:tc>
          <w:tcPr>
            <w:tcW w:w="909" w:type="dxa"/>
          </w:tcPr>
          <w:p w14:paraId="2B6A154B" w14:textId="77777777" w:rsidR="00FC4263" w:rsidRPr="00D029BC" w:rsidRDefault="00FC4263" w:rsidP="00082549">
            <w:pPr>
              <w:spacing w:line="360" w:lineRule="auto"/>
              <w:jc w:val="both"/>
              <w:rPr>
                <w:rFonts w:ascii="Arial" w:hAnsi="Arial" w:cs="Arial"/>
                <w:i/>
                <w:iCs/>
                <w:sz w:val="20"/>
                <w:szCs w:val="20"/>
              </w:rPr>
            </w:pPr>
            <w:proofErr w:type="spellStart"/>
            <w:r w:rsidRPr="00D029BC">
              <w:rPr>
                <w:rFonts w:ascii="Arial" w:hAnsi="Arial" w:cs="Arial"/>
                <w:i/>
                <w:iCs/>
                <w:sz w:val="20"/>
                <w:szCs w:val="20"/>
              </w:rPr>
              <w:t>alr</w:t>
            </w:r>
            <w:proofErr w:type="spellEnd"/>
            <w:r w:rsidRPr="00D029BC">
              <w:rPr>
                <w:rFonts w:ascii="Arial" w:hAnsi="Arial" w:cs="Arial"/>
                <w:i/>
                <w:iCs/>
                <w:sz w:val="20"/>
                <w:szCs w:val="20"/>
              </w:rPr>
              <w:t xml:space="preserve">: R </w:t>
            </w:r>
          </w:p>
        </w:tc>
        <w:tc>
          <w:tcPr>
            <w:tcW w:w="873" w:type="dxa"/>
            <w:vMerge/>
          </w:tcPr>
          <w:p w14:paraId="1FBFA8BA" w14:textId="77777777" w:rsidR="00FC4263" w:rsidRPr="00D029BC" w:rsidRDefault="00FC4263" w:rsidP="00D029BC">
            <w:pPr>
              <w:spacing w:line="360" w:lineRule="auto"/>
              <w:jc w:val="both"/>
              <w:rPr>
                <w:rFonts w:ascii="Arial" w:hAnsi="Arial" w:cs="Arial"/>
                <w:sz w:val="20"/>
                <w:szCs w:val="20"/>
              </w:rPr>
            </w:pPr>
          </w:p>
        </w:tc>
        <w:tc>
          <w:tcPr>
            <w:tcW w:w="4241" w:type="dxa"/>
          </w:tcPr>
          <w:p w14:paraId="16B8B02E" w14:textId="77777777" w:rsidR="00FC4263" w:rsidRPr="00D029BC" w:rsidRDefault="00FC4263" w:rsidP="00D029BC">
            <w:pPr>
              <w:spacing w:line="360" w:lineRule="auto"/>
              <w:jc w:val="both"/>
              <w:rPr>
                <w:rFonts w:ascii="Arial" w:hAnsi="Arial" w:cs="Arial"/>
                <w:sz w:val="20"/>
                <w:szCs w:val="20"/>
              </w:rPr>
            </w:pPr>
            <w:r w:rsidRPr="00D029BC">
              <w:rPr>
                <w:rFonts w:ascii="Arial" w:hAnsi="Arial" w:cs="Arial"/>
                <w:sz w:val="20"/>
                <w:szCs w:val="20"/>
              </w:rPr>
              <w:t>AAAATCGCCACCGGTGGAGCGATC</w:t>
            </w:r>
          </w:p>
        </w:tc>
        <w:tc>
          <w:tcPr>
            <w:tcW w:w="1112" w:type="dxa"/>
            <w:vMerge/>
          </w:tcPr>
          <w:p w14:paraId="464B8890" w14:textId="77777777" w:rsidR="00FC4263" w:rsidRPr="00D029BC" w:rsidRDefault="00FC4263" w:rsidP="00D029BC">
            <w:pPr>
              <w:spacing w:line="360" w:lineRule="auto"/>
              <w:jc w:val="both"/>
              <w:rPr>
                <w:rFonts w:ascii="Arial" w:hAnsi="Arial" w:cs="Arial"/>
                <w:sz w:val="20"/>
                <w:szCs w:val="20"/>
              </w:rPr>
            </w:pPr>
          </w:p>
        </w:tc>
        <w:tc>
          <w:tcPr>
            <w:tcW w:w="1289" w:type="dxa"/>
            <w:vMerge/>
          </w:tcPr>
          <w:p w14:paraId="5AC2CA76" w14:textId="77777777" w:rsidR="00FC4263" w:rsidRPr="00D029BC" w:rsidRDefault="00FC4263" w:rsidP="00D029BC">
            <w:pPr>
              <w:spacing w:line="360" w:lineRule="auto"/>
              <w:jc w:val="both"/>
              <w:rPr>
                <w:rFonts w:ascii="Arial" w:hAnsi="Arial" w:cs="Arial"/>
                <w:sz w:val="20"/>
                <w:szCs w:val="20"/>
              </w:rPr>
            </w:pPr>
          </w:p>
        </w:tc>
      </w:tr>
    </w:tbl>
    <w:p w14:paraId="4819F58D" w14:textId="77777777" w:rsidR="00FC4263" w:rsidRPr="00D029BC" w:rsidRDefault="00FC4263" w:rsidP="00D029BC">
      <w:pPr>
        <w:spacing w:line="360" w:lineRule="auto"/>
        <w:jc w:val="both"/>
        <w:rPr>
          <w:rFonts w:ascii="Arial" w:eastAsia="Calibri" w:hAnsi="Arial" w:cs="Arial"/>
        </w:rPr>
      </w:pPr>
    </w:p>
    <w:p w14:paraId="26EE02CF" w14:textId="77777777" w:rsidR="00885B01" w:rsidRDefault="00885B01" w:rsidP="00885B01">
      <w:pPr>
        <w:spacing w:line="360" w:lineRule="auto"/>
        <w:jc w:val="both"/>
        <w:rPr>
          <w:rFonts w:ascii="Arial" w:hAnsi="Arial" w:cs="Arial"/>
        </w:rPr>
      </w:pPr>
      <w:r>
        <w:rPr>
          <w:rFonts w:ascii="Arial" w:hAnsi="Arial" w:cs="Arial"/>
        </w:rPr>
        <w:t xml:space="preserve">Table:2 </w:t>
      </w:r>
      <w:r w:rsidRPr="00885B01">
        <w:rPr>
          <w:rFonts w:ascii="Arial" w:hAnsi="Arial" w:cs="Arial"/>
        </w:rPr>
        <w:t>Composition of reaction mixture for PCR with 2X master mix</w:t>
      </w:r>
    </w:p>
    <w:tbl>
      <w:tblPr>
        <w:tblStyle w:val="TableGrid"/>
        <w:tblW w:w="0" w:type="auto"/>
        <w:jc w:val="center"/>
        <w:tblLook w:val="04A0" w:firstRow="1" w:lastRow="0" w:firstColumn="1" w:lastColumn="0" w:noHBand="0" w:noVBand="1"/>
      </w:tblPr>
      <w:tblGrid>
        <w:gridCol w:w="3078"/>
        <w:gridCol w:w="2700"/>
      </w:tblGrid>
      <w:tr w:rsidR="00885B01" w:rsidRPr="00885B01" w14:paraId="2FC3DA2A" w14:textId="77777777" w:rsidTr="00885B01">
        <w:trPr>
          <w:jc w:val="center"/>
        </w:trPr>
        <w:tc>
          <w:tcPr>
            <w:tcW w:w="3078" w:type="dxa"/>
            <w:vAlign w:val="center"/>
          </w:tcPr>
          <w:p w14:paraId="13EE77D9" w14:textId="77777777" w:rsidR="00885B01" w:rsidRPr="00885B01" w:rsidRDefault="00885B01" w:rsidP="00885B01">
            <w:pPr>
              <w:spacing w:line="360" w:lineRule="auto"/>
              <w:jc w:val="center"/>
              <w:rPr>
                <w:rFonts w:ascii="Arial" w:hAnsi="Arial" w:cs="Arial"/>
                <w:b/>
                <w:bCs/>
                <w:sz w:val="20"/>
              </w:rPr>
            </w:pPr>
            <w:r w:rsidRPr="00885B01">
              <w:rPr>
                <w:rFonts w:ascii="Arial" w:hAnsi="Arial" w:cs="Arial"/>
                <w:b/>
                <w:bCs/>
                <w:sz w:val="20"/>
              </w:rPr>
              <w:t>Components</w:t>
            </w:r>
          </w:p>
        </w:tc>
        <w:tc>
          <w:tcPr>
            <w:tcW w:w="2700" w:type="dxa"/>
            <w:vAlign w:val="center"/>
          </w:tcPr>
          <w:p w14:paraId="3E787F99" w14:textId="77777777" w:rsidR="00885B01" w:rsidRPr="00885B01" w:rsidRDefault="00885B01" w:rsidP="00885B01">
            <w:pPr>
              <w:spacing w:line="360" w:lineRule="auto"/>
              <w:jc w:val="center"/>
              <w:rPr>
                <w:rFonts w:ascii="Arial" w:hAnsi="Arial" w:cs="Arial"/>
                <w:b/>
                <w:bCs/>
                <w:sz w:val="20"/>
              </w:rPr>
            </w:pPr>
            <w:r w:rsidRPr="00885B01">
              <w:rPr>
                <w:rFonts w:ascii="Arial" w:hAnsi="Arial" w:cs="Arial"/>
                <w:b/>
                <w:bCs/>
                <w:sz w:val="20"/>
              </w:rPr>
              <w:t>Quantity</w:t>
            </w:r>
          </w:p>
        </w:tc>
      </w:tr>
      <w:tr w:rsidR="00885B01" w:rsidRPr="00885B01" w14:paraId="4F7933B5" w14:textId="77777777" w:rsidTr="00885B01">
        <w:trPr>
          <w:jc w:val="center"/>
        </w:trPr>
        <w:tc>
          <w:tcPr>
            <w:tcW w:w="3078" w:type="dxa"/>
            <w:vAlign w:val="center"/>
          </w:tcPr>
          <w:p w14:paraId="07953EF9"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2 X PCR Master Mix</w:t>
            </w:r>
          </w:p>
        </w:tc>
        <w:tc>
          <w:tcPr>
            <w:tcW w:w="2700" w:type="dxa"/>
            <w:vAlign w:val="center"/>
          </w:tcPr>
          <w:p w14:paraId="039D9567"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12.5</w:t>
            </w:r>
          </w:p>
        </w:tc>
      </w:tr>
      <w:tr w:rsidR="00885B01" w:rsidRPr="00885B01" w14:paraId="09F1CB5B" w14:textId="77777777" w:rsidTr="00885B01">
        <w:trPr>
          <w:jc w:val="center"/>
        </w:trPr>
        <w:tc>
          <w:tcPr>
            <w:tcW w:w="3078" w:type="dxa"/>
            <w:vAlign w:val="center"/>
          </w:tcPr>
          <w:p w14:paraId="77C195CB"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Forward Primer (10pmole/µl)</w:t>
            </w:r>
          </w:p>
        </w:tc>
        <w:tc>
          <w:tcPr>
            <w:tcW w:w="2700" w:type="dxa"/>
            <w:vAlign w:val="center"/>
          </w:tcPr>
          <w:p w14:paraId="589C944A"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1.0</w:t>
            </w:r>
          </w:p>
        </w:tc>
      </w:tr>
      <w:tr w:rsidR="00885B01" w:rsidRPr="00885B01" w14:paraId="6197E872" w14:textId="77777777" w:rsidTr="00885B01">
        <w:trPr>
          <w:jc w:val="center"/>
        </w:trPr>
        <w:tc>
          <w:tcPr>
            <w:tcW w:w="3078" w:type="dxa"/>
            <w:vAlign w:val="center"/>
          </w:tcPr>
          <w:p w14:paraId="1C1307D3"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Reverse Primer(10pmole/µl)</w:t>
            </w:r>
          </w:p>
        </w:tc>
        <w:tc>
          <w:tcPr>
            <w:tcW w:w="2700" w:type="dxa"/>
            <w:vAlign w:val="center"/>
          </w:tcPr>
          <w:p w14:paraId="211FF21C"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1.0</w:t>
            </w:r>
          </w:p>
        </w:tc>
      </w:tr>
      <w:tr w:rsidR="00885B01" w:rsidRPr="00885B01" w14:paraId="09DBACF6" w14:textId="77777777" w:rsidTr="00885B01">
        <w:trPr>
          <w:jc w:val="center"/>
        </w:trPr>
        <w:tc>
          <w:tcPr>
            <w:tcW w:w="3078" w:type="dxa"/>
            <w:vAlign w:val="center"/>
          </w:tcPr>
          <w:p w14:paraId="1BBD5A2C"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Nuclease Free Water</w:t>
            </w:r>
          </w:p>
        </w:tc>
        <w:tc>
          <w:tcPr>
            <w:tcW w:w="2700" w:type="dxa"/>
            <w:vAlign w:val="center"/>
          </w:tcPr>
          <w:p w14:paraId="4A390E05"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7.5</w:t>
            </w:r>
          </w:p>
        </w:tc>
      </w:tr>
      <w:tr w:rsidR="00885B01" w:rsidRPr="00885B01" w14:paraId="596FA295" w14:textId="77777777" w:rsidTr="00885B01">
        <w:trPr>
          <w:jc w:val="center"/>
        </w:trPr>
        <w:tc>
          <w:tcPr>
            <w:tcW w:w="3078" w:type="dxa"/>
            <w:vAlign w:val="center"/>
          </w:tcPr>
          <w:p w14:paraId="4B87165C"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DNA Template</w:t>
            </w:r>
          </w:p>
        </w:tc>
        <w:tc>
          <w:tcPr>
            <w:tcW w:w="2700" w:type="dxa"/>
            <w:vAlign w:val="center"/>
          </w:tcPr>
          <w:p w14:paraId="18719BB8"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3.0</w:t>
            </w:r>
          </w:p>
        </w:tc>
      </w:tr>
      <w:tr w:rsidR="00885B01" w:rsidRPr="00885B01" w14:paraId="745CAA17" w14:textId="77777777" w:rsidTr="00885B01">
        <w:trPr>
          <w:jc w:val="center"/>
        </w:trPr>
        <w:tc>
          <w:tcPr>
            <w:tcW w:w="3078" w:type="dxa"/>
            <w:vAlign w:val="center"/>
          </w:tcPr>
          <w:p w14:paraId="2ABD0592"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Grand Total</w:t>
            </w:r>
          </w:p>
        </w:tc>
        <w:tc>
          <w:tcPr>
            <w:tcW w:w="2700" w:type="dxa"/>
            <w:vAlign w:val="center"/>
          </w:tcPr>
          <w:p w14:paraId="308B8AE8" w14:textId="77777777" w:rsidR="00885B01" w:rsidRPr="00885B01" w:rsidRDefault="00885B01" w:rsidP="00885B01">
            <w:pPr>
              <w:spacing w:line="360" w:lineRule="auto"/>
              <w:jc w:val="center"/>
              <w:rPr>
                <w:rFonts w:ascii="Arial" w:hAnsi="Arial" w:cs="Arial"/>
                <w:sz w:val="20"/>
              </w:rPr>
            </w:pPr>
            <w:r w:rsidRPr="00885B01">
              <w:rPr>
                <w:rFonts w:ascii="Arial" w:hAnsi="Arial" w:cs="Arial"/>
                <w:sz w:val="20"/>
              </w:rPr>
              <w:t>25.0</w:t>
            </w:r>
          </w:p>
        </w:tc>
      </w:tr>
    </w:tbl>
    <w:p w14:paraId="21F61CF5" w14:textId="77777777" w:rsidR="00885B01" w:rsidRDefault="00885B01" w:rsidP="00885B01">
      <w:pPr>
        <w:spacing w:line="360" w:lineRule="auto"/>
        <w:jc w:val="both"/>
        <w:rPr>
          <w:rFonts w:ascii="Arial" w:hAnsi="Arial" w:cs="Arial"/>
        </w:rPr>
      </w:pPr>
    </w:p>
    <w:p w14:paraId="79C1AC5B" w14:textId="77777777" w:rsidR="00885B01" w:rsidRPr="00AA26F7" w:rsidRDefault="00885B01" w:rsidP="00885B01">
      <w:pPr>
        <w:spacing w:line="360" w:lineRule="auto"/>
        <w:jc w:val="both"/>
        <w:rPr>
          <w:rFonts w:ascii="Arial" w:hAnsi="Arial" w:cs="Arial"/>
        </w:rPr>
      </w:pPr>
    </w:p>
    <w:p w14:paraId="15FE1898" w14:textId="77777777" w:rsidR="00790ADA" w:rsidRDefault="00D029BC" w:rsidP="00441B6F">
      <w:pPr>
        <w:pStyle w:val="Body"/>
        <w:spacing w:after="0"/>
        <w:rPr>
          <w:rFonts w:ascii="Arial" w:hAnsi="Arial" w:cs="Arial"/>
        </w:rPr>
      </w:pPr>
      <w:r>
        <w:rPr>
          <w:rFonts w:ascii="Arial" w:hAnsi="Arial" w:cs="Arial"/>
        </w:rPr>
        <w:t xml:space="preserve">Table 3 </w:t>
      </w:r>
      <w:r w:rsidRPr="00D029BC">
        <w:rPr>
          <w:rFonts w:ascii="Arial" w:hAnsi="Arial" w:cs="Arial"/>
        </w:rPr>
        <w:t xml:space="preserve">PCR Cycling Conditions for amplification </w:t>
      </w:r>
      <w:proofErr w:type="gramStart"/>
      <w:r w:rsidRPr="00D029BC">
        <w:rPr>
          <w:rFonts w:ascii="Arial" w:hAnsi="Arial" w:cs="Arial"/>
        </w:rPr>
        <w:t xml:space="preserve">of  </w:t>
      </w:r>
      <w:proofErr w:type="spellStart"/>
      <w:r w:rsidRPr="00D029BC">
        <w:rPr>
          <w:rFonts w:ascii="Arial" w:hAnsi="Arial" w:cs="Arial"/>
          <w:i/>
          <w:iCs/>
        </w:rPr>
        <w:t>alr</w:t>
      </w:r>
      <w:proofErr w:type="spellEnd"/>
      <w:proofErr w:type="gramEnd"/>
      <w:r>
        <w:rPr>
          <w:rFonts w:ascii="Arial" w:hAnsi="Arial" w:cs="Arial"/>
        </w:rPr>
        <w:t xml:space="preserve"> gene</w:t>
      </w:r>
    </w:p>
    <w:p w14:paraId="50024AAC" w14:textId="77777777" w:rsidR="00D029BC" w:rsidRDefault="00D029BC" w:rsidP="00441B6F">
      <w:pPr>
        <w:pStyle w:val="Body"/>
        <w:spacing w:after="0"/>
        <w:rPr>
          <w:rFonts w:ascii="Arial" w:hAnsi="Arial" w:cs="Arial"/>
        </w:rPr>
      </w:pPr>
    </w:p>
    <w:tbl>
      <w:tblPr>
        <w:tblW w:w="9108" w:type="dxa"/>
        <w:tblCellMar>
          <w:left w:w="0" w:type="dxa"/>
          <w:right w:w="0" w:type="dxa"/>
        </w:tblCellMar>
        <w:tblLook w:val="04A0" w:firstRow="1" w:lastRow="0" w:firstColumn="1" w:lastColumn="0" w:noHBand="0" w:noVBand="1"/>
      </w:tblPr>
      <w:tblGrid>
        <w:gridCol w:w="1809"/>
        <w:gridCol w:w="1719"/>
        <w:gridCol w:w="1710"/>
        <w:gridCol w:w="1350"/>
        <w:gridCol w:w="1260"/>
        <w:gridCol w:w="1260"/>
      </w:tblGrid>
      <w:tr w:rsidR="00D029BC" w:rsidRPr="00303A69" w14:paraId="5DED89F6" w14:textId="77777777" w:rsidTr="00082549">
        <w:trPr>
          <w:trHeight w:val="575"/>
        </w:trPr>
        <w:tc>
          <w:tcPr>
            <w:tcW w:w="1809" w:type="dxa"/>
            <w:vMerge w:val="restart"/>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02F77EF5" w14:textId="77777777" w:rsidR="00D029BC" w:rsidRPr="00D029BC" w:rsidRDefault="00D029BC" w:rsidP="00D029BC">
            <w:pPr>
              <w:pStyle w:val="Body"/>
              <w:spacing w:after="0"/>
              <w:jc w:val="center"/>
              <w:rPr>
                <w:rFonts w:ascii="Arial" w:hAnsi="Arial" w:cs="Arial"/>
              </w:rPr>
            </w:pPr>
            <w:r w:rsidRPr="00D029BC">
              <w:rPr>
                <w:rFonts w:ascii="Arial" w:hAnsi="Arial" w:cs="Arial"/>
              </w:rPr>
              <w:t>Primers (Forward and Reverse)</w:t>
            </w:r>
          </w:p>
        </w:tc>
        <w:tc>
          <w:tcPr>
            <w:tcW w:w="7299" w:type="dxa"/>
            <w:gridSpan w:val="5"/>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6BCE21A4" w14:textId="77777777" w:rsidR="00D029BC" w:rsidRPr="00D029BC" w:rsidRDefault="00D029BC" w:rsidP="00D029BC">
            <w:pPr>
              <w:pStyle w:val="Body"/>
              <w:spacing w:after="0"/>
              <w:jc w:val="center"/>
              <w:rPr>
                <w:rFonts w:ascii="Arial" w:hAnsi="Arial" w:cs="Arial"/>
              </w:rPr>
            </w:pPr>
            <w:r w:rsidRPr="00D029BC">
              <w:rPr>
                <w:rFonts w:ascii="Arial" w:hAnsi="Arial" w:cs="Arial"/>
              </w:rPr>
              <w:t>Cycling conditions</w:t>
            </w:r>
          </w:p>
        </w:tc>
      </w:tr>
      <w:tr w:rsidR="00D029BC" w:rsidRPr="00303A69" w14:paraId="1A4DFFE8" w14:textId="77777777" w:rsidTr="00D029BC">
        <w:trPr>
          <w:trHeight w:val="615"/>
        </w:trPr>
        <w:tc>
          <w:tcPr>
            <w:tcW w:w="1809" w:type="dxa"/>
            <w:vMerge/>
            <w:tcBorders>
              <w:top w:val="single" w:sz="8" w:space="0" w:color="000000"/>
              <w:left w:val="single" w:sz="8" w:space="0" w:color="000000"/>
              <w:bottom w:val="single" w:sz="8" w:space="0" w:color="000000"/>
              <w:right w:val="single" w:sz="8" w:space="0" w:color="000000"/>
            </w:tcBorders>
            <w:vAlign w:val="center"/>
            <w:hideMark/>
          </w:tcPr>
          <w:p w14:paraId="7CD29D2C" w14:textId="77777777" w:rsidR="00D029BC" w:rsidRPr="00D029BC" w:rsidRDefault="00D029BC" w:rsidP="00D029BC">
            <w:pPr>
              <w:pStyle w:val="Body"/>
              <w:spacing w:after="0"/>
              <w:jc w:val="center"/>
              <w:rPr>
                <w:rFonts w:ascii="Arial" w:hAnsi="Arial" w:cs="Arial"/>
              </w:rPr>
            </w:pPr>
          </w:p>
        </w:tc>
        <w:tc>
          <w:tcPr>
            <w:tcW w:w="1719"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36E49606" w14:textId="77777777" w:rsidR="00D029BC" w:rsidRPr="00D029BC" w:rsidRDefault="00D029BC" w:rsidP="00D029BC">
            <w:pPr>
              <w:pStyle w:val="Body"/>
              <w:spacing w:after="0"/>
              <w:jc w:val="center"/>
              <w:rPr>
                <w:rFonts w:ascii="Arial" w:hAnsi="Arial" w:cs="Arial"/>
              </w:rPr>
            </w:pPr>
            <w:r w:rsidRPr="00D029BC">
              <w:rPr>
                <w:rFonts w:ascii="Arial" w:hAnsi="Arial" w:cs="Arial"/>
              </w:rPr>
              <w:t>Initial denaturation</w:t>
            </w:r>
          </w:p>
        </w:tc>
        <w:tc>
          <w:tcPr>
            <w:tcW w:w="171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7A5C3387" w14:textId="77777777" w:rsidR="00D029BC" w:rsidRPr="00D029BC" w:rsidRDefault="00D029BC" w:rsidP="00D029BC">
            <w:pPr>
              <w:pStyle w:val="Body"/>
              <w:spacing w:after="0"/>
              <w:jc w:val="center"/>
              <w:rPr>
                <w:rFonts w:ascii="Arial" w:hAnsi="Arial" w:cs="Arial"/>
              </w:rPr>
            </w:pPr>
            <w:r w:rsidRPr="00D029BC">
              <w:rPr>
                <w:rFonts w:ascii="Arial" w:hAnsi="Arial" w:cs="Arial"/>
              </w:rPr>
              <w:t>Denaturation</w:t>
            </w:r>
          </w:p>
        </w:tc>
        <w:tc>
          <w:tcPr>
            <w:tcW w:w="135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3E31A998" w14:textId="77777777" w:rsidR="00D029BC" w:rsidRPr="00D029BC" w:rsidRDefault="00D029BC" w:rsidP="00D029BC">
            <w:pPr>
              <w:pStyle w:val="Body"/>
              <w:spacing w:after="0"/>
              <w:jc w:val="center"/>
              <w:rPr>
                <w:rFonts w:ascii="Arial" w:hAnsi="Arial" w:cs="Arial"/>
              </w:rPr>
            </w:pPr>
            <w:r w:rsidRPr="00D029BC">
              <w:rPr>
                <w:rFonts w:ascii="Arial" w:hAnsi="Arial" w:cs="Arial"/>
              </w:rPr>
              <w:t>Annealing</w:t>
            </w:r>
          </w:p>
        </w:tc>
        <w:tc>
          <w:tcPr>
            <w:tcW w:w="126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12440742" w14:textId="77777777" w:rsidR="00D029BC" w:rsidRPr="00D029BC" w:rsidRDefault="00D029BC" w:rsidP="00D029BC">
            <w:pPr>
              <w:pStyle w:val="Body"/>
              <w:spacing w:after="0"/>
              <w:jc w:val="center"/>
              <w:rPr>
                <w:rFonts w:ascii="Arial" w:hAnsi="Arial" w:cs="Arial"/>
              </w:rPr>
            </w:pPr>
            <w:r w:rsidRPr="00D029BC">
              <w:rPr>
                <w:rFonts w:ascii="Arial" w:hAnsi="Arial" w:cs="Arial"/>
              </w:rPr>
              <w:t>Extension</w:t>
            </w:r>
          </w:p>
        </w:tc>
        <w:tc>
          <w:tcPr>
            <w:tcW w:w="126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56D73D0D" w14:textId="77777777" w:rsidR="00D029BC" w:rsidRPr="00D029BC" w:rsidRDefault="00D029BC" w:rsidP="00D029BC">
            <w:pPr>
              <w:pStyle w:val="Body"/>
              <w:spacing w:after="0"/>
              <w:jc w:val="center"/>
              <w:rPr>
                <w:rFonts w:ascii="Arial" w:hAnsi="Arial" w:cs="Arial"/>
              </w:rPr>
            </w:pPr>
            <w:r w:rsidRPr="00D029BC">
              <w:rPr>
                <w:rFonts w:ascii="Arial" w:hAnsi="Arial" w:cs="Arial"/>
              </w:rPr>
              <w:t>Final extension</w:t>
            </w:r>
          </w:p>
        </w:tc>
      </w:tr>
      <w:tr w:rsidR="00D029BC" w:rsidRPr="00303A69" w14:paraId="316A73F6" w14:textId="77777777" w:rsidTr="00082549">
        <w:trPr>
          <w:trHeight w:val="616"/>
        </w:trPr>
        <w:tc>
          <w:tcPr>
            <w:tcW w:w="1809"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3D5F1523" w14:textId="77777777" w:rsidR="00D029BC" w:rsidRPr="00D029BC" w:rsidRDefault="00D029BC" w:rsidP="00D029BC">
            <w:pPr>
              <w:pStyle w:val="Body"/>
              <w:spacing w:after="0"/>
              <w:jc w:val="center"/>
              <w:rPr>
                <w:rFonts w:ascii="Arial" w:hAnsi="Arial" w:cs="Arial"/>
              </w:rPr>
            </w:pPr>
            <w:proofErr w:type="spellStart"/>
            <w:r w:rsidRPr="00D029BC">
              <w:rPr>
                <w:rFonts w:ascii="Arial" w:hAnsi="Arial" w:cs="Arial"/>
              </w:rPr>
              <w:t>Alr</w:t>
            </w:r>
            <w:proofErr w:type="spellEnd"/>
            <w:r w:rsidRPr="00D029BC">
              <w:rPr>
                <w:rFonts w:ascii="Arial" w:hAnsi="Arial" w:cs="Arial"/>
              </w:rPr>
              <w:t xml:space="preserve"> (F)</w:t>
            </w:r>
          </w:p>
        </w:tc>
        <w:tc>
          <w:tcPr>
            <w:tcW w:w="1719"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03BABFDA" w14:textId="77777777" w:rsidR="00D029BC" w:rsidRPr="00D029BC" w:rsidRDefault="00D029BC" w:rsidP="00D029BC">
            <w:pPr>
              <w:pStyle w:val="Body"/>
              <w:spacing w:after="0"/>
              <w:jc w:val="center"/>
              <w:rPr>
                <w:rFonts w:ascii="Arial" w:hAnsi="Arial" w:cs="Arial"/>
              </w:rPr>
            </w:pPr>
            <w:r w:rsidRPr="00D029BC">
              <w:rPr>
                <w:rFonts w:ascii="Arial" w:hAnsi="Arial" w:cs="Arial"/>
              </w:rPr>
              <w:t>94 °C</w:t>
            </w:r>
          </w:p>
        </w:tc>
        <w:tc>
          <w:tcPr>
            <w:tcW w:w="171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2E5EC365" w14:textId="77777777" w:rsidR="00D029BC" w:rsidRPr="00D029BC" w:rsidRDefault="00D029BC" w:rsidP="00D029BC">
            <w:pPr>
              <w:pStyle w:val="Body"/>
              <w:spacing w:after="0"/>
              <w:jc w:val="center"/>
              <w:rPr>
                <w:rFonts w:ascii="Arial" w:hAnsi="Arial" w:cs="Arial"/>
              </w:rPr>
            </w:pPr>
            <w:r w:rsidRPr="00D029BC">
              <w:rPr>
                <w:rFonts w:ascii="Arial" w:hAnsi="Arial" w:cs="Arial"/>
              </w:rPr>
              <w:t>94 °C</w:t>
            </w:r>
          </w:p>
        </w:tc>
        <w:tc>
          <w:tcPr>
            <w:tcW w:w="135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047AD230" w14:textId="77777777" w:rsidR="00D029BC" w:rsidRPr="00D029BC" w:rsidRDefault="00D029BC" w:rsidP="00D029BC">
            <w:pPr>
              <w:pStyle w:val="Body"/>
              <w:spacing w:after="0"/>
              <w:jc w:val="center"/>
              <w:rPr>
                <w:rFonts w:ascii="Arial" w:hAnsi="Arial" w:cs="Arial"/>
              </w:rPr>
            </w:pPr>
            <w:r w:rsidRPr="00D029BC">
              <w:rPr>
                <w:rFonts w:ascii="Arial" w:hAnsi="Arial" w:cs="Arial"/>
              </w:rPr>
              <w:t>57 °C</w:t>
            </w:r>
          </w:p>
        </w:tc>
        <w:tc>
          <w:tcPr>
            <w:tcW w:w="126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76DE1C67" w14:textId="77777777" w:rsidR="00D029BC" w:rsidRPr="00D029BC" w:rsidRDefault="00D029BC" w:rsidP="00D029BC">
            <w:pPr>
              <w:pStyle w:val="Body"/>
              <w:spacing w:after="0"/>
              <w:jc w:val="center"/>
              <w:rPr>
                <w:rFonts w:ascii="Arial" w:hAnsi="Arial" w:cs="Arial"/>
              </w:rPr>
            </w:pPr>
            <w:r w:rsidRPr="00D029BC">
              <w:rPr>
                <w:rFonts w:ascii="Arial" w:hAnsi="Arial" w:cs="Arial"/>
              </w:rPr>
              <w:t>72 °C</w:t>
            </w:r>
          </w:p>
        </w:tc>
        <w:tc>
          <w:tcPr>
            <w:tcW w:w="1260" w:type="dxa"/>
            <w:tcBorders>
              <w:top w:val="single" w:sz="8" w:space="0" w:color="000000"/>
              <w:left w:val="single" w:sz="8" w:space="0" w:color="000000"/>
              <w:bottom w:val="single" w:sz="8" w:space="0" w:color="000000"/>
              <w:right w:val="single" w:sz="8" w:space="0" w:color="000000"/>
            </w:tcBorders>
            <w:tcMar>
              <w:top w:w="22" w:type="dxa"/>
              <w:left w:w="108" w:type="dxa"/>
              <w:bottom w:w="0" w:type="dxa"/>
              <w:right w:w="108" w:type="dxa"/>
            </w:tcMar>
            <w:vAlign w:val="center"/>
            <w:hideMark/>
          </w:tcPr>
          <w:p w14:paraId="41F498A0" w14:textId="77777777" w:rsidR="00D029BC" w:rsidRPr="00D029BC" w:rsidRDefault="00D029BC" w:rsidP="00D029BC">
            <w:pPr>
              <w:pStyle w:val="Body"/>
              <w:spacing w:after="0"/>
              <w:jc w:val="center"/>
              <w:rPr>
                <w:rFonts w:ascii="Arial" w:hAnsi="Arial" w:cs="Arial"/>
              </w:rPr>
            </w:pPr>
            <w:r w:rsidRPr="00D029BC">
              <w:rPr>
                <w:rFonts w:ascii="Arial" w:hAnsi="Arial" w:cs="Arial"/>
              </w:rPr>
              <w:t>72 °C</w:t>
            </w:r>
          </w:p>
          <w:p w14:paraId="5F8FF9AE" w14:textId="77777777" w:rsidR="00D029BC" w:rsidRPr="00D029BC" w:rsidRDefault="00D029BC" w:rsidP="00D029BC">
            <w:pPr>
              <w:pStyle w:val="Body"/>
              <w:spacing w:after="0"/>
              <w:jc w:val="center"/>
              <w:rPr>
                <w:rFonts w:ascii="Arial" w:hAnsi="Arial" w:cs="Arial"/>
              </w:rPr>
            </w:pPr>
            <w:r w:rsidRPr="00D029BC">
              <w:rPr>
                <w:rFonts w:ascii="Arial" w:hAnsi="Arial" w:cs="Arial"/>
              </w:rPr>
              <w:t>7 min</w:t>
            </w:r>
          </w:p>
        </w:tc>
      </w:tr>
    </w:tbl>
    <w:p w14:paraId="5BEF5F7C" w14:textId="77777777" w:rsidR="00D029BC" w:rsidRPr="00FB3A86" w:rsidRDefault="00D029BC" w:rsidP="00441B6F">
      <w:pPr>
        <w:pStyle w:val="Body"/>
        <w:spacing w:after="0"/>
        <w:rPr>
          <w:rFonts w:ascii="Arial" w:hAnsi="Arial" w:cs="Arial"/>
        </w:rPr>
      </w:pPr>
    </w:p>
    <w:p w14:paraId="092EFDF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D12E50" w14:textId="77777777" w:rsidR="00AA3BA0" w:rsidRDefault="00AA3BA0" w:rsidP="00441B6F">
      <w:pPr>
        <w:pStyle w:val="Head1"/>
        <w:spacing w:after="0"/>
        <w:jc w:val="both"/>
        <w:rPr>
          <w:rFonts w:ascii="Arial" w:hAnsi="Arial" w:cs="Arial"/>
        </w:rPr>
      </w:pPr>
    </w:p>
    <w:p w14:paraId="75EAA780" w14:textId="77777777" w:rsidR="00AA26F7" w:rsidRDefault="00AA3BA0" w:rsidP="00AA26F7">
      <w:pPr>
        <w:pStyle w:val="Body"/>
        <w:spacing w:after="0"/>
        <w:rPr>
          <w:rFonts w:ascii="Arial" w:hAnsi="Arial" w:cs="Arial"/>
          <w:b/>
          <w:bCs/>
          <w:i/>
          <w:iCs/>
        </w:rPr>
      </w:pPr>
      <w:r>
        <w:rPr>
          <w:rFonts w:ascii="Arial" w:hAnsi="Arial" w:cs="Arial"/>
          <w:b/>
          <w:bCs/>
        </w:rPr>
        <w:t xml:space="preserve">3.1 </w:t>
      </w:r>
      <w:r w:rsidRPr="00AA26F7">
        <w:rPr>
          <w:rFonts w:ascii="Arial" w:hAnsi="Arial" w:cs="Arial"/>
          <w:b/>
          <w:bCs/>
        </w:rPr>
        <w:t xml:space="preserve">ISOLATION AND IDENTIFICATION OF </w:t>
      </w:r>
      <w:r>
        <w:rPr>
          <w:rFonts w:ascii="Arial" w:hAnsi="Arial" w:cs="Arial"/>
          <w:b/>
          <w:bCs/>
          <w:i/>
          <w:iCs/>
        </w:rPr>
        <w:t>E. c</w:t>
      </w:r>
      <w:r w:rsidRPr="00AA3BA0">
        <w:rPr>
          <w:rFonts w:ascii="Arial" w:hAnsi="Arial" w:cs="Arial"/>
          <w:b/>
          <w:bCs/>
          <w:i/>
          <w:iCs/>
        </w:rPr>
        <w:t>oli</w:t>
      </w:r>
    </w:p>
    <w:p w14:paraId="4628BDD4" w14:textId="77777777" w:rsidR="00AA3BA0" w:rsidRPr="00AA3BA0" w:rsidRDefault="00AA3BA0" w:rsidP="00AA26F7">
      <w:pPr>
        <w:pStyle w:val="Body"/>
        <w:spacing w:after="0"/>
        <w:rPr>
          <w:rFonts w:ascii="Arial" w:hAnsi="Arial" w:cs="Arial"/>
          <w:b/>
          <w:bCs/>
          <w:i/>
          <w:iCs/>
        </w:rPr>
      </w:pPr>
    </w:p>
    <w:p w14:paraId="24075040" w14:textId="2918A660" w:rsidR="00AA3BA0" w:rsidRDefault="006158D9" w:rsidP="006158D9">
      <w:pPr>
        <w:pStyle w:val="Body"/>
        <w:rPr>
          <w:rFonts w:ascii="Arial" w:hAnsi="Arial" w:cs="Arial"/>
        </w:rPr>
      </w:pPr>
      <w:r w:rsidRPr="006158D9">
        <w:rPr>
          <w:rFonts w:ascii="Arial" w:hAnsi="Arial" w:cs="Arial"/>
          <w:lang w:val="en-SG"/>
        </w:rPr>
        <w:t xml:space="preserve">All the samples </w:t>
      </w:r>
      <w:r w:rsidRPr="006158D9">
        <w:rPr>
          <w:rFonts w:ascii="Arial" w:hAnsi="Arial" w:cs="Arial"/>
        </w:rPr>
        <w:t xml:space="preserve">were processed for isolation of </w:t>
      </w:r>
      <w:r w:rsidRPr="006158D9">
        <w:rPr>
          <w:rFonts w:ascii="Arial" w:hAnsi="Arial" w:cs="Arial"/>
          <w:i/>
          <w:iCs/>
        </w:rPr>
        <w:t>E. coli</w:t>
      </w:r>
      <w:r w:rsidRPr="006158D9">
        <w:rPr>
          <w:rFonts w:ascii="Arial" w:hAnsi="Arial" w:cs="Arial"/>
        </w:rPr>
        <w:t xml:space="preserve">. Out of 350 samples, 203 (58.00 %) samples were positive for </w:t>
      </w:r>
      <w:r w:rsidRPr="006158D9">
        <w:rPr>
          <w:rFonts w:ascii="Arial" w:hAnsi="Arial" w:cs="Arial"/>
          <w:i/>
          <w:iCs/>
        </w:rPr>
        <w:t xml:space="preserve">E. coli </w:t>
      </w:r>
      <w:r w:rsidRPr="006158D9">
        <w:rPr>
          <w:rFonts w:ascii="Arial" w:hAnsi="Arial" w:cs="Arial"/>
        </w:rPr>
        <w:t xml:space="preserve">which included 162 (62.00%) samples were from poultry meat, 19 (38.00 %) samples from butcher’s hand swabs and 22 (44.00 %) samples </w:t>
      </w:r>
      <w:proofErr w:type="gramStart"/>
      <w:r w:rsidRPr="006158D9">
        <w:rPr>
          <w:rFonts w:ascii="Arial" w:hAnsi="Arial" w:cs="Arial"/>
        </w:rPr>
        <w:t>from  water</w:t>
      </w:r>
      <w:proofErr w:type="gramEnd"/>
      <w:r w:rsidRPr="006158D9">
        <w:rPr>
          <w:rFonts w:ascii="Arial" w:hAnsi="Arial" w:cs="Arial"/>
        </w:rPr>
        <w:t xml:space="preserve"> were positive for</w:t>
      </w:r>
      <w:r w:rsidRPr="006158D9">
        <w:rPr>
          <w:rFonts w:ascii="Arial" w:hAnsi="Arial" w:cs="Arial"/>
          <w:i/>
          <w:iCs/>
        </w:rPr>
        <w:t xml:space="preserve"> E. coli</w:t>
      </w:r>
      <w:r w:rsidR="00F738D1">
        <w:rPr>
          <w:rFonts w:ascii="Arial" w:hAnsi="Arial" w:cs="Arial"/>
        </w:rPr>
        <w:t xml:space="preserve"> (</w:t>
      </w:r>
      <w:r w:rsidR="00F738D1" w:rsidRPr="00F738D1">
        <w:rPr>
          <w:rFonts w:ascii="Arial" w:hAnsi="Arial" w:cs="Arial"/>
          <w:b/>
          <w:bCs/>
        </w:rPr>
        <w:t>Table-4.</w:t>
      </w:r>
      <w:r w:rsidRPr="00F738D1">
        <w:rPr>
          <w:rFonts w:ascii="Arial" w:hAnsi="Arial" w:cs="Arial"/>
          <w:b/>
          <w:bCs/>
        </w:rPr>
        <w:t>, Fig.-1</w:t>
      </w:r>
      <w:r w:rsidRPr="006158D9">
        <w:rPr>
          <w:rFonts w:ascii="Arial" w:hAnsi="Arial" w:cs="Arial"/>
        </w:rPr>
        <w:t xml:space="preserve">). On MacConkey Agar medium </w:t>
      </w:r>
      <w:r w:rsidRPr="00F738D1">
        <w:rPr>
          <w:rFonts w:ascii="Arial" w:hAnsi="Arial" w:cs="Arial"/>
          <w:b/>
          <w:bCs/>
        </w:rPr>
        <w:t xml:space="preserve">(Plate </w:t>
      </w:r>
      <w:r w:rsidR="00D029BC" w:rsidRPr="00F738D1">
        <w:rPr>
          <w:rFonts w:ascii="Arial" w:hAnsi="Arial" w:cs="Arial"/>
          <w:b/>
          <w:bCs/>
        </w:rPr>
        <w:t>1</w:t>
      </w:r>
      <w:r w:rsidRPr="006158D9">
        <w:rPr>
          <w:rFonts w:ascii="Arial" w:hAnsi="Arial" w:cs="Arial"/>
          <w:b/>
          <w:bCs/>
        </w:rPr>
        <w:t>),</w:t>
      </w:r>
      <w:r w:rsidRPr="006158D9">
        <w:rPr>
          <w:rFonts w:ascii="Arial" w:hAnsi="Arial" w:cs="Arial"/>
        </w:rPr>
        <w:t xml:space="preserve"> all of the </w:t>
      </w:r>
      <w:r w:rsidRPr="006158D9">
        <w:rPr>
          <w:rFonts w:ascii="Arial" w:hAnsi="Arial" w:cs="Arial"/>
          <w:i/>
          <w:iCs/>
        </w:rPr>
        <w:t>E. coli</w:t>
      </w:r>
      <w:r w:rsidRPr="006158D9">
        <w:rPr>
          <w:rFonts w:ascii="Arial" w:hAnsi="Arial" w:cs="Arial"/>
        </w:rPr>
        <w:t xml:space="preserve"> isolates give small, pink colonies. After being further processed in EMB Agar (Plate </w:t>
      </w:r>
      <w:r w:rsidR="00FC4389">
        <w:rPr>
          <w:rFonts w:ascii="Arial" w:hAnsi="Arial" w:cs="Arial"/>
        </w:rPr>
        <w:t>4</w:t>
      </w:r>
      <w:r w:rsidRPr="006158D9">
        <w:rPr>
          <w:rFonts w:ascii="Arial" w:hAnsi="Arial" w:cs="Arial"/>
        </w:rPr>
        <w:t>), revealed colonies with a metallic sheen. When stained using Gram's staining method and examined under a 100X light microscope, all of the isolates were morphologically rod-shaped,</w:t>
      </w:r>
      <w:r w:rsidR="00D029BC">
        <w:rPr>
          <w:rFonts w:ascii="Arial" w:hAnsi="Arial" w:cs="Arial"/>
        </w:rPr>
        <w:t xml:space="preserve"> Gram-negative bacteria (</w:t>
      </w:r>
      <w:r w:rsidR="00D029BC" w:rsidRPr="00F738D1">
        <w:rPr>
          <w:rFonts w:ascii="Arial" w:hAnsi="Arial" w:cs="Arial"/>
          <w:b/>
          <w:bCs/>
        </w:rPr>
        <w:t>Plate 2</w:t>
      </w:r>
      <w:r w:rsidRPr="00F738D1">
        <w:rPr>
          <w:rFonts w:ascii="Arial" w:hAnsi="Arial" w:cs="Arial"/>
          <w:b/>
          <w:bCs/>
        </w:rPr>
        <w:t>).</w:t>
      </w:r>
    </w:p>
    <w:p w14:paraId="479E5FBF" w14:textId="77777777" w:rsidR="00D029BC" w:rsidRPr="00D029BC" w:rsidRDefault="00D029BC" w:rsidP="00D029BC">
      <w:pPr>
        <w:pStyle w:val="Body"/>
        <w:rPr>
          <w:rFonts w:ascii="Arial" w:hAnsi="Arial" w:cs="Arial"/>
        </w:rPr>
      </w:pPr>
      <w:r>
        <w:rPr>
          <w:rFonts w:ascii="Arial" w:hAnsi="Arial" w:cs="Arial"/>
        </w:rPr>
        <w:t>Table-4.</w:t>
      </w:r>
      <w:r w:rsidRPr="00D029BC">
        <w:rPr>
          <w:rFonts w:ascii="Arial" w:hAnsi="Arial" w:cs="Arial"/>
        </w:rPr>
        <w:t xml:space="preserve"> Prevalence of </w:t>
      </w:r>
      <w:r w:rsidRPr="00D029BC">
        <w:rPr>
          <w:rFonts w:ascii="Arial" w:hAnsi="Arial" w:cs="Arial"/>
          <w:i/>
          <w:iCs/>
        </w:rPr>
        <w:t>E. coli</w:t>
      </w:r>
      <w:r w:rsidRPr="00D029BC">
        <w:rPr>
          <w:rFonts w:ascii="Arial" w:hAnsi="Arial" w:cs="Arial"/>
        </w:rPr>
        <w:t xml:space="preserve"> from different poultry meat shop and associated environment.</w:t>
      </w:r>
    </w:p>
    <w:tbl>
      <w:tblPr>
        <w:tblW w:w="8478" w:type="dxa"/>
        <w:tblCellMar>
          <w:left w:w="0" w:type="dxa"/>
          <w:right w:w="0" w:type="dxa"/>
        </w:tblCellMar>
        <w:tblLook w:val="04A0" w:firstRow="1" w:lastRow="0" w:firstColumn="1" w:lastColumn="0" w:noHBand="0" w:noVBand="1"/>
      </w:tblPr>
      <w:tblGrid>
        <w:gridCol w:w="1402"/>
        <w:gridCol w:w="1496"/>
        <w:gridCol w:w="1989"/>
        <w:gridCol w:w="1071"/>
        <w:gridCol w:w="990"/>
        <w:gridCol w:w="1530"/>
      </w:tblGrid>
      <w:tr w:rsidR="00D029BC" w:rsidRPr="00D029BC" w14:paraId="64074682" w14:textId="77777777" w:rsidTr="00082549">
        <w:trPr>
          <w:trHeight w:val="583"/>
        </w:trPr>
        <w:tc>
          <w:tcPr>
            <w:tcW w:w="1402"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1CBFA94" w14:textId="77777777" w:rsidR="00D029BC" w:rsidRPr="00D029BC" w:rsidRDefault="00D029BC" w:rsidP="00D029BC">
            <w:pPr>
              <w:pStyle w:val="Body"/>
              <w:spacing w:after="0"/>
              <w:rPr>
                <w:rFonts w:ascii="Arial" w:hAnsi="Arial" w:cs="Arial"/>
              </w:rPr>
            </w:pPr>
            <w:r w:rsidRPr="00D029BC">
              <w:rPr>
                <w:rFonts w:ascii="Arial" w:hAnsi="Arial" w:cs="Arial"/>
              </w:rPr>
              <w:t>Sr. No.</w:t>
            </w:r>
          </w:p>
        </w:tc>
        <w:tc>
          <w:tcPr>
            <w:tcW w:w="3485" w:type="dxa"/>
            <w:gridSpan w:val="2"/>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958D197" w14:textId="77777777" w:rsidR="00D029BC" w:rsidRPr="00D029BC" w:rsidRDefault="00D029BC" w:rsidP="00D029BC">
            <w:pPr>
              <w:pStyle w:val="Body"/>
              <w:spacing w:after="0"/>
              <w:rPr>
                <w:rFonts w:ascii="Arial" w:hAnsi="Arial" w:cs="Arial"/>
              </w:rPr>
            </w:pPr>
            <w:r w:rsidRPr="00D029BC">
              <w:rPr>
                <w:rFonts w:ascii="Arial" w:hAnsi="Arial" w:cs="Arial"/>
              </w:rPr>
              <w:t>Particulars</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4F6D4ED1" w14:textId="77777777" w:rsidR="00D029BC" w:rsidRPr="00D029BC" w:rsidRDefault="00D029BC" w:rsidP="00D029BC">
            <w:pPr>
              <w:pStyle w:val="Body"/>
              <w:spacing w:after="0"/>
              <w:rPr>
                <w:rFonts w:ascii="Arial" w:hAnsi="Arial" w:cs="Arial"/>
              </w:rPr>
            </w:pPr>
            <w:r w:rsidRPr="00D029BC">
              <w:rPr>
                <w:rFonts w:ascii="Arial" w:hAnsi="Arial" w:cs="Arial"/>
              </w:rPr>
              <w:t>Sample size</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F759446" w14:textId="77777777" w:rsidR="00D029BC" w:rsidRPr="00D029BC" w:rsidRDefault="00D029BC" w:rsidP="00D029BC">
            <w:pPr>
              <w:pStyle w:val="Body"/>
              <w:spacing w:after="0"/>
              <w:rPr>
                <w:rFonts w:ascii="Arial" w:hAnsi="Arial" w:cs="Arial"/>
              </w:rPr>
            </w:pPr>
            <w:r w:rsidRPr="00D029BC">
              <w:rPr>
                <w:rFonts w:ascii="Arial" w:hAnsi="Arial" w:cs="Arial"/>
              </w:rPr>
              <w:t>No of               E. coli Isolates</w:t>
            </w:r>
          </w:p>
        </w:tc>
        <w:tc>
          <w:tcPr>
            <w:tcW w:w="1530" w:type="dxa"/>
            <w:tcBorders>
              <w:top w:val="single" w:sz="8" w:space="0" w:color="000000"/>
              <w:left w:val="single" w:sz="8" w:space="0" w:color="000000"/>
              <w:bottom w:val="single" w:sz="8" w:space="0" w:color="000000"/>
              <w:right w:val="single" w:sz="8" w:space="0" w:color="000000"/>
            </w:tcBorders>
          </w:tcPr>
          <w:p w14:paraId="4CC60DEE" w14:textId="77777777" w:rsidR="00D029BC" w:rsidRPr="00D029BC" w:rsidRDefault="00D029BC" w:rsidP="00D029BC">
            <w:pPr>
              <w:pStyle w:val="Body"/>
              <w:spacing w:after="0"/>
              <w:rPr>
                <w:rFonts w:ascii="Arial" w:hAnsi="Arial" w:cs="Arial"/>
              </w:rPr>
            </w:pPr>
            <w:r w:rsidRPr="00D029BC">
              <w:rPr>
                <w:rFonts w:ascii="Arial" w:hAnsi="Arial" w:cs="Arial"/>
              </w:rPr>
              <w:t xml:space="preserve">Percentage </w:t>
            </w:r>
          </w:p>
          <w:p w14:paraId="65114EC2" w14:textId="77777777" w:rsidR="00D029BC" w:rsidRPr="00D029BC" w:rsidRDefault="00D029BC" w:rsidP="00D029BC">
            <w:pPr>
              <w:pStyle w:val="Body"/>
              <w:spacing w:after="0"/>
              <w:rPr>
                <w:rFonts w:ascii="Arial" w:hAnsi="Arial" w:cs="Arial"/>
              </w:rPr>
            </w:pPr>
            <w:r w:rsidRPr="00D029BC">
              <w:rPr>
                <w:rFonts w:ascii="Arial" w:hAnsi="Arial" w:cs="Arial"/>
              </w:rPr>
              <w:t xml:space="preserve">of E. coli Isolates </w:t>
            </w:r>
          </w:p>
        </w:tc>
      </w:tr>
      <w:tr w:rsidR="00D029BC" w:rsidRPr="00D029BC" w14:paraId="43095ACE" w14:textId="77777777" w:rsidTr="00082549">
        <w:trPr>
          <w:trHeight w:val="485"/>
        </w:trPr>
        <w:tc>
          <w:tcPr>
            <w:tcW w:w="1402"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0628E7DC" w14:textId="77777777" w:rsidR="00D029BC" w:rsidRPr="00D029BC" w:rsidRDefault="00D029BC" w:rsidP="00D029BC">
            <w:pPr>
              <w:pStyle w:val="Body"/>
              <w:spacing w:after="0"/>
              <w:rPr>
                <w:rFonts w:ascii="Arial" w:hAnsi="Arial" w:cs="Arial"/>
              </w:rPr>
            </w:pPr>
            <w:r w:rsidRPr="00D029BC">
              <w:rPr>
                <w:rFonts w:ascii="Arial" w:hAnsi="Arial" w:cs="Arial"/>
              </w:rPr>
              <w:t>1</w:t>
            </w:r>
          </w:p>
        </w:tc>
        <w:tc>
          <w:tcPr>
            <w:tcW w:w="3485" w:type="dxa"/>
            <w:gridSpan w:val="2"/>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6A539559" w14:textId="77777777" w:rsidR="00D029BC" w:rsidRPr="00D029BC" w:rsidRDefault="00D029BC" w:rsidP="00D029BC">
            <w:pPr>
              <w:pStyle w:val="Body"/>
              <w:rPr>
                <w:rFonts w:ascii="Arial" w:hAnsi="Arial" w:cs="Arial"/>
              </w:rPr>
            </w:pPr>
            <w:r w:rsidRPr="00D029BC">
              <w:rPr>
                <w:rFonts w:ascii="Arial" w:hAnsi="Arial" w:cs="Arial"/>
              </w:rPr>
              <w:t>Poultry meat</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3955A8A" w14:textId="77777777" w:rsidR="00D029BC" w:rsidRPr="00D029BC" w:rsidRDefault="00D029BC" w:rsidP="00D029BC">
            <w:pPr>
              <w:pStyle w:val="Body"/>
              <w:spacing w:after="0"/>
              <w:rPr>
                <w:rFonts w:ascii="Arial" w:hAnsi="Arial" w:cs="Arial"/>
              </w:rPr>
            </w:pPr>
            <w:r w:rsidRPr="00D029BC">
              <w:rPr>
                <w:rFonts w:ascii="Arial" w:hAnsi="Arial" w:cs="Arial"/>
              </w:rPr>
              <w:t>250</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33BF267E" w14:textId="77777777" w:rsidR="00D029BC" w:rsidRPr="00D029BC" w:rsidRDefault="00D029BC" w:rsidP="00D029BC">
            <w:pPr>
              <w:pStyle w:val="Body"/>
              <w:spacing w:after="0"/>
              <w:rPr>
                <w:rFonts w:ascii="Arial" w:hAnsi="Arial" w:cs="Arial"/>
              </w:rPr>
            </w:pPr>
            <w:r w:rsidRPr="00D029BC">
              <w:rPr>
                <w:rFonts w:ascii="Arial" w:hAnsi="Arial" w:cs="Arial"/>
              </w:rPr>
              <w:t>162</w:t>
            </w:r>
          </w:p>
        </w:tc>
        <w:tc>
          <w:tcPr>
            <w:tcW w:w="1530" w:type="dxa"/>
            <w:tcBorders>
              <w:top w:val="single" w:sz="8" w:space="0" w:color="000000"/>
              <w:left w:val="single" w:sz="8" w:space="0" w:color="000000"/>
              <w:bottom w:val="single" w:sz="8" w:space="0" w:color="000000"/>
              <w:right w:val="single" w:sz="8" w:space="0" w:color="000000"/>
            </w:tcBorders>
          </w:tcPr>
          <w:p w14:paraId="473478C1" w14:textId="77777777" w:rsidR="00D029BC" w:rsidRPr="00D029BC" w:rsidRDefault="00D029BC" w:rsidP="00D029BC">
            <w:pPr>
              <w:pStyle w:val="Body"/>
              <w:spacing w:after="0"/>
              <w:rPr>
                <w:rFonts w:ascii="Arial" w:hAnsi="Arial" w:cs="Arial"/>
              </w:rPr>
            </w:pPr>
            <w:r w:rsidRPr="00D029BC">
              <w:rPr>
                <w:rFonts w:ascii="Arial" w:hAnsi="Arial" w:cs="Arial"/>
              </w:rPr>
              <w:t>62.00 %</w:t>
            </w:r>
          </w:p>
        </w:tc>
      </w:tr>
      <w:tr w:rsidR="00D029BC" w:rsidRPr="00D029BC" w14:paraId="7B20CFA6" w14:textId="77777777" w:rsidTr="00D029BC">
        <w:trPr>
          <w:trHeight w:val="494"/>
        </w:trPr>
        <w:tc>
          <w:tcPr>
            <w:tcW w:w="1402"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58ED70BE" w14:textId="77777777" w:rsidR="00D029BC" w:rsidRPr="00D029BC" w:rsidRDefault="00D029BC" w:rsidP="00D029BC">
            <w:pPr>
              <w:pStyle w:val="Body"/>
              <w:rPr>
                <w:rFonts w:ascii="Arial" w:hAnsi="Arial" w:cs="Arial"/>
              </w:rPr>
            </w:pPr>
            <w:r w:rsidRPr="00D029BC">
              <w:rPr>
                <w:rFonts w:ascii="Arial" w:hAnsi="Arial" w:cs="Arial"/>
              </w:rPr>
              <w:t>2</w:t>
            </w:r>
          </w:p>
        </w:tc>
        <w:tc>
          <w:tcPr>
            <w:tcW w:w="1496"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80B160C" w14:textId="77777777" w:rsidR="00D029BC" w:rsidRPr="00D029BC" w:rsidRDefault="00D029BC" w:rsidP="00D029BC">
            <w:pPr>
              <w:pStyle w:val="Body"/>
              <w:rPr>
                <w:rFonts w:ascii="Arial" w:hAnsi="Arial" w:cs="Arial"/>
              </w:rPr>
            </w:pPr>
            <w:r w:rsidRPr="00D029BC">
              <w:rPr>
                <w:rFonts w:ascii="Arial" w:hAnsi="Arial" w:cs="Arial"/>
              </w:rPr>
              <w:t>Environmental sample</w:t>
            </w:r>
          </w:p>
        </w:tc>
        <w:tc>
          <w:tcPr>
            <w:tcW w:w="198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4C5988D9" w14:textId="77777777" w:rsidR="00D029BC" w:rsidRPr="00D029BC" w:rsidRDefault="00D029BC" w:rsidP="00D029BC">
            <w:pPr>
              <w:pStyle w:val="Body"/>
              <w:rPr>
                <w:rFonts w:ascii="Arial" w:hAnsi="Arial" w:cs="Arial"/>
              </w:rPr>
            </w:pPr>
            <w:r w:rsidRPr="00D029BC">
              <w:rPr>
                <w:rFonts w:ascii="Arial" w:hAnsi="Arial" w:cs="Arial"/>
              </w:rPr>
              <w:t>Butcher’s hand swab</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1E3D968" w14:textId="77777777" w:rsidR="00D029BC" w:rsidRPr="00D029BC" w:rsidRDefault="00D029BC" w:rsidP="00D029BC">
            <w:pPr>
              <w:pStyle w:val="Body"/>
              <w:spacing w:after="0"/>
              <w:rPr>
                <w:rFonts w:ascii="Arial" w:hAnsi="Arial" w:cs="Arial"/>
              </w:rPr>
            </w:pPr>
            <w:r w:rsidRPr="00D029BC">
              <w:rPr>
                <w:rFonts w:ascii="Arial" w:hAnsi="Arial" w:cs="Arial"/>
              </w:rPr>
              <w:t>50</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3D1825D3" w14:textId="77777777" w:rsidR="00D029BC" w:rsidRPr="00D029BC" w:rsidRDefault="00D029BC" w:rsidP="00D029BC">
            <w:pPr>
              <w:pStyle w:val="Body"/>
              <w:spacing w:after="0"/>
              <w:rPr>
                <w:rFonts w:ascii="Arial" w:hAnsi="Arial" w:cs="Arial"/>
              </w:rPr>
            </w:pPr>
            <w:r w:rsidRPr="00D029BC">
              <w:rPr>
                <w:rFonts w:ascii="Arial" w:hAnsi="Arial" w:cs="Arial"/>
              </w:rPr>
              <w:t>19</w:t>
            </w:r>
          </w:p>
        </w:tc>
        <w:tc>
          <w:tcPr>
            <w:tcW w:w="1530" w:type="dxa"/>
            <w:tcBorders>
              <w:top w:val="single" w:sz="8" w:space="0" w:color="000000"/>
              <w:left w:val="single" w:sz="8" w:space="0" w:color="000000"/>
              <w:bottom w:val="single" w:sz="8" w:space="0" w:color="000000"/>
              <w:right w:val="single" w:sz="8" w:space="0" w:color="000000"/>
            </w:tcBorders>
          </w:tcPr>
          <w:p w14:paraId="626FEE96" w14:textId="77777777" w:rsidR="00D029BC" w:rsidRPr="00D029BC" w:rsidRDefault="00D029BC" w:rsidP="00D029BC">
            <w:pPr>
              <w:pStyle w:val="Body"/>
              <w:spacing w:after="0"/>
              <w:rPr>
                <w:rFonts w:ascii="Arial" w:hAnsi="Arial" w:cs="Arial"/>
              </w:rPr>
            </w:pPr>
            <w:r w:rsidRPr="00D029BC">
              <w:rPr>
                <w:rFonts w:ascii="Arial" w:hAnsi="Arial" w:cs="Arial"/>
              </w:rPr>
              <w:t>38.00 %</w:t>
            </w:r>
          </w:p>
        </w:tc>
      </w:tr>
      <w:tr w:rsidR="00D029BC" w:rsidRPr="00D029BC" w14:paraId="735039D3" w14:textId="77777777" w:rsidTr="00D029BC">
        <w:trPr>
          <w:trHeight w:val="2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CB075F" w14:textId="77777777" w:rsidR="00D029BC" w:rsidRPr="00D029BC" w:rsidRDefault="00D029BC" w:rsidP="00D029BC">
            <w:pPr>
              <w:pStyle w:val="Body"/>
              <w:rPr>
                <w:rFonts w:ascii="Arial" w:hAnsi="Arial" w:cs="Arial"/>
              </w:rPr>
            </w:pPr>
          </w:p>
        </w:tc>
        <w:tc>
          <w:tcPr>
            <w:tcW w:w="1496" w:type="dxa"/>
            <w:vMerge/>
            <w:tcBorders>
              <w:top w:val="single" w:sz="8" w:space="0" w:color="000000"/>
              <w:left w:val="single" w:sz="8" w:space="0" w:color="000000"/>
              <w:bottom w:val="single" w:sz="8" w:space="0" w:color="000000"/>
              <w:right w:val="single" w:sz="8" w:space="0" w:color="000000"/>
            </w:tcBorders>
            <w:vAlign w:val="center"/>
            <w:hideMark/>
          </w:tcPr>
          <w:p w14:paraId="6BE688EC" w14:textId="77777777" w:rsidR="00D029BC" w:rsidRPr="00D029BC" w:rsidRDefault="00D029BC" w:rsidP="00D029BC">
            <w:pPr>
              <w:pStyle w:val="Body"/>
              <w:rPr>
                <w:rFonts w:ascii="Arial" w:hAnsi="Arial" w:cs="Arial"/>
              </w:rPr>
            </w:pPr>
          </w:p>
        </w:tc>
        <w:tc>
          <w:tcPr>
            <w:tcW w:w="198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061FB588" w14:textId="77777777" w:rsidR="00D029BC" w:rsidRPr="00D029BC" w:rsidRDefault="00D029BC" w:rsidP="00D029BC">
            <w:pPr>
              <w:pStyle w:val="Body"/>
              <w:rPr>
                <w:rFonts w:ascii="Arial" w:hAnsi="Arial" w:cs="Arial"/>
              </w:rPr>
            </w:pPr>
            <w:r w:rsidRPr="00D029BC">
              <w:rPr>
                <w:rFonts w:ascii="Arial" w:hAnsi="Arial" w:cs="Arial"/>
              </w:rPr>
              <w:t>Water sample</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0983D62F" w14:textId="77777777" w:rsidR="00D029BC" w:rsidRPr="00D029BC" w:rsidRDefault="00D029BC" w:rsidP="00D029BC">
            <w:pPr>
              <w:pStyle w:val="Body"/>
              <w:spacing w:after="0"/>
              <w:rPr>
                <w:rFonts w:ascii="Arial" w:hAnsi="Arial" w:cs="Arial"/>
              </w:rPr>
            </w:pPr>
            <w:r w:rsidRPr="00D029BC">
              <w:rPr>
                <w:rFonts w:ascii="Arial" w:hAnsi="Arial" w:cs="Arial"/>
              </w:rPr>
              <w:t>50</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21BC9042" w14:textId="77777777" w:rsidR="00D029BC" w:rsidRPr="00D029BC" w:rsidRDefault="00D029BC" w:rsidP="00D029BC">
            <w:pPr>
              <w:pStyle w:val="Body"/>
              <w:spacing w:after="0"/>
              <w:rPr>
                <w:rFonts w:ascii="Arial" w:hAnsi="Arial" w:cs="Arial"/>
              </w:rPr>
            </w:pPr>
            <w:r w:rsidRPr="00D029BC">
              <w:rPr>
                <w:rFonts w:ascii="Arial" w:hAnsi="Arial" w:cs="Arial"/>
              </w:rPr>
              <w:t>22</w:t>
            </w:r>
          </w:p>
        </w:tc>
        <w:tc>
          <w:tcPr>
            <w:tcW w:w="1530" w:type="dxa"/>
            <w:tcBorders>
              <w:top w:val="single" w:sz="8" w:space="0" w:color="000000"/>
              <w:left w:val="single" w:sz="8" w:space="0" w:color="000000"/>
              <w:bottom w:val="single" w:sz="8" w:space="0" w:color="000000"/>
              <w:right w:val="single" w:sz="8" w:space="0" w:color="000000"/>
            </w:tcBorders>
          </w:tcPr>
          <w:p w14:paraId="59F6FCE1" w14:textId="77777777" w:rsidR="00D029BC" w:rsidRPr="00D029BC" w:rsidRDefault="00D029BC" w:rsidP="00D029BC">
            <w:pPr>
              <w:pStyle w:val="Body"/>
              <w:spacing w:after="0"/>
              <w:rPr>
                <w:rFonts w:ascii="Arial" w:hAnsi="Arial" w:cs="Arial"/>
              </w:rPr>
            </w:pPr>
            <w:r w:rsidRPr="00D029BC">
              <w:rPr>
                <w:rFonts w:ascii="Arial" w:hAnsi="Arial" w:cs="Arial"/>
              </w:rPr>
              <w:t>44.00 %</w:t>
            </w:r>
          </w:p>
        </w:tc>
      </w:tr>
      <w:tr w:rsidR="00D029BC" w:rsidRPr="00D029BC" w14:paraId="44BCDEF4" w14:textId="77777777" w:rsidTr="00082549">
        <w:trPr>
          <w:trHeight w:val="583"/>
        </w:trPr>
        <w:tc>
          <w:tcPr>
            <w:tcW w:w="4887" w:type="dxa"/>
            <w:gridSpan w:val="3"/>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67C737AE" w14:textId="77777777" w:rsidR="00D029BC" w:rsidRPr="00D029BC" w:rsidRDefault="00D029BC" w:rsidP="00D029BC">
            <w:pPr>
              <w:pStyle w:val="Body"/>
              <w:rPr>
                <w:rFonts w:ascii="Arial" w:hAnsi="Arial" w:cs="Arial"/>
              </w:rPr>
            </w:pPr>
            <w:r w:rsidRPr="00D029BC">
              <w:rPr>
                <w:rFonts w:ascii="Arial" w:hAnsi="Arial" w:cs="Arial"/>
              </w:rPr>
              <w:t>Total</w:t>
            </w:r>
          </w:p>
        </w:tc>
        <w:tc>
          <w:tcPr>
            <w:tcW w:w="1071"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60AFFAEE" w14:textId="77777777" w:rsidR="00D029BC" w:rsidRPr="00D029BC" w:rsidRDefault="00D029BC" w:rsidP="00D029BC">
            <w:pPr>
              <w:pStyle w:val="Body"/>
              <w:spacing w:after="0"/>
              <w:rPr>
                <w:rFonts w:ascii="Arial" w:hAnsi="Arial" w:cs="Arial"/>
              </w:rPr>
            </w:pPr>
            <w:r w:rsidRPr="00D029BC">
              <w:rPr>
                <w:rFonts w:ascii="Arial" w:hAnsi="Arial" w:cs="Arial"/>
              </w:rPr>
              <w:t>350</w:t>
            </w:r>
          </w:p>
        </w:tc>
        <w:tc>
          <w:tcPr>
            <w:tcW w:w="990"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hideMark/>
          </w:tcPr>
          <w:p w14:paraId="5A3A6BCE" w14:textId="77777777" w:rsidR="00D029BC" w:rsidRPr="00D029BC" w:rsidRDefault="00D029BC" w:rsidP="00D029BC">
            <w:pPr>
              <w:pStyle w:val="Body"/>
              <w:spacing w:after="0"/>
              <w:rPr>
                <w:rFonts w:ascii="Arial" w:hAnsi="Arial" w:cs="Arial"/>
              </w:rPr>
            </w:pPr>
            <w:r w:rsidRPr="00D029BC">
              <w:rPr>
                <w:rFonts w:ascii="Arial" w:hAnsi="Arial" w:cs="Arial"/>
              </w:rPr>
              <w:t>203</w:t>
            </w:r>
          </w:p>
        </w:tc>
        <w:tc>
          <w:tcPr>
            <w:tcW w:w="1530" w:type="dxa"/>
            <w:tcBorders>
              <w:top w:val="single" w:sz="8" w:space="0" w:color="000000"/>
              <w:left w:val="single" w:sz="8" w:space="0" w:color="000000"/>
              <w:bottom w:val="single" w:sz="8" w:space="0" w:color="000000"/>
              <w:right w:val="single" w:sz="8" w:space="0" w:color="000000"/>
            </w:tcBorders>
          </w:tcPr>
          <w:p w14:paraId="0E469488" w14:textId="77777777" w:rsidR="00D029BC" w:rsidRPr="00D029BC" w:rsidRDefault="00D029BC" w:rsidP="00D029BC">
            <w:pPr>
              <w:pStyle w:val="Body"/>
              <w:spacing w:after="0"/>
              <w:rPr>
                <w:rFonts w:ascii="Arial" w:hAnsi="Arial" w:cs="Arial"/>
              </w:rPr>
            </w:pPr>
            <w:r w:rsidRPr="00D029BC">
              <w:rPr>
                <w:rFonts w:ascii="Arial" w:hAnsi="Arial" w:cs="Arial"/>
              </w:rPr>
              <w:t>58.00 %</w:t>
            </w:r>
          </w:p>
        </w:tc>
      </w:tr>
    </w:tbl>
    <w:p w14:paraId="1CC1FD4D" w14:textId="77777777" w:rsidR="00286FA9" w:rsidRDefault="00286FA9" w:rsidP="006158D9">
      <w:pPr>
        <w:pStyle w:val="Body"/>
        <w:rPr>
          <w:rFonts w:ascii="Arial" w:hAnsi="Arial" w:cs="Arial"/>
        </w:rPr>
      </w:pPr>
      <w:r>
        <w:rPr>
          <w:rFonts w:ascii="Arial" w:hAnsi="Arial" w:cs="Arial"/>
        </w:rPr>
        <w:t xml:space="preserve">                                                                                       </w:t>
      </w:r>
    </w:p>
    <w:p w14:paraId="591F3176" w14:textId="77777777" w:rsidR="00286FA9" w:rsidRPr="00286FA9" w:rsidRDefault="00286FA9" w:rsidP="00286FA9">
      <w:pPr>
        <w:pStyle w:val="Body"/>
        <w:rPr>
          <w:rFonts w:ascii="Arial" w:hAnsi="Arial" w:cs="Arial"/>
        </w:rPr>
      </w:pPr>
      <w:r w:rsidRPr="00286FA9">
        <w:rPr>
          <w:rFonts w:ascii="Arial" w:hAnsi="Arial" w:cs="Arial"/>
          <w:noProof/>
        </w:rPr>
        <w:lastRenderedPageBreak/>
        <w:drawing>
          <wp:inline distT="0" distB="0" distL="0" distR="0" wp14:anchorId="2FDFF7CC" wp14:editId="3E321138">
            <wp:extent cx="5537577" cy="3336053"/>
            <wp:effectExtent l="19050" t="0" r="25023"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B96871" w14:textId="77777777" w:rsidR="00286FA9" w:rsidRPr="00286FA9" w:rsidRDefault="00286FA9" w:rsidP="00286FA9">
      <w:pPr>
        <w:pStyle w:val="Body"/>
        <w:rPr>
          <w:rFonts w:ascii="Arial" w:hAnsi="Arial" w:cs="Arial"/>
        </w:rPr>
      </w:pPr>
      <w:r w:rsidRPr="00286FA9">
        <w:rPr>
          <w:rFonts w:ascii="Arial" w:hAnsi="Arial" w:cs="Arial"/>
        </w:rPr>
        <w:t xml:space="preserve">Fig.1: Prevalence of </w:t>
      </w:r>
      <w:r w:rsidRPr="00286FA9">
        <w:rPr>
          <w:rFonts w:ascii="Arial" w:hAnsi="Arial" w:cs="Arial"/>
          <w:i/>
          <w:iCs/>
        </w:rPr>
        <w:t>E. coli</w:t>
      </w:r>
      <w:r w:rsidRPr="00286FA9">
        <w:rPr>
          <w:rFonts w:ascii="Arial" w:hAnsi="Arial" w:cs="Arial"/>
        </w:rPr>
        <w:t xml:space="preserve"> from poultry meat and associated environment samples </w:t>
      </w:r>
    </w:p>
    <w:p w14:paraId="0FE87219" w14:textId="77777777" w:rsidR="006158D9" w:rsidRPr="006158D9" w:rsidRDefault="006158D9" w:rsidP="006158D9">
      <w:pPr>
        <w:pStyle w:val="Body"/>
        <w:rPr>
          <w:rFonts w:ascii="Arial" w:hAnsi="Arial" w:cs="Arial"/>
        </w:rPr>
      </w:pPr>
      <w:r w:rsidRPr="006158D9">
        <w:rPr>
          <w:rFonts w:ascii="Arial" w:hAnsi="Arial" w:cs="Arial"/>
        </w:rPr>
        <w:t xml:space="preserve">The overall finding of present study (58.00%) was in concurrent with finding of Cho </w:t>
      </w:r>
      <w:r w:rsidRPr="006158D9">
        <w:rPr>
          <w:rFonts w:ascii="Arial" w:hAnsi="Arial" w:cs="Arial"/>
          <w:i/>
          <w:iCs/>
        </w:rPr>
        <w:t>et al</w:t>
      </w:r>
      <w:r w:rsidRPr="006158D9">
        <w:rPr>
          <w:rFonts w:ascii="Arial" w:hAnsi="Arial" w:cs="Arial"/>
        </w:rPr>
        <w:t xml:space="preserve">. (2020), who reported 59.4 % (79/133) of poultry meat samples were frequently contaminated with the </w:t>
      </w:r>
      <w:r w:rsidRPr="006158D9">
        <w:rPr>
          <w:rFonts w:ascii="Arial" w:hAnsi="Arial" w:cs="Arial"/>
          <w:i/>
          <w:iCs/>
        </w:rPr>
        <w:t>E. coli</w:t>
      </w:r>
      <w:r w:rsidRPr="006158D9">
        <w:rPr>
          <w:rFonts w:ascii="Arial" w:hAnsi="Arial" w:cs="Arial"/>
        </w:rPr>
        <w:t xml:space="preserve">. While Rahman </w:t>
      </w:r>
      <w:r w:rsidRPr="006158D9">
        <w:rPr>
          <w:rFonts w:ascii="Arial" w:hAnsi="Arial" w:cs="Arial"/>
          <w:i/>
          <w:iCs/>
        </w:rPr>
        <w:t>et al.</w:t>
      </w:r>
      <w:r w:rsidRPr="006158D9">
        <w:rPr>
          <w:rFonts w:ascii="Arial" w:hAnsi="Arial" w:cs="Arial"/>
        </w:rPr>
        <w:t xml:space="preserve"> (2020) reported 63.5% of </w:t>
      </w:r>
      <w:r w:rsidRPr="006158D9">
        <w:rPr>
          <w:rFonts w:ascii="Arial" w:hAnsi="Arial" w:cs="Arial"/>
          <w:i/>
          <w:iCs/>
        </w:rPr>
        <w:t>E. coli</w:t>
      </w:r>
      <w:r w:rsidRPr="006158D9">
        <w:rPr>
          <w:rFonts w:ascii="Arial" w:hAnsi="Arial" w:cs="Arial"/>
          <w:lang w:val="en-GB"/>
        </w:rPr>
        <w:t xml:space="preserve"> isolated out </w:t>
      </w:r>
      <w:r w:rsidRPr="006158D9">
        <w:rPr>
          <w:rFonts w:ascii="Arial" w:hAnsi="Arial" w:cs="Arial"/>
        </w:rPr>
        <w:t xml:space="preserve">of 600 chicken meat swab samples (75 from broiler and 75 from layer chickens) </w:t>
      </w:r>
      <w:r w:rsidRPr="006158D9">
        <w:rPr>
          <w:rFonts w:ascii="Arial" w:hAnsi="Arial" w:cs="Arial"/>
          <w:lang w:val="en-GB"/>
        </w:rPr>
        <w:t>from</w:t>
      </w:r>
      <w:r w:rsidRPr="006158D9">
        <w:rPr>
          <w:rFonts w:ascii="Arial" w:hAnsi="Arial" w:cs="Arial"/>
        </w:rPr>
        <w:t xml:space="preserve"> 100 different retail poultry shops at Sylhet division of Bangladesh, which was in accordance with present study.</w:t>
      </w:r>
    </w:p>
    <w:p w14:paraId="636DE1A7" w14:textId="77777777" w:rsidR="00254E94" w:rsidRDefault="006158D9" w:rsidP="006158D9">
      <w:pPr>
        <w:pStyle w:val="Body"/>
        <w:rPr>
          <w:rFonts w:ascii="Arial" w:hAnsi="Arial" w:cs="Arial"/>
        </w:rPr>
      </w:pPr>
      <w:r w:rsidRPr="006158D9">
        <w:rPr>
          <w:rFonts w:ascii="Arial" w:hAnsi="Arial" w:cs="Arial"/>
          <w:lang w:val="en-GB"/>
        </w:rPr>
        <w:t xml:space="preserve">However, in contrast to present study the very higher rate of prevalence of </w:t>
      </w:r>
      <w:r w:rsidRPr="006158D9">
        <w:rPr>
          <w:rFonts w:ascii="Arial" w:hAnsi="Arial" w:cs="Arial"/>
        </w:rPr>
        <w:t xml:space="preserve">87.5 % in poultry meat samples were reported by </w:t>
      </w:r>
      <w:proofErr w:type="spellStart"/>
      <w:r w:rsidRPr="006158D9">
        <w:rPr>
          <w:rFonts w:ascii="Arial" w:hAnsi="Arial" w:cs="Arial"/>
        </w:rPr>
        <w:t>Eyi</w:t>
      </w:r>
      <w:proofErr w:type="spellEnd"/>
      <w:r w:rsidRPr="006158D9">
        <w:rPr>
          <w:rFonts w:ascii="Arial" w:hAnsi="Arial" w:cs="Arial"/>
        </w:rPr>
        <w:t xml:space="preserve"> and Arsalan (2012). In addition, Liaqat </w:t>
      </w:r>
      <w:r w:rsidRPr="006158D9">
        <w:rPr>
          <w:rFonts w:ascii="Arial" w:hAnsi="Arial" w:cs="Arial"/>
          <w:i/>
          <w:iCs/>
        </w:rPr>
        <w:t xml:space="preserve">et al.  </w:t>
      </w:r>
      <w:r w:rsidRPr="006158D9">
        <w:rPr>
          <w:rFonts w:ascii="Arial" w:hAnsi="Arial" w:cs="Arial"/>
        </w:rPr>
        <w:t>(2022) also reported prevalence of 82.4% from chicken samples. Similarly, Al-</w:t>
      </w:r>
      <w:proofErr w:type="spellStart"/>
      <w:r w:rsidRPr="006158D9">
        <w:rPr>
          <w:rFonts w:ascii="Arial" w:hAnsi="Arial" w:cs="Arial"/>
        </w:rPr>
        <w:t>Salauddin</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(2015) also reported very high prevalence rate of 83.33% from poultry meat samples. The presence of </w:t>
      </w:r>
      <w:r w:rsidRPr="006158D9">
        <w:rPr>
          <w:rFonts w:ascii="Arial" w:hAnsi="Arial" w:cs="Arial"/>
          <w:i/>
          <w:iCs/>
        </w:rPr>
        <w:t>E. coli</w:t>
      </w:r>
      <w:r w:rsidRPr="006158D9">
        <w:rPr>
          <w:rFonts w:ascii="Arial" w:hAnsi="Arial" w:cs="Arial"/>
        </w:rPr>
        <w:t xml:space="preserve"> in poultry meat indicate fecal contamination of may be human or animal origin. Increase in the prevalence rate was may be due poor personal hygiene were followed at work by employed. Sometimes increase in the prevalence rate also due to cross contamination from soil, cutting instruments, handling of meat and animal carcasses and the use of contaminated water for washing purpose can be a prominent source of contamination. </w:t>
      </w:r>
    </w:p>
    <w:p w14:paraId="0976A2D5" w14:textId="77777777" w:rsidR="006158D9" w:rsidRPr="006158D9" w:rsidRDefault="006158D9" w:rsidP="006158D9">
      <w:pPr>
        <w:pStyle w:val="Body"/>
        <w:rPr>
          <w:rFonts w:ascii="Arial" w:hAnsi="Arial" w:cs="Arial"/>
        </w:rPr>
      </w:pPr>
      <w:r w:rsidRPr="006158D9">
        <w:rPr>
          <w:rFonts w:ascii="Arial" w:hAnsi="Arial" w:cs="Arial"/>
        </w:rPr>
        <w:t xml:space="preserve">Low rate of prevalence </w:t>
      </w:r>
      <w:proofErr w:type="gramStart"/>
      <w:r w:rsidRPr="006158D9">
        <w:rPr>
          <w:rFonts w:ascii="Arial" w:hAnsi="Arial" w:cs="Arial"/>
        </w:rPr>
        <w:t>have</w:t>
      </w:r>
      <w:proofErr w:type="gramEnd"/>
      <w:r w:rsidRPr="006158D9">
        <w:rPr>
          <w:rFonts w:ascii="Arial" w:hAnsi="Arial" w:cs="Arial"/>
        </w:rPr>
        <w:t xml:space="preserve"> been recorded by Rahman </w:t>
      </w:r>
      <w:r w:rsidRPr="006158D9">
        <w:rPr>
          <w:rFonts w:ascii="Arial" w:hAnsi="Arial" w:cs="Arial"/>
          <w:i/>
          <w:iCs/>
        </w:rPr>
        <w:t>et al</w:t>
      </w:r>
      <w:r w:rsidRPr="006158D9">
        <w:rPr>
          <w:rFonts w:ascii="Arial" w:hAnsi="Arial" w:cs="Arial"/>
        </w:rPr>
        <w:t xml:space="preserve">., (2017) as </w:t>
      </w:r>
      <w:r>
        <w:rPr>
          <w:rFonts w:ascii="Arial" w:hAnsi="Arial" w:cs="Arial"/>
        </w:rPr>
        <w:t xml:space="preserve"> </w:t>
      </w:r>
      <w:r w:rsidRPr="006158D9">
        <w:rPr>
          <w:rFonts w:ascii="Arial" w:hAnsi="Arial" w:cs="Arial"/>
        </w:rPr>
        <w:t xml:space="preserve"> 49.02 % for </w:t>
      </w:r>
      <w:r w:rsidRPr="006158D9">
        <w:rPr>
          <w:rFonts w:ascii="Arial" w:hAnsi="Arial" w:cs="Arial"/>
          <w:i/>
          <w:iCs/>
        </w:rPr>
        <w:t>E. coli</w:t>
      </w:r>
      <w:r w:rsidRPr="006158D9">
        <w:rPr>
          <w:rFonts w:ascii="Arial" w:hAnsi="Arial" w:cs="Arial"/>
        </w:rPr>
        <w:t xml:space="preserve"> from chicken meat samples collected randomly from farms and local markets situated in Mymensingh and Gazipur district of Bangladesh. Similarly, </w:t>
      </w:r>
      <w:proofErr w:type="spellStart"/>
      <w:r w:rsidRPr="006158D9">
        <w:rPr>
          <w:rFonts w:ascii="Arial" w:hAnsi="Arial" w:cs="Arial"/>
        </w:rPr>
        <w:t>Wibawati</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(2023) also reported prevalence of 44.26% from broiler meat in East Java, Indonesia. In </w:t>
      </w:r>
      <w:proofErr w:type="gramStart"/>
      <w:r w:rsidRPr="006158D9">
        <w:rPr>
          <w:rFonts w:ascii="Arial" w:hAnsi="Arial" w:cs="Arial"/>
        </w:rPr>
        <w:t>Addition,  Zarei</w:t>
      </w:r>
      <w:proofErr w:type="gram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(2021), who reported 36% of </w:t>
      </w:r>
      <w:r w:rsidRPr="006158D9">
        <w:rPr>
          <w:rFonts w:ascii="Arial" w:hAnsi="Arial" w:cs="Arial"/>
          <w:i/>
          <w:iCs/>
        </w:rPr>
        <w:t xml:space="preserve">E. coli </w:t>
      </w:r>
      <w:r w:rsidRPr="006158D9">
        <w:rPr>
          <w:rFonts w:ascii="Arial" w:hAnsi="Arial" w:cs="Arial"/>
        </w:rPr>
        <w:t xml:space="preserve">contaminations from Raw Chicken Meat Samples collected from the butchers and market of different parts of Hamadan city, west of Iran. Naidu </w:t>
      </w:r>
      <w:r w:rsidRPr="006158D9">
        <w:rPr>
          <w:rFonts w:ascii="Arial" w:hAnsi="Arial" w:cs="Arial"/>
          <w:i/>
          <w:iCs/>
        </w:rPr>
        <w:t>et al</w:t>
      </w:r>
      <w:r w:rsidRPr="006158D9">
        <w:rPr>
          <w:rFonts w:ascii="Arial" w:hAnsi="Arial" w:cs="Arial"/>
        </w:rPr>
        <w:t>., (2021) and</w:t>
      </w:r>
      <w:r w:rsidRPr="006158D9">
        <w:rPr>
          <w:rFonts w:ascii="Arial" w:hAnsi="Arial" w:cs="Arial"/>
          <w:b/>
          <w:bCs/>
        </w:rPr>
        <w:t xml:space="preserve"> </w:t>
      </w:r>
      <w:r w:rsidRPr="006158D9">
        <w:rPr>
          <w:rFonts w:ascii="Arial" w:hAnsi="Arial" w:cs="Arial"/>
        </w:rPr>
        <w:t xml:space="preserve">Ahmady (2021) reported incidence of 35.29 % and 34.6 % from chicken samples, respectively which was lower as compare to present findings. </w:t>
      </w:r>
    </w:p>
    <w:p w14:paraId="27516CB8" w14:textId="77777777" w:rsidR="006158D9" w:rsidRPr="006158D9" w:rsidRDefault="006158D9" w:rsidP="006158D9">
      <w:pPr>
        <w:pStyle w:val="Body"/>
        <w:rPr>
          <w:rFonts w:ascii="Arial" w:hAnsi="Arial" w:cs="Arial"/>
        </w:rPr>
      </w:pPr>
      <w:r w:rsidRPr="006158D9">
        <w:rPr>
          <w:rFonts w:ascii="Arial" w:hAnsi="Arial" w:cs="Arial"/>
        </w:rPr>
        <w:lastRenderedPageBreak/>
        <w:t xml:space="preserve">  </w:t>
      </w:r>
      <w:proofErr w:type="spellStart"/>
      <w:r w:rsidRPr="006158D9">
        <w:rPr>
          <w:rFonts w:ascii="Arial" w:hAnsi="Arial" w:cs="Arial"/>
        </w:rPr>
        <w:t>Bratfelan</w:t>
      </w:r>
      <w:proofErr w:type="spellEnd"/>
      <w:r w:rsidRPr="006158D9">
        <w:rPr>
          <w:rFonts w:ascii="Arial" w:hAnsi="Arial" w:cs="Arial"/>
        </w:rPr>
        <w:t xml:space="preserve"> </w:t>
      </w:r>
      <w:r w:rsidRPr="006158D9">
        <w:rPr>
          <w:rFonts w:ascii="Arial" w:hAnsi="Arial" w:cs="Arial"/>
          <w:i/>
          <w:iCs/>
        </w:rPr>
        <w:t xml:space="preserve">et al. </w:t>
      </w:r>
      <w:r w:rsidRPr="006158D9">
        <w:rPr>
          <w:rFonts w:ascii="Arial" w:hAnsi="Arial" w:cs="Arial"/>
        </w:rPr>
        <w:t xml:space="preserve">(2023) also reported 30 % of </w:t>
      </w:r>
      <w:r w:rsidRPr="006158D9">
        <w:rPr>
          <w:rFonts w:ascii="Arial" w:hAnsi="Arial" w:cs="Arial"/>
          <w:i/>
          <w:iCs/>
        </w:rPr>
        <w:t xml:space="preserve">E. coli </w:t>
      </w:r>
      <w:r w:rsidRPr="006158D9">
        <w:rPr>
          <w:rFonts w:ascii="Arial" w:hAnsi="Arial" w:cs="Arial"/>
        </w:rPr>
        <w:t xml:space="preserve">contamination in of chicken meat collected during period of September 2022 to June 2023 from three different slaughtering units located in the center of Romania. In addition, Kaushik </w:t>
      </w:r>
      <w:r w:rsidRPr="006158D9">
        <w:rPr>
          <w:rFonts w:ascii="Arial" w:hAnsi="Arial" w:cs="Arial"/>
          <w:i/>
          <w:iCs/>
        </w:rPr>
        <w:t>et al</w:t>
      </w:r>
      <w:r w:rsidRPr="006158D9">
        <w:rPr>
          <w:rFonts w:ascii="Arial" w:hAnsi="Arial" w:cs="Arial"/>
        </w:rPr>
        <w:t xml:space="preserve">., (2018) reported 27.5 % contamination of </w:t>
      </w:r>
      <w:r w:rsidRPr="006158D9">
        <w:rPr>
          <w:rFonts w:ascii="Arial" w:hAnsi="Arial" w:cs="Arial"/>
          <w:i/>
          <w:iCs/>
        </w:rPr>
        <w:t xml:space="preserve">E. coli </w:t>
      </w:r>
      <w:r w:rsidRPr="006158D9">
        <w:rPr>
          <w:rFonts w:ascii="Arial" w:hAnsi="Arial" w:cs="Arial"/>
        </w:rPr>
        <w:t>from fresh poultry meat (n = 228) were collected randomly from different shops and market of Patna, India during September 2010 to March 2013. Findings of both previous studies was low as compare to present findings.</w:t>
      </w:r>
    </w:p>
    <w:p w14:paraId="79C4902E" w14:textId="77777777" w:rsidR="006158D9" w:rsidRPr="006158D9" w:rsidRDefault="006158D9" w:rsidP="006158D9">
      <w:pPr>
        <w:pStyle w:val="Body"/>
        <w:rPr>
          <w:rFonts w:ascii="Arial" w:hAnsi="Arial" w:cs="Arial"/>
        </w:rPr>
      </w:pPr>
      <w:r w:rsidRPr="006158D9">
        <w:rPr>
          <w:rFonts w:ascii="Arial" w:hAnsi="Arial" w:cs="Arial"/>
        </w:rPr>
        <w:t xml:space="preserve">In contrast to present findings very low rate of prevalence was also recorded by Tanveer </w:t>
      </w:r>
      <w:r w:rsidRPr="006158D9">
        <w:rPr>
          <w:rFonts w:ascii="Arial" w:hAnsi="Arial" w:cs="Arial"/>
          <w:i/>
          <w:iCs/>
        </w:rPr>
        <w:t>et al.</w:t>
      </w:r>
      <w:r w:rsidRPr="006158D9">
        <w:rPr>
          <w:rFonts w:ascii="Arial" w:hAnsi="Arial" w:cs="Arial"/>
        </w:rPr>
        <w:t xml:space="preserve"> (2017), Mansour</w:t>
      </w:r>
      <w:r w:rsidRPr="006158D9">
        <w:rPr>
          <w:rFonts w:ascii="Arial" w:hAnsi="Arial" w:cs="Arial"/>
          <w:i/>
          <w:iCs/>
        </w:rPr>
        <w:t xml:space="preserve"> et al.</w:t>
      </w:r>
      <w:r w:rsidRPr="006158D9">
        <w:rPr>
          <w:rFonts w:ascii="Arial" w:hAnsi="Arial" w:cs="Arial"/>
        </w:rPr>
        <w:t xml:space="preserve"> (2023), Deshmukh </w:t>
      </w:r>
      <w:r w:rsidRPr="006158D9">
        <w:rPr>
          <w:rFonts w:ascii="Arial" w:hAnsi="Arial" w:cs="Arial"/>
          <w:i/>
          <w:iCs/>
        </w:rPr>
        <w:t>et al.</w:t>
      </w:r>
      <w:r w:rsidRPr="006158D9">
        <w:rPr>
          <w:rFonts w:ascii="Arial" w:hAnsi="Arial" w:cs="Arial"/>
        </w:rPr>
        <w:t xml:space="preserve"> (2023), </w:t>
      </w:r>
      <w:proofErr w:type="spellStart"/>
      <w:r w:rsidRPr="006158D9">
        <w:rPr>
          <w:rFonts w:ascii="Arial" w:hAnsi="Arial" w:cs="Arial"/>
        </w:rPr>
        <w:t>Buharshak</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(2019) and Lee </w:t>
      </w:r>
      <w:r w:rsidRPr="006158D9">
        <w:rPr>
          <w:rFonts w:ascii="Arial" w:hAnsi="Arial" w:cs="Arial"/>
          <w:i/>
          <w:iCs/>
        </w:rPr>
        <w:t>et al</w:t>
      </w:r>
      <w:r w:rsidRPr="006158D9">
        <w:rPr>
          <w:rFonts w:ascii="Arial" w:hAnsi="Arial" w:cs="Arial"/>
        </w:rPr>
        <w:t xml:space="preserve">. (2009) as 8.75 %, 8.00 %, 7.55 %, 6.00 %, 4.60 </w:t>
      </w:r>
      <w:proofErr w:type="gramStart"/>
      <w:r w:rsidRPr="006158D9">
        <w:rPr>
          <w:rFonts w:ascii="Arial" w:hAnsi="Arial" w:cs="Arial"/>
        </w:rPr>
        <w:t>%,  respectively</w:t>
      </w:r>
      <w:proofErr w:type="gramEnd"/>
      <w:r w:rsidRPr="006158D9">
        <w:rPr>
          <w:rFonts w:ascii="Arial" w:hAnsi="Arial" w:cs="Arial"/>
        </w:rPr>
        <w:t xml:space="preserve">. </w:t>
      </w:r>
    </w:p>
    <w:p w14:paraId="04DC1D8A" w14:textId="77777777" w:rsidR="006158D9" w:rsidRPr="006158D9" w:rsidRDefault="006158D9" w:rsidP="006158D9">
      <w:pPr>
        <w:pStyle w:val="Body"/>
        <w:rPr>
          <w:rFonts w:ascii="Arial" w:hAnsi="Arial" w:cs="Arial"/>
        </w:rPr>
      </w:pPr>
      <w:r w:rsidRPr="006158D9">
        <w:rPr>
          <w:rFonts w:ascii="Arial" w:hAnsi="Arial" w:cs="Arial"/>
        </w:rPr>
        <w:t xml:space="preserve">In present study, we have found prevalence of 38.00 % </w:t>
      </w:r>
      <w:r w:rsidRPr="006158D9">
        <w:rPr>
          <w:rFonts w:ascii="Arial" w:hAnsi="Arial" w:cs="Arial"/>
          <w:i/>
          <w:iCs/>
        </w:rPr>
        <w:t>E. coli</w:t>
      </w:r>
      <w:r w:rsidRPr="006158D9">
        <w:rPr>
          <w:rFonts w:ascii="Arial" w:hAnsi="Arial" w:cs="Arial"/>
        </w:rPr>
        <w:t xml:space="preserve"> from butcher’s hand swabs which was in contrast to the finding of </w:t>
      </w:r>
      <w:proofErr w:type="spellStart"/>
      <w:r w:rsidRPr="006158D9">
        <w:rPr>
          <w:rFonts w:ascii="Arial" w:hAnsi="Arial" w:cs="Arial"/>
        </w:rPr>
        <w:t>Bairi</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(2023) who reported 10.00 % of prevalence of </w:t>
      </w:r>
      <w:r w:rsidRPr="006158D9">
        <w:rPr>
          <w:rFonts w:ascii="Arial" w:hAnsi="Arial" w:cs="Arial"/>
          <w:i/>
          <w:iCs/>
        </w:rPr>
        <w:t>E. coli</w:t>
      </w:r>
      <w:r w:rsidRPr="006158D9">
        <w:rPr>
          <w:rFonts w:ascii="Arial" w:hAnsi="Arial" w:cs="Arial"/>
        </w:rPr>
        <w:t xml:space="preserve"> from </w:t>
      </w:r>
      <w:proofErr w:type="spellStart"/>
      <w:r w:rsidRPr="006158D9">
        <w:rPr>
          <w:rFonts w:ascii="Arial" w:hAnsi="Arial" w:cs="Arial"/>
        </w:rPr>
        <w:t>buther’s</w:t>
      </w:r>
      <w:proofErr w:type="spellEnd"/>
      <w:r w:rsidRPr="006158D9">
        <w:rPr>
          <w:rFonts w:ascii="Arial" w:hAnsi="Arial" w:cs="Arial"/>
        </w:rPr>
        <w:t xml:space="preserve"> hand swab. </w:t>
      </w:r>
      <w:proofErr w:type="spellStart"/>
      <w:r w:rsidRPr="006158D9">
        <w:rPr>
          <w:rFonts w:ascii="Arial" w:hAnsi="Arial" w:cs="Arial"/>
        </w:rPr>
        <w:t>Similary</w:t>
      </w:r>
      <w:proofErr w:type="spellEnd"/>
      <w:r w:rsidRPr="006158D9">
        <w:rPr>
          <w:rFonts w:ascii="Arial" w:hAnsi="Arial" w:cs="Arial"/>
        </w:rPr>
        <w:t xml:space="preserve">, </w:t>
      </w:r>
      <w:proofErr w:type="spellStart"/>
      <w:r w:rsidRPr="006158D9">
        <w:rPr>
          <w:rFonts w:ascii="Arial" w:hAnsi="Arial" w:cs="Arial"/>
        </w:rPr>
        <w:t>Awadallah</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(2014) who reported 15.00 % of prevalence of </w:t>
      </w:r>
      <w:r w:rsidRPr="006158D9">
        <w:rPr>
          <w:rFonts w:ascii="Arial" w:hAnsi="Arial" w:cs="Arial"/>
          <w:i/>
          <w:iCs/>
        </w:rPr>
        <w:t>E. coli</w:t>
      </w:r>
      <w:r w:rsidRPr="006158D9">
        <w:rPr>
          <w:rFonts w:ascii="Arial" w:hAnsi="Arial" w:cs="Arial"/>
        </w:rPr>
        <w:t xml:space="preserve"> from </w:t>
      </w:r>
      <w:proofErr w:type="spellStart"/>
      <w:r w:rsidRPr="006158D9">
        <w:rPr>
          <w:rFonts w:ascii="Arial" w:hAnsi="Arial" w:cs="Arial"/>
        </w:rPr>
        <w:t>buther’s</w:t>
      </w:r>
      <w:proofErr w:type="spellEnd"/>
      <w:r w:rsidRPr="006158D9">
        <w:rPr>
          <w:rFonts w:ascii="Arial" w:hAnsi="Arial" w:cs="Arial"/>
        </w:rPr>
        <w:t xml:space="preserve"> hand swabs.</w:t>
      </w:r>
    </w:p>
    <w:p w14:paraId="0B65EF1C" w14:textId="77777777" w:rsidR="006158D9" w:rsidRPr="006158D9" w:rsidRDefault="006158D9" w:rsidP="006158D9">
      <w:pPr>
        <w:pStyle w:val="Body"/>
        <w:rPr>
          <w:rFonts w:ascii="Arial" w:hAnsi="Arial" w:cs="Arial"/>
        </w:rPr>
      </w:pPr>
      <w:r w:rsidRPr="006158D9">
        <w:rPr>
          <w:rFonts w:ascii="Arial" w:hAnsi="Arial" w:cs="Arial"/>
        </w:rPr>
        <w:t xml:space="preserve">In present study, we have found prevalence of 44.00 % </w:t>
      </w:r>
      <w:r w:rsidRPr="006158D9">
        <w:rPr>
          <w:rFonts w:ascii="Arial" w:hAnsi="Arial" w:cs="Arial"/>
          <w:i/>
          <w:iCs/>
        </w:rPr>
        <w:t>E. coli</w:t>
      </w:r>
      <w:r w:rsidRPr="006158D9">
        <w:rPr>
          <w:rFonts w:ascii="Arial" w:hAnsi="Arial" w:cs="Arial"/>
        </w:rPr>
        <w:t xml:space="preserve"> from water sample used for poultry drinking, carcass and knifes washing. In contrast to present Study, </w:t>
      </w:r>
      <w:proofErr w:type="spellStart"/>
      <w:r w:rsidRPr="006158D9">
        <w:rPr>
          <w:rFonts w:ascii="Arial" w:hAnsi="Arial" w:cs="Arial"/>
        </w:rPr>
        <w:t>Putturu</w:t>
      </w:r>
      <w:proofErr w:type="spellEnd"/>
      <w:r w:rsidRPr="006158D9">
        <w:rPr>
          <w:rFonts w:ascii="Arial" w:hAnsi="Arial" w:cs="Arial"/>
        </w:rPr>
        <w:t xml:space="preserve"> </w:t>
      </w:r>
      <w:r w:rsidRPr="006158D9">
        <w:rPr>
          <w:rFonts w:ascii="Arial" w:hAnsi="Arial" w:cs="Arial"/>
          <w:i/>
          <w:iCs/>
        </w:rPr>
        <w:t>et al</w:t>
      </w:r>
      <w:r w:rsidRPr="006158D9">
        <w:rPr>
          <w:rFonts w:ascii="Arial" w:hAnsi="Arial" w:cs="Arial"/>
        </w:rPr>
        <w:t xml:space="preserve">. (2022) reported 100 % prevalence from poultry farm. Similarly, Mandal </w:t>
      </w:r>
      <w:r w:rsidRPr="006158D9">
        <w:rPr>
          <w:rFonts w:ascii="Arial" w:hAnsi="Arial" w:cs="Arial"/>
          <w:i/>
          <w:iCs/>
        </w:rPr>
        <w:t>et al</w:t>
      </w:r>
      <w:r w:rsidRPr="006158D9">
        <w:rPr>
          <w:rFonts w:ascii="Arial" w:hAnsi="Arial" w:cs="Arial"/>
        </w:rPr>
        <w:t xml:space="preserve">. (2022) who reported prevalence of 66.00 % from hand wash water from retail poultry water which was in contrast to present finding.  In additions, Tegegne </w:t>
      </w:r>
      <w:r w:rsidRPr="006158D9">
        <w:rPr>
          <w:rFonts w:ascii="Arial" w:hAnsi="Arial" w:cs="Arial"/>
          <w:i/>
          <w:iCs/>
        </w:rPr>
        <w:t>et al</w:t>
      </w:r>
      <w:r w:rsidRPr="006158D9">
        <w:rPr>
          <w:rFonts w:ascii="Arial" w:hAnsi="Arial" w:cs="Arial"/>
        </w:rPr>
        <w:t xml:space="preserve">., (2024) </w:t>
      </w:r>
      <w:proofErr w:type="gramStart"/>
      <w:r w:rsidRPr="006158D9">
        <w:rPr>
          <w:rFonts w:ascii="Arial" w:hAnsi="Arial" w:cs="Arial"/>
        </w:rPr>
        <w:t>and  Deshmukh</w:t>
      </w:r>
      <w:proofErr w:type="gramEnd"/>
      <w:r w:rsidRPr="006158D9">
        <w:rPr>
          <w:rFonts w:ascii="Arial" w:hAnsi="Arial" w:cs="Arial"/>
        </w:rPr>
        <w:t xml:space="preserve"> </w:t>
      </w:r>
      <w:r w:rsidRPr="006158D9">
        <w:rPr>
          <w:rFonts w:ascii="Arial" w:hAnsi="Arial" w:cs="Arial"/>
          <w:i/>
          <w:iCs/>
        </w:rPr>
        <w:t>et al</w:t>
      </w:r>
      <w:r w:rsidRPr="006158D9">
        <w:rPr>
          <w:rFonts w:ascii="Arial" w:hAnsi="Arial" w:cs="Arial"/>
        </w:rPr>
        <w:t>., (2023) who reported 2.2% and  02.00 % prevalence from water samples, which was very low as compare to present study.</w:t>
      </w:r>
    </w:p>
    <w:p w14:paraId="6092AC95" w14:textId="77777777" w:rsidR="00AA26F7" w:rsidRDefault="00AA3BA0" w:rsidP="00AA26F7">
      <w:pPr>
        <w:pStyle w:val="Body"/>
        <w:spacing w:after="0"/>
        <w:rPr>
          <w:rFonts w:ascii="Arial" w:hAnsi="Arial" w:cs="Arial"/>
          <w:b/>
          <w:bCs/>
        </w:rPr>
      </w:pPr>
      <w:r>
        <w:rPr>
          <w:rFonts w:ascii="Arial" w:hAnsi="Arial" w:cs="Arial"/>
          <w:b/>
          <w:bCs/>
        </w:rPr>
        <w:t xml:space="preserve">3.2 </w:t>
      </w:r>
      <w:r w:rsidR="00AA26F7" w:rsidRPr="00AA26F7">
        <w:rPr>
          <w:rFonts w:ascii="Arial" w:hAnsi="Arial" w:cs="Arial"/>
          <w:b/>
          <w:bCs/>
        </w:rPr>
        <w:t>Molecular detection of E. coli by PCR</w:t>
      </w:r>
    </w:p>
    <w:p w14:paraId="75F3BECC" w14:textId="77777777" w:rsidR="006158D9" w:rsidRPr="00AA26F7" w:rsidRDefault="006158D9" w:rsidP="00AA26F7">
      <w:pPr>
        <w:pStyle w:val="Body"/>
        <w:spacing w:after="0"/>
        <w:rPr>
          <w:rFonts w:ascii="Arial" w:hAnsi="Arial" w:cs="Arial"/>
          <w:b/>
          <w:bCs/>
        </w:rPr>
      </w:pPr>
    </w:p>
    <w:p w14:paraId="22EB7CD1" w14:textId="77777777" w:rsidR="00222ACF" w:rsidRDefault="00AA26F7" w:rsidP="00AA26F7">
      <w:pPr>
        <w:pStyle w:val="Body"/>
        <w:spacing w:after="0"/>
        <w:rPr>
          <w:rFonts w:ascii="Arial" w:hAnsi="Arial" w:cs="Arial"/>
        </w:rPr>
      </w:pPr>
      <w:r w:rsidRPr="00AA26F7">
        <w:rPr>
          <w:rFonts w:ascii="Arial" w:hAnsi="Arial" w:cs="Arial"/>
        </w:rPr>
        <w:t xml:space="preserve">The traditional diagnosis that rely on pathogen phenotype rather than genotype are gradually being replaced by rapid molecular techniques. The PCR has increasingly been referred for detecting particular bacteria. The PCR, surpassed the probe and signal amplification methods as the most popular nucleic acid amplification technology for diagnosing infectious diseases. The isolates which were confirmed by cultural and biochemical tests were further subjected to PCR. The DNA was extracted using snap chilling and quality of DNA is analyzed by gel electrophoresis which did not show any shearing was considered as pure. It was subjected to PCR following the standard protocols. The isolates were screened for E. coli by targeting the </w:t>
      </w:r>
      <w:proofErr w:type="spellStart"/>
      <w:r w:rsidRPr="00AA26F7">
        <w:rPr>
          <w:rFonts w:ascii="Arial" w:hAnsi="Arial" w:cs="Arial"/>
        </w:rPr>
        <w:t>alr</w:t>
      </w:r>
      <w:proofErr w:type="spellEnd"/>
      <w:r w:rsidRPr="00AA26F7">
        <w:rPr>
          <w:rFonts w:ascii="Arial" w:hAnsi="Arial" w:cs="Arial"/>
        </w:rPr>
        <w:t xml:space="preserve"> and all </w:t>
      </w:r>
      <w:proofErr w:type="gramStart"/>
      <w:r w:rsidRPr="00AA26F7">
        <w:rPr>
          <w:rFonts w:ascii="Arial" w:hAnsi="Arial" w:cs="Arial"/>
        </w:rPr>
        <w:t xml:space="preserve">203 </w:t>
      </w:r>
      <w:r w:rsidR="00AC0AB1">
        <w:rPr>
          <w:rFonts w:ascii="Arial" w:hAnsi="Arial" w:cs="Arial"/>
        </w:rPr>
        <w:t xml:space="preserve"> isolates</w:t>
      </w:r>
      <w:proofErr w:type="gramEnd"/>
      <w:r w:rsidR="00AC0AB1">
        <w:rPr>
          <w:rFonts w:ascii="Arial" w:hAnsi="Arial" w:cs="Arial"/>
        </w:rPr>
        <w:t xml:space="preserve"> of </w:t>
      </w:r>
      <w:r w:rsidR="00AC0AB1" w:rsidRPr="00AC0AB1">
        <w:rPr>
          <w:rFonts w:ascii="Arial" w:hAnsi="Arial" w:cs="Arial"/>
          <w:i/>
          <w:iCs/>
        </w:rPr>
        <w:t xml:space="preserve">E. </w:t>
      </w:r>
      <w:r w:rsidRPr="00AC0AB1">
        <w:rPr>
          <w:rFonts w:ascii="Arial" w:hAnsi="Arial" w:cs="Arial"/>
          <w:i/>
          <w:iCs/>
        </w:rPr>
        <w:t>coli</w:t>
      </w:r>
      <w:r w:rsidRPr="00AA26F7">
        <w:rPr>
          <w:rFonts w:ascii="Arial" w:hAnsi="Arial" w:cs="Arial"/>
        </w:rPr>
        <w:t xml:space="preserve"> and yielded 369 amplicons (Hegde </w:t>
      </w:r>
      <w:r w:rsidRPr="00AA26F7">
        <w:rPr>
          <w:rFonts w:ascii="Arial" w:hAnsi="Arial" w:cs="Arial"/>
          <w:i/>
          <w:iCs/>
        </w:rPr>
        <w:t>et al</w:t>
      </w:r>
      <w:r w:rsidR="00222ACF">
        <w:rPr>
          <w:rFonts w:ascii="Arial" w:hAnsi="Arial" w:cs="Arial"/>
        </w:rPr>
        <w:t>, 2013) as shown in plate 3.</w:t>
      </w:r>
    </w:p>
    <w:p w14:paraId="3F201633" w14:textId="77777777" w:rsidR="00222ACF" w:rsidRDefault="00222ACF" w:rsidP="00AA26F7">
      <w:pPr>
        <w:pStyle w:val="Body"/>
        <w:spacing w:after="0"/>
        <w:rPr>
          <w:rFonts w:ascii="Arial" w:hAnsi="Arial" w:cs="Arial"/>
        </w:rPr>
      </w:pPr>
    </w:p>
    <w:p w14:paraId="4D0065D0" w14:textId="67DC01C5" w:rsidR="00222ACF" w:rsidRDefault="00222ACF" w:rsidP="00AA26F7">
      <w:pPr>
        <w:pStyle w:val="Body"/>
        <w:spacing w:after="0"/>
        <w:rPr>
          <w:rFonts w:ascii="Arial" w:hAnsi="Arial" w:cs="Arial"/>
        </w:rPr>
      </w:pPr>
    </w:p>
    <w:p w14:paraId="234EBAC0" w14:textId="77777777" w:rsidR="00AA26F7" w:rsidRPr="00AA26F7" w:rsidRDefault="00AA26F7" w:rsidP="00AA26F7">
      <w:pPr>
        <w:pStyle w:val="Body"/>
        <w:spacing w:after="0"/>
        <w:rPr>
          <w:rFonts w:ascii="Arial" w:hAnsi="Arial" w:cs="Arial"/>
        </w:rPr>
      </w:pPr>
      <w:r w:rsidRPr="00AA26F7">
        <w:rPr>
          <w:rFonts w:ascii="Arial" w:hAnsi="Arial" w:cs="Arial"/>
        </w:rPr>
        <w:t>.</w:t>
      </w:r>
    </w:p>
    <w:p w14:paraId="635B9F02" w14:textId="77777777" w:rsidR="00B01FCD" w:rsidRDefault="00000F8F" w:rsidP="00222AC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EFF122" w14:textId="77777777" w:rsidR="00790ADA" w:rsidRPr="00FB3A86" w:rsidRDefault="00790ADA" w:rsidP="00441B6F">
      <w:pPr>
        <w:pStyle w:val="ConcHead"/>
        <w:spacing w:after="0"/>
        <w:jc w:val="both"/>
        <w:rPr>
          <w:rFonts w:ascii="Arial" w:hAnsi="Arial" w:cs="Arial"/>
        </w:rPr>
      </w:pPr>
    </w:p>
    <w:p w14:paraId="2C02844A" w14:textId="77777777" w:rsidR="006158D9" w:rsidRPr="006158D9" w:rsidRDefault="006158D9" w:rsidP="006158D9">
      <w:pPr>
        <w:pStyle w:val="Body"/>
        <w:spacing w:after="0"/>
        <w:rPr>
          <w:rFonts w:ascii="Arial" w:hAnsi="Arial" w:cs="Arial"/>
        </w:rPr>
      </w:pPr>
      <w:r w:rsidRPr="006158D9">
        <w:rPr>
          <w:rFonts w:ascii="Arial" w:hAnsi="Arial" w:cs="Arial"/>
        </w:rPr>
        <w:t>The majority of poultry meat and associated environment samples marketed at local meat retails were found to be contaminated with Escherichia coli Therefore, the personnel involved in poultry slaughter and sale infection should maintain personal hygiene at shop.</w:t>
      </w:r>
      <w:r>
        <w:rPr>
          <w:rFonts w:ascii="Arial" w:hAnsi="Arial" w:cs="Arial"/>
        </w:rPr>
        <w:t xml:space="preserve"> </w:t>
      </w:r>
      <w:r w:rsidRPr="006158D9">
        <w:rPr>
          <w:rFonts w:ascii="Arial" w:hAnsi="Arial" w:cs="Arial"/>
        </w:rPr>
        <w:t xml:space="preserve">Out of 350 poultry meat samples and associated environment samples, 203 </w:t>
      </w:r>
      <w:proofErr w:type="gramStart"/>
      <w:r w:rsidRPr="006158D9">
        <w:rPr>
          <w:rFonts w:ascii="Arial" w:hAnsi="Arial" w:cs="Arial"/>
        </w:rPr>
        <w:t xml:space="preserve">   (</w:t>
      </w:r>
      <w:proofErr w:type="gramEnd"/>
      <w:r w:rsidRPr="006158D9">
        <w:rPr>
          <w:rFonts w:ascii="Arial" w:hAnsi="Arial" w:cs="Arial"/>
        </w:rPr>
        <w:t xml:space="preserve">62.00 %) samples were found positive for E. coli based on cultural characteristics and biochemically. The emergence of antibiotic resistance in E. coli is of public health concern and need to raise public awareness regarding indiscriminate use of antibiotic as growth promoter or prophylactic in livestock to curb spreading of antibiotic resistance. Presence of E. coli in poultry meat indicates unsanitary condition and fecal contamination due to improper hygiene at shop. </w:t>
      </w:r>
    </w:p>
    <w:p w14:paraId="7799C3AD" w14:textId="77777777" w:rsidR="00790ADA" w:rsidRPr="00FB3A86" w:rsidRDefault="00790ADA" w:rsidP="00441B6F">
      <w:pPr>
        <w:pStyle w:val="Body"/>
        <w:spacing w:after="0"/>
        <w:rPr>
          <w:rFonts w:ascii="Arial" w:hAnsi="Arial" w:cs="Arial"/>
        </w:rPr>
      </w:pPr>
    </w:p>
    <w:p w14:paraId="29DFF68B" w14:textId="77777777" w:rsidR="00790ADA" w:rsidRPr="00FB3A86" w:rsidRDefault="00790ADA" w:rsidP="00441B6F">
      <w:pPr>
        <w:pStyle w:val="ReferHead"/>
        <w:spacing w:after="0"/>
        <w:jc w:val="both"/>
        <w:rPr>
          <w:rFonts w:ascii="Arial" w:hAnsi="Arial" w:cs="Arial"/>
        </w:rPr>
      </w:pPr>
    </w:p>
    <w:p w14:paraId="10020A77" w14:textId="77777777" w:rsidR="00790ADA" w:rsidRDefault="00790ADA" w:rsidP="00441B6F">
      <w:pPr>
        <w:pStyle w:val="Body"/>
        <w:spacing w:after="0"/>
        <w:rPr>
          <w:rFonts w:ascii="Arial" w:hAnsi="Arial" w:cs="Arial"/>
        </w:rPr>
      </w:pPr>
    </w:p>
    <w:p w14:paraId="39583426" w14:textId="4FBE1655" w:rsidR="008B459E" w:rsidRDefault="002C57D2" w:rsidP="00441B6F">
      <w:pPr>
        <w:pStyle w:val="Body"/>
        <w:spacing w:after="0"/>
        <w:rPr>
          <w:rFonts w:ascii="Arial" w:hAnsi="Arial" w:cs="Arial"/>
        </w:rPr>
      </w:pPr>
      <w:r w:rsidRPr="002C57D2">
        <w:rPr>
          <w:rFonts w:ascii="Arial" w:hAnsi="Arial" w:cs="Arial"/>
          <w:b/>
        </w:rPr>
        <w:t xml:space="preserve">Reference </w:t>
      </w:r>
    </w:p>
    <w:p w14:paraId="07D56322" w14:textId="77777777" w:rsidR="00736DEF" w:rsidRPr="00736DEF" w:rsidRDefault="00736DEF" w:rsidP="00736DEF">
      <w:pPr>
        <w:pStyle w:val="Body"/>
        <w:spacing w:after="0"/>
        <w:rPr>
          <w:rFonts w:ascii="Arial" w:hAnsi="Arial" w:cs="Arial"/>
        </w:rPr>
      </w:pPr>
    </w:p>
    <w:p w14:paraId="2048D437" w14:textId="77777777" w:rsidR="00736DEF" w:rsidRDefault="00736DEF" w:rsidP="00736DEF">
      <w:pPr>
        <w:pStyle w:val="Body"/>
        <w:spacing w:after="0"/>
        <w:rPr>
          <w:rFonts w:ascii="Arial" w:hAnsi="Arial" w:cs="Arial"/>
        </w:rPr>
      </w:pPr>
      <w:r w:rsidRPr="00736DEF">
        <w:rPr>
          <w:rFonts w:ascii="Arial" w:hAnsi="Arial" w:cs="Arial"/>
        </w:rPr>
        <w:t xml:space="preserve">Ahmady, H. (2021). Study the Presence of </w:t>
      </w:r>
      <w:r w:rsidRPr="00736DEF">
        <w:rPr>
          <w:rFonts w:ascii="Arial" w:hAnsi="Arial" w:cs="Arial"/>
          <w:i/>
          <w:iCs/>
        </w:rPr>
        <w:t>Escherichia coli</w:t>
      </w:r>
      <w:r w:rsidRPr="00736DEF">
        <w:rPr>
          <w:rFonts w:ascii="Arial" w:hAnsi="Arial" w:cs="Arial"/>
        </w:rPr>
        <w:t xml:space="preserve"> in Broiler chicken meat as potential public health threat.</w:t>
      </w:r>
    </w:p>
    <w:p w14:paraId="2501F2B0" w14:textId="77777777" w:rsidR="00222ACF" w:rsidRPr="00736DEF" w:rsidRDefault="00222ACF" w:rsidP="00736DEF">
      <w:pPr>
        <w:pStyle w:val="Body"/>
        <w:spacing w:after="0"/>
        <w:rPr>
          <w:rFonts w:ascii="Arial" w:hAnsi="Arial" w:cs="Arial"/>
        </w:rPr>
      </w:pPr>
    </w:p>
    <w:p w14:paraId="56C7FFF6" w14:textId="77777777" w:rsidR="00736DEF" w:rsidRDefault="00736DEF" w:rsidP="00736DEF">
      <w:pPr>
        <w:pStyle w:val="Body"/>
        <w:spacing w:after="0"/>
        <w:rPr>
          <w:rFonts w:ascii="Arial" w:hAnsi="Arial" w:cs="Arial"/>
        </w:rPr>
      </w:pPr>
      <w:r w:rsidRPr="00736DEF">
        <w:rPr>
          <w:rFonts w:ascii="Arial" w:hAnsi="Arial" w:cs="Arial"/>
        </w:rPr>
        <w:t xml:space="preserve">Al-Salauddin, A. S., Hossain, M. F., Dutta, A., Mahmud, S., Islam, M. S., Saha, S., &amp; Kabir, S. L. (2015). Isolation, identification, and antibiogram studies of </w:t>
      </w:r>
      <w:r w:rsidRPr="00736DEF">
        <w:rPr>
          <w:rFonts w:ascii="Arial" w:hAnsi="Arial" w:cs="Arial"/>
          <w:i/>
          <w:iCs/>
        </w:rPr>
        <w:t>Salmonella</w:t>
      </w:r>
      <w:r w:rsidRPr="00736DEF">
        <w:rPr>
          <w:rFonts w:ascii="Arial" w:hAnsi="Arial" w:cs="Arial"/>
        </w:rPr>
        <w:t xml:space="preserve"> species and </w:t>
      </w:r>
      <w:r w:rsidRPr="00736DEF">
        <w:rPr>
          <w:rFonts w:ascii="Arial" w:hAnsi="Arial" w:cs="Arial"/>
          <w:i/>
          <w:iCs/>
        </w:rPr>
        <w:t>Escherichia coli</w:t>
      </w:r>
      <w:r w:rsidRPr="00736DEF">
        <w:rPr>
          <w:rFonts w:ascii="Arial" w:hAnsi="Arial" w:cs="Arial"/>
        </w:rPr>
        <w:t xml:space="preserve"> from boiler meat in some selected areas of Bangladesh. </w:t>
      </w:r>
      <w:r w:rsidRPr="00736DEF">
        <w:rPr>
          <w:rFonts w:ascii="Arial" w:hAnsi="Arial" w:cs="Arial"/>
          <w:i/>
          <w:iCs/>
        </w:rPr>
        <w:t>International Journal of Basic &amp; Clinical Pharmacology</w:t>
      </w:r>
      <w:r w:rsidRPr="00736DEF">
        <w:rPr>
          <w:rFonts w:ascii="Arial" w:hAnsi="Arial" w:cs="Arial"/>
        </w:rPr>
        <w:t>, </w:t>
      </w:r>
      <w:r w:rsidRPr="00736DEF">
        <w:rPr>
          <w:rFonts w:ascii="Arial" w:hAnsi="Arial" w:cs="Arial"/>
          <w:i/>
          <w:iCs/>
        </w:rPr>
        <w:t>4</w:t>
      </w:r>
      <w:r w:rsidRPr="00736DEF">
        <w:rPr>
          <w:rFonts w:ascii="Arial" w:hAnsi="Arial" w:cs="Arial"/>
        </w:rPr>
        <w:t>(5), 999-1003.</w:t>
      </w:r>
    </w:p>
    <w:p w14:paraId="51B358C8" w14:textId="77777777" w:rsidR="00222ACF" w:rsidRPr="00736DEF" w:rsidRDefault="00222ACF" w:rsidP="00736DEF">
      <w:pPr>
        <w:pStyle w:val="Body"/>
        <w:spacing w:after="0"/>
        <w:rPr>
          <w:rFonts w:ascii="Arial" w:hAnsi="Arial" w:cs="Arial"/>
        </w:rPr>
      </w:pPr>
    </w:p>
    <w:p w14:paraId="6861D761" w14:textId="77777777" w:rsidR="00736DEF" w:rsidRDefault="00736DEF" w:rsidP="00736DEF">
      <w:pPr>
        <w:pStyle w:val="Body"/>
        <w:spacing w:after="0"/>
        <w:rPr>
          <w:rFonts w:ascii="Arial" w:hAnsi="Arial" w:cs="Arial"/>
        </w:rPr>
      </w:pPr>
      <w:r w:rsidRPr="00736DEF">
        <w:rPr>
          <w:rFonts w:ascii="Arial" w:hAnsi="Arial" w:cs="Arial"/>
        </w:rPr>
        <w:t xml:space="preserve">Awadallah, M.A.I.; Ahmed, H.A. </w:t>
      </w:r>
      <w:proofErr w:type="gramStart"/>
      <w:r w:rsidRPr="00736DEF">
        <w:rPr>
          <w:rFonts w:ascii="Arial" w:hAnsi="Arial" w:cs="Arial"/>
        </w:rPr>
        <w:t xml:space="preserve">and  </w:t>
      </w:r>
      <w:proofErr w:type="spellStart"/>
      <w:r w:rsidRPr="00736DEF">
        <w:rPr>
          <w:rFonts w:ascii="Arial" w:hAnsi="Arial" w:cs="Arial"/>
        </w:rPr>
        <w:t>Merwad</w:t>
      </w:r>
      <w:proofErr w:type="spellEnd"/>
      <w:proofErr w:type="gramEnd"/>
      <w:r w:rsidRPr="00736DEF">
        <w:rPr>
          <w:rFonts w:ascii="Arial" w:hAnsi="Arial" w:cs="Arial"/>
        </w:rPr>
        <w:t xml:space="preserve">, A.M. (2014). Prevalence of Non- O157 Shiga Toxin-Producing </w:t>
      </w:r>
      <w:r w:rsidRPr="00736DEF">
        <w:rPr>
          <w:rFonts w:ascii="Arial" w:hAnsi="Arial" w:cs="Arial"/>
          <w:i/>
          <w:iCs/>
        </w:rPr>
        <w:t>Escherichia coli</w:t>
      </w:r>
      <w:r w:rsidRPr="00736DEF">
        <w:rPr>
          <w:rFonts w:ascii="Arial" w:hAnsi="Arial" w:cs="Arial"/>
        </w:rPr>
        <w:t xml:space="preserve"> and Enterotoxigenic </w:t>
      </w:r>
      <w:r w:rsidRPr="00736DEF">
        <w:rPr>
          <w:rFonts w:ascii="Arial" w:hAnsi="Arial" w:cs="Arial"/>
          <w:i/>
          <w:iCs/>
        </w:rPr>
        <w:t>Staphylococci</w:t>
      </w:r>
      <w:r w:rsidRPr="00736DEF">
        <w:rPr>
          <w:rFonts w:ascii="Arial" w:hAnsi="Arial" w:cs="Arial"/>
        </w:rPr>
        <w:t xml:space="preserve"> in Ready-to-eat Meat Products, Handlers and Consumers in Cairo, Egypt. </w:t>
      </w:r>
      <w:r w:rsidRPr="00736DEF">
        <w:rPr>
          <w:rFonts w:ascii="Arial" w:hAnsi="Arial" w:cs="Arial"/>
          <w:i/>
          <w:iCs/>
        </w:rPr>
        <w:t>Glob. Vet</w:t>
      </w:r>
      <w:r w:rsidRPr="00736DEF">
        <w:rPr>
          <w:rFonts w:ascii="Arial" w:hAnsi="Arial" w:cs="Arial"/>
        </w:rPr>
        <w:t xml:space="preserve">. </w:t>
      </w:r>
      <w:r w:rsidRPr="00736DEF">
        <w:rPr>
          <w:rFonts w:ascii="Arial" w:hAnsi="Arial" w:cs="Arial"/>
          <w:i/>
          <w:iCs/>
        </w:rPr>
        <w:t>12</w:t>
      </w:r>
      <w:r w:rsidR="00F738D1">
        <w:rPr>
          <w:rFonts w:ascii="Arial" w:hAnsi="Arial" w:cs="Arial"/>
        </w:rPr>
        <w:t xml:space="preserve"> (5), 692-699.</w:t>
      </w:r>
    </w:p>
    <w:p w14:paraId="0C90A591" w14:textId="77777777" w:rsidR="00222ACF" w:rsidRPr="00736DEF" w:rsidRDefault="00222ACF" w:rsidP="00736DEF">
      <w:pPr>
        <w:pStyle w:val="Body"/>
        <w:spacing w:after="0"/>
        <w:rPr>
          <w:rFonts w:ascii="Arial" w:hAnsi="Arial" w:cs="Arial"/>
        </w:rPr>
      </w:pPr>
    </w:p>
    <w:p w14:paraId="242C72C9" w14:textId="77777777" w:rsidR="00736DEF" w:rsidRDefault="00736DEF" w:rsidP="00736DEF">
      <w:pPr>
        <w:pStyle w:val="Body"/>
        <w:spacing w:after="0"/>
        <w:rPr>
          <w:rFonts w:ascii="Arial" w:hAnsi="Arial" w:cs="Arial"/>
        </w:rPr>
      </w:pPr>
      <w:proofErr w:type="spellStart"/>
      <w:r w:rsidRPr="00736DEF">
        <w:rPr>
          <w:rFonts w:ascii="Arial" w:hAnsi="Arial" w:cs="Arial"/>
        </w:rPr>
        <w:t>Brătfelan</w:t>
      </w:r>
      <w:proofErr w:type="spellEnd"/>
      <w:r w:rsidRPr="00736DEF">
        <w:rPr>
          <w:rFonts w:ascii="Arial" w:hAnsi="Arial" w:cs="Arial"/>
        </w:rPr>
        <w:t xml:space="preserve">, D. O., </w:t>
      </w:r>
      <w:proofErr w:type="spellStart"/>
      <w:r w:rsidRPr="00736DEF">
        <w:rPr>
          <w:rFonts w:ascii="Arial" w:hAnsi="Arial" w:cs="Arial"/>
        </w:rPr>
        <w:t>Tabaran</w:t>
      </w:r>
      <w:proofErr w:type="spellEnd"/>
      <w:r w:rsidRPr="00736DEF">
        <w:rPr>
          <w:rFonts w:ascii="Arial" w:hAnsi="Arial" w:cs="Arial"/>
        </w:rPr>
        <w:t xml:space="preserve">, A., </w:t>
      </w:r>
      <w:proofErr w:type="spellStart"/>
      <w:r w:rsidRPr="00736DEF">
        <w:rPr>
          <w:rFonts w:ascii="Arial" w:hAnsi="Arial" w:cs="Arial"/>
        </w:rPr>
        <w:t>Colobatiu</w:t>
      </w:r>
      <w:proofErr w:type="spellEnd"/>
      <w:r w:rsidRPr="00736DEF">
        <w:rPr>
          <w:rFonts w:ascii="Arial" w:hAnsi="Arial" w:cs="Arial"/>
        </w:rPr>
        <w:t xml:space="preserve">, L., Mihaiu, R., &amp; Mihaiu, M. (2023). Prevalence and Antimicrobial Resistance of </w:t>
      </w:r>
      <w:r w:rsidRPr="00736DEF">
        <w:rPr>
          <w:rFonts w:ascii="Arial" w:hAnsi="Arial" w:cs="Arial"/>
          <w:i/>
          <w:iCs/>
        </w:rPr>
        <w:t>Escherichia coli</w:t>
      </w:r>
      <w:r w:rsidRPr="00736DEF">
        <w:rPr>
          <w:rFonts w:ascii="Arial" w:hAnsi="Arial" w:cs="Arial"/>
        </w:rPr>
        <w:t xml:space="preserve"> Isolates from Chicken Meat in Romania. </w:t>
      </w:r>
      <w:r w:rsidRPr="00736DEF">
        <w:rPr>
          <w:rFonts w:ascii="Arial" w:hAnsi="Arial" w:cs="Arial"/>
          <w:i/>
          <w:iCs/>
        </w:rPr>
        <w:t>Animals</w:t>
      </w:r>
      <w:r w:rsidRPr="00736DEF">
        <w:rPr>
          <w:rFonts w:ascii="Arial" w:hAnsi="Arial" w:cs="Arial"/>
        </w:rPr>
        <w:t>, </w:t>
      </w:r>
      <w:r w:rsidRPr="00736DEF">
        <w:rPr>
          <w:rFonts w:ascii="Arial" w:hAnsi="Arial" w:cs="Arial"/>
          <w:i/>
          <w:iCs/>
        </w:rPr>
        <w:t>13</w:t>
      </w:r>
      <w:r w:rsidRPr="00736DEF">
        <w:rPr>
          <w:rFonts w:ascii="Arial" w:hAnsi="Arial" w:cs="Arial"/>
        </w:rPr>
        <w:t>(22), 34-88.</w:t>
      </w:r>
    </w:p>
    <w:p w14:paraId="583C4AF5" w14:textId="77777777" w:rsidR="00222ACF" w:rsidRPr="00736DEF" w:rsidRDefault="00222ACF" w:rsidP="00736DEF">
      <w:pPr>
        <w:pStyle w:val="Body"/>
        <w:spacing w:after="0"/>
        <w:rPr>
          <w:rFonts w:ascii="Arial" w:hAnsi="Arial" w:cs="Arial"/>
        </w:rPr>
      </w:pPr>
    </w:p>
    <w:p w14:paraId="1C146CDA" w14:textId="77777777" w:rsidR="00736DEF" w:rsidRDefault="00736DEF" w:rsidP="00736DEF">
      <w:pPr>
        <w:pStyle w:val="Body"/>
        <w:spacing w:after="0"/>
        <w:rPr>
          <w:rFonts w:ascii="Arial" w:hAnsi="Arial" w:cs="Arial"/>
        </w:rPr>
      </w:pPr>
      <w:proofErr w:type="spellStart"/>
      <w:r w:rsidRPr="00736DEF">
        <w:rPr>
          <w:rFonts w:ascii="Arial" w:hAnsi="Arial" w:cs="Arial"/>
        </w:rPr>
        <w:t>Buharshak</w:t>
      </w:r>
      <w:proofErr w:type="spellEnd"/>
      <w:r w:rsidRPr="00736DEF">
        <w:rPr>
          <w:rFonts w:ascii="Arial" w:hAnsi="Arial" w:cs="Arial"/>
        </w:rPr>
        <w:t xml:space="preserve">, O. H., </w:t>
      </w:r>
      <w:proofErr w:type="spellStart"/>
      <w:r w:rsidRPr="00736DEF">
        <w:rPr>
          <w:rFonts w:ascii="Arial" w:hAnsi="Arial" w:cs="Arial"/>
        </w:rPr>
        <w:t>Egah</w:t>
      </w:r>
      <w:proofErr w:type="spellEnd"/>
      <w:r w:rsidRPr="00736DEF">
        <w:rPr>
          <w:rFonts w:ascii="Arial" w:hAnsi="Arial" w:cs="Arial"/>
        </w:rPr>
        <w:t xml:space="preserve">, D. Z., &amp; </w:t>
      </w:r>
      <w:proofErr w:type="spellStart"/>
      <w:r w:rsidRPr="00736DEF">
        <w:rPr>
          <w:rFonts w:ascii="Arial" w:hAnsi="Arial" w:cs="Arial"/>
        </w:rPr>
        <w:t>Onyedibe</w:t>
      </w:r>
      <w:proofErr w:type="spellEnd"/>
      <w:r w:rsidRPr="00736DEF">
        <w:rPr>
          <w:rFonts w:ascii="Arial" w:hAnsi="Arial" w:cs="Arial"/>
        </w:rPr>
        <w:t xml:space="preserve">, K. (2019). Isolation of </w:t>
      </w:r>
      <w:r w:rsidRPr="00736DEF">
        <w:rPr>
          <w:rFonts w:ascii="Arial" w:hAnsi="Arial" w:cs="Arial"/>
          <w:i/>
          <w:iCs/>
        </w:rPr>
        <w:t>Escherichia coli</w:t>
      </w:r>
      <w:r w:rsidRPr="00736DEF">
        <w:rPr>
          <w:rFonts w:ascii="Arial" w:hAnsi="Arial" w:cs="Arial"/>
        </w:rPr>
        <w:t xml:space="preserve"> O157: H7 in Poultry by Culture, Serology and Polymerase Chain Reaction Technique in Jos, North Central Nigeria. </w:t>
      </w:r>
      <w:r w:rsidRPr="00736DEF">
        <w:rPr>
          <w:rFonts w:ascii="Arial" w:hAnsi="Arial" w:cs="Arial"/>
          <w:i/>
          <w:iCs/>
        </w:rPr>
        <w:t>Nigerian Veterinary Journal</w:t>
      </w:r>
      <w:r w:rsidRPr="00736DEF">
        <w:rPr>
          <w:rFonts w:ascii="Arial" w:hAnsi="Arial" w:cs="Arial"/>
        </w:rPr>
        <w:t>, </w:t>
      </w:r>
      <w:r w:rsidRPr="00736DEF">
        <w:rPr>
          <w:rFonts w:ascii="Arial" w:hAnsi="Arial" w:cs="Arial"/>
          <w:i/>
          <w:iCs/>
        </w:rPr>
        <w:t>40</w:t>
      </w:r>
      <w:r w:rsidRPr="00736DEF">
        <w:rPr>
          <w:rFonts w:ascii="Arial" w:hAnsi="Arial" w:cs="Arial"/>
        </w:rPr>
        <w:t>(1), 86-94.</w:t>
      </w:r>
    </w:p>
    <w:p w14:paraId="56A0A47C" w14:textId="77777777" w:rsidR="00222ACF" w:rsidRPr="00736DEF" w:rsidRDefault="00222ACF" w:rsidP="00736DEF">
      <w:pPr>
        <w:pStyle w:val="Body"/>
        <w:spacing w:after="0"/>
        <w:rPr>
          <w:rFonts w:ascii="Arial" w:hAnsi="Arial" w:cs="Arial"/>
        </w:rPr>
      </w:pPr>
    </w:p>
    <w:p w14:paraId="6BD31936" w14:textId="77777777" w:rsidR="00F738D1" w:rsidRDefault="00736DEF" w:rsidP="00736DEF">
      <w:pPr>
        <w:pStyle w:val="Body"/>
        <w:spacing w:after="0"/>
        <w:rPr>
          <w:rFonts w:ascii="Arial" w:hAnsi="Arial" w:cs="Arial"/>
        </w:rPr>
      </w:pPr>
      <w:r w:rsidRPr="00736DEF">
        <w:rPr>
          <w:rFonts w:ascii="Arial" w:hAnsi="Arial" w:cs="Arial"/>
        </w:rPr>
        <w:t xml:space="preserve">Cho, D. H., Kim, H. J., Oh, S. J., Hwang, J. H., Shin, N., Bhatia, S. K., &amp; Yang, Y. H. (2023). Strategy for efficiently utilizing Escherichia coli cells producing </w:t>
      </w:r>
      <w:proofErr w:type="spellStart"/>
      <w:r w:rsidRPr="00736DEF">
        <w:rPr>
          <w:rFonts w:ascii="Arial" w:hAnsi="Arial" w:cs="Arial"/>
        </w:rPr>
        <w:t>isobutanol</w:t>
      </w:r>
      <w:proofErr w:type="spellEnd"/>
      <w:r w:rsidRPr="00736DEF">
        <w:rPr>
          <w:rFonts w:ascii="Arial" w:hAnsi="Arial" w:cs="Arial"/>
        </w:rPr>
        <w:t xml:space="preserve"> by combining </w:t>
      </w:r>
      <w:proofErr w:type="spellStart"/>
      <w:r w:rsidRPr="00736DEF">
        <w:rPr>
          <w:rFonts w:ascii="Arial" w:hAnsi="Arial" w:cs="Arial"/>
        </w:rPr>
        <w:t>isobutanol</w:t>
      </w:r>
      <w:proofErr w:type="spellEnd"/>
      <w:r w:rsidRPr="00736DEF">
        <w:rPr>
          <w:rFonts w:ascii="Arial" w:hAnsi="Arial" w:cs="Arial"/>
        </w:rPr>
        <w:t xml:space="preserve"> and indigo production systems. </w:t>
      </w:r>
      <w:r w:rsidRPr="00736DEF">
        <w:rPr>
          <w:rFonts w:ascii="Arial" w:hAnsi="Arial" w:cs="Arial"/>
          <w:i/>
          <w:iCs/>
        </w:rPr>
        <w:t>Journal of biotechnology</w:t>
      </w:r>
      <w:r w:rsidRPr="00736DEF">
        <w:rPr>
          <w:rFonts w:ascii="Arial" w:hAnsi="Arial" w:cs="Arial"/>
        </w:rPr>
        <w:t>, </w:t>
      </w:r>
      <w:r w:rsidRPr="00736DEF">
        <w:rPr>
          <w:rFonts w:ascii="Arial" w:hAnsi="Arial" w:cs="Arial"/>
          <w:i/>
          <w:iCs/>
        </w:rPr>
        <w:t>367</w:t>
      </w:r>
      <w:r w:rsidRPr="00736DEF">
        <w:rPr>
          <w:rFonts w:ascii="Arial" w:hAnsi="Arial" w:cs="Arial"/>
        </w:rPr>
        <w:t>, 62-70</w:t>
      </w:r>
      <w:r w:rsidR="00F738D1">
        <w:rPr>
          <w:rFonts w:ascii="Arial" w:hAnsi="Arial" w:cs="Arial"/>
        </w:rPr>
        <w:t>.</w:t>
      </w:r>
    </w:p>
    <w:p w14:paraId="1C7B299A" w14:textId="77777777" w:rsidR="00736DEF" w:rsidRPr="00736DEF" w:rsidRDefault="00736DEF" w:rsidP="00736DEF">
      <w:pPr>
        <w:pStyle w:val="Body"/>
        <w:spacing w:after="0"/>
        <w:rPr>
          <w:rFonts w:ascii="Arial" w:hAnsi="Arial" w:cs="Arial"/>
        </w:rPr>
      </w:pPr>
      <w:r w:rsidRPr="00736DEF">
        <w:rPr>
          <w:rFonts w:ascii="Arial" w:hAnsi="Arial" w:cs="Arial"/>
        </w:rPr>
        <w:t>.</w:t>
      </w:r>
    </w:p>
    <w:p w14:paraId="3BF7AB86" w14:textId="77777777" w:rsidR="00736DEF" w:rsidRDefault="00736DEF" w:rsidP="00736DEF">
      <w:pPr>
        <w:pStyle w:val="Body"/>
        <w:spacing w:after="0"/>
        <w:rPr>
          <w:rFonts w:ascii="Arial" w:hAnsi="Arial" w:cs="Arial"/>
        </w:rPr>
      </w:pPr>
      <w:r w:rsidRPr="00736DEF">
        <w:rPr>
          <w:rFonts w:ascii="Arial" w:hAnsi="Arial" w:cs="Arial"/>
        </w:rPr>
        <w:t xml:space="preserve">Deshmukh, O., </w:t>
      </w:r>
      <w:proofErr w:type="spellStart"/>
      <w:r w:rsidRPr="00736DEF">
        <w:rPr>
          <w:rFonts w:ascii="Arial" w:hAnsi="Arial" w:cs="Arial"/>
        </w:rPr>
        <w:t>Suryawanshi</w:t>
      </w:r>
      <w:proofErr w:type="spellEnd"/>
      <w:r w:rsidRPr="00736DEF">
        <w:rPr>
          <w:rFonts w:ascii="Arial" w:hAnsi="Arial" w:cs="Arial"/>
        </w:rPr>
        <w:t xml:space="preserve">, R., Kurkure, N., </w:t>
      </w:r>
      <w:proofErr w:type="spellStart"/>
      <w:r w:rsidRPr="00736DEF">
        <w:rPr>
          <w:rFonts w:ascii="Arial" w:hAnsi="Arial" w:cs="Arial"/>
        </w:rPr>
        <w:t>Kaore</w:t>
      </w:r>
      <w:proofErr w:type="spellEnd"/>
      <w:r w:rsidRPr="00736DEF">
        <w:rPr>
          <w:rFonts w:ascii="Arial" w:hAnsi="Arial" w:cs="Arial"/>
        </w:rPr>
        <w:t>, M., Badar, S., Shinde, O.</w:t>
      </w:r>
      <w:proofErr w:type="gramStart"/>
      <w:r w:rsidRPr="00736DEF">
        <w:rPr>
          <w:rFonts w:ascii="Arial" w:hAnsi="Arial" w:cs="Arial"/>
        </w:rPr>
        <w:t>,  &amp;</w:t>
      </w:r>
      <w:proofErr w:type="gramEnd"/>
      <w:r w:rsidRPr="00736DEF">
        <w:rPr>
          <w:rFonts w:ascii="Arial" w:hAnsi="Arial" w:cs="Arial"/>
        </w:rPr>
        <w:t xml:space="preserve"> Gaikwad, N. (2023). Molecular characterization of multidrug-resistant avian pathogenic </w:t>
      </w:r>
      <w:r w:rsidRPr="00736DEF">
        <w:rPr>
          <w:rFonts w:ascii="Arial" w:hAnsi="Arial" w:cs="Arial"/>
          <w:i/>
          <w:iCs/>
        </w:rPr>
        <w:t>Escherichia coli</w:t>
      </w:r>
      <w:r w:rsidRPr="00736DEF">
        <w:rPr>
          <w:rFonts w:ascii="Arial" w:hAnsi="Arial" w:cs="Arial"/>
        </w:rPr>
        <w:t xml:space="preserve"> isolated from poultry and poultry products. </w:t>
      </w:r>
      <w:r w:rsidRPr="00736DEF">
        <w:rPr>
          <w:rFonts w:ascii="Arial" w:hAnsi="Arial" w:cs="Arial"/>
          <w:i/>
          <w:iCs/>
        </w:rPr>
        <w:t>Indian Journal of Animal Sciences</w:t>
      </w:r>
      <w:r w:rsidRPr="00736DEF">
        <w:rPr>
          <w:rFonts w:ascii="Arial" w:hAnsi="Arial" w:cs="Arial"/>
        </w:rPr>
        <w:t>, </w:t>
      </w:r>
      <w:r w:rsidRPr="00736DEF">
        <w:rPr>
          <w:rFonts w:ascii="Arial" w:hAnsi="Arial" w:cs="Arial"/>
          <w:i/>
          <w:iCs/>
        </w:rPr>
        <w:t>93</w:t>
      </w:r>
      <w:r w:rsidRPr="00736DEF">
        <w:rPr>
          <w:rFonts w:ascii="Arial" w:hAnsi="Arial" w:cs="Arial"/>
        </w:rPr>
        <w:t>(5), 431-436.</w:t>
      </w:r>
    </w:p>
    <w:p w14:paraId="277BFE76" w14:textId="77777777" w:rsidR="00F738D1" w:rsidRPr="00736DEF" w:rsidRDefault="00F738D1" w:rsidP="00736DEF">
      <w:pPr>
        <w:pStyle w:val="Body"/>
        <w:spacing w:after="0"/>
        <w:rPr>
          <w:rFonts w:ascii="Arial" w:hAnsi="Arial" w:cs="Arial"/>
        </w:rPr>
      </w:pPr>
    </w:p>
    <w:p w14:paraId="5ADDB2FB" w14:textId="77777777" w:rsidR="00736DEF" w:rsidRDefault="00736DEF" w:rsidP="00736DEF">
      <w:pPr>
        <w:pStyle w:val="Body"/>
        <w:spacing w:after="0"/>
        <w:rPr>
          <w:rFonts w:ascii="Arial" w:hAnsi="Arial" w:cs="Arial"/>
        </w:rPr>
      </w:pPr>
      <w:proofErr w:type="spellStart"/>
      <w:r w:rsidRPr="00736DEF">
        <w:rPr>
          <w:rFonts w:ascii="Arial" w:hAnsi="Arial" w:cs="Arial"/>
        </w:rPr>
        <w:t>Eyi</w:t>
      </w:r>
      <w:proofErr w:type="spellEnd"/>
      <w:r w:rsidRPr="00736DEF">
        <w:rPr>
          <w:rFonts w:ascii="Arial" w:hAnsi="Arial" w:cs="Arial"/>
        </w:rPr>
        <w:t xml:space="preserve">, A., &amp; Arslan, S. (2012). Prevalence of </w:t>
      </w:r>
      <w:r w:rsidRPr="00736DEF">
        <w:rPr>
          <w:rFonts w:ascii="Arial" w:hAnsi="Arial" w:cs="Arial"/>
          <w:i/>
          <w:iCs/>
        </w:rPr>
        <w:t>Escherichia coli</w:t>
      </w:r>
      <w:r w:rsidRPr="00736DEF">
        <w:rPr>
          <w:rFonts w:ascii="Arial" w:hAnsi="Arial" w:cs="Arial"/>
        </w:rPr>
        <w:t xml:space="preserve"> in retail poultry meat, ground beef and beef.</w:t>
      </w:r>
      <w:r w:rsidRPr="00736DEF">
        <w:rPr>
          <w:rFonts w:ascii="Arial" w:hAnsi="Arial" w:cs="Arial"/>
          <w:i/>
          <w:iCs/>
        </w:rPr>
        <w:t> </w:t>
      </w:r>
      <w:proofErr w:type="spellStart"/>
      <w:r w:rsidRPr="00736DEF">
        <w:rPr>
          <w:rFonts w:ascii="Arial" w:hAnsi="Arial" w:cs="Arial"/>
          <w:i/>
          <w:iCs/>
        </w:rPr>
        <w:t>Medycyna</w:t>
      </w:r>
      <w:proofErr w:type="spellEnd"/>
      <w:r w:rsidRPr="00736DEF">
        <w:rPr>
          <w:rFonts w:ascii="Arial" w:hAnsi="Arial" w:cs="Arial"/>
          <w:i/>
          <w:iCs/>
        </w:rPr>
        <w:t xml:space="preserve"> </w:t>
      </w:r>
      <w:proofErr w:type="spellStart"/>
      <w:r w:rsidRPr="00736DEF">
        <w:rPr>
          <w:rFonts w:ascii="Arial" w:hAnsi="Arial" w:cs="Arial"/>
          <w:i/>
          <w:iCs/>
        </w:rPr>
        <w:t>Weterynaryjna</w:t>
      </w:r>
      <w:proofErr w:type="spellEnd"/>
      <w:r w:rsidRPr="00736DEF">
        <w:rPr>
          <w:rFonts w:ascii="Arial" w:hAnsi="Arial" w:cs="Arial"/>
          <w:i/>
          <w:iCs/>
        </w:rPr>
        <w:t>-Veterinary Medicine-Science and Practice</w:t>
      </w:r>
      <w:r w:rsidRPr="00736DEF">
        <w:rPr>
          <w:rFonts w:ascii="Arial" w:hAnsi="Arial" w:cs="Arial"/>
        </w:rPr>
        <w:t>, </w:t>
      </w:r>
      <w:r w:rsidRPr="00736DEF">
        <w:rPr>
          <w:rFonts w:ascii="Arial" w:hAnsi="Arial" w:cs="Arial"/>
          <w:i/>
          <w:iCs/>
        </w:rPr>
        <w:t>68</w:t>
      </w:r>
      <w:r w:rsidRPr="00736DEF">
        <w:rPr>
          <w:rFonts w:ascii="Arial" w:hAnsi="Arial" w:cs="Arial"/>
        </w:rPr>
        <w:t>(4), 237-240.</w:t>
      </w:r>
    </w:p>
    <w:p w14:paraId="06283748" w14:textId="77777777" w:rsidR="00F738D1" w:rsidRPr="00736DEF" w:rsidRDefault="00F738D1" w:rsidP="00736DEF">
      <w:pPr>
        <w:pStyle w:val="Body"/>
        <w:spacing w:after="0"/>
        <w:rPr>
          <w:rFonts w:ascii="Arial" w:hAnsi="Arial" w:cs="Arial"/>
        </w:rPr>
      </w:pPr>
    </w:p>
    <w:p w14:paraId="4FDD6E71" w14:textId="77777777" w:rsidR="00736DEF" w:rsidRDefault="00736DEF" w:rsidP="00736DEF">
      <w:pPr>
        <w:pStyle w:val="Body"/>
        <w:spacing w:after="0"/>
        <w:rPr>
          <w:rFonts w:ascii="Arial" w:hAnsi="Arial" w:cs="Arial"/>
        </w:rPr>
      </w:pPr>
      <w:r w:rsidRPr="00736DEF">
        <w:rPr>
          <w:rFonts w:ascii="Arial" w:hAnsi="Arial" w:cs="Arial"/>
        </w:rPr>
        <w:t xml:space="preserve">Hamed, O.M.; Sabry, M.A.; Hassanain, N.A.; Hamza, E.; Hegazi, A.G. </w:t>
      </w:r>
      <w:proofErr w:type="gramStart"/>
      <w:r w:rsidRPr="00736DEF">
        <w:rPr>
          <w:rFonts w:ascii="Arial" w:hAnsi="Arial" w:cs="Arial"/>
        </w:rPr>
        <w:t>and  Salman</w:t>
      </w:r>
      <w:proofErr w:type="gramEnd"/>
      <w:r w:rsidRPr="00736DEF">
        <w:rPr>
          <w:rFonts w:ascii="Arial" w:hAnsi="Arial" w:cs="Arial"/>
        </w:rPr>
        <w:t xml:space="preserve">, M.B. (2017). Occurrence of virulent and antibiotic-resistant Shiga toxin-producing </w:t>
      </w:r>
      <w:r w:rsidRPr="00736DEF">
        <w:rPr>
          <w:rFonts w:ascii="Arial" w:hAnsi="Arial" w:cs="Arial"/>
          <w:i/>
          <w:iCs/>
        </w:rPr>
        <w:t>Escherichia coli</w:t>
      </w:r>
      <w:r w:rsidRPr="00736DEF">
        <w:rPr>
          <w:rFonts w:ascii="Arial" w:hAnsi="Arial" w:cs="Arial"/>
        </w:rPr>
        <w:t xml:space="preserve"> in some food products and human stool in Egypt. </w:t>
      </w:r>
      <w:r w:rsidRPr="00736DEF">
        <w:rPr>
          <w:rFonts w:ascii="Arial" w:hAnsi="Arial" w:cs="Arial"/>
          <w:i/>
          <w:iCs/>
        </w:rPr>
        <w:t>Veterinary World</w:t>
      </w:r>
      <w:r w:rsidRPr="00736DEF">
        <w:rPr>
          <w:rFonts w:ascii="Arial" w:hAnsi="Arial" w:cs="Arial"/>
        </w:rPr>
        <w:t xml:space="preserve">. </w:t>
      </w:r>
      <w:r w:rsidRPr="00736DEF">
        <w:rPr>
          <w:rFonts w:ascii="Arial" w:hAnsi="Arial" w:cs="Arial"/>
          <w:i/>
          <w:iCs/>
        </w:rPr>
        <w:t xml:space="preserve">10 </w:t>
      </w:r>
      <w:r w:rsidRPr="00736DEF">
        <w:rPr>
          <w:rFonts w:ascii="Arial" w:hAnsi="Arial" w:cs="Arial"/>
        </w:rPr>
        <w:t xml:space="preserve">(10), 1233-1240. </w:t>
      </w:r>
    </w:p>
    <w:p w14:paraId="7CE2C21C" w14:textId="77777777" w:rsidR="00F738D1" w:rsidRPr="00736DEF" w:rsidRDefault="00F738D1" w:rsidP="00736DEF">
      <w:pPr>
        <w:pStyle w:val="Body"/>
        <w:spacing w:after="0"/>
        <w:rPr>
          <w:rFonts w:ascii="Arial" w:hAnsi="Arial" w:cs="Arial"/>
        </w:rPr>
      </w:pPr>
    </w:p>
    <w:p w14:paraId="223D9CF1" w14:textId="77777777" w:rsidR="00736DEF" w:rsidRDefault="00736DEF" w:rsidP="00736DEF">
      <w:pPr>
        <w:pStyle w:val="Body"/>
        <w:spacing w:after="0"/>
        <w:rPr>
          <w:rFonts w:ascii="Arial" w:hAnsi="Arial" w:cs="Arial"/>
        </w:rPr>
      </w:pPr>
      <w:r w:rsidRPr="00736DEF">
        <w:rPr>
          <w:rFonts w:ascii="Arial" w:hAnsi="Arial" w:cs="Arial"/>
        </w:rPr>
        <w:t xml:space="preserve">Ibrahim, R. A., Cryer, T. L., Lafi, S. Q., Basha, E. A., Good, L., &amp; Tarazi, Y. H. (2019). Identification of </w:t>
      </w:r>
      <w:r w:rsidRPr="00736DEF">
        <w:rPr>
          <w:rFonts w:ascii="Arial" w:hAnsi="Arial" w:cs="Arial"/>
          <w:i/>
          <w:iCs/>
        </w:rPr>
        <w:t>Escherichia coli</w:t>
      </w:r>
      <w:r w:rsidRPr="00736DEF">
        <w:rPr>
          <w:rFonts w:ascii="Arial" w:hAnsi="Arial" w:cs="Arial"/>
        </w:rPr>
        <w:t xml:space="preserve"> from broiler chickens in Jordan, their antimicrobial resistance, gene characterization and the associated risk factors. </w:t>
      </w:r>
      <w:r w:rsidRPr="00736DEF">
        <w:rPr>
          <w:rFonts w:ascii="Arial" w:hAnsi="Arial" w:cs="Arial"/>
          <w:i/>
          <w:iCs/>
        </w:rPr>
        <w:t>BMC veterinary research</w:t>
      </w:r>
      <w:r w:rsidRPr="00736DEF">
        <w:rPr>
          <w:rFonts w:ascii="Arial" w:hAnsi="Arial" w:cs="Arial"/>
        </w:rPr>
        <w:t>, </w:t>
      </w:r>
      <w:r w:rsidRPr="00736DEF">
        <w:rPr>
          <w:rFonts w:ascii="Arial" w:hAnsi="Arial" w:cs="Arial"/>
          <w:i/>
          <w:iCs/>
        </w:rPr>
        <w:t>15</w:t>
      </w:r>
      <w:r w:rsidRPr="00736DEF">
        <w:rPr>
          <w:rFonts w:ascii="Arial" w:hAnsi="Arial" w:cs="Arial"/>
        </w:rPr>
        <w:t>, 1-16.</w:t>
      </w:r>
    </w:p>
    <w:p w14:paraId="30BA8B44" w14:textId="77777777" w:rsidR="00F738D1" w:rsidRPr="00736DEF" w:rsidRDefault="00F738D1" w:rsidP="00736DEF">
      <w:pPr>
        <w:pStyle w:val="Body"/>
        <w:spacing w:after="0"/>
        <w:rPr>
          <w:rFonts w:ascii="Arial" w:hAnsi="Arial" w:cs="Arial"/>
        </w:rPr>
      </w:pPr>
    </w:p>
    <w:p w14:paraId="7F7D6EA4" w14:textId="77777777" w:rsidR="00736DEF" w:rsidRDefault="00736DEF" w:rsidP="00736DEF">
      <w:pPr>
        <w:pStyle w:val="Body"/>
        <w:spacing w:after="0"/>
        <w:rPr>
          <w:rFonts w:ascii="Arial" w:hAnsi="Arial" w:cs="Arial"/>
        </w:rPr>
      </w:pPr>
      <w:r w:rsidRPr="00736DEF">
        <w:rPr>
          <w:rFonts w:ascii="Arial" w:hAnsi="Arial" w:cs="Arial"/>
        </w:rPr>
        <w:t xml:space="preserve">Jangid, R. S. (2023). Seismic performance of a clutched </w:t>
      </w:r>
      <w:proofErr w:type="spellStart"/>
      <w:r w:rsidRPr="00736DEF">
        <w:rPr>
          <w:rFonts w:ascii="Arial" w:hAnsi="Arial" w:cs="Arial"/>
        </w:rPr>
        <w:t>inerter</w:t>
      </w:r>
      <w:proofErr w:type="spellEnd"/>
      <w:r w:rsidRPr="00736DEF">
        <w:rPr>
          <w:rFonts w:ascii="Arial" w:hAnsi="Arial" w:cs="Arial"/>
        </w:rPr>
        <w:t xml:space="preserve"> for structures with curved surface sliders. In </w:t>
      </w:r>
      <w:r w:rsidRPr="00736DEF">
        <w:rPr>
          <w:rFonts w:ascii="Arial" w:hAnsi="Arial" w:cs="Arial"/>
          <w:i/>
          <w:iCs/>
        </w:rPr>
        <w:t>Structures, 49</w:t>
      </w:r>
      <w:r w:rsidRPr="00736DEF">
        <w:rPr>
          <w:rFonts w:ascii="Arial" w:hAnsi="Arial" w:cs="Arial"/>
        </w:rPr>
        <w:t>,</w:t>
      </w:r>
      <w:r w:rsidR="00F738D1">
        <w:rPr>
          <w:rFonts w:ascii="Arial" w:hAnsi="Arial" w:cs="Arial"/>
        </w:rPr>
        <w:t xml:space="preserve"> </w:t>
      </w:r>
      <w:r w:rsidRPr="00736DEF">
        <w:rPr>
          <w:rFonts w:ascii="Arial" w:hAnsi="Arial" w:cs="Arial"/>
        </w:rPr>
        <w:t xml:space="preserve">44-57. </w:t>
      </w:r>
    </w:p>
    <w:p w14:paraId="0A0A7999" w14:textId="77777777" w:rsidR="00F738D1" w:rsidRPr="00736DEF" w:rsidRDefault="00F738D1" w:rsidP="00736DEF">
      <w:pPr>
        <w:pStyle w:val="Body"/>
        <w:spacing w:after="0"/>
        <w:rPr>
          <w:rFonts w:ascii="Arial" w:hAnsi="Arial" w:cs="Arial"/>
        </w:rPr>
      </w:pPr>
    </w:p>
    <w:p w14:paraId="4EE7AB56" w14:textId="77777777" w:rsidR="00736DEF" w:rsidRDefault="00736DEF" w:rsidP="00736DEF">
      <w:pPr>
        <w:pStyle w:val="Body"/>
        <w:spacing w:after="0"/>
        <w:rPr>
          <w:rFonts w:ascii="Arial" w:hAnsi="Arial" w:cs="Arial"/>
        </w:rPr>
      </w:pPr>
      <w:r w:rsidRPr="00736DEF">
        <w:rPr>
          <w:rFonts w:ascii="Arial" w:hAnsi="Arial" w:cs="Arial"/>
        </w:rPr>
        <w:t xml:space="preserve">Kaushik, P., Anjay, A., Kumari, S., Dayal, S., &amp; Kumar, S. (2018). Antimicrobial resistance and molecular </w:t>
      </w:r>
      <w:proofErr w:type="spellStart"/>
      <w:r w:rsidRPr="00736DEF">
        <w:rPr>
          <w:rFonts w:ascii="Arial" w:hAnsi="Arial" w:cs="Arial"/>
        </w:rPr>
        <w:t>characterisation</w:t>
      </w:r>
      <w:proofErr w:type="spellEnd"/>
      <w:r w:rsidRPr="00736DEF">
        <w:rPr>
          <w:rFonts w:ascii="Arial" w:hAnsi="Arial" w:cs="Arial"/>
        </w:rPr>
        <w:t xml:space="preserve"> of </w:t>
      </w:r>
      <w:r w:rsidRPr="00736DEF">
        <w:rPr>
          <w:rFonts w:ascii="Arial" w:hAnsi="Arial" w:cs="Arial"/>
          <w:i/>
          <w:iCs/>
        </w:rPr>
        <w:t>E. coli</w:t>
      </w:r>
      <w:r w:rsidRPr="00736DEF">
        <w:rPr>
          <w:rFonts w:ascii="Arial" w:hAnsi="Arial" w:cs="Arial"/>
        </w:rPr>
        <w:t xml:space="preserve"> from poultry in Eastern India. </w:t>
      </w:r>
      <w:proofErr w:type="spellStart"/>
      <w:r w:rsidRPr="00736DEF">
        <w:rPr>
          <w:rFonts w:ascii="Arial" w:hAnsi="Arial" w:cs="Arial"/>
          <w:i/>
          <w:iCs/>
        </w:rPr>
        <w:t>Veterinaria</w:t>
      </w:r>
      <w:proofErr w:type="spellEnd"/>
      <w:r w:rsidRPr="00736DEF">
        <w:rPr>
          <w:rFonts w:ascii="Arial" w:hAnsi="Arial" w:cs="Arial"/>
          <w:i/>
          <w:iCs/>
        </w:rPr>
        <w:t xml:space="preserve"> </w:t>
      </w:r>
      <w:proofErr w:type="spellStart"/>
      <w:r w:rsidRPr="00736DEF">
        <w:rPr>
          <w:rFonts w:ascii="Arial" w:hAnsi="Arial" w:cs="Arial"/>
          <w:i/>
          <w:iCs/>
        </w:rPr>
        <w:t>italiana</w:t>
      </w:r>
      <w:proofErr w:type="spellEnd"/>
      <w:r w:rsidRPr="00736DEF">
        <w:rPr>
          <w:rFonts w:ascii="Arial" w:hAnsi="Arial" w:cs="Arial"/>
        </w:rPr>
        <w:t>, </w:t>
      </w:r>
      <w:r w:rsidRPr="00736DEF">
        <w:rPr>
          <w:rFonts w:ascii="Arial" w:hAnsi="Arial" w:cs="Arial"/>
          <w:i/>
          <w:iCs/>
        </w:rPr>
        <w:t>54</w:t>
      </w:r>
      <w:r w:rsidRPr="00736DEF">
        <w:rPr>
          <w:rFonts w:ascii="Arial" w:hAnsi="Arial" w:cs="Arial"/>
        </w:rPr>
        <w:t>(3), 197-204.</w:t>
      </w:r>
    </w:p>
    <w:p w14:paraId="28A4EA65" w14:textId="77777777" w:rsidR="00F738D1" w:rsidRPr="00736DEF" w:rsidRDefault="00F738D1" w:rsidP="00736DEF">
      <w:pPr>
        <w:pStyle w:val="Body"/>
        <w:spacing w:after="0"/>
        <w:rPr>
          <w:rFonts w:ascii="Arial" w:hAnsi="Arial" w:cs="Arial"/>
        </w:rPr>
      </w:pPr>
    </w:p>
    <w:p w14:paraId="59C0EA99" w14:textId="77777777" w:rsidR="00736DEF" w:rsidRDefault="00736DEF" w:rsidP="00736DEF">
      <w:pPr>
        <w:pStyle w:val="Body"/>
        <w:spacing w:after="0"/>
        <w:rPr>
          <w:rFonts w:ascii="Arial" w:hAnsi="Arial" w:cs="Arial"/>
        </w:rPr>
      </w:pPr>
      <w:r w:rsidRPr="00736DEF">
        <w:rPr>
          <w:rFonts w:ascii="Arial" w:hAnsi="Arial" w:cs="Arial"/>
        </w:rPr>
        <w:lastRenderedPageBreak/>
        <w:t xml:space="preserve">Lee, G. Y., Jang, H. I., Hwang, I. G., &amp; Rhee, M. S. (2009). Prevalence and classification of pathogenic </w:t>
      </w:r>
      <w:r w:rsidRPr="00736DEF">
        <w:rPr>
          <w:rFonts w:ascii="Arial" w:hAnsi="Arial" w:cs="Arial"/>
          <w:i/>
          <w:iCs/>
        </w:rPr>
        <w:t>Escherichia coli</w:t>
      </w:r>
      <w:r w:rsidRPr="00736DEF">
        <w:rPr>
          <w:rFonts w:ascii="Arial" w:hAnsi="Arial" w:cs="Arial"/>
        </w:rPr>
        <w:t xml:space="preserve"> isolated from fresh beef, poultry, and pork in Korea. </w:t>
      </w:r>
      <w:r w:rsidRPr="00736DEF">
        <w:rPr>
          <w:rFonts w:ascii="Arial" w:hAnsi="Arial" w:cs="Arial"/>
          <w:i/>
          <w:iCs/>
        </w:rPr>
        <w:t>International journal of food microbiology</w:t>
      </w:r>
      <w:r w:rsidRPr="00736DEF">
        <w:rPr>
          <w:rFonts w:ascii="Arial" w:hAnsi="Arial" w:cs="Arial"/>
        </w:rPr>
        <w:t>, </w:t>
      </w:r>
      <w:r w:rsidRPr="00736DEF">
        <w:rPr>
          <w:rFonts w:ascii="Arial" w:hAnsi="Arial" w:cs="Arial"/>
          <w:i/>
          <w:iCs/>
        </w:rPr>
        <w:t>134</w:t>
      </w:r>
      <w:r w:rsidRPr="00736DEF">
        <w:rPr>
          <w:rFonts w:ascii="Arial" w:hAnsi="Arial" w:cs="Arial"/>
        </w:rPr>
        <w:t>(3), 196-200.</w:t>
      </w:r>
    </w:p>
    <w:p w14:paraId="58F4DB7A" w14:textId="77777777" w:rsidR="00F738D1" w:rsidRPr="00736DEF" w:rsidRDefault="00F738D1" w:rsidP="00736DEF">
      <w:pPr>
        <w:pStyle w:val="Body"/>
        <w:spacing w:after="0"/>
        <w:rPr>
          <w:rFonts w:ascii="Arial" w:hAnsi="Arial" w:cs="Arial"/>
        </w:rPr>
      </w:pPr>
    </w:p>
    <w:p w14:paraId="4494C6BD" w14:textId="77777777" w:rsidR="00736DEF" w:rsidRDefault="00736DEF" w:rsidP="00736DEF">
      <w:pPr>
        <w:pStyle w:val="Body"/>
        <w:spacing w:after="0"/>
        <w:rPr>
          <w:rFonts w:ascii="Arial" w:hAnsi="Arial" w:cs="Arial"/>
        </w:rPr>
      </w:pPr>
      <w:r w:rsidRPr="00736DEF">
        <w:rPr>
          <w:rFonts w:ascii="Arial" w:hAnsi="Arial" w:cs="Arial"/>
        </w:rPr>
        <w:t xml:space="preserve">Liaqat, Z., Khan, I., Azam, S., Anwar, Y., </w:t>
      </w:r>
      <w:proofErr w:type="spellStart"/>
      <w:r w:rsidRPr="00736DEF">
        <w:rPr>
          <w:rFonts w:ascii="Arial" w:hAnsi="Arial" w:cs="Arial"/>
        </w:rPr>
        <w:t>Althubaiti</w:t>
      </w:r>
      <w:proofErr w:type="spellEnd"/>
      <w:r w:rsidRPr="00736DEF">
        <w:rPr>
          <w:rFonts w:ascii="Arial" w:hAnsi="Arial" w:cs="Arial"/>
        </w:rPr>
        <w:t xml:space="preserve">, E. H., &amp; Maroof, L. (2022). Isolation and molecular characterization of extended spectrum beta lactamase producing </w:t>
      </w:r>
      <w:r w:rsidRPr="00736DEF">
        <w:rPr>
          <w:rFonts w:ascii="Arial" w:hAnsi="Arial" w:cs="Arial"/>
          <w:i/>
          <w:iCs/>
        </w:rPr>
        <w:t>Escherichia coli</w:t>
      </w:r>
      <w:r w:rsidRPr="00736DEF">
        <w:rPr>
          <w:rFonts w:ascii="Arial" w:hAnsi="Arial" w:cs="Arial"/>
        </w:rPr>
        <w:t xml:space="preserve"> from chicken meat in Pakistan. </w:t>
      </w:r>
      <w:proofErr w:type="spellStart"/>
      <w:r w:rsidRPr="00736DEF">
        <w:rPr>
          <w:rFonts w:ascii="Arial" w:hAnsi="Arial" w:cs="Arial"/>
          <w:i/>
          <w:iCs/>
        </w:rPr>
        <w:t>Plos</w:t>
      </w:r>
      <w:proofErr w:type="spellEnd"/>
      <w:r w:rsidRPr="00736DEF">
        <w:rPr>
          <w:rFonts w:ascii="Arial" w:hAnsi="Arial" w:cs="Arial"/>
          <w:i/>
          <w:iCs/>
        </w:rPr>
        <w:t xml:space="preserve"> one</w:t>
      </w:r>
      <w:r w:rsidRPr="00736DEF">
        <w:rPr>
          <w:rFonts w:ascii="Arial" w:hAnsi="Arial" w:cs="Arial"/>
        </w:rPr>
        <w:t>, </w:t>
      </w:r>
      <w:r w:rsidRPr="00736DEF">
        <w:rPr>
          <w:rFonts w:ascii="Arial" w:hAnsi="Arial" w:cs="Arial"/>
          <w:i/>
          <w:iCs/>
        </w:rPr>
        <w:t>17</w:t>
      </w:r>
      <w:r w:rsidRPr="00736DEF">
        <w:rPr>
          <w:rFonts w:ascii="Arial" w:hAnsi="Arial" w:cs="Arial"/>
        </w:rPr>
        <w:t>(6), e0269194.</w:t>
      </w:r>
    </w:p>
    <w:p w14:paraId="1A991E53" w14:textId="77777777" w:rsidR="00F738D1" w:rsidRPr="00736DEF" w:rsidRDefault="00F738D1" w:rsidP="00736DEF">
      <w:pPr>
        <w:pStyle w:val="Body"/>
        <w:spacing w:after="0"/>
        <w:rPr>
          <w:rFonts w:ascii="Arial" w:hAnsi="Arial" w:cs="Arial"/>
        </w:rPr>
      </w:pPr>
    </w:p>
    <w:p w14:paraId="7F2D0B93" w14:textId="77777777" w:rsidR="00736DEF" w:rsidRDefault="00736DEF" w:rsidP="00736DEF">
      <w:pPr>
        <w:pStyle w:val="Body"/>
        <w:spacing w:after="0"/>
        <w:rPr>
          <w:rFonts w:ascii="Arial" w:hAnsi="Arial" w:cs="Arial"/>
        </w:rPr>
      </w:pPr>
      <w:proofErr w:type="spellStart"/>
      <w:r w:rsidRPr="00736DEF">
        <w:rPr>
          <w:rFonts w:ascii="Arial" w:hAnsi="Arial" w:cs="Arial"/>
        </w:rPr>
        <w:t>Malabadi</w:t>
      </w:r>
      <w:proofErr w:type="spellEnd"/>
      <w:r w:rsidRPr="00736DEF">
        <w:rPr>
          <w:rFonts w:ascii="Arial" w:hAnsi="Arial" w:cs="Arial"/>
        </w:rPr>
        <w:t xml:space="preserve">, R. B., Sadiya, M. R., </w:t>
      </w:r>
      <w:proofErr w:type="spellStart"/>
      <w:r w:rsidRPr="00736DEF">
        <w:rPr>
          <w:rFonts w:ascii="Arial" w:hAnsi="Arial" w:cs="Arial"/>
        </w:rPr>
        <w:t>Kolkar</w:t>
      </w:r>
      <w:proofErr w:type="spellEnd"/>
      <w:r w:rsidRPr="00736DEF">
        <w:rPr>
          <w:rFonts w:ascii="Arial" w:hAnsi="Arial" w:cs="Arial"/>
        </w:rPr>
        <w:t xml:space="preserve">, K. P., &amp; </w:t>
      </w:r>
      <w:proofErr w:type="spellStart"/>
      <w:r w:rsidRPr="00736DEF">
        <w:rPr>
          <w:rFonts w:ascii="Arial" w:hAnsi="Arial" w:cs="Arial"/>
        </w:rPr>
        <w:t>Chalannavar</w:t>
      </w:r>
      <w:proofErr w:type="spellEnd"/>
      <w:r w:rsidRPr="00736DEF">
        <w:rPr>
          <w:rFonts w:ascii="Arial" w:hAnsi="Arial" w:cs="Arial"/>
        </w:rPr>
        <w:t xml:space="preserve">, R. K. (2024). Pathogenic </w:t>
      </w:r>
      <w:r w:rsidRPr="00736DEF">
        <w:rPr>
          <w:rFonts w:ascii="Arial" w:hAnsi="Arial" w:cs="Arial"/>
          <w:i/>
          <w:iCs/>
        </w:rPr>
        <w:t>Escherichia coli</w:t>
      </w:r>
      <w:r w:rsidRPr="00736DEF">
        <w:rPr>
          <w:rFonts w:ascii="Arial" w:hAnsi="Arial" w:cs="Arial"/>
        </w:rPr>
        <w:t xml:space="preserve"> (</w:t>
      </w:r>
      <w:r w:rsidRPr="00736DEF">
        <w:rPr>
          <w:rFonts w:ascii="Arial" w:hAnsi="Arial" w:cs="Arial"/>
          <w:i/>
          <w:iCs/>
        </w:rPr>
        <w:t>E. coli</w:t>
      </w:r>
      <w:r w:rsidRPr="00736DEF">
        <w:rPr>
          <w:rFonts w:ascii="Arial" w:hAnsi="Arial" w:cs="Arial"/>
        </w:rPr>
        <w:t>) food borne outbreak: Detection methods and controlling measures. </w:t>
      </w:r>
      <w:r w:rsidRPr="00736DEF">
        <w:rPr>
          <w:rFonts w:ascii="Arial" w:hAnsi="Arial" w:cs="Arial"/>
          <w:i/>
          <w:iCs/>
        </w:rPr>
        <w:t>Magna Scientia Advanced Research and Reviews</w:t>
      </w:r>
      <w:r w:rsidRPr="00736DEF">
        <w:rPr>
          <w:rFonts w:ascii="Arial" w:hAnsi="Arial" w:cs="Arial"/>
        </w:rPr>
        <w:t>, </w:t>
      </w:r>
      <w:r w:rsidRPr="00736DEF">
        <w:rPr>
          <w:rFonts w:ascii="Arial" w:hAnsi="Arial" w:cs="Arial"/>
          <w:i/>
          <w:iCs/>
        </w:rPr>
        <w:t>10</w:t>
      </w:r>
      <w:r w:rsidRPr="00736DEF">
        <w:rPr>
          <w:rFonts w:ascii="Arial" w:hAnsi="Arial" w:cs="Arial"/>
        </w:rPr>
        <w:t>(1), 052-085.</w:t>
      </w:r>
    </w:p>
    <w:p w14:paraId="7E21F3CB" w14:textId="77777777" w:rsidR="00F738D1" w:rsidRPr="00736DEF" w:rsidRDefault="00F738D1" w:rsidP="00736DEF">
      <w:pPr>
        <w:pStyle w:val="Body"/>
        <w:spacing w:after="0"/>
        <w:rPr>
          <w:rFonts w:ascii="Arial" w:hAnsi="Arial" w:cs="Arial"/>
        </w:rPr>
      </w:pPr>
    </w:p>
    <w:p w14:paraId="7792BA70" w14:textId="77777777" w:rsidR="00736DEF" w:rsidRDefault="00736DEF" w:rsidP="00736DEF">
      <w:pPr>
        <w:pStyle w:val="Body"/>
        <w:spacing w:after="0"/>
        <w:rPr>
          <w:rFonts w:ascii="Arial" w:hAnsi="Arial" w:cs="Arial"/>
        </w:rPr>
      </w:pPr>
      <w:r w:rsidRPr="00736DEF">
        <w:rPr>
          <w:rFonts w:ascii="Arial" w:hAnsi="Arial" w:cs="Arial"/>
        </w:rPr>
        <w:t xml:space="preserve">Mandal, A. K., Talukder, S., Hasan, M. M., </w:t>
      </w:r>
      <w:proofErr w:type="spellStart"/>
      <w:r w:rsidRPr="00736DEF">
        <w:rPr>
          <w:rFonts w:ascii="Arial" w:hAnsi="Arial" w:cs="Arial"/>
        </w:rPr>
        <w:t>Tasmim</w:t>
      </w:r>
      <w:proofErr w:type="spellEnd"/>
      <w:r w:rsidRPr="00736DEF">
        <w:rPr>
          <w:rFonts w:ascii="Arial" w:hAnsi="Arial" w:cs="Arial"/>
        </w:rPr>
        <w:t xml:space="preserve">, S. T., Parvin, M. S., Ali, M. Y., &amp; Islam, M. T. (2022). Epidemiology and antimicrobial resistance of </w:t>
      </w:r>
      <w:r w:rsidRPr="00736DEF">
        <w:rPr>
          <w:rFonts w:ascii="Arial" w:hAnsi="Arial" w:cs="Arial"/>
          <w:i/>
          <w:iCs/>
        </w:rPr>
        <w:t>Escherichia coli</w:t>
      </w:r>
      <w:r w:rsidRPr="00736DEF">
        <w:rPr>
          <w:rFonts w:ascii="Arial" w:hAnsi="Arial" w:cs="Arial"/>
        </w:rPr>
        <w:t xml:space="preserve"> in broiler chickens, farmworkers, and farm sewage in Bangladesh. </w:t>
      </w:r>
      <w:r w:rsidRPr="00736DEF">
        <w:rPr>
          <w:rFonts w:ascii="Arial" w:hAnsi="Arial" w:cs="Arial"/>
          <w:i/>
          <w:iCs/>
        </w:rPr>
        <w:t>Veterinary Medicine and Science</w:t>
      </w:r>
      <w:r w:rsidRPr="00736DEF">
        <w:rPr>
          <w:rFonts w:ascii="Arial" w:hAnsi="Arial" w:cs="Arial"/>
        </w:rPr>
        <w:t>, </w:t>
      </w:r>
      <w:r w:rsidRPr="00736DEF">
        <w:rPr>
          <w:rFonts w:ascii="Arial" w:hAnsi="Arial" w:cs="Arial"/>
          <w:i/>
          <w:iCs/>
        </w:rPr>
        <w:t>8</w:t>
      </w:r>
      <w:r w:rsidRPr="00736DEF">
        <w:rPr>
          <w:rFonts w:ascii="Arial" w:hAnsi="Arial" w:cs="Arial"/>
        </w:rPr>
        <w:t>(1), 187-199.</w:t>
      </w:r>
    </w:p>
    <w:p w14:paraId="53075917" w14:textId="77777777" w:rsidR="00F738D1" w:rsidRPr="00736DEF" w:rsidRDefault="00F738D1" w:rsidP="00736DEF">
      <w:pPr>
        <w:pStyle w:val="Body"/>
        <w:spacing w:after="0"/>
        <w:rPr>
          <w:rFonts w:ascii="Arial" w:hAnsi="Arial" w:cs="Arial"/>
        </w:rPr>
      </w:pPr>
    </w:p>
    <w:p w14:paraId="5BF1B1AD" w14:textId="77777777" w:rsidR="00736DEF" w:rsidRDefault="00736DEF" w:rsidP="00736DEF">
      <w:pPr>
        <w:pStyle w:val="Body"/>
        <w:spacing w:after="0"/>
        <w:rPr>
          <w:rFonts w:ascii="Arial" w:hAnsi="Arial" w:cs="Arial"/>
        </w:rPr>
      </w:pPr>
      <w:r w:rsidRPr="00736DEF">
        <w:rPr>
          <w:rFonts w:ascii="Arial" w:hAnsi="Arial" w:cs="Arial"/>
        </w:rPr>
        <w:t xml:space="preserve">Mansour, A. M., Shehab, S. A., </w:t>
      </w:r>
      <w:proofErr w:type="spellStart"/>
      <w:r w:rsidRPr="00736DEF">
        <w:rPr>
          <w:rFonts w:ascii="Arial" w:hAnsi="Arial" w:cs="Arial"/>
        </w:rPr>
        <w:t>Nossair</w:t>
      </w:r>
      <w:proofErr w:type="spellEnd"/>
      <w:r w:rsidRPr="00736DEF">
        <w:rPr>
          <w:rFonts w:ascii="Arial" w:hAnsi="Arial" w:cs="Arial"/>
        </w:rPr>
        <w:t xml:space="preserve">, M. A., Ayyad, A. S., Tawfik, R. G., El-Lami, S. A., &amp; Eskander, M. (2023). Molecular Characterization of Shiga Toxin-producing </w:t>
      </w:r>
      <w:r w:rsidRPr="00736DEF">
        <w:rPr>
          <w:rFonts w:ascii="Arial" w:hAnsi="Arial" w:cs="Arial"/>
          <w:i/>
          <w:iCs/>
        </w:rPr>
        <w:t>Escherichia coli</w:t>
      </w:r>
      <w:r w:rsidRPr="00736DEF">
        <w:rPr>
          <w:rFonts w:ascii="Arial" w:hAnsi="Arial" w:cs="Arial"/>
        </w:rPr>
        <w:t xml:space="preserve"> Isolated from Some Food Products as well as Human Stool in Alexandria, Egypt. </w:t>
      </w:r>
      <w:r w:rsidRPr="00736DEF">
        <w:rPr>
          <w:rFonts w:ascii="Arial" w:hAnsi="Arial" w:cs="Arial"/>
          <w:i/>
          <w:iCs/>
        </w:rPr>
        <w:t>Journal of Advanced Veterinary Research</w:t>
      </w:r>
      <w:r w:rsidRPr="00736DEF">
        <w:rPr>
          <w:rFonts w:ascii="Arial" w:hAnsi="Arial" w:cs="Arial"/>
        </w:rPr>
        <w:t>, </w:t>
      </w:r>
      <w:r w:rsidRPr="00736DEF">
        <w:rPr>
          <w:rFonts w:ascii="Arial" w:hAnsi="Arial" w:cs="Arial"/>
          <w:i/>
          <w:iCs/>
        </w:rPr>
        <w:t>13</w:t>
      </w:r>
      <w:r w:rsidRPr="00736DEF">
        <w:rPr>
          <w:rFonts w:ascii="Arial" w:hAnsi="Arial" w:cs="Arial"/>
        </w:rPr>
        <w:t>(6), 1056-1062.</w:t>
      </w:r>
    </w:p>
    <w:p w14:paraId="623A3062" w14:textId="77777777" w:rsidR="00F738D1" w:rsidRPr="00736DEF" w:rsidRDefault="00F738D1" w:rsidP="00736DEF">
      <w:pPr>
        <w:pStyle w:val="Body"/>
        <w:spacing w:after="0"/>
        <w:rPr>
          <w:rFonts w:ascii="Arial" w:hAnsi="Arial" w:cs="Arial"/>
        </w:rPr>
      </w:pPr>
    </w:p>
    <w:p w14:paraId="6D5F0713" w14:textId="77777777" w:rsidR="00736DEF" w:rsidRDefault="00736DEF" w:rsidP="00736DEF">
      <w:pPr>
        <w:pStyle w:val="Body"/>
        <w:spacing w:after="0"/>
        <w:rPr>
          <w:rFonts w:ascii="Arial" w:hAnsi="Arial" w:cs="Arial"/>
        </w:rPr>
      </w:pPr>
      <w:r w:rsidRPr="00736DEF">
        <w:rPr>
          <w:rFonts w:ascii="Arial" w:hAnsi="Arial" w:cs="Arial"/>
        </w:rPr>
        <w:t xml:space="preserve">Mohammed, M. I., &amp; </w:t>
      </w:r>
      <w:proofErr w:type="spellStart"/>
      <w:r w:rsidRPr="00736DEF">
        <w:rPr>
          <w:rFonts w:ascii="Arial" w:hAnsi="Arial" w:cs="Arial"/>
        </w:rPr>
        <w:t>Desmulliez</w:t>
      </w:r>
      <w:proofErr w:type="spellEnd"/>
      <w:r w:rsidRPr="00736DEF">
        <w:rPr>
          <w:rFonts w:ascii="Arial" w:hAnsi="Arial" w:cs="Arial"/>
        </w:rPr>
        <w:t>, M. P. Y. (2015). Autonomous capillary microfluidic system with embedded optics for improved troponin I cardiac biomarker detection. </w:t>
      </w:r>
      <w:r w:rsidRPr="00736DEF">
        <w:rPr>
          <w:rFonts w:ascii="Arial" w:hAnsi="Arial" w:cs="Arial"/>
          <w:i/>
          <w:iCs/>
        </w:rPr>
        <w:t>Biosensors and Bioelectronics</w:t>
      </w:r>
      <w:r w:rsidRPr="00736DEF">
        <w:rPr>
          <w:rFonts w:ascii="Arial" w:hAnsi="Arial" w:cs="Arial"/>
        </w:rPr>
        <w:t>, </w:t>
      </w:r>
      <w:r w:rsidRPr="00736DEF">
        <w:rPr>
          <w:rFonts w:ascii="Arial" w:hAnsi="Arial" w:cs="Arial"/>
          <w:i/>
          <w:iCs/>
        </w:rPr>
        <w:t>61</w:t>
      </w:r>
      <w:r w:rsidRPr="00736DEF">
        <w:rPr>
          <w:rFonts w:ascii="Arial" w:hAnsi="Arial" w:cs="Arial"/>
        </w:rPr>
        <w:t>, 478-484.</w:t>
      </w:r>
    </w:p>
    <w:p w14:paraId="719F5E2F" w14:textId="77777777" w:rsidR="00F738D1" w:rsidRPr="00736DEF" w:rsidRDefault="00F738D1" w:rsidP="00736DEF">
      <w:pPr>
        <w:pStyle w:val="Body"/>
        <w:spacing w:after="0"/>
        <w:rPr>
          <w:rFonts w:ascii="Arial" w:hAnsi="Arial" w:cs="Arial"/>
        </w:rPr>
      </w:pPr>
    </w:p>
    <w:p w14:paraId="09ED1BB3" w14:textId="77777777" w:rsidR="00736DEF" w:rsidRPr="00736DEF" w:rsidRDefault="00736DEF" w:rsidP="00736DEF">
      <w:pPr>
        <w:pStyle w:val="Body"/>
        <w:spacing w:after="0"/>
        <w:rPr>
          <w:rFonts w:ascii="Arial" w:hAnsi="Arial" w:cs="Arial"/>
        </w:rPr>
      </w:pPr>
      <w:r w:rsidRPr="00736DEF">
        <w:rPr>
          <w:rFonts w:ascii="Arial" w:hAnsi="Arial" w:cs="Arial"/>
        </w:rPr>
        <w:t xml:space="preserve">Naidu, S. T., </w:t>
      </w:r>
      <w:proofErr w:type="spellStart"/>
      <w:r w:rsidRPr="00736DEF">
        <w:rPr>
          <w:rFonts w:ascii="Arial" w:hAnsi="Arial" w:cs="Arial"/>
        </w:rPr>
        <w:t>Bodempudi</w:t>
      </w:r>
      <w:proofErr w:type="spellEnd"/>
      <w:r w:rsidRPr="00736DEF">
        <w:rPr>
          <w:rFonts w:ascii="Arial" w:hAnsi="Arial" w:cs="Arial"/>
        </w:rPr>
        <w:t xml:space="preserve">, B., Kiranmayi, B. C., </w:t>
      </w:r>
      <w:proofErr w:type="spellStart"/>
      <w:r w:rsidRPr="00736DEF">
        <w:rPr>
          <w:rFonts w:ascii="Arial" w:hAnsi="Arial" w:cs="Arial"/>
        </w:rPr>
        <w:t>Pedada</w:t>
      </w:r>
      <w:proofErr w:type="spellEnd"/>
      <w:r w:rsidRPr="00736DEF">
        <w:rPr>
          <w:rFonts w:ascii="Arial" w:hAnsi="Arial" w:cs="Arial"/>
        </w:rPr>
        <w:t xml:space="preserve">, V. C., </w:t>
      </w:r>
      <w:proofErr w:type="spellStart"/>
      <w:r w:rsidRPr="00736DEF">
        <w:rPr>
          <w:rFonts w:ascii="Arial" w:hAnsi="Arial" w:cs="Arial"/>
        </w:rPr>
        <w:t>Nelapati</w:t>
      </w:r>
      <w:proofErr w:type="spellEnd"/>
      <w:r w:rsidRPr="00736DEF">
        <w:rPr>
          <w:rFonts w:ascii="Arial" w:hAnsi="Arial" w:cs="Arial"/>
        </w:rPr>
        <w:t xml:space="preserve">, S., </w:t>
      </w:r>
      <w:proofErr w:type="spellStart"/>
      <w:r w:rsidRPr="00736DEF">
        <w:rPr>
          <w:rFonts w:ascii="Arial" w:hAnsi="Arial" w:cs="Arial"/>
        </w:rPr>
        <w:t>Tumati</w:t>
      </w:r>
      <w:proofErr w:type="spellEnd"/>
      <w:r w:rsidRPr="00736DEF">
        <w:rPr>
          <w:rFonts w:ascii="Arial" w:hAnsi="Arial" w:cs="Arial"/>
        </w:rPr>
        <w:t xml:space="preserve">, S. R., &amp; Susmitha, B. (2021). Prevalence of β-lactamase Producing Shiga Toxigenic </w:t>
      </w:r>
      <w:r w:rsidRPr="00736DEF">
        <w:rPr>
          <w:rFonts w:ascii="Arial" w:hAnsi="Arial" w:cs="Arial"/>
          <w:i/>
          <w:iCs/>
        </w:rPr>
        <w:t>E. coli</w:t>
      </w:r>
      <w:r w:rsidRPr="00736DEF">
        <w:rPr>
          <w:rFonts w:ascii="Arial" w:hAnsi="Arial" w:cs="Arial"/>
        </w:rPr>
        <w:t xml:space="preserve"> (STEC) in Retail Meats and Chicken Cloacal Swabs.</w:t>
      </w:r>
    </w:p>
    <w:p w14:paraId="684C67C9" w14:textId="77777777" w:rsidR="00736DEF" w:rsidRDefault="00736DEF" w:rsidP="00736DEF">
      <w:pPr>
        <w:pStyle w:val="Body"/>
        <w:spacing w:after="0"/>
        <w:rPr>
          <w:rFonts w:ascii="Arial" w:hAnsi="Arial" w:cs="Arial"/>
        </w:rPr>
      </w:pPr>
      <w:proofErr w:type="spellStart"/>
      <w:r w:rsidRPr="00736DEF">
        <w:rPr>
          <w:rFonts w:ascii="Arial" w:hAnsi="Arial" w:cs="Arial"/>
        </w:rPr>
        <w:t>Putturu</w:t>
      </w:r>
      <w:proofErr w:type="spellEnd"/>
      <w:r w:rsidRPr="00736DEF">
        <w:rPr>
          <w:rFonts w:ascii="Arial" w:hAnsi="Arial" w:cs="Arial"/>
        </w:rPr>
        <w:t xml:space="preserve">, R., Kumar, M. S., Babu, A. J., Singh, S., &amp; Reddy, A. G. (2022). Molecular </w:t>
      </w:r>
      <w:proofErr w:type="spellStart"/>
      <w:r w:rsidRPr="00736DEF">
        <w:rPr>
          <w:rFonts w:ascii="Arial" w:hAnsi="Arial" w:cs="Arial"/>
        </w:rPr>
        <w:t>Characterisation</w:t>
      </w:r>
      <w:proofErr w:type="spellEnd"/>
      <w:r w:rsidRPr="00736DEF">
        <w:rPr>
          <w:rFonts w:ascii="Arial" w:hAnsi="Arial" w:cs="Arial"/>
        </w:rPr>
        <w:t xml:space="preserve"> and Antimicrobial Resistance Patterns of Shiga Toxin Producing </w:t>
      </w:r>
      <w:r w:rsidRPr="00736DEF">
        <w:rPr>
          <w:rFonts w:ascii="Arial" w:hAnsi="Arial" w:cs="Arial"/>
          <w:i/>
          <w:iCs/>
        </w:rPr>
        <w:t>Escherichia coli</w:t>
      </w:r>
      <w:r w:rsidRPr="00736DEF">
        <w:rPr>
          <w:rFonts w:ascii="Arial" w:hAnsi="Arial" w:cs="Arial"/>
        </w:rPr>
        <w:t xml:space="preserve"> Isolated from Farm Water Samples. </w:t>
      </w:r>
      <w:r w:rsidRPr="00736DEF">
        <w:rPr>
          <w:rFonts w:ascii="Arial" w:hAnsi="Arial" w:cs="Arial"/>
          <w:i/>
          <w:iCs/>
        </w:rPr>
        <w:t>Indian Journal of Veterinary Sciences and Biotechnology</w:t>
      </w:r>
      <w:r w:rsidRPr="00736DEF">
        <w:rPr>
          <w:rFonts w:ascii="Arial" w:hAnsi="Arial" w:cs="Arial"/>
        </w:rPr>
        <w:t>, </w:t>
      </w:r>
      <w:r w:rsidRPr="00736DEF">
        <w:rPr>
          <w:rFonts w:ascii="Arial" w:hAnsi="Arial" w:cs="Arial"/>
          <w:i/>
          <w:iCs/>
        </w:rPr>
        <w:t>18</w:t>
      </w:r>
      <w:r w:rsidRPr="00736DEF">
        <w:rPr>
          <w:rFonts w:ascii="Arial" w:hAnsi="Arial" w:cs="Arial"/>
        </w:rPr>
        <w:t>(4), 68-72.</w:t>
      </w:r>
    </w:p>
    <w:p w14:paraId="563667FB" w14:textId="77777777" w:rsidR="00F738D1" w:rsidRPr="00736DEF" w:rsidRDefault="00F738D1" w:rsidP="00736DEF">
      <w:pPr>
        <w:pStyle w:val="Body"/>
        <w:spacing w:after="0"/>
        <w:rPr>
          <w:rFonts w:ascii="Arial" w:hAnsi="Arial" w:cs="Arial"/>
        </w:rPr>
      </w:pPr>
    </w:p>
    <w:p w14:paraId="003FD97C" w14:textId="77777777" w:rsidR="00736DEF" w:rsidRDefault="00736DEF" w:rsidP="00736DEF">
      <w:pPr>
        <w:pStyle w:val="Body"/>
        <w:spacing w:after="0"/>
        <w:rPr>
          <w:rFonts w:ascii="Arial" w:hAnsi="Arial" w:cs="Arial"/>
        </w:rPr>
      </w:pPr>
      <w:r w:rsidRPr="00736DEF">
        <w:rPr>
          <w:rFonts w:ascii="Arial" w:hAnsi="Arial" w:cs="Arial"/>
        </w:rPr>
        <w:t xml:space="preserve">Rahman, M. M., Ahmed, P., Kar, A., Sakib, N., Shibly, A. Z., </w:t>
      </w:r>
      <w:proofErr w:type="spellStart"/>
      <w:r w:rsidRPr="00736DEF">
        <w:rPr>
          <w:rFonts w:ascii="Arial" w:hAnsi="Arial" w:cs="Arial"/>
        </w:rPr>
        <w:t>Zohora</w:t>
      </w:r>
      <w:proofErr w:type="spellEnd"/>
      <w:r w:rsidRPr="00736DEF">
        <w:rPr>
          <w:rFonts w:ascii="Arial" w:hAnsi="Arial" w:cs="Arial"/>
        </w:rPr>
        <w:t xml:space="preserve">, F. T., &amp; Hasan, M. N. (2020). Prevalence, antimicrobial resistance, and pathogenic potential of enterotoxigenic and enteropathogenic </w:t>
      </w:r>
      <w:r w:rsidRPr="00736DEF">
        <w:rPr>
          <w:rFonts w:ascii="Arial" w:hAnsi="Arial" w:cs="Arial"/>
          <w:i/>
          <w:iCs/>
        </w:rPr>
        <w:t>Escherichia coli</w:t>
      </w:r>
      <w:r w:rsidRPr="00736DEF">
        <w:rPr>
          <w:rFonts w:ascii="Arial" w:hAnsi="Arial" w:cs="Arial"/>
        </w:rPr>
        <w:t xml:space="preserve"> associated with acute diarrheal patients in Tangail, Bangladesh. </w:t>
      </w:r>
      <w:r w:rsidRPr="00736DEF">
        <w:rPr>
          <w:rFonts w:ascii="Arial" w:hAnsi="Arial" w:cs="Arial"/>
          <w:i/>
          <w:iCs/>
        </w:rPr>
        <w:t>Foodborne Pathogens and Disease</w:t>
      </w:r>
      <w:r w:rsidRPr="00736DEF">
        <w:rPr>
          <w:rFonts w:ascii="Arial" w:hAnsi="Arial" w:cs="Arial"/>
        </w:rPr>
        <w:t>, </w:t>
      </w:r>
      <w:r w:rsidRPr="00736DEF">
        <w:rPr>
          <w:rFonts w:ascii="Arial" w:hAnsi="Arial" w:cs="Arial"/>
          <w:i/>
          <w:iCs/>
        </w:rPr>
        <w:t>17</w:t>
      </w:r>
      <w:r w:rsidRPr="00736DEF">
        <w:rPr>
          <w:rFonts w:ascii="Arial" w:hAnsi="Arial" w:cs="Arial"/>
        </w:rPr>
        <w:t>(7), 434-439.</w:t>
      </w:r>
    </w:p>
    <w:p w14:paraId="2C872099" w14:textId="77777777" w:rsidR="00F738D1" w:rsidRPr="00736DEF" w:rsidRDefault="00F738D1" w:rsidP="00736DEF">
      <w:pPr>
        <w:pStyle w:val="Body"/>
        <w:spacing w:after="0"/>
        <w:rPr>
          <w:rFonts w:ascii="Arial" w:hAnsi="Arial" w:cs="Arial"/>
        </w:rPr>
      </w:pPr>
    </w:p>
    <w:p w14:paraId="56FA4A0D" w14:textId="77777777" w:rsidR="00736DEF" w:rsidRDefault="00736DEF" w:rsidP="00736DEF">
      <w:pPr>
        <w:pStyle w:val="Body"/>
        <w:spacing w:after="0"/>
        <w:rPr>
          <w:rFonts w:ascii="Arial" w:hAnsi="Arial" w:cs="Arial"/>
        </w:rPr>
      </w:pPr>
      <w:r w:rsidRPr="00736DEF">
        <w:rPr>
          <w:rFonts w:ascii="Arial" w:hAnsi="Arial" w:cs="Arial"/>
        </w:rPr>
        <w:t xml:space="preserve">Rawat, S. (2015). Food Spoilage: Microorganisms and their prevention. </w:t>
      </w:r>
      <w:r w:rsidRPr="00736DEF">
        <w:rPr>
          <w:rFonts w:ascii="Arial" w:hAnsi="Arial" w:cs="Arial"/>
          <w:i/>
          <w:iCs/>
        </w:rPr>
        <w:t>Asian journal of plant science and Research</w:t>
      </w:r>
      <w:r w:rsidRPr="00736DEF">
        <w:rPr>
          <w:rFonts w:ascii="Arial" w:hAnsi="Arial" w:cs="Arial"/>
        </w:rPr>
        <w:t>, 5(4), 47-56.</w:t>
      </w:r>
    </w:p>
    <w:p w14:paraId="5AF7ACFD" w14:textId="77777777" w:rsidR="00F738D1" w:rsidRPr="00736DEF" w:rsidRDefault="00F738D1" w:rsidP="00736DEF">
      <w:pPr>
        <w:pStyle w:val="Body"/>
        <w:spacing w:after="0"/>
        <w:rPr>
          <w:rFonts w:ascii="Arial" w:hAnsi="Arial" w:cs="Arial"/>
        </w:rPr>
      </w:pPr>
    </w:p>
    <w:p w14:paraId="6AB43EB3" w14:textId="77777777" w:rsidR="00736DEF" w:rsidRDefault="00736DEF" w:rsidP="00736DEF">
      <w:pPr>
        <w:pStyle w:val="Body"/>
        <w:spacing w:after="0"/>
        <w:rPr>
          <w:rFonts w:ascii="Arial" w:hAnsi="Arial" w:cs="Arial"/>
        </w:rPr>
      </w:pPr>
      <w:r w:rsidRPr="00736DEF">
        <w:rPr>
          <w:rFonts w:ascii="Arial" w:hAnsi="Arial" w:cs="Arial"/>
        </w:rPr>
        <w:t xml:space="preserve">Tanveer, A., Muneer, B., Mehboob, K., Rafique, R., &amp; Sharif, F. (2017). Isolation, Identification and Characterization of </w:t>
      </w:r>
      <w:r w:rsidRPr="00736DEF">
        <w:rPr>
          <w:rFonts w:ascii="Arial" w:hAnsi="Arial" w:cs="Arial"/>
          <w:i/>
          <w:iCs/>
        </w:rPr>
        <w:t>Escherichia coli</w:t>
      </w:r>
      <w:r w:rsidRPr="00736DEF">
        <w:rPr>
          <w:rFonts w:ascii="Arial" w:hAnsi="Arial" w:cs="Arial"/>
        </w:rPr>
        <w:t xml:space="preserve"> O157: H7 from Poultry Meat-A Worldwide Public Health Threat. </w:t>
      </w:r>
      <w:r w:rsidRPr="00736DEF">
        <w:rPr>
          <w:rFonts w:ascii="Arial" w:hAnsi="Arial" w:cs="Arial"/>
          <w:i/>
          <w:iCs/>
        </w:rPr>
        <w:t>Infectious Diseases Journal of Pakistan</w:t>
      </w:r>
      <w:r w:rsidRPr="00736DEF">
        <w:rPr>
          <w:rFonts w:ascii="Arial" w:hAnsi="Arial" w:cs="Arial"/>
        </w:rPr>
        <w:t>, </w:t>
      </w:r>
      <w:r w:rsidRPr="00736DEF">
        <w:rPr>
          <w:rFonts w:ascii="Arial" w:hAnsi="Arial" w:cs="Arial"/>
          <w:i/>
          <w:iCs/>
        </w:rPr>
        <w:t>26</w:t>
      </w:r>
      <w:r w:rsidRPr="00736DEF">
        <w:rPr>
          <w:rFonts w:ascii="Arial" w:hAnsi="Arial" w:cs="Arial"/>
        </w:rPr>
        <w:t>(4), 65-71.</w:t>
      </w:r>
    </w:p>
    <w:p w14:paraId="1FD63C3C" w14:textId="77777777" w:rsidR="00F738D1" w:rsidRPr="00736DEF" w:rsidRDefault="00F738D1" w:rsidP="00736DEF">
      <w:pPr>
        <w:pStyle w:val="Body"/>
        <w:spacing w:after="0"/>
        <w:rPr>
          <w:rFonts w:ascii="Arial" w:hAnsi="Arial" w:cs="Arial"/>
        </w:rPr>
      </w:pPr>
    </w:p>
    <w:p w14:paraId="78D19027" w14:textId="77777777" w:rsidR="00736DEF" w:rsidRDefault="00736DEF" w:rsidP="00736DEF">
      <w:pPr>
        <w:pStyle w:val="Body"/>
        <w:spacing w:after="0"/>
        <w:rPr>
          <w:rFonts w:ascii="Arial" w:hAnsi="Arial" w:cs="Arial"/>
        </w:rPr>
      </w:pPr>
      <w:r w:rsidRPr="00736DEF">
        <w:rPr>
          <w:rFonts w:ascii="Arial" w:hAnsi="Arial" w:cs="Arial"/>
        </w:rPr>
        <w:t xml:space="preserve">Tegegne, H., </w:t>
      </w:r>
      <w:proofErr w:type="spellStart"/>
      <w:r w:rsidRPr="00736DEF">
        <w:rPr>
          <w:rFonts w:ascii="Arial" w:hAnsi="Arial" w:cs="Arial"/>
        </w:rPr>
        <w:t>Filie</w:t>
      </w:r>
      <w:proofErr w:type="spellEnd"/>
      <w:r w:rsidRPr="00736DEF">
        <w:rPr>
          <w:rFonts w:ascii="Arial" w:hAnsi="Arial" w:cs="Arial"/>
        </w:rPr>
        <w:t xml:space="preserve">, K., Tolosa, T., </w:t>
      </w:r>
      <w:proofErr w:type="spellStart"/>
      <w:r w:rsidRPr="00736DEF">
        <w:rPr>
          <w:rFonts w:ascii="Arial" w:hAnsi="Arial" w:cs="Arial"/>
        </w:rPr>
        <w:t>Debelo</w:t>
      </w:r>
      <w:proofErr w:type="spellEnd"/>
      <w:r w:rsidRPr="00736DEF">
        <w:rPr>
          <w:rFonts w:ascii="Arial" w:hAnsi="Arial" w:cs="Arial"/>
        </w:rPr>
        <w:t xml:space="preserve">, M., &amp; Ejigu, E. (2024). Isolation, and Identification of </w:t>
      </w:r>
      <w:r w:rsidRPr="00736DEF">
        <w:rPr>
          <w:rFonts w:ascii="Arial" w:hAnsi="Arial" w:cs="Arial"/>
          <w:i/>
          <w:iCs/>
        </w:rPr>
        <w:t>Escherichia coli</w:t>
      </w:r>
      <w:r w:rsidRPr="00736DEF">
        <w:rPr>
          <w:rFonts w:ascii="Arial" w:hAnsi="Arial" w:cs="Arial"/>
        </w:rPr>
        <w:t xml:space="preserve"> O157: H7 Recovered from Chicken Meat at Addis Ababa Slaughterhouses. </w:t>
      </w:r>
      <w:r w:rsidRPr="00736DEF">
        <w:rPr>
          <w:rFonts w:ascii="Arial" w:hAnsi="Arial" w:cs="Arial"/>
          <w:i/>
          <w:iCs/>
        </w:rPr>
        <w:t>Infection and Drug Resistance</w:t>
      </w:r>
      <w:r w:rsidRPr="00736DEF">
        <w:rPr>
          <w:rFonts w:ascii="Arial" w:hAnsi="Arial" w:cs="Arial"/>
        </w:rPr>
        <w:t>, 851-863.</w:t>
      </w:r>
    </w:p>
    <w:p w14:paraId="1A941784" w14:textId="77777777" w:rsidR="00F738D1" w:rsidRPr="00736DEF" w:rsidRDefault="00F738D1" w:rsidP="00736DEF">
      <w:pPr>
        <w:pStyle w:val="Body"/>
        <w:spacing w:after="0"/>
        <w:rPr>
          <w:rFonts w:ascii="Arial" w:hAnsi="Arial" w:cs="Arial"/>
        </w:rPr>
      </w:pPr>
    </w:p>
    <w:p w14:paraId="3E56D36F" w14:textId="77777777" w:rsidR="00736DEF" w:rsidRDefault="00736DEF" w:rsidP="00736DEF">
      <w:pPr>
        <w:pStyle w:val="Body"/>
        <w:spacing w:after="0"/>
        <w:rPr>
          <w:rFonts w:ascii="Arial" w:hAnsi="Arial" w:cs="Arial"/>
        </w:rPr>
      </w:pPr>
      <w:r w:rsidRPr="00736DEF">
        <w:rPr>
          <w:rFonts w:ascii="Arial" w:hAnsi="Arial" w:cs="Arial"/>
        </w:rPr>
        <w:t xml:space="preserve">Wibawati, P. A., </w:t>
      </w:r>
      <w:proofErr w:type="spellStart"/>
      <w:r w:rsidRPr="00736DEF">
        <w:rPr>
          <w:rFonts w:ascii="Arial" w:hAnsi="Arial" w:cs="Arial"/>
        </w:rPr>
        <w:t>Hartadi</w:t>
      </w:r>
      <w:proofErr w:type="spellEnd"/>
      <w:r w:rsidRPr="00736DEF">
        <w:rPr>
          <w:rFonts w:ascii="Arial" w:hAnsi="Arial" w:cs="Arial"/>
        </w:rPr>
        <w:t xml:space="preserve">, E. B., </w:t>
      </w:r>
      <w:proofErr w:type="spellStart"/>
      <w:r w:rsidRPr="00736DEF">
        <w:rPr>
          <w:rFonts w:ascii="Arial" w:hAnsi="Arial" w:cs="Arial"/>
        </w:rPr>
        <w:t>Kartikasari</w:t>
      </w:r>
      <w:proofErr w:type="spellEnd"/>
      <w:r w:rsidRPr="00736DEF">
        <w:rPr>
          <w:rFonts w:ascii="Arial" w:hAnsi="Arial" w:cs="Arial"/>
        </w:rPr>
        <w:t xml:space="preserve">, A. M., </w:t>
      </w:r>
      <w:proofErr w:type="spellStart"/>
      <w:r w:rsidRPr="00736DEF">
        <w:rPr>
          <w:rFonts w:ascii="Arial" w:hAnsi="Arial" w:cs="Arial"/>
        </w:rPr>
        <w:t>Wardhana</w:t>
      </w:r>
      <w:proofErr w:type="spellEnd"/>
      <w:r w:rsidRPr="00736DEF">
        <w:rPr>
          <w:rFonts w:ascii="Arial" w:hAnsi="Arial" w:cs="Arial"/>
        </w:rPr>
        <w:t xml:space="preserve">, D. K., &amp; Abdramanov, A. (2023). Prevalence and profile of antimicrobial resistance in </w:t>
      </w:r>
      <w:r w:rsidRPr="00736DEF">
        <w:rPr>
          <w:rFonts w:ascii="Arial" w:hAnsi="Arial" w:cs="Arial"/>
          <w:i/>
          <w:iCs/>
        </w:rPr>
        <w:t>Escherichia coli</w:t>
      </w:r>
      <w:r w:rsidRPr="00736DEF">
        <w:rPr>
          <w:rFonts w:ascii="Arial" w:hAnsi="Arial" w:cs="Arial"/>
        </w:rPr>
        <w:t xml:space="preserve"> isolated from broiler meat in East Java, Indonesia.</w:t>
      </w:r>
    </w:p>
    <w:p w14:paraId="23FA10CF" w14:textId="77777777" w:rsidR="00F738D1" w:rsidRPr="00736DEF" w:rsidRDefault="00F738D1" w:rsidP="00736DEF">
      <w:pPr>
        <w:pStyle w:val="Body"/>
        <w:spacing w:after="0"/>
        <w:rPr>
          <w:rFonts w:ascii="Arial" w:hAnsi="Arial" w:cs="Arial"/>
        </w:rPr>
      </w:pPr>
    </w:p>
    <w:p w14:paraId="4B63939D" w14:textId="77777777" w:rsidR="00736DEF" w:rsidRDefault="00736DEF" w:rsidP="00736DEF">
      <w:pPr>
        <w:pStyle w:val="Body"/>
        <w:spacing w:after="0"/>
        <w:rPr>
          <w:rFonts w:ascii="Arial" w:hAnsi="Arial" w:cs="Arial"/>
        </w:rPr>
      </w:pPr>
      <w:r w:rsidRPr="00736DEF">
        <w:rPr>
          <w:rFonts w:ascii="Arial" w:hAnsi="Arial" w:cs="Arial"/>
        </w:rPr>
        <w:t>Xia, X., Meng, J., McDermott, P. F., Ayers, S., Blickenstaff, K., Tran, T. T.</w:t>
      </w:r>
      <w:proofErr w:type="gramStart"/>
      <w:r w:rsidRPr="00736DEF">
        <w:rPr>
          <w:rFonts w:ascii="Arial" w:hAnsi="Arial" w:cs="Arial"/>
        </w:rPr>
        <w:t>, .</w:t>
      </w:r>
      <w:proofErr w:type="gramEnd"/>
      <w:r w:rsidRPr="00736DEF">
        <w:rPr>
          <w:rFonts w:ascii="Arial" w:hAnsi="Arial" w:cs="Arial"/>
        </w:rPr>
        <w:t xml:space="preserve">&amp; Zhao, S. (2010). Presence and characterization of Shiga toxin-producing </w:t>
      </w:r>
      <w:r w:rsidRPr="00736DEF">
        <w:rPr>
          <w:rFonts w:ascii="Arial" w:hAnsi="Arial" w:cs="Arial"/>
          <w:i/>
          <w:iCs/>
        </w:rPr>
        <w:t>Escherichia coli</w:t>
      </w:r>
      <w:r w:rsidRPr="00736DEF">
        <w:rPr>
          <w:rFonts w:ascii="Arial" w:hAnsi="Arial" w:cs="Arial"/>
        </w:rPr>
        <w:t xml:space="preserve"> and other potentially diarrheagenic </w:t>
      </w:r>
      <w:r w:rsidRPr="00736DEF">
        <w:rPr>
          <w:rFonts w:ascii="Arial" w:hAnsi="Arial" w:cs="Arial"/>
          <w:i/>
          <w:iCs/>
        </w:rPr>
        <w:t>E. coli</w:t>
      </w:r>
      <w:r w:rsidRPr="00736DEF">
        <w:rPr>
          <w:rFonts w:ascii="Arial" w:hAnsi="Arial" w:cs="Arial"/>
        </w:rPr>
        <w:t xml:space="preserve"> strains in retail meats. </w:t>
      </w:r>
      <w:r w:rsidRPr="00736DEF">
        <w:rPr>
          <w:rFonts w:ascii="Arial" w:hAnsi="Arial" w:cs="Arial"/>
          <w:i/>
          <w:iCs/>
        </w:rPr>
        <w:t>Applied and environmental microbiology</w:t>
      </w:r>
      <w:r w:rsidRPr="00736DEF">
        <w:rPr>
          <w:rFonts w:ascii="Arial" w:hAnsi="Arial" w:cs="Arial"/>
        </w:rPr>
        <w:t>, </w:t>
      </w:r>
      <w:r w:rsidRPr="00736DEF">
        <w:rPr>
          <w:rFonts w:ascii="Arial" w:hAnsi="Arial" w:cs="Arial"/>
          <w:i/>
          <w:iCs/>
        </w:rPr>
        <w:t>76</w:t>
      </w:r>
      <w:r w:rsidRPr="00736DEF">
        <w:rPr>
          <w:rFonts w:ascii="Arial" w:hAnsi="Arial" w:cs="Arial"/>
        </w:rPr>
        <w:t>(6), 1709-1717.</w:t>
      </w:r>
    </w:p>
    <w:p w14:paraId="4622D3A3" w14:textId="77777777" w:rsidR="00F738D1" w:rsidRPr="00736DEF" w:rsidRDefault="00F738D1" w:rsidP="00736DEF">
      <w:pPr>
        <w:pStyle w:val="Body"/>
        <w:spacing w:after="0"/>
        <w:rPr>
          <w:rFonts w:ascii="Arial" w:hAnsi="Arial" w:cs="Arial"/>
        </w:rPr>
      </w:pPr>
    </w:p>
    <w:p w14:paraId="411DF9BE" w14:textId="77777777" w:rsidR="00441B6F" w:rsidRDefault="00736DEF" w:rsidP="00441B6F">
      <w:pPr>
        <w:pStyle w:val="Body"/>
        <w:spacing w:after="0"/>
        <w:rPr>
          <w:rFonts w:ascii="Arial" w:hAnsi="Arial" w:cs="Arial"/>
        </w:rPr>
      </w:pPr>
      <w:r w:rsidRPr="00736DEF">
        <w:rPr>
          <w:rFonts w:ascii="Arial" w:hAnsi="Arial" w:cs="Arial"/>
        </w:rPr>
        <w:t xml:space="preserve">Zarei, O., </w:t>
      </w:r>
      <w:proofErr w:type="spellStart"/>
      <w:r w:rsidRPr="00736DEF">
        <w:rPr>
          <w:rFonts w:ascii="Arial" w:hAnsi="Arial" w:cs="Arial"/>
        </w:rPr>
        <w:t>Shokoohizadeh</w:t>
      </w:r>
      <w:proofErr w:type="spellEnd"/>
      <w:r w:rsidRPr="00736DEF">
        <w:rPr>
          <w:rFonts w:ascii="Arial" w:hAnsi="Arial" w:cs="Arial"/>
        </w:rPr>
        <w:t xml:space="preserve">, L., </w:t>
      </w:r>
      <w:proofErr w:type="spellStart"/>
      <w:r w:rsidRPr="00736DEF">
        <w:rPr>
          <w:rFonts w:ascii="Arial" w:hAnsi="Arial" w:cs="Arial"/>
        </w:rPr>
        <w:t>Hossainpour</w:t>
      </w:r>
      <w:proofErr w:type="spellEnd"/>
      <w:r w:rsidRPr="00736DEF">
        <w:rPr>
          <w:rFonts w:ascii="Arial" w:hAnsi="Arial" w:cs="Arial"/>
        </w:rPr>
        <w:t>, H., &amp; Alikhani, M. Y. (2021). The Prevalence of Shiga Toxin</w:t>
      </w:r>
      <w:r w:rsidRPr="00736DEF">
        <w:rPr>
          <w:rFonts w:ascii="Cambria Math" w:hAnsi="Cambria Math" w:cs="Cambria Math"/>
        </w:rPr>
        <w:t>‐</w:t>
      </w:r>
      <w:r w:rsidRPr="00736DEF">
        <w:rPr>
          <w:rFonts w:ascii="Arial" w:hAnsi="Arial" w:cs="Arial"/>
        </w:rPr>
        <w:t xml:space="preserve">Producing </w:t>
      </w:r>
      <w:r w:rsidRPr="00736DEF">
        <w:rPr>
          <w:rFonts w:ascii="Arial" w:hAnsi="Arial" w:cs="Arial"/>
          <w:i/>
          <w:iCs/>
        </w:rPr>
        <w:t>Escherichia coli</w:t>
      </w:r>
      <w:r w:rsidRPr="00736DEF">
        <w:rPr>
          <w:rFonts w:ascii="Arial" w:hAnsi="Arial" w:cs="Arial"/>
        </w:rPr>
        <w:t xml:space="preserve"> and Enteropathogenic </w:t>
      </w:r>
      <w:r w:rsidRPr="00736DEF">
        <w:rPr>
          <w:rFonts w:ascii="Arial" w:hAnsi="Arial" w:cs="Arial"/>
          <w:i/>
          <w:iCs/>
        </w:rPr>
        <w:t>Escherichia coli</w:t>
      </w:r>
      <w:r w:rsidRPr="00736DEF">
        <w:rPr>
          <w:rFonts w:ascii="Arial" w:hAnsi="Arial" w:cs="Arial"/>
        </w:rPr>
        <w:t xml:space="preserve"> Isolated from Raw Chicken Meat Samples. </w:t>
      </w:r>
      <w:r w:rsidRPr="00736DEF">
        <w:rPr>
          <w:rFonts w:ascii="Arial" w:hAnsi="Arial" w:cs="Arial"/>
          <w:i/>
          <w:iCs/>
        </w:rPr>
        <w:t>International Journal of Microbiology</w:t>
      </w:r>
      <w:r w:rsidRPr="00736DEF">
        <w:rPr>
          <w:rFonts w:ascii="Arial" w:hAnsi="Arial" w:cs="Arial"/>
        </w:rPr>
        <w:t>, </w:t>
      </w:r>
      <w:r w:rsidRPr="00736DEF">
        <w:rPr>
          <w:rFonts w:ascii="Arial" w:hAnsi="Arial" w:cs="Arial"/>
          <w:i/>
          <w:iCs/>
        </w:rPr>
        <w:t>2021</w:t>
      </w:r>
      <w:r w:rsidRPr="00736DEF">
        <w:rPr>
          <w:rFonts w:ascii="Arial" w:hAnsi="Arial" w:cs="Arial"/>
        </w:rPr>
        <w:t>(1), 3333240.</w:t>
      </w:r>
    </w:p>
    <w:p w14:paraId="3602CC95" w14:textId="77777777" w:rsidR="00222ACF" w:rsidRDefault="00222ACF" w:rsidP="00441B6F">
      <w:pPr>
        <w:pStyle w:val="Body"/>
        <w:spacing w:after="0"/>
        <w:rPr>
          <w:rFonts w:ascii="Arial" w:hAnsi="Arial" w:cs="Arial"/>
        </w:rPr>
      </w:pPr>
    </w:p>
    <w:p w14:paraId="246F52D0" w14:textId="77777777" w:rsidR="00222ACF" w:rsidRDefault="00222ACF" w:rsidP="00441B6F">
      <w:pPr>
        <w:pStyle w:val="Body"/>
        <w:spacing w:after="0"/>
        <w:rPr>
          <w:rFonts w:ascii="Arial" w:hAnsi="Arial" w:cs="Arial"/>
        </w:rPr>
      </w:pPr>
      <w:r w:rsidRPr="00222ACF">
        <w:rPr>
          <w:rFonts w:ascii="Arial" w:hAnsi="Arial" w:cs="Arial"/>
          <w:noProof/>
        </w:rPr>
        <w:drawing>
          <wp:inline distT="0" distB="0" distL="0" distR="0" wp14:anchorId="7D6BFB8A" wp14:editId="329DE714">
            <wp:extent cx="1548334" cy="1607285"/>
            <wp:effectExtent l="38100" t="19050" r="32816" b="11965"/>
            <wp:docPr id="8" name="Picture 3" descr="C:\Users\intel\Downloads\1721364609541 (1).jpg"/>
            <wp:cNvGraphicFramePr/>
            <a:graphic xmlns:a="http://schemas.openxmlformats.org/drawingml/2006/main">
              <a:graphicData uri="http://schemas.openxmlformats.org/drawingml/2006/picture">
                <pic:pic xmlns:pic="http://schemas.openxmlformats.org/drawingml/2006/picture">
                  <pic:nvPicPr>
                    <pic:cNvPr id="1026" name="Picture 2" descr="C:\Users\intel\Downloads\1721364609541 (1).jpg"/>
                    <pic:cNvPicPr>
                      <a:picLocks noChangeAspect="1" noChangeArrowheads="1"/>
                    </pic:cNvPicPr>
                  </pic:nvPicPr>
                  <pic:blipFill>
                    <a:blip r:embed="rId15" cstate="print"/>
                    <a:srcRect/>
                    <a:stretch>
                      <a:fillRect/>
                    </a:stretch>
                  </pic:blipFill>
                  <pic:spPr bwMode="auto">
                    <a:xfrm>
                      <a:off x="0" y="0"/>
                      <a:ext cx="1553863" cy="1613024"/>
                    </a:xfrm>
                    <a:prstGeom prst="ellipse">
                      <a:avLst/>
                    </a:prstGeom>
                    <a:ln w="6350">
                      <a:solidFill>
                        <a:schemeClr val="tx1"/>
                      </a:solidFill>
                    </a:ln>
                    <a:effectLst/>
                  </pic:spPr>
                </pic:pic>
              </a:graphicData>
            </a:graphic>
          </wp:inline>
        </w:drawing>
      </w:r>
    </w:p>
    <w:p w14:paraId="5DC8B181" w14:textId="77777777" w:rsidR="00222ACF" w:rsidRDefault="00222ACF" w:rsidP="00441B6F">
      <w:pPr>
        <w:pStyle w:val="Body"/>
        <w:spacing w:after="0"/>
        <w:rPr>
          <w:rFonts w:ascii="Arial" w:hAnsi="Arial" w:cs="Arial"/>
        </w:rPr>
      </w:pPr>
      <w:r>
        <w:rPr>
          <w:rFonts w:ascii="Arial" w:hAnsi="Arial" w:cs="Arial"/>
        </w:rPr>
        <w:t xml:space="preserve">Plate 1: </w:t>
      </w:r>
      <w:r w:rsidRPr="00222ACF">
        <w:rPr>
          <w:rFonts w:ascii="Arial" w:hAnsi="Arial" w:cs="Arial"/>
        </w:rPr>
        <w:t>E. coli on MacConkey agar showing pink color colony</w:t>
      </w:r>
    </w:p>
    <w:p w14:paraId="774E87B0" w14:textId="77777777" w:rsidR="00222ACF" w:rsidRDefault="00222ACF" w:rsidP="00441B6F">
      <w:pPr>
        <w:pStyle w:val="Body"/>
        <w:spacing w:after="0"/>
        <w:rPr>
          <w:rFonts w:ascii="Arial" w:hAnsi="Arial" w:cs="Arial"/>
        </w:rPr>
      </w:pPr>
    </w:p>
    <w:p w14:paraId="1AB8655F" w14:textId="77777777" w:rsidR="00222ACF" w:rsidRDefault="00222ACF" w:rsidP="00441B6F">
      <w:pPr>
        <w:pStyle w:val="Body"/>
        <w:spacing w:after="0"/>
        <w:rPr>
          <w:rFonts w:ascii="Arial" w:hAnsi="Arial" w:cs="Arial"/>
        </w:rPr>
      </w:pPr>
      <w:r w:rsidRPr="00222ACF">
        <w:rPr>
          <w:rFonts w:ascii="Arial" w:hAnsi="Arial" w:cs="Arial"/>
          <w:noProof/>
        </w:rPr>
        <w:drawing>
          <wp:inline distT="0" distB="0" distL="0" distR="0" wp14:anchorId="6EB6AD2D" wp14:editId="711E790D">
            <wp:extent cx="1919478" cy="1943774"/>
            <wp:effectExtent l="38100" t="19050" r="42672" b="18376"/>
            <wp:docPr id="9" name="Picture 4" descr="C:\Users\kirit\OneDrive\Desktop\New folder\IMG_20240717_153557.jpg"/>
            <wp:cNvGraphicFramePr/>
            <a:graphic xmlns:a="http://schemas.openxmlformats.org/drawingml/2006/main">
              <a:graphicData uri="http://schemas.openxmlformats.org/drawingml/2006/picture">
                <pic:pic xmlns:pic="http://schemas.openxmlformats.org/drawingml/2006/picture">
                  <pic:nvPicPr>
                    <pic:cNvPr id="2050" name="Picture 2" descr="C:\Users\kirit\OneDrive\Desktop\New folder\IMG_20240717_153557.jpg"/>
                    <pic:cNvPicPr>
                      <a:picLocks noChangeAspect="1" noChangeArrowheads="1"/>
                    </pic:cNvPicPr>
                  </pic:nvPicPr>
                  <pic:blipFill>
                    <a:blip r:embed="rId16" cstate="print"/>
                    <a:srcRect l="3846" t="5800" r="3302" b="4018"/>
                    <a:stretch>
                      <a:fillRect/>
                    </a:stretch>
                  </pic:blipFill>
                  <pic:spPr bwMode="auto">
                    <a:xfrm>
                      <a:off x="0" y="0"/>
                      <a:ext cx="1929969" cy="1954397"/>
                    </a:xfrm>
                    <a:prstGeom prst="ellipse">
                      <a:avLst/>
                    </a:prstGeom>
                    <a:ln w="9525">
                      <a:solidFill>
                        <a:schemeClr val="tx1"/>
                      </a:solidFill>
                    </a:ln>
                    <a:effectLst/>
                  </pic:spPr>
                </pic:pic>
              </a:graphicData>
            </a:graphic>
          </wp:inline>
        </w:drawing>
      </w:r>
    </w:p>
    <w:p w14:paraId="2F15BFDC" w14:textId="77777777" w:rsidR="00222ACF" w:rsidRDefault="00222ACF" w:rsidP="00441B6F">
      <w:pPr>
        <w:pStyle w:val="Body"/>
        <w:spacing w:after="0"/>
        <w:rPr>
          <w:rFonts w:ascii="Arial" w:hAnsi="Arial" w:cs="Arial"/>
        </w:rPr>
      </w:pPr>
    </w:p>
    <w:p w14:paraId="706E264C" w14:textId="77777777" w:rsidR="00222ACF" w:rsidRPr="00222ACF" w:rsidRDefault="00222ACF" w:rsidP="00222ACF">
      <w:pPr>
        <w:pStyle w:val="Body"/>
        <w:rPr>
          <w:rFonts w:ascii="Arial" w:hAnsi="Arial" w:cs="Arial"/>
          <w:b/>
          <w:bCs/>
        </w:rPr>
      </w:pPr>
      <w:r>
        <w:rPr>
          <w:rFonts w:ascii="Arial" w:hAnsi="Arial" w:cs="Arial"/>
        </w:rPr>
        <w:t xml:space="preserve">Plate: 2 </w:t>
      </w:r>
      <w:r w:rsidRPr="00222ACF">
        <w:rPr>
          <w:rFonts w:ascii="Arial" w:hAnsi="Arial" w:cs="Arial"/>
          <w:i/>
          <w:iCs/>
        </w:rPr>
        <w:t>E. coli</w:t>
      </w:r>
      <w:r w:rsidRPr="00222ACF">
        <w:rPr>
          <w:rFonts w:ascii="Arial" w:hAnsi="Arial" w:cs="Arial"/>
        </w:rPr>
        <w:t xml:space="preserve"> on EMB agar showing Greenish metallic sheen colony</w:t>
      </w:r>
    </w:p>
    <w:p w14:paraId="4CC02779" w14:textId="77777777" w:rsidR="00222ACF" w:rsidRPr="00222ACF" w:rsidRDefault="00222ACF" w:rsidP="00222ACF">
      <w:pPr>
        <w:pStyle w:val="Body"/>
        <w:spacing w:after="0"/>
        <w:rPr>
          <w:rFonts w:ascii="Arial" w:hAnsi="Arial" w:cs="Arial"/>
          <w:b/>
          <w:bCs/>
        </w:rPr>
      </w:pPr>
    </w:p>
    <w:p w14:paraId="02B71C29" w14:textId="14FA2977" w:rsidR="00222ACF" w:rsidRDefault="001861F0" w:rsidP="00441B6F">
      <w:pPr>
        <w:pStyle w:val="Body"/>
        <w:spacing w:after="0"/>
        <w:rPr>
          <w:rFonts w:ascii="Arial" w:hAnsi="Arial" w:cs="Arial"/>
        </w:rPr>
      </w:pPr>
      <w:r w:rsidRPr="00222ACF">
        <w:rPr>
          <w:rFonts w:ascii="Arial" w:hAnsi="Arial" w:cs="Arial"/>
          <w:noProof/>
        </w:rPr>
        <w:drawing>
          <wp:inline distT="0" distB="0" distL="0" distR="0" wp14:anchorId="5C156683" wp14:editId="3C0A96D7">
            <wp:extent cx="3250844" cy="1674625"/>
            <wp:effectExtent l="19050" t="0" r="6706"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3254251" cy="1676380"/>
                    </a:xfrm>
                    <a:prstGeom prst="rect">
                      <a:avLst/>
                    </a:prstGeom>
                    <a:noFill/>
                    <a:ln w="9525">
                      <a:noFill/>
                      <a:miter lim="800000"/>
                      <a:headEnd/>
                      <a:tailEnd/>
                    </a:ln>
                  </pic:spPr>
                </pic:pic>
              </a:graphicData>
            </a:graphic>
          </wp:inline>
        </w:drawing>
      </w:r>
    </w:p>
    <w:p w14:paraId="6702456A" w14:textId="77777777" w:rsidR="001861F0" w:rsidRPr="00222ACF" w:rsidRDefault="001861F0" w:rsidP="001861F0">
      <w:pPr>
        <w:pStyle w:val="Body"/>
        <w:spacing w:after="0"/>
        <w:rPr>
          <w:rFonts w:ascii="Arial" w:hAnsi="Arial" w:cs="Arial"/>
        </w:rPr>
      </w:pPr>
      <w:r>
        <w:rPr>
          <w:rFonts w:ascii="Arial" w:hAnsi="Arial" w:cs="Arial"/>
        </w:rPr>
        <w:t xml:space="preserve">Plate: 3 </w:t>
      </w:r>
      <w:r w:rsidRPr="00222ACF">
        <w:rPr>
          <w:rFonts w:ascii="Arial" w:hAnsi="Arial" w:cs="Arial"/>
        </w:rPr>
        <w:t xml:space="preserve">Agarose gel showing amplification of </w:t>
      </w:r>
      <w:proofErr w:type="spellStart"/>
      <w:r w:rsidRPr="00222ACF">
        <w:rPr>
          <w:rFonts w:ascii="Arial" w:hAnsi="Arial" w:cs="Arial"/>
          <w:i/>
          <w:iCs/>
        </w:rPr>
        <w:t>alr</w:t>
      </w:r>
      <w:proofErr w:type="spellEnd"/>
      <w:r w:rsidRPr="00222ACF">
        <w:rPr>
          <w:rFonts w:ascii="Arial" w:hAnsi="Arial" w:cs="Arial"/>
        </w:rPr>
        <w:t xml:space="preserve"> gene (369bp) by PCR </w:t>
      </w:r>
    </w:p>
    <w:p w14:paraId="5D2DE59F" w14:textId="77777777" w:rsidR="001861F0" w:rsidRPr="00222ACF" w:rsidRDefault="001861F0" w:rsidP="001861F0">
      <w:pPr>
        <w:pStyle w:val="Body"/>
        <w:spacing w:after="0"/>
        <w:rPr>
          <w:rFonts w:ascii="Arial" w:hAnsi="Arial" w:cs="Arial"/>
        </w:rPr>
      </w:pPr>
      <w:r w:rsidRPr="00222ACF">
        <w:rPr>
          <w:rFonts w:ascii="Arial" w:hAnsi="Arial" w:cs="Arial"/>
        </w:rPr>
        <w:lastRenderedPageBreak/>
        <w:t>(</w:t>
      </w:r>
      <w:proofErr w:type="spellStart"/>
      <w:r w:rsidRPr="00222ACF">
        <w:rPr>
          <w:rFonts w:ascii="Arial" w:hAnsi="Arial" w:cs="Arial"/>
        </w:rPr>
        <w:t>Ld</w:t>
      </w:r>
      <w:proofErr w:type="spellEnd"/>
      <w:r w:rsidRPr="00222ACF">
        <w:rPr>
          <w:rFonts w:ascii="Arial" w:hAnsi="Arial" w:cs="Arial"/>
        </w:rPr>
        <w:t>: 100 plus bp ladder)</w:t>
      </w:r>
    </w:p>
    <w:p w14:paraId="44CEF71A" w14:textId="77777777" w:rsidR="001861F0" w:rsidRPr="00222ACF" w:rsidRDefault="001861F0" w:rsidP="001861F0">
      <w:pPr>
        <w:pStyle w:val="Body"/>
        <w:spacing w:after="0"/>
        <w:rPr>
          <w:rFonts w:ascii="Arial" w:hAnsi="Arial" w:cs="Arial"/>
        </w:rPr>
      </w:pPr>
      <w:r w:rsidRPr="00222ACF">
        <w:rPr>
          <w:rFonts w:ascii="Arial" w:hAnsi="Arial" w:cs="Arial"/>
        </w:rPr>
        <w:t xml:space="preserve">Lane 1 to 17 = </w:t>
      </w:r>
      <w:proofErr w:type="gramStart"/>
      <w:r w:rsidRPr="00222ACF">
        <w:rPr>
          <w:rFonts w:ascii="Arial" w:hAnsi="Arial" w:cs="Arial"/>
        </w:rPr>
        <w:t>Samples,  Lane</w:t>
      </w:r>
      <w:proofErr w:type="gramEnd"/>
      <w:r w:rsidRPr="00222ACF">
        <w:rPr>
          <w:rFonts w:ascii="Arial" w:hAnsi="Arial" w:cs="Arial"/>
        </w:rPr>
        <w:t xml:space="preserve"> 4 and 8 = Negative sample ,Lane 19 = Positive Control, </w:t>
      </w:r>
    </w:p>
    <w:p w14:paraId="52EA8154" w14:textId="77777777" w:rsidR="001861F0" w:rsidRDefault="001861F0" w:rsidP="001861F0">
      <w:pPr>
        <w:pStyle w:val="Body"/>
        <w:spacing w:after="0"/>
        <w:rPr>
          <w:rFonts w:ascii="Arial" w:hAnsi="Arial" w:cs="Arial"/>
        </w:rPr>
      </w:pPr>
      <w:r w:rsidRPr="00222ACF">
        <w:rPr>
          <w:rFonts w:ascii="Arial" w:hAnsi="Arial" w:cs="Arial"/>
        </w:rPr>
        <w:t>Lane = 100bp plus DNA Ladder</w:t>
      </w:r>
    </w:p>
    <w:p w14:paraId="2F82E3AA" w14:textId="77777777" w:rsidR="001861F0" w:rsidRPr="00222ACF" w:rsidRDefault="001861F0" w:rsidP="00441B6F">
      <w:pPr>
        <w:pStyle w:val="Body"/>
        <w:spacing w:after="0"/>
        <w:rPr>
          <w:rFonts w:ascii="Arial" w:hAnsi="Arial" w:cs="Arial"/>
        </w:rPr>
      </w:pPr>
    </w:p>
    <w:sectPr w:rsidR="001861F0" w:rsidRPr="00222ACF" w:rsidSect="00B66C8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F4450" w14:textId="77777777" w:rsidR="005D0CFD" w:rsidRDefault="005D0CFD" w:rsidP="00C37E61">
      <w:r>
        <w:separator/>
      </w:r>
    </w:p>
  </w:endnote>
  <w:endnote w:type="continuationSeparator" w:id="0">
    <w:p w14:paraId="0F7C4C1B" w14:textId="77777777" w:rsidR="005D0CFD" w:rsidRDefault="005D0C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7833" w14:textId="77777777" w:rsidR="006238B3" w:rsidRDefault="00623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2627" w14:textId="51586996" w:rsidR="00C37E61" w:rsidRPr="00446064" w:rsidRDefault="00AC0AB1" w:rsidP="00446064">
    <w:pPr>
      <w:pStyle w:val="Footer"/>
    </w:pPr>
    <w:r w:rsidRPr="0044606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213D" w14:textId="77777777" w:rsidR="009E048A" w:rsidRDefault="009E048A">
    <w:pPr>
      <w:pStyle w:val="Footer"/>
      <w:rPr>
        <w:rFonts w:ascii="Arial" w:hAnsi="Arial" w:cs="Arial"/>
        <w:sz w:val="16"/>
      </w:rPr>
    </w:pPr>
  </w:p>
  <w:p w14:paraId="469624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8F7F99F" w14:textId="77777777" w:rsidR="009E048A" w:rsidRDefault="009E048A">
    <w:pPr>
      <w:pStyle w:val="Footer"/>
      <w:rPr>
        <w:rFonts w:ascii="Arial" w:hAnsi="Arial" w:cs="Arial"/>
        <w:sz w:val="16"/>
      </w:rPr>
    </w:pPr>
  </w:p>
  <w:p w14:paraId="2C2FFF9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29DF1" w14:textId="77777777" w:rsidR="005D0CFD" w:rsidRDefault="005D0CFD" w:rsidP="00C37E61">
      <w:r>
        <w:separator/>
      </w:r>
    </w:p>
  </w:footnote>
  <w:footnote w:type="continuationSeparator" w:id="0">
    <w:p w14:paraId="546A52D8" w14:textId="77777777" w:rsidR="005D0CFD" w:rsidRDefault="005D0C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95D9A" w14:textId="329E85EB" w:rsidR="006238B3" w:rsidRDefault="006238B3">
    <w:pPr>
      <w:pStyle w:val="Header"/>
    </w:pPr>
    <w:r>
      <w:rPr>
        <w:noProof/>
      </w:rPr>
      <w:pict w14:anchorId="5F3C9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8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88D5" w14:textId="330B38EA" w:rsidR="006238B3" w:rsidRDefault="006238B3">
    <w:pPr>
      <w:pStyle w:val="Header"/>
    </w:pPr>
    <w:r>
      <w:rPr>
        <w:noProof/>
      </w:rPr>
      <w:pict w14:anchorId="7185B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8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44965" w14:textId="7FE3778E" w:rsidR="00296529" w:rsidRPr="00296529" w:rsidRDefault="006238B3" w:rsidP="00296529">
    <w:pPr>
      <w:ind w:left="2160"/>
      <w:jc w:val="center"/>
      <w:rPr>
        <w:rFonts w:ascii="Times New Roman" w:eastAsia="Calibri" w:hAnsi="Times New Roman"/>
        <w:i/>
        <w:sz w:val="18"/>
        <w:szCs w:val="22"/>
      </w:rPr>
    </w:pPr>
    <w:r>
      <w:rPr>
        <w:noProof/>
      </w:rPr>
      <w:pict w14:anchorId="62B2C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58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505FB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A75AA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171BF7"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498B7CF" w14:textId="77777777" w:rsidR="00296529" w:rsidRDefault="00296529" w:rsidP="00296529">
    <w:pPr>
      <w:jc w:val="center"/>
      <w:rPr>
        <w:rFonts w:ascii="Times New Roman" w:eastAsia="Calibri" w:hAnsi="Times New Roman"/>
        <w:i/>
        <w:sz w:val="18"/>
        <w:szCs w:val="22"/>
      </w:rPr>
    </w:pPr>
  </w:p>
  <w:p w14:paraId="31D05B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4BE11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65E5"/>
    <w:rsid w:val="000D689F"/>
    <w:rsid w:val="000E7B7B"/>
    <w:rsid w:val="000E7D62"/>
    <w:rsid w:val="00103357"/>
    <w:rsid w:val="00123C9F"/>
    <w:rsid w:val="00126190"/>
    <w:rsid w:val="00130F17"/>
    <w:rsid w:val="001320BF"/>
    <w:rsid w:val="00163BC4"/>
    <w:rsid w:val="001861F0"/>
    <w:rsid w:val="00191062"/>
    <w:rsid w:val="00192B72"/>
    <w:rsid w:val="001A29D8"/>
    <w:rsid w:val="001A5CAA"/>
    <w:rsid w:val="001B0427"/>
    <w:rsid w:val="001D3A51"/>
    <w:rsid w:val="001E10D2"/>
    <w:rsid w:val="001E25B4"/>
    <w:rsid w:val="001E44FE"/>
    <w:rsid w:val="00200595"/>
    <w:rsid w:val="00204835"/>
    <w:rsid w:val="00222ACF"/>
    <w:rsid w:val="00231920"/>
    <w:rsid w:val="0023195C"/>
    <w:rsid w:val="0024282C"/>
    <w:rsid w:val="002460DC"/>
    <w:rsid w:val="00250985"/>
    <w:rsid w:val="00254E94"/>
    <w:rsid w:val="002556F6"/>
    <w:rsid w:val="00283105"/>
    <w:rsid w:val="00284C4C"/>
    <w:rsid w:val="00286FA9"/>
    <w:rsid w:val="00287E68"/>
    <w:rsid w:val="00296529"/>
    <w:rsid w:val="002A7A0F"/>
    <w:rsid w:val="002B27FB"/>
    <w:rsid w:val="002B685A"/>
    <w:rsid w:val="002C57D2"/>
    <w:rsid w:val="002E0D56"/>
    <w:rsid w:val="00315186"/>
    <w:rsid w:val="0033343E"/>
    <w:rsid w:val="003512C2"/>
    <w:rsid w:val="003525B8"/>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064"/>
    <w:rsid w:val="00446221"/>
    <w:rsid w:val="00450E62"/>
    <w:rsid w:val="004539DB"/>
    <w:rsid w:val="00471A80"/>
    <w:rsid w:val="004D305E"/>
    <w:rsid w:val="004D4277"/>
    <w:rsid w:val="00502516"/>
    <w:rsid w:val="00505F06"/>
    <w:rsid w:val="00506828"/>
    <w:rsid w:val="0053056E"/>
    <w:rsid w:val="00552468"/>
    <w:rsid w:val="00554FDA"/>
    <w:rsid w:val="005C5A9B"/>
    <w:rsid w:val="005C784C"/>
    <w:rsid w:val="005D01C9"/>
    <w:rsid w:val="005D0CFD"/>
    <w:rsid w:val="005D17F6"/>
    <w:rsid w:val="005E5539"/>
    <w:rsid w:val="00602BF5"/>
    <w:rsid w:val="006158D9"/>
    <w:rsid w:val="00617FDD"/>
    <w:rsid w:val="006238B3"/>
    <w:rsid w:val="00633614"/>
    <w:rsid w:val="00633F68"/>
    <w:rsid w:val="00636EB2"/>
    <w:rsid w:val="006375B8"/>
    <w:rsid w:val="006544E2"/>
    <w:rsid w:val="0066510A"/>
    <w:rsid w:val="00673F9F"/>
    <w:rsid w:val="00686953"/>
    <w:rsid w:val="00687DEA"/>
    <w:rsid w:val="00687E67"/>
    <w:rsid w:val="006967F7"/>
    <w:rsid w:val="006A250C"/>
    <w:rsid w:val="006B21D3"/>
    <w:rsid w:val="006B57D0"/>
    <w:rsid w:val="006D30FF"/>
    <w:rsid w:val="006D4B20"/>
    <w:rsid w:val="006D6940"/>
    <w:rsid w:val="006F11EC"/>
    <w:rsid w:val="0070082C"/>
    <w:rsid w:val="007369E6"/>
    <w:rsid w:val="00736DEF"/>
    <w:rsid w:val="00746E59"/>
    <w:rsid w:val="00754C9A"/>
    <w:rsid w:val="0075599A"/>
    <w:rsid w:val="00761D52"/>
    <w:rsid w:val="0077749E"/>
    <w:rsid w:val="00790ADA"/>
    <w:rsid w:val="007D2288"/>
    <w:rsid w:val="007E088F"/>
    <w:rsid w:val="007F7B32"/>
    <w:rsid w:val="00804BC2"/>
    <w:rsid w:val="008104C1"/>
    <w:rsid w:val="0081431A"/>
    <w:rsid w:val="008225AE"/>
    <w:rsid w:val="0083216F"/>
    <w:rsid w:val="00860000"/>
    <w:rsid w:val="00863BD3"/>
    <w:rsid w:val="008641ED"/>
    <w:rsid w:val="00866D66"/>
    <w:rsid w:val="008671C6"/>
    <w:rsid w:val="00875803"/>
    <w:rsid w:val="00876C5D"/>
    <w:rsid w:val="00885B01"/>
    <w:rsid w:val="008A3EC1"/>
    <w:rsid w:val="008B459E"/>
    <w:rsid w:val="008E13AE"/>
    <w:rsid w:val="008E1506"/>
    <w:rsid w:val="008E710C"/>
    <w:rsid w:val="008F69D6"/>
    <w:rsid w:val="00902823"/>
    <w:rsid w:val="0091578B"/>
    <w:rsid w:val="00915CA6"/>
    <w:rsid w:val="00927834"/>
    <w:rsid w:val="00940CFB"/>
    <w:rsid w:val="009500A6"/>
    <w:rsid w:val="00957C18"/>
    <w:rsid w:val="009659BA"/>
    <w:rsid w:val="00983040"/>
    <w:rsid w:val="009B3FB9"/>
    <w:rsid w:val="009C2465"/>
    <w:rsid w:val="009C4232"/>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6F7"/>
    <w:rsid w:val="00AA3BA0"/>
    <w:rsid w:val="00AA6219"/>
    <w:rsid w:val="00AA74E0"/>
    <w:rsid w:val="00AB703F"/>
    <w:rsid w:val="00AC0AB1"/>
    <w:rsid w:val="00AC6BB8"/>
    <w:rsid w:val="00AE008F"/>
    <w:rsid w:val="00B01FCD"/>
    <w:rsid w:val="00B1776C"/>
    <w:rsid w:val="00B52583"/>
    <w:rsid w:val="00B52896"/>
    <w:rsid w:val="00B66C83"/>
    <w:rsid w:val="00B95236"/>
    <w:rsid w:val="00B96BD9"/>
    <w:rsid w:val="00BA1B01"/>
    <w:rsid w:val="00BA2641"/>
    <w:rsid w:val="00BB37AA"/>
    <w:rsid w:val="00BC53A0"/>
    <w:rsid w:val="00BE285E"/>
    <w:rsid w:val="00BE62AD"/>
    <w:rsid w:val="00BE7C94"/>
    <w:rsid w:val="00BF121F"/>
    <w:rsid w:val="00BF1F80"/>
    <w:rsid w:val="00C166EF"/>
    <w:rsid w:val="00C17EB0"/>
    <w:rsid w:val="00C27F5F"/>
    <w:rsid w:val="00C30A0F"/>
    <w:rsid w:val="00C32155"/>
    <w:rsid w:val="00C37E61"/>
    <w:rsid w:val="00C70F1B"/>
    <w:rsid w:val="00C71A47"/>
    <w:rsid w:val="00C7464C"/>
    <w:rsid w:val="00C85588"/>
    <w:rsid w:val="00CD6755"/>
    <w:rsid w:val="00CD6856"/>
    <w:rsid w:val="00CE0089"/>
    <w:rsid w:val="00CE793C"/>
    <w:rsid w:val="00CF193C"/>
    <w:rsid w:val="00D029BC"/>
    <w:rsid w:val="00D173F1"/>
    <w:rsid w:val="00D74CB0"/>
    <w:rsid w:val="00D8295D"/>
    <w:rsid w:val="00DC2A65"/>
    <w:rsid w:val="00DE15F0"/>
    <w:rsid w:val="00DE5663"/>
    <w:rsid w:val="00DE78AA"/>
    <w:rsid w:val="00E053D0"/>
    <w:rsid w:val="00E077CE"/>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38D1"/>
    <w:rsid w:val="00F755E4"/>
    <w:rsid w:val="00F77D02"/>
    <w:rsid w:val="00FB3A86"/>
    <w:rsid w:val="00FC4263"/>
    <w:rsid w:val="00FC4389"/>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A43046"/>
  <w15:docId w15:val="{4C76818D-DC46-461D-9E66-D4F84AEB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44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tel\Desktop\chart%20th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100">
                <a:latin typeface="Times New Roman" pitchFamily="18" charset="0"/>
                <a:cs typeface="Times New Roman" pitchFamily="18" charset="0"/>
              </a:rPr>
              <a:t>Prevalence of </a:t>
            </a:r>
            <a:r>
              <a:rPr lang="en-US" sz="1100" i="1">
                <a:latin typeface="Times New Roman" pitchFamily="18" charset="0"/>
                <a:cs typeface="Times New Roman" pitchFamily="18" charset="0"/>
              </a:rPr>
              <a:t>E. coli</a:t>
            </a:r>
            <a:r>
              <a:rPr lang="en-US" sz="1100">
                <a:latin typeface="Times New Roman" pitchFamily="18" charset="0"/>
                <a:cs typeface="Times New Roman" pitchFamily="18" charset="0"/>
              </a:rPr>
              <a:t> from poultry meat</a:t>
            </a:r>
            <a:r>
              <a:rPr lang="en-US" sz="1100" baseline="0">
                <a:latin typeface="Times New Roman" pitchFamily="18" charset="0"/>
                <a:cs typeface="Times New Roman" pitchFamily="18" charset="0"/>
              </a:rPr>
              <a:t> and asscociated environment samples</a:t>
            </a:r>
            <a:r>
              <a:rPr lang="en-US" sz="1100">
                <a:latin typeface="Times New Roman" pitchFamily="18" charset="0"/>
                <a:cs typeface="Times New Roman" pitchFamily="18" charset="0"/>
              </a:rPr>
              <a:t> </a:t>
            </a:r>
          </a:p>
        </c:rich>
      </c:tx>
      <c:overlay val="0"/>
    </c:title>
    <c:autoTitleDeleted val="0"/>
    <c:plotArea>
      <c:layout/>
      <c:barChart>
        <c:barDir val="col"/>
        <c:grouping val="clustered"/>
        <c:varyColors val="0"/>
        <c:ser>
          <c:idx val="0"/>
          <c:order val="0"/>
          <c:tx>
            <c:strRef>
              <c:f>Sheet1!$C$6</c:f>
              <c:strCache>
                <c:ptCount val="1"/>
                <c:pt idx="0">
                  <c:v>Sample size </c:v>
                </c:pt>
              </c:strCache>
            </c:strRef>
          </c:tx>
          <c:invertIfNegative val="0"/>
          <c:dLbls>
            <c:spPr>
              <a:noFill/>
              <a:ln>
                <a:noFill/>
              </a:ln>
              <a:effectLst/>
            </c:spPr>
            <c:txPr>
              <a:bodyPr/>
              <a:lstStyle/>
              <a:p>
                <a:pPr>
                  <a:defRPr lang="en-US"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Sheet1!$B$7:$B$11</c:f>
              <c:strCache>
                <c:ptCount val="4"/>
                <c:pt idx="0">
                  <c:v>Poultry meat </c:v>
                </c:pt>
                <c:pt idx="1">
                  <c:v>Butcher’s hand swab </c:v>
                </c:pt>
                <c:pt idx="2">
                  <c:v>Water sample </c:v>
                </c:pt>
                <c:pt idx="3">
                  <c:v>Total </c:v>
                </c:pt>
              </c:strCache>
            </c:strRef>
          </c:cat>
          <c:val>
            <c:numRef>
              <c:f>Sheet1!$C$7:$C$11</c:f>
              <c:numCache>
                <c:formatCode>General</c:formatCode>
                <c:ptCount val="5"/>
                <c:pt idx="0">
                  <c:v>250</c:v>
                </c:pt>
                <c:pt idx="1">
                  <c:v>50</c:v>
                </c:pt>
                <c:pt idx="2">
                  <c:v>50</c:v>
                </c:pt>
                <c:pt idx="3">
                  <c:v>350</c:v>
                </c:pt>
              </c:numCache>
            </c:numRef>
          </c:val>
          <c:extLst>
            <c:ext xmlns:c16="http://schemas.microsoft.com/office/drawing/2014/chart" uri="{C3380CC4-5D6E-409C-BE32-E72D297353CC}">
              <c16:uniqueId val="{00000000-3271-43D6-BBB3-ACC0B0547604}"/>
            </c:ext>
          </c:extLst>
        </c:ser>
        <c:ser>
          <c:idx val="1"/>
          <c:order val="1"/>
          <c:tx>
            <c:strRef>
              <c:f>Sheet1!$D$6</c:f>
              <c:strCache>
                <c:ptCount val="1"/>
                <c:pt idx="0">
                  <c:v>No of               E. coli Isolates </c:v>
                </c:pt>
              </c:strCache>
            </c:strRef>
          </c:tx>
          <c:invertIfNegative val="0"/>
          <c:dLbls>
            <c:dLbl>
              <c:idx val="1"/>
              <c:layout>
                <c:manualLayout>
                  <c:x val="0"/>
                  <c:y val="-5.092592592592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71-43D6-BBB3-ACC0B0547604}"/>
                </c:ext>
              </c:extLst>
            </c:dLbl>
            <c:dLbl>
              <c:idx val="2"/>
              <c:layout>
                <c:manualLayout>
                  <c:x val="0"/>
                  <c:y val="-7.87037037037039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71-43D6-BBB3-ACC0B0547604}"/>
                </c:ext>
              </c:extLst>
            </c:dLbl>
            <c:spPr>
              <a:noFill/>
              <a:ln>
                <a:noFill/>
              </a:ln>
              <a:effectLst/>
            </c:spPr>
            <c:txPr>
              <a:bodyPr/>
              <a:lstStyle/>
              <a:p>
                <a:pPr>
                  <a:defRPr lang="en-US"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Sheet1!$B$7:$B$11</c:f>
              <c:strCache>
                <c:ptCount val="4"/>
                <c:pt idx="0">
                  <c:v>Poultry meat </c:v>
                </c:pt>
                <c:pt idx="1">
                  <c:v>Butcher’s hand swab </c:v>
                </c:pt>
                <c:pt idx="2">
                  <c:v>Water sample </c:v>
                </c:pt>
                <c:pt idx="3">
                  <c:v>Total </c:v>
                </c:pt>
              </c:strCache>
            </c:strRef>
          </c:cat>
          <c:val>
            <c:numRef>
              <c:f>Sheet1!$D$7:$D$11</c:f>
              <c:numCache>
                <c:formatCode>General</c:formatCode>
                <c:ptCount val="5"/>
                <c:pt idx="0">
                  <c:v>162</c:v>
                </c:pt>
                <c:pt idx="1">
                  <c:v>19</c:v>
                </c:pt>
                <c:pt idx="2">
                  <c:v>22</c:v>
                </c:pt>
                <c:pt idx="3">
                  <c:v>203</c:v>
                </c:pt>
              </c:numCache>
            </c:numRef>
          </c:val>
          <c:extLst>
            <c:ext xmlns:c16="http://schemas.microsoft.com/office/drawing/2014/chart" uri="{C3380CC4-5D6E-409C-BE32-E72D297353CC}">
              <c16:uniqueId val="{00000003-3271-43D6-BBB3-ACC0B0547604}"/>
            </c:ext>
          </c:extLst>
        </c:ser>
        <c:ser>
          <c:idx val="2"/>
          <c:order val="2"/>
          <c:tx>
            <c:strRef>
              <c:f>Sheet1!$E$6</c:f>
              <c:strCache>
                <c:ptCount val="1"/>
                <c:pt idx="0">
                  <c:v>Prevalence of E. coli </c:v>
                </c:pt>
              </c:strCache>
            </c:strRef>
          </c:tx>
          <c:invertIfNegative val="0"/>
          <c:dLbls>
            <c:dLbl>
              <c:idx val="0"/>
              <c:layout>
                <c:manualLayout>
                  <c:x val="1.1675423234092312E-2"/>
                  <c:y val="-1.388888888888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71-43D6-BBB3-ACC0B0547604}"/>
                </c:ext>
              </c:extLst>
            </c:dLbl>
            <c:dLbl>
              <c:idx val="1"/>
              <c:layout>
                <c:manualLayout>
                  <c:x val="1.4010507880910683E-2"/>
                  <c:y val="-8.487556272013539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71-43D6-BBB3-ACC0B0547604}"/>
                </c:ext>
              </c:extLst>
            </c:dLbl>
            <c:dLbl>
              <c:idx val="2"/>
              <c:layout>
                <c:manualLayout>
                  <c:x val="1.4010507880910683E-2"/>
                  <c:y val="-2.7777777777778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71-43D6-BBB3-ACC0B0547604}"/>
                </c:ext>
              </c:extLst>
            </c:dLbl>
            <c:dLbl>
              <c:idx val="3"/>
              <c:layout>
                <c:manualLayout>
                  <c:x val="2.8021015761821502E-2"/>
                  <c:y val="-4.1666666666666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71-43D6-BBB3-ACC0B0547604}"/>
                </c:ext>
              </c:extLst>
            </c:dLbl>
            <c:spPr>
              <a:noFill/>
              <a:ln>
                <a:noFill/>
              </a:ln>
              <a:effectLst/>
            </c:spPr>
            <c:txPr>
              <a:bodyPr/>
              <a:lstStyle/>
              <a:p>
                <a:pPr>
                  <a:defRPr lang="en-US"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Sheet1!$B$7:$B$11</c:f>
              <c:strCache>
                <c:ptCount val="4"/>
                <c:pt idx="0">
                  <c:v>Poultry meat </c:v>
                </c:pt>
                <c:pt idx="1">
                  <c:v>Butcher’s hand swab </c:v>
                </c:pt>
                <c:pt idx="2">
                  <c:v>Water sample </c:v>
                </c:pt>
                <c:pt idx="3">
                  <c:v>Total </c:v>
                </c:pt>
              </c:strCache>
            </c:strRef>
          </c:cat>
          <c:val>
            <c:numRef>
              <c:f>Sheet1!$E$7:$E$11</c:f>
              <c:numCache>
                <c:formatCode>0.00%</c:formatCode>
                <c:ptCount val="5"/>
                <c:pt idx="0">
                  <c:v>0.62000000000000166</c:v>
                </c:pt>
                <c:pt idx="1">
                  <c:v>0.38000000000000095</c:v>
                </c:pt>
                <c:pt idx="2">
                  <c:v>0.44000000000000028</c:v>
                </c:pt>
                <c:pt idx="3">
                  <c:v>0.58000000000000052</c:v>
                </c:pt>
              </c:numCache>
            </c:numRef>
          </c:val>
          <c:extLst>
            <c:ext xmlns:c16="http://schemas.microsoft.com/office/drawing/2014/chart" uri="{C3380CC4-5D6E-409C-BE32-E72D297353CC}">
              <c16:uniqueId val="{00000008-3271-43D6-BBB3-ACC0B0547604}"/>
            </c:ext>
          </c:extLst>
        </c:ser>
        <c:dLbls>
          <c:showLegendKey val="0"/>
          <c:showVal val="1"/>
          <c:showCatName val="0"/>
          <c:showSerName val="0"/>
          <c:showPercent val="0"/>
          <c:showBubbleSize val="0"/>
        </c:dLbls>
        <c:gapWidth val="150"/>
        <c:overlap val="-25"/>
        <c:axId val="119169024"/>
        <c:axId val="119170560"/>
      </c:barChart>
      <c:catAx>
        <c:axId val="119169024"/>
        <c:scaling>
          <c:orientation val="minMax"/>
        </c:scaling>
        <c:delete val="0"/>
        <c:axPos val="b"/>
        <c:numFmt formatCode="General" sourceLinked="0"/>
        <c:majorTickMark val="none"/>
        <c:minorTickMark val="none"/>
        <c:tickLblPos val="nextTo"/>
        <c:txPr>
          <a:bodyPr/>
          <a:lstStyle/>
          <a:p>
            <a:pPr>
              <a:defRPr lang="en-US" sz="1200">
                <a:latin typeface="Times New Roman" pitchFamily="18" charset="0"/>
                <a:cs typeface="Times New Roman" pitchFamily="18" charset="0"/>
              </a:defRPr>
            </a:pPr>
            <a:endParaRPr lang="en-US"/>
          </a:p>
        </c:txPr>
        <c:crossAx val="119170560"/>
        <c:crosses val="autoZero"/>
        <c:auto val="1"/>
        <c:lblAlgn val="ctr"/>
        <c:lblOffset val="100"/>
        <c:noMultiLvlLbl val="0"/>
      </c:catAx>
      <c:valAx>
        <c:axId val="119170560"/>
        <c:scaling>
          <c:orientation val="minMax"/>
        </c:scaling>
        <c:delete val="1"/>
        <c:axPos val="l"/>
        <c:numFmt formatCode="General" sourceLinked="1"/>
        <c:majorTickMark val="out"/>
        <c:minorTickMark val="none"/>
        <c:tickLblPos val="nextTo"/>
        <c:crossAx val="119169024"/>
        <c:crosses val="autoZero"/>
        <c:crossBetween val="between"/>
      </c:valAx>
    </c:plotArea>
    <c:legend>
      <c:legendPos val="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68D63-0FA1-4AFA-AC1C-CB610AB9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22</cp:revision>
  <cp:lastPrinted>1999-07-06T11:00:00Z</cp:lastPrinted>
  <dcterms:created xsi:type="dcterms:W3CDTF">2025-10-01T12:02:00Z</dcterms:created>
  <dcterms:modified xsi:type="dcterms:W3CDTF">2025-10-04T07:35:00Z</dcterms:modified>
</cp:coreProperties>
</file>