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62EB0" w14:textId="5DC35ECF" w:rsidR="00A47B5D" w:rsidRPr="004F5DA5" w:rsidRDefault="00351C8D" w:rsidP="004F5DA5">
      <w:pPr>
        <w:jc w:val="right"/>
        <w:rPr>
          <w:rFonts w:ascii="Arial" w:hAnsi="Arial" w:cs="Arial"/>
          <w:b/>
          <w:color w:val="000000" w:themeColor="text1"/>
          <w:sz w:val="36"/>
          <w:szCs w:val="36"/>
          <w:lang w:val="en-GB"/>
        </w:rPr>
      </w:pPr>
      <w:bookmarkStart w:id="0" w:name="_Hlk217459260"/>
      <w:r w:rsidRPr="004F5DA5">
        <w:rPr>
          <w:rFonts w:ascii="Arial" w:hAnsi="Arial" w:cs="Arial"/>
          <w:b/>
          <w:color w:val="000000" w:themeColor="text1"/>
          <w:sz w:val="36"/>
          <w:szCs w:val="36"/>
          <w:lang w:val="en-GB"/>
        </w:rPr>
        <w:t xml:space="preserve">Ethnobotanical and quantitative analysis of traditional medicinal uses of </w:t>
      </w:r>
      <w:proofErr w:type="spellStart"/>
      <w:r w:rsidRPr="004F5DA5">
        <w:rPr>
          <w:rFonts w:ascii="Arial" w:hAnsi="Arial" w:cs="Arial"/>
          <w:b/>
          <w:i/>
          <w:iCs/>
          <w:color w:val="000000" w:themeColor="text1"/>
          <w:sz w:val="36"/>
          <w:szCs w:val="36"/>
          <w:lang w:val="en-GB"/>
        </w:rPr>
        <w:t>Stylochaeton</w:t>
      </w:r>
      <w:proofErr w:type="spellEnd"/>
      <w:r w:rsidRPr="004F5DA5">
        <w:rPr>
          <w:rFonts w:ascii="Arial" w:hAnsi="Arial" w:cs="Arial"/>
          <w:b/>
          <w:i/>
          <w:iCs/>
          <w:color w:val="000000" w:themeColor="text1"/>
          <w:sz w:val="36"/>
          <w:szCs w:val="36"/>
          <w:lang w:val="en-GB"/>
        </w:rPr>
        <w:t xml:space="preserve"> </w:t>
      </w:r>
      <w:proofErr w:type="spellStart"/>
      <w:r w:rsidRPr="004F5DA5">
        <w:rPr>
          <w:rFonts w:ascii="Arial" w:hAnsi="Arial" w:cs="Arial"/>
          <w:b/>
          <w:i/>
          <w:iCs/>
          <w:color w:val="000000" w:themeColor="text1"/>
          <w:sz w:val="36"/>
          <w:szCs w:val="36"/>
          <w:lang w:val="en-GB"/>
        </w:rPr>
        <w:t>hypogaeus</w:t>
      </w:r>
      <w:proofErr w:type="spellEnd"/>
      <w:r w:rsidRPr="004F5DA5">
        <w:rPr>
          <w:rFonts w:ascii="Arial" w:hAnsi="Arial" w:cs="Arial"/>
          <w:b/>
          <w:color w:val="000000" w:themeColor="text1"/>
          <w:sz w:val="36"/>
          <w:szCs w:val="36"/>
          <w:lang w:val="en-GB"/>
        </w:rPr>
        <w:t xml:space="preserve"> in </w:t>
      </w:r>
      <w:proofErr w:type="spellStart"/>
      <w:r w:rsidRPr="004F5DA5">
        <w:rPr>
          <w:rFonts w:ascii="Arial" w:hAnsi="Arial" w:cs="Arial"/>
          <w:b/>
          <w:color w:val="000000" w:themeColor="text1"/>
          <w:sz w:val="36"/>
          <w:szCs w:val="36"/>
          <w:lang w:val="en-GB"/>
        </w:rPr>
        <w:t>Bignona</w:t>
      </w:r>
      <w:proofErr w:type="spellEnd"/>
      <w:r w:rsidRPr="004F5DA5">
        <w:rPr>
          <w:rFonts w:ascii="Arial" w:hAnsi="Arial" w:cs="Arial"/>
          <w:b/>
          <w:color w:val="000000" w:themeColor="text1"/>
          <w:sz w:val="36"/>
          <w:szCs w:val="36"/>
          <w:lang w:val="en-GB"/>
        </w:rPr>
        <w:t>, Senegal</w:t>
      </w:r>
      <w:bookmarkEnd w:id="0"/>
    </w:p>
    <w:p w14:paraId="7BBA1223" w14:textId="77777777" w:rsidR="00351C8D" w:rsidRPr="004F5DA5" w:rsidRDefault="00351C8D" w:rsidP="005A0956">
      <w:pPr>
        <w:jc w:val="center"/>
        <w:rPr>
          <w:rFonts w:ascii="Arial" w:hAnsi="Arial" w:cs="Arial"/>
          <w:b/>
          <w:color w:val="000000" w:themeColor="text1"/>
          <w:lang w:val="en-GB"/>
        </w:rPr>
      </w:pPr>
    </w:p>
    <w:p w14:paraId="2346165D" w14:textId="64A39685" w:rsidR="00397534" w:rsidRDefault="00397534" w:rsidP="005A0956">
      <w:pPr>
        <w:jc w:val="both"/>
        <w:rPr>
          <w:rFonts w:ascii="Arial" w:hAnsi="Arial" w:cs="Arial"/>
          <w:color w:val="000000" w:themeColor="text1"/>
        </w:rPr>
      </w:pPr>
    </w:p>
    <w:p w14:paraId="72D24627" w14:textId="77777777" w:rsidR="00B07F8E" w:rsidRPr="004F5DA5" w:rsidRDefault="00B07F8E" w:rsidP="005A0956">
      <w:pPr>
        <w:jc w:val="both"/>
        <w:rPr>
          <w:rFonts w:ascii="Arial" w:hAnsi="Arial" w:cs="Arial"/>
          <w:color w:val="000000" w:themeColor="text1"/>
        </w:rPr>
      </w:pPr>
    </w:p>
    <w:p w14:paraId="52D4C3BA" w14:textId="175C650E" w:rsidR="00A47B5D" w:rsidRPr="004F5DA5" w:rsidRDefault="00A47B5D" w:rsidP="005A0956">
      <w:pPr>
        <w:jc w:val="both"/>
        <w:rPr>
          <w:rFonts w:ascii="Arial" w:hAnsi="Arial" w:cs="Arial"/>
          <w:color w:val="000000" w:themeColor="text1"/>
          <w:sz w:val="22"/>
          <w:szCs w:val="22"/>
        </w:rPr>
      </w:pPr>
      <w:r w:rsidRPr="004F5DA5">
        <w:rPr>
          <w:rFonts w:ascii="Arial" w:hAnsi="Arial" w:cs="Arial"/>
          <w:b/>
          <w:color w:val="000000" w:themeColor="text1"/>
          <w:sz w:val="22"/>
          <w:szCs w:val="22"/>
        </w:rPr>
        <w:t>Abstract</w:t>
      </w:r>
      <w:r w:rsidR="007274C0" w:rsidRPr="004F5DA5">
        <w:rPr>
          <w:rFonts w:ascii="Arial" w:hAnsi="Arial" w:cs="Arial"/>
          <w:b/>
          <w:color w:val="000000" w:themeColor="text1"/>
          <w:sz w:val="22"/>
          <w:szCs w:val="22"/>
        </w:rPr>
        <w:t xml:space="preserve"> </w:t>
      </w:r>
    </w:p>
    <w:p w14:paraId="7FCFCD87" w14:textId="4C25F9DF" w:rsidR="00A47B5D" w:rsidRPr="004F5DA5" w:rsidRDefault="00B53C5E" w:rsidP="005A0956">
      <w:pPr>
        <w:autoSpaceDE w:val="0"/>
        <w:autoSpaceDN w:val="0"/>
        <w:adjustRightInd w:val="0"/>
        <w:jc w:val="both"/>
        <w:rPr>
          <w:rFonts w:ascii="Arial" w:eastAsiaTheme="minorHAnsi" w:hAnsi="Arial" w:cs="Arial"/>
          <w:sz w:val="20"/>
          <w:szCs w:val="20"/>
          <w:lang w:eastAsia="en-US"/>
        </w:rPr>
      </w:pPr>
      <w:proofErr w:type="spellStart"/>
      <w:r w:rsidRPr="004F5DA5">
        <w:rPr>
          <w:rFonts w:ascii="Arial" w:eastAsiaTheme="minorHAnsi" w:hAnsi="Arial" w:cs="Arial"/>
          <w:i/>
          <w:iCs/>
          <w:sz w:val="20"/>
          <w:szCs w:val="20"/>
          <w:lang w:eastAsia="en-US"/>
        </w:rPr>
        <w:t>Stylochaeton</w:t>
      </w:r>
      <w:proofErr w:type="spellEnd"/>
      <w:r w:rsidRPr="004F5DA5">
        <w:rPr>
          <w:rFonts w:ascii="Arial" w:eastAsiaTheme="minorHAnsi" w:hAnsi="Arial" w:cs="Arial"/>
          <w:i/>
          <w:iCs/>
          <w:sz w:val="20"/>
          <w:szCs w:val="20"/>
          <w:lang w:eastAsia="en-US"/>
        </w:rPr>
        <w:t xml:space="preserve"> </w:t>
      </w:r>
      <w:proofErr w:type="spellStart"/>
      <w:r w:rsidRPr="004F5DA5">
        <w:rPr>
          <w:rFonts w:ascii="Arial" w:eastAsiaTheme="minorHAnsi" w:hAnsi="Arial" w:cs="Arial"/>
          <w:i/>
          <w:iCs/>
          <w:sz w:val="20"/>
          <w:szCs w:val="20"/>
          <w:lang w:eastAsia="en-US"/>
        </w:rPr>
        <w:t>hypogaeus</w:t>
      </w:r>
      <w:proofErr w:type="spellEnd"/>
      <w:r w:rsidRPr="004F5DA5">
        <w:rPr>
          <w:rFonts w:ascii="Arial" w:eastAsiaTheme="minorHAnsi" w:hAnsi="Arial" w:cs="Arial"/>
          <w:sz w:val="20"/>
          <w:szCs w:val="20"/>
          <w:lang w:eastAsia="en-US"/>
        </w:rPr>
        <w:t xml:space="preserve"> (</w:t>
      </w:r>
      <w:proofErr w:type="spellStart"/>
      <w:r w:rsidRPr="004F5DA5">
        <w:rPr>
          <w:rFonts w:ascii="Arial" w:eastAsiaTheme="minorHAnsi" w:hAnsi="Arial" w:cs="Arial"/>
          <w:sz w:val="20"/>
          <w:szCs w:val="20"/>
          <w:lang w:eastAsia="en-US"/>
        </w:rPr>
        <w:t>Araceae</w:t>
      </w:r>
      <w:proofErr w:type="spellEnd"/>
      <w:r w:rsidRPr="004F5DA5">
        <w:rPr>
          <w:rFonts w:ascii="Arial" w:eastAsiaTheme="minorHAnsi" w:hAnsi="Arial" w:cs="Arial"/>
          <w:sz w:val="20"/>
          <w:szCs w:val="20"/>
          <w:lang w:eastAsia="en-US"/>
        </w:rPr>
        <w:t>) is a medicinal plant widely used in the traditional pharmacopoeia of Casamance (Senegal), particularly for the treatment of prostatic disorders, inflammatory conditions, hemorrhoids, and certain forms of cancer</w:t>
      </w:r>
      <w:r w:rsidR="009C338A" w:rsidRPr="004F5DA5">
        <w:rPr>
          <w:rFonts w:ascii="Arial" w:eastAsiaTheme="minorHAnsi" w:hAnsi="Arial" w:cs="Arial"/>
          <w:sz w:val="20"/>
          <w:szCs w:val="20"/>
          <w:lang w:eastAsia="en-US"/>
        </w:rPr>
        <w:t xml:space="preserve">. </w:t>
      </w:r>
      <w:r w:rsidRPr="004F5DA5">
        <w:rPr>
          <w:rFonts w:ascii="Arial" w:eastAsiaTheme="minorHAnsi" w:hAnsi="Arial" w:cs="Arial"/>
          <w:sz w:val="20"/>
          <w:szCs w:val="20"/>
          <w:lang w:eastAsia="en-US"/>
        </w:rPr>
        <w:t>The present study aimed to assess its ethnobotanical importance through a quantitative analysis based on widely recognized ethnobotanical indices, namely citation frequency (CF), use value (UV), fidelity level (FL), and informant consensus factor (ICF). Data were collected from 16 key informants using semi-structured interviews.</w:t>
      </w:r>
      <w:r w:rsidR="009C338A" w:rsidRPr="004F5DA5">
        <w:rPr>
          <w:rFonts w:ascii="Arial" w:eastAsiaTheme="minorHAnsi" w:hAnsi="Arial" w:cs="Arial"/>
          <w:sz w:val="20"/>
          <w:szCs w:val="20"/>
          <w:lang w:eastAsia="en-US"/>
        </w:rPr>
        <w:t xml:space="preserve"> </w:t>
      </w:r>
      <w:r w:rsidRPr="004F5DA5">
        <w:rPr>
          <w:rFonts w:ascii="Arial" w:eastAsiaTheme="minorHAnsi" w:hAnsi="Arial" w:cs="Arial"/>
          <w:sz w:val="20"/>
          <w:szCs w:val="20"/>
          <w:lang w:eastAsia="en-US"/>
        </w:rPr>
        <w:t>The results revealed a high citation frequency (CF = 0.875) and a substantial use value (UV = 0.75), reflecting both the strong local recognition of the species and the diversity of its therapeutic applications. Roots were the most frequently used plant part, primarily prepared as a decoction and administered mainly via the oral route. The particularly high-fidelity level for prostatic disorders (FL = 87.5%), combined with a strong informant consensus (ICF = 0.80), indicates marked therapeutic specialization and substantial community agreement regarding its perceived effectiveness</w:t>
      </w:r>
      <w:r w:rsidR="004B549A" w:rsidRPr="004F5DA5">
        <w:rPr>
          <w:rFonts w:ascii="Arial" w:eastAsiaTheme="minorHAnsi" w:hAnsi="Arial" w:cs="Arial"/>
          <w:sz w:val="20"/>
          <w:szCs w:val="20"/>
          <w:lang w:eastAsia="en-US"/>
        </w:rPr>
        <w:t>.</w:t>
      </w:r>
      <w:r w:rsidR="009C338A" w:rsidRPr="004F5DA5">
        <w:rPr>
          <w:rFonts w:ascii="Arial" w:eastAsiaTheme="minorHAnsi" w:hAnsi="Arial" w:cs="Arial"/>
          <w:sz w:val="20"/>
          <w:szCs w:val="20"/>
          <w:lang w:eastAsia="en-US"/>
        </w:rPr>
        <w:t xml:space="preserve"> </w:t>
      </w:r>
      <w:r w:rsidRPr="004F5DA5">
        <w:rPr>
          <w:rFonts w:ascii="Arial" w:eastAsiaTheme="minorHAnsi" w:hAnsi="Arial" w:cs="Arial"/>
          <w:sz w:val="20"/>
          <w:szCs w:val="20"/>
          <w:lang w:eastAsia="en-US"/>
        </w:rPr>
        <w:t xml:space="preserve">Overall, these findings confirm the central role of </w:t>
      </w:r>
      <w:proofErr w:type="spellStart"/>
      <w:r w:rsidRPr="004F5DA5">
        <w:rPr>
          <w:rFonts w:ascii="Arial" w:eastAsiaTheme="minorHAnsi" w:hAnsi="Arial" w:cs="Arial"/>
          <w:i/>
          <w:iCs/>
          <w:sz w:val="20"/>
          <w:szCs w:val="20"/>
          <w:lang w:eastAsia="en-US"/>
        </w:rPr>
        <w:t>Stylochaeton</w:t>
      </w:r>
      <w:proofErr w:type="spellEnd"/>
      <w:r w:rsidRPr="004F5DA5">
        <w:rPr>
          <w:rFonts w:ascii="Arial" w:eastAsiaTheme="minorHAnsi" w:hAnsi="Arial" w:cs="Arial"/>
          <w:i/>
          <w:iCs/>
          <w:sz w:val="20"/>
          <w:szCs w:val="20"/>
          <w:lang w:eastAsia="en-US"/>
        </w:rPr>
        <w:t xml:space="preserve"> </w:t>
      </w:r>
      <w:proofErr w:type="spellStart"/>
      <w:r w:rsidRPr="004F5DA5">
        <w:rPr>
          <w:rFonts w:ascii="Arial" w:eastAsiaTheme="minorHAnsi" w:hAnsi="Arial" w:cs="Arial"/>
          <w:i/>
          <w:iCs/>
          <w:sz w:val="20"/>
          <w:szCs w:val="20"/>
          <w:lang w:eastAsia="en-US"/>
        </w:rPr>
        <w:t>hypogaeus</w:t>
      </w:r>
      <w:proofErr w:type="spellEnd"/>
      <w:r w:rsidRPr="004F5DA5">
        <w:rPr>
          <w:rFonts w:ascii="Arial" w:eastAsiaTheme="minorHAnsi" w:hAnsi="Arial" w:cs="Arial"/>
          <w:sz w:val="20"/>
          <w:szCs w:val="20"/>
          <w:lang w:eastAsia="en-US"/>
        </w:rPr>
        <w:t xml:space="preserve"> in local traditional healthcare systems and are consistent with ethnobotanical data reported from other parts of West Africa.</w:t>
      </w:r>
    </w:p>
    <w:p w14:paraId="620CA28F" w14:textId="77777777" w:rsidR="00A47B5D" w:rsidRPr="004F5DA5" w:rsidRDefault="00A47B5D" w:rsidP="005A0956">
      <w:pPr>
        <w:shd w:val="clear" w:color="auto" w:fill="FFFFFF"/>
        <w:jc w:val="both"/>
        <w:rPr>
          <w:rFonts w:ascii="Arial" w:hAnsi="Arial" w:cs="Arial"/>
          <w:color w:val="000000" w:themeColor="text1"/>
        </w:rPr>
      </w:pPr>
    </w:p>
    <w:p w14:paraId="19C54528" w14:textId="2AAFA02B" w:rsidR="00A47B5D" w:rsidRPr="004F5DA5" w:rsidRDefault="00A47B5D" w:rsidP="005A0956">
      <w:pPr>
        <w:shd w:val="clear" w:color="auto" w:fill="FFFFFF"/>
        <w:jc w:val="both"/>
        <w:rPr>
          <w:rFonts w:ascii="Arial" w:eastAsiaTheme="minorHAnsi" w:hAnsi="Arial" w:cs="Arial"/>
          <w:sz w:val="20"/>
          <w:szCs w:val="20"/>
          <w:lang w:eastAsia="en-US"/>
        </w:rPr>
      </w:pPr>
      <w:r w:rsidRPr="004F5DA5">
        <w:rPr>
          <w:rFonts w:ascii="Arial" w:hAnsi="Arial" w:cs="Arial"/>
          <w:b/>
          <w:bCs/>
          <w:i/>
          <w:color w:val="000000" w:themeColor="text1"/>
          <w:sz w:val="20"/>
          <w:szCs w:val="20"/>
        </w:rPr>
        <w:t>Keywords</w:t>
      </w:r>
      <w:r w:rsidRPr="004F5DA5">
        <w:rPr>
          <w:rFonts w:ascii="Arial" w:hAnsi="Arial" w:cs="Arial"/>
          <w:bCs/>
          <w:color w:val="000000" w:themeColor="text1"/>
          <w:sz w:val="20"/>
          <w:szCs w:val="20"/>
        </w:rPr>
        <w:t>:</w:t>
      </w:r>
      <w:r w:rsidRPr="004F5DA5">
        <w:rPr>
          <w:rFonts w:ascii="Arial" w:hAnsi="Arial" w:cs="Arial"/>
          <w:color w:val="000000" w:themeColor="text1"/>
          <w:sz w:val="20"/>
          <w:szCs w:val="20"/>
        </w:rPr>
        <w:t xml:space="preserve"> </w:t>
      </w:r>
      <w:proofErr w:type="spellStart"/>
      <w:r w:rsidR="00B53C5E" w:rsidRPr="004F5DA5">
        <w:rPr>
          <w:rFonts w:ascii="Arial" w:eastAsiaTheme="minorHAnsi" w:hAnsi="Arial" w:cs="Arial"/>
          <w:i/>
          <w:iCs/>
          <w:sz w:val="20"/>
          <w:szCs w:val="20"/>
          <w:lang w:eastAsia="en-US"/>
        </w:rPr>
        <w:t>Stylochaeton</w:t>
      </w:r>
      <w:proofErr w:type="spellEnd"/>
      <w:r w:rsidR="00B53C5E" w:rsidRPr="004F5DA5">
        <w:rPr>
          <w:rFonts w:ascii="Arial" w:eastAsiaTheme="minorHAnsi" w:hAnsi="Arial" w:cs="Arial"/>
          <w:i/>
          <w:iCs/>
          <w:sz w:val="20"/>
          <w:szCs w:val="20"/>
          <w:lang w:eastAsia="en-US"/>
        </w:rPr>
        <w:t xml:space="preserve"> </w:t>
      </w:r>
      <w:proofErr w:type="spellStart"/>
      <w:r w:rsidR="00B53C5E" w:rsidRPr="004F5DA5">
        <w:rPr>
          <w:rFonts w:ascii="Arial" w:eastAsiaTheme="minorHAnsi" w:hAnsi="Arial" w:cs="Arial"/>
          <w:i/>
          <w:iCs/>
          <w:sz w:val="20"/>
          <w:szCs w:val="20"/>
          <w:lang w:eastAsia="en-US"/>
        </w:rPr>
        <w:t>hypogaeus</w:t>
      </w:r>
      <w:proofErr w:type="spellEnd"/>
      <w:r w:rsidR="00B53C5E" w:rsidRPr="004F5DA5">
        <w:rPr>
          <w:rFonts w:ascii="Arial" w:eastAsiaTheme="minorHAnsi" w:hAnsi="Arial" w:cs="Arial"/>
          <w:sz w:val="20"/>
          <w:szCs w:val="20"/>
          <w:lang w:eastAsia="en-US"/>
        </w:rPr>
        <w:t>, ethnobotany, quantitative indices, therapeutic potential</w:t>
      </w:r>
    </w:p>
    <w:p w14:paraId="67E4DFFA" w14:textId="77777777" w:rsidR="00EF2BC3" w:rsidRPr="004F5DA5" w:rsidRDefault="00EF2BC3" w:rsidP="005A0956">
      <w:pPr>
        <w:shd w:val="clear" w:color="auto" w:fill="FFFFFF"/>
        <w:jc w:val="both"/>
        <w:rPr>
          <w:rFonts w:ascii="Arial" w:eastAsiaTheme="minorHAnsi" w:hAnsi="Arial" w:cs="Arial"/>
          <w:lang w:eastAsia="en-US"/>
        </w:rPr>
      </w:pPr>
    </w:p>
    <w:p w14:paraId="4FBBBDE0" w14:textId="6F1F243E" w:rsidR="00A47B5D" w:rsidRPr="004F5DA5" w:rsidRDefault="00380224" w:rsidP="005A0956">
      <w:pPr>
        <w:jc w:val="both"/>
        <w:rPr>
          <w:rFonts w:ascii="Arial" w:hAnsi="Arial" w:cs="Arial"/>
          <w:color w:val="000000" w:themeColor="text1"/>
          <w:sz w:val="22"/>
          <w:szCs w:val="22"/>
        </w:rPr>
      </w:pPr>
      <w:r w:rsidRPr="004F5DA5">
        <w:rPr>
          <w:rFonts w:ascii="Arial" w:hAnsi="Arial" w:cs="Arial"/>
          <w:b/>
          <w:color w:val="000000" w:themeColor="text1"/>
          <w:sz w:val="22"/>
          <w:szCs w:val="22"/>
        </w:rPr>
        <w:t>Introduction</w:t>
      </w:r>
    </w:p>
    <w:p w14:paraId="4D76CDA5" w14:textId="5E225F03" w:rsidR="009D045A" w:rsidRPr="004F5DA5" w:rsidRDefault="009D045A" w:rsidP="005A0956">
      <w:pPr>
        <w:jc w:val="both"/>
        <w:rPr>
          <w:rFonts w:ascii="Arial" w:eastAsiaTheme="minorHAnsi" w:hAnsi="Arial" w:cs="Arial"/>
          <w:sz w:val="20"/>
          <w:szCs w:val="20"/>
          <w:lang w:eastAsia="en-US"/>
        </w:rPr>
      </w:pPr>
      <w:r w:rsidRPr="004F5DA5">
        <w:rPr>
          <w:rFonts w:ascii="Arial" w:eastAsiaTheme="minorHAnsi" w:hAnsi="Arial" w:cs="Arial"/>
          <w:sz w:val="20"/>
          <w:szCs w:val="20"/>
          <w:lang w:eastAsia="en-US"/>
        </w:rPr>
        <w:t>Medicinal plants constitute a fundamental pillar of traditional healthcare systems in sub-Saharan Africa, particularly in Senegal, where a large proportion of the population continues to rely on traditional medicine for the management of common ailments. This dependence is driven by several factors, including socio-economic constraints, limited access to modern pharmaceuticals, and the intergenerational transmission of ethnobotanical knowledge</w:t>
      </w:r>
      <w:r w:rsidR="00177DD3">
        <w:rPr>
          <w:rFonts w:ascii="Arial" w:eastAsiaTheme="minorHAnsi" w:hAnsi="Arial" w:cs="Arial"/>
          <w:sz w:val="20"/>
          <w:szCs w:val="20"/>
          <w:lang w:eastAsia="en-US"/>
        </w:rPr>
        <w:t xml:space="preserve"> </w:t>
      </w:r>
      <w:r w:rsidR="00177DD3">
        <w:rPr>
          <w:rFonts w:ascii="Arial" w:eastAsiaTheme="minorHAnsi" w:hAnsi="Arial" w:cs="Arial"/>
          <w:sz w:val="20"/>
          <w:szCs w:val="20"/>
          <w:lang w:eastAsia="en-US"/>
        </w:rPr>
        <w:fldChar w:fldCharType="begin"/>
      </w:r>
      <w:r w:rsidR="00177DD3">
        <w:rPr>
          <w:rFonts w:ascii="Arial" w:eastAsiaTheme="minorHAnsi" w:hAnsi="Arial" w:cs="Arial"/>
          <w:sz w:val="20"/>
          <w:szCs w:val="20"/>
          <w:lang w:eastAsia="en-US"/>
        </w:rPr>
        <w:instrText xml:space="preserve"> ADDIN ZOTERO_ITEM CSL_CITATION {"citationID":"5KgvGu8G","properties":{"formattedCitation":"(Kon\\uc0\\u233{}, 2009; mondiale de la\\uc0\\u160{}Sant\\uc0\\u233{}, 2013)","plainCitation":"(Koné, 2009; mondiale de la Santé, 2013)","noteIndex":0},"citationItems":[{"id":246,"uris":["http://zotero.org/users/local/KjutLhuY/items/AD9X5L6T"],"itemData":{"id":246,"type":"article-journal","container-title":"Université Paul Verlaine-Metz, Metz","source":"Google Scholar","title":"Enquête ethnobotanique de six plantes médicinales maliennes-extraction, identification d’alcaloïdes-caractérisation, quantification de polyphénols: étude de leur activité antioxydante","title-short":"Enquête ethnobotanique de six plantes médicinales maliennes-extraction, identification d’alcaloïdes-caractérisation, quantification de polyphénols","URL":"https://www.academia.edu/download/85805989/document.pdf","author":[{"family":"Koné","given":"Donatien"}],"accessed":{"date-parts":[["2025",1,14]]},"issued":{"date-parts":[["2009"]]}},"label":"page"},{"id":522,"uris":["http://zotero.org/users/local/KjutLhuY/items/L9NJE35H"],"itemData":{"id":522,"type":"article-journal","note":"publisher: Organisation mondiale de la Santé","source":"Google Scholar","title":"Stratégie de l’OMS pour la médecine traditionnelle pour 2014-2023","URL":"https://iris.who.int/bitstream/handle/10665/95009/9789242506099_fre.pdf","author":[{"family":"Santé","given":"Organisation","non-dropping-particle":"mondiale de la"}],"accessed":{"date-parts":[["2025",12,10]]},"issued":{"date-parts":[["2013"]]}},"label":"page"}],"schema":"https://github.com/citation-style-language/schema/raw/master/csl-citation.json"} </w:instrText>
      </w:r>
      <w:r w:rsidR="00177DD3">
        <w:rPr>
          <w:rFonts w:ascii="Arial" w:eastAsiaTheme="minorHAnsi" w:hAnsi="Arial" w:cs="Arial"/>
          <w:sz w:val="20"/>
          <w:szCs w:val="20"/>
          <w:lang w:eastAsia="en-US"/>
        </w:rPr>
        <w:fldChar w:fldCharType="separate"/>
      </w:r>
      <w:r w:rsidR="00063BD4" w:rsidRPr="00063BD4">
        <w:rPr>
          <w:rFonts w:ascii="Arial" w:hAnsi="Arial" w:cs="Arial"/>
          <w:sz w:val="20"/>
        </w:rPr>
        <w:t>(Koné, 2009; mondiale de la Santé, 2013)</w:t>
      </w:r>
      <w:r w:rsidR="00177DD3">
        <w:rPr>
          <w:rFonts w:ascii="Arial" w:eastAsiaTheme="minorHAnsi" w:hAnsi="Arial" w:cs="Arial"/>
          <w:sz w:val="20"/>
          <w:szCs w:val="20"/>
          <w:lang w:eastAsia="en-US"/>
        </w:rPr>
        <w:fldChar w:fldCharType="end"/>
      </w:r>
      <w:r w:rsidRPr="004F5DA5">
        <w:rPr>
          <w:rFonts w:ascii="Arial" w:eastAsiaTheme="minorHAnsi" w:hAnsi="Arial" w:cs="Arial"/>
          <w:sz w:val="20"/>
          <w:szCs w:val="20"/>
          <w:lang w:eastAsia="en-US"/>
        </w:rPr>
        <w:t>. In 2004, nearly 75% of the African population depended on local plant resources for healthcare and had inadequate access to so-called modern medicines</w:t>
      </w:r>
      <w:r w:rsidR="00177DD3">
        <w:rPr>
          <w:rFonts w:ascii="Arial" w:eastAsiaTheme="minorHAnsi" w:hAnsi="Arial" w:cs="Arial"/>
          <w:sz w:val="20"/>
          <w:szCs w:val="20"/>
          <w:lang w:eastAsia="en-US"/>
        </w:rPr>
        <w:t xml:space="preserve"> </w:t>
      </w:r>
      <w:r w:rsidR="00177DD3">
        <w:rPr>
          <w:rFonts w:ascii="Arial" w:eastAsiaTheme="minorHAnsi" w:hAnsi="Arial" w:cs="Arial"/>
          <w:sz w:val="20"/>
          <w:szCs w:val="20"/>
          <w:lang w:eastAsia="en-US"/>
        </w:rPr>
        <w:fldChar w:fldCharType="begin"/>
      </w:r>
      <w:r w:rsidR="00177DD3">
        <w:rPr>
          <w:rFonts w:ascii="Arial" w:eastAsiaTheme="minorHAnsi" w:hAnsi="Arial" w:cs="Arial"/>
          <w:sz w:val="20"/>
          <w:szCs w:val="20"/>
          <w:lang w:eastAsia="en-US"/>
        </w:rPr>
        <w:instrText xml:space="preserve"> ADDIN ZOTERO_ITEM CSL_CITATION {"citationID":"FLd1vpw4","properties":{"formattedCitation":"(Diallo, 2005)","plainCitation":"(Diallo, 2005)","noteIndex":0},"citationItems":[{"id":274,"uris":["http://zotero.org/users/local/KjutLhuY/items/69XJZFNJ"],"itemData":{"id":274,"type":"article-journal","container-title":"PhD. of the University Bamako, Mali","page":"38–47","source":"Google Scholar","title":"Etude de la phytochimie et des activités biologiques de Syzygium guineense Willd.(Myrtaceae)","author":[{"family":"Diallo","given":"Amadou"}],"issued":{"date-parts":[["2005"]]}}}],"schema":"https://github.com/citation-style-language/schema/raw/master/csl-citation.json"} </w:instrText>
      </w:r>
      <w:r w:rsidR="00177DD3">
        <w:rPr>
          <w:rFonts w:ascii="Arial" w:eastAsiaTheme="minorHAnsi" w:hAnsi="Arial" w:cs="Arial"/>
          <w:sz w:val="20"/>
          <w:szCs w:val="20"/>
          <w:lang w:eastAsia="en-US"/>
        </w:rPr>
        <w:fldChar w:fldCharType="separate"/>
      </w:r>
      <w:r w:rsidR="00063BD4" w:rsidRPr="00063BD4">
        <w:rPr>
          <w:rFonts w:ascii="Arial" w:eastAsiaTheme="minorHAnsi" w:hAnsi="Arial" w:cs="Arial"/>
          <w:sz w:val="20"/>
        </w:rPr>
        <w:t>(Diallo, 2005)</w:t>
      </w:r>
      <w:r w:rsidR="00177DD3">
        <w:rPr>
          <w:rFonts w:ascii="Arial" w:eastAsiaTheme="minorHAnsi" w:hAnsi="Arial" w:cs="Arial"/>
          <w:sz w:val="20"/>
          <w:szCs w:val="20"/>
          <w:lang w:eastAsia="en-US"/>
        </w:rPr>
        <w:fldChar w:fldCharType="end"/>
      </w:r>
      <w:r w:rsidRPr="004F5DA5">
        <w:rPr>
          <w:rFonts w:ascii="Arial" w:eastAsiaTheme="minorHAnsi" w:hAnsi="Arial" w:cs="Arial"/>
          <w:sz w:val="20"/>
          <w:szCs w:val="20"/>
          <w:lang w:eastAsia="en-US"/>
        </w:rPr>
        <w:t>. Moreover, numerous studies have shown that such traditional knowledge represents a major source for the identification of new bioactive molecules, a significant proportion of modern drugs being plant-derived</w:t>
      </w:r>
      <w:r w:rsidR="00177DD3">
        <w:rPr>
          <w:rFonts w:ascii="Arial" w:eastAsiaTheme="minorHAnsi" w:hAnsi="Arial" w:cs="Arial"/>
          <w:sz w:val="20"/>
          <w:szCs w:val="20"/>
          <w:lang w:eastAsia="en-US"/>
        </w:rPr>
        <w:t xml:space="preserve"> </w:t>
      </w:r>
      <w:r w:rsidR="00177DD3">
        <w:rPr>
          <w:rFonts w:ascii="Arial" w:eastAsiaTheme="minorHAnsi" w:hAnsi="Arial" w:cs="Arial"/>
          <w:sz w:val="20"/>
          <w:szCs w:val="20"/>
          <w:lang w:eastAsia="en-US"/>
        </w:rPr>
        <w:fldChar w:fldCharType="begin"/>
      </w:r>
      <w:r w:rsidR="00177DD3">
        <w:rPr>
          <w:rFonts w:ascii="Arial" w:eastAsiaTheme="minorHAnsi" w:hAnsi="Arial" w:cs="Arial"/>
          <w:sz w:val="20"/>
          <w:szCs w:val="20"/>
          <w:lang w:eastAsia="en-US"/>
        </w:rPr>
        <w:instrText xml:space="preserve"> ADDIN ZOTERO_ITEM CSL_CITATION {"citationID":"G8G7ACNN","properties":{"formattedCitation":"(Newman et al., 2000)","plainCitation":"(Newman et al., 2000)","noteIndex":0},"citationItems":[{"id":156,"uris":["http://zotero.org/users/local/KjutLhuY/items/KZX36WDL"],"itemData":{"id":156,"type":"article-journal","container-title":"Natural product reports","issue":"3","note":"publisher: Royal Society of Chemistry","page":"215–234","source":"Google Scholar","title":"The influence of natural products upon drug discovery","volume":"17","author":[{"family":"Newman","given":"David J."},{"family":"Cragg","given":"Gordon M."},{"family":"Snader","given":"Kenneth M."}],"issued":{"date-parts":[["2000"]]}}}],"schema":"https://github.com/citation-style-language/schema/raw/master/csl-citation.json"} </w:instrText>
      </w:r>
      <w:r w:rsidR="00177DD3">
        <w:rPr>
          <w:rFonts w:ascii="Arial" w:eastAsiaTheme="minorHAnsi" w:hAnsi="Arial" w:cs="Arial"/>
          <w:sz w:val="20"/>
          <w:szCs w:val="20"/>
          <w:lang w:eastAsia="en-US"/>
        </w:rPr>
        <w:fldChar w:fldCharType="separate"/>
      </w:r>
      <w:r w:rsidR="00063BD4" w:rsidRPr="00063BD4">
        <w:rPr>
          <w:rFonts w:ascii="Arial" w:eastAsiaTheme="minorHAnsi" w:hAnsi="Arial" w:cs="Arial"/>
          <w:sz w:val="20"/>
        </w:rPr>
        <w:t>(Newman et al., 2000)</w:t>
      </w:r>
      <w:r w:rsidR="00177DD3">
        <w:rPr>
          <w:rFonts w:ascii="Arial" w:eastAsiaTheme="minorHAnsi" w:hAnsi="Arial" w:cs="Arial"/>
          <w:sz w:val="20"/>
          <w:szCs w:val="20"/>
          <w:lang w:eastAsia="en-US"/>
        </w:rPr>
        <w:fldChar w:fldCharType="end"/>
      </w:r>
      <w:r w:rsidRPr="004F5DA5">
        <w:rPr>
          <w:rFonts w:ascii="Arial" w:eastAsiaTheme="minorHAnsi" w:hAnsi="Arial" w:cs="Arial"/>
          <w:sz w:val="20"/>
          <w:szCs w:val="20"/>
          <w:lang w:eastAsia="en-US"/>
        </w:rPr>
        <w:t>.</w:t>
      </w:r>
    </w:p>
    <w:p w14:paraId="61BC0E81" w14:textId="6B60AB56" w:rsidR="009D045A" w:rsidRPr="004F5DA5" w:rsidRDefault="009D045A" w:rsidP="005A0956">
      <w:pPr>
        <w:jc w:val="both"/>
        <w:rPr>
          <w:rFonts w:ascii="Arial" w:eastAsiaTheme="minorHAnsi" w:hAnsi="Arial" w:cs="Arial"/>
          <w:sz w:val="20"/>
          <w:szCs w:val="20"/>
          <w:lang w:eastAsia="en-US"/>
        </w:rPr>
      </w:pPr>
      <w:r w:rsidRPr="004F5DA5">
        <w:rPr>
          <w:rFonts w:ascii="Arial" w:eastAsiaTheme="minorHAnsi" w:hAnsi="Arial" w:cs="Arial"/>
          <w:sz w:val="20"/>
          <w:szCs w:val="20"/>
          <w:lang w:eastAsia="en-US"/>
        </w:rPr>
        <w:t xml:space="preserve">Among medicinal species used in West Africa, </w:t>
      </w:r>
      <w:proofErr w:type="spellStart"/>
      <w:r w:rsidRPr="004F5DA5">
        <w:rPr>
          <w:rFonts w:ascii="Arial" w:eastAsiaTheme="minorHAnsi" w:hAnsi="Arial" w:cs="Arial"/>
          <w:i/>
          <w:iCs/>
          <w:sz w:val="20"/>
          <w:szCs w:val="20"/>
          <w:lang w:eastAsia="en-US"/>
        </w:rPr>
        <w:t>Stylochaeton</w:t>
      </w:r>
      <w:proofErr w:type="spellEnd"/>
      <w:r w:rsidRPr="004F5DA5">
        <w:rPr>
          <w:rFonts w:ascii="Arial" w:eastAsiaTheme="minorHAnsi" w:hAnsi="Arial" w:cs="Arial"/>
          <w:i/>
          <w:iCs/>
          <w:sz w:val="20"/>
          <w:szCs w:val="20"/>
          <w:lang w:eastAsia="en-US"/>
        </w:rPr>
        <w:t xml:space="preserve"> </w:t>
      </w:r>
      <w:proofErr w:type="spellStart"/>
      <w:r w:rsidRPr="004F5DA5">
        <w:rPr>
          <w:rFonts w:ascii="Arial" w:eastAsiaTheme="minorHAnsi" w:hAnsi="Arial" w:cs="Arial"/>
          <w:i/>
          <w:iCs/>
          <w:sz w:val="20"/>
          <w:szCs w:val="20"/>
          <w:lang w:eastAsia="en-US"/>
        </w:rPr>
        <w:t>hypogaeus</w:t>
      </w:r>
      <w:proofErr w:type="spellEnd"/>
      <w:r w:rsidRPr="004F5DA5">
        <w:rPr>
          <w:rFonts w:ascii="Arial" w:eastAsiaTheme="minorHAnsi" w:hAnsi="Arial" w:cs="Arial"/>
          <w:sz w:val="20"/>
          <w:szCs w:val="20"/>
          <w:lang w:eastAsia="en-US"/>
        </w:rPr>
        <w:t xml:space="preserve"> (</w:t>
      </w:r>
      <w:proofErr w:type="spellStart"/>
      <w:r w:rsidRPr="004F5DA5">
        <w:rPr>
          <w:rFonts w:ascii="Arial" w:eastAsiaTheme="minorHAnsi" w:hAnsi="Arial" w:cs="Arial"/>
          <w:sz w:val="20"/>
          <w:szCs w:val="20"/>
          <w:lang w:eastAsia="en-US"/>
        </w:rPr>
        <w:t>Araceae</w:t>
      </w:r>
      <w:proofErr w:type="spellEnd"/>
      <w:r w:rsidRPr="004F5DA5">
        <w:rPr>
          <w:rFonts w:ascii="Arial" w:eastAsiaTheme="minorHAnsi" w:hAnsi="Arial" w:cs="Arial"/>
          <w:sz w:val="20"/>
          <w:szCs w:val="20"/>
          <w:lang w:eastAsia="en-US"/>
        </w:rPr>
        <w:t xml:space="preserve">) holds a particular place in several communities, notably among the </w:t>
      </w:r>
      <w:proofErr w:type="spellStart"/>
      <w:r w:rsidRPr="004F5DA5">
        <w:rPr>
          <w:rFonts w:ascii="Arial" w:eastAsiaTheme="minorHAnsi" w:hAnsi="Arial" w:cs="Arial"/>
          <w:sz w:val="20"/>
          <w:szCs w:val="20"/>
          <w:lang w:eastAsia="en-US"/>
        </w:rPr>
        <w:t>Diola</w:t>
      </w:r>
      <w:proofErr w:type="spellEnd"/>
      <w:r w:rsidRPr="004F5DA5">
        <w:rPr>
          <w:rFonts w:ascii="Arial" w:eastAsiaTheme="minorHAnsi" w:hAnsi="Arial" w:cs="Arial"/>
          <w:sz w:val="20"/>
          <w:szCs w:val="20"/>
          <w:lang w:eastAsia="en-US"/>
        </w:rPr>
        <w:t xml:space="preserve"> people of Casamance, due to its recognized therapeutic properties</w:t>
      </w:r>
      <w:r w:rsidR="00177DD3">
        <w:rPr>
          <w:rFonts w:ascii="Arial" w:eastAsiaTheme="minorHAnsi" w:hAnsi="Arial" w:cs="Arial"/>
          <w:sz w:val="20"/>
          <w:szCs w:val="20"/>
          <w:lang w:eastAsia="en-US"/>
        </w:rPr>
        <w:t xml:space="preserve"> </w:t>
      </w:r>
      <w:r w:rsidR="00177DD3">
        <w:rPr>
          <w:rFonts w:ascii="Arial" w:eastAsiaTheme="minorHAnsi" w:hAnsi="Arial" w:cs="Arial"/>
          <w:sz w:val="20"/>
          <w:szCs w:val="20"/>
          <w:lang w:eastAsia="en-US"/>
        </w:rPr>
        <w:fldChar w:fldCharType="begin"/>
      </w:r>
      <w:r w:rsidR="00177DD3">
        <w:rPr>
          <w:rFonts w:ascii="Arial" w:eastAsiaTheme="minorHAnsi" w:hAnsi="Arial" w:cs="Arial"/>
          <w:sz w:val="20"/>
          <w:szCs w:val="20"/>
          <w:lang w:eastAsia="en-US"/>
        </w:rPr>
        <w:instrText xml:space="preserve"> ADDIN ZOTERO_ITEM CSL_CITATION {"citationID":"gPiOoVjp","properties":{"formattedCitation":"(Yetein et al., 2013)","plainCitation":"(Yetein et al., 2013)","noteIndex":0},"citationItems":[{"id":586,"uris":["http://zotero.org/users/local/KjutLhuY/items/ERBS8EKU"],"itemData":{"id":586,"type":"article-journal","container-title":"Journal of ethnopharmacology","issue":"1","note":"publisher: Elsevier","page":"154–163","source":"Google Scholar","title":"Ethnobotanical study of medicinal plants used for the treatment of malaria in plateau of Allada, Benin (West Africa)","volume":"146","author":[{"family":"Yetein","given":"Marius H."},{"family":"Houessou","given":"Laurent G."},{"family":"Lougbégnon","given":"Toussaint O."},{"family":"Teka","given":"Oscar"},{"family":"Tente","given":"Brice"}],"issued":{"date-parts":[["2013"]]}}}],"schema":"https://github.com/citation-style-language/schema/raw/master/csl-citation.json"} </w:instrText>
      </w:r>
      <w:r w:rsidR="00177DD3">
        <w:rPr>
          <w:rFonts w:ascii="Arial" w:eastAsiaTheme="minorHAnsi" w:hAnsi="Arial" w:cs="Arial"/>
          <w:sz w:val="20"/>
          <w:szCs w:val="20"/>
          <w:lang w:eastAsia="en-US"/>
        </w:rPr>
        <w:fldChar w:fldCharType="separate"/>
      </w:r>
      <w:r w:rsidR="00063BD4" w:rsidRPr="00063BD4">
        <w:rPr>
          <w:rFonts w:ascii="Arial" w:eastAsiaTheme="minorHAnsi" w:hAnsi="Arial" w:cs="Arial"/>
          <w:sz w:val="20"/>
        </w:rPr>
        <w:t>(Yetein et al., 2013)</w:t>
      </w:r>
      <w:r w:rsidR="00177DD3">
        <w:rPr>
          <w:rFonts w:ascii="Arial" w:eastAsiaTheme="minorHAnsi" w:hAnsi="Arial" w:cs="Arial"/>
          <w:sz w:val="20"/>
          <w:szCs w:val="20"/>
          <w:lang w:eastAsia="en-US"/>
        </w:rPr>
        <w:fldChar w:fldCharType="end"/>
      </w:r>
      <w:r w:rsidRPr="004F5DA5">
        <w:rPr>
          <w:rFonts w:ascii="Arial" w:eastAsiaTheme="minorHAnsi" w:hAnsi="Arial" w:cs="Arial"/>
          <w:sz w:val="20"/>
          <w:szCs w:val="20"/>
          <w:lang w:eastAsia="en-US"/>
        </w:rPr>
        <w:t>. This species is primarily used for the treatment of urogenital disorders, particularly prostatic conditions</w:t>
      </w:r>
      <w:r w:rsidR="00177DD3">
        <w:rPr>
          <w:rFonts w:ascii="Arial" w:eastAsiaTheme="minorHAnsi" w:hAnsi="Arial" w:cs="Arial"/>
          <w:sz w:val="20"/>
          <w:szCs w:val="20"/>
          <w:lang w:eastAsia="en-US"/>
        </w:rPr>
        <w:t xml:space="preserve"> </w:t>
      </w:r>
      <w:r w:rsidR="00177DD3">
        <w:rPr>
          <w:rFonts w:ascii="Arial" w:eastAsiaTheme="minorHAnsi" w:hAnsi="Arial" w:cs="Arial"/>
          <w:sz w:val="20"/>
          <w:szCs w:val="20"/>
          <w:lang w:eastAsia="en-US"/>
        </w:rPr>
        <w:fldChar w:fldCharType="begin"/>
      </w:r>
      <w:r w:rsidR="00177DD3">
        <w:rPr>
          <w:rFonts w:ascii="Arial" w:eastAsiaTheme="minorHAnsi" w:hAnsi="Arial" w:cs="Arial"/>
          <w:sz w:val="20"/>
          <w:szCs w:val="20"/>
          <w:lang w:eastAsia="en-US"/>
        </w:rPr>
        <w:instrText xml:space="preserve"> ADDIN ZOTERO_ITEM CSL_CITATION {"citationID":"L6qpDwwe","properties":{"formattedCitation":"(Voeks &amp; Leony, 2004)","plainCitation":"(Voeks &amp; Leony, 2004)","noteIndex":0},"citationItems":[{"id":583,"uris":["http://zotero.org/users/local/KjutLhuY/items/YKW648RP"],"itemData":{"id":583,"type":"article-journal","container-title":"Economic Botany","DOI":"10.1663/0013-0001(2004)58[S294:FTFAMP]2.0.CO;2","ISSN":"0013-0001","issue":"sp1","journalAbbreviation":"Economic Botany","language":"en","page":"S294-S306","source":"DOI.org (Crossref)","title":"Forgetting the Forest: Assessing Medicinal Plant Erosion in Eastern Brazil","title-short":"Forgetting the Forest","volume":"58","author":[{"family":"Voeks","given":"Robert A."},{"family":"Leony","given":"Angela"}],"issued":{"date-parts":[["2004",12]]}}}],"schema":"https://github.com/citation-style-language/schema/raw/master/csl-citation.json"} </w:instrText>
      </w:r>
      <w:r w:rsidR="00177DD3">
        <w:rPr>
          <w:rFonts w:ascii="Arial" w:eastAsiaTheme="minorHAnsi" w:hAnsi="Arial" w:cs="Arial"/>
          <w:sz w:val="20"/>
          <w:szCs w:val="20"/>
          <w:lang w:eastAsia="en-US"/>
        </w:rPr>
        <w:fldChar w:fldCharType="separate"/>
      </w:r>
      <w:r w:rsidR="00063BD4" w:rsidRPr="00063BD4">
        <w:rPr>
          <w:rFonts w:ascii="Arial" w:eastAsiaTheme="minorHAnsi" w:hAnsi="Arial" w:cs="Arial"/>
          <w:sz w:val="20"/>
        </w:rPr>
        <w:t>(Voeks &amp; Leony, 2004)</w:t>
      </w:r>
      <w:r w:rsidR="00177DD3">
        <w:rPr>
          <w:rFonts w:ascii="Arial" w:eastAsiaTheme="minorHAnsi" w:hAnsi="Arial" w:cs="Arial"/>
          <w:sz w:val="20"/>
          <w:szCs w:val="20"/>
          <w:lang w:eastAsia="en-US"/>
        </w:rPr>
        <w:fldChar w:fldCharType="end"/>
      </w:r>
      <w:r w:rsidRPr="004F5DA5">
        <w:rPr>
          <w:rFonts w:ascii="Arial" w:eastAsiaTheme="minorHAnsi" w:hAnsi="Arial" w:cs="Arial"/>
          <w:sz w:val="20"/>
          <w:szCs w:val="20"/>
          <w:lang w:eastAsia="en-US"/>
        </w:rPr>
        <w:t>. However, despite its cultural and medicinal significance, scientific data on its ethnobotanical value remain limited.</w:t>
      </w:r>
    </w:p>
    <w:p w14:paraId="1809250B" w14:textId="2B898DF0" w:rsidR="00A47B5D" w:rsidRPr="004F5DA5" w:rsidRDefault="009D045A" w:rsidP="005A0956">
      <w:pPr>
        <w:spacing w:after="240"/>
        <w:jc w:val="both"/>
        <w:rPr>
          <w:rFonts w:ascii="Arial" w:hAnsi="Arial" w:cs="Arial"/>
          <w:color w:val="000000" w:themeColor="text1"/>
          <w:lang w:val="en-GB"/>
        </w:rPr>
      </w:pPr>
      <w:r w:rsidRPr="004F5DA5">
        <w:rPr>
          <w:rFonts w:ascii="Arial" w:eastAsiaTheme="minorHAnsi" w:hAnsi="Arial" w:cs="Arial"/>
          <w:sz w:val="20"/>
          <w:szCs w:val="20"/>
          <w:lang w:eastAsia="en-US"/>
        </w:rPr>
        <w:t>The quantitative ethnobotanical approach, based on indices such as citation frequency, use value, fidelity level, and informant consensus factor, provides an objective means to assess the cultural and therapeutic importance of medicinal plants. Several studies have highlighted the relevance of these methodological tools in the study of medicinal species in West Africa</w:t>
      </w:r>
      <w:r w:rsidR="00177DD3">
        <w:rPr>
          <w:rFonts w:ascii="Arial" w:eastAsiaTheme="minorHAnsi" w:hAnsi="Arial" w:cs="Arial"/>
          <w:sz w:val="20"/>
          <w:szCs w:val="20"/>
          <w:lang w:eastAsia="en-US"/>
        </w:rPr>
        <w:t xml:space="preserve"> </w:t>
      </w:r>
      <w:r w:rsidR="00177DD3">
        <w:rPr>
          <w:rFonts w:ascii="Arial" w:eastAsiaTheme="minorHAnsi" w:hAnsi="Arial" w:cs="Arial"/>
          <w:sz w:val="20"/>
          <w:szCs w:val="20"/>
          <w:lang w:eastAsia="en-US"/>
        </w:rPr>
        <w:fldChar w:fldCharType="begin"/>
      </w:r>
      <w:r w:rsidR="00177DD3">
        <w:rPr>
          <w:rFonts w:ascii="Arial" w:eastAsiaTheme="minorHAnsi" w:hAnsi="Arial" w:cs="Arial"/>
          <w:sz w:val="20"/>
          <w:szCs w:val="20"/>
          <w:lang w:eastAsia="en-US"/>
        </w:rPr>
        <w:instrText xml:space="preserve"> ADDIN ZOTERO_ITEM CSL_CITATION {"citationID":"Z4dDk3oM","properties":{"formattedCitation":"(D\\uc0\\u8217{}Almeida et al., 2024)","plainCitation":"(D’Almeida et al., 2024)","noteIndex":0},"citationItems":[{"id":572,"uris":["http://zotero.org/users/local/KjutLhuY/items/B96VL85R"],"itemData":{"id":572,"type":"article-journal","container-title":"PloS one","issue":"7","note":"publisher: Public Library of Science San Francisco, CA USA","page":"e0306594","source":"Google Scholar","title":"A scoping review of the use of traditional medicine for the management of ailments in West Africa","volume":"19","author":[{"family":"D’Almeida","given":"Selassi A."},{"family":"Gbomor","given":"Sahr E."},{"family":"Osaio-Kamara","given":"Brima"},{"family":"Olagunju","given":"Mobolaji Timothy"},{"family":"Abodunrin","given":"Olunike Rebecca"},{"family":"Foláyan","given":"Morẹ́nikẹ́ Oluwátóyìn"}],"issued":{"date-parts":[["2024"]]}}}],"schema":"https://github.com/citation-style-language/schema/raw/master/csl-citation.json"} </w:instrText>
      </w:r>
      <w:r w:rsidR="00177DD3">
        <w:rPr>
          <w:rFonts w:ascii="Arial" w:eastAsiaTheme="minorHAnsi" w:hAnsi="Arial" w:cs="Arial"/>
          <w:sz w:val="20"/>
          <w:szCs w:val="20"/>
          <w:lang w:eastAsia="en-US"/>
        </w:rPr>
        <w:fldChar w:fldCharType="separate"/>
      </w:r>
      <w:r w:rsidR="00063BD4" w:rsidRPr="00063BD4">
        <w:rPr>
          <w:rFonts w:ascii="Arial" w:hAnsi="Arial" w:cs="Arial"/>
          <w:sz w:val="20"/>
        </w:rPr>
        <w:t>(D’Almeida et al., 2024)</w:t>
      </w:r>
      <w:r w:rsidR="00177DD3">
        <w:rPr>
          <w:rFonts w:ascii="Arial" w:eastAsiaTheme="minorHAnsi" w:hAnsi="Arial" w:cs="Arial"/>
          <w:sz w:val="20"/>
          <w:szCs w:val="20"/>
          <w:lang w:eastAsia="en-US"/>
        </w:rPr>
        <w:fldChar w:fldCharType="end"/>
      </w:r>
      <w:r w:rsidRPr="004F5DA5">
        <w:rPr>
          <w:rFonts w:ascii="Arial" w:eastAsiaTheme="minorHAnsi" w:hAnsi="Arial" w:cs="Arial"/>
          <w:sz w:val="20"/>
          <w:szCs w:val="20"/>
          <w:lang w:eastAsia="en-US"/>
        </w:rPr>
        <w:t xml:space="preserve">. This study aligns with this approach and aims to provide a structured assessment of the ethnobotanical importance of </w:t>
      </w:r>
      <w:proofErr w:type="spellStart"/>
      <w:r w:rsidRPr="004F5DA5">
        <w:rPr>
          <w:rFonts w:ascii="Arial" w:eastAsiaTheme="minorHAnsi" w:hAnsi="Arial" w:cs="Arial"/>
          <w:i/>
          <w:iCs/>
          <w:sz w:val="20"/>
          <w:szCs w:val="20"/>
          <w:lang w:eastAsia="en-US"/>
        </w:rPr>
        <w:t>Stylochaeton</w:t>
      </w:r>
      <w:proofErr w:type="spellEnd"/>
      <w:r w:rsidRPr="004F5DA5">
        <w:rPr>
          <w:rFonts w:ascii="Arial" w:eastAsiaTheme="minorHAnsi" w:hAnsi="Arial" w:cs="Arial"/>
          <w:i/>
          <w:iCs/>
          <w:sz w:val="20"/>
          <w:szCs w:val="20"/>
          <w:lang w:eastAsia="en-US"/>
        </w:rPr>
        <w:t xml:space="preserve"> </w:t>
      </w:r>
      <w:proofErr w:type="spellStart"/>
      <w:r w:rsidRPr="004F5DA5">
        <w:rPr>
          <w:rFonts w:ascii="Arial" w:eastAsiaTheme="minorHAnsi" w:hAnsi="Arial" w:cs="Arial"/>
          <w:i/>
          <w:iCs/>
          <w:sz w:val="20"/>
          <w:szCs w:val="20"/>
          <w:lang w:eastAsia="en-US"/>
        </w:rPr>
        <w:t>hypogaeus</w:t>
      </w:r>
      <w:proofErr w:type="spellEnd"/>
      <w:r w:rsidRPr="004F5DA5">
        <w:rPr>
          <w:rFonts w:ascii="Arial" w:eastAsiaTheme="minorHAnsi" w:hAnsi="Arial" w:cs="Arial"/>
          <w:sz w:val="20"/>
          <w:szCs w:val="20"/>
          <w:lang w:eastAsia="en-US"/>
        </w:rPr>
        <w:t xml:space="preserve"> in Casamance, contributing to the scientific valorization of traditional knowledge and guiding future pharmacological investigations.</w:t>
      </w:r>
    </w:p>
    <w:p w14:paraId="4A2FDF75" w14:textId="742F9E26" w:rsidR="00C81EDF" w:rsidRPr="004F5DA5" w:rsidRDefault="00A47B5D" w:rsidP="005A0956">
      <w:pPr>
        <w:pStyle w:val="ListParagraph"/>
        <w:numPr>
          <w:ilvl w:val="0"/>
          <w:numId w:val="11"/>
        </w:numPr>
        <w:spacing w:after="0" w:line="240" w:lineRule="auto"/>
        <w:jc w:val="both"/>
        <w:rPr>
          <w:rFonts w:ascii="Arial" w:hAnsi="Arial"/>
          <w:b/>
          <w:color w:val="000000" w:themeColor="text1"/>
          <w:sz w:val="24"/>
          <w:szCs w:val="24"/>
        </w:rPr>
      </w:pPr>
      <w:r w:rsidRPr="000F5B97">
        <w:rPr>
          <w:rFonts w:ascii="Arial" w:hAnsi="Arial"/>
          <w:b/>
          <w:color w:val="000000" w:themeColor="text1"/>
        </w:rPr>
        <w:t>Materials and Methods</w:t>
      </w:r>
      <w:r w:rsidR="007274C0" w:rsidRPr="000F5B97">
        <w:rPr>
          <w:rFonts w:ascii="Arial" w:hAnsi="Arial"/>
          <w:b/>
          <w:color w:val="000000" w:themeColor="text1"/>
        </w:rPr>
        <w:t xml:space="preserve"> </w:t>
      </w:r>
    </w:p>
    <w:p w14:paraId="299C6B30" w14:textId="4B4A010A" w:rsidR="00C81EDF" w:rsidRPr="009B3055" w:rsidRDefault="00F5604D" w:rsidP="005A0956">
      <w:pPr>
        <w:shd w:val="clear" w:color="auto" w:fill="FFFFFF"/>
        <w:jc w:val="both"/>
        <w:rPr>
          <w:rFonts w:ascii="Arial" w:hAnsi="Arial" w:cs="Arial"/>
          <w:b/>
          <w:bCs/>
          <w:sz w:val="20"/>
          <w:szCs w:val="20"/>
        </w:rPr>
      </w:pPr>
      <w:r w:rsidRPr="009B3055">
        <w:rPr>
          <w:rFonts w:ascii="Arial" w:hAnsi="Arial" w:cs="Arial"/>
          <w:b/>
          <w:bCs/>
          <w:sz w:val="20"/>
          <w:szCs w:val="20"/>
        </w:rPr>
        <w:t xml:space="preserve">I.1. </w:t>
      </w:r>
      <w:r w:rsidR="00C81EDF" w:rsidRPr="009B3055">
        <w:rPr>
          <w:rFonts w:ascii="Arial" w:hAnsi="Arial" w:cs="Arial"/>
          <w:b/>
          <w:bCs/>
          <w:sz w:val="20"/>
          <w:szCs w:val="20"/>
        </w:rPr>
        <w:t>Study area</w:t>
      </w:r>
      <w:r w:rsidR="003B7460" w:rsidRPr="009B3055">
        <w:rPr>
          <w:rFonts w:ascii="Arial" w:hAnsi="Arial" w:cs="Arial"/>
          <w:b/>
          <w:bCs/>
          <w:sz w:val="20"/>
          <w:szCs w:val="20"/>
        </w:rPr>
        <w:t xml:space="preserve"> </w:t>
      </w:r>
    </w:p>
    <w:p w14:paraId="2981EE2D" w14:textId="77777777" w:rsidR="009D045A" w:rsidRPr="000F5B97" w:rsidRDefault="009D045A" w:rsidP="005A0956">
      <w:pPr>
        <w:jc w:val="both"/>
        <w:rPr>
          <w:rFonts w:ascii="Arial" w:hAnsi="Arial" w:cs="Arial"/>
          <w:sz w:val="20"/>
          <w:szCs w:val="20"/>
        </w:rPr>
      </w:pPr>
      <w:r w:rsidRPr="000F5B97">
        <w:rPr>
          <w:rFonts w:ascii="Arial" w:hAnsi="Arial" w:cs="Arial"/>
          <w:sz w:val="20"/>
          <w:szCs w:val="20"/>
        </w:rPr>
        <w:t xml:space="preserve">To conduct our survey among the </w:t>
      </w:r>
      <w:proofErr w:type="spellStart"/>
      <w:r w:rsidRPr="000F5B97">
        <w:rPr>
          <w:rFonts w:ascii="Arial" w:hAnsi="Arial" w:cs="Arial"/>
          <w:sz w:val="20"/>
          <w:szCs w:val="20"/>
        </w:rPr>
        <w:t>Diola</w:t>
      </w:r>
      <w:proofErr w:type="spellEnd"/>
      <w:r w:rsidRPr="000F5B97">
        <w:rPr>
          <w:rFonts w:ascii="Arial" w:hAnsi="Arial" w:cs="Arial"/>
          <w:sz w:val="20"/>
          <w:szCs w:val="20"/>
        </w:rPr>
        <w:t xml:space="preserve"> communities of </w:t>
      </w:r>
      <w:proofErr w:type="spellStart"/>
      <w:r w:rsidRPr="000F5B97">
        <w:rPr>
          <w:rFonts w:ascii="Arial" w:hAnsi="Arial" w:cs="Arial"/>
          <w:sz w:val="20"/>
          <w:szCs w:val="20"/>
        </w:rPr>
        <w:t>Blouf</w:t>
      </w:r>
      <w:proofErr w:type="spellEnd"/>
      <w:r w:rsidRPr="000F5B97">
        <w:rPr>
          <w:rFonts w:ascii="Arial" w:hAnsi="Arial" w:cs="Arial"/>
          <w:sz w:val="20"/>
          <w:szCs w:val="20"/>
        </w:rPr>
        <w:t xml:space="preserve"> and </w:t>
      </w:r>
      <w:proofErr w:type="spellStart"/>
      <w:r w:rsidRPr="000F5B97">
        <w:rPr>
          <w:rFonts w:ascii="Arial" w:hAnsi="Arial" w:cs="Arial"/>
          <w:sz w:val="20"/>
          <w:szCs w:val="20"/>
        </w:rPr>
        <w:t>Fogni</w:t>
      </w:r>
      <w:proofErr w:type="spellEnd"/>
      <w:r w:rsidRPr="000F5B97">
        <w:rPr>
          <w:rFonts w:ascii="Arial" w:hAnsi="Arial" w:cs="Arial"/>
          <w:sz w:val="20"/>
          <w:szCs w:val="20"/>
        </w:rPr>
        <w:t xml:space="preserve"> in Lower Casamance, within the </w:t>
      </w:r>
      <w:proofErr w:type="spellStart"/>
      <w:r w:rsidRPr="000F5B97">
        <w:rPr>
          <w:rFonts w:ascii="Arial" w:hAnsi="Arial" w:cs="Arial"/>
          <w:sz w:val="20"/>
          <w:szCs w:val="20"/>
        </w:rPr>
        <w:t>Bignona</w:t>
      </w:r>
      <w:proofErr w:type="spellEnd"/>
      <w:r w:rsidRPr="000F5B97">
        <w:rPr>
          <w:rFonts w:ascii="Arial" w:hAnsi="Arial" w:cs="Arial"/>
          <w:sz w:val="20"/>
          <w:szCs w:val="20"/>
        </w:rPr>
        <w:t xml:space="preserve"> Department and its various communes, initial contact was established with local populations. Preliminary interviews were carried out to define the focus of our research. Given the sensitive nature of the subject, the communities recommended that we consult the most recognized traditional healers in these localities, renowned for their extensive knowledge of medicinal plants. Close collaboration with these practitioners allowed for the identification of numerous plant species across </w:t>
      </w:r>
      <w:r w:rsidRPr="000F5B97">
        <w:rPr>
          <w:rFonts w:ascii="Arial" w:hAnsi="Arial" w:cs="Arial"/>
          <w:sz w:val="20"/>
          <w:szCs w:val="20"/>
        </w:rPr>
        <w:lastRenderedPageBreak/>
        <w:t>Lower Casamance. Following a rigorous collection process, the targeted plant specimens were subjected to herbarium preparation.</w:t>
      </w:r>
    </w:p>
    <w:p w14:paraId="668E5A70" w14:textId="3B6B24A7" w:rsidR="004D762C" w:rsidRPr="000F5B97" w:rsidRDefault="009D045A" w:rsidP="005A0956">
      <w:pPr>
        <w:spacing w:after="240"/>
        <w:jc w:val="both"/>
        <w:rPr>
          <w:rFonts w:ascii="Arial" w:hAnsi="Arial" w:cs="Arial"/>
          <w:sz w:val="20"/>
          <w:szCs w:val="20"/>
        </w:rPr>
      </w:pPr>
      <w:r w:rsidRPr="000F5B97">
        <w:rPr>
          <w:rFonts w:ascii="Arial" w:hAnsi="Arial" w:cs="Arial"/>
          <w:sz w:val="20"/>
          <w:szCs w:val="20"/>
        </w:rPr>
        <w:t>Interviews were conducted both with a carefully selected segment of the general population and with traditional healers. Individuals chosen for the survey were considered holders of traditional knowledge, including elders, customary chiefs, and experienced hunters, all recognized for their wisdom and deep understanding of the local environment.</w:t>
      </w:r>
    </w:p>
    <w:p w14:paraId="7F8FF02F" w14:textId="2573D4E8" w:rsidR="009D045A" w:rsidRPr="009B3055" w:rsidRDefault="009D045A" w:rsidP="005A0956">
      <w:pPr>
        <w:jc w:val="both"/>
        <w:rPr>
          <w:rFonts w:ascii="Arial" w:hAnsi="Arial" w:cs="Arial"/>
          <w:sz w:val="20"/>
          <w:szCs w:val="20"/>
          <w:lang w:val="en-GB"/>
        </w:rPr>
      </w:pPr>
      <w:r w:rsidRPr="009B3055">
        <w:rPr>
          <w:rFonts w:ascii="Arial" w:hAnsi="Arial" w:cs="Arial"/>
          <w:b/>
          <w:bCs/>
          <w:sz w:val="20"/>
          <w:szCs w:val="20"/>
          <w:lang w:val="en-GB"/>
        </w:rPr>
        <w:t>I.</w:t>
      </w:r>
      <w:r w:rsidR="00F5604D" w:rsidRPr="009B3055">
        <w:rPr>
          <w:rFonts w:ascii="Arial" w:hAnsi="Arial" w:cs="Arial"/>
          <w:b/>
          <w:bCs/>
          <w:sz w:val="20"/>
          <w:szCs w:val="20"/>
          <w:lang w:val="en-GB"/>
        </w:rPr>
        <w:t>2.</w:t>
      </w:r>
      <w:r w:rsidR="00F5604D" w:rsidRPr="009B3055">
        <w:rPr>
          <w:rFonts w:ascii="Arial" w:hAnsi="Arial" w:cs="Arial"/>
          <w:sz w:val="20"/>
          <w:szCs w:val="20"/>
          <w:lang w:val="en-GB"/>
        </w:rPr>
        <w:t xml:space="preserve"> </w:t>
      </w:r>
      <w:r w:rsidRPr="009B3055">
        <w:rPr>
          <w:rFonts w:ascii="Arial" w:hAnsi="Arial" w:cs="Arial"/>
          <w:b/>
          <w:bCs/>
          <w:sz w:val="20"/>
          <w:szCs w:val="20"/>
          <w:lang w:val="en-GB"/>
        </w:rPr>
        <w:t>Plant Species Identification</w:t>
      </w:r>
    </w:p>
    <w:p w14:paraId="4FFE3E6C" w14:textId="77777777" w:rsidR="009D045A" w:rsidRPr="000F5B97" w:rsidRDefault="009D045A" w:rsidP="005A0956">
      <w:pPr>
        <w:spacing w:after="240"/>
        <w:jc w:val="both"/>
        <w:rPr>
          <w:rFonts w:ascii="Arial" w:hAnsi="Arial" w:cs="Arial"/>
          <w:sz w:val="20"/>
          <w:szCs w:val="20"/>
          <w:lang w:val="en-GB"/>
        </w:rPr>
      </w:pPr>
      <w:r w:rsidRPr="000F5B97">
        <w:rPr>
          <w:rFonts w:ascii="Arial" w:hAnsi="Arial" w:cs="Arial"/>
          <w:sz w:val="20"/>
          <w:szCs w:val="20"/>
          <w:lang w:val="en-GB"/>
        </w:rPr>
        <w:t>Regular field visits to the targeted sites, conducted alongside local informants, allowed for the observation, collection, and identification of a wide diversity of medicinal plants. Informants provided detailed information on the growth periods and seasonal availability of the recorded species. After reporting the vernacular names, they also described the various modes of plant use and their associated therapeutic functions. All of this information contributed to the reliable identification of the species studied.</w:t>
      </w:r>
    </w:p>
    <w:p w14:paraId="67AD9F1B" w14:textId="20873C21" w:rsidR="009D045A" w:rsidRPr="009B3055" w:rsidRDefault="009D045A" w:rsidP="005A0956">
      <w:pPr>
        <w:jc w:val="both"/>
        <w:rPr>
          <w:rFonts w:ascii="Arial" w:hAnsi="Arial" w:cs="Arial"/>
          <w:sz w:val="20"/>
          <w:szCs w:val="20"/>
          <w:lang w:val="en-GB"/>
        </w:rPr>
      </w:pPr>
      <w:r w:rsidRPr="009B3055">
        <w:rPr>
          <w:rFonts w:ascii="Arial" w:hAnsi="Arial" w:cs="Arial"/>
          <w:b/>
          <w:bCs/>
          <w:sz w:val="20"/>
          <w:szCs w:val="20"/>
          <w:lang w:val="en-GB"/>
        </w:rPr>
        <w:t>I.3. Data Processing and Organization</w:t>
      </w:r>
    </w:p>
    <w:p w14:paraId="0ABDC1E7" w14:textId="7D80FEF8" w:rsidR="009D045A" w:rsidRPr="000F5B97" w:rsidRDefault="009D045A" w:rsidP="005A0956">
      <w:pPr>
        <w:jc w:val="both"/>
        <w:rPr>
          <w:rFonts w:ascii="Arial" w:hAnsi="Arial" w:cs="Arial"/>
          <w:sz w:val="20"/>
          <w:szCs w:val="20"/>
          <w:lang w:val="en-GB"/>
        </w:rPr>
      </w:pPr>
      <w:r w:rsidRPr="000F5B97">
        <w:rPr>
          <w:rFonts w:ascii="Arial" w:hAnsi="Arial" w:cs="Arial"/>
          <w:sz w:val="20"/>
          <w:szCs w:val="20"/>
          <w:lang w:val="en-GB"/>
        </w:rPr>
        <w:t xml:space="preserve">Data on </w:t>
      </w:r>
      <w:proofErr w:type="spellStart"/>
      <w:r w:rsidRPr="000F5B97">
        <w:rPr>
          <w:rFonts w:ascii="Arial" w:hAnsi="Arial" w:cs="Arial"/>
          <w:i/>
          <w:iCs/>
          <w:sz w:val="20"/>
          <w:szCs w:val="20"/>
          <w:lang w:val="en-GB"/>
        </w:rPr>
        <w:t>Stylochaeton</w:t>
      </w:r>
      <w:proofErr w:type="spellEnd"/>
      <w:r w:rsidRPr="000F5B97">
        <w:rPr>
          <w:rFonts w:ascii="Arial" w:hAnsi="Arial" w:cs="Arial"/>
          <w:i/>
          <w:iCs/>
          <w:sz w:val="20"/>
          <w:szCs w:val="20"/>
          <w:lang w:val="en-GB"/>
        </w:rPr>
        <w:t xml:space="preserve"> </w:t>
      </w:r>
      <w:proofErr w:type="spellStart"/>
      <w:r w:rsidRPr="000F5B97">
        <w:rPr>
          <w:rFonts w:ascii="Arial" w:hAnsi="Arial" w:cs="Arial"/>
          <w:i/>
          <w:iCs/>
          <w:sz w:val="20"/>
          <w:szCs w:val="20"/>
          <w:lang w:val="en-GB"/>
        </w:rPr>
        <w:t>hypogaeus</w:t>
      </w:r>
      <w:proofErr w:type="spellEnd"/>
      <w:r w:rsidRPr="000F5B97">
        <w:rPr>
          <w:rFonts w:ascii="Arial" w:hAnsi="Arial" w:cs="Arial"/>
          <w:sz w:val="20"/>
          <w:szCs w:val="20"/>
          <w:lang w:val="en-GB"/>
        </w:rPr>
        <w:t xml:space="preserve"> were extracted from the general ethnobotanical survey database, which included information from 16 informants in the study area. Data processing and organization were carried out using Microsoft Excel 2016. The </w:t>
      </w:r>
      <w:proofErr w:type="spellStart"/>
      <w:r w:rsidRPr="000F5B97">
        <w:rPr>
          <w:rFonts w:ascii="Arial" w:hAnsi="Arial" w:cs="Arial"/>
          <w:sz w:val="20"/>
          <w:szCs w:val="20"/>
          <w:lang w:val="en-GB"/>
        </w:rPr>
        <w:t>analyzed</w:t>
      </w:r>
      <w:proofErr w:type="spellEnd"/>
      <w:r w:rsidRPr="000F5B97">
        <w:rPr>
          <w:rFonts w:ascii="Arial" w:hAnsi="Arial" w:cs="Arial"/>
          <w:sz w:val="20"/>
          <w:szCs w:val="20"/>
          <w:lang w:val="en-GB"/>
        </w:rPr>
        <w:t xml:space="preserve"> variables included citation frequency, plant parts used, treated ailments, preparation methods, routes of administration, and the total number of therapeutic uses associated with the species.</w:t>
      </w:r>
      <w:r w:rsidR="005674EA">
        <w:rPr>
          <w:rFonts w:ascii="Arial" w:hAnsi="Arial" w:cs="Arial"/>
          <w:sz w:val="20"/>
          <w:szCs w:val="20"/>
          <w:lang w:val="en-GB"/>
        </w:rPr>
        <w:t xml:space="preserve"> </w:t>
      </w:r>
    </w:p>
    <w:p w14:paraId="2CC46E65" w14:textId="77777777" w:rsidR="009D045A" w:rsidRPr="000F5B97" w:rsidRDefault="009D045A" w:rsidP="005A0956">
      <w:pPr>
        <w:spacing w:after="240"/>
        <w:jc w:val="both"/>
        <w:rPr>
          <w:rFonts w:ascii="Arial" w:hAnsi="Arial" w:cs="Arial"/>
          <w:sz w:val="20"/>
          <w:szCs w:val="20"/>
          <w:lang w:val="en-GB"/>
        </w:rPr>
      </w:pPr>
      <w:r w:rsidRPr="000F5B97">
        <w:rPr>
          <w:rFonts w:ascii="Arial" w:hAnsi="Arial" w:cs="Arial"/>
          <w:sz w:val="20"/>
          <w:szCs w:val="20"/>
          <w:lang w:val="en-GB"/>
        </w:rPr>
        <w:t xml:space="preserve">The data were subsequently subjected to descriptive statistical analysis, complemented by the calculation of ethnobotanical indices, in order to scientifically assess the therapeutic and cultural importance of </w:t>
      </w:r>
      <w:proofErr w:type="spellStart"/>
      <w:r w:rsidRPr="000F5B97">
        <w:rPr>
          <w:rFonts w:ascii="Arial" w:hAnsi="Arial" w:cs="Arial"/>
          <w:i/>
          <w:iCs/>
          <w:sz w:val="20"/>
          <w:szCs w:val="20"/>
          <w:lang w:val="en-GB"/>
        </w:rPr>
        <w:t>Stylochaeton</w:t>
      </w:r>
      <w:proofErr w:type="spellEnd"/>
      <w:r w:rsidRPr="000F5B97">
        <w:rPr>
          <w:rFonts w:ascii="Arial" w:hAnsi="Arial" w:cs="Arial"/>
          <w:i/>
          <w:iCs/>
          <w:sz w:val="20"/>
          <w:szCs w:val="20"/>
          <w:lang w:val="en-GB"/>
        </w:rPr>
        <w:t xml:space="preserve"> </w:t>
      </w:r>
      <w:proofErr w:type="spellStart"/>
      <w:r w:rsidRPr="000F5B97">
        <w:rPr>
          <w:rFonts w:ascii="Arial" w:hAnsi="Arial" w:cs="Arial"/>
          <w:i/>
          <w:iCs/>
          <w:sz w:val="20"/>
          <w:szCs w:val="20"/>
          <w:lang w:val="en-GB"/>
        </w:rPr>
        <w:t>hypogaeus</w:t>
      </w:r>
      <w:proofErr w:type="spellEnd"/>
      <w:r w:rsidRPr="000F5B97">
        <w:rPr>
          <w:rFonts w:ascii="Arial" w:hAnsi="Arial" w:cs="Arial"/>
          <w:sz w:val="20"/>
          <w:szCs w:val="20"/>
          <w:lang w:val="en-GB"/>
        </w:rPr>
        <w:t>.</w:t>
      </w:r>
    </w:p>
    <w:p w14:paraId="06CBEA5E" w14:textId="397BFA7B" w:rsidR="009D045A" w:rsidRPr="009B3055" w:rsidRDefault="009D045A" w:rsidP="005A0956">
      <w:pPr>
        <w:jc w:val="both"/>
        <w:rPr>
          <w:rFonts w:ascii="Arial" w:hAnsi="Arial" w:cs="Arial"/>
          <w:sz w:val="20"/>
          <w:szCs w:val="20"/>
          <w:lang w:val="en-GB"/>
        </w:rPr>
      </w:pPr>
      <w:r w:rsidRPr="009B3055">
        <w:rPr>
          <w:rFonts w:ascii="Arial" w:hAnsi="Arial" w:cs="Arial"/>
          <w:b/>
          <w:bCs/>
          <w:sz w:val="20"/>
          <w:szCs w:val="20"/>
          <w:lang w:val="en-GB"/>
        </w:rPr>
        <w:t>I.</w:t>
      </w:r>
      <w:r w:rsidR="00F5604D" w:rsidRPr="009B3055">
        <w:rPr>
          <w:rFonts w:ascii="Arial" w:hAnsi="Arial" w:cs="Arial"/>
          <w:b/>
          <w:bCs/>
          <w:sz w:val="20"/>
          <w:szCs w:val="20"/>
          <w:lang w:val="en-GB"/>
        </w:rPr>
        <w:t>4</w:t>
      </w:r>
      <w:r w:rsidRPr="009B3055">
        <w:rPr>
          <w:rFonts w:ascii="Arial" w:hAnsi="Arial" w:cs="Arial"/>
          <w:b/>
          <w:bCs/>
          <w:sz w:val="20"/>
          <w:szCs w:val="20"/>
          <w:lang w:val="en-GB"/>
        </w:rPr>
        <w:t>.</w:t>
      </w:r>
      <w:r w:rsidRPr="009B3055">
        <w:rPr>
          <w:rFonts w:ascii="Arial" w:hAnsi="Arial" w:cs="Arial"/>
          <w:sz w:val="20"/>
          <w:szCs w:val="20"/>
          <w:lang w:val="en-GB"/>
        </w:rPr>
        <w:t xml:space="preserve"> </w:t>
      </w:r>
      <w:r w:rsidRPr="009B3055">
        <w:rPr>
          <w:rFonts w:ascii="Arial" w:hAnsi="Arial" w:cs="Arial"/>
          <w:b/>
          <w:bCs/>
          <w:sz w:val="20"/>
          <w:szCs w:val="20"/>
          <w:lang w:val="en-GB"/>
        </w:rPr>
        <w:t>Descriptive Statistical Analysis</w:t>
      </w:r>
    </w:p>
    <w:p w14:paraId="57EACB2C" w14:textId="4BCC44B2" w:rsidR="009D045A" w:rsidRPr="009B3055" w:rsidRDefault="009D045A" w:rsidP="005A0956">
      <w:pPr>
        <w:jc w:val="both"/>
        <w:rPr>
          <w:rFonts w:ascii="Arial" w:hAnsi="Arial" w:cs="Arial"/>
          <w:sz w:val="20"/>
          <w:szCs w:val="20"/>
          <w:lang w:val="en-GB"/>
        </w:rPr>
      </w:pPr>
      <w:r w:rsidRPr="009B3055">
        <w:rPr>
          <w:rFonts w:ascii="Arial" w:hAnsi="Arial" w:cs="Arial"/>
          <w:b/>
          <w:bCs/>
          <w:sz w:val="20"/>
          <w:szCs w:val="20"/>
          <w:lang w:val="en-GB"/>
        </w:rPr>
        <w:t>I.</w:t>
      </w:r>
      <w:r w:rsidR="00F5604D" w:rsidRPr="009B3055">
        <w:rPr>
          <w:rFonts w:ascii="Arial" w:hAnsi="Arial" w:cs="Arial"/>
          <w:b/>
          <w:bCs/>
          <w:sz w:val="20"/>
          <w:szCs w:val="20"/>
          <w:lang w:val="en-GB"/>
        </w:rPr>
        <w:t>4</w:t>
      </w:r>
      <w:r w:rsidRPr="009B3055">
        <w:rPr>
          <w:rFonts w:ascii="Arial" w:hAnsi="Arial" w:cs="Arial"/>
          <w:b/>
          <w:bCs/>
          <w:sz w:val="20"/>
          <w:szCs w:val="20"/>
          <w:lang w:val="en-GB"/>
        </w:rPr>
        <w:t>.1. Sociodemographic Characteristics of Informants</w:t>
      </w:r>
    </w:p>
    <w:p w14:paraId="6F1C1D7E" w14:textId="00D089A3" w:rsidR="009D045A" w:rsidRPr="00A13C25" w:rsidRDefault="009D045A" w:rsidP="005A0956">
      <w:pPr>
        <w:jc w:val="both"/>
        <w:rPr>
          <w:rFonts w:ascii="Arial" w:hAnsi="Arial" w:cs="Arial"/>
          <w:sz w:val="20"/>
          <w:szCs w:val="20"/>
          <w:lang w:val="en-GB"/>
        </w:rPr>
      </w:pPr>
      <w:r w:rsidRPr="00A13C25">
        <w:rPr>
          <w:rFonts w:ascii="Arial" w:hAnsi="Arial" w:cs="Arial"/>
          <w:sz w:val="20"/>
          <w:szCs w:val="20"/>
          <w:lang w:val="en-GB"/>
        </w:rPr>
        <w:t>The survey was conducted with 16 informants, categorized by sex, age, and occupation. Men accounted for 81.25% of the sample, while women represented 18.75%. The most represented age group was 45–75 years, reflecting the significant involvement of adults and elders in the preservation and transmission of ethnobotanical knowledge</w:t>
      </w:r>
      <w:r w:rsidR="00177DD3">
        <w:rPr>
          <w:rFonts w:ascii="Arial" w:hAnsi="Arial" w:cs="Arial"/>
          <w:sz w:val="20"/>
          <w:szCs w:val="20"/>
          <w:lang w:val="en-GB"/>
        </w:rPr>
        <w:t xml:space="preserve"> </w:t>
      </w:r>
      <w:r w:rsidR="00177DD3">
        <w:rPr>
          <w:rFonts w:ascii="Arial" w:hAnsi="Arial" w:cs="Arial"/>
          <w:sz w:val="20"/>
          <w:szCs w:val="20"/>
          <w:lang w:val="en-GB"/>
        </w:rPr>
        <w:fldChar w:fldCharType="begin"/>
      </w:r>
      <w:r w:rsidR="00177DD3">
        <w:rPr>
          <w:rFonts w:ascii="Arial" w:hAnsi="Arial" w:cs="Arial"/>
          <w:sz w:val="20"/>
          <w:szCs w:val="20"/>
          <w:lang w:val="en-GB"/>
        </w:rPr>
        <w:instrText xml:space="preserve"> ADDIN ZOTERO_ITEM CSL_CITATION {"citationID":"sI7moHjk","properties":{"formattedCitation":"(D\\uc0\\u8217{}Almeida et al., 2024)","plainCitation":"(D’Almeida et al., 2024)","noteIndex":0},"citationItems":[{"id":572,"uris":["http://zotero.org/users/local/KjutLhuY/items/B96VL85R"],"itemData":{"id":572,"type":"article-journal","container-title":"PloS one","issue":"7","note":"publisher: Public Library of Science San Francisco, CA USA","page":"e0306594","source":"Google Scholar","title":"A scoping review of the use of traditional medicine for the management of ailments in West Africa","volume":"19","author":[{"family":"D’Almeida","given":"Selassi A."},{"family":"Gbomor","given":"Sahr E."},{"family":"Osaio-Kamara","given":"Brima"},{"family":"Olagunju","given":"Mobolaji Timothy"},{"family":"Abodunrin","given":"Olunike Rebecca"},{"family":"Foláyan","given":"Morẹ́nikẹ́ Oluwátóyìn"}],"issued":{"date-parts":[["2024"]]}}}],"schema":"https://github.com/citation-style-language/schema/raw/master/csl-citation.json"} </w:instrText>
      </w:r>
      <w:r w:rsidR="00177DD3">
        <w:rPr>
          <w:rFonts w:ascii="Arial" w:hAnsi="Arial" w:cs="Arial"/>
          <w:sz w:val="20"/>
          <w:szCs w:val="20"/>
          <w:lang w:val="en-GB"/>
        </w:rPr>
        <w:fldChar w:fldCharType="separate"/>
      </w:r>
      <w:r w:rsidR="00063BD4" w:rsidRPr="00063BD4">
        <w:rPr>
          <w:rFonts w:ascii="Arial" w:hAnsi="Arial" w:cs="Arial"/>
          <w:sz w:val="20"/>
        </w:rPr>
        <w:t>(D’Almeida et al., 2024)</w:t>
      </w:r>
      <w:r w:rsidR="00177DD3">
        <w:rPr>
          <w:rFonts w:ascii="Arial" w:hAnsi="Arial" w:cs="Arial"/>
          <w:sz w:val="20"/>
          <w:szCs w:val="20"/>
          <w:lang w:val="en-GB"/>
        </w:rPr>
        <w:fldChar w:fldCharType="end"/>
      </w:r>
      <w:r w:rsidRPr="00A13C25">
        <w:rPr>
          <w:rFonts w:ascii="Arial" w:hAnsi="Arial" w:cs="Arial"/>
          <w:sz w:val="20"/>
          <w:szCs w:val="20"/>
          <w:lang w:val="en-GB"/>
        </w:rPr>
        <w:t xml:space="preserve">. The majority of informants were traditional practitioners, farmers, and herbalists, highlighting their central role in the possession and dissemination of </w:t>
      </w:r>
      <w:proofErr w:type="spellStart"/>
      <w:r w:rsidRPr="00A13C25">
        <w:rPr>
          <w:rFonts w:ascii="Arial" w:hAnsi="Arial" w:cs="Arial"/>
          <w:sz w:val="20"/>
          <w:szCs w:val="20"/>
          <w:lang w:val="en-GB"/>
        </w:rPr>
        <w:t>phytotherapeutic</w:t>
      </w:r>
      <w:proofErr w:type="spellEnd"/>
      <w:r w:rsidRPr="00A13C25">
        <w:rPr>
          <w:rFonts w:ascii="Arial" w:hAnsi="Arial" w:cs="Arial"/>
          <w:sz w:val="20"/>
          <w:szCs w:val="20"/>
          <w:lang w:val="en-GB"/>
        </w:rPr>
        <w:t xml:space="preserve"> knowledge within local communities.</w:t>
      </w:r>
    </w:p>
    <w:p w14:paraId="5CCB3AB7" w14:textId="77777777" w:rsidR="001414CA" w:rsidRPr="004F5DA5" w:rsidRDefault="001414CA" w:rsidP="005A0956">
      <w:pPr>
        <w:jc w:val="both"/>
        <w:rPr>
          <w:rFonts w:ascii="Arial" w:hAnsi="Arial" w:cs="Arial"/>
          <w:lang w:val="en-GB"/>
        </w:rPr>
      </w:pPr>
    </w:p>
    <w:p w14:paraId="671FB656" w14:textId="7A97C448" w:rsidR="00DC563A" w:rsidRPr="004F5DA5" w:rsidRDefault="00DC563A" w:rsidP="000105A0">
      <w:pPr>
        <w:jc w:val="center"/>
        <w:rPr>
          <w:rFonts w:ascii="Arial" w:hAnsi="Arial" w:cs="Arial"/>
          <w:lang w:val="en-GB"/>
        </w:rPr>
      </w:pPr>
      <w:r w:rsidRPr="004F5DA5">
        <w:rPr>
          <w:rFonts w:ascii="Arial" w:hAnsi="Arial" w:cs="Arial"/>
          <w:noProof/>
          <w:lang w:val="fr-FR" w:eastAsia="fr-FR"/>
        </w:rPr>
        <w:drawing>
          <wp:inline distT="0" distB="0" distL="0" distR="0" wp14:anchorId="2B51E8A2" wp14:editId="6DAF194E">
            <wp:extent cx="4387850" cy="2082800"/>
            <wp:effectExtent l="0" t="0" r="0" b="0"/>
            <wp:docPr id="17292642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64230" name=""/>
                    <pic:cNvPicPr/>
                  </pic:nvPicPr>
                  <pic:blipFill>
                    <a:blip r:embed="rId8"/>
                    <a:stretch>
                      <a:fillRect/>
                    </a:stretch>
                  </pic:blipFill>
                  <pic:spPr>
                    <a:xfrm>
                      <a:off x="0" y="0"/>
                      <a:ext cx="4387850" cy="2082800"/>
                    </a:xfrm>
                    <a:prstGeom prst="rect">
                      <a:avLst/>
                    </a:prstGeom>
                  </pic:spPr>
                </pic:pic>
              </a:graphicData>
            </a:graphic>
          </wp:inline>
        </w:drawing>
      </w:r>
    </w:p>
    <w:p w14:paraId="5EE9ABB9" w14:textId="420BE0D1" w:rsidR="00DC563A" w:rsidRPr="00A13C25" w:rsidRDefault="00DC563A" w:rsidP="005A0956">
      <w:pPr>
        <w:spacing w:after="240"/>
        <w:jc w:val="center"/>
        <w:rPr>
          <w:rFonts w:ascii="Arial" w:hAnsi="Arial" w:cs="Arial"/>
          <w:sz w:val="20"/>
          <w:szCs w:val="20"/>
        </w:rPr>
      </w:pPr>
      <w:r w:rsidRPr="00A13C25">
        <w:rPr>
          <w:rFonts w:ascii="Arial" w:hAnsi="Arial" w:cs="Arial"/>
          <w:b/>
          <w:bCs/>
          <w:sz w:val="20"/>
          <w:szCs w:val="20"/>
        </w:rPr>
        <w:t>Figure 1</w:t>
      </w:r>
      <w:r w:rsidRPr="00A13C25">
        <w:rPr>
          <w:rFonts w:ascii="Arial" w:hAnsi="Arial" w:cs="Arial"/>
          <w:sz w:val="20"/>
          <w:szCs w:val="20"/>
        </w:rPr>
        <w:t xml:space="preserve">. </w:t>
      </w:r>
      <w:r w:rsidRPr="00A13C25">
        <w:rPr>
          <w:rFonts w:ascii="Arial" w:hAnsi="Arial" w:cs="Arial"/>
          <w:b/>
          <w:bCs/>
          <w:sz w:val="20"/>
          <w:szCs w:val="20"/>
        </w:rPr>
        <w:t>Map illustrating the location of the survey area where the ethnobotanical investigation was conducted (</w:t>
      </w:r>
      <w:proofErr w:type="spellStart"/>
      <w:r w:rsidRPr="00A13C25">
        <w:rPr>
          <w:rFonts w:ascii="Arial" w:hAnsi="Arial" w:cs="Arial"/>
          <w:b/>
          <w:bCs/>
          <w:sz w:val="20"/>
          <w:szCs w:val="20"/>
        </w:rPr>
        <w:t>Djinaky</w:t>
      </w:r>
      <w:proofErr w:type="spellEnd"/>
      <w:r w:rsidRPr="00A13C25">
        <w:rPr>
          <w:rFonts w:ascii="Arial" w:hAnsi="Arial" w:cs="Arial"/>
          <w:b/>
          <w:bCs/>
          <w:sz w:val="20"/>
          <w:szCs w:val="20"/>
        </w:rPr>
        <w:t xml:space="preserve"> Commune, </w:t>
      </w:r>
      <w:proofErr w:type="spellStart"/>
      <w:r w:rsidRPr="00A13C25">
        <w:rPr>
          <w:rFonts w:ascii="Arial" w:hAnsi="Arial" w:cs="Arial"/>
          <w:b/>
          <w:bCs/>
          <w:sz w:val="20"/>
          <w:szCs w:val="20"/>
        </w:rPr>
        <w:t>Bignona</w:t>
      </w:r>
      <w:proofErr w:type="spellEnd"/>
      <w:r w:rsidRPr="00A13C25">
        <w:rPr>
          <w:rFonts w:ascii="Arial" w:hAnsi="Arial" w:cs="Arial"/>
          <w:b/>
          <w:bCs/>
          <w:sz w:val="20"/>
          <w:szCs w:val="20"/>
        </w:rPr>
        <w:t xml:space="preserve"> Department, Senegal).</w:t>
      </w:r>
    </w:p>
    <w:p w14:paraId="146B5F4F" w14:textId="7FB49556" w:rsidR="00DC563A" w:rsidRPr="009B3055" w:rsidRDefault="00DC563A" w:rsidP="005A0956">
      <w:pPr>
        <w:jc w:val="both"/>
        <w:rPr>
          <w:rFonts w:ascii="Arial" w:hAnsi="Arial" w:cs="Arial"/>
          <w:b/>
          <w:bCs/>
          <w:color w:val="000000" w:themeColor="text1"/>
          <w:sz w:val="20"/>
          <w:szCs w:val="20"/>
          <w:lang w:val="en-GB"/>
        </w:rPr>
      </w:pPr>
      <w:r w:rsidRPr="009B3055">
        <w:rPr>
          <w:rFonts w:ascii="Arial" w:hAnsi="Arial" w:cs="Arial"/>
          <w:b/>
          <w:bCs/>
          <w:color w:val="000000" w:themeColor="text1"/>
          <w:sz w:val="20"/>
          <w:szCs w:val="20"/>
          <w:lang w:val="en-GB"/>
        </w:rPr>
        <w:t>I.</w:t>
      </w:r>
      <w:r w:rsidR="00F5604D" w:rsidRPr="009B3055">
        <w:rPr>
          <w:rFonts w:ascii="Arial" w:hAnsi="Arial" w:cs="Arial"/>
          <w:b/>
          <w:bCs/>
          <w:color w:val="000000" w:themeColor="text1"/>
          <w:sz w:val="20"/>
          <w:szCs w:val="20"/>
          <w:lang w:val="en-GB"/>
        </w:rPr>
        <w:t>4</w:t>
      </w:r>
      <w:r w:rsidRPr="009B3055">
        <w:rPr>
          <w:rFonts w:ascii="Arial" w:hAnsi="Arial" w:cs="Arial"/>
          <w:b/>
          <w:bCs/>
          <w:color w:val="000000" w:themeColor="text1"/>
          <w:sz w:val="20"/>
          <w:szCs w:val="20"/>
          <w:lang w:val="en-GB"/>
        </w:rPr>
        <w:t>.</w:t>
      </w:r>
      <w:r w:rsidR="001A074E" w:rsidRPr="009B3055">
        <w:rPr>
          <w:rFonts w:ascii="Arial" w:hAnsi="Arial" w:cs="Arial"/>
          <w:b/>
          <w:bCs/>
          <w:color w:val="000000" w:themeColor="text1"/>
          <w:sz w:val="20"/>
          <w:szCs w:val="20"/>
          <w:lang w:val="en-GB"/>
        </w:rPr>
        <w:t>2</w:t>
      </w:r>
      <w:r w:rsidRPr="009B3055">
        <w:rPr>
          <w:rFonts w:ascii="Arial" w:hAnsi="Arial" w:cs="Arial"/>
          <w:b/>
          <w:bCs/>
          <w:color w:val="000000" w:themeColor="text1"/>
          <w:sz w:val="20"/>
          <w:szCs w:val="20"/>
          <w:lang w:val="en-GB"/>
        </w:rPr>
        <w:t>. Ethnobotanical Indices Used</w:t>
      </w:r>
    </w:p>
    <w:p w14:paraId="76341FC1" w14:textId="0AD69433" w:rsidR="00DC563A" w:rsidRPr="009B3055" w:rsidRDefault="00DC563A" w:rsidP="005A0956">
      <w:pPr>
        <w:jc w:val="both"/>
        <w:rPr>
          <w:rFonts w:ascii="Arial" w:hAnsi="Arial" w:cs="Arial"/>
          <w:b/>
          <w:bCs/>
          <w:color w:val="000000" w:themeColor="text1"/>
          <w:sz w:val="20"/>
          <w:szCs w:val="20"/>
          <w:lang w:val="en-GB"/>
        </w:rPr>
      </w:pPr>
      <w:r w:rsidRPr="009B3055">
        <w:rPr>
          <w:rFonts w:ascii="Arial" w:hAnsi="Arial" w:cs="Arial"/>
          <w:b/>
          <w:bCs/>
          <w:color w:val="000000" w:themeColor="text1"/>
          <w:sz w:val="20"/>
          <w:szCs w:val="20"/>
          <w:lang w:val="en-GB"/>
        </w:rPr>
        <w:t>I.</w:t>
      </w:r>
      <w:r w:rsidR="00F5604D" w:rsidRPr="009B3055">
        <w:rPr>
          <w:rFonts w:ascii="Arial" w:hAnsi="Arial" w:cs="Arial"/>
          <w:b/>
          <w:bCs/>
          <w:color w:val="000000" w:themeColor="text1"/>
          <w:sz w:val="20"/>
          <w:szCs w:val="20"/>
          <w:lang w:val="en-GB"/>
        </w:rPr>
        <w:t>4</w:t>
      </w:r>
      <w:r w:rsidRPr="009B3055">
        <w:rPr>
          <w:rFonts w:ascii="Arial" w:hAnsi="Arial" w:cs="Arial"/>
          <w:b/>
          <w:bCs/>
          <w:color w:val="000000" w:themeColor="text1"/>
          <w:sz w:val="20"/>
          <w:szCs w:val="20"/>
          <w:lang w:val="en-GB"/>
        </w:rPr>
        <w:t>.</w:t>
      </w:r>
      <w:r w:rsidR="001A074E" w:rsidRPr="009B3055">
        <w:rPr>
          <w:rFonts w:ascii="Arial" w:hAnsi="Arial" w:cs="Arial"/>
          <w:b/>
          <w:bCs/>
          <w:color w:val="000000" w:themeColor="text1"/>
          <w:sz w:val="20"/>
          <w:szCs w:val="20"/>
          <w:lang w:val="en-GB"/>
        </w:rPr>
        <w:t>2</w:t>
      </w:r>
      <w:r w:rsidRPr="009B3055">
        <w:rPr>
          <w:rFonts w:ascii="Arial" w:hAnsi="Arial" w:cs="Arial"/>
          <w:b/>
          <w:bCs/>
          <w:color w:val="000000" w:themeColor="text1"/>
          <w:sz w:val="20"/>
          <w:szCs w:val="20"/>
          <w:lang w:val="en-GB"/>
        </w:rPr>
        <w:t>.1. Citation Frequency (CF)</w:t>
      </w:r>
    </w:p>
    <w:p w14:paraId="48B328F2" w14:textId="2E99B484" w:rsidR="00DC563A" w:rsidRPr="00A13C25" w:rsidRDefault="00DC563A" w:rsidP="005A0956">
      <w:pPr>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 xml:space="preserve">Citation frequency (CF) of </w:t>
      </w:r>
      <w:proofErr w:type="spellStart"/>
      <w:r w:rsidRPr="00A13C25">
        <w:rPr>
          <w:rFonts w:ascii="Arial" w:hAnsi="Arial" w:cs="Arial"/>
          <w:i/>
          <w:iCs/>
          <w:color w:val="000000" w:themeColor="text1"/>
          <w:sz w:val="20"/>
          <w:szCs w:val="20"/>
          <w:lang w:val="en-GB"/>
        </w:rPr>
        <w:t>Stylochaeton</w:t>
      </w:r>
      <w:proofErr w:type="spellEnd"/>
      <w:r w:rsidRPr="00A13C25">
        <w:rPr>
          <w:rFonts w:ascii="Arial" w:hAnsi="Arial" w:cs="Arial"/>
          <w:i/>
          <w:iCs/>
          <w:color w:val="000000" w:themeColor="text1"/>
          <w:sz w:val="20"/>
          <w:szCs w:val="20"/>
          <w:lang w:val="en-GB"/>
        </w:rPr>
        <w:t xml:space="preserve"> </w:t>
      </w:r>
      <w:proofErr w:type="spellStart"/>
      <w:r w:rsidRPr="00A13C25">
        <w:rPr>
          <w:rFonts w:ascii="Arial" w:hAnsi="Arial" w:cs="Arial"/>
          <w:i/>
          <w:iCs/>
          <w:color w:val="000000" w:themeColor="text1"/>
          <w:sz w:val="20"/>
          <w:szCs w:val="20"/>
          <w:lang w:val="en-GB"/>
        </w:rPr>
        <w:t>hypogaeus</w:t>
      </w:r>
      <w:proofErr w:type="spellEnd"/>
      <w:r w:rsidRPr="00A13C25">
        <w:rPr>
          <w:rFonts w:ascii="Arial" w:hAnsi="Arial" w:cs="Arial"/>
          <w:color w:val="000000" w:themeColor="text1"/>
          <w:sz w:val="20"/>
          <w:szCs w:val="20"/>
          <w:lang w:val="en-GB"/>
        </w:rPr>
        <w:t xml:space="preserve"> was used to assess the relative importance of this species within the studied community. It corresponds to the ratio between the number of informants who mentioned the species and the total number of informants interviewed</w:t>
      </w:r>
      <w:r w:rsidR="00177DD3">
        <w:rPr>
          <w:rFonts w:ascii="Arial" w:hAnsi="Arial" w:cs="Arial"/>
          <w:color w:val="000000" w:themeColor="text1"/>
          <w:sz w:val="20"/>
          <w:szCs w:val="20"/>
          <w:lang w:val="en-GB"/>
        </w:rPr>
        <w:t xml:space="preserve"> </w:t>
      </w:r>
      <w:r w:rsidR="00177DD3">
        <w:rPr>
          <w:rFonts w:ascii="Arial" w:hAnsi="Arial" w:cs="Arial"/>
          <w:color w:val="000000" w:themeColor="text1"/>
          <w:sz w:val="20"/>
          <w:szCs w:val="20"/>
          <w:lang w:val="en-GB"/>
        </w:rPr>
        <w:fldChar w:fldCharType="begin"/>
      </w:r>
      <w:r w:rsidR="00177DD3">
        <w:rPr>
          <w:rFonts w:ascii="Arial" w:hAnsi="Arial" w:cs="Arial"/>
          <w:color w:val="000000" w:themeColor="text1"/>
          <w:sz w:val="20"/>
          <w:szCs w:val="20"/>
          <w:lang w:val="en-GB"/>
        </w:rPr>
        <w:instrText xml:space="preserve"> ADDIN ZOTERO_ITEM CSL_CITATION {"citationID":"Wr1SOaFT","properties":{"formattedCitation":"(Diatta et al., 2019; Ellena et al., 2012)","plainCitation":"(Diatta et al., 2019; Ellena et al., 2012)","noteIndex":0},"citationItems":[{"id":568,"uris":["http://zotero.org/users/local/KjutLhuY/items/B3WKVMQZ"],"itemData":{"id":568,"type":"article-journal","container-title":"Eur J Med Plants","issue":"3","page":"1–13","source":"Google Scholar","title":"Ethnopharmacological survey of medicinal plants used to treat human diseases in the Tivaouane Department, Senegal","volume":"30","author":[{"family":"Diatta","given":"Kady"},{"family":"Diatta","given":"William"},{"family":"Fall","given":"Alioune Dior"},{"family":"Dieng","given":"Serigne Ibra Mbacké"},{"family":"Mbaye","given":"Amadou Ibrahima"},{"family":"Sarr","given":"Abdou"},{"family":"Seye","given":"Mamadou Bamba"}],"issued":{"date-parts":[["2019"]]}},"label":"page"},{"id":570,"uris":["http://zotero.org/users/local/KjutLhuY/items/6FYTWLZL"],"itemData":{"id":570,"type":"article-journal","abstract":"A medico-ethnobotanical survey was conducted among the Senegalese migrant communities of Turin (Piedmont, NW Italy) and their peers living in Adeane (Casamance, Southern Senegal), both among healers and laypeople. Through 27 in-depth interviews, 71 medicinal plant taxa were recorded and identified in Adeane and 41 in Turin, for a total of 315 different folk remedies recorded in Senegal and 62 in Turin. The large majority of the medicinal plants recorded among Senegalese migrants in Turin were also used in their country of origin. These findings demonstrate the resilience of home remedies among migrants and consequently the role they should have in shaping public health policies devoted to migrant groups in Western Countries, which seek to seriously take into account culturally sensitive approaches, that is, emic health-seeking strategies.","container-title":"Evidence-Based Complementary and Alternative Medicine","DOI":"10.1155/2012/604363","ISSN":"1741-427X, 1741-4288","journalAbbreviation":"Evidence-Based Complementary and Alternative Medicine","language":"en","license":"http://creativecommons.org/licenses/by/3.0/","page":"1-30","source":"DOI.org (Crossref)","title":"Comparative Medical Ethnobotany of the Senegalese Community Living in Turin (Northwestern Italy) and in Adeane (Southern Senegal)","volume":"2012","author":[{"family":"Ellena","given":"Rachele"},{"family":"Quave","given":"Cassandra L."},{"family":"Pieroni","given":"Andrea"}],"issued":{"date-parts":[["2012"]]}},"label":"page"}],"schema":"https://github.com/citation-style-language/schema/raw/master/csl-citation.json"} </w:instrText>
      </w:r>
      <w:r w:rsidR="00177DD3">
        <w:rPr>
          <w:rFonts w:ascii="Arial" w:hAnsi="Arial" w:cs="Arial"/>
          <w:color w:val="000000" w:themeColor="text1"/>
          <w:sz w:val="20"/>
          <w:szCs w:val="20"/>
          <w:lang w:val="en-GB"/>
        </w:rPr>
        <w:fldChar w:fldCharType="separate"/>
      </w:r>
      <w:r w:rsidR="00063BD4" w:rsidRPr="00063BD4">
        <w:rPr>
          <w:rFonts w:ascii="Arial" w:hAnsi="Arial" w:cs="Arial"/>
          <w:sz w:val="20"/>
        </w:rPr>
        <w:t>(Diatta et al., 2019; Ellena et al., 2012)</w:t>
      </w:r>
      <w:r w:rsidR="00177DD3">
        <w:rPr>
          <w:rFonts w:ascii="Arial" w:hAnsi="Arial" w:cs="Arial"/>
          <w:color w:val="000000" w:themeColor="text1"/>
          <w:sz w:val="20"/>
          <w:szCs w:val="20"/>
          <w:lang w:val="en-GB"/>
        </w:rPr>
        <w:fldChar w:fldCharType="end"/>
      </w:r>
      <w:r w:rsidRPr="00A13C25">
        <w:rPr>
          <w:rFonts w:ascii="Arial" w:hAnsi="Arial" w:cs="Arial"/>
          <w:color w:val="000000" w:themeColor="text1"/>
          <w:sz w:val="20"/>
          <w:szCs w:val="20"/>
          <w:lang w:val="en-GB"/>
        </w:rPr>
        <w:t>. CF was calculated using the following formula:</w:t>
      </w:r>
    </w:p>
    <w:p w14:paraId="1C36B33E" w14:textId="5C20F636" w:rsidR="00DC563A" w:rsidRPr="00A13C25" w:rsidRDefault="00A32085" w:rsidP="005A0956">
      <w:pPr>
        <w:jc w:val="both"/>
        <w:rPr>
          <w:rFonts w:ascii="Arial" w:hAnsi="Arial" w:cs="Arial"/>
          <w:color w:val="000000" w:themeColor="text1"/>
          <w:sz w:val="20"/>
          <w:szCs w:val="20"/>
          <w:lang w:val="en-GB"/>
        </w:rPr>
      </w:pPr>
      <m:oMathPara>
        <m:oMath>
          <m:r>
            <w:rPr>
              <w:rFonts w:ascii="Cambria Math" w:hAnsi="Cambria Math" w:cs="Arial"/>
              <w:color w:val="000000" w:themeColor="text1"/>
              <w:sz w:val="20"/>
              <w:szCs w:val="20"/>
              <w:lang w:val="en-GB"/>
            </w:rPr>
            <m:t>FC=</m:t>
          </m:r>
          <m:f>
            <m:fPr>
              <m:ctrlPr>
                <w:rPr>
                  <w:rFonts w:ascii="Cambria Math" w:hAnsi="Cambria Math" w:cs="Arial"/>
                  <w:i/>
                  <w:color w:val="000000" w:themeColor="text1"/>
                  <w:sz w:val="20"/>
                  <w:szCs w:val="20"/>
                  <w:lang w:val="en-GB"/>
                </w:rPr>
              </m:ctrlPr>
            </m:fPr>
            <m:num>
              <m:r>
                <w:rPr>
                  <w:rFonts w:ascii="Cambria Math" w:hAnsi="Cambria Math" w:cs="Arial"/>
                  <w:color w:val="000000" w:themeColor="text1"/>
                  <w:sz w:val="20"/>
                  <w:szCs w:val="20"/>
                  <w:lang w:val="en-GB"/>
                </w:rPr>
                <m:t>n</m:t>
              </m:r>
            </m:num>
            <m:den>
              <m:r>
                <w:rPr>
                  <w:rFonts w:ascii="Cambria Math" w:hAnsi="Cambria Math" w:cs="Arial"/>
                  <w:color w:val="000000" w:themeColor="text1"/>
                  <w:sz w:val="20"/>
                  <w:szCs w:val="20"/>
                  <w:lang w:val="en-GB"/>
                </w:rPr>
                <m:t>N</m:t>
              </m:r>
            </m:den>
          </m:f>
        </m:oMath>
      </m:oMathPara>
    </w:p>
    <w:p w14:paraId="79871781" w14:textId="77777777" w:rsidR="00DC563A" w:rsidRPr="00A13C25" w:rsidRDefault="00DC563A" w:rsidP="005A0956">
      <w:pPr>
        <w:spacing w:after="240"/>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lastRenderedPageBreak/>
        <w:t>Where n represents the number of informants who cited the species, and N is the total number of informants interviewed.</w:t>
      </w:r>
    </w:p>
    <w:p w14:paraId="4E9DA2BA" w14:textId="50BABE79" w:rsidR="00DC563A" w:rsidRPr="009B3055" w:rsidRDefault="00DC563A" w:rsidP="005A0956">
      <w:pPr>
        <w:jc w:val="both"/>
        <w:rPr>
          <w:rFonts w:ascii="Arial" w:hAnsi="Arial" w:cs="Arial"/>
          <w:b/>
          <w:bCs/>
          <w:color w:val="000000" w:themeColor="text1"/>
          <w:sz w:val="22"/>
          <w:szCs w:val="22"/>
          <w:lang w:val="en-GB"/>
        </w:rPr>
      </w:pPr>
      <w:r w:rsidRPr="009B3055">
        <w:rPr>
          <w:rFonts w:ascii="Arial" w:hAnsi="Arial" w:cs="Arial"/>
          <w:b/>
          <w:bCs/>
          <w:color w:val="000000" w:themeColor="text1"/>
          <w:sz w:val="20"/>
          <w:szCs w:val="20"/>
          <w:lang w:val="en-GB"/>
        </w:rPr>
        <w:t>I.</w:t>
      </w:r>
      <w:r w:rsidR="00F5604D" w:rsidRPr="009B3055">
        <w:rPr>
          <w:rFonts w:ascii="Arial" w:hAnsi="Arial" w:cs="Arial"/>
          <w:b/>
          <w:bCs/>
          <w:color w:val="000000" w:themeColor="text1"/>
          <w:sz w:val="20"/>
          <w:szCs w:val="20"/>
          <w:lang w:val="en-GB"/>
        </w:rPr>
        <w:t>4</w:t>
      </w:r>
      <w:r w:rsidRPr="009B3055">
        <w:rPr>
          <w:rFonts w:ascii="Arial" w:hAnsi="Arial" w:cs="Arial"/>
          <w:b/>
          <w:bCs/>
          <w:color w:val="000000" w:themeColor="text1"/>
          <w:sz w:val="20"/>
          <w:szCs w:val="20"/>
          <w:lang w:val="en-GB"/>
        </w:rPr>
        <w:t>.</w:t>
      </w:r>
      <w:r w:rsidR="001A074E" w:rsidRPr="009B3055">
        <w:rPr>
          <w:rFonts w:ascii="Arial" w:hAnsi="Arial" w:cs="Arial"/>
          <w:b/>
          <w:bCs/>
          <w:color w:val="000000" w:themeColor="text1"/>
          <w:sz w:val="20"/>
          <w:szCs w:val="20"/>
          <w:lang w:val="en-GB"/>
        </w:rPr>
        <w:t>2</w:t>
      </w:r>
      <w:r w:rsidRPr="009B3055">
        <w:rPr>
          <w:rFonts w:ascii="Arial" w:hAnsi="Arial" w:cs="Arial"/>
          <w:b/>
          <w:bCs/>
          <w:color w:val="000000" w:themeColor="text1"/>
          <w:sz w:val="20"/>
          <w:szCs w:val="20"/>
          <w:lang w:val="en-GB"/>
        </w:rPr>
        <w:t>.2. Use Value (UV)</w:t>
      </w:r>
    </w:p>
    <w:p w14:paraId="1078A4F2" w14:textId="18471760" w:rsidR="00DC563A" w:rsidRPr="00A13C25" w:rsidRDefault="00DC563A" w:rsidP="005A0956">
      <w:pPr>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 xml:space="preserve">Use value (UV) is an indicator that estimates the practical importance of a medicinal species within a given community. For </w:t>
      </w:r>
      <w:proofErr w:type="spellStart"/>
      <w:r w:rsidRPr="00A13C25">
        <w:rPr>
          <w:rFonts w:ascii="Arial" w:hAnsi="Arial" w:cs="Arial"/>
          <w:i/>
          <w:iCs/>
          <w:color w:val="000000" w:themeColor="text1"/>
          <w:sz w:val="20"/>
          <w:szCs w:val="20"/>
          <w:lang w:val="en-GB"/>
        </w:rPr>
        <w:t>Stylochaeton</w:t>
      </w:r>
      <w:proofErr w:type="spellEnd"/>
      <w:r w:rsidRPr="00A13C25">
        <w:rPr>
          <w:rFonts w:ascii="Arial" w:hAnsi="Arial" w:cs="Arial"/>
          <w:i/>
          <w:iCs/>
          <w:color w:val="000000" w:themeColor="text1"/>
          <w:sz w:val="20"/>
          <w:szCs w:val="20"/>
          <w:lang w:val="en-GB"/>
        </w:rPr>
        <w:t xml:space="preserve"> </w:t>
      </w:r>
      <w:proofErr w:type="spellStart"/>
      <w:r w:rsidRPr="00A13C25">
        <w:rPr>
          <w:rFonts w:ascii="Arial" w:hAnsi="Arial" w:cs="Arial"/>
          <w:i/>
          <w:iCs/>
          <w:color w:val="000000" w:themeColor="text1"/>
          <w:sz w:val="20"/>
          <w:szCs w:val="20"/>
          <w:lang w:val="en-GB"/>
        </w:rPr>
        <w:t>hypogaeu</w:t>
      </w:r>
      <w:r w:rsidRPr="00A13C25">
        <w:rPr>
          <w:rFonts w:ascii="Arial" w:hAnsi="Arial" w:cs="Arial"/>
          <w:color w:val="000000" w:themeColor="text1"/>
          <w:sz w:val="20"/>
          <w:szCs w:val="20"/>
          <w:lang w:val="en-GB"/>
        </w:rPr>
        <w:t>s</w:t>
      </w:r>
      <w:proofErr w:type="spellEnd"/>
      <w:r w:rsidRPr="00A13C25">
        <w:rPr>
          <w:rFonts w:ascii="Arial" w:hAnsi="Arial" w:cs="Arial"/>
          <w:color w:val="000000" w:themeColor="text1"/>
          <w:sz w:val="20"/>
          <w:szCs w:val="20"/>
          <w:lang w:val="en-GB"/>
        </w:rPr>
        <w:t>, it was calculated using the following formula</w:t>
      </w:r>
      <w:r w:rsidR="00177DD3">
        <w:rPr>
          <w:rFonts w:ascii="Arial" w:hAnsi="Arial" w:cs="Arial"/>
          <w:color w:val="000000" w:themeColor="text1"/>
          <w:sz w:val="20"/>
          <w:szCs w:val="20"/>
          <w:lang w:val="en-GB"/>
        </w:rPr>
        <w:t xml:space="preserve"> </w:t>
      </w:r>
      <w:r w:rsidR="00177DD3">
        <w:rPr>
          <w:rFonts w:ascii="Arial" w:hAnsi="Arial" w:cs="Arial"/>
          <w:color w:val="000000" w:themeColor="text1"/>
          <w:sz w:val="20"/>
          <w:szCs w:val="20"/>
          <w:lang w:val="en-GB"/>
        </w:rPr>
        <w:fldChar w:fldCharType="begin"/>
      </w:r>
      <w:r w:rsidR="00177DD3">
        <w:rPr>
          <w:rFonts w:ascii="Arial" w:hAnsi="Arial" w:cs="Arial"/>
          <w:color w:val="000000" w:themeColor="text1"/>
          <w:sz w:val="20"/>
          <w:szCs w:val="20"/>
          <w:lang w:val="en-GB"/>
        </w:rPr>
        <w:instrText xml:space="preserve"> ADDIN ZOTERO_ITEM CSL_CITATION {"citationID":"A98j1ulY","properties":{"formattedCitation":"(Phillips &amp; Gentry, 1993; Tard\\uc0\\u237{}o &amp; Pardo-de-Santayana, 2008)","plainCitation":"(Phillips &amp; Gentry, 1993; Tardío &amp; Pardo-de-Santayana, 2008)","noteIndex":0},"citationItems":[{"id":527,"uris":["http://zotero.org/users/local/KjutLhuY/items/AEDW9DJQ"],"itemData":{"id":527,"type":"article-journal","container-title":"Economic Botany","DOI":"10.1007/BF02862203","ISSN":"0013-0001, 1874-9364","issue":"1","journalAbbreviation":"Econ Bot","language":"en","license":"http://www.springer.com/tdm","page":"15-32","source":"DOI.org (Crossref)","title":"The useful plants of Tambopata, Peru: I. Statistical hypotheses tests with a new quantitative technique","title-short":"The useful plants of Tambopata, Peru","volume":"47","author":[{"family":"Phillips","given":"Oliver"},{"family":"Gentry","given":"Alwyn H."}],"issued":{"date-parts":[["1993",1]]}},"label":"page"},{"id":554,"uris":["http://zotero.org/users/local/KjutLhuY/items/UVI6R36F"],"itemData":{"id":554,"type":"article-journal","container-title":"Economic Botany","DOI":"10.1007/s12231-007-9004-5","ISSN":"0013-0001, 1874-9364","issue":"1","journalAbbreviation":"Econ Bot","language":"en","license":"http://www.springer.com/tdm","page":"24-39","source":"DOI.org (Crossref)","title":"Cultural Importance Indices: A Comparative Analysis Based on the Useful Wild Plants of Southern Cantabria (Northern Spain)1","title-short":"Cultural Importance Indices","volume":"62","author":[{"family":"Tardío","given":"Javier"},{"family":"Pardo-de-Santayana","given":"Manuel"}],"issued":{"date-parts":[["2008",5]]}},"label":"page"}],"schema":"https://github.com/citation-style-language/schema/raw/master/csl-citation.json"} </w:instrText>
      </w:r>
      <w:r w:rsidR="00177DD3">
        <w:rPr>
          <w:rFonts w:ascii="Arial" w:hAnsi="Arial" w:cs="Arial"/>
          <w:color w:val="000000" w:themeColor="text1"/>
          <w:sz w:val="20"/>
          <w:szCs w:val="20"/>
          <w:lang w:val="en-GB"/>
        </w:rPr>
        <w:fldChar w:fldCharType="separate"/>
      </w:r>
      <w:r w:rsidR="00063BD4" w:rsidRPr="00063BD4">
        <w:rPr>
          <w:rFonts w:ascii="Arial" w:hAnsi="Arial" w:cs="Arial"/>
          <w:sz w:val="20"/>
        </w:rPr>
        <w:t>(Phillips &amp; Gentry, 1993; Tardío &amp; Pardo-de-Santayana, 2008)</w:t>
      </w:r>
      <w:r w:rsidR="00177DD3">
        <w:rPr>
          <w:rFonts w:ascii="Arial" w:hAnsi="Arial" w:cs="Arial"/>
          <w:color w:val="000000" w:themeColor="text1"/>
          <w:sz w:val="20"/>
          <w:szCs w:val="20"/>
          <w:lang w:val="en-GB"/>
        </w:rPr>
        <w:fldChar w:fldCharType="end"/>
      </w:r>
      <w:r w:rsidRPr="00A13C25">
        <w:rPr>
          <w:rFonts w:ascii="Arial" w:hAnsi="Arial" w:cs="Arial"/>
          <w:color w:val="000000" w:themeColor="text1"/>
          <w:sz w:val="20"/>
          <w:szCs w:val="20"/>
          <w:lang w:val="en-GB"/>
        </w:rPr>
        <w:t>:</w:t>
      </w:r>
    </w:p>
    <w:p w14:paraId="7F5C968D" w14:textId="1414CE2E" w:rsidR="00DC563A" w:rsidRPr="00A13C25" w:rsidRDefault="00D8512A" w:rsidP="005A0956">
      <w:pPr>
        <w:jc w:val="both"/>
        <w:rPr>
          <w:rFonts w:ascii="Arial" w:hAnsi="Arial" w:cs="Arial"/>
          <w:color w:val="000000" w:themeColor="text1"/>
          <w:sz w:val="20"/>
          <w:szCs w:val="20"/>
          <w:lang w:val="en-GB"/>
        </w:rPr>
      </w:pPr>
      <m:oMathPara>
        <m:oMath>
          <m:r>
            <w:rPr>
              <w:rFonts w:ascii="Cambria Math" w:hAnsi="Cambria Math" w:cs="Arial"/>
              <w:color w:val="000000" w:themeColor="text1"/>
              <w:sz w:val="20"/>
              <w:szCs w:val="20"/>
              <w:lang w:val="en-GB"/>
            </w:rPr>
            <m:t>UV=</m:t>
          </m:r>
          <m:f>
            <m:fPr>
              <m:ctrlPr>
                <w:rPr>
                  <w:rFonts w:ascii="Cambria Math" w:hAnsi="Cambria Math" w:cs="Arial"/>
                  <w:i/>
                  <w:color w:val="000000" w:themeColor="text1"/>
                  <w:sz w:val="20"/>
                  <w:szCs w:val="20"/>
                  <w:lang w:val="en-GB"/>
                </w:rPr>
              </m:ctrlPr>
            </m:fPr>
            <m:num>
              <m:r>
                <w:rPr>
                  <w:rFonts w:ascii="Cambria Math" w:hAnsi="Cambria Math" w:cs="Arial"/>
                  <w:color w:val="000000" w:themeColor="text1"/>
                  <w:sz w:val="20"/>
                  <w:szCs w:val="20"/>
                  <w:lang w:val="en-GB"/>
                </w:rPr>
                <m:t>ΣU</m:t>
              </m:r>
            </m:num>
            <m:den>
              <m:r>
                <w:rPr>
                  <w:rFonts w:ascii="Cambria Math" w:hAnsi="Cambria Math" w:cs="Arial"/>
                  <w:color w:val="000000" w:themeColor="text1"/>
                  <w:sz w:val="20"/>
                  <w:szCs w:val="20"/>
                  <w:lang w:val="en-GB"/>
                </w:rPr>
                <m:t>N</m:t>
              </m:r>
            </m:den>
          </m:f>
        </m:oMath>
      </m:oMathPara>
    </w:p>
    <w:p w14:paraId="1E0899BC" w14:textId="1A9885FD" w:rsidR="00DC563A" w:rsidRPr="00A13C25" w:rsidRDefault="00DC563A" w:rsidP="005A0956">
      <w:pPr>
        <w:spacing w:after="240"/>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Where ∑U represents the total number of therapeutic uses reported for the species, and N is the total number of informants interviewed</w:t>
      </w:r>
      <w:r w:rsidR="00177DD3">
        <w:rPr>
          <w:rFonts w:ascii="Arial" w:hAnsi="Arial" w:cs="Arial"/>
          <w:color w:val="000000" w:themeColor="text1"/>
          <w:sz w:val="20"/>
          <w:szCs w:val="20"/>
          <w:lang w:val="en-GB"/>
        </w:rPr>
        <w:t xml:space="preserve"> </w:t>
      </w:r>
      <w:r w:rsidR="00177DD3">
        <w:rPr>
          <w:rFonts w:ascii="Arial" w:hAnsi="Arial" w:cs="Arial"/>
          <w:color w:val="000000" w:themeColor="text1"/>
          <w:sz w:val="20"/>
          <w:szCs w:val="20"/>
          <w:lang w:val="en-GB"/>
        </w:rPr>
        <w:fldChar w:fldCharType="begin"/>
      </w:r>
      <w:r w:rsidR="00177DD3">
        <w:rPr>
          <w:rFonts w:ascii="Arial" w:hAnsi="Arial" w:cs="Arial"/>
          <w:color w:val="000000" w:themeColor="text1"/>
          <w:sz w:val="20"/>
          <w:szCs w:val="20"/>
          <w:lang w:val="en-GB"/>
        </w:rPr>
        <w:instrText xml:space="preserve"> ADDIN ZOTERO_ITEM CSL_CITATION {"citationID":"cpy2ICnk","properties":{"formattedCitation":"({\\i{}Begossi A. Use of ecological methods in ethnobotany... - Google Scholar}, s.\\uc0\\u160{}d.)","plainCitation":"(Begossi A. Use of ecological methods in ethnobotany... - Google Scholar, s. d.)","noteIndex":0},"citationItems":[{"id":524,"uris":["http://zotero.org/users/local/KjutLhuY/items/ZJAYH3Z8"],"itemData":{"id":524,"type":"webpage","title":"Begossi A. Use of ecological methods in ethnobotany... - Google Scholar","URL":"https://scholar.google.com/scholar?hl=fr&amp;as_sdt=0%2C5&amp;q=Begossi++A.++Use++of++ecological++methods++in+ethnobotany%3A+Diversity+indices.+Ecological+Methods++in+Ethnobotany.1996%3B50%3A280-289.&amp;btnG=","accessed":{"date-parts":[["2025",12,10]]}}}],"schema":"https://github.com/citation-style-language/schema/raw/master/csl-citation.json"} </w:instrText>
      </w:r>
      <w:r w:rsidR="00177DD3">
        <w:rPr>
          <w:rFonts w:ascii="Arial" w:hAnsi="Arial" w:cs="Arial"/>
          <w:color w:val="000000" w:themeColor="text1"/>
          <w:sz w:val="20"/>
          <w:szCs w:val="20"/>
          <w:lang w:val="en-GB"/>
        </w:rPr>
        <w:fldChar w:fldCharType="separate"/>
      </w:r>
      <w:r w:rsidR="00063BD4" w:rsidRPr="00063BD4">
        <w:rPr>
          <w:rFonts w:ascii="Arial" w:hAnsi="Arial" w:cs="Arial"/>
          <w:sz w:val="20"/>
        </w:rPr>
        <w:t>(</w:t>
      </w:r>
      <w:r w:rsidR="00063BD4" w:rsidRPr="00063BD4">
        <w:rPr>
          <w:rFonts w:ascii="Arial" w:hAnsi="Arial" w:cs="Arial"/>
          <w:i/>
          <w:iCs/>
          <w:sz w:val="20"/>
        </w:rPr>
        <w:t>Begossi A. Use of ecological methods in ethnobotany... - Google Scholar</w:t>
      </w:r>
      <w:r w:rsidR="00063BD4" w:rsidRPr="00063BD4">
        <w:rPr>
          <w:rFonts w:ascii="Arial" w:hAnsi="Arial" w:cs="Arial"/>
          <w:sz w:val="20"/>
        </w:rPr>
        <w:t>, s. d.)</w:t>
      </w:r>
      <w:r w:rsidR="00177DD3">
        <w:rPr>
          <w:rFonts w:ascii="Arial" w:hAnsi="Arial" w:cs="Arial"/>
          <w:color w:val="000000" w:themeColor="text1"/>
          <w:sz w:val="20"/>
          <w:szCs w:val="20"/>
          <w:lang w:val="en-GB"/>
        </w:rPr>
        <w:fldChar w:fldCharType="end"/>
      </w:r>
      <w:r w:rsidRPr="00A13C25">
        <w:rPr>
          <w:rFonts w:ascii="Arial" w:hAnsi="Arial" w:cs="Arial"/>
          <w:color w:val="000000" w:themeColor="text1"/>
          <w:sz w:val="20"/>
          <w:szCs w:val="20"/>
          <w:lang w:val="en-GB"/>
        </w:rPr>
        <w:t>. This index provides a quantitative measure of the diversity and frequency of uses attributed to the species in the traditional pharmacopoeia.</w:t>
      </w:r>
    </w:p>
    <w:p w14:paraId="4AFE742C" w14:textId="13B30857" w:rsidR="00DC563A" w:rsidRPr="009B3055" w:rsidRDefault="00DC563A" w:rsidP="005A0956">
      <w:pPr>
        <w:jc w:val="both"/>
        <w:rPr>
          <w:rFonts w:ascii="Arial" w:hAnsi="Arial" w:cs="Arial"/>
          <w:b/>
          <w:bCs/>
          <w:color w:val="000000" w:themeColor="text1"/>
          <w:sz w:val="22"/>
          <w:szCs w:val="22"/>
          <w:lang w:val="en-GB"/>
        </w:rPr>
      </w:pPr>
      <w:r w:rsidRPr="009B3055">
        <w:rPr>
          <w:rFonts w:ascii="Arial" w:hAnsi="Arial" w:cs="Arial"/>
          <w:b/>
          <w:bCs/>
          <w:color w:val="000000" w:themeColor="text1"/>
          <w:sz w:val="20"/>
          <w:szCs w:val="20"/>
          <w:lang w:val="en-GB"/>
        </w:rPr>
        <w:t>I.</w:t>
      </w:r>
      <w:r w:rsidR="00F5604D" w:rsidRPr="009B3055">
        <w:rPr>
          <w:rFonts w:ascii="Arial" w:hAnsi="Arial" w:cs="Arial"/>
          <w:b/>
          <w:bCs/>
          <w:color w:val="000000" w:themeColor="text1"/>
          <w:sz w:val="20"/>
          <w:szCs w:val="20"/>
          <w:lang w:val="en-GB"/>
        </w:rPr>
        <w:t>4</w:t>
      </w:r>
      <w:r w:rsidRPr="009B3055">
        <w:rPr>
          <w:rFonts w:ascii="Arial" w:hAnsi="Arial" w:cs="Arial"/>
          <w:b/>
          <w:bCs/>
          <w:color w:val="000000" w:themeColor="text1"/>
          <w:sz w:val="20"/>
          <w:szCs w:val="20"/>
          <w:lang w:val="en-GB"/>
        </w:rPr>
        <w:t>.</w:t>
      </w:r>
      <w:r w:rsidR="001A074E" w:rsidRPr="009B3055">
        <w:rPr>
          <w:rFonts w:ascii="Arial" w:hAnsi="Arial" w:cs="Arial"/>
          <w:b/>
          <w:bCs/>
          <w:color w:val="000000" w:themeColor="text1"/>
          <w:sz w:val="20"/>
          <w:szCs w:val="20"/>
          <w:lang w:val="en-GB"/>
        </w:rPr>
        <w:t>2</w:t>
      </w:r>
      <w:r w:rsidRPr="009B3055">
        <w:rPr>
          <w:rFonts w:ascii="Arial" w:hAnsi="Arial" w:cs="Arial"/>
          <w:b/>
          <w:bCs/>
          <w:color w:val="000000" w:themeColor="text1"/>
          <w:sz w:val="20"/>
          <w:szCs w:val="20"/>
          <w:lang w:val="en-GB"/>
        </w:rPr>
        <w:t>.3. Fidelity Level (FL)</w:t>
      </w:r>
    </w:p>
    <w:p w14:paraId="1EBBA2A3" w14:textId="77777777" w:rsidR="00DC563A" w:rsidRPr="00A13C25" w:rsidRDefault="00DC563A" w:rsidP="005A0956">
      <w:pPr>
        <w:jc w:val="both"/>
        <w:rPr>
          <w:rFonts w:ascii="Arial" w:hAnsi="Arial" w:cs="Arial"/>
          <w:color w:val="000000" w:themeColor="text1"/>
          <w:sz w:val="20"/>
          <w:szCs w:val="20"/>
          <w:lang w:val="en-GB"/>
        </w:rPr>
      </w:pPr>
      <w:proofErr w:type="spellStart"/>
      <w:r w:rsidRPr="00A13C25">
        <w:rPr>
          <w:rFonts w:ascii="Arial" w:hAnsi="Arial" w:cs="Arial"/>
          <w:i/>
          <w:iCs/>
          <w:color w:val="000000" w:themeColor="text1"/>
          <w:sz w:val="20"/>
          <w:szCs w:val="20"/>
          <w:lang w:val="en-GB"/>
        </w:rPr>
        <w:t>Stylochaeton</w:t>
      </w:r>
      <w:proofErr w:type="spellEnd"/>
      <w:r w:rsidRPr="00A13C25">
        <w:rPr>
          <w:rFonts w:ascii="Arial" w:hAnsi="Arial" w:cs="Arial"/>
          <w:i/>
          <w:iCs/>
          <w:color w:val="000000" w:themeColor="text1"/>
          <w:sz w:val="20"/>
          <w:szCs w:val="20"/>
          <w:lang w:val="en-GB"/>
        </w:rPr>
        <w:t xml:space="preserve"> </w:t>
      </w:r>
      <w:proofErr w:type="spellStart"/>
      <w:r w:rsidRPr="00A13C25">
        <w:rPr>
          <w:rFonts w:ascii="Arial" w:hAnsi="Arial" w:cs="Arial"/>
          <w:i/>
          <w:iCs/>
          <w:color w:val="000000" w:themeColor="text1"/>
          <w:sz w:val="20"/>
          <w:szCs w:val="20"/>
          <w:lang w:val="en-GB"/>
        </w:rPr>
        <w:t>hypogaeus</w:t>
      </w:r>
      <w:proofErr w:type="spellEnd"/>
      <w:r w:rsidRPr="00A13C25">
        <w:rPr>
          <w:rFonts w:ascii="Arial" w:hAnsi="Arial" w:cs="Arial"/>
          <w:color w:val="000000" w:themeColor="text1"/>
          <w:sz w:val="20"/>
          <w:szCs w:val="20"/>
          <w:lang w:val="en-GB"/>
        </w:rPr>
        <w:t xml:space="preserve"> is primarily used for the treatment of specific ailments, including prostatic disorders, cancers, </w:t>
      </w:r>
      <w:proofErr w:type="spellStart"/>
      <w:r w:rsidRPr="00A13C25">
        <w:rPr>
          <w:rFonts w:ascii="Arial" w:hAnsi="Arial" w:cs="Arial"/>
          <w:color w:val="000000" w:themeColor="text1"/>
          <w:sz w:val="20"/>
          <w:szCs w:val="20"/>
          <w:lang w:val="en-GB"/>
        </w:rPr>
        <w:t>hemorrhoids</w:t>
      </w:r>
      <w:proofErr w:type="spellEnd"/>
      <w:r w:rsidRPr="00A13C25">
        <w:rPr>
          <w:rFonts w:ascii="Arial" w:hAnsi="Arial" w:cs="Arial"/>
          <w:color w:val="000000" w:themeColor="text1"/>
          <w:sz w:val="20"/>
          <w:szCs w:val="20"/>
          <w:lang w:val="en-GB"/>
        </w:rPr>
        <w:t>, and inflammatory conditions. This usage specialization is captured by the fidelity level (FL), which reflects the preferential use of the species for a particular ailment.</w:t>
      </w:r>
    </w:p>
    <w:p w14:paraId="1F5B1B36" w14:textId="23C2A275" w:rsidR="00DC563A" w:rsidRPr="00A13C25" w:rsidRDefault="00DC563A" w:rsidP="005A0956">
      <w:pPr>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FL was calculated using the following formula</w:t>
      </w:r>
      <w:r w:rsidR="00177DD3">
        <w:rPr>
          <w:rFonts w:ascii="Arial" w:hAnsi="Arial" w:cs="Arial"/>
          <w:color w:val="000000" w:themeColor="text1"/>
          <w:sz w:val="20"/>
          <w:szCs w:val="20"/>
          <w:lang w:val="en-GB"/>
        </w:rPr>
        <w:t xml:space="preserve"> </w:t>
      </w:r>
      <w:r w:rsidR="00177DD3">
        <w:rPr>
          <w:rFonts w:ascii="Arial" w:hAnsi="Arial" w:cs="Arial"/>
          <w:color w:val="000000" w:themeColor="text1"/>
          <w:sz w:val="20"/>
          <w:szCs w:val="20"/>
          <w:lang w:val="en-GB"/>
        </w:rPr>
        <w:fldChar w:fldCharType="begin"/>
      </w:r>
      <w:r w:rsidR="00177DD3">
        <w:rPr>
          <w:rFonts w:ascii="Arial" w:hAnsi="Arial" w:cs="Arial"/>
          <w:color w:val="000000" w:themeColor="text1"/>
          <w:sz w:val="20"/>
          <w:szCs w:val="20"/>
          <w:lang w:val="en-GB"/>
        </w:rPr>
        <w:instrText xml:space="preserve"> ADDIN ZOTERO_ITEM CSL_CITATION {"citationID":"9NE0q1cz","properties":{"formattedCitation":"(Giday et al., 2009)","plainCitation":"(Giday et al., 2009)","noteIndex":0},"citationItems":[{"id":542,"uris":["http://zotero.org/users/local/KjutLhuY/items/Z9KJV86Q"],"itemData":{"id":542,"type":"article-journal","container-title":"Journal of ethnopharmacology","issue":"3","note":"publisher: Elsevier","page":"513–521","source":"Google Scholar","title":"Medicinal plants of the Meinit ethnic group of Ethiopia: an ethnobotanical study","title-short":"Medicinal plants of the Meinit ethnic group of Ethiopia","volume":"124","author":[{"family":"Giday","given":"Mirutse"},{"family":"Asfaw","given":"Zemede"},{"family":"Woldu","given":"Zerihun"}],"issued":{"date-parts":[["2009"]]}}}],"schema":"https://github.com/citation-style-language/schema/raw/master/csl-citation.json"} </w:instrText>
      </w:r>
      <w:r w:rsidR="00177DD3">
        <w:rPr>
          <w:rFonts w:ascii="Arial" w:hAnsi="Arial" w:cs="Arial"/>
          <w:color w:val="000000" w:themeColor="text1"/>
          <w:sz w:val="20"/>
          <w:szCs w:val="20"/>
          <w:lang w:val="en-GB"/>
        </w:rPr>
        <w:fldChar w:fldCharType="separate"/>
      </w:r>
      <w:r w:rsidR="00063BD4" w:rsidRPr="00063BD4">
        <w:rPr>
          <w:rFonts w:ascii="Arial" w:hAnsi="Arial" w:cs="Arial"/>
          <w:sz w:val="20"/>
        </w:rPr>
        <w:t>(Giday et al., 2009)</w:t>
      </w:r>
      <w:r w:rsidR="00177DD3">
        <w:rPr>
          <w:rFonts w:ascii="Arial" w:hAnsi="Arial" w:cs="Arial"/>
          <w:color w:val="000000" w:themeColor="text1"/>
          <w:sz w:val="20"/>
          <w:szCs w:val="20"/>
          <w:lang w:val="en-GB"/>
        </w:rPr>
        <w:fldChar w:fldCharType="end"/>
      </w:r>
      <w:r w:rsidRPr="00A13C25">
        <w:rPr>
          <w:rFonts w:ascii="Arial" w:hAnsi="Arial" w:cs="Arial"/>
          <w:color w:val="000000" w:themeColor="text1"/>
          <w:sz w:val="20"/>
          <w:szCs w:val="20"/>
          <w:lang w:val="en-GB"/>
        </w:rPr>
        <w:t>:</w:t>
      </w:r>
    </w:p>
    <w:p w14:paraId="052FB1D9" w14:textId="7BBDDAC2" w:rsidR="00DC563A" w:rsidRPr="00A13C25" w:rsidRDefault="00A32085" w:rsidP="005A0956">
      <w:pPr>
        <w:jc w:val="both"/>
        <w:rPr>
          <w:rFonts w:ascii="Arial" w:hAnsi="Arial" w:cs="Arial"/>
          <w:color w:val="000000" w:themeColor="text1"/>
          <w:sz w:val="20"/>
          <w:szCs w:val="20"/>
          <w:lang w:val="en-GB"/>
        </w:rPr>
      </w:pPr>
      <m:oMathPara>
        <m:oMath>
          <m:r>
            <w:rPr>
              <w:rFonts w:ascii="Cambria Math" w:hAnsi="Cambria Math" w:cs="Arial"/>
              <w:color w:val="000000" w:themeColor="text1"/>
              <w:sz w:val="20"/>
              <w:szCs w:val="20"/>
              <w:lang w:val="en-GB"/>
            </w:rPr>
            <m:t>FL=</m:t>
          </m:r>
          <m:f>
            <m:fPr>
              <m:ctrlPr>
                <w:rPr>
                  <w:rFonts w:ascii="Cambria Math" w:hAnsi="Cambria Math" w:cs="Arial"/>
                  <w:i/>
                  <w:color w:val="000000" w:themeColor="text1"/>
                  <w:sz w:val="20"/>
                  <w:szCs w:val="20"/>
                  <w:lang w:val="en-GB"/>
                </w:rPr>
              </m:ctrlPr>
            </m:fPr>
            <m:num>
              <m:r>
                <w:rPr>
                  <w:rFonts w:ascii="Cambria Math" w:hAnsi="Cambria Math" w:cs="Arial"/>
                  <w:color w:val="000000" w:themeColor="text1"/>
                  <w:sz w:val="20"/>
                  <w:szCs w:val="20"/>
                  <w:lang w:val="en-GB"/>
                </w:rPr>
                <m:t>Np</m:t>
              </m:r>
            </m:num>
            <m:den>
              <m:r>
                <w:rPr>
                  <w:rFonts w:ascii="Cambria Math" w:hAnsi="Cambria Math" w:cs="Arial"/>
                  <w:color w:val="000000" w:themeColor="text1"/>
                  <w:sz w:val="20"/>
                  <w:szCs w:val="20"/>
                  <w:lang w:val="en-GB"/>
                </w:rPr>
                <m:t>N</m:t>
              </m:r>
            </m:den>
          </m:f>
          <m:r>
            <w:rPr>
              <w:rFonts w:ascii="Cambria Math" w:hAnsi="Cambria Math" w:cs="Arial"/>
              <w:color w:val="000000" w:themeColor="text1"/>
              <w:sz w:val="20"/>
              <w:szCs w:val="20"/>
              <w:lang w:val="en-GB"/>
            </w:rPr>
            <m:t>×100</m:t>
          </m:r>
        </m:oMath>
      </m:oMathPara>
    </w:p>
    <w:p w14:paraId="11C69366" w14:textId="6C0C9892" w:rsidR="00DC563A" w:rsidRPr="00A13C25" w:rsidRDefault="00DC563A" w:rsidP="005A0956">
      <w:pPr>
        <w:spacing w:after="240"/>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Where N</w:t>
      </w:r>
      <w:r w:rsidR="00A32085" w:rsidRPr="00A13C25">
        <w:rPr>
          <w:rFonts w:ascii="Arial" w:hAnsi="Arial" w:cs="Arial"/>
          <w:color w:val="000000" w:themeColor="text1"/>
          <w:sz w:val="20"/>
          <w:szCs w:val="20"/>
          <w:lang w:val="en-GB"/>
        </w:rPr>
        <w:t>p</w:t>
      </w:r>
      <w:r w:rsidRPr="00A13C25">
        <w:rPr>
          <w:rFonts w:ascii="Arial" w:hAnsi="Arial" w:cs="Arial"/>
          <w:color w:val="000000" w:themeColor="text1"/>
          <w:sz w:val="20"/>
          <w:szCs w:val="20"/>
          <w:lang w:val="en-GB"/>
        </w:rPr>
        <w:t xml:space="preserve"> represents the number of informants who recommended the species for a specific ailment, and N is the total number of informants interviewed. This index quantifies the degree of therapeutic specialization of a plant and identifies the ailments for which it is particularly valued in the traditional pharmacopoeia.</w:t>
      </w:r>
    </w:p>
    <w:p w14:paraId="0A116110" w14:textId="65E1DAE8" w:rsidR="00DC563A" w:rsidRPr="009B3055" w:rsidRDefault="00DC563A" w:rsidP="005A0956">
      <w:pPr>
        <w:jc w:val="both"/>
        <w:rPr>
          <w:rFonts w:ascii="Arial" w:hAnsi="Arial" w:cs="Arial"/>
          <w:b/>
          <w:bCs/>
          <w:color w:val="000000" w:themeColor="text1"/>
          <w:sz w:val="20"/>
          <w:szCs w:val="20"/>
          <w:lang w:val="en-GB"/>
        </w:rPr>
      </w:pPr>
      <w:r w:rsidRPr="009B3055">
        <w:rPr>
          <w:rFonts w:ascii="Arial" w:hAnsi="Arial" w:cs="Arial"/>
          <w:b/>
          <w:bCs/>
          <w:color w:val="000000" w:themeColor="text1"/>
          <w:sz w:val="20"/>
          <w:szCs w:val="20"/>
          <w:lang w:val="en-GB"/>
        </w:rPr>
        <w:t>I.</w:t>
      </w:r>
      <w:r w:rsidR="00F5604D" w:rsidRPr="009B3055">
        <w:rPr>
          <w:rFonts w:ascii="Arial" w:hAnsi="Arial" w:cs="Arial"/>
          <w:b/>
          <w:bCs/>
          <w:color w:val="000000" w:themeColor="text1"/>
          <w:sz w:val="20"/>
          <w:szCs w:val="20"/>
          <w:lang w:val="en-GB"/>
        </w:rPr>
        <w:t>4</w:t>
      </w:r>
      <w:r w:rsidRPr="009B3055">
        <w:rPr>
          <w:rFonts w:ascii="Arial" w:hAnsi="Arial" w:cs="Arial"/>
          <w:b/>
          <w:bCs/>
          <w:color w:val="000000" w:themeColor="text1"/>
          <w:sz w:val="20"/>
          <w:szCs w:val="20"/>
          <w:lang w:val="en-GB"/>
        </w:rPr>
        <w:t>.</w:t>
      </w:r>
      <w:r w:rsidR="001A074E" w:rsidRPr="009B3055">
        <w:rPr>
          <w:rFonts w:ascii="Arial" w:hAnsi="Arial" w:cs="Arial"/>
          <w:b/>
          <w:bCs/>
          <w:color w:val="000000" w:themeColor="text1"/>
          <w:sz w:val="20"/>
          <w:szCs w:val="20"/>
          <w:lang w:val="en-GB"/>
        </w:rPr>
        <w:t>2</w:t>
      </w:r>
      <w:r w:rsidRPr="009B3055">
        <w:rPr>
          <w:rFonts w:ascii="Arial" w:hAnsi="Arial" w:cs="Arial"/>
          <w:b/>
          <w:bCs/>
          <w:color w:val="000000" w:themeColor="text1"/>
          <w:sz w:val="20"/>
          <w:szCs w:val="20"/>
          <w:lang w:val="en-GB"/>
        </w:rPr>
        <w:t>.4. Informant Consensus Factor (ICF)</w:t>
      </w:r>
    </w:p>
    <w:p w14:paraId="57C54E58" w14:textId="0B3AAC26" w:rsidR="00DC563A" w:rsidRPr="00A13C25" w:rsidRDefault="00DC563A" w:rsidP="005A0956">
      <w:pPr>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 xml:space="preserve">The informant consensus factor (ICF) is used to evaluate the level of agreement among informants regarding the use of medicinal plants for a given category of diseases, in this case, prostatic disorders. For </w:t>
      </w:r>
      <w:proofErr w:type="spellStart"/>
      <w:r w:rsidRPr="00A13C25">
        <w:rPr>
          <w:rFonts w:ascii="Arial" w:hAnsi="Arial" w:cs="Arial"/>
          <w:i/>
          <w:iCs/>
          <w:color w:val="000000" w:themeColor="text1"/>
          <w:sz w:val="20"/>
          <w:szCs w:val="20"/>
          <w:lang w:val="en-GB"/>
        </w:rPr>
        <w:t>Stylochaeton</w:t>
      </w:r>
      <w:proofErr w:type="spellEnd"/>
      <w:r w:rsidRPr="00A13C25">
        <w:rPr>
          <w:rFonts w:ascii="Arial" w:hAnsi="Arial" w:cs="Arial"/>
          <w:i/>
          <w:iCs/>
          <w:color w:val="000000" w:themeColor="text1"/>
          <w:sz w:val="20"/>
          <w:szCs w:val="20"/>
          <w:lang w:val="en-GB"/>
        </w:rPr>
        <w:t xml:space="preserve"> </w:t>
      </w:r>
      <w:proofErr w:type="spellStart"/>
      <w:r w:rsidRPr="00A13C25">
        <w:rPr>
          <w:rFonts w:ascii="Arial" w:hAnsi="Arial" w:cs="Arial"/>
          <w:i/>
          <w:iCs/>
          <w:color w:val="000000" w:themeColor="text1"/>
          <w:sz w:val="20"/>
          <w:szCs w:val="20"/>
          <w:lang w:val="en-GB"/>
        </w:rPr>
        <w:t>hypogaeus</w:t>
      </w:r>
      <w:proofErr w:type="spellEnd"/>
      <w:r w:rsidRPr="00A13C25">
        <w:rPr>
          <w:rFonts w:ascii="Arial" w:hAnsi="Arial" w:cs="Arial"/>
          <w:color w:val="000000" w:themeColor="text1"/>
          <w:sz w:val="20"/>
          <w:szCs w:val="20"/>
          <w:lang w:val="en-GB"/>
        </w:rPr>
        <w:t>, it was calculated using the following formula</w:t>
      </w:r>
      <w:r w:rsidR="00177DD3">
        <w:rPr>
          <w:rFonts w:ascii="Arial" w:hAnsi="Arial" w:cs="Arial"/>
          <w:color w:val="000000" w:themeColor="text1"/>
          <w:sz w:val="20"/>
          <w:szCs w:val="20"/>
          <w:lang w:val="en-GB"/>
        </w:rPr>
        <w:t xml:space="preserve"> </w:t>
      </w:r>
      <w:r w:rsidR="00177DD3">
        <w:rPr>
          <w:rFonts w:ascii="Arial" w:hAnsi="Arial" w:cs="Arial"/>
          <w:color w:val="000000" w:themeColor="text1"/>
          <w:sz w:val="20"/>
          <w:szCs w:val="20"/>
          <w:lang w:val="en-GB"/>
        </w:rPr>
        <w:fldChar w:fldCharType="begin"/>
      </w:r>
      <w:r w:rsidR="004460C8">
        <w:rPr>
          <w:rFonts w:ascii="Arial" w:hAnsi="Arial" w:cs="Arial"/>
          <w:color w:val="000000" w:themeColor="text1"/>
          <w:sz w:val="20"/>
          <w:szCs w:val="20"/>
          <w:lang w:val="en-GB"/>
        </w:rPr>
        <w:instrText xml:space="preserve"> ADDIN ZOTERO_ITEM CSL_CITATION {"citationID":"twQFsVk9","properties":{"formattedCitation":"(De Albuquerque et al., 2009a)","plainCitation":"(De Albuquerque et al., 2009a)","noteIndex":0},"citationItems":[{"id":530,"uris":["http://zotero.org/users/local/KjutLhuY/items/UPA965GR"],"itemData":{"id":530,"type":"article-journal","container-title":"Biodiversity and Conservation","DOI":"10.1007/s10531-008-9463-8","ISSN":"0960-3115, 1572-9710","issue":"1","journalAbbreviation":"Biodivers Conserv","language":"en","license":"http://www.springer.com/tdm","page":"127-150","source":"DOI.org (Crossref)","title":"How ethnobotany can aid biodiversity conservation: reflections on investigations in the semi-arid region of NE Brazil","title-short":"How ethnobotany can aid biodiversity conservation","volume":"18","author":[{"family":"De Albuquerque","given":"Ulysses Paulino"},{"family":"De Sousa Araújo","given":"Thiago Antonio"},{"family":"Ramos","given":"Marcelo Alves"},{"family":"Do Nascimento","given":"Viviany Teixeira"},{"family":"De Lucena","given":"Reinaldo Farias Paiva"},{"family":"Monteiro","given":"Júlio Marcelino"},{"family":"Alencar","given":"Nélson Leal"},{"family":"De Lima Araújo","given":"Elcida"}],"issued":{"date-parts":[["2009",1]]}}}],"schema":"https://github.com/citation-style-language/schema/raw/master/csl-citation.json"} </w:instrText>
      </w:r>
      <w:r w:rsidR="00177DD3">
        <w:rPr>
          <w:rFonts w:ascii="Arial" w:hAnsi="Arial" w:cs="Arial"/>
          <w:color w:val="000000" w:themeColor="text1"/>
          <w:sz w:val="20"/>
          <w:szCs w:val="20"/>
          <w:lang w:val="en-GB"/>
        </w:rPr>
        <w:fldChar w:fldCharType="separate"/>
      </w:r>
      <w:r w:rsidR="00063BD4" w:rsidRPr="00063BD4">
        <w:rPr>
          <w:rFonts w:ascii="Arial" w:hAnsi="Arial" w:cs="Arial"/>
          <w:sz w:val="20"/>
        </w:rPr>
        <w:t>(De Albuquerque et al., 2009a)</w:t>
      </w:r>
      <w:r w:rsidR="00177DD3">
        <w:rPr>
          <w:rFonts w:ascii="Arial" w:hAnsi="Arial" w:cs="Arial"/>
          <w:color w:val="000000" w:themeColor="text1"/>
          <w:sz w:val="20"/>
          <w:szCs w:val="20"/>
          <w:lang w:val="en-GB"/>
        </w:rPr>
        <w:fldChar w:fldCharType="end"/>
      </w:r>
      <w:r w:rsidR="00177DD3">
        <w:rPr>
          <w:rFonts w:ascii="Arial" w:hAnsi="Arial" w:cs="Arial"/>
          <w:color w:val="000000" w:themeColor="text1"/>
          <w:sz w:val="20"/>
          <w:szCs w:val="20"/>
          <w:lang w:val="en-GB"/>
        </w:rPr>
        <w:t xml:space="preserve"> </w:t>
      </w:r>
      <w:r w:rsidRPr="00A13C25">
        <w:rPr>
          <w:rFonts w:ascii="Arial" w:hAnsi="Arial" w:cs="Arial"/>
          <w:color w:val="000000" w:themeColor="text1"/>
          <w:sz w:val="20"/>
          <w:szCs w:val="20"/>
          <w:lang w:val="en-GB"/>
        </w:rPr>
        <w:t>:</w:t>
      </w:r>
    </w:p>
    <w:p w14:paraId="475B7443" w14:textId="53944CD8" w:rsidR="00DC563A" w:rsidRPr="00A13C25" w:rsidRDefault="00D8512A" w:rsidP="005A0956">
      <w:pPr>
        <w:jc w:val="both"/>
        <w:rPr>
          <w:rFonts w:ascii="Arial" w:hAnsi="Arial" w:cs="Arial"/>
          <w:color w:val="000000" w:themeColor="text1"/>
          <w:sz w:val="20"/>
          <w:szCs w:val="20"/>
          <w:lang w:val="fr-FR"/>
        </w:rPr>
      </w:pPr>
      <m:oMathPara>
        <m:oMath>
          <m:r>
            <w:rPr>
              <w:rFonts w:ascii="Cambria Math" w:hAnsi="Cambria Math" w:cs="Arial"/>
              <w:color w:val="000000" w:themeColor="text1"/>
              <w:sz w:val="20"/>
              <w:szCs w:val="20"/>
              <w:lang w:val="fr-FR"/>
            </w:rPr>
            <m:t>ICF=</m:t>
          </m:r>
          <m:f>
            <m:fPr>
              <m:ctrlPr>
                <w:rPr>
                  <w:rFonts w:ascii="Cambria Math" w:hAnsi="Cambria Math" w:cs="Arial"/>
                  <w:i/>
                  <w:color w:val="000000" w:themeColor="text1"/>
                  <w:sz w:val="20"/>
                  <w:szCs w:val="20"/>
                  <w:lang w:val="fr-FR"/>
                </w:rPr>
              </m:ctrlPr>
            </m:fPr>
            <m:num>
              <m:r>
                <w:rPr>
                  <w:rFonts w:ascii="Cambria Math" w:hAnsi="Cambria Math" w:cs="Arial"/>
                  <w:color w:val="000000" w:themeColor="text1"/>
                  <w:sz w:val="20"/>
                  <w:szCs w:val="20"/>
                  <w:lang w:val="fr-FR"/>
                </w:rPr>
                <m:t>Nur-Nt</m:t>
              </m:r>
            </m:num>
            <m:den>
              <m:r>
                <w:rPr>
                  <w:rFonts w:ascii="Cambria Math" w:hAnsi="Cambria Math" w:cs="Arial"/>
                  <w:color w:val="000000" w:themeColor="text1"/>
                  <w:sz w:val="20"/>
                  <w:szCs w:val="20"/>
                  <w:lang w:val="fr-FR"/>
                </w:rPr>
                <m:t>Nur-1</m:t>
              </m:r>
            </m:den>
          </m:f>
        </m:oMath>
      </m:oMathPara>
    </w:p>
    <w:p w14:paraId="1A881691" w14:textId="2833728B" w:rsidR="00DC563A" w:rsidRPr="00A13C25" w:rsidRDefault="00DC563A" w:rsidP="005A0956">
      <w:pPr>
        <w:spacing w:after="240"/>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 xml:space="preserve">Where Nur represents the total number of use citations for the considered disease category, and </w:t>
      </w:r>
      <w:proofErr w:type="spellStart"/>
      <w:r w:rsidRPr="00A13C25">
        <w:rPr>
          <w:rFonts w:ascii="Arial" w:hAnsi="Arial" w:cs="Arial"/>
          <w:color w:val="000000" w:themeColor="text1"/>
          <w:sz w:val="20"/>
          <w:szCs w:val="20"/>
          <w:lang w:val="en-GB"/>
        </w:rPr>
        <w:t>Nt</w:t>
      </w:r>
      <w:proofErr w:type="spellEnd"/>
      <w:r w:rsidRPr="00A13C25">
        <w:rPr>
          <w:rFonts w:ascii="Arial" w:hAnsi="Arial" w:cs="Arial"/>
          <w:color w:val="000000" w:themeColor="text1"/>
          <w:sz w:val="20"/>
          <w:szCs w:val="20"/>
          <w:lang w:val="en-GB"/>
        </w:rPr>
        <w:t xml:space="preserve"> the total number of different species used for that category</w:t>
      </w:r>
      <w:r w:rsidR="00177DD3">
        <w:rPr>
          <w:rFonts w:ascii="Arial" w:hAnsi="Arial" w:cs="Arial"/>
          <w:color w:val="000000" w:themeColor="text1"/>
          <w:sz w:val="20"/>
          <w:szCs w:val="20"/>
          <w:lang w:val="en-GB"/>
        </w:rPr>
        <w:t xml:space="preserve"> </w:t>
      </w:r>
      <w:r w:rsidR="00177DD3">
        <w:rPr>
          <w:rFonts w:ascii="Arial" w:hAnsi="Arial" w:cs="Arial"/>
          <w:color w:val="000000" w:themeColor="text1"/>
          <w:sz w:val="20"/>
          <w:szCs w:val="20"/>
          <w:lang w:val="en-GB"/>
        </w:rPr>
        <w:fldChar w:fldCharType="begin"/>
      </w:r>
      <w:r w:rsidR="00E22EC6">
        <w:rPr>
          <w:rFonts w:ascii="Arial" w:hAnsi="Arial" w:cs="Arial"/>
          <w:color w:val="000000" w:themeColor="text1"/>
          <w:sz w:val="20"/>
          <w:szCs w:val="20"/>
          <w:lang w:val="en-GB"/>
        </w:rPr>
        <w:instrText xml:space="preserve"> ADDIN ZOTERO_ITEM CSL_CITATION {"citationID":"UTdRN00a","properties":{"formattedCitation":"(Albuquerque et al., 2014)","plainCitation":"(Albuquerque et al., 2014)","noteIndex":0},"citationItems":[{"id":540,"uris":["http://zotero.org/users/local/KjutLhuY/items/75X774GL"],"itemData":{"id":540,"type":"book","collection-title":"Springer Protocols Handbooks","event-place":"New York, NY","ISBN":"978-1-4614-8635-0","language":"en","license":"https://www.springernature.com/gp/researchers/text-and-data-mining","note":"DOI: 10.1007/978-1-4614-8636-7","publisher":"Springer New York","publisher-place":"New York, NY","source":"DOI.org (Crossref)","title":"Methods and Techniques in Ethnobiology and Ethnoecology","URL":"https://link.springer.com/10.1007/978-1-4614-8636-7","editor":[{"family":"Albuquerque","given":"Ulysses Paulino"},{"family":"Cruz Da Cunha","given":"Luiz Vital Fernandes"},{"family":"De Lucena","given":"Reinaldo Farias Paiva"},{"family":"Alves","given":"Rômulo Romeu Nobrega"}],"accessed":{"date-parts":[["2025",12,11]]},"issued":{"date-parts":[["2014"]]}}}],"schema":"https://github.com/citation-style-language/schema/raw/master/csl-citation.json"} </w:instrText>
      </w:r>
      <w:r w:rsidR="00177DD3">
        <w:rPr>
          <w:rFonts w:ascii="Arial" w:hAnsi="Arial" w:cs="Arial"/>
          <w:color w:val="000000" w:themeColor="text1"/>
          <w:sz w:val="20"/>
          <w:szCs w:val="20"/>
          <w:lang w:val="en-GB"/>
        </w:rPr>
        <w:fldChar w:fldCharType="separate"/>
      </w:r>
      <w:r w:rsidR="00063BD4" w:rsidRPr="00063BD4">
        <w:rPr>
          <w:rFonts w:ascii="Arial" w:hAnsi="Arial" w:cs="Arial"/>
          <w:sz w:val="20"/>
        </w:rPr>
        <w:t>(Albuquerque et al., 2014)</w:t>
      </w:r>
      <w:r w:rsidR="00177DD3">
        <w:rPr>
          <w:rFonts w:ascii="Arial" w:hAnsi="Arial" w:cs="Arial"/>
          <w:color w:val="000000" w:themeColor="text1"/>
          <w:sz w:val="20"/>
          <w:szCs w:val="20"/>
          <w:lang w:val="en-GB"/>
        </w:rPr>
        <w:fldChar w:fldCharType="end"/>
      </w:r>
      <w:r w:rsidRPr="00A13C25">
        <w:rPr>
          <w:rFonts w:ascii="Arial" w:hAnsi="Arial" w:cs="Arial"/>
          <w:color w:val="000000" w:themeColor="text1"/>
          <w:sz w:val="20"/>
          <w:szCs w:val="20"/>
          <w:lang w:val="en-GB"/>
        </w:rPr>
        <w:t>. ICF values range from 0 to 1, with higher values indicating strong consensus among informants. This index provides a quantitative measure of the coherence of traditional knowledge and helps identify species perceived as the most reliable for the treatment of a specific ailment.</w:t>
      </w:r>
    </w:p>
    <w:p w14:paraId="47DC794B" w14:textId="401F534C" w:rsidR="001A074E" w:rsidRPr="00A13C25" w:rsidRDefault="00DC563A" w:rsidP="005A0956">
      <w:pPr>
        <w:pStyle w:val="ListParagraph"/>
        <w:numPr>
          <w:ilvl w:val="0"/>
          <w:numId w:val="11"/>
        </w:numPr>
        <w:spacing w:after="0" w:line="240" w:lineRule="auto"/>
        <w:jc w:val="both"/>
        <w:rPr>
          <w:rFonts w:ascii="Arial" w:hAnsi="Arial"/>
          <w:b/>
          <w:bCs/>
          <w:color w:val="000000" w:themeColor="text1"/>
          <w:lang w:val="en-GB"/>
        </w:rPr>
      </w:pPr>
      <w:r w:rsidRPr="00A13C25">
        <w:rPr>
          <w:rFonts w:ascii="Arial" w:hAnsi="Arial"/>
          <w:b/>
          <w:bCs/>
          <w:color w:val="000000" w:themeColor="text1"/>
          <w:lang w:val="en-GB"/>
        </w:rPr>
        <w:t>Results and discussion</w:t>
      </w:r>
    </w:p>
    <w:p w14:paraId="3476E9A8" w14:textId="4DCE59FF" w:rsidR="009D045A" w:rsidRPr="00A13C25" w:rsidRDefault="00DC563A" w:rsidP="00A01BC9">
      <w:pPr>
        <w:spacing w:after="240"/>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The table 1 presents the overall results obtained from the ethnobotanical survey. These data will subsequently be illustrated using graphical representations and will also be used to calculate the various parameters required for a robust interpretation of the results.</w:t>
      </w:r>
    </w:p>
    <w:p w14:paraId="2E648A61" w14:textId="77777777" w:rsidR="00DC563A" w:rsidRPr="00A13C25" w:rsidRDefault="00DC563A" w:rsidP="005A0956">
      <w:pPr>
        <w:jc w:val="center"/>
        <w:rPr>
          <w:rFonts w:ascii="Arial" w:hAnsi="Arial" w:cs="Arial"/>
          <w:b/>
          <w:bCs/>
          <w:sz w:val="20"/>
          <w:szCs w:val="20"/>
        </w:rPr>
      </w:pPr>
      <w:r w:rsidRPr="00A13C25">
        <w:rPr>
          <w:rFonts w:ascii="Arial" w:hAnsi="Arial" w:cs="Arial"/>
          <w:b/>
          <w:bCs/>
          <w:sz w:val="20"/>
          <w:szCs w:val="20"/>
        </w:rPr>
        <w:t>Table 1. Medicinal plant species recorded and their traditional uses</w:t>
      </w:r>
    </w:p>
    <w:tbl>
      <w:tblPr>
        <w:tblStyle w:val="TableGrid"/>
        <w:tblW w:w="0" w:type="auto"/>
        <w:jc w:val="center"/>
        <w:tblLook w:val="04A0" w:firstRow="1" w:lastRow="0" w:firstColumn="1" w:lastColumn="0" w:noHBand="0" w:noVBand="1"/>
      </w:tblPr>
      <w:tblGrid>
        <w:gridCol w:w="1751"/>
        <w:gridCol w:w="1540"/>
        <w:gridCol w:w="1401"/>
        <w:gridCol w:w="1418"/>
        <w:gridCol w:w="1360"/>
        <w:gridCol w:w="1540"/>
      </w:tblGrid>
      <w:tr w:rsidR="00DC563A" w:rsidRPr="004F5DA5" w14:paraId="6DBFD85F" w14:textId="77777777" w:rsidTr="00177DD3">
        <w:trPr>
          <w:jc w:val="center"/>
        </w:trPr>
        <w:tc>
          <w:tcPr>
            <w:tcW w:w="1571" w:type="dxa"/>
            <w:vAlign w:val="center"/>
          </w:tcPr>
          <w:p w14:paraId="7B1A69C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Family</w:t>
            </w:r>
          </w:p>
        </w:tc>
        <w:tc>
          <w:tcPr>
            <w:tcW w:w="1440" w:type="dxa"/>
            <w:vAlign w:val="center"/>
          </w:tcPr>
          <w:p w14:paraId="3F5877D1"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Species (scientific name)</w:t>
            </w:r>
          </w:p>
        </w:tc>
        <w:tc>
          <w:tcPr>
            <w:tcW w:w="1440" w:type="dxa"/>
            <w:vAlign w:val="center"/>
          </w:tcPr>
          <w:p w14:paraId="3FF97141"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Vernacular name</w:t>
            </w:r>
          </w:p>
        </w:tc>
        <w:tc>
          <w:tcPr>
            <w:tcW w:w="1440" w:type="dxa"/>
            <w:vAlign w:val="center"/>
          </w:tcPr>
          <w:p w14:paraId="5F7AACC5"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Life form</w:t>
            </w:r>
          </w:p>
        </w:tc>
        <w:tc>
          <w:tcPr>
            <w:tcW w:w="1440" w:type="dxa"/>
            <w:vAlign w:val="center"/>
          </w:tcPr>
          <w:p w14:paraId="0042D976"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Parts used</w:t>
            </w:r>
          </w:p>
        </w:tc>
        <w:tc>
          <w:tcPr>
            <w:tcW w:w="1440" w:type="dxa"/>
            <w:vAlign w:val="center"/>
          </w:tcPr>
          <w:p w14:paraId="1F9D39D1"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Ethnobotanical uses</w:t>
            </w:r>
          </w:p>
        </w:tc>
      </w:tr>
      <w:tr w:rsidR="00DC563A" w:rsidRPr="004F5DA5" w14:paraId="6A783D22" w14:textId="77777777" w:rsidTr="00177DD3">
        <w:trPr>
          <w:jc w:val="center"/>
        </w:trPr>
        <w:tc>
          <w:tcPr>
            <w:tcW w:w="1571" w:type="dxa"/>
            <w:vAlign w:val="center"/>
          </w:tcPr>
          <w:p w14:paraId="73DCADBE" w14:textId="77777777" w:rsidR="00DC563A" w:rsidRPr="00A13C25" w:rsidRDefault="00DC563A" w:rsidP="005A0956">
            <w:pPr>
              <w:jc w:val="center"/>
              <w:rPr>
                <w:rFonts w:ascii="Arial" w:hAnsi="Arial" w:cs="Arial"/>
                <w:sz w:val="20"/>
                <w:szCs w:val="20"/>
              </w:rPr>
            </w:pPr>
          </w:p>
        </w:tc>
        <w:tc>
          <w:tcPr>
            <w:tcW w:w="1440" w:type="dxa"/>
            <w:vAlign w:val="center"/>
          </w:tcPr>
          <w:p w14:paraId="74024E54" w14:textId="77777777" w:rsidR="00DC563A" w:rsidRPr="00A13C25" w:rsidRDefault="00DC563A" w:rsidP="005A0956">
            <w:pPr>
              <w:jc w:val="center"/>
              <w:rPr>
                <w:rFonts w:ascii="Arial" w:hAnsi="Arial" w:cs="Arial"/>
                <w:sz w:val="20"/>
                <w:szCs w:val="20"/>
              </w:rPr>
            </w:pPr>
          </w:p>
        </w:tc>
        <w:tc>
          <w:tcPr>
            <w:tcW w:w="1440" w:type="dxa"/>
            <w:vAlign w:val="center"/>
          </w:tcPr>
          <w:p w14:paraId="1783D38B" w14:textId="77777777" w:rsidR="00DC563A" w:rsidRPr="00A13C25" w:rsidRDefault="00DC563A" w:rsidP="005A0956">
            <w:pPr>
              <w:jc w:val="center"/>
              <w:rPr>
                <w:rFonts w:ascii="Arial" w:hAnsi="Arial" w:cs="Arial"/>
                <w:sz w:val="20"/>
                <w:szCs w:val="20"/>
              </w:rPr>
            </w:pPr>
          </w:p>
        </w:tc>
        <w:tc>
          <w:tcPr>
            <w:tcW w:w="1440" w:type="dxa"/>
            <w:vAlign w:val="center"/>
          </w:tcPr>
          <w:p w14:paraId="37574C0B" w14:textId="77777777" w:rsidR="00DC563A" w:rsidRPr="00A13C25" w:rsidRDefault="00DC563A" w:rsidP="005A0956">
            <w:pPr>
              <w:jc w:val="center"/>
              <w:rPr>
                <w:rFonts w:ascii="Arial" w:hAnsi="Arial" w:cs="Arial"/>
                <w:sz w:val="20"/>
                <w:szCs w:val="20"/>
              </w:rPr>
            </w:pPr>
          </w:p>
        </w:tc>
        <w:tc>
          <w:tcPr>
            <w:tcW w:w="1440" w:type="dxa"/>
            <w:vAlign w:val="center"/>
          </w:tcPr>
          <w:p w14:paraId="2B0D25F4" w14:textId="77777777" w:rsidR="00DC563A" w:rsidRPr="00A13C25" w:rsidRDefault="00DC563A" w:rsidP="005A0956">
            <w:pPr>
              <w:jc w:val="center"/>
              <w:rPr>
                <w:rFonts w:ascii="Arial" w:hAnsi="Arial" w:cs="Arial"/>
                <w:sz w:val="20"/>
                <w:szCs w:val="20"/>
              </w:rPr>
            </w:pPr>
          </w:p>
        </w:tc>
        <w:tc>
          <w:tcPr>
            <w:tcW w:w="1440" w:type="dxa"/>
            <w:vAlign w:val="center"/>
          </w:tcPr>
          <w:p w14:paraId="3275C0F5" w14:textId="77777777" w:rsidR="00DC563A" w:rsidRPr="00A13C25" w:rsidRDefault="00DC563A" w:rsidP="005A0956">
            <w:pPr>
              <w:jc w:val="center"/>
              <w:rPr>
                <w:rFonts w:ascii="Arial" w:hAnsi="Arial" w:cs="Arial"/>
                <w:sz w:val="20"/>
                <w:szCs w:val="20"/>
              </w:rPr>
            </w:pPr>
          </w:p>
        </w:tc>
      </w:tr>
      <w:tr w:rsidR="00DC563A" w:rsidRPr="004F5DA5" w14:paraId="05BC19A0" w14:textId="77777777" w:rsidTr="00177DD3">
        <w:trPr>
          <w:jc w:val="center"/>
        </w:trPr>
        <w:tc>
          <w:tcPr>
            <w:tcW w:w="1571" w:type="dxa"/>
            <w:vAlign w:val="center"/>
          </w:tcPr>
          <w:p w14:paraId="21CE4228"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Araceae</w:t>
            </w:r>
            <w:proofErr w:type="spellEnd"/>
          </w:p>
        </w:tc>
        <w:tc>
          <w:tcPr>
            <w:tcW w:w="1440" w:type="dxa"/>
            <w:vAlign w:val="center"/>
          </w:tcPr>
          <w:p w14:paraId="00CCB53A"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i/>
                <w:iCs/>
                <w:sz w:val="20"/>
                <w:szCs w:val="20"/>
              </w:rPr>
              <w:t>Stylochaeton</w:t>
            </w:r>
            <w:proofErr w:type="spellEnd"/>
            <w:r w:rsidRPr="00A13C25">
              <w:rPr>
                <w:rFonts w:ascii="Arial" w:hAnsi="Arial" w:cs="Arial"/>
                <w:i/>
                <w:iCs/>
                <w:sz w:val="20"/>
                <w:szCs w:val="20"/>
              </w:rPr>
              <w:t xml:space="preserve"> </w:t>
            </w:r>
            <w:proofErr w:type="spellStart"/>
            <w:r w:rsidRPr="00A13C25">
              <w:rPr>
                <w:rFonts w:ascii="Arial" w:hAnsi="Arial" w:cs="Arial"/>
                <w:sz w:val="20"/>
                <w:szCs w:val="20"/>
              </w:rPr>
              <w:t>hypogaeus</w:t>
            </w:r>
            <w:proofErr w:type="spellEnd"/>
            <w:r w:rsidRPr="00A13C25">
              <w:rPr>
                <w:rFonts w:ascii="Arial" w:hAnsi="Arial" w:cs="Arial"/>
                <w:sz w:val="20"/>
                <w:szCs w:val="20"/>
              </w:rPr>
              <w:t xml:space="preserve"> </w:t>
            </w:r>
            <w:proofErr w:type="spellStart"/>
            <w:r w:rsidRPr="00A13C25">
              <w:rPr>
                <w:rFonts w:ascii="Arial" w:hAnsi="Arial" w:cs="Arial"/>
                <w:sz w:val="20"/>
                <w:szCs w:val="20"/>
              </w:rPr>
              <w:t>Lepr</w:t>
            </w:r>
            <w:proofErr w:type="spellEnd"/>
            <w:r w:rsidRPr="00A13C25">
              <w:rPr>
                <w:rFonts w:ascii="Arial" w:hAnsi="Arial" w:cs="Arial"/>
                <w:sz w:val="20"/>
                <w:szCs w:val="20"/>
              </w:rPr>
              <w:t>.</w:t>
            </w:r>
          </w:p>
        </w:tc>
        <w:tc>
          <w:tcPr>
            <w:tcW w:w="1440" w:type="dxa"/>
            <w:vAlign w:val="center"/>
          </w:tcPr>
          <w:p w14:paraId="48512A7E"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Édiékay</w:t>
            </w:r>
            <w:proofErr w:type="spellEnd"/>
            <w:r w:rsidRPr="00A13C25">
              <w:rPr>
                <w:rFonts w:ascii="Arial" w:hAnsi="Arial" w:cs="Arial"/>
                <w:sz w:val="20"/>
                <w:szCs w:val="20"/>
              </w:rPr>
              <w:t xml:space="preserve">, </w:t>
            </w:r>
            <w:proofErr w:type="spellStart"/>
            <w:r w:rsidRPr="00A13C25">
              <w:rPr>
                <w:rFonts w:ascii="Arial" w:hAnsi="Arial" w:cs="Arial"/>
                <w:sz w:val="20"/>
                <w:szCs w:val="20"/>
              </w:rPr>
              <w:t>Ejumba</w:t>
            </w:r>
            <w:proofErr w:type="spellEnd"/>
          </w:p>
        </w:tc>
        <w:tc>
          <w:tcPr>
            <w:tcW w:w="1440" w:type="dxa"/>
            <w:vAlign w:val="center"/>
          </w:tcPr>
          <w:p w14:paraId="6CD7F4F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Herbaceous</w:t>
            </w:r>
          </w:p>
        </w:tc>
        <w:tc>
          <w:tcPr>
            <w:tcW w:w="1440" w:type="dxa"/>
            <w:vAlign w:val="center"/>
          </w:tcPr>
          <w:p w14:paraId="33DEBC0B"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Roots, leaves, whole plant</w:t>
            </w:r>
          </w:p>
        </w:tc>
        <w:tc>
          <w:tcPr>
            <w:tcW w:w="1440" w:type="dxa"/>
            <w:vAlign w:val="center"/>
          </w:tcPr>
          <w:p w14:paraId="02E0D0E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Prostatic disorders (prostatitis, cancer), hemorrhoids, anti-inflammatory</w:t>
            </w:r>
          </w:p>
        </w:tc>
      </w:tr>
      <w:tr w:rsidR="00DC563A" w:rsidRPr="004F5DA5" w14:paraId="78D69779" w14:textId="77777777" w:rsidTr="00177DD3">
        <w:trPr>
          <w:jc w:val="center"/>
        </w:trPr>
        <w:tc>
          <w:tcPr>
            <w:tcW w:w="1571" w:type="dxa"/>
            <w:vAlign w:val="center"/>
          </w:tcPr>
          <w:p w14:paraId="1C2FB678"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Lamiaceae</w:t>
            </w:r>
            <w:proofErr w:type="spellEnd"/>
          </w:p>
        </w:tc>
        <w:tc>
          <w:tcPr>
            <w:tcW w:w="1440" w:type="dxa"/>
            <w:vAlign w:val="center"/>
          </w:tcPr>
          <w:p w14:paraId="6D77CB8F"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 xml:space="preserve">Vitex </w:t>
            </w:r>
            <w:proofErr w:type="spellStart"/>
            <w:r w:rsidRPr="00A13C25">
              <w:rPr>
                <w:rFonts w:ascii="Arial" w:hAnsi="Arial" w:cs="Arial"/>
                <w:i/>
                <w:iCs/>
                <w:sz w:val="20"/>
                <w:szCs w:val="20"/>
              </w:rPr>
              <w:t>doniana</w:t>
            </w:r>
            <w:proofErr w:type="spellEnd"/>
            <w:r w:rsidRPr="00A13C25">
              <w:rPr>
                <w:rFonts w:ascii="Arial" w:hAnsi="Arial" w:cs="Arial"/>
                <w:i/>
                <w:iCs/>
                <w:sz w:val="20"/>
                <w:szCs w:val="20"/>
              </w:rPr>
              <w:t xml:space="preserve"> Sweet</w:t>
            </w:r>
          </w:p>
        </w:tc>
        <w:tc>
          <w:tcPr>
            <w:tcW w:w="1440" w:type="dxa"/>
            <w:vAlign w:val="center"/>
          </w:tcPr>
          <w:p w14:paraId="27C923D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Black plum</w:t>
            </w:r>
          </w:p>
        </w:tc>
        <w:tc>
          <w:tcPr>
            <w:tcW w:w="1440" w:type="dxa"/>
            <w:vAlign w:val="center"/>
          </w:tcPr>
          <w:p w14:paraId="6A70230D"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6AFD9BE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 fruits, bark</w:t>
            </w:r>
          </w:p>
        </w:tc>
        <w:tc>
          <w:tcPr>
            <w:tcW w:w="1440" w:type="dxa"/>
            <w:vAlign w:val="center"/>
          </w:tcPr>
          <w:p w14:paraId="1E5332F5"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Digestive disorders, fever, food</w:t>
            </w:r>
          </w:p>
        </w:tc>
      </w:tr>
      <w:tr w:rsidR="00DC563A" w:rsidRPr="004F5DA5" w14:paraId="25624520" w14:textId="77777777" w:rsidTr="00177DD3">
        <w:trPr>
          <w:jc w:val="center"/>
        </w:trPr>
        <w:tc>
          <w:tcPr>
            <w:tcW w:w="1571" w:type="dxa"/>
            <w:vAlign w:val="center"/>
          </w:tcPr>
          <w:p w14:paraId="5B7DFF2E"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lastRenderedPageBreak/>
              <w:t>Anacardiaceae</w:t>
            </w:r>
            <w:proofErr w:type="spellEnd"/>
          </w:p>
        </w:tc>
        <w:tc>
          <w:tcPr>
            <w:tcW w:w="1440" w:type="dxa"/>
            <w:vAlign w:val="center"/>
          </w:tcPr>
          <w:p w14:paraId="0BB37C3A"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Anacardium</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occidentale</w:t>
            </w:r>
            <w:proofErr w:type="spellEnd"/>
            <w:r w:rsidRPr="00A13C25">
              <w:rPr>
                <w:rFonts w:ascii="Arial" w:hAnsi="Arial" w:cs="Arial"/>
                <w:i/>
                <w:iCs/>
                <w:sz w:val="20"/>
                <w:szCs w:val="20"/>
              </w:rPr>
              <w:t xml:space="preserve"> L.</w:t>
            </w:r>
          </w:p>
        </w:tc>
        <w:tc>
          <w:tcPr>
            <w:tcW w:w="1440" w:type="dxa"/>
            <w:vAlign w:val="center"/>
          </w:tcPr>
          <w:p w14:paraId="7FB181DA"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Cashew tree</w:t>
            </w:r>
          </w:p>
        </w:tc>
        <w:tc>
          <w:tcPr>
            <w:tcW w:w="1440" w:type="dxa"/>
            <w:vAlign w:val="center"/>
          </w:tcPr>
          <w:p w14:paraId="57CF7EA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4E3AD39D"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 bark, nuts</w:t>
            </w:r>
          </w:p>
        </w:tc>
        <w:tc>
          <w:tcPr>
            <w:tcW w:w="1440" w:type="dxa"/>
            <w:vAlign w:val="center"/>
          </w:tcPr>
          <w:p w14:paraId="41D50D0B"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Diarrhea, infections, food</w:t>
            </w:r>
          </w:p>
        </w:tc>
      </w:tr>
      <w:tr w:rsidR="00DC563A" w:rsidRPr="004F5DA5" w14:paraId="0199682B" w14:textId="77777777" w:rsidTr="00177DD3">
        <w:trPr>
          <w:jc w:val="center"/>
        </w:trPr>
        <w:tc>
          <w:tcPr>
            <w:tcW w:w="1571" w:type="dxa"/>
            <w:vAlign w:val="center"/>
          </w:tcPr>
          <w:p w14:paraId="4602A634"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Apocynaceae</w:t>
            </w:r>
            <w:proofErr w:type="spellEnd"/>
          </w:p>
        </w:tc>
        <w:tc>
          <w:tcPr>
            <w:tcW w:w="1440" w:type="dxa"/>
            <w:vAlign w:val="center"/>
          </w:tcPr>
          <w:p w14:paraId="6EAF00F7"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Saba senegalensis (A. DC.) Pichon</w:t>
            </w:r>
          </w:p>
        </w:tc>
        <w:tc>
          <w:tcPr>
            <w:tcW w:w="1440" w:type="dxa"/>
            <w:vAlign w:val="center"/>
          </w:tcPr>
          <w:p w14:paraId="4AC4E908"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Madd</w:t>
            </w:r>
            <w:proofErr w:type="spellEnd"/>
          </w:p>
        </w:tc>
        <w:tc>
          <w:tcPr>
            <w:tcW w:w="1440" w:type="dxa"/>
            <w:vAlign w:val="center"/>
          </w:tcPr>
          <w:p w14:paraId="7F2CC7E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Liana</w:t>
            </w:r>
          </w:p>
        </w:tc>
        <w:tc>
          <w:tcPr>
            <w:tcW w:w="1440" w:type="dxa"/>
            <w:vAlign w:val="center"/>
          </w:tcPr>
          <w:p w14:paraId="73FE97C6"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Fruits, roots</w:t>
            </w:r>
          </w:p>
        </w:tc>
        <w:tc>
          <w:tcPr>
            <w:tcW w:w="1440" w:type="dxa"/>
            <w:vAlign w:val="center"/>
          </w:tcPr>
          <w:p w14:paraId="09118EA1"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Tonic, digestive disorders</w:t>
            </w:r>
          </w:p>
        </w:tc>
      </w:tr>
      <w:tr w:rsidR="00DC563A" w:rsidRPr="004F5DA5" w14:paraId="57A62794" w14:textId="77777777" w:rsidTr="00177DD3">
        <w:trPr>
          <w:jc w:val="center"/>
        </w:trPr>
        <w:tc>
          <w:tcPr>
            <w:tcW w:w="1571" w:type="dxa"/>
            <w:vAlign w:val="center"/>
          </w:tcPr>
          <w:p w14:paraId="753DFD81"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Malvaceae</w:t>
            </w:r>
            <w:proofErr w:type="spellEnd"/>
          </w:p>
        </w:tc>
        <w:tc>
          <w:tcPr>
            <w:tcW w:w="1440" w:type="dxa"/>
            <w:vAlign w:val="center"/>
          </w:tcPr>
          <w:p w14:paraId="66332D6E"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 xml:space="preserve">Ceiba </w:t>
            </w:r>
            <w:proofErr w:type="spellStart"/>
            <w:r w:rsidRPr="00A13C25">
              <w:rPr>
                <w:rFonts w:ascii="Arial" w:hAnsi="Arial" w:cs="Arial"/>
                <w:i/>
                <w:iCs/>
                <w:sz w:val="20"/>
                <w:szCs w:val="20"/>
              </w:rPr>
              <w:t>pentandra</w:t>
            </w:r>
            <w:proofErr w:type="spellEnd"/>
            <w:r w:rsidRPr="00A13C25">
              <w:rPr>
                <w:rFonts w:ascii="Arial" w:hAnsi="Arial" w:cs="Arial"/>
                <w:i/>
                <w:iCs/>
                <w:sz w:val="20"/>
                <w:szCs w:val="20"/>
              </w:rPr>
              <w:t xml:space="preserve"> (L.) </w:t>
            </w:r>
            <w:proofErr w:type="spellStart"/>
            <w:r w:rsidRPr="00A13C25">
              <w:rPr>
                <w:rFonts w:ascii="Arial" w:hAnsi="Arial" w:cs="Arial"/>
                <w:i/>
                <w:iCs/>
                <w:sz w:val="20"/>
                <w:szCs w:val="20"/>
              </w:rPr>
              <w:t>Gaertn</w:t>
            </w:r>
            <w:proofErr w:type="spellEnd"/>
            <w:r w:rsidRPr="00A13C25">
              <w:rPr>
                <w:rFonts w:ascii="Arial" w:hAnsi="Arial" w:cs="Arial"/>
                <w:i/>
                <w:iCs/>
                <w:sz w:val="20"/>
                <w:szCs w:val="20"/>
              </w:rPr>
              <w:t>.</w:t>
            </w:r>
          </w:p>
        </w:tc>
        <w:tc>
          <w:tcPr>
            <w:tcW w:w="1440" w:type="dxa"/>
            <w:vAlign w:val="center"/>
          </w:tcPr>
          <w:p w14:paraId="5462CC2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Kapok tree</w:t>
            </w:r>
          </w:p>
        </w:tc>
        <w:tc>
          <w:tcPr>
            <w:tcW w:w="1440" w:type="dxa"/>
            <w:vAlign w:val="center"/>
          </w:tcPr>
          <w:p w14:paraId="6D3F8D72"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3A2249F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Bark, leaves</w:t>
            </w:r>
          </w:p>
        </w:tc>
        <w:tc>
          <w:tcPr>
            <w:tcW w:w="1440" w:type="dxa"/>
            <w:vAlign w:val="center"/>
          </w:tcPr>
          <w:p w14:paraId="507C9D2A"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Fever, diarrhea, inflammation</w:t>
            </w:r>
          </w:p>
        </w:tc>
      </w:tr>
      <w:tr w:rsidR="00DC563A" w:rsidRPr="004F5DA5" w14:paraId="5DFAC804" w14:textId="77777777" w:rsidTr="00177DD3">
        <w:trPr>
          <w:jc w:val="center"/>
        </w:trPr>
        <w:tc>
          <w:tcPr>
            <w:tcW w:w="1571" w:type="dxa"/>
            <w:vAlign w:val="center"/>
          </w:tcPr>
          <w:p w14:paraId="1C493202"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Fabaceae</w:t>
            </w:r>
          </w:p>
        </w:tc>
        <w:tc>
          <w:tcPr>
            <w:tcW w:w="1440" w:type="dxa"/>
            <w:vAlign w:val="center"/>
          </w:tcPr>
          <w:p w14:paraId="3F103704"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 xml:space="preserve">Cassia </w:t>
            </w:r>
            <w:proofErr w:type="spellStart"/>
            <w:r w:rsidRPr="00A13C25">
              <w:rPr>
                <w:rFonts w:ascii="Arial" w:hAnsi="Arial" w:cs="Arial"/>
                <w:i/>
                <w:iCs/>
                <w:sz w:val="20"/>
                <w:szCs w:val="20"/>
              </w:rPr>
              <w:t>podocarpa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Guill</w:t>
            </w:r>
            <w:proofErr w:type="spellEnd"/>
            <w:r w:rsidRPr="00A13C25">
              <w:rPr>
                <w:rFonts w:ascii="Arial" w:hAnsi="Arial" w:cs="Arial"/>
                <w:i/>
                <w:iCs/>
                <w:sz w:val="20"/>
                <w:szCs w:val="20"/>
              </w:rPr>
              <w:t xml:space="preserve">. &amp; </w:t>
            </w:r>
            <w:proofErr w:type="spellStart"/>
            <w:r w:rsidRPr="00A13C25">
              <w:rPr>
                <w:rFonts w:ascii="Arial" w:hAnsi="Arial" w:cs="Arial"/>
                <w:i/>
                <w:iCs/>
                <w:sz w:val="20"/>
                <w:szCs w:val="20"/>
              </w:rPr>
              <w:t>Perr</w:t>
            </w:r>
            <w:proofErr w:type="spellEnd"/>
            <w:r w:rsidRPr="00A13C25">
              <w:rPr>
                <w:rFonts w:ascii="Arial" w:hAnsi="Arial" w:cs="Arial"/>
                <w:i/>
                <w:iCs/>
                <w:sz w:val="20"/>
                <w:szCs w:val="20"/>
              </w:rPr>
              <w:t>.</w:t>
            </w:r>
          </w:p>
        </w:tc>
        <w:tc>
          <w:tcPr>
            <w:tcW w:w="1440" w:type="dxa"/>
            <w:vAlign w:val="center"/>
          </w:tcPr>
          <w:p w14:paraId="6C1B6872"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7282CF01"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Shrub</w:t>
            </w:r>
          </w:p>
        </w:tc>
        <w:tc>
          <w:tcPr>
            <w:tcW w:w="1440" w:type="dxa"/>
            <w:vAlign w:val="center"/>
          </w:tcPr>
          <w:p w14:paraId="1F4C414B"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 roots</w:t>
            </w:r>
          </w:p>
        </w:tc>
        <w:tc>
          <w:tcPr>
            <w:tcW w:w="1440" w:type="dxa"/>
            <w:vAlign w:val="center"/>
          </w:tcPr>
          <w:p w14:paraId="4B718B5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Laxative, dermatoses</w:t>
            </w:r>
          </w:p>
        </w:tc>
      </w:tr>
      <w:tr w:rsidR="00DC563A" w:rsidRPr="004F5DA5" w14:paraId="2D4A182D" w14:textId="77777777" w:rsidTr="00177DD3">
        <w:trPr>
          <w:jc w:val="center"/>
        </w:trPr>
        <w:tc>
          <w:tcPr>
            <w:tcW w:w="1571" w:type="dxa"/>
            <w:vAlign w:val="center"/>
          </w:tcPr>
          <w:p w14:paraId="78D82BA0"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Caricaceae</w:t>
            </w:r>
            <w:proofErr w:type="spellEnd"/>
          </w:p>
        </w:tc>
        <w:tc>
          <w:tcPr>
            <w:tcW w:w="1440" w:type="dxa"/>
            <w:vAlign w:val="center"/>
          </w:tcPr>
          <w:p w14:paraId="180E81BA"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Carica</w:t>
            </w:r>
            <w:proofErr w:type="spellEnd"/>
            <w:r w:rsidRPr="00A13C25">
              <w:rPr>
                <w:rFonts w:ascii="Arial" w:hAnsi="Arial" w:cs="Arial"/>
                <w:i/>
                <w:iCs/>
                <w:sz w:val="20"/>
                <w:szCs w:val="20"/>
              </w:rPr>
              <w:t xml:space="preserve"> papaya L.</w:t>
            </w:r>
          </w:p>
        </w:tc>
        <w:tc>
          <w:tcPr>
            <w:tcW w:w="1440" w:type="dxa"/>
            <w:vAlign w:val="center"/>
          </w:tcPr>
          <w:p w14:paraId="7F9385E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Papaya</w:t>
            </w:r>
          </w:p>
        </w:tc>
        <w:tc>
          <w:tcPr>
            <w:tcW w:w="1440" w:type="dxa"/>
            <w:vAlign w:val="center"/>
          </w:tcPr>
          <w:p w14:paraId="5985A84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77952A8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 fruits, seeds</w:t>
            </w:r>
          </w:p>
        </w:tc>
        <w:tc>
          <w:tcPr>
            <w:tcW w:w="1440" w:type="dxa"/>
            <w:vAlign w:val="center"/>
          </w:tcPr>
          <w:p w14:paraId="308D06C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Malaria, digestive disorders, anthelmintic</w:t>
            </w:r>
          </w:p>
        </w:tc>
      </w:tr>
      <w:tr w:rsidR="00DC563A" w:rsidRPr="004F5DA5" w14:paraId="1349466B" w14:textId="77777777" w:rsidTr="00177DD3">
        <w:trPr>
          <w:jc w:val="center"/>
        </w:trPr>
        <w:tc>
          <w:tcPr>
            <w:tcW w:w="1571" w:type="dxa"/>
            <w:vAlign w:val="center"/>
          </w:tcPr>
          <w:p w14:paraId="0E8E30F2"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Fabaceae</w:t>
            </w:r>
          </w:p>
        </w:tc>
        <w:tc>
          <w:tcPr>
            <w:tcW w:w="1440" w:type="dxa"/>
            <w:vAlign w:val="center"/>
          </w:tcPr>
          <w:p w14:paraId="7FF86909"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 xml:space="preserve">Cassia </w:t>
            </w:r>
            <w:proofErr w:type="spellStart"/>
            <w:r w:rsidRPr="00A13C25">
              <w:rPr>
                <w:rFonts w:ascii="Arial" w:hAnsi="Arial" w:cs="Arial"/>
                <w:i/>
                <w:iCs/>
                <w:sz w:val="20"/>
                <w:szCs w:val="20"/>
              </w:rPr>
              <w:t>sieberiana</w:t>
            </w:r>
            <w:proofErr w:type="spellEnd"/>
            <w:r w:rsidRPr="00A13C25">
              <w:rPr>
                <w:rFonts w:ascii="Arial" w:hAnsi="Arial" w:cs="Arial"/>
                <w:i/>
                <w:iCs/>
                <w:sz w:val="20"/>
                <w:szCs w:val="20"/>
              </w:rPr>
              <w:t xml:space="preserve"> DC.</w:t>
            </w:r>
          </w:p>
        </w:tc>
        <w:tc>
          <w:tcPr>
            <w:tcW w:w="1440" w:type="dxa"/>
            <w:vAlign w:val="center"/>
          </w:tcPr>
          <w:p w14:paraId="77E27627"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 xml:space="preserve">Red </w:t>
            </w:r>
            <w:proofErr w:type="spellStart"/>
            <w:r w:rsidRPr="00A13C25">
              <w:rPr>
                <w:rFonts w:ascii="Arial" w:hAnsi="Arial" w:cs="Arial"/>
                <w:sz w:val="20"/>
                <w:szCs w:val="20"/>
              </w:rPr>
              <w:t>kinkeliba</w:t>
            </w:r>
            <w:proofErr w:type="spellEnd"/>
          </w:p>
        </w:tc>
        <w:tc>
          <w:tcPr>
            <w:tcW w:w="1440" w:type="dxa"/>
            <w:vAlign w:val="center"/>
          </w:tcPr>
          <w:p w14:paraId="45DBA7F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16C8451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Roots, bark</w:t>
            </w:r>
          </w:p>
        </w:tc>
        <w:tc>
          <w:tcPr>
            <w:tcW w:w="1440" w:type="dxa"/>
            <w:vAlign w:val="center"/>
          </w:tcPr>
          <w:p w14:paraId="1C0F555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Constipation, abdominal pain</w:t>
            </w:r>
          </w:p>
        </w:tc>
      </w:tr>
      <w:tr w:rsidR="00DC563A" w:rsidRPr="004F5DA5" w14:paraId="63CEDB1E" w14:textId="77777777" w:rsidTr="00177DD3">
        <w:trPr>
          <w:jc w:val="center"/>
        </w:trPr>
        <w:tc>
          <w:tcPr>
            <w:tcW w:w="1571" w:type="dxa"/>
            <w:vAlign w:val="center"/>
          </w:tcPr>
          <w:p w14:paraId="7D1F349C"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Meliaceae</w:t>
            </w:r>
            <w:proofErr w:type="spellEnd"/>
          </w:p>
        </w:tc>
        <w:tc>
          <w:tcPr>
            <w:tcW w:w="1440" w:type="dxa"/>
            <w:vAlign w:val="center"/>
          </w:tcPr>
          <w:p w14:paraId="3132384A"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Khaya senegalensis (</w:t>
            </w:r>
            <w:proofErr w:type="spellStart"/>
            <w:r w:rsidRPr="00A13C25">
              <w:rPr>
                <w:rFonts w:ascii="Arial" w:hAnsi="Arial" w:cs="Arial"/>
                <w:i/>
                <w:iCs/>
                <w:sz w:val="20"/>
                <w:szCs w:val="20"/>
              </w:rPr>
              <w:t>Desr</w:t>
            </w:r>
            <w:proofErr w:type="spellEnd"/>
            <w:r w:rsidRPr="00A13C25">
              <w:rPr>
                <w:rFonts w:ascii="Arial" w:hAnsi="Arial" w:cs="Arial"/>
                <w:i/>
                <w:iCs/>
                <w:sz w:val="20"/>
                <w:szCs w:val="20"/>
              </w:rPr>
              <w:t xml:space="preserve">.) A. </w:t>
            </w:r>
            <w:proofErr w:type="spellStart"/>
            <w:r w:rsidRPr="00A13C25">
              <w:rPr>
                <w:rFonts w:ascii="Arial" w:hAnsi="Arial" w:cs="Arial"/>
                <w:i/>
                <w:iCs/>
                <w:sz w:val="20"/>
                <w:szCs w:val="20"/>
              </w:rPr>
              <w:t>Juss</w:t>
            </w:r>
            <w:proofErr w:type="spellEnd"/>
            <w:r w:rsidRPr="00A13C25">
              <w:rPr>
                <w:rFonts w:ascii="Arial" w:hAnsi="Arial" w:cs="Arial"/>
                <w:i/>
                <w:iCs/>
                <w:sz w:val="20"/>
                <w:szCs w:val="20"/>
              </w:rPr>
              <w:t>.</w:t>
            </w:r>
          </w:p>
        </w:tc>
        <w:tc>
          <w:tcPr>
            <w:tcW w:w="1440" w:type="dxa"/>
            <w:vAlign w:val="center"/>
          </w:tcPr>
          <w:p w14:paraId="6EA62CD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African mahogany</w:t>
            </w:r>
          </w:p>
        </w:tc>
        <w:tc>
          <w:tcPr>
            <w:tcW w:w="1440" w:type="dxa"/>
            <w:vAlign w:val="center"/>
          </w:tcPr>
          <w:p w14:paraId="781362F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1AC95BF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Bark</w:t>
            </w:r>
          </w:p>
        </w:tc>
        <w:tc>
          <w:tcPr>
            <w:tcW w:w="1440" w:type="dxa"/>
            <w:vAlign w:val="center"/>
          </w:tcPr>
          <w:p w14:paraId="39D9639A"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Malaria, fever, infections</w:t>
            </w:r>
          </w:p>
        </w:tc>
      </w:tr>
      <w:tr w:rsidR="00DC563A" w:rsidRPr="004F5DA5" w14:paraId="28692605" w14:textId="77777777" w:rsidTr="00177DD3">
        <w:trPr>
          <w:jc w:val="center"/>
        </w:trPr>
        <w:tc>
          <w:tcPr>
            <w:tcW w:w="1571" w:type="dxa"/>
            <w:vAlign w:val="center"/>
          </w:tcPr>
          <w:p w14:paraId="11B8F561"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Malvaceae</w:t>
            </w:r>
            <w:proofErr w:type="spellEnd"/>
          </w:p>
        </w:tc>
        <w:tc>
          <w:tcPr>
            <w:tcW w:w="1440" w:type="dxa"/>
            <w:vAlign w:val="center"/>
          </w:tcPr>
          <w:p w14:paraId="7FAA37CB"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 xml:space="preserve">Cola </w:t>
            </w:r>
            <w:proofErr w:type="spellStart"/>
            <w:r w:rsidRPr="00A13C25">
              <w:rPr>
                <w:rFonts w:ascii="Arial" w:hAnsi="Arial" w:cs="Arial"/>
                <w:i/>
                <w:iCs/>
                <w:sz w:val="20"/>
                <w:szCs w:val="20"/>
              </w:rPr>
              <w:t>cordifolia</w:t>
            </w:r>
            <w:proofErr w:type="spellEnd"/>
            <w:r w:rsidRPr="00A13C25">
              <w:rPr>
                <w:rFonts w:ascii="Arial" w:hAnsi="Arial" w:cs="Arial"/>
                <w:i/>
                <w:iCs/>
                <w:sz w:val="20"/>
                <w:szCs w:val="20"/>
              </w:rPr>
              <w:t xml:space="preserve"> (Cav.) R. Br.</w:t>
            </w:r>
          </w:p>
        </w:tc>
        <w:tc>
          <w:tcPr>
            <w:tcW w:w="1440" w:type="dxa"/>
            <w:vAlign w:val="center"/>
          </w:tcPr>
          <w:p w14:paraId="402B515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Kola tree</w:t>
            </w:r>
          </w:p>
        </w:tc>
        <w:tc>
          <w:tcPr>
            <w:tcW w:w="1440" w:type="dxa"/>
            <w:vAlign w:val="center"/>
          </w:tcPr>
          <w:p w14:paraId="58DD6F45"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42028807"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Fruits, bark</w:t>
            </w:r>
          </w:p>
        </w:tc>
        <w:tc>
          <w:tcPr>
            <w:tcW w:w="1440" w:type="dxa"/>
            <w:vAlign w:val="center"/>
          </w:tcPr>
          <w:p w14:paraId="762945D6"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Stimulant, fatigue</w:t>
            </w:r>
          </w:p>
        </w:tc>
      </w:tr>
      <w:tr w:rsidR="00DC563A" w:rsidRPr="004F5DA5" w14:paraId="5CDB821B" w14:textId="77777777" w:rsidTr="00177DD3">
        <w:trPr>
          <w:jc w:val="center"/>
        </w:trPr>
        <w:tc>
          <w:tcPr>
            <w:tcW w:w="1571" w:type="dxa"/>
            <w:vAlign w:val="center"/>
          </w:tcPr>
          <w:p w14:paraId="64E44A48"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Annonaceae</w:t>
            </w:r>
            <w:proofErr w:type="spellEnd"/>
          </w:p>
        </w:tc>
        <w:tc>
          <w:tcPr>
            <w:tcW w:w="1440" w:type="dxa"/>
            <w:vAlign w:val="center"/>
          </w:tcPr>
          <w:p w14:paraId="25029C67"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Annona senegalensis Pers.</w:t>
            </w:r>
          </w:p>
        </w:tc>
        <w:tc>
          <w:tcPr>
            <w:tcW w:w="1440" w:type="dxa"/>
            <w:vAlign w:val="center"/>
          </w:tcPr>
          <w:p w14:paraId="7036D2A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Wild custard apple</w:t>
            </w:r>
          </w:p>
        </w:tc>
        <w:tc>
          <w:tcPr>
            <w:tcW w:w="1440" w:type="dxa"/>
            <w:vAlign w:val="center"/>
          </w:tcPr>
          <w:p w14:paraId="023BB267"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Shrub</w:t>
            </w:r>
          </w:p>
        </w:tc>
        <w:tc>
          <w:tcPr>
            <w:tcW w:w="1440" w:type="dxa"/>
            <w:vAlign w:val="center"/>
          </w:tcPr>
          <w:p w14:paraId="4737BE35"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Roots, leaves, fruits</w:t>
            </w:r>
          </w:p>
        </w:tc>
        <w:tc>
          <w:tcPr>
            <w:tcW w:w="1440" w:type="dxa"/>
            <w:vAlign w:val="center"/>
          </w:tcPr>
          <w:p w14:paraId="4088D837"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Antimalarial, diarrhea</w:t>
            </w:r>
          </w:p>
        </w:tc>
      </w:tr>
      <w:tr w:rsidR="00DC563A" w:rsidRPr="004F5DA5" w14:paraId="2961D972" w14:textId="77777777" w:rsidTr="00177DD3">
        <w:trPr>
          <w:jc w:val="center"/>
        </w:trPr>
        <w:tc>
          <w:tcPr>
            <w:tcW w:w="1571" w:type="dxa"/>
            <w:vAlign w:val="center"/>
          </w:tcPr>
          <w:p w14:paraId="6C1B34A0"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Myrtaceae</w:t>
            </w:r>
            <w:proofErr w:type="spellEnd"/>
          </w:p>
        </w:tc>
        <w:tc>
          <w:tcPr>
            <w:tcW w:w="1440" w:type="dxa"/>
            <w:vAlign w:val="center"/>
          </w:tcPr>
          <w:p w14:paraId="6ABED0C3"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 xml:space="preserve">Psidium </w:t>
            </w:r>
            <w:proofErr w:type="spellStart"/>
            <w:r w:rsidRPr="00A13C25">
              <w:rPr>
                <w:rFonts w:ascii="Arial" w:hAnsi="Arial" w:cs="Arial"/>
                <w:i/>
                <w:iCs/>
                <w:sz w:val="20"/>
                <w:szCs w:val="20"/>
              </w:rPr>
              <w:t>guajava</w:t>
            </w:r>
            <w:proofErr w:type="spellEnd"/>
            <w:r w:rsidRPr="00A13C25">
              <w:rPr>
                <w:rFonts w:ascii="Arial" w:hAnsi="Arial" w:cs="Arial"/>
                <w:i/>
                <w:iCs/>
                <w:sz w:val="20"/>
                <w:szCs w:val="20"/>
              </w:rPr>
              <w:t xml:space="preserve"> L.</w:t>
            </w:r>
          </w:p>
        </w:tc>
        <w:tc>
          <w:tcPr>
            <w:tcW w:w="1440" w:type="dxa"/>
            <w:vAlign w:val="center"/>
          </w:tcPr>
          <w:p w14:paraId="355BC5B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Guava</w:t>
            </w:r>
          </w:p>
        </w:tc>
        <w:tc>
          <w:tcPr>
            <w:tcW w:w="1440" w:type="dxa"/>
            <w:vAlign w:val="center"/>
          </w:tcPr>
          <w:p w14:paraId="1CBE025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406D5252"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 fruits</w:t>
            </w:r>
          </w:p>
        </w:tc>
        <w:tc>
          <w:tcPr>
            <w:tcW w:w="1440" w:type="dxa"/>
            <w:vAlign w:val="center"/>
          </w:tcPr>
          <w:p w14:paraId="3CFBF7E5"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Diarrhea, infections</w:t>
            </w:r>
          </w:p>
        </w:tc>
      </w:tr>
      <w:tr w:rsidR="00DC563A" w:rsidRPr="004F5DA5" w14:paraId="6CF452D1" w14:textId="77777777" w:rsidTr="00177DD3">
        <w:trPr>
          <w:jc w:val="center"/>
        </w:trPr>
        <w:tc>
          <w:tcPr>
            <w:tcW w:w="1571" w:type="dxa"/>
            <w:vAlign w:val="center"/>
          </w:tcPr>
          <w:p w14:paraId="29DFA84E"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Icacinaceae</w:t>
            </w:r>
            <w:proofErr w:type="spellEnd"/>
          </w:p>
        </w:tc>
        <w:tc>
          <w:tcPr>
            <w:tcW w:w="1440" w:type="dxa"/>
            <w:vAlign w:val="center"/>
          </w:tcPr>
          <w:p w14:paraId="04489387"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Icacina</w:t>
            </w:r>
            <w:proofErr w:type="spellEnd"/>
            <w:r w:rsidRPr="00A13C25">
              <w:rPr>
                <w:rFonts w:ascii="Arial" w:hAnsi="Arial" w:cs="Arial"/>
                <w:i/>
                <w:iCs/>
                <w:sz w:val="20"/>
                <w:szCs w:val="20"/>
              </w:rPr>
              <w:t xml:space="preserve"> senegalensis A. </w:t>
            </w:r>
            <w:proofErr w:type="spellStart"/>
            <w:r w:rsidRPr="00A13C25">
              <w:rPr>
                <w:rFonts w:ascii="Arial" w:hAnsi="Arial" w:cs="Arial"/>
                <w:i/>
                <w:iCs/>
                <w:sz w:val="20"/>
                <w:szCs w:val="20"/>
              </w:rPr>
              <w:t>Juss</w:t>
            </w:r>
            <w:proofErr w:type="spellEnd"/>
            <w:r w:rsidRPr="00A13C25">
              <w:rPr>
                <w:rFonts w:ascii="Arial" w:hAnsi="Arial" w:cs="Arial"/>
                <w:i/>
                <w:iCs/>
                <w:sz w:val="20"/>
                <w:szCs w:val="20"/>
              </w:rPr>
              <w:t>.</w:t>
            </w:r>
          </w:p>
        </w:tc>
        <w:tc>
          <w:tcPr>
            <w:tcW w:w="1440" w:type="dxa"/>
            <w:vAlign w:val="center"/>
          </w:tcPr>
          <w:p w14:paraId="6F5057B0"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7840FD3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Shrub</w:t>
            </w:r>
          </w:p>
        </w:tc>
        <w:tc>
          <w:tcPr>
            <w:tcW w:w="1440" w:type="dxa"/>
            <w:vAlign w:val="center"/>
          </w:tcPr>
          <w:p w14:paraId="703FE23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Tubers</w:t>
            </w:r>
          </w:p>
        </w:tc>
        <w:tc>
          <w:tcPr>
            <w:tcW w:w="1440" w:type="dxa"/>
            <w:vAlign w:val="center"/>
          </w:tcPr>
          <w:p w14:paraId="5DD5C506"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Food, tonic</w:t>
            </w:r>
          </w:p>
        </w:tc>
      </w:tr>
      <w:tr w:rsidR="00DC563A" w:rsidRPr="004F5DA5" w14:paraId="1F63D106" w14:textId="77777777" w:rsidTr="00177DD3">
        <w:trPr>
          <w:jc w:val="center"/>
        </w:trPr>
        <w:tc>
          <w:tcPr>
            <w:tcW w:w="1571" w:type="dxa"/>
            <w:vAlign w:val="center"/>
          </w:tcPr>
          <w:p w14:paraId="7419FB62"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Rutaceae</w:t>
            </w:r>
            <w:proofErr w:type="spellEnd"/>
          </w:p>
        </w:tc>
        <w:tc>
          <w:tcPr>
            <w:tcW w:w="1440" w:type="dxa"/>
            <w:vAlign w:val="center"/>
          </w:tcPr>
          <w:p w14:paraId="23CDC854"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 xml:space="preserve">Citrus </w:t>
            </w:r>
            <w:proofErr w:type="spellStart"/>
            <w:r w:rsidRPr="00A13C25">
              <w:rPr>
                <w:rFonts w:ascii="Arial" w:hAnsi="Arial" w:cs="Arial"/>
                <w:i/>
                <w:iCs/>
                <w:sz w:val="20"/>
                <w:szCs w:val="20"/>
              </w:rPr>
              <w:t>limon</w:t>
            </w:r>
            <w:proofErr w:type="spellEnd"/>
            <w:r w:rsidRPr="00A13C25">
              <w:rPr>
                <w:rFonts w:ascii="Arial" w:hAnsi="Arial" w:cs="Arial"/>
                <w:i/>
                <w:iCs/>
                <w:sz w:val="20"/>
                <w:szCs w:val="20"/>
              </w:rPr>
              <w:t xml:space="preserve"> (L.) </w:t>
            </w:r>
            <w:proofErr w:type="spellStart"/>
            <w:r w:rsidRPr="00A13C25">
              <w:rPr>
                <w:rFonts w:ascii="Arial" w:hAnsi="Arial" w:cs="Arial"/>
                <w:i/>
                <w:iCs/>
                <w:sz w:val="20"/>
                <w:szCs w:val="20"/>
              </w:rPr>
              <w:t>Osbeck</w:t>
            </w:r>
            <w:proofErr w:type="spellEnd"/>
          </w:p>
        </w:tc>
        <w:tc>
          <w:tcPr>
            <w:tcW w:w="1440" w:type="dxa"/>
            <w:vAlign w:val="center"/>
          </w:tcPr>
          <w:p w14:paraId="288AFD62"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Lemon tree</w:t>
            </w:r>
          </w:p>
        </w:tc>
        <w:tc>
          <w:tcPr>
            <w:tcW w:w="1440" w:type="dxa"/>
            <w:vAlign w:val="center"/>
          </w:tcPr>
          <w:p w14:paraId="77275B4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3BE5F2A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Fruits, leaves</w:t>
            </w:r>
          </w:p>
        </w:tc>
        <w:tc>
          <w:tcPr>
            <w:tcW w:w="1440" w:type="dxa"/>
            <w:vAlign w:val="center"/>
          </w:tcPr>
          <w:p w14:paraId="7F9C047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Cold, infections, digestion</w:t>
            </w:r>
          </w:p>
        </w:tc>
      </w:tr>
      <w:tr w:rsidR="00DC563A" w:rsidRPr="004F5DA5" w14:paraId="2EECF516" w14:textId="77777777" w:rsidTr="00177DD3">
        <w:trPr>
          <w:jc w:val="center"/>
        </w:trPr>
        <w:tc>
          <w:tcPr>
            <w:tcW w:w="1571" w:type="dxa"/>
            <w:vAlign w:val="center"/>
          </w:tcPr>
          <w:p w14:paraId="5356A8D2"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Combretaceae</w:t>
            </w:r>
            <w:proofErr w:type="spellEnd"/>
          </w:p>
        </w:tc>
        <w:tc>
          <w:tcPr>
            <w:tcW w:w="1440" w:type="dxa"/>
            <w:vAlign w:val="center"/>
          </w:tcPr>
          <w:p w14:paraId="3E9771BB"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Guiera</w:t>
            </w:r>
            <w:proofErr w:type="spellEnd"/>
            <w:r w:rsidRPr="00A13C25">
              <w:rPr>
                <w:rFonts w:ascii="Arial" w:hAnsi="Arial" w:cs="Arial"/>
                <w:i/>
                <w:iCs/>
                <w:sz w:val="20"/>
                <w:szCs w:val="20"/>
              </w:rPr>
              <w:t xml:space="preserve"> senegalensis J.F. </w:t>
            </w:r>
            <w:proofErr w:type="spellStart"/>
            <w:r w:rsidRPr="00A13C25">
              <w:rPr>
                <w:rFonts w:ascii="Arial" w:hAnsi="Arial" w:cs="Arial"/>
                <w:i/>
                <w:iCs/>
                <w:sz w:val="20"/>
                <w:szCs w:val="20"/>
              </w:rPr>
              <w:t>Gmel</w:t>
            </w:r>
            <w:proofErr w:type="spellEnd"/>
            <w:r w:rsidRPr="00A13C25">
              <w:rPr>
                <w:rFonts w:ascii="Arial" w:hAnsi="Arial" w:cs="Arial"/>
                <w:i/>
                <w:iCs/>
                <w:sz w:val="20"/>
                <w:szCs w:val="20"/>
              </w:rPr>
              <w:t>.</w:t>
            </w:r>
          </w:p>
        </w:tc>
        <w:tc>
          <w:tcPr>
            <w:tcW w:w="1440" w:type="dxa"/>
            <w:vAlign w:val="center"/>
          </w:tcPr>
          <w:p w14:paraId="52F2ECEC"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Guiera</w:t>
            </w:r>
            <w:proofErr w:type="spellEnd"/>
          </w:p>
        </w:tc>
        <w:tc>
          <w:tcPr>
            <w:tcW w:w="1440" w:type="dxa"/>
            <w:vAlign w:val="center"/>
          </w:tcPr>
          <w:p w14:paraId="4C77F95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Shrub</w:t>
            </w:r>
          </w:p>
        </w:tc>
        <w:tc>
          <w:tcPr>
            <w:tcW w:w="1440" w:type="dxa"/>
            <w:vAlign w:val="center"/>
          </w:tcPr>
          <w:p w14:paraId="31A5761E"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w:t>
            </w:r>
          </w:p>
        </w:tc>
        <w:tc>
          <w:tcPr>
            <w:tcW w:w="1440" w:type="dxa"/>
            <w:vAlign w:val="center"/>
          </w:tcPr>
          <w:p w14:paraId="33B12BE0"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Malaria, respiratory disorders</w:t>
            </w:r>
          </w:p>
        </w:tc>
      </w:tr>
      <w:tr w:rsidR="00DC563A" w:rsidRPr="004F5DA5" w14:paraId="14C4809B" w14:textId="77777777" w:rsidTr="00177DD3">
        <w:trPr>
          <w:jc w:val="center"/>
        </w:trPr>
        <w:tc>
          <w:tcPr>
            <w:tcW w:w="1571" w:type="dxa"/>
            <w:vAlign w:val="center"/>
          </w:tcPr>
          <w:p w14:paraId="5383161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Fabaceae</w:t>
            </w:r>
          </w:p>
        </w:tc>
        <w:tc>
          <w:tcPr>
            <w:tcW w:w="1440" w:type="dxa"/>
            <w:vAlign w:val="center"/>
          </w:tcPr>
          <w:p w14:paraId="66F487E3"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Piliostigma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reticulatum</w:t>
            </w:r>
            <w:proofErr w:type="spellEnd"/>
            <w:r w:rsidRPr="00A13C25">
              <w:rPr>
                <w:rFonts w:ascii="Arial" w:hAnsi="Arial" w:cs="Arial"/>
                <w:i/>
                <w:iCs/>
                <w:sz w:val="20"/>
                <w:szCs w:val="20"/>
              </w:rPr>
              <w:t xml:space="preserve"> (DC.) </w:t>
            </w:r>
            <w:proofErr w:type="spellStart"/>
            <w:r w:rsidRPr="00A13C25">
              <w:rPr>
                <w:rFonts w:ascii="Arial" w:hAnsi="Arial" w:cs="Arial"/>
                <w:i/>
                <w:iCs/>
                <w:sz w:val="20"/>
                <w:szCs w:val="20"/>
              </w:rPr>
              <w:t>Hochst</w:t>
            </w:r>
            <w:proofErr w:type="spellEnd"/>
            <w:r w:rsidRPr="00A13C25">
              <w:rPr>
                <w:rFonts w:ascii="Arial" w:hAnsi="Arial" w:cs="Arial"/>
                <w:i/>
                <w:iCs/>
                <w:sz w:val="20"/>
                <w:szCs w:val="20"/>
              </w:rPr>
              <w:t>.</w:t>
            </w:r>
          </w:p>
        </w:tc>
        <w:tc>
          <w:tcPr>
            <w:tcW w:w="1440" w:type="dxa"/>
            <w:vAlign w:val="center"/>
          </w:tcPr>
          <w:p w14:paraId="4E0E0D7E"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Nguiguis</w:t>
            </w:r>
            <w:proofErr w:type="spellEnd"/>
          </w:p>
        </w:tc>
        <w:tc>
          <w:tcPr>
            <w:tcW w:w="1440" w:type="dxa"/>
            <w:vAlign w:val="center"/>
          </w:tcPr>
          <w:p w14:paraId="0C28888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Shrub</w:t>
            </w:r>
          </w:p>
        </w:tc>
        <w:tc>
          <w:tcPr>
            <w:tcW w:w="1440" w:type="dxa"/>
            <w:vAlign w:val="center"/>
          </w:tcPr>
          <w:p w14:paraId="0A0B1A4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Bark, leaves</w:t>
            </w:r>
          </w:p>
        </w:tc>
        <w:tc>
          <w:tcPr>
            <w:tcW w:w="1440" w:type="dxa"/>
            <w:vAlign w:val="center"/>
          </w:tcPr>
          <w:p w14:paraId="66FD0C0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Diarrhea, wound healing</w:t>
            </w:r>
          </w:p>
        </w:tc>
      </w:tr>
      <w:tr w:rsidR="00DC563A" w:rsidRPr="004F5DA5" w14:paraId="737EA1DD" w14:textId="77777777" w:rsidTr="00177DD3">
        <w:trPr>
          <w:jc w:val="center"/>
        </w:trPr>
        <w:tc>
          <w:tcPr>
            <w:tcW w:w="1571" w:type="dxa"/>
            <w:vAlign w:val="center"/>
          </w:tcPr>
          <w:p w14:paraId="51867607"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Capparaceae</w:t>
            </w:r>
            <w:proofErr w:type="spellEnd"/>
          </w:p>
        </w:tc>
        <w:tc>
          <w:tcPr>
            <w:tcW w:w="1440" w:type="dxa"/>
            <w:vAlign w:val="center"/>
          </w:tcPr>
          <w:p w14:paraId="2E6ABB78"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 xml:space="preserve">Capparis </w:t>
            </w:r>
            <w:proofErr w:type="spellStart"/>
            <w:r w:rsidRPr="00A13C25">
              <w:rPr>
                <w:rFonts w:ascii="Arial" w:hAnsi="Arial" w:cs="Arial"/>
                <w:i/>
                <w:iCs/>
                <w:sz w:val="20"/>
                <w:szCs w:val="20"/>
              </w:rPr>
              <w:t>procera</w:t>
            </w:r>
            <w:proofErr w:type="spellEnd"/>
            <w:r w:rsidRPr="00A13C25">
              <w:rPr>
                <w:rFonts w:ascii="Arial" w:hAnsi="Arial" w:cs="Arial"/>
                <w:i/>
                <w:iCs/>
                <w:sz w:val="20"/>
                <w:szCs w:val="20"/>
              </w:rPr>
              <w:t xml:space="preserve"> DC.</w:t>
            </w:r>
          </w:p>
        </w:tc>
        <w:tc>
          <w:tcPr>
            <w:tcW w:w="1440" w:type="dxa"/>
            <w:vAlign w:val="center"/>
          </w:tcPr>
          <w:p w14:paraId="4FA6A4AA"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4707DED5"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Shrub</w:t>
            </w:r>
          </w:p>
        </w:tc>
        <w:tc>
          <w:tcPr>
            <w:tcW w:w="1440" w:type="dxa"/>
            <w:vAlign w:val="center"/>
          </w:tcPr>
          <w:p w14:paraId="13FC596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Roots, leaves</w:t>
            </w:r>
          </w:p>
        </w:tc>
        <w:tc>
          <w:tcPr>
            <w:tcW w:w="1440" w:type="dxa"/>
            <w:vAlign w:val="center"/>
          </w:tcPr>
          <w:p w14:paraId="52FDF3CB"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Rheumatism, pain</w:t>
            </w:r>
          </w:p>
        </w:tc>
      </w:tr>
      <w:tr w:rsidR="00DC563A" w:rsidRPr="004F5DA5" w14:paraId="07E45BB0" w14:textId="77777777" w:rsidTr="00177DD3">
        <w:trPr>
          <w:jc w:val="center"/>
        </w:trPr>
        <w:tc>
          <w:tcPr>
            <w:tcW w:w="1571" w:type="dxa"/>
            <w:vAlign w:val="center"/>
          </w:tcPr>
          <w:p w14:paraId="5C14836F"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Euphorbiaceae</w:t>
            </w:r>
            <w:proofErr w:type="spellEnd"/>
          </w:p>
        </w:tc>
        <w:tc>
          <w:tcPr>
            <w:tcW w:w="1440" w:type="dxa"/>
            <w:vAlign w:val="center"/>
          </w:tcPr>
          <w:p w14:paraId="1A0325C0"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 xml:space="preserve">Jatropha </w:t>
            </w:r>
            <w:proofErr w:type="spellStart"/>
            <w:r w:rsidRPr="00A13C25">
              <w:rPr>
                <w:rFonts w:ascii="Arial" w:hAnsi="Arial" w:cs="Arial"/>
                <w:i/>
                <w:iCs/>
                <w:sz w:val="20"/>
                <w:szCs w:val="20"/>
              </w:rPr>
              <w:t>curcas</w:t>
            </w:r>
            <w:proofErr w:type="spellEnd"/>
            <w:r w:rsidRPr="00A13C25">
              <w:rPr>
                <w:rFonts w:ascii="Arial" w:hAnsi="Arial" w:cs="Arial"/>
                <w:i/>
                <w:iCs/>
                <w:sz w:val="20"/>
                <w:szCs w:val="20"/>
              </w:rPr>
              <w:t xml:space="preserve"> L.</w:t>
            </w:r>
          </w:p>
        </w:tc>
        <w:tc>
          <w:tcPr>
            <w:tcW w:w="1440" w:type="dxa"/>
            <w:vAlign w:val="center"/>
          </w:tcPr>
          <w:p w14:paraId="05CBE3D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Physic nut</w:t>
            </w:r>
          </w:p>
        </w:tc>
        <w:tc>
          <w:tcPr>
            <w:tcW w:w="1440" w:type="dxa"/>
            <w:vAlign w:val="center"/>
          </w:tcPr>
          <w:p w14:paraId="79F12FBB"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Shrub</w:t>
            </w:r>
          </w:p>
        </w:tc>
        <w:tc>
          <w:tcPr>
            <w:tcW w:w="1440" w:type="dxa"/>
            <w:vAlign w:val="center"/>
          </w:tcPr>
          <w:p w14:paraId="34C11DB5"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Seeds, latex</w:t>
            </w:r>
          </w:p>
        </w:tc>
        <w:tc>
          <w:tcPr>
            <w:tcW w:w="1440" w:type="dxa"/>
            <w:vAlign w:val="center"/>
          </w:tcPr>
          <w:p w14:paraId="6F9D7D7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Laxative, wound treatment</w:t>
            </w:r>
          </w:p>
        </w:tc>
      </w:tr>
      <w:tr w:rsidR="00DC563A" w:rsidRPr="004F5DA5" w14:paraId="55EAEC47" w14:textId="77777777" w:rsidTr="00177DD3">
        <w:trPr>
          <w:jc w:val="center"/>
        </w:trPr>
        <w:tc>
          <w:tcPr>
            <w:tcW w:w="1571" w:type="dxa"/>
            <w:vAlign w:val="center"/>
          </w:tcPr>
          <w:p w14:paraId="5E9E2DCD"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Convolvulaceae</w:t>
            </w:r>
          </w:p>
        </w:tc>
        <w:tc>
          <w:tcPr>
            <w:tcW w:w="1440" w:type="dxa"/>
            <w:vAlign w:val="center"/>
          </w:tcPr>
          <w:p w14:paraId="754FFA85"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 xml:space="preserve">Ipomoea </w:t>
            </w:r>
            <w:proofErr w:type="spellStart"/>
            <w:r w:rsidRPr="00A13C25">
              <w:rPr>
                <w:rFonts w:ascii="Arial" w:hAnsi="Arial" w:cs="Arial"/>
                <w:i/>
                <w:iCs/>
                <w:sz w:val="20"/>
                <w:szCs w:val="20"/>
              </w:rPr>
              <w:t>asarifolia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Desr</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Roem</w:t>
            </w:r>
            <w:proofErr w:type="spellEnd"/>
            <w:r w:rsidRPr="00A13C25">
              <w:rPr>
                <w:rFonts w:ascii="Arial" w:hAnsi="Arial" w:cs="Arial"/>
                <w:i/>
                <w:iCs/>
                <w:sz w:val="20"/>
                <w:szCs w:val="20"/>
              </w:rPr>
              <w:t xml:space="preserve">. &amp; </w:t>
            </w:r>
            <w:proofErr w:type="spellStart"/>
            <w:r w:rsidRPr="00A13C25">
              <w:rPr>
                <w:rFonts w:ascii="Arial" w:hAnsi="Arial" w:cs="Arial"/>
                <w:i/>
                <w:iCs/>
                <w:sz w:val="20"/>
                <w:szCs w:val="20"/>
              </w:rPr>
              <w:t>Schult</w:t>
            </w:r>
            <w:proofErr w:type="spellEnd"/>
            <w:r w:rsidRPr="00A13C25">
              <w:rPr>
                <w:rFonts w:ascii="Arial" w:hAnsi="Arial" w:cs="Arial"/>
                <w:i/>
                <w:iCs/>
                <w:sz w:val="20"/>
                <w:szCs w:val="20"/>
              </w:rPr>
              <w:t>.</w:t>
            </w:r>
          </w:p>
        </w:tc>
        <w:tc>
          <w:tcPr>
            <w:tcW w:w="1440" w:type="dxa"/>
            <w:vAlign w:val="center"/>
          </w:tcPr>
          <w:p w14:paraId="184AB37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04D45692"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Herbaceous</w:t>
            </w:r>
          </w:p>
        </w:tc>
        <w:tc>
          <w:tcPr>
            <w:tcW w:w="1440" w:type="dxa"/>
            <w:vAlign w:val="center"/>
          </w:tcPr>
          <w:p w14:paraId="6109CD31"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w:t>
            </w:r>
          </w:p>
        </w:tc>
        <w:tc>
          <w:tcPr>
            <w:tcW w:w="1440" w:type="dxa"/>
            <w:vAlign w:val="center"/>
          </w:tcPr>
          <w:p w14:paraId="5011CCCE"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Inflammation</w:t>
            </w:r>
          </w:p>
        </w:tc>
      </w:tr>
      <w:tr w:rsidR="00DC563A" w:rsidRPr="004F5DA5" w14:paraId="222B9D4F" w14:textId="77777777" w:rsidTr="00177DD3">
        <w:trPr>
          <w:jc w:val="center"/>
        </w:trPr>
        <w:tc>
          <w:tcPr>
            <w:tcW w:w="1571" w:type="dxa"/>
            <w:vAlign w:val="center"/>
          </w:tcPr>
          <w:p w14:paraId="307739C8"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Moraceae</w:t>
            </w:r>
            <w:proofErr w:type="spellEnd"/>
          </w:p>
        </w:tc>
        <w:tc>
          <w:tcPr>
            <w:tcW w:w="1440" w:type="dxa"/>
            <w:vAlign w:val="center"/>
          </w:tcPr>
          <w:p w14:paraId="68F08D43"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Ficus</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ingens</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Miq</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Miq</w:t>
            </w:r>
            <w:proofErr w:type="spellEnd"/>
            <w:r w:rsidRPr="00A13C25">
              <w:rPr>
                <w:rFonts w:ascii="Arial" w:hAnsi="Arial" w:cs="Arial"/>
                <w:i/>
                <w:iCs/>
                <w:sz w:val="20"/>
                <w:szCs w:val="20"/>
              </w:rPr>
              <w:t>.</w:t>
            </w:r>
          </w:p>
        </w:tc>
        <w:tc>
          <w:tcPr>
            <w:tcW w:w="1440" w:type="dxa"/>
            <w:vAlign w:val="center"/>
          </w:tcPr>
          <w:p w14:paraId="6F683AD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Fig tree</w:t>
            </w:r>
          </w:p>
        </w:tc>
        <w:tc>
          <w:tcPr>
            <w:tcW w:w="1440" w:type="dxa"/>
            <w:vAlign w:val="center"/>
          </w:tcPr>
          <w:p w14:paraId="0CA68C2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6C5C38D7"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Bark, latex</w:t>
            </w:r>
          </w:p>
        </w:tc>
        <w:tc>
          <w:tcPr>
            <w:tcW w:w="1440" w:type="dxa"/>
            <w:vAlign w:val="center"/>
          </w:tcPr>
          <w:p w14:paraId="28FD8D8A"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Wounds, infections</w:t>
            </w:r>
          </w:p>
        </w:tc>
      </w:tr>
      <w:tr w:rsidR="00DC563A" w:rsidRPr="004F5DA5" w14:paraId="7B0F28CD" w14:textId="77777777" w:rsidTr="00177DD3">
        <w:trPr>
          <w:jc w:val="center"/>
        </w:trPr>
        <w:tc>
          <w:tcPr>
            <w:tcW w:w="1571" w:type="dxa"/>
            <w:vAlign w:val="center"/>
          </w:tcPr>
          <w:p w14:paraId="7E3E9FAF"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Apocynaceae</w:t>
            </w:r>
            <w:proofErr w:type="spellEnd"/>
          </w:p>
        </w:tc>
        <w:tc>
          <w:tcPr>
            <w:tcW w:w="1440" w:type="dxa"/>
            <w:vAlign w:val="center"/>
          </w:tcPr>
          <w:p w14:paraId="4381016C" w14:textId="77777777" w:rsidR="00DC563A" w:rsidRPr="00A13C25" w:rsidRDefault="00DC563A" w:rsidP="005A0956">
            <w:pPr>
              <w:jc w:val="center"/>
              <w:rPr>
                <w:rFonts w:ascii="Arial" w:hAnsi="Arial" w:cs="Arial"/>
                <w:i/>
                <w:iCs/>
                <w:sz w:val="20"/>
                <w:szCs w:val="20"/>
                <w:lang w:val="fr-FR"/>
              </w:rPr>
            </w:pPr>
            <w:proofErr w:type="spellStart"/>
            <w:r w:rsidRPr="00A13C25">
              <w:rPr>
                <w:rFonts w:ascii="Arial" w:hAnsi="Arial" w:cs="Arial"/>
                <w:i/>
                <w:iCs/>
                <w:sz w:val="20"/>
                <w:szCs w:val="20"/>
                <w:lang w:val="fr-FR"/>
              </w:rPr>
              <w:t>Calotropis</w:t>
            </w:r>
            <w:proofErr w:type="spellEnd"/>
            <w:r w:rsidRPr="00A13C25">
              <w:rPr>
                <w:rFonts w:ascii="Arial" w:hAnsi="Arial" w:cs="Arial"/>
                <w:i/>
                <w:iCs/>
                <w:sz w:val="20"/>
                <w:szCs w:val="20"/>
                <w:lang w:val="fr-FR"/>
              </w:rPr>
              <w:t xml:space="preserve"> </w:t>
            </w:r>
            <w:proofErr w:type="spellStart"/>
            <w:r w:rsidRPr="00A13C25">
              <w:rPr>
                <w:rFonts w:ascii="Arial" w:hAnsi="Arial" w:cs="Arial"/>
                <w:i/>
                <w:iCs/>
                <w:sz w:val="20"/>
                <w:szCs w:val="20"/>
                <w:lang w:val="fr-FR"/>
              </w:rPr>
              <w:t>procera</w:t>
            </w:r>
            <w:proofErr w:type="spellEnd"/>
            <w:r w:rsidRPr="00A13C25">
              <w:rPr>
                <w:rFonts w:ascii="Arial" w:hAnsi="Arial" w:cs="Arial"/>
                <w:i/>
                <w:iCs/>
                <w:sz w:val="20"/>
                <w:szCs w:val="20"/>
                <w:lang w:val="fr-FR"/>
              </w:rPr>
              <w:t xml:space="preserve"> (</w:t>
            </w:r>
            <w:proofErr w:type="spellStart"/>
            <w:r w:rsidRPr="00A13C25">
              <w:rPr>
                <w:rFonts w:ascii="Arial" w:hAnsi="Arial" w:cs="Arial"/>
                <w:i/>
                <w:iCs/>
                <w:sz w:val="20"/>
                <w:szCs w:val="20"/>
                <w:lang w:val="fr-FR"/>
              </w:rPr>
              <w:t>Aiton</w:t>
            </w:r>
            <w:proofErr w:type="spellEnd"/>
            <w:r w:rsidRPr="00A13C25">
              <w:rPr>
                <w:rFonts w:ascii="Arial" w:hAnsi="Arial" w:cs="Arial"/>
                <w:i/>
                <w:iCs/>
                <w:sz w:val="20"/>
                <w:szCs w:val="20"/>
                <w:lang w:val="fr-FR"/>
              </w:rPr>
              <w:t xml:space="preserve">) W. T. </w:t>
            </w:r>
            <w:proofErr w:type="spellStart"/>
            <w:r w:rsidRPr="00A13C25">
              <w:rPr>
                <w:rFonts w:ascii="Arial" w:hAnsi="Arial" w:cs="Arial"/>
                <w:i/>
                <w:iCs/>
                <w:sz w:val="20"/>
                <w:szCs w:val="20"/>
                <w:lang w:val="fr-FR"/>
              </w:rPr>
              <w:t>Aiton</w:t>
            </w:r>
            <w:proofErr w:type="spellEnd"/>
          </w:p>
        </w:tc>
        <w:tc>
          <w:tcPr>
            <w:tcW w:w="1440" w:type="dxa"/>
            <w:vAlign w:val="center"/>
          </w:tcPr>
          <w:p w14:paraId="47206805"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Sodom apple</w:t>
            </w:r>
          </w:p>
        </w:tc>
        <w:tc>
          <w:tcPr>
            <w:tcW w:w="1440" w:type="dxa"/>
            <w:vAlign w:val="center"/>
          </w:tcPr>
          <w:p w14:paraId="41437536"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Shrub</w:t>
            </w:r>
          </w:p>
        </w:tc>
        <w:tc>
          <w:tcPr>
            <w:tcW w:w="1440" w:type="dxa"/>
            <w:vAlign w:val="center"/>
          </w:tcPr>
          <w:p w14:paraId="53F479F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Latex, leaves</w:t>
            </w:r>
          </w:p>
        </w:tc>
        <w:tc>
          <w:tcPr>
            <w:tcW w:w="1440" w:type="dxa"/>
            <w:vAlign w:val="center"/>
          </w:tcPr>
          <w:p w14:paraId="64F7373E"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Rheumatism, dermatoses, prostatic disorders</w:t>
            </w:r>
          </w:p>
        </w:tc>
      </w:tr>
      <w:tr w:rsidR="00DC563A" w:rsidRPr="004F5DA5" w14:paraId="22128F6C" w14:textId="77777777" w:rsidTr="00177DD3">
        <w:trPr>
          <w:jc w:val="center"/>
        </w:trPr>
        <w:tc>
          <w:tcPr>
            <w:tcW w:w="1571" w:type="dxa"/>
            <w:vAlign w:val="center"/>
          </w:tcPr>
          <w:p w14:paraId="0F9D342A"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lastRenderedPageBreak/>
              <w:t>Apocynaceae</w:t>
            </w:r>
            <w:proofErr w:type="spellEnd"/>
          </w:p>
        </w:tc>
        <w:tc>
          <w:tcPr>
            <w:tcW w:w="1440" w:type="dxa"/>
            <w:vAlign w:val="center"/>
          </w:tcPr>
          <w:p w14:paraId="1CE6F41F"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Landolphia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dulcis</w:t>
            </w:r>
            <w:proofErr w:type="spellEnd"/>
            <w:r w:rsidRPr="00A13C25">
              <w:rPr>
                <w:rFonts w:ascii="Arial" w:hAnsi="Arial" w:cs="Arial"/>
                <w:i/>
                <w:iCs/>
                <w:sz w:val="20"/>
                <w:szCs w:val="20"/>
              </w:rPr>
              <w:t xml:space="preserve"> (R. Br.) Pichon</w:t>
            </w:r>
          </w:p>
        </w:tc>
        <w:tc>
          <w:tcPr>
            <w:tcW w:w="1440" w:type="dxa"/>
            <w:vAlign w:val="center"/>
          </w:tcPr>
          <w:p w14:paraId="632FF9F7"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4295551E"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Liana</w:t>
            </w:r>
          </w:p>
        </w:tc>
        <w:tc>
          <w:tcPr>
            <w:tcW w:w="1440" w:type="dxa"/>
            <w:vAlign w:val="center"/>
          </w:tcPr>
          <w:p w14:paraId="75EF3850"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Fruits, roots</w:t>
            </w:r>
          </w:p>
        </w:tc>
        <w:tc>
          <w:tcPr>
            <w:tcW w:w="1440" w:type="dxa"/>
            <w:vAlign w:val="center"/>
          </w:tcPr>
          <w:p w14:paraId="75503BC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Tonic</w:t>
            </w:r>
          </w:p>
        </w:tc>
      </w:tr>
      <w:tr w:rsidR="00DC563A" w:rsidRPr="004F5DA5" w14:paraId="48E8FE01" w14:textId="77777777" w:rsidTr="00177DD3">
        <w:trPr>
          <w:jc w:val="center"/>
        </w:trPr>
        <w:tc>
          <w:tcPr>
            <w:tcW w:w="1571" w:type="dxa"/>
            <w:vAlign w:val="center"/>
          </w:tcPr>
          <w:p w14:paraId="3D14F063"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Amaryllidaceae</w:t>
            </w:r>
            <w:proofErr w:type="spellEnd"/>
          </w:p>
        </w:tc>
        <w:tc>
          <w:tcPr>
            <w:tcW w:w="1440" w:type="dxa"/>
            <w:vAlign w:val="center"/>
          </w:tcPr>
          <w:p w14:paraId="6756CABF"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 xml:space="preserve">Allium </w:t>
            </w:r>
            <w:proofErr w:type="spellStart"/>
            <w:r w:rsidRPr="00A13C25">
              <w:rPr>
                <w:rFonts w:ascii="Arial" w:hAnsi="Arial" w:cs="Arial"/>
                <w:i/>
                <w:iCs/>
                <w:sz w:val="20"/>
                <w:szCs w:val="20"/>
              </w:rPr>
              <w:t>cepa</w:t>
            </w:r>
            <w:proofErr w:type="spellEnd"/>
            <w:r w:rsidRPr="00A13C25">
              <w:rPr>
                <w:rFonts w:ascii="Arial" w:hAnsi="Arial" w:cs="Arial"/>
                <w:i/>
                <w:iCs/>
                <w:sz w:val="20"/>
                <w:szCs w:val="20"/>
              </w:rPr>
              <w:t xml:space="preserve"> L.</w:t>
            </w:r>
          </w:p>
        </w:tc>
        <w:tc>
          <w:tcPr>
            <w:tcW w:w="1440" w:type="dxa"/>
            <w:vAlign w:val="center"/>
          </w:tcPr>
          <w:p w14:paraId="07ACF7DA"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Onion</w:t>
            </w:r>
          </w:p>
        </w:tc>
        <w:tc>
          <w:tcPr>
            <w:tcW w:w="1440" w:type="dxa"/>
            <w:vAlign w:val="center"/>
          </w:tcPr>
          <w:p w14:paraId="11AD205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Herbaceous</w:t>
            </w:r>
          </w:p>
        </w:tc>
        <w:tc>
          <w:tcPr>
            <w:tcW w:w="1440" w:type="dxa"/>
            <w:vAlign w:val="center"/>
          </w:tcPr>
          <w:p w14:paraId="39BE81A6"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Bulb</w:t>
            </w:r>
          </w:p>
        </w:tc>
        <w:tc>
          <w:tcPr>
            <w:tcW w:w="1440" w:type="dxa"/>
            <w:vAlign w:val="center"/>
          </w:tcPr>
          <w:p w14:paraId="5C808130"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Infections, food</w:t>
            </w:r>
          </w:p>
        </w:tc>
      </w:tr>
      <w:tr w:rsidR="00DC563A" w:rsidRPr="004F5DA5" w14:paraId="3EFB07EE" w14:textId="77777777" w:rsidTr="00177DD3">
        <w:trPr>
          <w:jc w:val="center"/>
        </w:trPr>
        <w:tc>
          <w:tcPr>
            <w:tcW w:w="1571" w:type="dxa"/>
            <w:vAlign w:val="center"/>
          </w:tcPr>
          <w:p w14:paraId="2D6557F6"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Fabaceae</w:t>
            </w:r>
          </w:p>
        </w:tc>
        <w:tc>
          <w:tcPr>
            <w:tcW w:w="1440" w:type="dxa"/>
            <w:vAlign w:val="center"/>
          </w:tcPr>
          <w:p w14:paraId="23EC4BEA"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Dialium</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guineense</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Willd</w:t>
            </w:r>
            <w:proofErr w:type="spellEnd"/>
            <w:r w:rsidRPr="00A13C25">
              <w:rPr>
                <w:rFonts w:ascii="Arial" w:hAnsi="Arial" w:cs="Arial"/>
                <w:i/>
                <w:iCs/>
                <w:sz w:val="20"/>
                <w:szCs w:val="20"/>
              </w:rPr>
              <w:t>.</w:t>
            </w:r>
          </w:p>
        </w:tc>
        <w:tc>
          <w:tcPr>
            <w:tcW w:w="1440" w:type="dxa"/>
            <w:vAlign w:val="center"/>
          </w:tcPr>
          <w:p w14:paraId="3B2917CA"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Black tamarind</w:t>
            </w:r>
          </w:p>
        </w:tc>
        <w:tc>
          <w:tcPr>
            <w:tcW w:w="1440" w:type="dxa"/>
            <w:vAlign w:val="center"/>
          </w:tcPr>
          <w:p w14:paraId="32827AA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52A8ED9A"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Fruits, bark</w:t>
            </w:r>
          </w:p>
        </w:tc>
        <w:tc>
          <w:tcPr>
            <w:tcW w:w="1440" w:type="dxa"/>
            <w:vAlign w:val="center"/>
          </w:tcPr>
          <w:p w14:paraId="35B013F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Diarrhea, food</w:t>
            </w:r>
          </w:p>
        </w:tc>
      </w:tr>
      <w:tr w:rsidR="00DC563A" w:rsidRPr="004F5DA5" w14:paraId="06C4710A" w14:textId="77777777" w:rsidTr="00177DD3">
        <w:trPr>
          <w:jc w:val="center"/>
        </w:trPr>
        <w:tc>
          <w:tcPr>
            <w:tcW w:w="1571" w:type="dxa"/>
            <w:vAlign w:val="center"/>
          </w:tcPr>
          <w:p w14:paraId="3F6C1273"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Anacardiaceae</w:t>
            </w:r>
            <w:proofErr w:type="spellEnd"/>
          </w:p>
        </w:tc>
        <w:tc>
          <w:tcPr>
            <w:tcW w:w="1440" w:type="dxa"/>
            <w:vAlign w:val="center"/>
          </w:tcPr>
          <w:p w14:paraId="300C8937"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Mangifera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indica</w:t>
            </w:r>
            <w:proofErr w:type="spellEnd"/>
            <w:r w:rsidRPr="00A13C25">
              <w:rPr>
                <w:rFonts w:ascii="Arial" w:hAnsi="Arial" w:cs="Arial"/>
                <w:i/>
                <w:iCs/>
                <w:sz w:val="20"/>
                <w:szCs w:val="20"/>
              </w:rPr>
              <w:t xml:space="preserve"> L.</w:t>
            </w:r>
          </w:p>
        </w:tc>
        <w:tc>
          <w:tcPr>
            <w:tcW w:w="1440" w:type="dxa"/>
            <w:vAlign w:val="center"/>
          </w:tcPr>
          <w:p w14:paraId="6BF8C8BD"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Mango tree</w:t>
            </w:r>
          </w:p>
        </w:tc>
        <w:tc>
          <w:tcPr>
            <w:tcW w:w="1440" w:type="dxa"/>
            <w:vAlign w:val="center"/>
          </w:tcPr>
          <w:p w14:paraId="4239D89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40381D36"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Bark, leaves, fruits</w:t>
            </w:r>
          </w:p>
        </w:tc>
        <w:tc>
          <w:tcPr>
            <w:tcW w:w="1440" w:type="dxa"/>
            <w:vAlign w:val="center"/>
          </w:tcPr>
          <w:p w14:paraId="43C5651A"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Fever, diarrhea, prostatic disorders</w:t>
            </w:r>
          </w:p>
        </w:tc>
      </w:tr>
      <w:tr w:rsidR="00DC563A" w:rsidRPr="004F5DA5" w14:paraId="4AD0ABA0" w14:textId="77777777" w:rsidTr="00177DD3">
        <w:trPr>
          <w:jc w:val="center"/>
        </w:trPr>
        <w:tc>
          <w:tcPr>
            <w:tcW w:w="1571" w:type="dxa"/>
            <w:vAlign w:val="center"/>
          </w:tcPr>
          <w:p w14:paraId="393130E6"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Malvaceae</w:t>
            </w:r>
            <w:proofErr w:type="spellEnd"/>
          </w:p>
        </w:tc>
        <w:tc>
          <w:tcPr>
            <w:tcW w:w="1440" w:type="dxa"/>
            <w:vAlign w:val="center"/>
          </w:tcPr>
          <w:p w14:paraId="2F2DBE19"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Adansonia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digitata</w:t>
            </w:r>
            <w:proofErr w:type="spellEnd"/>
            <w:r w:rsidRPr="00A13C25">
              <w:rPr>
                <w:rFonts w:ascii="Arial" w:hAnsi="Arial" w:cs="Arial"/>
                <w:i/>
                <w:iCs/>
                <w:sz w:val="20"/>
                <w:szCs w:val="20"/>
              </w:rPr>
              <w:t xml:space="preserve"> L.</w:t>
            </w:r>
          </w:p>
        </w:tc>
        <w:tc>
          <w:tcPr>
            <w:tcW w:w="1440" w:type="dxa"/>
            <w:vAlign w:val="center"/>
          </w:tcPr>
          <w:p w14:paraId="08E2970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Baobab</w:t>
            </w:r>
          </w:p>
        </w:tc>
        <w:tc>
          <w:tcPr>
            <w:tcW w:w="1440" w:type="dxa"/>
            <w:vAlign w:val="center"/>
          </w:tcPr>
          <w:p w14:paraId="77C9C2FB"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124A21A7"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 fruits, bark</w:t>
            </w:r>
          </w:p>
        </w:tc>
        <w:tc>
          <w:tcPr>
            <w:tcW w:w="1440" w:type="dxa"/>
            <w:vAlign w:val="center"/>
          </w:tcPr>
          <w:p w14:paraId="40F9D0EB"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Nutrition, diarrhea</w:t>
            </w:r>
          </w:p>
        </w:tc>
      </w:tr>
      <w:tr w:rsidR="00DC563A" w:rsidRPr="004F5DA5" w14:paraId="3DDCC914" w14:textId="77777777" w:rsidTr="00177DD3">
        <w:trPr>
          <w:jc w:val="center"/>
        </w:trPr>
        <w:tc>
          <w:tcPr>
            <w:tcW w:w="1571" w:type="dxa"/>
            <w:vAlign w:val="center"/>
          </w:tcPr>
          <w:p w14:paraId="4254F450"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Annonaceae</w:t>
            </w:r>
            <w:proofErr w:type="spellEnd"/>
          </w:p>
        </w:tc>
        <w:tc>
          <w:tcPr>
            <w:tcW w:w="1440" w:type="dxa"/>
            <w:vAlign w:val="center"/>
          </w:tcPr>
          <w:p w14:paraId="502D7D13"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Uvaria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chamae</w:t>
            </w:r>
            <w:proofErr w:type="spellEnd"/>
            <w:r w:rsidRPr="00A13C25">
              <w:rPr>
                <w:rFonts w:ascii="Arial" w:hAnsi="Arial" w:cs="Arial"/>
                <w:i/>
                <w:iCs/>
                <w:sz w:val="20"/>
                <w:szCs w:val="20"/>
              </w:rPr>
              <w:t xml:space="preserve"> P. </w:t>
            </w:r>
            <w:proofErr w:type="spellStart"/>
            <w:r w:rsidRPr="00A13C25">
              <w:rPr>
                <w:rFonts w:ascii="Arial" w:hAnsi="Arial" w:cs="Arial"/>
                <w:i/>
                <w:iCs/>
                <w:sz w:val="20"/>
                <w:szCs w:val="20"/>
              </w:rPr>
              <w:t>Beauv</w:t>
            </w:r>
            <w:proofErr w:type="spellEnd"/>
            <w:r w:rsidRPr="00A13C25">
              <w:rPr>
                <w:rFonts w:ascii="Arial" w:hAnsi="Arial" w:cs="Arial"/>
                <w:i/>
                <w:iCs/>
                <w:sz w:val="20"/>
                <w:szCs w:val="20"/>
              </w:rPr>
              <w:t>.</w:t>
            </w:r>
          </w:p>
        </w:tc>
        <w:tc>
          <w:tcPr>
            <w:tcW w:w="1440" w:type="dxa"/>
            <w:vAlign w:val="center"/>
          </w:tcPr>
          <w:p w14:paraId="7C241DD6"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1099961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Liana</w:t>
            </w:r>
          </w:p>
        </w:tc>
        <w:tc>
          <w:tcPr>
            <w:tcW w:w="1440" w:type="dxa"/>
            <w:vAlign w:val="center"/>
          </w:tcPr>
          <w:p w14:paraId="6F1F302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Roots</w:t>
            </w:r>
          </w:p>
        </w:tc>
        <w:tc>
          <w:tcPr>
            <w:tcW w:w="1440" w:type="dxa"/>
            <w:vAlign w:val="center"/>
          </w:tcPr>
          <w:p w14:paraId="1A86BBB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Dysentery</w:t>
            </w:r>
          </w:p>
        </w:tc>
      </w:tr>
      <w:tr w:rsidR="00DC563A" w:rsidRPr="004F5DA5" w14:paraId="6134E77E" w14:textId="77777777" w:rsidTr="00177DD3">
        <w:trPr>
          <w:jc w:val="center"/>
        </w:trPr>
        <w:tc>
          <w:tcPr>
            <w:tcW w:w="1571" w:type="dxa"/>
            <w:vAlign w:val="center"/>
          </w:tcPr>
          <w:p w14:paraId="5A1ADD6E"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Fabaceae</w:t>
            </w:r>
          </w:p>
        </w:tc>
        <w:tc>
          <w:tcPr>
            <w:tcW w:w="1440" w:type="dxa"/>
            <w:vAlign w:val="center"/>
          </w:tcPr>
          <w:p w14:paraId="53ADA4A5"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 xml:space="preserve">Cassia </w:t>
            </w:r>
            <w:proofErr w:type="spellStart"/>
            <w:r w:rsidRPr="00A13C25">
              <w:rPr>
                <w:rFonts w:ascii="Arial" w:hAnsi="Arial" w:cs="Arial"/>
                <w:i/>
                <w:iCs/>
                <w:sz w:val="20"/>
                <w:szCs w:val="20"/>
              </w:rPr>
              <w:t>occidentalis</w:t>
            </w:r>
            <w:proofErr w:type="spellEnd"/>
            <w:r w:rsidRPr="00A13C25">
              <w:rPr>
                <w:rFonts w:ascii="Arial" w:hAnsi="Arial" w:cs="Arial"/>
                <w:i/>
                <w:iCs/>
                <w:sz w:val="20"/>
                <w:szCs w:val="20"/>
              </w:rPr>
              <w:t xml:space="preserve"> L.</w:t>
            </w:r>
          </w:p>
        </w:tc>
        <w:tc>
          <w:tcPr>
            <w:tcW w:w="1440" w:type="dxa"/>
            <w:vAlign w:val="center"/>
          </w:tcPr>
          <w:p w14:paraId="4792260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 xml:space="preserve">Coffee </w:t>
            </w:r>
            <w:proofErr w:type="spellStart"/>
            <w:r w:rsidRPr="00A13C25">
              <w:rPr>
                <w:rFonts w:ascii="Arial" w:hAnsi="Arial" w:cs="Arial"/>
                <w:sz w:val="20"/>
                <w:szCs w:val="20"/>
              </w:rPr>
              <w:t>senna</w:t>
            </w:r>
            <w:proofErr w:type="spellEnd"/>
          </w:p>
        </w:tc>
        <w:tc>
          <w:tcPr>
            <w:tcW w:w="1440" w:type="dxa"/>
            <w:vAlign w:val="center"/>
          </w:tcPr>
          <w:p w14:paraId="4CCAD84D"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Herbaceous</w:t>
            </w:r>
          </w:p>
        </w:tc>
        <w:tc>
          <w:tcPr>
            <w:tcW w:w="1440" w:type="dxa"/>
            <w:vAlign w:val="center"/>
          </w:tcPr>
          <w:p w14:paraId="1CD8ED6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 seeds</w:t>
            </w:r>
          </w:p>
        </w:tc>
        <w:tc>
          <w:tcPr>
            <w:tcW w:w="1440" w:type="dxa"/>
            <w:vAlign w:val="center"/>
          </w:tcPr>
          <w:p w14:paraId="49190DD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Fever, laxative</w:t>
            </w:r>
          </w:p>
        </w:tc>
      </w:tr>
      <w:tr w:rsidR="00DC563A" w:rsidRPr="004F5DA5" w14:paraId="10F31913" w14:textId="77777777" w:rsidTr="00177DD3">
        <w:trPr>
          <w:jc w:val="center"/>
        </w:trPr>
        <w:tc>
          <w:tcPr>
            <w:tcW w:w="1571" w:type="dxa"/>
            <w:vAlign w:val="center"/>
          </w:tcPr>
          <w:p w14:paraId="45A1A650"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Poaceae</w:t>
            </w:r>
            <w:proofErr w:type="spellEnd"/>
          </w:p>
        </w:tc>
        <w:tc>
          <w:tcPr>
            <w:tcW w:w="1440" w:type="dxa"/>
            <w:vAlign w:val="center"/>
          </w:tcPr>
          <w:p w14:paraId="65762739"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Oryza sativa L.</w:t>
            </w:r>
          </w:p>
        </w:tc>
        <w:tc>
          <w:tcPr>
            <w:tcW w:w="1440" w:type="dxa"/>
            <w:vAlign w:val="center"/>
          </w:tcPr>
          <w:p w14:paraId="00CB9F96"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Rice</w:t>
            </w:r>
          </w:p>
        </w:tc>
        <w:tc>
          <w:tcPr>
            <w:tcW w:w="1440" w:type="dxa"/>
            <w:vAlign w:val="center"/>
          </w:tcPr>
          <w:p w14:paraId="1EB5E3D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Herbaceous</w:t>
            </w:r>
          </w:p>
        </w:tc>
        <w:tc>
          <w:tcPr>
            <w:tcW w:w="1440" w:type="dxa"/>
            <w:vAlign w:val="center"/>
          </w:tcPr>
          <w:p w14:paraId="42F32266"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Grains</w:t>
            </w:r>
          </w:p>
        </w:tc>
        <w:tc>
          <w:tcPr>
            <w:tcW w:w="1440" w:type="dxa"/>
            <w:vAlign w:val="center"/>
          </w:tcPr>
          <w:p w14:paraId="047B803B"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Food</w:t>
            </w:r>
          </w:p>
        </w:tc>
      </w:tr>
      <w:tr w:rsidR="00DC563A" w:rsidRPr="004F5DA5" w14:paraId="6E50A3FC" w14:textId="77777777" w:rsidTr="00177DD3">
        <w:trPr>
          <w:jc w:val="center"/>
        </w:trPr>
        <w:tc>
          <w:tcPr>
            <w:tcW w:w="1571" w:type="dxa"/>
            <w:vAlign w:val="center"/>
          </w:tcPr>
          <w:p w14:paraId="5915A5DF"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Sapindaceae</w:t>
            </w:r>
            <w:proofErr w:type="spellEnd"/>
          </w:p>
        </w:tc>
        <w:tc>
          <w:tcPr>
            <w:tcW w:w="1440" w:type="dxa"/>
            <w:vAlign w:val="center"/>
          </w:tcPr>
          <w:p w14:paraId="2E895027"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lang w:val="fr-FR"/>
              </w:rPr>
              <w:t>Aphania</w:t>
            </w:r>
            <w:proofErr w:type="spellEnd"/>
            <w:r w:rsidRPr="00A13C25">
              <w:rPr>
                <w:rFonts w:ascii="Arial" w:hAnsi="Arial" w:cs="Arial"/>
                <w:i/>
                <w:iCs/>
                <w:sz w:val="20"/>
                <w:szCs w:val="20"/>
                <w:lang w:val="fr-FR"/>
              </w:rPr>
              <w:t xml:space="preserve"> senegalensis (</w:t>
            </w:r>
            <w:proofErr w:type="spellStart"/>
            <w:r w:rsidRPr="00A13C25">
              <w:rPr>
                <w:rFonts w:ascii="Arial" w:hAnsi="Arial" w:cs="Arial"/>
                <w:i/>
                <w:iCs/>
                <w:sz w:val="20"/>
                <w:szCs w:val="20"/>
                <w:lang w:val="fr-FR"/>
              </w:rPr>
              <w:t>Juss</w:t>
            </w:r>
            <w:proofErr w:type="spellEnd"/>
            <w:r w:rsidRPr="00A13C25">
              <w:rPr>
                <w:rFonts w:ascii="Arial" w:hAnsi="Arial" w:cs="Arial"/>
                <w:i/>
                <w:iCs/>
                <w:sz w:val="20"/>
                <w:szCs w:val="20"/>
                <w:lang w:val="fr-FR"/>
              </w:rPr>
              <w:t xml:space="preserve">. ex </w:t>
            </w:r>
            <w:proofErr w:type="spellStart"/>
            <w:r w:rsidRPr="00A13C25">
              <w:rPr>
                <w:rFonts w:ascii="Arial" w:hAnsi="Arial" w:cs="Arial"/>
                <w:i/>
                <w:iCs/>
                <w:sz w:val="20"/>
                <w:szCs w:val="20"/>
                <w:lang w:val="fr-FR"/>
              </w:rPr>
              <w:t>Poir</w:t>
            </w:r>
            <w:proofErr w:type="spellEnd"/>
            <w:r w:rsidRPr="00A13C25">
              <w:rPr>
                <w:rFonts w:ascii="Arial" w:hAnsi="Arial" w:cs="Arial"/>
                <w:i/>
                <w:iCs/>
                <w:sz w:val="20"/>
                <w:szCs w:val="20"/>
                <w:lang w:val="fr-FR"/>
              </w:rPr>
              <w:t xml:space="preserve">.) </w:t>
            </w:r>
            <w:proofErr w:type="spellStart"/>
            <w:r w:rsidRPr="00A13C25">
              <w:rPr>
                <w:rFonts w:ascii="Arial" w:hAnsi="Arial" w:cs="Arial"/>
                <w:i/>
                <w:iCs/>
                <w:sz w:val="20"/>
                <w:szCs w:val="20"/>
              </w:rPr>
              <w:t>Radlk</w:t>
            </w:r>
            <w:proofErr w:type="spellEnd"/>
            <w:r w:rsidRPr="00A13C25">
              <w:rPr>
                <w:rFonts w:ascii="Arial" w:hAnsi="Arial" w:cs="Arial"/>
                <w:i/>
                <w:iCs/>
                <w:sz w:val="20"/>
                <w:szCs w:val="20"/>
              </w:rPr>
              <w:t>.</w:t>
            </w:r>
          </w:p>
        </w:tc>
        <w:tc>
          <w:tcPr>
            <w:tcW w:w="1440" w:type="dxa"/>
            <w:vAlign w:val="center"/>
          </w:tcPr>
          <w:p w14:paraId="64D4B07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4E82F6A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113D900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Fruits</w:t>
            </w:r>
          </w:p>
        </w:tc>
        <w:tc>
          <w:tcPr>
            <w:tcW w:w="1440" w:type="dxa"/>
            <w:vAlign w:val="center"/>
          </w:tcPr>
          <w:p w14:paraId="01CB4632"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Food</w:t>
            </w:r>
          </w:p>
        </w:tc>
      </w:tr>
      <w:tr w:rsidR="00DC563A" w:rsidRPr="004F5DA5" w14:paraId="7C213AAA" w14:textId="77777777" w:rsidTr="00177DD3">
        <w:trPr>
          <w:jc w:val="center"/>
        </w:trPr>
        <w:tc>
          <w:tcPr>
            <w:tcW w:w="1571" w:type="dxa"/>
            <w:vAlign w:val="center"/>
          </w:tcPr>
          <w:p w14:paraId="26AFE0C1"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Combretaceae</w:t>
            </w:r>
            <w:proofErr w:type="spellEnd"/>
          </w:p>
        </w:tc>
        <w:tc>
          <w:tcPr>
            <w:tcW w:w="1440" w:type="dxa"/>
            <w:vAlign w:val="center"/>
          </w:tcPr>
          <w:p w14:paraId="444E0D60"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 xml:space="preserve">Terminalia </w:t>
            </w:r>
            <w:proofErr w:type="spellStart"/>
            <w:r w:rsidRPr="00A13C25">
              <w:rPr>
                <w:rFonts w:ascii="Arial" w:hAnsi="Arial" w:cs="Arial"/>
                <w:i/>
                <w:iCs/>
                <w:sz w:val="20"/>
                <w:szCs w:val="20"/>
              </w:rPr>
              <w:t>macroptera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Guill</w:t>
            </w:r>
            <w:proofErr w:type="spellEnd"/>
            <w:r w:rsidRPr="00A13C25">
              <w:rPr>
                <w:rFonts w:ascii="Arial" w:hAnsi="Arial" w:cs="Arial"/>
                <w:i/>
                <w:iCs/>
                <w:sz w:val="20"/>
                <w:szCs w:val="20"/>
              </w:rPr>
              <w:t xml:space="preserve">. &amp; </w:t>
            </w:r>
            <w:proofErr w:type="spellStart"/>
            <w:r w:rsidRPr="00A13C25">
              <w:rPr>
                <w:rFonts w:ascii="Arial" w:hAnsi="Arial" w:cs="Arial"/>
                <w:i/>
                <w:iCs/>
                <w:sz w:val="20"/>
                <w:szCs w:val="20"/>
              </w:rPr>
              <w:t>Perr</w:t>
            </w:r>
            <w:proofErr w:type="spellEnd"/>
            <w:r w:rsidRPr="00A13C25">
              <w:rPr>
                <w:rFonts w:ascii="Arial" w:hAnsi="Arial" w:cs="Arial"/>
                <w:i/>
                <w:iCs/>
                <w:sz w:val="20"/>
                <w:szCs w:val="20"/>
              </w:rPr>
              <w:t>.</w:t>
            </w:r>
          </w:p>
        </w:tc>
        <w:tc>
          <w:tcPr>
            <w:tcW w:w="1440" w:type="dxa"/>
            <w:vAlign w:val="center"/>
          </w:tcPr>
          <w:p w14:paraId="0163FDB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7409D150"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37AFD6D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Bark, leaves</w:t>
            </w:r>
          </w:p>
        </w:tc>
        <w:tc>
          <w:tcPr>
            <w:tcW w:w="1440" w:type="dxa"/>
            <w:vAlign w:val="center"/>
          </w:tcPr>
          <w:p w14:paraId="6FD2916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Diarrhea, malaria</w:t>
            </w:r>
          </w:p>
        </w:tc>
      </w:tr>
      <w:tr w:rsidR="00DC563A" w:rsidRPr="004F5DA5" w14:paraId="698958EC" w14:textId="77777777" w:rsidTr="00177DD3">
        <w:trPr>
          <w:jc w:val="center"/>
        </w:trPr>
        <w:tc>
          <w:tcPr>
            <w:tcW w:w="1571" w:type="dxa"/>
            <w:vAlign w:val="center"/>
          </w:tcPr>
          <w:p w14:paraId="21D47D9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Fabaceae</w:t>
            </w:r>
          </w:p>
        </w:tc>
        <w:tc>
          <w:tcPr>
            <w:tcW w:w="1440" w:type="dxa"/>
            <w:vAlign w:val="center"/>
          </w:tcPr>
          <w:p w14:paraId="6FE246F1"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 xml:space="preserve">Senna </w:t>
            </w:r>
            <w:proofErr w:type="spellStart"/>
            <w:r w:rsidRPr="00A13C25">
              <w:rPr>
                <w:rFonts w:ascii="Arial" w:hAnsi="Arial" w:cs="Arial"/>
                <w:i/>
                <w:iCs/>
                <w:sz w:val="20"/>
                <w:szCs w:val="20"/>
              </w:rPr>
              <w:t>occidentalis</w:t>
            </w:r>
            <w:proofErr w:type="spellEnd"/>
            <w:r w:rsidRPr="00A13C25">
              <w:rPr>
                <w:rFonts w:ascii="Arial" w:hAnsi="Arial" w:cs="Arial"/>
                <w:i/>
                <w:iCs/>
                <w:sz w:val="20"/>
                <w:szCs w:val="20"/>
              </w:rPr>
              <w:t xml:space="preserve"> (L.) Link</w:t>
            </w:r>
          </w:p>
        </w:tc>
        <w:tc>
          <w:tcPr>
            <w:tcW w:w="1440" w:type="dxa"/>
            <w:vAlign w:val="center"/>
          </w:tcPr>
          <w:p w14:paraId="56C883E2"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 xml:space="preserve">Coffee </w:t>
            </w:r>
            <w:proofErr w:type="spellStart"/>
            <w:r w:rsidRPr="00A13C25">
              <w:rPr>
                <w:rFonts w:ascii="Arial" w:hAnsi="Arial" w:cs="Arial"/>
                <w:sz w:val="20"/>
                <w:szCs w:val="20"/>
              </w:rPr>
              <w:t>senna</w:t>
            </w:r>
            <w:proofErr w:type="spellEnd"/>
          </w:p>
        </w:tc>
        <w:tc>
          <w:tcPr>
            <w:tcW w:w="1440" w:type="dxa"/>
            <w:vAlign w:val="center"/>
          </w:tcPr>
          <w:p w14:paraId="65786A8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Herbaceous</w:t>
            </w:r>
          </w:p>
        </w:tc>
        <w:tc>
          <w:tcPr>
            <w:tcW w:w="1440" w:type="dxa"/>
            <w:vAlign w:val="center"/>
          </w:tcPr>
          <w:p w14:paraId="579B15A1"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w:t>
            </w:r>
          </w:p>
        </w:tc>
        <w:tc>
          <w:tcPr>
            <w:tcW w:w="1440" w:type="dxa"/>
            <w:vAlign w:val="center"/>
          </w:tcPr>
          <w:p w14:paraId="7399ACD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Laxative</w:t>
            </w:r>
          </w:p>
        </w:tc>
      </w:tr>
      <w:tr w:rsidR="00DC563A" w:rsidRPr="004F5DA5" w14:paraId="2DD260F2" w14:textId="77777777" w:rsidTr="00177DD3">
        <w:trPr>
          <w:jc w:val="center"/>
        </w:trPr>
        <w:tc>
          <w:tcPr>
            <w:tcW w:w="1571" w:type="dxa"/>
            <w:vAlign w:val="center"/>
          </w:tcPr>
          <w:p w14:paraId="5525503E"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Fabaceae</w:t>
            </w:r>
          </w:p>
        </w:tc>
        <w:tc>
          <w:tcPr>
            <w:tcW w:w="1440" w:type="dxa"/>
            <w:vAlign w:val="center"/>
          </w:tcPr>
          <w:p w14:paraId="138433B1"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Entada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africana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Guill</w:t>
            </w:r>
            <w:proofErr w:type="spellEnd"/>
            <w:r w:rsidRPr="00A13C25">
              <w:rPr>
                <w:rFonts w:ascii="Arial" w:hAnsi="Arial" w:cs="Arial"/>
                <w:i/>
                <w:iCs/>
                <w:sz w:val="20"/>
                <w:szCs w:val="20"/>
              </w:rPr>
              <w:t xml:space="preserve">. &amp; </w:t>
            </w:r>
            <w:proofErr w:type="spellStart"/>
            <w:r w:rsidRPr="00A13C25">
              <w:rPr>
                <w:rFonts w:ascii="Arial" w:hAnsi="Arial" w:cs="Arial"/>
                <w:i/>
                <w:iCs/>
                <w:sz w:val="20"/>
                <w:szCs w:val="20"/>
              </w:rPr>
              <w:t>Perr</w:t>
            </w:r>
            <w:proofErr w:type="spellEnd"/>
            <w:r w:rsidRPr="00A13C25">
              <w:rPr>
                <w:rFonts w:ascii="Arial" w:hAnsi="Arial" w:cs="Arial"/>
                <w:i/>
                <w:iCs/>
                <w:sz w:val="20"/>
                <w:szCs w:val="20"/>
              </w:rPr>
              <w:t>.</w:t>
            </w:r>
          </w:p>
        </w:tc>
        <w:tc>
          <w:tcPr>
            <w:tcW w:w="1440" w:type="dxa"/>
            <w:vAlign w:val="center"/>
          </w:tcPr>
          <w:p w14:paraId="51BFC69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453399E1"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67A31797"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Bark</w:t>
            </w:r>
          </w:p>
        </w:tc>
        <w:tc>
          <w:tcPr>
            <w:tcW w:w="1440" w:type="dxa"/>
            <w:vAlign w:val="center"/>
          </w:tcPr>
          <w:p w14:paraId="76CCE74D"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Pain, inflammation</w:t>
            </w:r>
          </w:p>
        </w:tc>
      </w:tr>
      <w:tr w:rsidR="00DC563A" w:rsidRPr="004F5DA5" w14:paraId="2A690C04" w14:textId="77777777" w:rsidTr="00177DD3">
        <w:trPr>
          <w:jc w:val="center"/>
        </w:trPr>
        <w:tc>
          <w:tcPr>
            <w:tcW w:w="1571" w:type="dxa"/>
            <w:vAlign w:val="center"/>
          </w:tcPr>
          <w:p w14:paraId="7ADDF402"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Malvaceae</w:t>
            </w:r>
            <w:proofErr w:type="spellEnd"/>
          </w:p>
        </w:tc>
        <w:tc>
          <w:tcPr>
            <w:tcW w:w="1440" w:type="dxa"/>
            <w:vAlign w:val="center"/>
          </w:tcPr>
          <w:p w14:paraId="2FE6F799"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Sida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rhombifolia</w:t>
            </w:r>
            <w:proofErr w:type="spellEnd"/>
            <w:r w:rsidRPr="00A13C25">
              <w:rPr>
                <w:rFonts w:ascii="Arial" w:hAnsi="Arial" w:cs="Arial"/>
                <w:i/>
                <w:iCs/>
                <w:sz w:val="20"/>
                <w:szCs w:val="20"/>
              </w:rPr>
              <w:t xml:space="preserve"> L.</w:t>
            </w:r>
          </w:p>
        </w:tc>
        <w:tc>
          <w:tcPr>
            <w:tcW w:w="1440" w:type="dxa"/>
            <w:vAlign w:val="center"/>
          </w:tcPr>
          <w:p w14:paraId="4AB5809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30143E0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Herbaceous</w:t>
            </w:r>
          </w:p>
        </w:tc>
        <w:tc>
          <w:tcPr>
            <w:tcW w:w="1440" w:type="dxa"/>
            <w:vAlign w:val="center"/>
          </w:tcPr>
          <w:p w14:paraId="139BC24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w:t>
            </w:r>
          </w:p>
        </w:tc>
        <w:tc>
          <w:tcPr>
            <w:tcW w:w="1440" w:type="dxa"/>
            <w:vAlign w:val="center"/>
          </w:tcPr>
          <w:p w14:paraId="5979A2D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Inflammation</w:t>
            </w:r>
          </w:p>
        </w:tc>
      </w:tr>
      <w:tr w:rsidR="00DC563A" w:rsidRPr="004F5DA5" w14:paraId="5CD6BB3C" w14:textId="77777777" w:rsidTr="00177DD3">
        <w:trPr>
          <w:jc w:val="center"/>
        </w:trPr>
        <w:tc>
          <w:tcPr>
            <w:tcW w:w="1571" w:type="dxa"/>
            <w:vAlign w:val="center"/>
          </w:tcPr>
          <w:p w14:paraId="1AFEBD3D"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Lamiaceae</w:t>
            </w:r>
            <w:proofErr w:type="spellEnd"/>
          </w:p>
        </w:tc>
        <w:tc>
          <w:tcPr>
            <w:tcW w:w="1440" w:type="dxa"/>
            <w:vAlign w:val="center"/>
          </w:tcPr>
          <w:p w14:paraId="39AE8116"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Ocimum</w:t>
            </w:r>
            <w:proofErr w:type="spellEnd"/>
            <w:r w:rsidRPr="00A13C25">
              <w:rPr>
                <w:rFonts w:ascii="Arial" w:hAnsi="Arial" w:cs="Arial"/>
                <w:i/>
                <w:iCs/>
                <w:sz w:val="20"/>
                <w:szCs w:val="20"/>
              </w:rPr>
              <w:t xml:space="preserve"> × </w:t>
            </w:r>
            <w:proofErr w:type="spellStart"/>
            <w:r w:rsidRPr="00A13C25">
              <w:rPr>
                <w:rFonts w:ascii="Arial" w:hAnsi="Arial" w:cs="Arial"/>
                <w:i/>
                <w:iCs/>
                <w:sz w:val="20"/>
                <w:szCs w:val="20"/>
              </w:rPr>
              <w:t>citriodorum</w:t>
            </w:r>
            <w:proofErr w:type="spellEnd"/>
            <w:r w:rsidRPr="00A13C25">
              <w:rPr>
                <w:rFonts w:ascii="Arial" w:hAnsi="Arial" w:cs="Arial"/>
                <w:i/>
                <w:iCs/>
                <w:sz w:val="20"/>
                <w:szCs w:val="20"/>
              </w:rPr>
              <w:t xml:space="preserve"> Vis.</w:t>
            </w:r>
          </w:p>
        </w:tc>
        <w:tc>
          <w:tcPr>
            <w:tcW w:w="1440" w:type="dxa"/>
            <w:vAlign w:val="center"/>
          </w:tcPr>
          <w:p w14:paraId="769AFE1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Lemon basil</w:t>
            </w:r>
          </w:p>
        </w:tc>
        <w:tc>
          <w:tcPr>
            <w:tcW w:w="1440" w:type="dxa"/>
            <w:vAlign w:val="center"/>
          </w:tcPr>
          <w:p w14:paraId="33135F3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Herbaceous</w:t>
            </w:r>
          </w:p>
        </w:tc>
        <w:tc>
          <w:tcPr>
            <w:tcW w:w="1440" w:type="dxa"/>
            <w:vAlign w:val="center"/>
          </w:tcPr>
          <w:p w14:paraId="0937F81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w:t>
            </w:r>
          </w:p>
        </w:tc>
        <w:tc>
          <w:tcPr>
            <w:tcW w:w="1440" w:type="dxa"/>
            <w:vAlign w:val="center"/>
          </w:tcPr>
          <w:p w14:paraId="4334D4DB"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Digestive, aromatic</w:t>
            </w:r>
          </w:p>
        </w:tc>
      </w:tr>
      <w:tr w:rsidR="00DC563A" w:rsidRPr="004F5DA5" w14:paraId="1459C4A0" w14:textId="77777777" w:rsidTr="00177DD3">
        <w:trPr>
          <w:jc w:val="center"/>
        </w:trPr>
        <w:tc>
          <w:tcPr>
            <w:tcW w:w="1571" w:type="dxa"/>
            <w:vAlign w:val="center"/>
          </w:tcPr>
          <w:p w14:paraId="34D9D94B"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Fabaceae</w:t>
            </w:r>
          </w:p>
        </w:tc>
        <w:tc>
          <w:tcPr>
            <w:tcW w:w="1440" w:type="dxa"/>
            <w:vAlign w:val="center"/>
          </w:tcPr>
          <w:p w14:paraId="2471ECB0"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Dichrostachys</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cinerea</w:t>
            </w:r>
            <w:proofErr w:type="spellEnd"/>
            <w:r w:rsidRPr="00A13C25">
              <w:rPr>
                <w:rFonts w:ascii="Arial" w:hAnsi="Arial" w:cs="Arial"/>
                <w:i/>
                <w:iCs/>
                <w:sz w:val="20"/>
                <w:szCs w:val="20"/>
              </w:rPr>
              <w:t xml:space="preserve"> (L.) Wight &amp; </w:t>
            </w:r>
            <w:proofErr w:type="spellStart"/>
            <w:r w:rsidRPr="00A13C25">
              <w:rPr>
                <w:rFonts w:ascii="Arial" w:hAnsi="Arial" w:cs="Arial"/>
                <w:i/>
                <w:iCs/>
                <w:sz w:val="20"/>
                <w:szCs w:val="20"/>
              </w:rPr>
              <w:t>Arn</w:t>
            </w:r>
            <w:proofErr w:type="spellEnd"/>
            <w:r w:rsidRPr="00A13C25">
              <w:rPr>
                <w:rFonts w:ascii="Arial" w:hAnsi="Arial" w:cs="Arial"/>
                <w:i/>
                <w:iCs/>
                <w:sz w:val="20"/>
                <w:szCs w:val="20"/>
              </w:rPr>
              <w:t>.</w:t>
            </w:r>
          </w:p>
        </w:tc>
        <w:tc>
          <w:tcPr>
            <w:tcW w:w="1440" w:type="dxa"/>
            <w:vAlign w:val="center"/>
          </w:tcPr>
          <w:p w14:paraId="4191D8A1"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13307747"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Shrub</w:t>
            </w:r>
          </w:p>
        </w:tc>
        <w:tc>
          <w:tcPr>
            <w:tcW w:w="1440" w:type="dxa"/>
            <w:vAlign w:val="center"/>
          </w:tcPr>
          <w:p w14:paraId="455C89A7"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Roots, bark</w:t>
            </w:r>
          </w:p>
        </w:tc>
        <w:tc>
          <w:tcPr>
            <w:tcW w:w="1440" w:type="dxa"/>
            <w:vAlign w:val="center"/>
          </w:tcPr>
          <w:p w14:paraId="0A19A19D"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Diarrhea</w:t>
            </w:r>
          </w:p>
        </w:tc>
      </w:tr>
      <w:tr w:rsidR="00DC563A" w:rsidRPr="004F5DA5" w14:paraId="1DB1B17B" w14:textId="77777777" w:rsidTr="00177DD3">
        <w:trPr>
          <w:jc w:val="center"/>
        </w:trPr>
        <w:tc>
          <w:tcPr>
            <w:tcW w:w="1571" w:type="dxa"/>
            <w:vAlign w:val="center"/>
          </w:tcPr>
          <w:p w14:paraId="52D8F7A1"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Menispermaceae</w:t>
            </w:r>
            <w:proofErr w:type="spellEnd"/>
          </w:p>
        </w:tc>
        <w:tc>
          <w:tcPr>
            <w:tcW w:w="1440" w:type="dxa"/>
            <w:vAlign w:val="center"/>
          </w:tcPr>
          <w:p w14:paraId="68A0BC98"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Cissampelos</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mucronata</w:t>
            </w:r>
            <w:proofErr w:type="spellEnd"/>
            <w:r w:rsidRPr="00A13C25">
              <w:rPr>
                <w:rFonts w:ascii="Arial" w:hAnsi="Arial" w:cs="Arial"/>
                <w:i/>
                <w:iCs/>
                <w:sz w:val="20"/>
                <w:szCs w:val="20"/>
              </w:rPr>
              <w:t xml:space="preserve"> A. Rich.</w:t>
            </w:r>
          </w:p>
        </w:tc>
        <w:tc>
          <w:tcPr>
            <w:tcW w:w="1440" w:type="dxa"/>
            <w:vAlign w:val="center"/>
          </w:tcPr>
          <w:p w14:paraId="796FFCA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583C0F3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Liana</w:t>
            </w:r>
          </w:p>
        </w:tc>
        <w:tc>
          <w:tcPr>
            <w:tcW w:w="1440" w:type="dxa"/>
            <w:vAlign w:val="center"/>
          </w:tcPr>
          <w:p w14:paraId="1320CA10"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Roots</w:t>
            </w:r>
          </w:p>
        </w:tc>
        <w:tc>
          <w:tcPr>
            <w:tcW w:w="1440" w:type="dxa"/>
            <w:vAlign w:val="center"/>
          </w:tcPr>
          <w:p w14:paraId="6BF47EC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Abdominal pain</w:t>
            </w:r>
          </w:p>
        </w:tc>
      </w:tr>
      <w:tr w:rsidR="00DC563A" w:rsidRPr="004F5DA5" w14:paraId="61AFAE9D" w14:textId="77777777" w:rsidTr="00177DD3">
        <w:trPr>
          <w:jc w:val="center"/>
        </w:trPr>
        <w:tc>
          <w:tcPr>
            <w:tcW w:w="1571" w:type="dxa"/>
            <w:vAlign w:val="center"/>
          </w:tcPr>
          <w:p w14:paraId="44F26CE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Solanaceae</w:t>
            </w:r>
          </w:p>
        </w:tc>
        <w:tc>
          <w:tcPr>
            <w:tcW w:w="1440" w:type="dxa"/>
            <w:vAlign w:val="center"/>
          </w:tcPr>
          <w:p w14:paraId="23490D73"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Nicotiana tabacum L.</w:t>
            </w:r>
          </w:p>
        </w:tc>
        <w:tc>
          <w:tcPr>
            <w:tcW w:w="1440" w:type="dxa"/>
            <w:vAlign w:val="center"/>
          </w:tcPr>
          <w:p w14:paraId="4495B05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Tobacco</w:t>
            </w:r>
          </w:p>
        </w:tc>
        <w:tc>
          <w:tcPr>
            <w:tcW w:w="1440" w:type="dxa"/>
            <w:vAlign w:val="center"/>
          </w:tcPr>
          <w:p w14:paraId="3D9B0952"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Herbaceous</w:t>
            </w:r>
          </w:p>
        </w:tc>
        <w:tc>
          <w:tcPr>
            <w:tcW w:w="1440" w:type="dxa"/>
            <w:vAlign w:val="center"/>
          </w:tcPr>
          <w:p w14:paraId="7FC1511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w:t>
            </w:r>
          </w:p>
        </w:tc>
        <w:tc>
          <w:tcPr>
            <w:tcW w:w="1440" w:type="dxa"/>
            <w:vAlign w:val="center"/>
          </w:tcPr>
          <w:p w14:paraId="365122C5"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Repellent, ritual uses</w:t>
            </w:r>
          </w:p>
        </w:tc>
      </w:tr>
      <w:tr w:rsidR="00DC563A" w:rsidRPr="004F5DA5" w14:paraId="3AC5F5C1" w14:textId="77777777" w:rsidTr="00177DD3">
        <w:trPr>
          <w:jc w:val="center"/>
        </w:trPr>
        <w:tc>
          <w:tcPr>
            <w:tcW w:w="1571" w:type="dxa"/>
            <w:vAlign w:val="center"/>
          </w:tcPr>
          <w:p w14:paraId="2BCAAF1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Fabaceae</w:t>
            </w:r>
          </w:p>
        </w:tc>
        <w:tc>
          <w:tcPr>
            <w:tcW w:w="1440" w:type="dxa"/>
            <w:vAlign w:val="center"/>
          </w:tcPr>
          <w:p w14:paraId="19AB5747"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Faidherbia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albida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Delile</w:t>
            </w:r>
            <w:proofErr w:type="spellEnd"/>
            <w:r w:rsidRPr="00A13C25">
              <w:rPr>
                <w:rFonts w:ascii="Arial" w:hAnsi="Arial" w:cs="Arial"/>
                <w:i/>
                <w:iCs/>
                <w:sz w:val="20"/>
                <w:szCs w:val="20"/>
              </w:rPr>
              <w:t>) A. Chev.</w:t>
            </w:r>
          </w:p>
        </w:tc>
        <w:tc>
          <w:tcPr>
            <w:tcW w:w="1440" w:type="dxa"/>
            <w:vAlign w:val="center"/>
          </w:tcPr>
          <w:p w14:paraId="5D3FFD6E"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Gao</w:t>
            </w:r>
          </w:p>
        </w:tc>
        <w:tc>
          <w:tcPr>
            <w:tcW w:w="1440" w:type="dxa"/>
            <w:vAlign w:val="center"/>
          </w:tcPr>
          <w:p w14:paraId="7AEA5F77"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0C5D57C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Bark, leaves</w:t>
            </w:r>
          </w:p>
        </w:tc>
        <w:tc>
          <w:tcPr>
            <w:tcW w:w="1440" w:type="dxa"/>
            <w:vAlign w:val="center"/>
          </w:tcPr>
          <w:p w14:paraId="73FC8D4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Diarrhea</w:t>
            </w:r>
          </w:p>
        </w:tc>
      </w:tr>
      <w:tr w:rsidR="00DC563A" w:rsidRPr="004F5DA5" w14:paraId="5F628680" w14:textId="77777777" w:rsidTr="00177DD3">
        <w:trPr>
          <w:jc w:val="center"/>
        </w:trPr>
        <w:tc>
          <w:tcPr>
            <w:tcW w:w="1571" w:type="dxa"/>
            <w:vAlign w:val="center"/>
          </w:tcPr>
          <w:p w14:paraId="5771AFE0"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Alismataceae</w:t>
            </w:r>
            <w:proofErr w:type="spellEnd"/>
          </w:p>
        </w:tc>
        <w:tc>
          <w:tcPr>
            <w:tcW w:w="1440" w:type="dxa"/>
            <w:vAlign w:val="center"/>
          </w:tcPr>
          <w:p w14:paraId="3F74F825"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Alisma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plantago-aquatica</w:t>
            </w:r>
            <w:proofErr w:type="spellEnd"/>
            <w:r w:rsidRPr="00A13C25">
              <w:rPr>
                <w:rFonts w:ascii="Arial" w:hAnsi="Arial" w:cs="Arial"/>
                <w:i/>
                <w:iCs/>
                <w:sz w:val="20"/>
                <w:szCs w:val="20"/>
              </w:rPr>
              <w:t xml:space="preserve"> L.</w:t>
            </w:r>
          </w:p>
        </w:tc>
        <w:tc>
          <w:tcPr>
            <w:tcW w:w="1440" w:type="dxa"/>
            <w:vAlign w:val="center"/>
          </w:tcPr>
          <w:p w14:paraId="05608022"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Water plantain</w:t>
            </w:r>
          </w:p>
        </w:tc>
        <w:tc>
          <w:tcPr>
            <w:tcW w:w="1440" w:type="dxa"/>
            <w:vAlign w:val="center"/>
          </w:tcPr>
          <w:p w14:paraId="62203FE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Herbaceous</w:t>
            </w:r>
          </w:p>
        </w:tc>
        <w:tc>
          <w:tcPr>
            <w:tcW w:w="1440" w:type="dxa"/>
            <w:vAlign w:val="center"/>
          </w:tcPr>
          <w:p w14:paraId="0A40CA41"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Roots</w:t>
            </w:r>
          </w:p>
        </w:tc>
        <w:tc>
          <w:tcPr>
            <w:tcW w:w="1440" w:type="dxa"/>
            <w:vAlign w:val="center"/>
          </w:tcPr>
          <w:p w14:paraId="729BD5B5"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Urinary disorders</w:t>
            </w:r>
          </w:p>
        </w:tc>
      </w:tr>
      <w:tr w:rsidR="00DC563A" w:rsidRPr="004F5DA5" w14:paraId="77ED18F7" w14:textId="77777777" w:rsidTr="00177DD3">
        <w:trPr>
          <w:jc w:val="center"/>
        </w:trPr>
        <w:tc>
          <w:tcPr>
            <w:tcW w:w="1571" w:type="dxa"/>
            <w:vAlign w:val="center"/>
          </w:tcPr>
          <w:p w14:paraId="61CEBF2E"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Rubiaceae</w:t>
            </w:r>
            <w:proofErr w:type="spellEnd"/>
          </w:p>
        </w:tc>
        <w:tc>
          <w:tcPr>
            <w:tcW w:w="1440" w:type="dxa"/>
            <w:vAlign w:val="center"/>
          </w:tcPr>
          <w:p w14:paraId="53892A04"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Sarcocephalus</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latifolius</w:t>
            </w:r>
            <w:proofErr w:type="spellEnd"/>
            <w:r w:rsidRPr="00A13C25">
              <w:rPr>
                <w:rFonts w:ascii="Arial" w:hAnsi="Arial" w:cs="Arial"/>
                <w:i/>
                <w:iCs/>
                <w:sz w:val="20"/>
                <w:szCs w:val="20"/>
              </w:rPr>
              <w:t xml:space="preserve"> (Sm.) E.A. Bruce</w:t>
            </w:r>
          </w:p>
        </w:tc>
        <w:tc>
          <w:tcPr>
            <w:tcW w:w="1440" w:type="dxa"/>
            <w:vAlign w:val="center"/>
          </w:tcPr>
          <w:p w14:paraId="501DC148"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Tabakha</w:t>
            </w:r>
            <w:proofErr w:type="spellEnd"/>
          </w:p>
        </w:tc>
        <w:tc>
          <w:tcPr>
            <w:tcW w:w="1440" w:type="dxa"/>
            <w:vAlign w:val="center"/>
          </w:tcPr>
          <w:p w14:paraId="208CBB3A"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Shrub</w:t>
            </w:r>
          </w:p>
        </w:tc>
        <w:tc>
          <w:tcPr>
            <w:tcW w:w="1440" w:type="dxa"/>
            <w:vAlign w:val="center"/>
          </w:tcPr>
          <w:p w14:paraId="51F7724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Roots, bark</w:t>
            </w:r>
          </w:p>
        </w:tc>
        <w:tc>
          <w:tcPr>
            <w:tcW w:w="1440" w:type="dxa"/>
            <w:vAlign w:val="center"/>
          </w:tcPr>
          <w:p w14:paraId="1CE77E8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Malaria</w:t>
            </w:r>
          </w:p>
        </w:tc>
      </w:tr>
      <w:tr w:rsidR="00DC563A" w:rsidRPr="004F5DA5" w14:paraId="36C43D33" w14:textId="77777777" w:rsidTr="00177DD3">
        <w:trPr>
          <w:jc w:val="center"/>
        </w:trPr>
        <w:tc>
          <w:tcPr>
            <w:tcW w:w="1571" w:type="dxa"/>
            <w:vAlign w:val="center"/>
          </w:tcPr>
          <w:p w14:paraId="5DE3B07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Fabaceae</w:t>
            </w:r>
          </w:p>
        </w:tc>
        <w:tc>
          <w:tcPr>
            <w:tcW w:w="1440" w:type="dxa"/>
            <w:vAlign w:val="center"/>
          </w:tcPr>
          <w:p w14:paraId="02F5C570"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Andira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inermis</w:t>
            </w:r>
            <w:proofErr w:type="spellEnd"/>
            <w:r w:rsidRPr="00A13C25">
              <w:rPr>
                <w:rFonts w:ascii="Arial" w:hAnsi="Arial" w:cs="Arial"/>
                <w:i/>
                <w:iCs/>
                <w:sz w:val="20"/>
                <w:szCs w:val="20"/>
              </w:rPr>
              <w:t xml:space="preserve"> (W. Wright) DC.</w:t>
            </w:r>
          </w:p>
        </w:tc>
        <w:tc>
          <w:tcPr>
            <w:tcW w:w="1440" w:type="dxa"/>
            <w:vAlign w:val="center"/>
          </w:tcPr>
          <w:p w14:paraId="29A404F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1460840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55B5E5C5"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Bark</w:t>
            </w:r>
          </w:p>
        </w:tc>
        <w:tc>
          <w:tcPr>
            <w:tcW w:w="1440" w:type="dxa"/>
            <w:vAlign w:val="center"/>
          </w:tcPr>
          <w:p w14:paraId="3E3C9F9E"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Anthelmintic</w:t>
            </w:r>
          </w:p>
        </w:tc>
      </w:tr>
    </w:tbl>
    <w:p w14:paraId="24EA5A78" w14:textId="77777777" w:rsidR="00DC563A" w:rsidRPr="004F5DA5" w:rsidRDefault="00DC563A" w:rsidP="005A0956">
      <w:pPr>
        <w:jc w:val="both"/>
        <w:rPr>
          <w:rFonts w:ascii="Arial" w:hAnsi="Arial" w:cs="Arial"/>
          <w:color w:val="000000" w:themeColor="text1"/>
        </w:rPr>
      </w:pPr>
    </w:p>
    <w:p w14:paraId="50C57630" w14:textId="6F732D1A" w:rsidR="001A074E" w:rsidRPr="009B3055" w:rsidRDefault="00923BF6" w:rsidP="005A0956">
      <w:pPr>
        <w:jc w:val="both"/>
        <w:rPr>
          <w:rFonts w:ascii="Arial" w:hAnsi="Arial" w:cs="Arial"/>
          <w:b/>
          <w:bCs/>
          <w:color w:val="000000" w:themeColor="text1"/>
          <w:sz w:val="20"/>
          <w:szCs w:val="20"/>
          <w:lang w:val="en-GB"/>
        </w:rPr>
      </w:pPr>
      <w:r w:rsidRPr="009B3055">
        <w:rPr>
          <w:rFonts w:ascii="Arial" w:hAnsi="Arial" w:cs="Arial"/>
          <w:b/>
          <w:bCs/>
          <w:color w:val="000000" w:themeColor="text1"/>
          <w:sz w:val="20"/>
          <w:szCs w:val="20"/>
          <w:lang w:val="en-GB"/>
        </w:rPr>
        <w:t>I</w:t>
      </w:r>
      <w:r w:rsidR="001A074E" w:rsidRPr="009B3055">
        <w:rPr>
          <w:rFonts w:ascii="Arial" w:hAnsi="Arial" w:cs="Arial"/>
          <w:b/>
          <w:bCs/>
          <w:color w:val="000000" w:themeColor="text1"/>
          <w:sz w:val="20"/>
          <w:szCs w:val="20"/>
          <w:lang w:val="en-GB"/>
        </w:rPr>
        <w:t>I.</w:t>
      </w:r>
      <w:r w:rsidRPr="009B3055">
        <w:rPr>
          <w:rFonts w:ascii="Arial" w:hAnsi="Arial" w:cs="Arial"/>
          <w:b/>
          <w:bCs/>
          <w:color w:val="000000" w:themeColor="text1"/>
          <w:sz w:val="20"/>
          <w:szCs w:val="20"/>
          <w:lang w:val="en-GB"/>
        </w:rPr>
        <w:t>1</w:t>
      </w:r>
      <w:r w:rsidR="001A074E" w:rsidRPr="009B3055">
        <w:rPr>
          <w:rFonts w:ascii="Arial" w:hAnsi="Arial" w:cs="Arial"/>
          <w:b/>
          <w:bCs/>
          <w:color w:val="000000" w:themeColor="text1"/>
          <w:sz w:val="20"/>
          <w:szCs w:val="20"/>
          <w:lang w:val="en-GB"/>
        </w:rPr>
        <w:t>. Floristic Diversity</w:t>
      </w:r>
    </w:p>
    <w:p w14:paraId="425402C1" w14:textId="53ABCFAB" w:rsidR="001A074E" w:rsidRPr="00A13C25" w:rsidRDefault="001A074E" w:rsidP="005A0956">
      <w:pPr>
        <w:spacing w:after="240"/>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 xml:space="preserve">The survey identified 42 medicinal plant species commonly used in the study area, belonging to 42 genera and 21 botanical families. The most represented families included Fabaceae, </w:t>
      </w:r>
      <w:proofErr w:type="spellStart"/>
      <w:r w:rsidRPr="00A13C25">
        <w:rPr>
          <w:rFonts w:ascii="Arial" w:hAnsi="Arial" w:cs="Arial"/>
          <w:color w:val="000000" w:themeColor="text1"/>
          <w:sz w:val="20"/>
          <w:szCs w:val="20"/>
          <w:lang w:val="en-GB"/>
        </w:rPr>
        <w:t>Apocynaceae</w:t>
      </w:r>
      <w:proofErr w:type="spellEnd"/>
      <w:r w:rsidRPr="00A13C25">
        <w:rPr>
          <w:rFonts w:ascii="Arial" w:hAnsi="Arial" w:cs="Arial"/>
          <w:color w:val="000000" w:themeColor="text1"/>
          <w:sz w:val="20"/>
          <w:szCs w:val="20"/>
          <w:lang w:val="en-GB"/>
        </w:rPr>
        <w:t xml:space="preserve">, </w:t>
      </w:r>
      <w:proofErr w:type="spellStart"/>
      <w:r w:rsidRPr="00A13C25">
        <w:rPr>
          <w:rFonts w:ascii="Arial" w:hAnsi="Arial" w:cs="Arial"/>
          <w:color w:val="000000" w:themeColor="text1"/>
          <w:sz w:val="20"/>
          <w:szCs w:val="20"/>
          <w:lang w:val="en-GB"/>
        </w:rPr>
        <w:t>Annonaceae</w:t>
      </w:r>
      <w:proofErr w:type="spellEnd"/>
      <w:r w:rsidRPr="00A13C25">
        <w:rPr>
          <w:rFonts w:ascii="Arial" w:hAnsi="Arial" w:cs="Arial"/>
          <w:color w:val="000000" w:themeColor="text1"/>
          <w:sz w:val="20"/>
          <w:szCs w:val="20"/>
          <w:lang w:val="en-GB"/>
        </w:rPr>
        <w:t xml:space="preserve">, </w:t>
      </w:r>
      <w:proofErr w:type="spellStart"/>
      <w:r w:rsidRPr="00A13C25">
        <w:rPr>
          <w:rFonts w:ascii="Arial" w:hAnsi="Arial" w:cs="Arial"/>
          <w:color w:val="000000" w:themeColor="text1"/>
          <w:sz w:val="20"/>
          <w:szCs w:val="20"/>
          <w:lang w:val="en-GB"/>
        </w:rPr>
        <w:t>Lamiaceae</w:t>
      </w:r>
      <w:proofErr w:type="spellEnd"/>
      <w:r w:rsidRPr="00A13C25">
        <w:rPr>
          <w:rFonts w:ascii="Arial" w:hAnsi="Arial" w:cs="Arial"/>
          <w:color w:val="000000" w:themeColor="text1"/>
          <w:sz w:val="20"/>
          <w:szCs w:val="20"/>
          <w:lang w:val="en-GB"/>
        </w:rPr>
        <w:t xml:space="preserve">, </w:t>
      </w:r>
      <w:proofErr w:type="spellStart"/>
      <w:r w:rsidRPr="00A13C25">
        <w:rPr>
          <w:rFonts w:ascii="Arial" w:hAnsi="Arial" w:cs="Arial"/>
          <w:color w:val="000000" w:themeColor="text1"/>
          <w:sz w:val="20"/>
          <w:szCs w:val="20"/>
          <w:lang w:val="en-GB"/>
        </w:rPr>
        <w:t>Anacardiaceae</w:t>
      </w:r>
      <w:proofErr w:type="spellEnd"/>
      <w:r w:rsidRPr="00A13C25">
        <w:rPr>
          <w:rFonts w:ascii="Arial" w:hAnsi="Arial" w:cs="Arial"/>
          <w:color w:val="000000" w:themeColor="text1"/>
          <w:sz w:val="20"/>
          <w:szCs w:val="20"/>
          <w:lang w:val="en-GB"/>
        </w:rPr>
        <w:t xml:space="preserve">, </w:t>
      </w:r>
      <w:proofErr w:type="spellStart"/>
      <w:r w:rsidRPr="00A13C25">
        <w:rPr>
          <w:rFonts w:ascii="Arial" w:hAnsi="Arial" w:cs="Arial"/>
          <w:color w:val="000000" w:themeColor="text1"/>
          <w:sz w:val="20"/>
          <w:szCs w:val="20"/>
          <w:lang w:val="en-GB"/>
        </w:rPr>
        <w:t>Meliaceae</w:t>
      </w:r>
      <w:proofErr w:type="spellEnd"/>
      <w:r w:rsidRPr="00A13C25">
        <w:rPr>
          <w:rFonts w:ascii="Arial" w:hAnsi="Arial" w:cs="Arial"/>
          <w:color w:val="000000" w:themeColor="text1"/>
          <w:sz w:val="20"/>
          <w:szCs w:val="20"/>
          <w:lang w:val="en-GB"/>
        </w:rPr>
        <w:t xml:space="preserve">, Bombacaceae, and </w:t>
      </w:r>
      <w:proofErr w:type="spellStart"/>
      <w:r w:rsidRPr="00A13C25">
        <w:rPr>
          <w:rFonts w:ascii="Arial" w:hAnsi="Arial" w:cs="Arial"/>
          <w:color w:val="000000" w:themeColor="text1"/>
          <w:sz w:val="20"/>
          <w:szCs w:val="20"/>
          <w:lang w:val="en-GB"/>
        </w:rPr>
        <w:t>Combretaceae</w:t>
      </w:r>
      <w:proofErr w:type="spellEnd"/>
      <w:r w:rsidRPr="00A13C25">
        <w:rPr>
          <w:rFonts w:ascii="Arial" w:hAnsi="Arial" w:cs="Arial"/>
          <w:color w:val="000000" w:themeColor="text1"/>
          <w:sz w:val="20"/>
          <w:szCs w:val="20"/>
          <w:lang w:val="en-GB"/>
        </w:rPr>
        <w:t>, reflecting their importance in the local traditional pharmacopoeia</w:t>
      </w:r>
      <w:r w:rsidR="00E22EC6">
        <w:rPr>
          <w:rFonts w:ascii="Arial" w:hAnsi="Arial" w:cs="Arial"/>
          <w:color w:val="000000" w:themeColor="text1"/>
          <w:sz w:val="20"/>
          <w:szCs w:val="20"/>
          <w:lang w:val="en-GB"/>
        </w:rPr>
        <w:t xml:space="preserve"> </w:t>
      </w:r>
      <w:r w:rsidR="00E22EC6">
        <w:rPr>
          <w:rFonts w:ascii="Arial" w:hAnsi="Arial" w:cs="Arial"/>
          <w:color w:val="000000" w:themeColor="text1"/>
          <w:sz w:val="20"/>
          <w:szCs w:val="20"/>
          <w:lang w:val="en-GB"/>
        </w:rPr>
        <w:fldChar w:fldCharType="begin"/>
      </w:r>
      <w:r w:rsidR="00E22EC6">
        <w:rPr>
          <w:rFonts w:ascii="Arial" w:hAnsi="Arial" w:cs="Arial"/>
          <w:color w:val="000000" w:themeColor="text1"/>
          <w:sz w:val="20"/>
          <w:szCs w:val="20"/>
          <w:lang w:val="en-GB"/>
        </w:rPr>
        <w:instrText xml:space="preserve"> ADDIN ZOTERO_ITEM CSL_CITATION {"citationID":"FPHHtCPl","properties":{"formattedCitation":"(D\\uc0\\u8217{}Almeida et al., 2024)","plainCitation":"(D’Almeida et al., 2024)","noteIndex":0},"citationItems":[{"id":572,"uris":["http://zotero.org/users/local/KjutLhuY/items/B96VL85R"],"itemData":{"id":572,"type":"article-journal","container-title":"PloS one","issue":"7","note":"publisher: Public Library of Science San Francisco, CA USA","page":"e0306594","source":"Google Scholar","title":"A scoping review of the use of traditional medicine for the management of ailments in West Africa","volume":"19","author":[{"family":"D’Almeida","given":"Selassi A."},{"family":"Gbomor","given":"Sahr E."},{"family":"Osaio-Kamara","given":"Brima"},{"family":"Olagunju","given":"Mobolaji Timothy"},{"family":"Abodunrin","given":"Olunike Rebecca"},{"family":"Foláyan","given":"Morẹ́nikẹ́ Oluwátóyìn"}],"issued":{"date-parts":[["2024"]]}}}],"schema":"https://github.com/citation-style-language/schema/raw/master/csl-citation.json"} </w:instrText>
      </w:r>
      <w:r w:rsidR="00E22EC6">
        <w:rPr>
          <w:rFonts w:ascii="Arial" w:hAnsi="Arial" w:cs="Arial"/>
          <w:color w:val="000000" w:themeColor="text1"/>
          <w:sz w:val="20"/>
          <w:szCs w:val="20"/>
          <w:lang w:val="en-GB"/>
        </w:rPr>
        <w:fldChar w:fldCharType="separate"/>
      </w:r>
      <w:r w:rsidR="00063BD4" w:rsidRPr="00063BD4">
        <w:rPr>
          <w:rFonts w:ascii="Arial" w:hAnsi="Arial" w:cs="Arial"/>
          <w:sz w:val="20"/>
        </w:rPr>
        <w:t>(D’Almeida et al., 2024)</w:t>
      </w:r>
      <w:r w:rsidR="00E22EC6">
        <w:rPr>
          <w:rFonts w:ascii="Arial" w:hAnsi="Arial" w:cs="Arial"/>
          <w:color w:val="000000" w:themeColor="text1"/>
          <w:sz w:val="20"/>
          <w:szCs w:val="20"/>
          <w:lang w:val="en-GB"/>
        </w:rPr>
        <w:fldChar w:fldCharType="end"/>
      </w:r>
      <w:r w:rsidRPr="00A13C25">
        <w:rPr>
          <w:rFonts w:ascii="Arial" w:hAnsi="Arial" w:cs="Arial"/>
          <w:color w:val="000000" w:themeColor="text1"/>
          <w:sz w:val="20"/>
          <w:szCs w:val="20"/>
          <w:lang w:val="en-GB"/>
        </w:rPr>
        <w:t>. These families have also been reported as dominant in other ethnobotanical studies conducted in West Africa</w:t>
      </w:r>
      <w:r w:rsidR="00E22EC6">
        <w:rPr>
          <w:rFonts w:ascii="Arial" w:hAnsi="Arial" w:cs="Arial"/>
          <w:color w:val="000000" w:themeColor="text1"/>
          <w:sz w:val="20"/>
          <w:szCs w:val="20"/>
          <w:lang w:val="en-GB"/>
        </w:rPr>
        <w:t xml:space="preserve"> </w:t>
      </w:r>
      <w:r w:rsidR="00E22EC6">
        <w:rPr>
          <w:rFonts w:ascii="Arial" w:hAnsi="Arial" w:cs="Arial"/>
          <w:color w:val="000000" w:themeColor="text1"/>
          <w:sz w:val="20"/>
          <w:szCs w:val="20"/>
          <w:lang w:val="en-GB"/>
        </w:rPr>
        <w:fldChar w:fldCharType="begin"/>
      </w:r>
      <w:r w:rsidR="00E22EC6">
        <w:rPr>
          <w:rFonts w:ascii="Arial" w:hAnsi="Arial" w:cs="Arial"/>
          <w:color w:val="000000" w:themeColor="text1"/>
          <w:sz w:val="20"/>
          <w:szCs w:val="20"/>
          <w:lang w:val="en-GB"/>
        </w:rPr>
        <w:instrText xml:space="preserve"> ADDIN ZOTERO_ITEM CSL_CITATION {"citationID":"LlVmSXFI","properties":{"formattedCitation":"(Voeks &amp; Leony, 2004)","plainCitation":"(Voeks &amp; Leony, 2004)","noteIndex":0},"citationItems":[{"id":583,"uris":["http://zotero.org/users/local/KjutLhuY/items/YKW648RP"],"itemData":{"id":583,"type":"article-journal","container-title":"Economic Botany","DOI":"10.1663/0013-0001(2004)58[S294:FTFAMP]2.0.CO;2","ISSN":"0013-0001","issue":"sp1","journalAbbreviation":"Economic Botany","language":"en","page":"S294-S306","source":"DOI.org (Crossref)","title":"Forgetting the Forest: Assessing Medicinal Plant Erosion in Eastern Brazil","title-short":"Forgetting the Forest","volume":"58","author":[{"family":"Voeks","given":"Robert A."},{"family":"Leony","given":"Angela"}],"issued":{"date-parts":[["2004",12]]}}}],"schema":"https://github.com/citation-style-language/schema/raw/master/csl-citation.json"} </w:instrText>
      </w:r>
      <w:r w:rsidR="00E22EC6">
        <w:rPr>
          <w:rFonts w:ascii="Arial" w:hAnsi="Arial" w:cs="Arial"/>
          <w:color w:val="000000" w:themeColor="text1"/>
          <w:sz w:val="20"/>
          <w:szCs w:val="20"/>
          <w:lang w:val="en-GB"/>
        </w:rPr>
        <w:fldChar w:fldCharType="separate"/>
      </w:r>
      <w:r w:rsidR="00063BD4" w:rsidRPr="00063BD4">
        <w:rPr>
          <w:rFonts w:ascii="Arial" w:hAnsi="Arial" w:cs="Arial"/>
          <w:sz w:val="20"/>
        </w:rPr>
        <w:t>(Voeks &amp; Leony, 2004)</w:t>
      </w:r>
      <w:r w:rsidR="00E22EC6">
        <w:rPr>
          <w:rFonts w:ascii="Arial" w:hAnsi="Arial" w:cs="Arial"/>
          <w:color w:val="000000" w:themeColor="text1"/>
          <w:sz w:val="20"/>
          <w:szCs w:val="20"/>
          <w:lang w:val="en-GB"/>
        </w:rPr>
        <w:fldChar w:fldCharType="end"/>
      </w:r>
      <w:r w:rsidRPr="00A13C25">
        <w:rPr>
          <w:rFonts w:ascii="Arial" w:hAnsi="Arial" w:cs="Arial"/>
          <w:color w:val="000000" w:themeColor="text1"/>
          <w:sz w:val="20"/>
          <w:szCs w:val="20"/>
          <w:lang w:val="en-GB"/>
        </w:rPr>
        <w:t>.</w:t>
      </w:r>
    </w:p>
    <w:p w14:paraId="4BAF5C1F" w14:textId="735B58D6" w:rsidR="001A074E" w:rsidRPr="009B3055" w:rsidRDefault="001A074E" w:rsidP="005A0956">
      <w:pPr>
        <w:jc w:val="both"/>
        <w:rPr>
          <w:rFonts w:ascii="Arial" w:hAnsi="Arial" w:cs="Arial"/>
          <w:b/>
          <w:bCs/>
          <w:color w:val="000000" w:themeColor="text1"/>
          <w:sz w:val="20"/>
          <w:szCs w:val="20"/>
          <w:lang w:val="en-GB"/>
        </w:rPr>
      </w:pPr>
      <w:r w:rsidRPr="009B3055">
        <w:rPr>
          <w:rFonts w:ascii="Arial" w:hAnsi="Arial" w:cs="Arial"/>
          <w:b/>
          <w:bCs/>
          <w:color w:val="000000" w:themeColor="text1"/>
          <w:sz w:val="20"/>
          <w:szCs w:val="20"/>
          <w:lang w:val="en-GB"/>
        </w:rPr>
        <w:t>I</w:t>
      </w:r>
      <w:r w:rsidR="00923BF6" w:rsidRPr="009B3055">
        <w:rPr>
          <w:rFonts w:ascii="Arial" w:hAnsi="Arial" w:cs="Arial"/>
          <w:b/>
          <w:bCs/>
          <w:color w:val="000000" w:themeColor="text1"/>
          <w:sz w:val="20"/>
          <w:szCs w:val="20"/>
          <w:lang w:val="en-GB"/>
        </w:rPr>
        <w:t>I</w:t>
      </w:r>
      <w:r w:rsidRPr="009B3055">
        <w:rPr>
          <w:rFonts w:ascii="Arial" w:hAnsi="Arial" w:cs="Arial"/>
          <w:b/>
          <w:bCs/>
          <w:color w:val="000000" w:themeColor="text1"/>
          <w:sz w:val="20"/>
          <w:szCs w:val="20"/>
          <w:lang w:val="en-GB"/>
        </w:rPr>
        <w:t>.</w:t>
      </w:r>
      <w:r w:rsidR="00923BF6" w:rsidRPr="009B3055">
        <w:rPr>
          <w:rFonts w:ascii="Arial" w:hAnsi="Arial" w:cs="Arial"/>
          <w:b/>
          <w:bCs/>
          <w:color w:val="000000" w:themeColor="text1"/>
          <w:sz w:val="20"/>
          <w:szCs w:val="20"/>
          <w:lang w:val="en-GB"/>
        </w:rPr>
        <w:t>2</w:t>
      </w:r>
      <w:r w:rsidRPr="009B3055">
        <w:rPr>
          <w:rFonts w:ascii="Arial" w:hAnsi="Arial" w:cs="Arial"/>
          <w:b/>
          <w:bCs/>
          <w:color w:val="000000" w:themeColor="text1"/>
          <w:sz w:val="20"/>
          <w:szCs w:val="20"/>
          <w:lang w:val="en-GB"/>
        </w:rPr>
        <w:t>. Plant Parts Used and Preparation Methods</w:t>
      </w:r>
    </w:p>
    <w:p w14:paraId="216DEBED" w14:textId="77777777" w:rsidR="001A074E" w:rsidRPr="00A13C25" w:rsidRDefault="001A074E" w:rsidP="005A0956">
      <w:pPr>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 xml:space="preserve">Analysis of the plant parts of </w:t>
      </w:r>
      <w:proofErr w:type="spellStart"/>
      <w:r w:rsidRPr="00A13C25">
        <w:rPr>
          <w:rFonts w:ascii="Arial" w:hAnsi="Arial" w:cs="Arial"/>
          <w:i/>
          <w:iCs/>
          <w:color w:val="000000" w:themeColor="text1"/>
          <w:sz w:val="20"/>
          <w:szCs w:val="20"/>
          <w:lang w:val="en-GB"/>
        </w:rPr>
        <w:t>Stylochaeton</w:t>
      </w:r>
      <w:proofErr w:type="spellEnd"/>
      <w:r w:rsidRPr="00A13C25">
        <w:rPr>
          <w:rFonts w:ascii="Arial" w:hAnsi="Arial" w:cs="Arial"/>
          <w:i/>
          <w:iCs/>
          <w:color w:val="000000" w:themeColor="text1"/>
          <w:sz w:val="20"/>
          <w:szCs w:val="20"/>
          <w:lang w:val="en-GB"/>
        </w:rPr>
        <w:t xml:space="preserve"> </w:t>
      </w:r>
      <w:proofErr w:type="spellStart"/>
      <w:r w:rsidRPr="00A13C25">
        <w:rPr>
          <w:rFonts w:ascii="Arial" w:hAnsi="Arial" w:cs="Arial"/>
          <w:i/>
          <w:iCs/>
          <w:color w:val="000000" w:themeColor="text1"/>
          <w:sz w:val="20"/>
          <w:szCs w:val="20"/>
          <w:lang w:val="en-GB"/>
        </w:rPr>
        <w:t>hypogaeus</w:t>
      </w:r>
      <w:proofErr w:type="spellEnd"/>
      <w:r w:rsidRPr="00A13C25">
        <w:rPr>
          <w:rFonts w:ascii="Arial" w:hAnsi="Arial" w:cs="Arial"/>
          <w:color w:val="000000" w:themeColor="text1"/>
          <w:sz w:val="20"/>
          <w:szCs w:val="20"/>
          <w:lang w:val="en-GB"/>
        </w:rPr>
        <w:t xml:space="preserve"> used for medicinal purposes revealed that roots were the most frequently utilized, followed by leaves and, in some cases, the whole plant. The preference for underground organs may be explained by their higher content of bioactive secondary metabolites, often associated with therapeutic properties.</w:t>
      </w:r>
    </w:p>
    <w:p w14:paraId="1100B4B3" w14:textId="77777777" w:rsidR="001A074E" w:rsidRPr="00A13C25" w:rsidRDefault="001A074E" w:rsidP="005A0956">
      <w:pPr>
        <w:spacing w:after="240"/>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Traditional preparations were primarily based on decoction, maceration, and infusion, with oral administration being the most common route. However, some topical applications were also reported, particularly for the treatment of inflammatory conditions.</w:t>
      </w:r>
    </w:p>
    <w:p w14:paraId="1C7E4BA0" w14:textId="5450C266" w:rsidR="00DC563A" w:rsidRPr="009B3055" w:rsidRDefault="00DC563A" w:rsidP="005A0956">
      <w:pPr>
        <w:jc w:val="both"/>
        <w:rPr>
          <w:rFonts w:ascii="Arial" w:hAnsi="Arial" w:cs="Arial"/>
          <w:b/>
          <w:bCs/>
          <w:sz w:val="20"/>
          <w:szCs w:val="20"/>
          <w:lang w:val="en-GB"/>
        </w:rPr>
      </w:pPr>
      <w:r w:rsidRPr="009B3055">
        <w:rPr>
          <w:rFonts w:ascii="Arial" w:hAnsi="Arial" w:cs="Arial"/>
          <w:b/>
          <w:bCs/>
          <w:sz w:val="20"/>
          <w:szCs w:val="20"/>
          <w:lang w:val="en-GB"/>
        </w:rPr>
        <w:t>II.</w:t>
      </w:r>
      <w:r w:rsidR="00923BF6" w:rsidRPr="009B3055">
        <w:rPr>
          <w:rFonts w:ascii="Arial" w:hAnsi="Arial" w:cs="Arial"/>
          <w:b/>
          <w:bCs/>
          <w:sz w:val="20"/>
          <w:szCs w:val="20"/>
          <w:lang w:val="en-GB"/>
        </w:rPr>
        <w:t>3</w:t>
      </w:r>
      <w:r w:rsidRPr="009B3055">
        <w:rPr>
          <w:rFonts w:ascii="Arial" w:hAnsi="Arial" w:cs="Arial"/>
          <w:b/>
          <w:bCs/>
          <w:sz w:val="20"/>
          <w:szCs w:val="20"/>
          <w:lang w:val="en-GB"/>
        </w:rPr>
        <w:t xml:space="preserve">. Quantitative Results for </w:t>
      </w:r>
      <w:proofErr w:type="spellStart"/>
      <w:r w:rsidRPr="009B3055">
        <w:rPr>
          <w:rFonts w:ascii="Arial" w:hAnsi="Arial" w:cs="Arial"/>
          <w:b/>
          <w:bCs/>
          <w:sz w:val="20"/>
          <w:szCs w:val="20"/>
          <w:lang w:val="en-GB"/>
        </w:rPr>
        <w:t>Stylochaeton</w:t>
      </w:r>
      <w:proofErr w:type="spellEnd"/>
      <w:r w:rsidRPr="009B3055">
        <w:rPr>
          <w:rFonts w:ascii="Arial" w:hAnsi="Arial" w:cs="Arial"/>
          <w:b/>
          <w:bCs/>
          <w:sz w:val="20"/>
          <w:szCs w:val="20"/>
          <w:lang w:val="en-GB"/>
        </w:rPr>
        <w:t xml:space="preserve"> </w:t>
      </w:r>
      <w:proofErr w:type="spellStart"/>
      <w:r w:rsidRPr="009B3055">
        <w:rPr>
          <w:rFonts w:ascii="Arial" w:hAnsi="Arial" w:cs="Arial"/>
          <w:b/>
          <w:bCs/>
          <w:sz w:val="20"/>
          <w:szCs w:val="20"/>
          <w:lang w:val="en-GB"/>
        </w:rPr>
        <w:t>hypogaeus</w:t>
      </w:r>
      <w:proofErr w:type="spellEnd"/>
    </w:p>
    <w:p w14:paraId="3427FF69" w14:textId="3634BF67" w:rsidR="00DC563A" w:rsidRPr="009B3055" w:rsidRDefault="00DC563A" w:rsidP="005A0956">
      <w:pPr>
        <w:jc w:val="both"/>
        <w:rPr>
          <w:rFonts w:ascii="Arial" w:hAnsi="Arial" w:cs="Arial"/>
          <w:b/>
          <w:bCs/>
          <w:sz w:val="20"/>
          <w:szCs w:val="20"/>
          <w:lang w:val="en-GB"/>
        </w:rPr>
      </w:pPr>
      <w:r w:rsidRPr="009B3055">
        <w:rPr>
          <w:rFonts w:ascii="Arial" w:hAnsi="Arial" w:cs="Arial"/>
          <w:b/>
          <w:bCs/>
          <w:sz w:val="20"/>
          <w:szCs w:val="20"/>
          <w:lang w:val="en-GB"/>
        </w:rPr>
        <w:t>II.</w:t>
      </w:r>
      <w:r w:rsidR="00923BF6" w:rsidRPr="009B3055">
        <w:rPr>
          <w:rFonts w:ascii="Arial" w:hAnsi="Arial" w:cs="Arial"/>
          <w:b/>
          <w:bCs/>
          <w:sz w:val="20"/>
          <w:szCs w:val="20"/>
          <w:lang w:val="en-GB"/>
        </w:rPr>
        <w:t>3</w:t>
      </w:r>
      <w:r w:rsidRPr="009B3055">
        <w:rPr>
          <w:rFonts w:ascii="Arial" w:hAnsi="Arial" w:cs="Arial"/>
          <w:b/>
          <w:bCs/>
          <w:sz w:val="20"/>
          <w:szCs w:val="20"/>
          <w:lang w:val="en-GB"/>
        </w:rPr>
        <w:t xml:space="preserve">.1. Citation Frequency and Use Value of </w:t>
      </w:r>
      <w:proofErr w:type="spellStart"/>
      <w:r w:rsidRPr="009B3055">
        <w:rPr>
          <w:rFonts w:ascii="Arial" w:hAnsi="Arial" w:cs="Arial"/>
          <w:b/>
          <w:bCs/>
          <w:sz w:val="20"/>
          <w:szCs w:val="20"/>
          <w:lang w:val="en-GB"/>
        </w:rPr>
        <w:t>Stylochaeton</w:t>
      </w:r>
      <w:proofErr w:type="spellEnd"/>
      <w:r w:rsidRPr="009B3055">
        <w:rPr>
          <w:rFonts w:ascii="Arial" w:hAnsi="Arial" w:cs="Arial"/>
          <w:b/>
          <w:bCs/>
          <w:sz w:val="20"/>
          <w:szCs w:val="20"/>
          <w:lang w:val="en-GB"/>
        </w:rPr>
        <w:t xml:space="preserve"> </w:t>
      </w:r>
      <w:proofErr w:type="spellStart"/>
      <w:r w:rsidRPr="009B3055">
        <w:rPr>
          <w:rFonts w:ascii="Arial" w:hAnsi="Arial" w:cs="Arial"/>
          <w:b/>
          <w:bCs/>
          <w:sz w:val="20"/>
          <w:szCs w:val="20"/>
          <w:lang w:val="en-GB"/>
        </w:rPr>
        <w:t>hypogaeus</w:t>
      </w:r>
      <w:proofErr w:type="spellEnd"/>
    </w:p>
    <w:p w14:paraId="7D7E2127" w14:textId="77777777" w:rsidR="00DC563A" w:rsidRPr="00A13C25" w:rsidRDefault="00DC563A" w:rsidP="005A0956">
      <w:pPr>
        <w:jc w:val="both"/>
        <w:rPr>
          <w:rFonts w:ascii="Arial" w:hAnsi="Arial" w:cs="Arial"/>
          <w:sz w:val="20"/>
          <w:szCs w:val="20"/>
          <w:lang w:val="en-GB"/>
        </w:rPr>
      </w:pPr>
      <w:r w:rsidRPr="00A13C25">
        <w:rPr>
          <w:rFonts w:ascii="Arial" w:hAnsi="Arial" w:cs="Arial"/>
          <w:sz w:val="20"/>
          <w:szCs w:val="20"/>
          <w:lang w:val="en-GB"/>
        </w:rPr>
        <w:t xml:space="preserve">Citation frequency (CF) and use value (UV) were calculated to assess the therapeutic importance of </w:t>
      </w:r>
      <w:proofErr w:type="spellStart"/>
      <w:r w:rsidRPr="00A13C25">
        <w:rPr>
          <w:rFonts w:ascii="Arial" w:hAnsi="Arial" w:cs="Arial"/>
          <w:i/>
          <w:iCs/>
          <w:sz w:val="20"/>
          <w:szCs w:val="20"/>
          <w:lang w:val="en-GB"/>
        </w:rPr>
        <w:t>Stylochaeton</w:t>
      </w:r>
      <w:proofErr w:type="spellEnd"/>
      <w:r w:rsidRPr="00A13C25">
        <w:rPr>
          <w:rFonts w:ascii="Arial" w:hAnsi="Arial" w:cs="Arial"/>
          <w:i/>
          <w:iCs/>
          <w:sz w:val="20"/>
          <w:szCs w:val="20"/>
          <w:lang w:val="en-GB"/>
        </w:rPr>
        <w:t xml:space="preserve"> </w:t>
      </w:r>
      <w:proofErr w:type="spellStart"/>
      <w:r w:rsidRPr="00A13C25">
        <w:rPr>
          <w:rFonts w:ascii="Arial" w:hAnsi="Arial" w:cs="Arial"/>
          <w:i/>
          <w:iCs/>
          <w:sz w:val="20"/>
          <w:szCs w:val="20"/>
          <w:lang w:val="en-GB"/>
        </w:rPr>
        <w:t>hypogaeus</w:t>
      </w:r>
      <w:proofErr w:type="spellEnd"/>
      <w:r w:rsidRPr="00A13C25">
        <w:rPr>
          <w:rFonts w:ascii="Arial" w:hAnsi="Arial" w:cs="Arial"/>
          <w:sz w:val="20"/>
          <w:szCs w:val="20"/>
          <w:lang w:val="en-GB"/>
        </w:rPr>
        <w:t xml:space="preserve"> in the study area. These two indices provide insight into both the degree of recognition of the species by informants and the diversity of its medicinal uses. The values obtained are presented in Table 1.</w:t>
      </w:r>
    </w:p>
    <w:p w14:paraId="6ACAD658" w14:textId="77777777" w:rsidR="00DC563A" w:rsidRPr="004F5DA5" w:rsidRDefault="00DC563A" w:rsidP="005A0956">
      <w:pPr>
        <w:jc w:val="both"/>
        <w:rPr>
          <w:rFonts w:ascii="Arial" w:hAnsi="Arial" w:cs="Arial"/>
          <w:lang w:val="en-GB"/>
        </w:rPr>
      </w:pPr>
    </w:p>
    <w:p w14:paraId="7BE001D7" w14:textId="1511981F" w:rsidR="00DC563A" w:rsidRPr="00A13C25" w:rsidRDefault="00DC563A" w:rsidP="005A0956">
      <w:pPr>
        <w:jc w:val="center"/>
        <w:rPr>
          <w:rFonts w:ascii="Arial" w:hAnsi="Arial" w:cs="Arial"/>
          <w:b/>
          <w:bCs/>
          <w:sz w:val="20"/>
          <w:szCs w:val="20"/>
          <w:lang w:val="en-GB"/>
        </w:rPr>
      </w:pPr>
      <w:r w:rsidRPr="00A13C25">
        <w:rPr>
          <w:rFonts w:ascii="Arial" w:hAnsi="Arial" w:cs="Arial"/>
          <w:b/>
          <w:bCs/>
          <w:sz w:val="20"/>
          <w:szCs w:val="20"/>
          <w:lang w:val="en-GB"/>
        </w:rPr>
        <w:t xml:space="preserve">Table 2. Citation Frequency (CF) and Use Value (UV) of </w:t>
      </w:r>
      <w:proofErr w:type="spellStart"/>
      <w:r w:rsidRPr="00A13C25">
        <w:rPr>
          <w:rFonts w:ascii="Arial" w:hAnsi="Arial" w:cs="Arial"/>
          <w:b/>
          <w:bCs/>
          <w:i/>
          <w:iCs/>
          <w:sz w:val="20"/>
          <w:szCs w:val="20"/>
          <w:lang w:val="en-GB"/>
        </w:rPr>
        <w:t>Stylochaeton</w:t>
      </w:r>
      <w:proofErr w:type="spellEnd"/>
      <w:r w:rsidRPr="00A13C25">
        <w:rPr>
          <w:rFonts w:ascii="Arial" w:hAnsi="Arial" w:cs="Arial"/>
          <w:b/>
          <w:bCs/>
          <w:i/>
          <w:iCs/>
          <w:sz w:val="20"/>
          <w:szCs w:val="20"/>
          <w:lang w:val="en-GB"/>
        </w:rPr>
        <w:t xml:space="preserve"> </w:t>
      </w:r>
      <w:proofErr w:type="spellStart"/>
      <w:r w:rsidRPr="00A13C25">
        <w:rPr>
          <w:rFonts w:ascii="Arial" w:hAnsi="Arial" w:cs="Arial"/>
          <w:b/>
          <w:bCs/>
          <w:i/>
          <w:iCs/>
          <w:sz w:val="20"/>
          <w:szCs w:val="20"/>
          <w:lang w:val="en-GB"/>
        </w:rPr>
        <w:t>hypogaeus</w:t>
      </w:r>
      <w:proofErr w:type="spellEnd"/>
      <w:r w:rsidRPr="00A13C25">
        <w:rPr>
          <w:rFonts w:ascii="Arial" w:hAnsi="Arial" w:cs="Arial"/>
          <w:b/>
          <w:bCs/>
          <w:sz w:val="20"/>
          <w:szCs w:val="20"/>
          <w:lang w:val="en-GB"/>
        </w:rPr>
        <w:t xml:space="preserve"> in the Study Area</w:t>
      </w:r>
    </w:p>
    <w:tbl>
      <w:tblPr>
        <w:tblStyle w:val="TableGrid"/>
        <w:tblW w:w="0" w:type="auto"/>
        <w:jc w:val="center"/>
        <w:tblLook w:val="04A0" w:firstRow="1" w:lastRow="0" w:firstColumn="1" w:lastColumn="0" w:noHBand="0" w:noVBand="1"/>
      </w:tblPr>
      <w:tblGrid>
        <w:gridCol w:w="1373"/>
        <w:gridCol w:w="2095"/>
        <w:gridCol w:w="1821"/>
        <w:gridCol w:w="983"/>
        <w:gridCol w:w="1951"/>
        <w:gridCol w:w="787"/>
      </w:tblGrid>
      <w:tr w:rsidR="00DC563A" w:rsidRPr="004F5DA5" w14:paraId="2EA02C6B" w14:textId="77777777" w:rsidTr="00177DD3">
        <w:trPr>
          <w:trHeight w:val="548"/>
          <w:jc w:val="center"/>
        </w:trPr>
        <w:tc>
          <w:tcPr>
            <w:tcW w:w="1271" w:type="dxa"/>
            <w:vAlign w:val="center"/>
          </w:tcPr>
          <w:p w14:paraId="3BB1EA9E" w14:textId="77777777" w:rsidR="00DC563A" w:rsidRPr="00A13C25" w:rsidRDefault="00DC563A" w:rsidP="005A0956">
            <w:pPr>
              <w:jc w:val="center"/>
              <w:rPr>
                <w:rStyle w:val="Emphasis"/>
                <w:rFonts w:ascii="Arial" w:eastAsiaTheme="majorEastAsia" w:hAnsi="Arial" w:cs="Arial"/>
                <w:i w:val="0"/>
                <w:iCs w:val="0"/>
                <w:sz w:val="20"/>
                <w:szCs w:val="20"/>
              </w:rPr>
            </w:pPr>
            <w:proofErr w:type="spellStart"/>
            <w:r w:rsidRPr="00A13C25">
              <w:rPr>
                <w:rFonts w:ascii="Arial" w:hAnsi="Arial" w:cs="Arial"/>
                <w:sz w:val="20"/>
                <w:szCs w:val="20"/>
                <w:lang w:val="fr-SN"/>
              </w:rPr>
              <w:t>Species</w:t>
            </w:r>
            <w:proofErr w:type="spellEnd"/>
          </w:p>
        </w:tc>
        <w:tc>
          <w:tcPr>
            <w:tcW w:w="2126" w:type="dxa"/>
            <w:vAlign w:val="center"/>
          </w:tcPr>
          <w:p w14:paraId="33827143" w14:textId="77777777" w:rsidR="00DC563A" w:rsidRPr="00A13C25" w:rsidRDefault="00DC563A" w:rsidP="005A0956">
            <w:pPr>
              <w:jc w:val="center"/>
              <w:rPr>
                <w:rStyle w:val="Emphasis"/>
                <w:rFonts w:ascii="Arial" w:eastAsiaTheme="majorEastAsia" w:hAnsi="Arial" w:cs="Arial"/>
                <w:i w:val="0"/>
                <w:iCs w:val="0"/>
                <w:sz w:val="20"/>
                <w:szCs w:val="20"/>
              </w:rPr>
            </w:pPr>
            <w:proofErr w:type="spellStart"/>
            <w:r w:rsidRPr="00A13C25">
              <w:rPr>
                <w:rFonts w:ascii="Arial" w:hAnsi="Arial" w:cs="Arial"/>
                <w:sz w:val="20"/>
                <w:szCs w:val="20"/>
                <w:lang w:val="fr-SN"/>
              </w:rPr>
              <w:t>Number</w:t>
            </w:r>
            <w:proofErr w:type="spellEnd"/>
            <w:r w:rsidRPr="00A13C25">
              <w:rPr>
                <w:rFonts w:ascii="Arial" w:hAnsi="Arial" w:cs="Arial"/>
                <w:sz w:val="20"/>
                <w:szCs w:val="20"/>
                <w:lang w:val="fr-SN"/>
              </w:rPr>
              <w:t xml:space="preserve"> of </w:t>
            </w:r>
            <w:proofErr w:type="spellStart"/>
            <w:r w:rsidRPr="00A13C25">
              <w:rPr>
                <w:rFonts w:ascii="Arial" w:hAnsi="Arial" w:cs="Arial"/>
                <w:sz w:val="20"/>
                <w:szCs w:val="20"/>
                <w:lang w:val="fr-SN"/>
              </w:rPr>
              <w:t>Informants</w:t>
            </w:r>
            <w:proofErr w:type="spellEnd"/>
            <w:r w:rsidRPr="00A13C25">
              <w:rPr>
                <w:rFonts w:ascii="Arial" w:hAnsi="Arial" w:cs="Arial"/>
                <w:sz w:val="20"/>
                <w:szCs w:val="20"/>
                <w:lang w:val="fr-SN"/>
              </w:rPr>
              <w:t xml:space="preserve"> (n)</w:t>
            </w:r>
          </w:p>
        </w:tc>
        <w:tc>
          <w:tcPr>
            <w:tcW w:w="1843" w:type="dxa"/>
            <w:vAlign w:val="center"/>
          </w:tcPr>
          <w:p w14:paraId="2E3FE438" w14:textId="77777777" w:rsidR="00DC563A" w:rsidRPr="00A13C25" w:rsidRDefault="00DC563A" w:rsidP="005A0956">
            <w:pPr>
              <w:jc w:val="center"/>
              <w:rPr>
                <w:rStyle w:val="Emphasis"/>
                <w:rFonts w:ascii="Arial" w:eastAsiaTheme="majorEastAsia" w:hAnsi="Arial" w:cs="Arial"/>
                <w:i w:val="0"/>
                <w:iCs w:val="0"/>
                <w:sz w:val="20"/>
                <w:szCs w:val="20"/>
              </w:rPr>
            </w:pPr>
            <w:r w:rsidRPr="00A13C25">
              <w:rPr>
                <w:rFonts w:ascii="Arial" w:hAnsi="Arial" w:cs="Arial"/>
                <w:sz w:val="20"/>
                <w:szCs w:val="20"/>
                <w:lang w:val="fr-SN"/>
              </w:rPr>
              <w:t xml:space="preserve">Total </w:t>
            </w:r>
            <w:proofErr w:type="spellStart"/>
            <w:r w:rsidRPr="00A13C25">
              <w:rPr>
                <w:rFonts w:ascii="Arial" w:hAnsi="Arial" w:cs="Arial"/>
                <w:sz w:val="20"/>
                <w:szCs w:val="20"/>
                <w:lang w:val="fr-SN"/>
              </w:rPr>
              <w:t>Informants</w:t>
            </w:r>
            <w:proofErr w:type="spellEnd"/>
            <w:r w:rsidRPr="00A13C25">
              <w:rPr>
                <w:rFonts w:ascii="Arial" w:hAnsi="Arial" w:cs="Arial"/>
                <w:sz w:val="20"/>
                <w:szCs w:val="20"/>
                <w:lang w:val="fr-SN"/>
              </w:rPr>
              <w:t xml:space="preserve"> (N)</w:t>
            </w:r>
          </w:p>
        </w:tc>
        <w:tc>
          <w:tcPr>
            <w:tcW w:w="992" w:type="dxa"/>
            <w:vAlign w:val="center"/>
          </w:tcPr>
          <w:p w14:paraId="6422F9C1" w14:textId="77777777" w:rsidR="00DC563A" w:rsidRPr="00A13C25" w:rsidRDefault="00DC563A" w:rsidP="005A0956">
            <w:pPr>
              <w:jc w:val="center"/>
              <w:rPr>
                <w:rStyle w:val="Emphasis"/>
                <w:rFonts w:ascii="Arial" w:eastAsiaTheme="majorEastAsia" w:hAnsi="Arial" w:cs="Arial"/>
                <w:i w:val="0"/>
                <w:iCs w:val="0"/>
                <w:sz w:val="20"/>
                <w:szCs w:val="20"/>
              </w:rPr>
            </w:pPr>
            <w:r w:rsidRPr="00A13C25">
              <w:rPr>
                <w:rStyle w:val="Emphasis"/>
                <w:rFonts w:ascii="Arial" w:eastAsiaTheme="majorEastAsia" w:hAnsi="Arial" w:cs="Arial"/>
                <w:i w:val="0"/>
                <w:iCs w:val="0"/>
                <w:sz w:val="20"/>
                <w:szCs w:val="20"/>
              </w:rPr>
              <w:t>CF</w:t>
            </w:r>
          </w:p>
        </w:tc>
        <w:tc>
          <w:tcPr>
            <w:tcW w:w="1985" w:type="dxa"/>
            <w:vAlign w:val="center"/>
          </w:tcPr>
          <w:p w14:paraId="2CD450E8" w14:textId="77777777" w:rsidR="00DC563A" w:rsidRPr="00A13C25" w:rsidRDefault="00DC563A" w:rsidP="005A0956">
            <w:pPr>
              <w:jc w:val="center"/>
              <w:rPr>
                <w:rStyle w:val="Emphasis"/>
                <w:rFonts w:ascii="Arial" w:eastAsiaTheme="majorEastAsia" w:hAnsi="Arial" w:cs="Arial"/>
                <w:i w:val="0"/>
                <w:iCs w:val="0"/>
                <w:sz w:val="20"/>
                <w:szCs w:val="20"/>
                <w:lang w:val="en-GB"/>
              </w:rPr>
            </w:pPr>
            <w:r w:rsidRPr="00A13C25">
              <w:rPr>
                <w:rFonts w:ascii="Arial" w:hAnsi="Arial" w:cs="Arial"/>
                <w:sz w:val="20"/>
                <w:szCs w:val="20"/>
                <w:lang w:val="en-GB"/>
              </w:rPr>
              <w:t>Total Number of Uses (∑U)</w:t>
            </w:r>
          </w:p>
        </w:tc>
        <w:tc>
          <w:tcPr>
            <w:tcW w:w="793" w:type="dxa"/>
            <w:vAlign w:val="center"/>
          </w:tcPr>
          <w:p w14:paraId="6830AE6B" w14:textId="77777777" w:rsidR="00DC563A" w:rsidRPr="00A13C25" w:rsidRDefault="00DC563A" w:rsidP="005A0956">
            <w:pPr>
              <w:jc w:val="center"/>
              <w:rPr>
                <w:rStyle w:val="Emphasis"/>
                <w:rFonts w:ascii="Arial" w:eastAsiaTheme="majorEastAsia" w:hAnsi="Arial" w:cs="Arial"/>
                <w:i w:val="0"/>
                <w:iCs w:val="0"/>
                <w:sz w:val="20"/>
                <w:szCs w:val="20"/>
              </w:rPr>
            </w:pPr>
            <w:r w:rsidRPr="00A13C25">
              <w:rPr>
                <w:rFonts w:ascii="Arial" w:hAnsi="Arial" w:cs="Arial"/>
                <w:sz w:val="20"/>
                <w:szCs w:val="20"/>
                <w:lang w:val="fr-SN"/>
              </w:rPr>
              <w:t>UV</w:t>
            </w:r>
          </w:p>
        </w:tc>
      </w:tr>
      <w:tr w:rsidR="00DC563A" w:rsidRPr="004F5DA5" w14:paraId="361F1522" w14:textId="77777777" w:rsidTr="00177DD3">
        <w:trPr>
          <w:trHeight w:val="566"/>
          <w:jc w:val="center"/>
        </w:trPr>
        <w:tc>
          <w:tcPr>
            <w:tcW w:w="1271" w:type="dxa"/>
            <w:vAlign w:val="center"/>
          </w:tcPr>
          <w:p w14:paraId="51D4CDC7" w14:textId="77777777" w:rsidR="00DC563A" w:rsidRPr="00A13C25" w:rsidRDefault="00DC563A" w:rsidP="005A0956">
            <w:pPr>
              <w:jc w:val="center"/>
              <w:rPr>
                <w:rStyle w:val="Emphasis"/>
                <w:rFonts w:ascii="Arial" w:eastAsiaTheme="majorEastAsia" w:hAnsi="Arial" w:cs="Arial"/>
                <w:i w:val="0"/>
                <w:iCs w:val="0"/>
                <w:sz w:val="20"/>
                <w:szCs w:val="20"/>
              </w:rPr>
            </w:pPr>
            <w:proofErr w:type="spellStart"/>
            <w:r w:rsidRPr="00A13C25">
              <w:rPr>
                <w:rFonts w:ascii="Arial" w:hAnsi="Arial" w:cs="Arial"/>
                <w:i/>
                <w:sz w:val="20"/>
                <w:szCs w:val="20"/>
              </w:rPr>
              <w:t>Stylochaeton</w:t>
            </w:r>
            <w:proofErr w:type="spellEnd"/>
            <w:r w:rsidRPr="00A13C25">
              <w:rPr>
                <w:rFonts w:ascii="Arial" w:hAnsi="Arial" w:cs="Arial"/>
                <w:i/>
                <w:sz w:val="20"/>
                <w:szCs w:val="20"/>
              </w:rPr>
              <w:t xml:space="preserve"> </w:t>
            </w:r>
            <w:proofErr w:type="spellStart"/>
            <w:r w:rsidRPr="00A13C25">
              <w:rPr>
                <w:rFonts w:ascii="Arial" w:hAnsi="Arial" w:cs="Arial"/>
                <w:i/>
                <w:sz w:val="20"/>
                <w:szCs w:val="20"/>
              </w:rPr>
              <w:t>hypogaeus</w:t>
            </w:r>
            <w:proofErr w:type="spellEnd"/>
          </w:p>
        </w:tc>
        <w:tc>
          <w:tcPr>
            <w:tcW w:w="2126" w:type="dxa"/>
            <w:vAlign w:val="center"/>
          </w:tcPr>
          <w:p w14:paraId="6BE71B04" w14:textId="77777777" w:rsidR="00DC563A" w:rsidRPr="00A13C25" w:rsidRDefault="00DC563A" w:rsidP="005A0956">
            <w:pPr>
              <w:jc w:val="center"/>
              <w:rPr>
                <w:rStyle w:val="Emphasis"/>
                <w:rFonts w:ascii="Arial" w:eastAsiaTheme="majorEastAsia" w:hAnsi="Arial" w:cs="Arial"/>
                <w:i w:val="0"/>
                <w:iCs w:val="0"/>
                <w:sz w:val="20"/>
                <w:szCs w:val="20"/>
              </w:rPr>
            </w:pPr>
            <w:r w:rsidRPr="00A13C25">
              <w:rPr>
                <w:rStyle w:val="Emphasis"/>
                <w:rFonts w:ascii="Arial" w:eastAsiaTheme="majorEastAsia" w:hAnsi="Arial" w:cs="Arial"/>
                <w:i w:val="0"/>
                <w:sz w:val="20"/>
                <w:szCs w:val="20"/>
              </w:rPr>
              <w:t>14</w:t>
            </w:r>
          </w:p>
        </w:tc>
        <w:tc>
          <w:tcPr>
            <w:tcW w:w="1843" w:type="dxa"/>
            <w:vAlign w:val="center"/>
          </w:tcPr>
          <w:p w14:paraId="1C044C7C" w14:textId="77777777" w:rsidR="00DC563A" w:rsidRPr="00A13C25" w:rsidRDefault="00DC563A" w:rsidP="005A0956">
            <w:pPr>
              <w:jc w:val="center"/>
              <w:rPr>
                <w:rStyle w:val="Emphasis"/>
                <w:rFonts w:ascii="Arial" w:eastAsiaTheme="majorEastAsia" w:hAnsi="Arial" w:cs="Arial"/>
                <w:i w:val="0"/>
                <w:iCs w:val="0"/>
                <w:sz w:val="20"/>
                <w:szCs w:val="20"/>
              </w:rPr>
            </w:pPr>
            <w:r w:rsidRPr="00A13C25">
              <w:rPr>
                <w:rStyle w:val="Emphasis"/>
                <w:rFonts w:ascii="Arial" w:eastAsiaTheme="majorEastAsia" w:hAnsi="Arial" w:cs="Arial"/>
                <w:i w:val="0"/>
                <w:sz w:val="20"/>
                <w:szCs w:val="20"/>
              </w:rPr>
              <w:t>16</w:t>
            </w:r>
          </w:p>
        </w:tc>
        <w:tc>
          <w:tcPr>
            <w:tcW w:w="992" w:type="dxa"/>
            <w:vAlign w:val="center"/>
          </w:tcPr>
          <w:p w14:paraId="6BF6F767" w14:textId="77777777" w:rsidR="00DC563A" w:rsidRPr="00A13C25" w:rsidRDefault="00DC563A" w:rsidP="005A0956">
            <w:pPr>
              <w:jc w:val="center"/>
              <w:rPr>
                <w:rStyle w:val="Emphasis"/>
                <w:rFonts w:ascii="Arial" w:eastAsiaTheme="majorEastAsia" w:hAnsi="Arial" w:cs="Arial"/>
                <w:i w:val="0"/>
                <w:iCs w:val="0"/>
                <w:sz w:val="20"/>
                <w:szCs w:val="20"/>
              </w:rPr>
            </w:pPr>
            <w:r w:rsidRPr="00A13C25">
              <w:rPr>
                <w:rStyle w:val="Emphasis"/>
                <w:rFonts w:ascii="Arial" w:eastAsiaTheme="majorEastAsia" w:hAnsi="Arial" w:cs="Arial"/>
                <w:i w:val="0"/>
                <w:sz w:val="20"/>
                <w:szCs w:val="20"/>
              </w:rPr>
              <w:t>0,875</w:t>
            </w:r>
          </w:p>
        </w:tc>
        <w:tc>
          <w:tcPr>
            <w:tcW w:w="1985" w:type="dxa"/>
            <w:vAlign w:val="center"/>
          </w:tcPr>
          <w:p w14:paraId="7C7E19C2" w14:textId="77777777" w:rsidR="00DC563A" w:rsidRPr="00A13C25" w:rsidRDefault="00DC563A" w:rsidP="005A0956">
            <w:pPr>
              <w:jc w:val="center"/>
              <w:rPr>
                <w:rStyle w:val="Emphasis"/>
                <w:rFonts w:ascii="Arial" w:eastAsiaTheme="majorEastAsia" w:hAnsi="Arial" w:cs="Arial"/>
                <w:i w:val="0"/>
                <w:iCs w:val="0"/>
                <w:sz w:val="20"/>
                <w:szCs w:val="20"/>
              </w:rPr>
            </w:pPr>
            <w:r w:rsidRPr="00A13C25">
              <w:rPr>
                <w:rStyle w:val="Emphasis"/>
                <w:rFonts w:ascii="Arial" w:eastAsiaTheme="majorEastAsia" w:hAnsi="Arial" w:cs="Arial"/>
                <w:i w:val="0"/>
                <w:sz w:val="20"/>
                <w:szCs w:val="20"/>
              </w:rPr>
              <w:t>12</w:t>
            </w:r>
          </w:p>
        </w:tc>
        <w:tc>
          <w:tcPr>
            <w:tcW w:w="793" w:type="dxa"/>
            <w:vAlign w:val="center"/>
          </w:tcPr>
          <w:p w14:paraId="0CAF24AF" w14:textId="77777777" w:rsidR="00DC563A" w:rsidRPr="00A13C25" w:rsidRDefault="00DC563A" w:rsidP="005A0956">
            <w:pPr>
              <w:jc w:val="center"/>
              <w:rPr>
                <w:rStyle w:val="Emphasis"/>
                <w:rFonts w:ascii="Arial" w:eastAsiaTheme="majorEastAsia" w:hAnsi="Arial" w:cs="Arial"/>
                <w:i w:val="0"/>
                <w:iCs w:val="0"/>
                <w:sz w:val="20"/>
                <w:szCs w:val="20"/>
              </w:rPr>
            </w:pPr>
            <w:r w:rsidRPr="00A13C25">
              <w:rPr>
                <w:rStyle w:val="Emphasis"/>
                <w:rFonts w:ascii="Arial" w:eastAsiaTheme="majorEastAsia" w:hAnsi="Arial" w:cs="Arial"/>
                <w:i w:val="0"/>
                <w:sz w:val="20"/>
                <w:szCs w:val="20"/>
              </w:rPr>
              <w:t>0,75</w:t>
            </w:r>
          </w:p>
        </w:tc>
      </w:tr>
    </w:tbl>
    <w:p w14:paraId="70E967CF" w14:textId="77777777" w:rsidR="00DC563A" w:rsidRPr="004F5DA5" w:rsidRDefault="00DC563A" w:rsidP="005A0956">
      <w:pPr>
        <w:jc w:val="both"/>
        <w:rPr>
          <w:rFonts w:ascii="Arial" w:hAnsi="Arial" w:cs="Arial"/>
          <w:highlight w:val="yellow"/>
          <w:lang w:val="en-GB"/>
        </w:rPr>
      </w:pPr>
    </w:p>
    <w:p w14:paraId="191175C8" w14:textId="725BFB94" w:rsidR="00DC563A" w:rsidRPr="00A13C25" w:rsidRDefault="00DC563A" w:rsidP="005A0956">
      <w:pPr>
        <w:jc w:val="both"/>
        <w:rPr>
          <w:rFonts w:ascii="Arial" w:hAnsi="Arial" w:cs="Arial"/>
          <w:sz w:val="20"/>
          <w:szCs w:val="20"/>
          <w:lang w:val="en-GB"/>
        </w:rPr>
      </w:pPr>
      <w:r w:rsidRPr="00A13C25">
        <w:rPr>
          <w:rFonts w:ascii="Arial" w:hAnsi="Arial" w:cs="Arial"/>
          <w:sz w:val="20"/>
          <w:szCs w:val="20"/>
          <w:lang w:val="en-GB"/>
        </w:rPr>
        <w:t xml:space="preserve">The results show that </w:t>
      </w:r>
      <w:proofErr w:type="spellStart"/>
      <w:r w:rsidRPr="00A13C25">
        <w:rPr>
          <w:rFonts w:ascii="Arial" w:hAnsi="Arial" w:cs="Arial"/>
          <w:i/>
          <w:iCs/>
          <w:sz w:val="20"/>
          <w:szCs w:val="20"/>
          <w:lang w:val="en-GB"/>
        </w:rPr>
        <w:t>Stylochaeton</w:t>
      </w:r>
      <w:proofErr w:type="spellEnd"/>
      <w:r w:rsidRPr="00A13C25">
        <w:rPr>
          <w:rFonts w:ascii="Arial" w:hAnsi="Arial" w:cs="Arial"/>
          <w:i/>
          <w:iCs/>
          <w:sz w:val="20"/>
          <w:szCs w:val="20"/>
          <w:lang w:val="en-GB"/>
        </w:rPr>
        <w:t xml:space="preserve"> </w:t>
      </w:r>
      <w:proofErr w:type="spellStart"/>
      <w:r w:rsidRPr="00A13C25">
        <w:rPr>
          <w:rFonts w:ascii="Arial" w:hAnsi="Arial" w:cs="Arial"/>
          <w:i/>
          <w:iCs/>
          <w:sz w:val="20"/>
          <w:szCs w:val="20"/>
          <w:lang w:val="en-GB"/>
        </w:rPr>
        <w:t>hypogaeus</w:t>
      </w:r>
      <w:proofErr w:type="spellEnd"/>
      <w:r w:rsidRPr="00A13C25">
        <w:rPr>
          <w:rFonts w:ascii="Arial" w:hAnsi="Arial" w:cs="Arial"/>
          <w:sz w:val="20"/>
          <w:szCs w:val="20"/>
          <w:lang w:val="en-GB"/>
        </w:rPr>
        <w:t xml:space="preserve"> was cited by 14 out of 16 informants, corresponding to a citation frequency (CF) of 0.875. This high value reflects the strong recognition of the species within the local traditional pharmacopoeia and highlights its important role in the management of various ailments, including prostatic disorders, cancer, </w:t>
      </w:r>
      <w:proofErr w:type="spellStart"/>
      <w:r w:rsidRPr="00A13C25">
        <w:rPr>
          <w:rFonts w:ascii="Arial" w:hAnsi="Arial" w:cs="Arial"/>
          <w:sz w:val="20"/>
          <w:szCs w:val="20"/>
          <w:lang w:val="en-GB"/>
        </w:rPr>
        <w:t>hemorrhoids</w:t>
      </w:r>
      <w:proofErr w:type="spellEnd"/>
      <w:r w:rsidRPr="00A13C25">
        <w:rPr>
          <w:rFonts w:ascii="Arial" w:hAnsi="Arial" w:cs="Arial"/>
          <w:sz w:val="20"/>
          <w:szCs w:val="20"/>
          <w:lang w:val="en-GB"/>
        </w:rPr>
        <w:t>, and inflammatory conditions. Its use value (UV = 0.75) indicates both significant and diverse therapeutic utilization by traditional practitioners. These findings are consistent with those reported for other major medicinal species in West Africa and other regions, where CF values above 0.7 and high UVs reflect strong recognition and intensive therapeutic use</w:t>
      </w:r>
      <w:r w:rsidR="004460C8">
        <w:rPr>
          <w:rFonts w:ascii="Arial" w:hAnsi="Arial" w:cs="Arial"/>
          <w:sz w:val="20"/>
          <w:szCs w:val="20"/>
          <w:lang w:val="en-GB"/>
        </w:rPr>
        <w:t xml:space="preserve"> </w:t>
      </w:r>
      <w:r w:rsidR="004460C8">
        <w:rPr>
          <w:rFonts w:ascii="Arial" w:hAnsi="Arial" w:cs="Arial"/>
          <w:sz w:val="20"/>
          <w:szCs w:val="20"/>
          <w:lang w:val="en-GB"/>
        </w:rPr>
        <w:fldChar w:fldCharType="begin"/>
      </w:r>
      <w:r w:rsidR="004460C8">
        <w:rPr>
          <w:rFonts w:ascii="Arial" w:hAnsi="Arial" w:cs="Arial"/>
          <w:sz w:val="20"/>
          <w:szCs w:val="20"/>
          <w:lang w:val="en-GB"/>
        </w:rPr>
        <w:instrText xml:space="preserve"> ADDIN ZOTERO_ITEM CSL_CITATION {"citationID":"Eduj0qa7","properties":{"formattedCitation":"(De Albuquerque et al., 2009b)","plainCitation":"(De Albuquerque et al., 2009b)","noteIndex":0},"citationItems":[{"id":528,"uris":["http://zotero.org/users/local/KjutLhuY/items/E3SGVBDQ"],"itemData":{"id":528,"type":"article-journal","container-title":"Biodiversity and Conservation","DOI":"10.1007/s10531-008-9463-8","ISSN":"0960-3115, 1572-9710","issue":"1","journalAbbreviation":"Biodivers Conserv","language":"en","license":"http://www.springer.com/tdm","page":"127-150","source":"DOI.org (Crossref)","title":"How ethnobotany can aid biodiversity conservation: reflections on investigations in the semi-arid region of NE Brazil","title-short":"How ethnobotany can aid biodiversity conservation","volume":"18","author":[{"family":"De Albuquerque","given":"Ulysses Paulino"},{"family":"De Sousa Araújo","given":"Thiago Antonio"},{"family":"Ramos","given":"Marcelo Alves"},{"family":"Do Nascimento","given":"Viviany Teixeira"},{"family":"De Lucena","given":"Reinaldo Farias Paiva"},{"family":"Monteiro","given":"Júlio Marcelino"},{"family":"Alencar","given":"Nélson Leal"},{"family":"De Lima Araújo","given":"Elcida"}],"issued":{"date-parts":[["2009",1]]}}}],"schema":"https://github.com/citation-style-language/schema/raw/master/csl-citation.json"} </w:instrText>
      </w:r>
      <w:r w:rsidR="004460C8">
        <w:rPr>
          <w:rFonts w:ascii="Arial" w:hAnsi="Arial" w:cs="Arial"/>
          <w:sz w:val="20"/>
          <w:szCs w:val="20"/>
          <w:lang w:val="en-GB"/>
        </w:rPr>
        <w:fldChar w:fldCharType="separate"/>
      </w:r>
      <w:r w:rsidR="00063BD4" w:rsidRPr="00063BD4">
        <w:rPr>
          <w:rFonts w:ascii="Arial" w:hAnsi="Arial" w:cs="Arial"/>
          <w:sz w:val="20"/>
        </w:rPr>
        <w:t>(De Albuquerque et al., 2009b)</w:t>
      </w:r>
      <w:r w:rsidR="004460C8">
        <w:rPr>
          <w:rFonts w:ascii="Arial" w:hAnsi="Arial" w:cs="Arial"/>
          <w:sz w:val="20"/>
          <w:szCs w:val="20"/>
          <w:lang w:val="en-GB"/>
        </w:rPr>
        <w:fldChar w:fldCharType="end"/>
      </w:r>
      <w:r w:rsidRPr="00A13C25">
        <w:rPr>
          <w:rFonts w:ascii="Arial" w:hAnsi="Arial" w:cs="Arial"/>
          <w:sz w:val="20"/>
          <w:szCs w:val="20"/>
          <w:lang w:val="en-GB"/>
        </w:rPr>
        <w:t xml:space="preserve">. Altogether, these data confirm the central role of </w:t>
      </w:r>
      <w:proofErr w:type="spellStart"/>
      <w:r w:rsidRPr="00A13C25">
        <w:rPr>
          <w:rFonts w:ascii="Arial" w:hAnsi="Arial" w:cs="Arial"/>
          <w:i/>
          <w:iCs/>
          <w:sz w:val="20"/>
          <w:szCs w:val="20"/>
          <w:lang w:val="en-GB"/>
        </w:rPr>
        <w:t>Stylochaeton</w:t>
      </w:r>
      <w:proofErr w:type="spellEnd"/>
      <w:r w:rsidRPr="00A13C25">
        <w:rPr>
          <w:rFonts w:ascii="Arial" w:hAnsi="Arial" w:cs="Arial"/>
          <w:i/>
          <w:iCs/>
          <w:sz w:val="20"/>
          <w:szCs w:val="20"/>
          <w:lang w:val="en-GB"/>
        </w:rPr>
        <w:t xml:space="preserve"> </w:t>
      </w:r>
      <w:proofErr w:type="spellStart"/>
      <w:r w:rsidRPr="00A13C25">
        <w:rPr>
          <w:rFonts w:ascii="Arial" w:hAnsi="Arial" w:cs="Arial"/>
          <w:i/>
          <w:iCs/>
          <w:sz w:val="20"/>
          <w:szCs w:val="20"/>
          <w:lang w:val="en-GB"/>
        </w:rPr>
        <w:t>hypogaeus</w:t>
      </w:r>
      <w:proofErr w:type="spellEnd"/>
      <w:r w:rsidRPr="00A13C25">
        <w:rPr>
          <w:rFonts w:ascii="Arial" w:hAnsi="Arial" w:cs="Arial"/>
          <w:sz w:val="20"/>
          <w:szCs w:val="20"/>
          <w:lang w:val="en-GB"/>
        </w:rPr>
        <w:t xml:space="preserve"> in the traditional treatment of prostatic, urinary, and inflammatory disorders in the study area.</w:t>
      </w:r>
    </w:p>
    <w:p w14:paraId="4DE02C75" w14:textId="4849350C" w:rsidR="00DC563A" w:rsidRPr="00A13C25" w:rsidRDefault="00DC563A" w:rsidP="005A0956">
      <w:pPr>
        <w:jc w:val="both"/>
        <w:rPr>
          <w:rFonts w:ascii="Arial" w:hAnsi="Arial" w:cs="Arial"/>
          <w:sz w:val="20"/>
          <w:szCs w:val="20"/>
          <w:lang w:val="en-GB"/>
        </w:rPr>
      </w:pPr>
      <w:r w:rsidRPr="00A13C25">
        <w:rPr>
          <w:rFonts w:ascii="Arial" w:hAnsi="Arial" w:cs="Arial"/>
          <w:sz w:val="20"/>
          <w:szCs w:val="20"/>
          <w:lang w:val="en-GB"/>
        </w:rPr>
        <w:t xml:space="preserve">The results show that </w:t>
      </w:r>
      <w:proofErr w:type="spellStart"/>
      <w:r w:rsidRPr="00A13C25">
        <w:rPr>
          <w:rFonts w:ascii="Arial" w:hAnsi="Arial" w:cs="Arial"/>
          <w:i/>
          <w:iCs/>
          <w:sz w:val="20"/>
          <w:szCs w:val="20"/>
          <w:lang w:val="en-GB"/>
        </w:rPr>
        <w:t>Stylochaeton</w:t>
      </w:r>
      <w:proofErr w:type="spellEnd"/>
      <w:r w:rsidRPr="00A13C25">
        <w:rPr>
          <w:rFonts w:ascii="Arial" w:hAnsi="Arial" w:cs="Arial"/>
          <w:i/>
          <w:iCs/>
          <w:sz w:val="20"/>
          <w:szCs w:val="20"/>
          <w:lang w:val="en-GB"/>
        </w:rPr>
        <w:t xml:space="preserve"> </w:t>
      </w:r>
      <w:proofErr w:type="spellStart"/>
      <w:r w:rsidRPr="00A13C25">
        <w:rPr>
          <w:rFonts w:ascii="Arial" w:hAnsi="Arial" w:cs="Arial"/>
          <w:i/>
          <w:iCs/>
          <w:sz w:val="20"/>
          <w:szCs w:val="20"/>
          <w:lang w:val="en-GB"/>
        </w:rPr>
        <w:t>hypogaeus</w:t>
      </w:r>
      <w:proofErr w:type="spellEnd"/>
      <w:r w:rsidRPr="00A13C25">
        <w:rPr>
          <w:rFonts w:ascii="Arial" w:hAnsi="Arial" w:cs="Arial"/>
          <w:sz w:val="20"/>
          <w:szCs w:val="20"/>
          <w:lang w:val="en-GB"/>
        </w:rPr>
        <w:t xml:space="preserve"> was cited by 14 out of 16 informants, corresponding to a citation frequency (CF) of 0.875. This high value reflects the strong recognition of the species within the local traditional pharmacopoeia and highlights its important role in the management of various ailments, including prostatic disorders, cancer, </w:t>
      </w:r>
      <w:proofErr w:type="spellStart"/>
      <w:r w:rsidRPr="00A13C25">
        <w:rPr>
          <w:rFonts w:ascii="Arial" w:hAnsi="Arial" w:cs="Arial"/>
          <w:sz w:val="20"/>
          <w:szCs w:val="20"/>
          <w:lang w:val="en-GB"/>
        </w:rPr>
        <w:t>hemorrhoids</w:t>
      </w:r>
      <w:proofErr w:type="spellEnd"/>
      <w:r w:rsidRPr="00A13C25">
        <w:rPr>
          <w:rFonts w:ascii="Arial" w:hAnsi="Arial" w:cs="Arial"/>
          <w:sz w:val="20"/>
          <w:szCs w:val="20"/>
          <w:lang w:val="en-GB"/>
        </w:rPr>
        <w:t>, and inflammatory conditions. Its use value (UV = 0.75) indicates both significant and diverse therapeutic utilization by traditional practitioners. These findings are consistent with those reported for other major medicinal species in West Africa and other regions, where CF values above 0.7 and high UVs reflect strong recognition and intensive therapeutic use</w:t>
      </w:r>
      <w:r w:rsidR="004460C8">
        <w:rPr>
          <w:rFonts w:ascii="Arial" w:hAnsi="Arial" w:cs="Arial"/>
          <w:sz w:val="20"/>
          <w:szCs w:val="20"/>
          <w:lang w:val="en-GB"/>
        </w:rPr>
        <w:t xml:space="preserve"> </w:t>
      </w:r>
      <w:r w:rsidR="004460C8">
        <w:rPr>
          <w:rFonts w:ascii="Arial" w:hAnsi="Arial" w:cs="Arial"/>
          <w:sz w:val="20"/>
          <w:szCs w:val="20"/>
          <w:lang w:val="en-GB"/>
        </w:rPr>
        <w:fldChar w:fldCharType="begin"/>
      </w:r>
      <w:r w:rsidR="004460C8">
        <w:rPr>
          <w:rFonts w:ascii="Arial" w:hAnsi="Arial" w:cs="Arial"/>
          <w:sz w:val="20"/>
          <w:szCs w:val="20"/>
          <w:lang w:val="en-GB"/>
        </w:rPr>
        <w:instrText xml:space="preserve"> ADDIN ZOTERO_ITEM CSL_CITATION {"citationID":"saMunU0O","properties":{"formattedCitation":"(Teklehaymanot, 2009)","plainCitation":"(Teklehaymanot, 2009)","noteIndex":0},"citationItems":[{"id":544,"uris":["http://zotero.org/users/local/KjutLhuY/items/8PUXFWTE"],"itemData":{"id":544,"type":"article-journal","container-title":"Journal of ethnopharmacology","issue":"1","note":"publisher: Elsevier","page":"69–78","source":"Google Scholar","title":"Ethnobotanical study of knowledge and medicinal plants use by the people in Dek Island in Ethiopia","volume":"124","author":[{"family":"Teklehaymanot","given":"Tilahun"}],"issued":{"date-parts":[["2009"]]}}}],"schema":"https://github.com/citation-style-language/schema/raw/master/csl-citation.json"} </w:instrText>
      </w:r>
      <w:r w:rsidR="004460C8">
        <w:rPr>
          <w:rFonts w:ascii="Arial" w:hAnsi="Arial" w:cs="Arial"/>
          <w:sz w:val="20"/>
          <w:szCs w:val="20"/>
          <w:lang w:val="en-GB"/>
        </w:rPr>
        <w:fldChar w:fldCharType="separate"/>
      </w:r>
      <w:r w:rsidR="00063BD4" w:rsidRPr="00063BD4">
        <w:rPr>
          <w:rFonts w:ascii="Arial" w:hAnsi="Arial" w:cs="Arial"/>
          <w:sz w:val="20"/>
        </w:rPr>
        <w:t>(Teklehaymanot, 2009)</w:t>
      </w:r>
      <w:r w:rsidR="004460C8">
        <w:rPr>
          <w:rFonts w:ascii="Arial" w:hAnsi="Arial" w:cs="Arial"/>
          <w:sz w:val="20"/>
          <w:szCs w:val="20"/>
          <w:lang w:val="en-GB"/>
        </w:rPr>
        <w:fldChar w:fldCharType="end"/>
      </w:r>
      <w:r w:rsidRPr="00A13C25">
        <w:rPr>
          <w:rFonts w:ascii="Arial" w:hAnsi="Arial" w:cs="Arial"/>
          <w:sz w:val="20"/>
          <w:szCs w:val="20"/>
          <w:lang w:val="en-GB"/>
        </w:rPr>
        <w:t xml:space="preserve">. Altogether, these data confirm the central role of </w:t>
      </w:r>
      <w:proofErr w:type="spellStart"/>
      <w:r w:rsidRPr="00A13C25">
        <w:rPr>
          <w:rFonts w:ascii="Arial" w:hAnsi="Arial" w:cs="Arial"/>
          <w:i/>
          <w:iCs/>
          <w:sz w:val="20"/>
          <w:szCs w:val="20"/>
          <w:lang w:val="en-GB"/>
        </w:rPr>
        <w:t>Stylochaeton</w:t>
      </w:r>
      <w:proofErr w:type="spellEnd"/>
      <w:r w:rsidRPr="00A13C25">
        <w:rPr>
          <w:rFonts w:ascii="Arial" w:hAnsi="Arial" w:cs="Arial"/>
          <w:i/>
          <w:iCs/>
          <w:sz w:val="20"/>
          <w:szCs w:val="20"/>
          <w:lang w:val="en-GB"/>
        </w:rPr>
        <w:t xml:space="preserve"> </w:t>
      </w:r>
      <w:proofErr w:type="spellStart"/>
      <w:r w:rsidRPr="00A13C25">
        <w:rPr>
          <w:rFonts w:ascii="Arial" w:hAnsi="Arial" w:cs="Arial"/>
          <w:i/>
          <w:iCs/>
          <w:sz w:val="20"/>
          <w:szCs w:val="20"/>
          <w:lang w:val="en-GB"/>
        </w:rPr>
        <w:t>hypogaeus</w:t>
      </w:r>
      <w:proofErr w:type="spellEnd"/>
      <w:r w:rsidRPr="00A13C25">
        <w:rPr>
          <w:rFonts w:ascii="Arial" w:hAnsi="Arial" w:cs="Arial"/>
          <w:sz w:val="20"/>
          <w:szCs w:val="20"/>
          <w:lang w:val="en-GB"/>
        </w:rPr>
        <w:t xml:space="preserve"> in the traditional treatment of prostatic, urinary, and inflammatory disorders in the study area.</w:t>
      </w:r>
    </w:p>
    <w:p w14:paraId="10BA98C4" w14:textId="0590A4C3" w:rsidR="00DC563A" w:rsidRPr="004F5DA5" w:rsidRDefault="00DC563A" w:rsidP="005A0956">
      <w:pPr>
        <w:jc w:val="center"/>
        <w:rPr>
          <w:rFonts w:ascii="Arial" w:hAnsi="Arial" w:cs="Arial"/>
          <w:highlight w:val="yellow"/>
          <w:lang w:val="en-GB"/>
        </w:rPr>
      </w:pPr>
      <w:r w:rsidRPr="004F5DA5">
        <w:rPr>
          <w:rFonts w:ascii="Arial" w:hAnsi="Arial" w:cs="Arial"/>
          <w:noProof/>
          <w:lang w:val="fr-FR" w:eastAsia="fr-FR"/>
        </w:rPr>
        <w:lastRenderedPageBreak/>
        <w:drawing>
          <wp:inline distT="0" distB="0" distL="0" distR="0" wp14:anchorId="190D790D" wp14:editId="34E9A1A5">
            <wp:extent cx="3538331" cy="2114550"/>
            <wp:effectExtent l="0" t="0" r="508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CFA360" w14:textId="4ACD58A3" w:rsidR="00DC563A" w:rsidRPr="009B3055" w:rsidRDefault="00DC563A" w:rsidP="000105A0">
      <w:pPr>
        <w:spacing w:after="240"/>
        <w:jc w:val="center"/>
        <w:rPr>
          <w:rFonts w:ascii="Arial" w:hAnsi="Arial" w:cs="Arial"/>
          <w:b/>
          <w:bCs/>
          <w:sz w:val="20"/>
          <w:szCs w:val="20"/>
          <w:lang w:val="en-GB"/>
        </w:rPr>
      </w:pPr>
      <w:r w:rsidRPr="009B3055">
        <w:rPr>
          <w:rFonts w:ascii="Arial" w:hAnsi="Arial" w:cs="Arial"/>
          <w:b/>
          <w:bCs/>
          <w:sz w:val="20"/>
          <w:szCs w:val="20"/>
          <w:lang w:val="en-GB"/>
        </w:rPr>
        <w:t xml:space="preserve">Figure 2. Plant Parts Used of </w:t>
      </w:r>
      <w:proofErr w:type="spellStart"/>
      <w:r w:rsidRPr="009B3055">
        <w:rPr>
          <w:rFonts w:ascii="Arial" w:hAnsi="Arial" w:cs="Arial"/>
          <w:b/>
          <w:bCs/>
          <w:i/>
          <w:iCs/>
          <w:sz w:val="20"/>
          <w:szCs w:val="20"/>
          <w:lang w:val="en-GB"/>
        </w:rPr>
        <w:t>Stylochaeton</w:t>
      </w:r>
      <w:proofErr w:type="spellEnd"/>
      <w:r w:rsidRPr="009B3055">
        <w:rPr>
          <w:rFonts w:ascii="Arial" w:hAnsi="Arial" w:cs="Arial"/>
          <w:b/>
          <w:bCs/>
          <w:i/>
          <w:iCs/>
          <w:sz w:val="20"/>
          <w:szCs w:val="20"/>
          <w:lang w:val="en-GB"/>
        </w:rPr>
        <w:t xml:space="preserve"> </w:t>
      </w:r>
      <w:proofErr w:type="spellStart"/>
      <w:r w:rsidRPr="009B3055">
        <w:rPr>
          <w:rFonts w:ascii="Arial" w:hAnsi="Arial" w:cs="Arial"/>
          <w:b/>
          <w:bCs/>
          <w:i/>
          <w:iCs/>
          <w:sz w:val="20"/>
          <w:szCs w:val="20"/>
          <w:lang w:val="en-GB"/>
        </w:rPr>
        <w:t>hypogaeus</w:t>
      </w:r>
      <w:proofErr w:type="spellEnd"/>
    </w:p>
    <w:p w14:paraId="44560217" w14:textId="21B6A134" w:rsidR="00DC563A" w:rsidRPr="00A13C25" w:rsidRDefault="00DC563A" w:rsidP="005A0956">
      <w:pPr>
        <w:spacing w:after="240"/>
        <w:jc w:val="both"/>
        <w:rPr>
          <w:rFonts w:ascii="Arial" w:hAnsi="Arial" w:cs="Arial"/>
          <w:sz w:val="20"/>
          <w:szCs w:val="20"/>
          <w:lang w:val="en-GB"/>
        </w:rPr>
      </w:pPr>
      <w:r w:rsidRPr="00A13C25">
        <w:rPr>
          <w:rFonts w:ascii="Arial" w:hAnsi="Arial" w:cs="Arial"/>
          <w:sz w:val="20"/>
          <w:szCs w:val="20"/>
          <w:lang w:val="en-GB"/>
        </w:rPr>
        <w:t>Figure 2 shows that the root</w:t>
      </w:r>
      <w:r w:rsidR="00512DFE" w:rsidRPr="00A13C25">
        <w:rPr>
          <w:rFonts w:ascii="Arial" w:hAnsi="Arial" w:cs="Arial"/>
          <w:sz w:val="20"/>
          <w:szCs w:val="20"/>
          <w:lang w:val="en-GB"/>
        </w:rPr>
        <w:t>s</w:t>
      </w:r>
      <w:r w:rsidRPr="00A13C25">
        <w:rPr>
          <w:rFonts w:ascii="Arial" w:hAnsi="Arial" w:cs="Arial"/>
          <w:sz w:val="20"/>
          <w:szCs w:val="20"/>
          <w:lang w:val="en-GB"/>
        </w:rPr>
        <w:t xml:space="preserve"> of </w:t>
      </w:r>
      <w:proofErr w:type="spellStart"/>
      <w:r w:rsidRPr="00A13C25">
        <w:rPr>
          <w:rFonts w:ascii="Arial" w:hAnsi="Arial" w:cs="Arial"/>
          <w:i/>
          <w:iCs/>
          <w:sz w:val="20"/>
          <w:szCs w:val="20"/>
          <w:lang w:val="en-GB"/>
        </w:rPr>
        <w:t>Stylochaeton</w:t>
      </w:r>
      <w:proofErr w:type="spellEnd"/>
      <w:r w:rsidRPr="00A13C25">
        <w:rPr>
          <w:rFonts w:ascii="Arial" w:hAnsi="Arial" w:cs="Arial"/>
          <w:i/>
          <w:iCs/>
          <w:sz w:val="20"/>
          <w:szCs w:val="20"/>
          <w:lang w:val="en-GB"/>
        </w:rPr>
        <w:t xml:space="preserve"> </w:t>
      </w:r>
      <w:proofErr w:type="spellStart"/>
      <w:r w:rsidRPr="00A13C25">
        <w:rPr>
          <w:rFonts w:ascii="Arial" w:hAnsi="Arial" w:cs="Arial"/>
          <w:i/>
          <w:iCs/>
          <w:sz w:val="20"/>
          <w:szCs w:val="20"/>
          <w:lang w:val="en-GB"/>
        </w:rPr>
        <w:t>hypogaeus</w:t>
      </w:r>
      <w:proofErr w:type="spellEnd"/>
      <w:r w:rsidR="00B82B90" w:rsidRPr="00A13C25">
        <w:rPr>
          <w:rFonts w:ascii="Arial" w:hAnsi="Arial" w:cs="Arial"/>
          <w:sz w:val="20"/>
          <w:szCs w:val="20"/>
          <w:lang w:val="en-GB"/>
        </w:rPr>
        <w:t xml:space="preserve"> </w:t>
      </w:r>
      <w:r w:rsidR="00512DFE" w:rsidRPr="00A13C25">
        <w:rPr>
          <w:rFonts w:ascii="Arial" w:hAnsi="Arial" w:cs="Arial"/>
          <w:sz w:val="20"/>
          <w:szCs w:val="20"/>
          <w:lang w:val="en-GB"/>
        </w:rPr>
        <w:t>are</w:t>
      </w:r>
      <w:r w:rsidRPr="00A13C25">
        <w:rPr>
          <w:rFonts w:ascii="Arial" w:hAnsi="Arial" w:cs="Arial"/>
          <w:sz w:val="20"/>
          <w:szCs w:val="20"/>
          <w:lang w:val="en-GB"/>
        </w:rPr>
        <w:t xml:space="preserve"> the most frequently used part in traditional </w:t>
      </w:r>
      <w:proofErr w:type="spellStart"/>
      <w:r w:rsidRPr="00A13C25">
        <w:rPr>
          <w:rFonts w:ascii="Arial" w:hAnsi="Arial" w:cs="Arial"/>
          <w:sz w:val="20"/>
          <w:szCs w:val="20"/>
          <w:lang w:val="en-GB"/>
        </w:rPr>
        <w:t>phytotherapy</w:t>
      </w:r>
      <w:proofErr w:type="spellEnd"/>
      <w:r w:rsidRPr="00A13C25">
        <w:rPr>
          <w:rFonts w:ascii="Arial" w:hAnsi="Arial" w:cs="Arial"/>
          <w:sz w:val="20"/>
          <w:szCs w:val="20"/>
          <w:lang w:val="en-GB"/>
        </w:rPr>
        <w:t xml:space="preserve"> (66.67%), followed by the leaves (25%) and the whole plant (8.33%). This distribution indicates a cultural preference for underground organs, which are considered particularly effective. These results also guide future research toward the phytochemical and pharmacological study of the roots, given their central role in therapeutic preparations.</w:t>
      </w:r>
    </w:p>
    <w:p w14:paraId="329B03F3" w14:textId="261F2E7D" w:rsidR="00DC563A" w:rsidRPr="009B3055" w:rsidRDefault="00DC563A" w:rsidP="005A0956">
      <w:pPr>
        <w:jc w:val="both"/>
        <w:rPr>
          <w:rFonts w:ascii="Arial" w:hAnsi="Arial" w:cs="Arial"/>
          <w:b/>
          <w:bCs/>
          <w:sz w:val="22"/>
          <w:szCs w:val="22"/>
          <w:lang w:val="en-GB"/>
        </w:rPr>
      </w:pPr>
      <w:r w:rsidRPr="009B3055">
        <w:rPr>
          <w:rFonts w:ascii="Arial" w:hAnsi="Arial" w:cs="Arial"/>
          <w:b/>
          <w:bCs/>
          <w:sz w:val="20"/>
          <w:szCs w:val="20"/>
          <w:lang w:val="en-GB"/>
        </w:rPr>
        <w:t>II.</w:t>
      </w:r>
      <w:r w:rsidR="00923BF6" w:rsidRPr="009B3055">
        <w:rPr>
          <w:rFonts w:ascii="Arial" w:hAnsi="Arial" w:cs="Arial"/>
          <w:b/>
          <w:bCs/>
          <w:sz w:val="20"/>
          <w:szCs w:val="20"/>
          <w:lang w:val="en-GB"/>
        </w:rPr>
        <w:t>3</w:t>
      </w:r>
      <w:r w:rsidRPr="009B3055">
        <w:rPr>
          <w:rFonts w:ascii="Arial" w:hAnsi="Arial" w:cs="Arial"/>
          <w:b/>
          <w:bCs/>
          <w:sz w:val="20"/>
          <w:szCs w:val="20"/>
          <w:lang w:val="en-GB"/>
        </w:rPr>
        <w:t>.2. Preparation Methods</w:t>
      </w:r>
    </w:p>
    <w:p w14:paraId="00862909" w14:textId="7FF341B6" w:rsidR="00DC563A" w:rsidRPr="00A13C25" w:rsidRDefault="00DC563A" w:rsidP="005A0956">
      <w:pPr>
        <w:jc w:val="both"/>
        <w:rPr>
          <w:rFonts w:ascii="Arial" w:hAnsi="Arial" w:cs="Arial"/>
          <w:sz w:val="20"/>
          <w:szCs w:val="20"/>
          <w:lang w:val="en-GB"/>
        </w:rPr>
      </w:pPr>
      <w:r w:rsidRPr="00A13C25">
        <w:rPr>
          <w:rFonts w:ascii="Arial" w:hAnsi="Arial" w:cs="Arial"/>
          <w:sz w:val="20"/>
          <w:szCs w:val="20"/>
          <w:lang w:val="en-GB"/>
        </w:rPr>
        <w:t xml:space="preserve">The main preparation methods of </w:t>
      </w:r>
      <w:proofErr w:type="spellStart"/>
      <w:r w:rsidRPr="00A13C25">
        <w:rPr>
          <w:rFonts w:ascii="Arial" w:hAnsi="Arial" w:cs="Arial"/>
          <w:i/>
          <w:iCs/>
          <w:sz w:val="20"/>
          <w:szCs w:val="20"/>
          <w:lang w:val="en-GB"/>
        </w:rPr>
        <w:t>Stylochaeton</w:t>
      </w:r>
      <w:proofErr w:type="spellEnd"/>
      <w:r w:rsidRPr="00A13C25">
        <w:rPr>
          <w:rFonts w:ascii="Arial" w:hAnsi="Arial" w:cs="Arial"/>
          <w:i/>
          <w:iCs/>
          <w:sz w:val="20"/>
          <w:szCs w:val="20"/>
          <w:lang w:val="en-GB"/>
        </w:rPr>
        <w:t xml:space="preserve"> </w:t>
      </w:r>
      <w:proofErr w:type="spellStart"/>
      <w:r w:rsidRPr="00A13C25">
        <w:rPr>
          <w:rFonts w:ascii="Arial" w:hAnsi="Arial" w:cs="Arial"/>
          <w:i/>
          <w:iCs/>
          <w:sz w:val="20"/>
          <w:szCs w:val="20"/>
          <w:lang w:val="en-GB"/>
        </w:rPr>
        <w:t>hypogaeus</w:t>
      </w:r>
      <w:proofErr w:type="spellEnd"/>
      <w:r w:rsidRPr="00A13C25">
        <w:rPr>
          <w:rFonts w:ascii="Arial" w:hAnsi="Arial" w:cs="Arial"/>
          <w:sz w:val="20"/>
          <w:szCs w:val="20"/>
          <w:lang w:val="en-GB"/>
        </w:rPr>
        <w:t xml:space="preserve"> used in traditional </w:t>
      </w:r>
      <w:proofErr w:type="spellStart"/>
      <w:r w:rsidRPr="00A13C25">
        <w:rPr>
          <w:rFonts w:ascii="Arial" w:hAnsi="Arial" w:cs="Arial"/>
          <w:sz w:val="20"/>
          <w:szCs w:val="20"/>
          <w:lang w:val="en-GB"/>
        </w:rPr>
        <w:t>phytotherapy</w:t>
      </w:r>
      <w:proofErr w:type="spellEnd"/>
      <w:r w:rsidRPr="00A13C25">
        <w:rPr>
          <w:rFonts w:ascii="Arial" w:hAnsi="Arial" w:cs="Arial"/>
          <w:sz w:val="20"/>
          <w:szCs w:val="20"/>
          <w:lang w:val="en-GB"/>
        </w:rPr>
        <w:t xml:space="preserve"> are summarized in Figure 2. These data help identify the techniques most commonly employed by traditional practitioners and allow evaluation of their influence on the therapeutic efficacy of the preparations</w:t>
      </w:r>
    </w:p>
    <w:p w14:paraId="00500493" w14:textId="29A296A6" w:rsidR="00DC563A" w:rsidRPr="004F5DA5" w:rsidRDefault="00DC563A" w:rsidP="005A0956">
      <w:pPr>
        <w:jc w:val="center"/>
        <w:rPr>
          <w:rFonts w:ascii="Arial" w:hAnsi="Arial" w:cs="Arial"/>
          <w:lang w:val="en-GB"/>
        </w:rPr>
      </w:pPr>
      <w:r w:rsidRPr="004F5DA5">
        <w:rPr>
          <w:rFonts w:ascii="Arial" w:hAnsi="Arial" w:cs="Arial"/>
          <w:noProof/>
          <w:lang w:val="fr-FR" w:eastAsia="fr-FR"/>
        </w:rPr>
        <w:drawing>
          <wp:inline distT="0" distB="0" distL="0" distR="0" wp14:anchorId="5D7A27BC" wp14:editId="32533170">
            <wp:extent cx="3649345" cy="1709199"/>
            <wp:effectExtent l="0" t="0" r="8255" b="571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5A7B6A" w14:textId="3523E553" w:rsidR="00DC563A" w:rsidRPr="009B3055" w:rsidRDefault="00DC563A" w:rsidP="000105A0">
      <w:pPr>
        <w:spacing w:after="240"/>
        <w:jc w:val="center"/>
        <w:rPr>
          <w:rFonts w:ascii="Arial" w:hAnsi="Arial" w:cs="Arial"/>
          <w:b/>
          <w:bCs/>
          <w:sz w:val="20"/>
          <w:szCs w:val="20"/>
          <w:lang w:val="en-GB"/>
        </w:rPr>
      </w:pPr>
      <w:r w:rsidRPr="009B3055">
        <w:rPr>
          <w:rFonts w:ascii="Arial" w:hAnsi="Arial" w:cs="Arial"/>
          <w:b/>
          <w:bCs/>
          <w:sz w:val="20"/>
          <w:szCs w:val="20"/>
          <w:lang w:val="en-GB"/>
        </w:rPr>
        <w:t xml:space="preserve">Figure 3. Preparation Methods of Remedies Based on </w:t>
      </w:r>
      <w:proofErr w:type="spellStart"/>
      <w:r w:rsidRPr="009B3055">
        <w:rPr>
          <w:rFonts w:ascii="Arial" w:hAnsi="Arial" w:cs="Arial"/>
          <w:b/>
          <w:bCs/>
          <w:sz w:val="20"/>
          <w:szCs w:val="20"/>
          <w:lang w:val="en-GB"/>
        </w:rPr>
        <w:t>Stylochaeton</w:t>
      </w:r>
      <w:proofErr w:type="spellEnd"/>
      <w:r w:rsidRPr="009B3055">
        <w:rPr>
          <w:rFonts w:ascii="Arial" w:hAnsi="Arial" w:cs="Arial"/>
          <w:b/>
          <w:bCs/>
          <w:sz w:val="20"/>
          <w:szCs w:val="20"/>
          <w:lang w:val="en-GB"/>
        </w:rPr>
        <w:t xml:space="preserve"> </w:t>
      </w:r>
      <w:proofErr w:type="spellStart"/>
      <w:r w:rsidRPr="009B3055">
        <w:rPr>
          <w:rFonts w:ascii="Arial" w:hAnsi="Arial" w:cs="Arial"/>
          <w:b/>
          <w:bCs/>
          <w:sz w:val="20"/>
          <w:szCs w:val="20"/>
          <w:lang w:val="en-GB"/>
        </w:rPr>
        <w:t>hypogaeus</w:t>
      </w:r>
      <w:proofErr w:type="spellEnd"/>
    </w:p>
    <w:p w14:paraId="2D5771F1" w14:textId="77777777" w:rsidR="00DC563A" w:rsidRPr="004F5DA5" w:rsidRDefault="00DC563A" w:rsidP="005A0956">
      <w:pPr>
        <w:spacing w:after="240"/>
        <w:jc w:val="both"/>
        <w:rPr>
          <w:rFonts w:ascii="Arial" w:hAnsi="Arial" w:cs="Arial"/>
          <w:lang w:val="en-GB"/>
        </w:rPr>
      </w:pPr>
      <w:r w:rsidRPr="00A13C25">
        <w:rPr>
          <w:rFonts w:ascii="Arial" w:hAnsi="Arial" w:cs="Arial"/>
          <w:sz w:val="20"/>
          <w:szCs w:val="20"/>
          <w:lang w:val="en-GB"/>
        </w:rPr>
        <w:t xml:space="preserve">Figure 3 shows that the main preparation methods of </w:t>
      </w:r>
      <w:proofErr w:type="spellStart"/>
      <w:r w:rsidRPr="00A13C25">
        <w:rPr>
          <w:rFonts w:ascii="Arial" w:hAnsi="Arial" w:cs="Arial"/>
          <w:i/>
          <w:iCs/>
          <w:sz w:val="20"/>
          <w:szCs w:val="20"/>
          <w:lang w:val="en-GB"/>
        </w:rPr>
        <w:t>Stylochaeton</w:t>
      </w:r>
      <w:proofErr w:type="spellEnd"/>
      <w:r w:rsidRPr="00A13C25">
        <w:rPr>
          <w:rFonts w:ascii="Arial" w:hAnsi="Arial" w:cs="Arial"/>
          <w:i/>
          <w:iCs/>
          <w:sz w:val="20"/>
          <w:szCs w:val="20"/>
          <w:lang w:val="en-GB"/>
        </w:rPr>
        <w:t xml:space="preserve"> </w:t>
      </w:r>
      <w:proofErr w:type="spellStart"/>
      <w:r w:rsidRPr="00A13C25">
        <w:rPr>
          <w:rFonts w:ascii="Arial" w:hAnsi="Arial" w:cs="Arial"/>
          <w:i/>
          <w:iCs/>
          <w:sz w:val="20"/>
          <w:szCs w:val="20"/>
          <w:lang w:val="en-GB"/>
        </w:rPr>
        <w:t>hypogaeus</w:t>
      </w:r>
      <w:proofErr w:type="spellEnd"/>
      <w:r w:rsidRPr="00A13C25">
        <w:rPr>
          <w:rFonts w:ascii="Arial" w:hAnsi="Arial" w:cs="Arial"/>
          <w:sz w:val="20"/>
          <w:szCs w:val="20"/>
          <w:lang w:val="en-GB"/>
        </w:rPr>
        <w:t xml:space="preserve"> are decoction, maceration, and infusion, with decoction being the most frequently used. These preparation methods reflect local traditional practices and are intended to ensure effective extraction of the plant’s</w:t>
      </w:r>
      <w:r w:rsidRPr="004F5DA5">
        <w:rPr>
          <w:rFonts w:ascii="Arial" w:hAnsi="Arial" w:cs="Arial"/>
          <w:lang w:val="en-GB"/>
        </w:rPr>
        <w:t xml:space="preserve"> </w:t>
      </w:r>
      <w:r w:rsidRPr="00A13C25">
        <w:rPr>
          <w:rFonts w:ascii="Arial" w:hAnsi="Arial" w:cs="Arial"/>
          <w:sz w:val="20"/>
          <w:szCs w:val="20"/>
          <w:lang w:val="en-GB"/>
        </w:rPr>
        <w:t>bioactive compounds. Understanding these techniques is essential for guiding future pharmacological and phytochemical studies.</w:t>
      </w:r>
    </w:p>
    <w:p w14:paraId="0EBAF123" w14:textId="6ACB4BAC" w:rsidR="00DC563A" w:rsidRPr="009B3055" w:rsidRDefault="00DC563A" w:rsidP="005A0956">
      <w:pPr>
        <w:jc w:val="both"/>
        <w:rPr>
          <w:rFonts w:ascii="Arial" w:hAnsi="Arial" w:cs="Arial"/>
          <w:b/>
          <w:bCs/>
          <w:sz w:val="20"/>
          <w:szCs w:val="20"/>
          <w:lang w:val="en-GB"/>
        </w:rPr>
      </w:pPr>
      <w:r w:rsidRPr="009B3055">
        <w:rPr>
          <w:rFonts w:ascii="Arial" w:hAnsi="Arial" w:cs="Arial"/>
          <w:b/>
          <w:bCs/>
          <w:sz w:val="20"/>
          <w:szCs w:val="20"/>
          <w:lang w:val="en-GB"/>
        </w:rPr>
        <w:t>II.</w:t>
      </w:r>
      <w:r w:rsidR="00923BF6" w:rsidRPr="009B3055">
        <w:rPr>
          <w:rFonts w:ascii="Arial" w:hAnsi="Arial" w:cs="Arial"/>
          <w:b/>
          <w:bCs/>
          <w:sz w:val="20"/>
          <w:szCs w:val="20"/>
          <w:lang w:val="en-GB"/>
        </w:rPr>
        <w:t>3</w:t>
      </w:r>
      <w:r w:rsidRPr="009B3055">
        <w:rPr>
          <w:rFonts w:ascii="Arial" w:hAnsi="Arial" w:cs="Arial"/>
          <w:b/>
          <w:bCs/>
          <w:sz w:val="20"/>
          <w:szCs w:val="20"/>
          <w:lang w:val="en-GB"/>
        </w:rPr>
        <w:t>.3. Routes of Administration</w:t>
      </w:r>
    </w:p>
    <w:p w14:paraId="490ACD59" w14:textId="34C1833D" w:rsidR="00DC563A" w:rsidRPr="00A13C25" w:rsidRDefault="00DC563A" w:rsidP="005A0956">
      <w:pPr>
        <w:jc w:val="both"/>
        <w:rPr>
          <w:rFonts w:ascii="Arial" w:hAnsi="Arial" w:cs="Arial"/>
          <w:sz w:val="20"/>
          <w:szCs w:val="20"/>
          <w:lang w:val="en-GB"/>
        </w:rPr>
      </w:pPr>
      <w:r w:rsidRPr="00A13C25">
        <w:rPr>
          <w:rFonts w:ascii="Arial" w:hAnsi="Arial" w:cs="Arial"/>
          <w:sz w:val="20"/>
          <w:szCs w:val="20"/>
          <w:lang w:val="en-GB"/>
        </w:rPr>
        <w:t xml:space="preserve">Preparations based on </w:t>
      </w:r>
      <w:proofErr w:type="spellStart"/>
      <w:r w:rsidRPr="00A13C25">
        <w:rPr>
          <w:rFonts w:ascii="Arial" w:hAnsi="Arial" w:cs="Arial"/>
          <w:i/>
          <w:iCs/>
          <w:sz w:val="20"/>
          <w:szCs w:val="20"/>
          <w:lang w:val="en-GB"/>
        </w:rPr>
        <w:t>Stylochaeton</w:t>
      </w:r>
      <w:proofErr w:type="spellEnd"/>
      <w:r w:rsidRPr="00A13C25">
        <w:rPr>
          <w:rFonts w:ascii="Arial" w:hAnsi="Arial" w:cs="Arial"/>
          <w:i/>
          <w:iCs/>
          <w:sz w:val="20"/>
          <w:szCs w:val="20"/>
          <w:lang w:val="en-GB"/>
        </w:rPr>
        <w:t xml:space="preserve"> </w:t>
      </w:r>
      <w:proofErr w:type="spellStart"/>
      <w:r w:rsidRPr="00A13C25">
        <w:rPr>
          <w:rFonts w:ascii="Arial" w:hAnsi="Arial" w:cs="Arial"/>
          <w:i/>
          <w:iCs/>
          <w:sz w:val="20"/>
          <w:szCs w:val="20"/>
          <w:lang w:val="en-GB"/>
        </w:rPr>
        <w:t>hypogaeus</w:t>
      </w:r>
      <w:proofErr w:type="spellEnd"/>
      <w:r w:rsidRPr="00A13C25">
        <w:rPr>
          <w:rFonts w:ascii="Arial" w:hAnsi="Arial" w:cs="Arial"/>
          <w:sz w:val="20"/>
          <w:szCs w:val="20"/>
          <w:lang w:val="en-GB"/>
        </w:rPr>
        <w:t xml:space="preserve"> are administered through different routes, primarily oral, in accordance with traditional </w:t>
      </w:r>
      <w:proofErr w:type="spellStart"/>
      <w:r w:rsidRPr="00A13C25">
        <w:rPr>
          <w:rFonts w:ascii="Arial" w:hAnsi="Arial" w:cs="Arial"/>
          <w:sz w:val="20"/>
          <w:szCs w:val="20"/>
          <w:lang w:val="en-GB"/>
        </w:rPr>
        <w:t>phytotherapeutic</w:t>
      </w:r>
      <w:proofErr w:type="spellEnd"/>
      <w:r w:rsidRPr="00A13C25">
        <w:rPr>
          <w:rFonts w:ascii="Arial" w:hAnsi="Arial" w:cs="Arial"/>
          <w:sz w:val="20"/>
          <w:szCs w:val="20"/>
          <w:lang w:val="en-GB"/>
        </w:rPr>
        <w:t xml:space="preserve"> practices. Some topical applications are also reported, particularly for the treatment of inflammatory and skin-related conditions. This distribution of administration routes reflects the adaptation of therapeutic methods to the types of ailments treated and to the expected efficacy of the preparations</w:t>
      </w:r>
    </w:p>
    <w:p w14:paraId="3A11ED71" w14:textId="6E5CA0E2" w:rsidR="00DC563A" w:rsidRPr="004F5DA5" w:rsidRDefault="00DC563A" w:rsidP="005A0956">
      <w:pPr>
        <w:jc w:val="center"/>
        <w:rPr>
          <w:rFonts w:ascii="Arial" w:hAnsi="Arial" w:cs="Arial"/>
          <w:lang w:val="en-GB"/>
        </w:rPr>
      </w:pPr>
      <w:r w:rsidRPr="004F5DA5">
        <w:rPr>
          <w:rFonts w:ascii="Arial" w:hAnsi="Arial" w:cs="Arial"/>
          <w:noProof/>
          <w:lang w:val="fr-FR" w:eastAsia="fr-FR"/>
        </w:rPr>
        <w:lastRenderedPageBreak/>
        <w:drawing>
          <wp:inline distT="0" distB="0" distL="0" distR="0" wp14:anchorId="7294DDC8" wp14:editId="540D4036">
            <wp:extent cx="3482672" cy="1932167"/>
            <wp:effectExtent l="0" t="0" r="3810" b="1143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4A801B" w14:textId="77777777" w:rsidR="00DC563A" w:rsidRPr="009B3055" w:rsidRDefault="00DC563A" w:rsidP="000105A0">
      <w:pPr>
        <w:spacing w:after="240"/>
        <w:jc w:val="center"/>
        <w:rPr>
          <w:rFonts w:ascii="Arial" w:hAnsi="Arial" w:cs="Arial"/>
          <w:b/>
          <w:bCs/>
          <w:sz w:val="20"/>
          <w:szCs w:val="20"/>
          <w:lang w:val="en-GB"/>
        </w:rPr>
      </w:pPr>
      <w:r w:rsidRPr="009B3055">
        <w:rPr>
          <w:rFonts w:ascii="Arial" w:hAnsi="Arial" w:cs="Arial"/>
          <w:b/>
          <w:bCs/>
          <w:sz w:val="20"/>
          <w:szCs w:val="20"/>
          <w:lang w:val="en-GB"/>
        </w:rPr>
        <w:t xml:space="preserve">Figure 4. Routes of Administration of </w:t>
      </w:r>
      <w:proofErr w:type="spellStart"/>
      <w:r w:rsidRPr="009B3055">
        <w:rPr>
          <w:rFonts w:ascii="Arial" w:hAnsi="Arial" w:cs="Arial"/>
          <w:b/>
          <w:bCs/>
          <w:i/>
          <w:iCs/>
          <w:sz w:val="20"/>
          <w:szCs w:val="20"/>
          <w:lang w:val="en-GB"/>
        </w:rPr>
        <w:t>Stylochaeton</w:t>
      </w:r>
      <w:proofErr w:type="spellEnd"/>
      <w:r w:rsidRPr="009B3055">
        <w:rPr>
          <w:rFonts w:ascii="Arial" w:hAnsi="Arial" w:cs="Arial"/>
          <w:b/>
          <w:bCs/>
          <w:i/>
          <w:iCs/>
          <w:sz w:val="20"/>
          <w:szCs w:val="20"/>
          <w:lang w:val="en-GB"/>
        </w:rPr>
        <w:t xml:space="preserve"> </w:t>
      </w:r>
      <w:proofErr w:type="spellStart"/>
      <w:r w:rsidRPr="009B3055">
        <w:rPr>
          <w:rFonts w:ascii="Arial" w:hAnsi="Arial" w:cs="Arial"/>
          <w:b/>
          <w:bCs/>
          <w:i/>
          <w:iCs/>
          <w:sz w:val="20"/>
          <w:szCs w:val="20"/>
          <w:lang w:val="en-GB"/>
        </w:rPr>
        <w:t>hypogaeus</w:t>
      </w:r>
      <w:proofErr w:type="spellEnd"/>
      <w:r w:rsidRPr="009B3055">
        <w:rPr>
          <w:rFonts w:ascii="Arial" w:hAnsi="Arial" w:cs="Arial"/>
          <w:b/>
          <w:bCs/>
          <w:sz w:val="20"/>
          <w:szCs w:val="20"/>
          <w:lang w:val="en-GB"/>
        </w:rPr>
        <w:t xml:space="preserve"> Preparations</w:t>
      </w:r>
    </w:p>
    <w:p w14:paraId="5D218352" w14:textId="10CEDE3F" w:rsidR="00DC563A" w:rsidRPr="00A13C25" w:rsidRDefault="00DC563A" w:rsidP="005A0956">
      <w:pPr>
        <w:spacing w:after="240"/>
        <w:jc w:val="both"/>
        <w:rPr>
          <w:rFonts w:ascii="Arial" w:hAnsi="Arial" w:cs="Arial"/>
          <w:sz w:val="20"/>
          <w:szCs w:val="20"/>
          <w:lang w:val="en-GB"/>
        </w:rPr>
      </w:pPr>
      <w:r w:rsidRPr="00A13C25">
        <w:rPr>
          <w:rFonts w:ascii="Arial" w:hAnsi="Arial" w:cs="Arial"/>
          <w:sz w:val="20"/>
          <w:szCs w:val="20"/>
          <w:lang w:val="en-GB"/>
        </w:rPr>
        <w:t xml:space="preserve">Preparations of </w:t>
      </w:r>
      <w:proofErr w:type="spellStart"/>
      <w:r w:rsidRPr="00A13C25">
        <w:rPr>
          <w:rFonts w:ascii="Arial" w:hAnsi="Arial" w:cs="Arial"/>
          <w:i/>
          <w:iCs/>
          <w:sz w:val="20"/>
          <w:szCs w:val="20"/>
          <w:lang w:val="en-GB"/>
        </w:rPr>
        <w:t>Stylochaeton</w:t>
      </w:r>
      <w:proofErr w:type="spellEnd"/>
      <w:r w:rsidRPr="00A13C25">
        <w:rPr>
          <w:rFonts w:ascii="Arial" w:hAnsi="Arial" w:cs="Arial"/>
          <w:i/>
          <w:iCs/>
          <w:sz w:val="20"/>
          <w:szCs w:val="20"/>
          <w:lang w:val="en-GB"/>
        </w:rPr>
        <w:t xml:space="preserve"> </w:t>
      </w:r>
      <w:proofErr w:type="spellStart"/>
      <w:r w:rsidRPr="00A13C25">
        <w:rPr>
          <w:rFonts w:ascii="Arial" w:hAnsi="Arial" w:cs="Arial"/>
          <w:i/>
          <w:iCs/>
          <w:sz w:val="20"/>
          <w:szCs w:val="20"/>
          <w:lang w:val="en-GB"/>
        </w:rPr>
        <w:t>hypogaeus</w:t>
      </w:r>
      <w:proofErr w:type="spellEnd"/>
      <w:r w:rsidRPr="00A13C25">
        <w:rPr>
          <w:rFonts w:ascii="Arial" w:hAnsi="Arial" w:cs="Arial"/>
          <w:sz w:val="20"/>
          <w:szCs w:val="20"/>
          <w:lang w:val="en-GB"/>
        </w:rPr>
        <w:t xml:space="preserve"> are primarily administered orally (83.33%), while anal administration represents a minor route (16.67%). The predominance of oral administration aligns with other ethnobotanical studies, where oral ingestion is the preferred route for treating internal ailments, with anal or rectal administration considered secondary</w:t>
      </w:r>
      <w:r w:rsidR="00E22EC6">
        <w:rPr>
          <w:rFonts w:ascii="Arial" w:hAnsi="Arial" w:cs="Arial"/>
          <w:sz w:val="20"/>
          <w:szCs w:val="20"/>
          <w:lang w:val="en-GB"/>
        </w:rPr>
        <w:t xml:space="preserve"> </w:t>
      </w:r>
      <w:r w:rsidR="00E22EC6">
        <w:rPr>
          <w:rFonts w:ascii="Arial" w:hAnsi="Arial" w:cs="Arial"/>
          <w:sz w:val="20"/>
          <w:szCs w:val="20"/>
          <w:lang w:val="en-GB"/>
        </w:rPr>
        <w:fldChar w:fldCharType="begin"/>
      </w:r>
      <w:r w:rsidR="00E22EC6">
        <w:rPr>
          <w:rFonts w:ascii="Arial" w:hAnsi="Arial" w:cs="Arial"/>
          <w:sz w:val="20"/>
          <w:szCs w:val="20"/>
          <w:lang w:val="en-GB"/>
        </w:rPr>
        <w:instrText xml:space="preserve"> ADDIN ZOTERO_ITEM CSL_CITATION {"citationID":"RVccMGgK","properties":{"formattedCitation":"(Trotter &amp; Logan, 2019)","plainCitation":"(Trotter &amp; Logan, 2019)","noteIndex":0},"citationItems":[{"id":533,"uris":["http://zotero.org/users/local/KjutLhuY/items/KW4MLG98"],"itemData":{"id":533,"type":"chapter","container-title":"Plants and indigenous medicine and diet","page":"91–112","publisher":"Routledge","source":"Google Scholar","title":"Informant consensus: a new approach for identifying potentially effective medicinal plants","title-short":"Informant consensus","URL":"https://www.taylorfrancis.com/chapters/edit/10.4324/9781315060385-6/informant-consensus-new-approach-identifying-potentially-effective-medicinal-plants-robert-trotter-michael-logan","author":[{"family":"Trotter","given":"Robert T."},{"family":"Logan","given":"Michael H."}],"accessed":{"date-parts":[["2025",12,10]]},"issued":{"date-parts":[["2019"]]}}}],"schema":"https://github.com/citation-style-language/schema/raw/master/csl-citation.json"} </w:instrText>
      </w:r>
      <w:r w:rsidR="00E22EC6">
        <w:rPr>
          <w:rFonts w:ascii="Arial" w:hAnsi="Arial" w:cs="Arial"/>
          <w:sz w:val="20"/>
          <w:szCs w:val="20"/>
          <w:lang w:val="en-GB"/>
        </w:rPr>
        <w:fldChar w:fldCharType="separate"/>
      </w:r>
      <w:r w:rsidR="00063BD4" w:rsidRPr="00063BD4">
        <w:rPr>
          <w:rFonts w:ascii="Arial" w:hAnsi="Arial" w:cs="Arial"/>
          <w:sz w:val="20"/>
        </w:rPr>
        <w:t>(Trotter &amp; Logan, 2019)</w:t>
      </w:r>
      <w:r w:rsidR="00E22EC6">
        <w:rPr>
          <w:rFonts w:ascii="Arial" w:hAnsi="Arial" w:cs="Arial"/>
          <w:sz w:val="20"/>
          <w:szCs w:val="20"/>
          <w:lang w:val="en-GB"/>
        </w:rPr>
        <w:fldChar w:fldCharType="end"/>
      </w:r>
      <w:r w:rsidRPr="00A13C25">
        <w:rPr>
          <w:rFonts w:ascii="Arial" w:hAnsi="Arial" w:cs="Arial"/>
          <w:sz w:val="20"/>
          <w:szCs w:val="20"/>
          <w:lang w:val="en-GB"/>
        </w:rPr>
        <w:t xml:space="preserve">. These results confirm that the observed practices are consistent with traditional uses documented in other regions </w:t>
      </w:r>
      <w:r w:rsidR="00E22EC6">
        <w:rPr>
          <w:rFonts w:ascii="Arial" w:hAnsi="Arial" w:cs="Arial"/>
          <w:sz w:val="20"/>
          <w:szCs w:val="20"/>
          <w:lang w:val="en-GB"/>
        </w:rPr>
        <w:fldChar w:fldCharType="begin"/>
      </w:r>
      <w:r w:rsidR="00E22EC6">
        <w:rPr>
          <w:rFonts w:ascii="Arial" w:hAnsi="Arial" w:cs="Arial"/>
          <w:sz w:val="20"/>
          <w:szCs w:val="20"/>
          <w:lang w:val="en-GB"/>
        </w:rPr>
        <w:instrText xml:space="preserve"> ADDIN ZOTERO_ITEM CSL_CITATION {"citationID":"z2jdRPlZ","properties":{"formattedCitation":"(Faruque et al., 2018)","plainCitation":"(Faruque et al., 2018)","noteIndex":0},"citationItems":[{"id":584,"uris":["http://zotero.org/users/local/KjutLhuY/items/W5YSQ2FR"],"itemData":{"id":584,"type":"article-journal","container-title":"Frontiers in pharmacology","note":"publisher: Frontiers Media SA","page":"40","source":"Google Scholar","title":"Quantitative ethnobotany of medicinal plants used by indigenous communities in the Bandarban District of Bangladesh","volume":"9","author":[{"family":"Faruque","given":"Mohammad O."},{"family":"Uddin","given":"Shaikh B."},{"family":"Barlow","given":"James W."},{"family":"Hu","given":"Sheng"},{"family":"Dong","given":"Shuang"},{"family":"Cai","given":"Qian"},{"family":"Li","given":"Xiaohua"},{"family":"Hu","given":"Xuebo"}],"issued":{"date-parts":[["2018"]]}}}],"schema":"https://github.com/citation-style-language/schema/raw/master/csl-citation.json"} </w:instrText>
      </w:r>
      <w:r w:rsidR="00E22EC6">
        <w:rPr>
          <w:rFonts w:ascii="Arial" w:hAnsi="Arial" w:cs="Arial"/>
          <w:sz w:val="20"/>
          <w:szCs w:val="20"/>
          <w:lang w:val="en-GB"/>
        </w:rPr>
        <w:fldChar w:fldCharType="separate"/>
      </w:r>
      <w:r w:rsidR="00063BD4" w:rsidRPr="00063BD4">
        <w:rPr>
          <w:rFonts w:ascii="Arial" w:hAnsi="Arial" w:cs="Arial"/>
          <w:sz w:val="20"/>
        </w:rPr>
        <w:t>(Faruque et al., 2018)</w:t>
      </w:r>
      <w:r w:rsidR="00E22EC6">
        <w:rPr>
          <w:rFonts w:ascii="Arial" w:hAnsi="Arial" w:cs="Arial"/>
          <w:sz w:val="20"/>
          <w:szCs w:val="20"/>
          <w:lang w:val="en-GB"/>
        </w:rPr>
        <w:fldChar w:fldCharType="end"/>
      </w:r>
      <w:r w:rsidRPr="00A13C25">
        <w:rPr>
          <w:rFonts w:ascii="Arial" w:hAnsi="Arial" w:cs="Arial"/>
          <w:sz w:val="20"/>
          <w:szCs w:val="20"/>
          <w:lang w:val="en-GB"/>
        </w:rPr>
        <w:t>.</w:t>
      </w:r>
    </w:p>
    <w:p w14:paraId="50CA39E3" w14:textId="19769DF9" w:rsidR="00DC563A" w:rsidRPr="009B3055" w:rsidRDefault="00DC563A" w:rsidP="005A0956">
      <w:pPr>
        <w:jc w:val="both"/>
        <w:rPr>
          <w:rFonts w:ascii="Arial" w:hAnsi="Arial" w:cs="Arial"/>
          <w:b/>
          <w:bCs/>
          <w:sz w:val="20"/>
          <w:szCs w:val="20"/>
          <w:lang w:val="en-GB"/>
        </w:rPr>
      </w:pPr>
      <w:r w:rsidRPr="009B3055">
        <w:rPr>
          <w:rFonts w:ascii="Arial" w:hAnsi="Arial" w:cs="Arial"/>
          <w:b/>
          <w:bCs/>
          <w:sz w:val="20"/>
          <w:szCs w:val="20"/>
          <w:lang w:val="en-GB"/>
        </w:rPr>
        <w:t>II.</w:t>
      </w:r>
      <w:r w:rsidR="00923BF6" w:rsidRPr="009B3055">
        <w:rPr>
          <w:rFonts w:ascii="Arial" w:hAnsi="Arial" w:cs="Arial"/>
          <w:b/>
          <w:bCs/>
          <w:sz w:val="20"/>
          <w:szCs w:val="20"/>
          <w:lang w:val="en-GB"/>
        </w:rPr>
        <w:t>3</w:t>
      </w:r>
      <w:r w:rsidRPr="009B3055">
        <w:rPr>
          <w:rFonts w:ascii="Arial" w:hAnsi="Arial" w:cs="Arial"/>
          <w:b/>
          <w:bCs/>
          <w:sz w:val="20"/>
          <w:szCs w:val="20"/>
          <w:lang w:val="en-GB"/>
        </w:rPr>
        <w:t xml:space="preserve">.4. Ailments Treated with </w:t>
      </w:r>
      <w:proofErr w:type="spellStart"/>
      <w:r w:rsidRPr="009B3055">
        <w:rPr>
          <w:rFonts w:ascii="Arial" w:hAnsi="Arial" w:cs="Arial"/>
          <w:b/>
          <w:bCs/>
          <w:sz w:val="20"/>
          <w:szCs w:val="20"/>
          <w:lang w:val="en-GB"/>
        </w:rPr>
        <w:t>Stylochaeton</w:t>
      </w:r>
      <w:proofErr w:type="spellEnd"/>
      <w:r w:rsidRPr="009B3055">
        <w:rPr>
          <w:rFonts w:ascii="Arial" w:hAnsi="Arial" w:cs="Arial"/>
          <w:b/>
          <w:bCs/>
          <w:sz w:val="20"/>
          <w:szCs w:val="20"/>
          <w:lang w:val="en-GB"/>
        </w:rPr>
        <w:t xml:space="preserve"> </w:t>
      </w:r>
      <w:proofErr w:type="spellStart"/>
      <w:r w:rsidRPr="009B3055">
        <w:rPr>
          <w:rFonts w:ascii="Arial" w:hAnsi="Arial" w:cs="Arial"/>
          <w:b/>
          <w:bCs/>
          <w:sz w:val="20"/>
          <w:szCs w:val="20"/>
          <w:lang w:val="en-GB"/>
        </w:rPr>
        <w:t>hypogaeus</w:t>
      </w:r>
      <w:proofErr w:type="spellEnd"/>
    </w:p>
    <w:p w14:paraId="3D71AA21" w14:textId="5D38F000" w:rsidR="00DC563A" w:rsidRPr="004F5DA5" w:rsidRDefault="00DC563A" w:rsidP="005A0956">
      <w:pPr>
        <w:jc w:val="center"/>
        <w:rPr>
          <w:rFonts w:ascii="Arial" w:hAnsi="Arial" w:cs="Arial"/>
          <w:lang w:val="en-GB"/>
        </w:rPr>
      </w:pPr>
      <w:r w:rsidRPr="004F5DA5">
        <w:rPr>
          <w:rFonts w:ascii="Arial" w:hAnsi="Arial" w:cs="Arial"/>
          <w:noProof/>
          <w:lang w:val="fr-FR" w:eastAsia="fr-FR"/>
        </w:rPr>
        <w:drawing>
          <wp:inline distT="0" distB="0" distL="0" distR="0" wp14:anchorId="6C5C1C0C" wp14:editId="24ACE65B">
            <wp:extent cx="4460682" cy="2695492"/>
            <wp:effectExtent l="0" t="0" r="16510" b="1016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C8E2BF" w14:textId="77777777" w:rsidR="00DC563A" w:rsidRPr="00A13C25" w:rsidRDefault="00DC563A" w:rsidP="000105A0">
      <w:pPr>
        <w:spacing w:after="240"/>
        <w:jc w:val="center"/>
        <w:rPr>
          <w:rFonts w:ascii="Arial" w:hAnsi="Arial" w:cs="Arial"/>
          <w:b/>
          <w:bCs/>
          <w:sz w:val="22"/>
          <w:szCs w:val="22"/>
          <w:lang w:val="en-GB"/>
        </w:rPr>
      </w:pPr>
      <w:r w:rsidRPr="009B3055">
        <w:rPr>
          <w:rFonts w:ascii="Arial" w:hAnsi="Arial" w:cs="Arial"/>
          <w:b/>
          <w:bCs/>
          <w:sz w:val="20"/>
          <w:szCs w:val="20"/>
          <w:lang w:val="en-GB"/>
        </w:rPr>
        <w:t xml:space="preserve">Figure 5. Distribution of Ailments Treated with </w:t>
      </w:r>
      <w:proofErr w:type="spellStart"/>
      <w:r w:rsidRPr="009B3055">
        <w:rPr>
          <w:rFonts w:ascii="Arial" w:hAnsi="Arial" w:cs="Arial"/>
          <w:b/>
          <w:bCs/>
          <w:i/>
          <w:iCs/>
          <w:sz w:val="20"/>
          <w:szCs w:val="20"/>
          <w:lang w:val="en-GB"/>
        </w:rPr>
        <w:t>Stylochaeton</w:t>
      </w:r>
      <w:proofErr w:type="spellEnd"/>
      <w:r w:rsidRPr="009B3055">
        <w:rPr>
          <w:rFonts w:ascii="Arial" w:hAnsi="Arial" w:cs="Arial"/>
          <w:b/>
          <w:bCs/>
          <w:i/>
          <w:iCs/>
          <w:sz w:val="20"/>
          <w:szCs w:val="20"/>
          <w:lang w:val="en-GB"/>
        </w:rPr>
        <w:t xml:space="preserve"> </w:t>
      </w:r>
      <w:proofErr w:type="spellStart"/>
      <w:r w:rsidRPr="009B3055">
        <w:rPr>
          <w:rFonts w:ascii="Arial" w:hAnsi="Arial" w:cs="Arial"/>
          <w:b/>
          <w:bCs/>
          <w:i/>
          <w:iCs/>
          <w:sz w:val="20"/>
          <w:szCs w:val="20"/>
          <w:lang w:val="en-GB"/>
        </w:rPr>
        <w:t>hypogaeus</w:t>
      </w:r>
      <w:proofErr w:type="spellEnd"/>
    </w:p>
    <w:p w14:paraId="57AF6598" w14:textId="4D1A45E0" w:rsidR="00DC563A" w:rsidRPr="00A13C25" w:rsidRDefault="00DC563A" w:rsidP="005A0956">
      <w:pPr>
        <w:spacing w:after="240"/>
        <w:jc w:val="both"/>
        <w:rPr>
          <w:rFonts w:ascii="Arial" w:hAnsi="Arial" w:cs="Arial"/>
          <w:sz w:val="20"/>
          <w:szCs w:val="20"/>
          <w:lang w:val="en-GB"/>
        </w:rPr>
      </w:pPr>
      <w:proofErr w:type="spellStart"/>
      <w:r w:rsidRPr="00A13C25">
        <w:rPr>
          <w:rFonts w:ascii="Arial" w:hAnsi="Arial" w:cs="Arial"/>
          <w:i/>
          <w:iCs/>
          <w:sz w:val="20"/>
          <w:szCs w:val="20"/>
          <w:lang w:val="en-GB"/>
        </w:rPr>
        <w:t>Stylochaeton</w:t>
      </w:r>
      <w:proofErr w:type="spellEnd"/>
      <w:r w:rsidRPr="00A13C25">
        <w:rPr>
          <w:rFonts w:ascii="Arial" w:hAnsi="Arial" w:cs="Arial"/>
          <w:i/>
          <w:iCs/>
          <w:sz w:val="20"/>
          <w:szCs w:val="20"/>
          <w:lang w:val="en-GB"/>
        </w:rPr>
        <w:t xml:space="preserve"> </w:t>
      </w:r>
      <w:proofErr w:type="spellStart"/>
      <w:r w:rsidRPr="00A13C25">
        <w:rPr>
          <w:rFonts w:ascii="Arial" w:hAnsi="Arial" w:cs="Arial"/>
          <w:i/>
          <w:iCs/>
          <w:sz w:val="20"/>
          <w:szCs w:val="20"/>
          <w:lang w:val="en-GB"/>
        </w:rPr>
        <w:t>hypogaeus</w:t>
      </w:r>
      <w:proofErr w:type="spellEnd"/>
      <w:r w:rsidRPr="00A13C25">
        <w:rPr>
          <w:rFonts w:ascii="Arial" w:hAnsi="Arial" w:cs="Arial"/>
          <w:sz w:val="20"/>
          <w:szCs w:val="20"/>
          <w:lang w:val="en-GB"/>
        </w:rPr>
        <w:t xml:space="preserve"> is primarily used for the treatment of prostatic disorders, accounting for 87.5% of use citations, followed by anti-inflammatory applications (75%). These high percentages reflect a deeply rooted traditional perception of the plant’s effectiveness in these therapeutic domains and indicate marked therapeutic specialization, particularly for prostatic conditions</w:t>
      </w:r>
      <w:r w:rsidR="00E22EC6">
        <w:rPr>
          <w:rFonts w:ascii="Arial" w:hAnsi="Arial" w:cs="Arial"/>
          <w:sz w:val="20"/>
          <w:szCs w:val="20"/>
          <w:lang w:val="en-GB"/>
        </w:rPr>
        <w:t xml:space="preserve"> </w:t>
      </w:r>
      <w:r w:rsidR="00E22EC6">
        <w:rPr>
          <w:rFonts w:ascii="Arial" w:hAnsi="Arial" w:cs="Arial"/>
          <w:sz w:val="20"/>
          <w:szCs w:val="20"/>
          <w:lang w:val="en-GB"/>
        </w:rPr>
        <w:fldChar w:fldCharType="begin"/>
      </w:r>
      <w:r w:rsidR="00E22EC6">
        <w:rPr>
          <w:rFonts w:ascii="Arial" w:hAnsi="Arial" w:cs="Arial"/>
          <w:sz w:val="20"/>
          <w:szCs w:val="20"/>
          <w:lang w:val="en-GB"/>
        </w:rPr>
        <w:instrText xml:space="preserve"> ADDIN ZOTERO_ITEM CSL_CITATION {"citationID":"a9Vy3Dk5","properties":{"formattedCitation":"(Teklehaymanot, 2009)","plainCitation":"(Teklehaymanot, 2009)","noteIndex":0},"citationItems":[{"id":544,"uris":["http://zotero.org/users/local/KjutLhuY/items/8PUXFWTE"],"itemData":{"id":544,"type":"article-journal","container-title":"Journal of ethnopharmacology","issue":"1","note":"publisher: Elsevier","page":"69–78","source":"Google Scholar","title":"Ethnobotanical study of knowledge and medicinal plants use by the people in Dek Island in Ethiopia","volume":"124","author":[{"family":"Teklehaymanot","given":"Tilahun"}],"issued":{"date-parts":[["2009"]]}}}],"schema":"https://github.com/citation-style-language/schema/raw/master/csl-citation.json"} </w:instrText>
      </w:r>
      <w:r w:rsidR="00E22EC6">
        <w:rPr>
          <w:rFonts w:ascii="Arial" w:hAnsi="Arial" w:cs="Arial"/>
          <w:sz w:val="20"/>
          <w:szCs w:val="20"/>
          <w:lang w:val="en-GB"/>
        </w:rPr>
        <w:fldChar w:fldCharType="separate"/>
      </w:r>
      <w:r w:rsidR="00063BD4" w:rsidRPr="00063BD4">
        <w:rPr>
          <w:rFonts w:ascii="Arial" w:hAnsi="Arial" w:cs="Arial"/>
          <w:sz w:val="20"/>
        </w:rPr>
        <w:t>(Teklehaymanot, 2009)</w:t>
      </w:r>
      <w:r w:rsidR="00E22EC6">
        <w:rPr>
          <w:rFonts w:ascii="Arial" w:hAnsi="Arial" w:cs="Arial"/>
          <w:sz w:val="20"/>
          <w:szCs w:val="20"/>
          <w:lang w:val="en-GB"/>
        </w:rPr>
        <w:fldChar w:fldCharType="end"/>
      </w:r>
      <w:r w:rsidRPr="00A13C25">
        <w:rPr>
          <w:rFonts w:ascii="Arial" w:hAnsi="Arial" w:cs="Arial"/>
          <w:sz w:val="20"/>
          <w:szCs w:val="20"/>
          <w:lang w:val="en-GB"/>
        </w:rPr>
        <w:t xml:space="preserve">. The species is also cited for the treatment of cancer (50%) and </w:t>
      </w:r>
      <w:proofErr w:type="spellStart"/>
      <w:r w:rsidRPr="00A13C25">
        <w:rPr>
          <w:rFonts w:ascii="Arial" w:hAnsi="Arial" w:cs="Arial"/>
          <w:sz w:val="20"/>
          <w:szCs w:val="20"/>
          <w:lang w:val="en-GB"/>
        </w:rPr>
        <w:t>hemorrhoids</w:t>
      </w:r>
      <w:proofErr w:type="spellEnd"/>
      <w:r w:rsidRPr="00A13C25">
        <w:rPr>
          <w:rFonts w:ascii="Arial" w:hAnsi="Arial" w:cs="Arial"/>
          <w:sz w:val="20"/>
          <w:szCs w:val="20"/>
          <w:lang w:val="en-GB"/>
        </w:rPr>
        <w:t xml:space="preserve"> (31.25%), demonstrating some therapeutic versatility, although consensus for these uses is less pronounced. Overall, these findings confirm that </w:t>
      </w:r>
      <w:proofErr w:type="spellStart"/>
      <w:r w:rsidR="00A9553A" w:rsidRPr="00A13C25">
        <w:rPr>
          <w:rFonts w:ascii="Arial" w:hAnsi="Arial" w:cs="Arial"/>
          <w:i/>
          <w:iCs/>
          <w:sz w:val="20"/>
          <w:szCs w:val="20"/>
          <w:lang w:val="en-GB"/>
        </w:rPr>
        <w:t>Stylochaeton</w:t>
      </w:r>
      <w:proofErr w:type="spellEnd"/>
      <w:r w:rsidRPr="00A13C25">
        <w:rPr>
          <w:rFonts w:ascii="Arial" w:hAnsi="Arial" w:cs="Arial"/>
          <w:i/>
          <w:iCs/>
          <w:sz w:val="20"/>
          <w:szCs w:val="20"/>
          <w:lang w:val="en-GB"/>
        </w:rPr>
        <w:t xml:space="preserve"> </w:t>
      </w:r>
      <w:proofErr w:type="spellStart"/>
      <w:r w:rsidRPr="00A13C25">
        <w:rPr>
          <w:rFonts w:ascii="Arial" w:hAnsi="Arial" w:cs="Arial"/>
          <w:i/>
          <w:iCs/>
          <w:sz w:val="20"/>
          <w:szCs w:val="20"/>
          <w:lang w:val="en-GB"/>
        </w:rPr>
        <w:t>hypogaeus</w:t>
      </w:r>
      <w:proofErr w:type="spellEnd"/>
      <w:r w:rsidRPr="00A13C25">
        <w:rPr>
          <w:rFonts w:ascii="Arial" w:hAnsi="Arial" w:cs="Arial"/>
          <w:sz w:val="20"/>
          <w:szCs w:val="20"/>
          <w:lang w:val="en-GB"/>
        </w:rPr>
        <w:t xml:space="preserve"> is mainly valued for male urogenital disorders while also presenting diversified uses linked to its anti-inflammatory properties</w:t>
      </w:r>
      <w:r w:rsidR="00E22EC6">
        <w:rPr>
          <w:rFonts w:ascii="Arial" w:hAnsi="Arial" w:cs="Arial"/>
          <w:sz w:val="20"/>
          <w:szCs w:val="20"/>
          <w:lang w:val="en-GB"/>
        </w:rPr>
        <w:t xml:space="preserve"> </w:t>
      </w:r>
      <w:r w:rsidR="00E22EC6">
        <w:rPr>
          <w:rFonts w:ascii="Arial" w:hAnsi="Arial" w:cs="Arial"/>
          <w:sz w:val="20"/>
          <w:szCs w:val="20"/>
          <w:lang w:val="en-GB"/>
        </w:rPr>
        <w:fldChar w:fldCharType="begin"/>
      </w:r>
      <w:r w:rsidR="00E22EC6">
        <w:rPr>
          <w:rFonts w:ascii="Arial" w:hAnsi="Arial" w:cs="Arial"/>
          <w:sz w:val="20"/>
          <w:szCs w:val="20"/>
          <w:lang w:val="en-GB"/>
        </w:rPr>
        <w:instrText xml:space="preserve"> ADDIN ZOTERO_ITEM CSL_CITATION {"citationID":"EIVMvqAt","properties":{"formattedCitation":"(Masengo et al., 2023)","plainCitation":"(Masengo et al., 2023)","noteIndex":0},"citationItems":[{"id":564,"uris":["http://zotero.org/users/local/KjutLhuY/items/3934XCDC"],"itemData":{"id":564,"type":"article-journal","abstract":"In Africa, much knowledge is lost due to lack of transmission, which does not promote resource conservation by local populations. It is therefore obvious to assess people's knowledge on the importance of resources to develop conservation and sustainable management strategies. This study was conducted to identify medicinal plants used in traditional medicine to treat common diseases in the Kasangulu Territory of the Democratic Republic of the Congo. To achieve this objective, an ethnobotanical survey was carried out through an open-ended questionnaire that was administered to herbal therapists in the local language to obtain more reliable informations. Some ethnobotanical parameters have been compiled for the identified medicinal plants. A total of 66 species belonging to 33 families and 59 genera have been recorded. The results showed that married and unmarried people have a shared medicinal knowledge, with a slight priority for the married. Sterility is the predominant disease with a rate of 15%. The leaf is the most commonly used organ and the infusion is the most common method of preparation in traditional medicine. There is a predominance of mesophanerophytes and pantropical. Bushfires and agricultural practices are increasing the pressure on medicinal resources, which is believed to be at the root of the loss of some more vulnerable species. There is an urgent need for a sustainable management approach to safeguard and preserve these plant species. This study of the medicinal plants used in Kasangulu constitutes a reservoir of information that contributes to build knowledge to protect the medicinal flora and safeguard local popular know-how. \nKeywords: Traditional healers, medicinal plants, folk medicine, biodiversity, sustainable management","container-title":"Moroccan Journal of Agricultural Sciences","DOI":"10.5281/zenodo.7997793","ISSN":"2550-553X","issue":"2","language":"en","license":"Copyright (c) 2023 Moroccan Journal of Agricultural Sciences","page":"76-85","source":"techagro.org","title":"Ethno-botanical survey of medicinal plants species traditionally used for the treatment of diseases in Kasangulu Territory (Democratic Republic of Congo)","volume":"4","author":[{"family":"Masengo","given":"Colette Ashande"},{"family":"Ngbolua","given":"Jean-Paul Koto-Te-Nyiwa"},{"family":"Butoto","given":"Sam Imani wa Rusaati"},{"family":"Gbolo","given":"Benjamin Zoawe"},{"family":"Inkoto","given":"Clément Liyongo"},{"family":"Mpiana","given":"Pius Tshimankinda"}],"issued":{"date-parts":[["2023",6,13]]}}}],"schema":"https://github.com/citation-style-language/schema/raw/master/csl-citation.json"} </w:instrText>
      </w:r>
      <w:r w:rsidR="00E22EC6">
        <w:rPr>
          <w:rFonts w:ascii="Arial" w:hAnsi="Arial" w:cs="Arial"/>
          <w:sz w:val="20"/>
          <w:szCs w:val="20"/>
          <w:lang w:val="en-GB"/>
        </w:rPr>
        <w:fldChar w:fldCharType="separate"/>
      </w:r>
      <w:r w:rsidR="00063BD4" w:rsidRPr="00063BD4">
        <w:rPr>
          <w:rFonts w:ascii="Arial" w:hAnsi="Arial" w:cs="Arial"/>
          <w:sz w:val="20"/>
        </w:rPr>
        <w:t>(Masengo et al., 2023)</w:t>
      </w:r>
      <w:r w:rsidR="00E22EC6">
        <w:rPr>
          <w:rFonts w:ascii="Arial" w:hAnsi="Arial" w:cs="Arial"/>
          <w:sz w:val="20"/>
          <w:szCs w:val="20"/>
          <w:lang w:val="en-GB"/>
        </w:rPr>
        <w:fldChar w:fldCharType="end"/>
      </w:r>
      <w:r w:rsidRPr="00A13C25">
        <w:rPr>
          <w:rFonts w:ascii="Arial" w:hAnsi="Arial" w:cs="Arial"/>
          <w:sz w:val="20"/>
          <w:szCs w:val="20"/>
          <w:lang w:val="en-GB"/>
        </w:rPr>
        <w:t>.</w:t>
      </w:r>
    </w:p>
    <w:p w14:paraId="381B4F41" w14:textId="1D8A0AF8" w:rsidR="00DC563A" w:rsidRPr="009B3055" w:rsidRDefault="00DC563A" w:rsidP="005A0956">
      <w:pPr>
        <w:jc w:val="both"/>
        <w:rPr>
          <w:rFonts w:ascii="Arial" w:hAnsi="Arial" w:cs="Arial"/>
          <w:b/>
          <w:bCs/>
          <w:sz w:val="20"/>
          <w:szCs w:val="20"/>
          <w:lang w:val="en-GB"/>
        </w:rPr>
      </w:pPr>
      <w:r w:rsidRPr="009B3055">
        <w:rPr>
          <w:rFonts w:ascii="Arial" w:hAnsi="Arial" w:cs="Arial"/>
          <w:b/>
          <w:bCs/>
          <w:sz w:val="20"/>
          <w:szCs w:val="20"/>
          <w:lang w:val="en-GB"/>
        </w:rPr>
        <w:t>II.</w:t>
      </w:r>
      <w:r w:rsidR="00923BF6" w:rsidRPr="009B3055">
        <w:rPr>
          <w:rFonts w:ascii="Arial" w:hAnsi="Arial" w:cs="Arial"/>
          <w:b/>
          <w:bCs/>
          <w:sz w:val="20"/>
          <w:szCs w:val="20"/>
          <w:lang w:val="en-GB"/>
        </w:rPr>
        <w:t>3</w:t>
      </w:r>
      <w:r w:rsidRPr="009B3055">
        <w:rPr>
          <w:rFonts w:ascii="Arial" w:hAnsi="Arial" w:cs="Arial"/>
          <w:b/>
          <w:bCs/>
          <w:sz w:val="20"/>
          <w:szCs w:val="20"/>
          <w:lang w:val="en-GB"/>
        </w:rPr>
        <w:t>.5.  Fidelity Level (FL)</w:t>
      </w:r>
    </w:p>
    <w:p w14:paraId="6FE3A03F" w14:textId="34EF8A72" w:rsidR="00DC563A" w:rsidRPr="004F5DA5" w:rsidRDefault="00DC563A" w:rsidP="005A0956">
      <w:pPr>
        <w:jc w:val="center"/>
        <w:rPr>
          <w:rFonts w:ascii="Arial" w:hAnsi="Arial" w:cs="Arial"/>
          <w:lang w:val="en-GB"/>
        </w:rPr>
      </w:pPr>
      <w:r w:rsidRPr="004F5DA5">
        <w:rPr>
          <w:rFonts w:ascii="Arial" w:hAnsi="Arial" w:cs="Arial"/>
          <w:noProof/>
          <w:lang w:val="fr-FR" w:eastAsia="fr-FR"/>
        </w:rPr>
        <w:lastRenderedPageBreak/>
        <w:drawing>
          <wp:inline distT="0" distB="0" distL="0" distR="0" wp14:anchorId="649EFE4B" wp14:editId="428E7D01">
            <wp:extent cx="4572000" cy="2543175"/>
            <wp:effectExtent l="0" t="0" r="0" b="9525"/>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5EA1B6" w14:textId="77777777" w:rsidR="00DC563A" w:rsidRPr="009B3055" w:rsidRDefault="00DC563A" w:rsidP="000105A0">
      <w:pPr>
        <w:spacing w:after="240"/>
        <w:jc w:val="center"/>
        <w:rPr>
          <w:rFonts w:ascii="Arial" w:hAnsi="Arial" w:cs="Arial"/>
          <w:b/>
          <w:bCs/>
          <w:sz w:val="20"/>
          <w:szCs w:val="20"/>
          <w:lang w:val="en-GB"/>
        </w:rPr>
      </w:pPr>
      <w:r w:rsidRPr="009B3055">
        <w:rPr>
          <w:rFonts w:ascii="Arial" w:hAnsi="Arial" w:cs="Arial"/>
          <w:b/>
          <w:bCs/>
          <w:sz w:val="20"/>
          <w:szCs w:val="20"/>
          <w:lang w:val="en-GB"/>
        </w:rPr>
        <w:t xml:space="preserve">Figure 6. Fidelity Level of </w:t>
      </w:r>
      <w:proofErr w:type="spellStart"/>
      <w:r w:rsidRPr="009B3055">
        <w:rPr>
          <w:rFonts w:ascii="Arial" w:hAnsi="Arial" w:cs="Arial"/>
          <w:b/>
          <w:bCs/>
          <w:i/>
          <w:iCs/>
          <w:sz w:val="20"/>
          <w:szCs w:val="20"/>
          <w:lang w:val="en-GB"/>
        </w:rPr>
        <w:t>Stylochaeton</w:t>
      </w:r>
      <w:proofErr w:type="spellEnd"/>
      <w:r w:rsidRPr="009B3055">
        <w:rPr>
          <w:rFonts w:ascii="Arial" w:hAnsi="Arial" w:cs="Arial"/>
          <w:b/>
          <w:bCs/>
          <w:i/>
          <w:iCs/>
          <w:sz w:val="20"/>
          <w:szCs w:val="20"/>
          <w:lang w:val="en-GB"/>
        </w:rPr>
        <w:t xml:space="preserve"> </w:t>
      </w:r>
      <w:proofErr w:type="spellStart"/>
      <w:r w:rsidRPr="009B3055">
        <w:rPr>
          <w:rFonts w:ascii="Arial" w:hAnsi="Arial" w:cs="Arial"/>
          <w:b/>
          <w:bCs/>
          <w:i/>
          <w:iCs/>
          <w:sz w:val="20"/>
          <w:szCs w:val="20"/>
          <w:lang w:val="en-GB"/>
        </w:rPr>
        <w:t>hypogaeus</w:t>
      </w:r>
      <w:proofErr w:type="spellEnd"/>
    </w:p>
    <w:p w14:paraId="306E7CD0" w14:textId="1A782B8D" w:rsidR="00DC563A" w:rsidRPr="00A13C25" w:rsidRDefault="00DC563A" w:rsidP="005A0956">
      <w:pPr>
        <w:jc w:val="both"/>
        <w:rPr>
          <w:rFonts w:ascii="Arial" w:hAnsi="Arial" w:cs="Arial"/>
          <w:sz w:val="20"/>
          <w:szCs w:val="20"/>
          <w:lang w:val="en-GB"/>
        </w:rPr>
      </w:pPr>
      <w:r w:rsidRPr="00A13C25">
        <w:rPr>
          <w:rFonts w:ascii="Arial" w:hAnsi="Arial" w:cs="Arial"/>
          <w:sz w:val="20"/>
          <w:szCs w:val="20"/>
          <w:lang w:val="en-GB"/>
        </w:rPr>
        <w:t xml:space="preserve">Fidelity level (FL) values indicate that </w:t>
      </w:r>
      <w:proofErr w:type="spellStart"/>
      <w:r w:rsidRPr="00A13C25">
        <w:rPr>
          <w:rFonts w:ascii="Arial" w:hAnsi="Arial" w:cs="Arial"/>
          <w:sz w:val="20"/>
          <w:szCs w:val="20"/>
          <w:lang w:val="en-GB"/>
        </w:rPr>
        <w:t>Stylochaeton</w:t>
      </w:r>
      <w:proofErr w:type="spellEnd"/>
      <w:r w:rsidRPr="00A13C25">
        <w:rPr>
          <w:rFonts w:ascii="Arial" w:hAnsi="Arial" w:cs="Arial"/>
          <w:sz w:val="20"/>
          <w:szCs w:val="20"/>
          <w:lang w:val="en-GB"/>
        </w:rPr>
        <w:t xml:space="preserve"> </w:t>
      </w:r>
      <w:proofErr w:type="spellStart"/>
      <w:r w:rsidRPr="00A13C25">
        <w:rPr>
          <w:rFonts w:ascii="Arial" w:hAnsi="Arial" w:cs="Arial"/>
          <w:sz w:val="20"/>
          <w:szCs w:val="20"/>
          <w:lang w:val="en-GB"/>
        </w:rPr>
        <w:t>hypogaeus</w:t>
      </w:r>
      <w:proofErr w:type="spellEnd"/>
      <w:r w:rsidRPr="00A13C25">
        <w:rPr>
          <w:rFonts w:ascii="Arial" w:hAnsi="Arial" w:cs="Arial"/>
          <w:sz w:val="20"/>
          <w:szCs w:val="20"/>
          <w:lang w:val="en-GB"/>
        </w:rPr>
        <w:t xml:space="preserve"> is primarily associated with the treatment of prostatic disorders, with a very high FL (87.5%), reflecting strong use specialization and marked informant consensus. These findings are consistent with studies conducted in West Africa, particularly in Nigeria, where prostatic disorders are among the most specialized indications in traditional pharmacopoeias, showing high fidelity level values</w:t>
      </w:r>
      <w:r w:rsidR="00E22EC6">
        <w:rPr>
          <w:rFonts w:ascii="Arial" w:hAnsi="Arial" w:cs="Arial"/>
          <w:sz w:val="20"/>
          <w:szCs w:val="20"/>
          <w:lang w:val="en-GB"/>
        </w:rPr>
        <w:t xml:space="preserve"> </w:t>
      </w:r>
      <w:r w:rsidR="00E22EC6">
        <w:rPr>
          <w:rFonts w:ascii="Arial" w:hAnsi="Arial" w:cs="Arial"/>
          <w:sz w:val="20"/>
          <w:szCs w:val="20"/>
          <w:lang w:val="en-GB"/>
        </w:rPr>
        <w:fldChar w:fldCharType="begin"/>
      </w:r>
      <w:r w:rsidR="00E22EC6">
        <w:rPr>
          <w:rFonts w:ascii="Arial" w:hAnsi="Arial" w:cs="Arial"/>
          <w:sz w:val="20"/>
          <w:szCs w:val="20"/>
          <w:lang w:val="en-GB"/>
        </w:rPr>
        <w:instrText xml:space="preserve"> ADDIN ZOTERO_ITEM CSL_CITATION {"citationID":"tQjXUSq1","properties":{"formattedCitation":"(Heinrich et al., 1998)","plainCitation":"(Heinrich et al., 1998)","noteIndex":0},"citationItems":[{"id":534,"uris":["http://zotero.org/users/local/KjutLhuY/items/UK3CPSMA"],"itemData":{"id":534,"type":"article-journal","container-title":"Social science &amp; medicine","issue":"11","note":"publisher: Elsevier","page":"1859–1871","source":"Google Scholar","title":"Medicinal plants in Mexico: Healers' consensus and cultural importance","title-short":"Medicinal plants in Mexico","volume":"47","author":[{"family":"Heinrich","given":"Michael"},{"family":"Ankli","given":"Anita"},{"family":"Frei","given":"Barbara"},{"family":"Weimann","given":"Claudia"},{"family":"Sticher","given":"Otto"}],"issued":{"date-parts":[["1998"]]}}}],"schema":"https://github.com/citation-style-language/schema/raw/master/csl-citation.json"} </w:instrText>
      </w:r>
      <w:r w:rsidR="00E22EC6">
        <w:rPr>
          <w:rFonts w:ascii="Arial" w:hAnsi="Arial" w:cs="Arial"/>
          <w:sz w:val="20"/>
          <w:szCs w:val="20"/>
          <w:lang w:val="en-GB"/>
        </w:rPr>
        <w:fldChar w:fldCharType="separate"/>
      </w:r>
      <w:r w:rsidR="00063BD4" w:rsidRPr="00063BD4">
        <w:rPr>
          <w:rFonts w:ascii="Arial" w:hAnsi="Arial" w:cs="Arial"/>
          <w:sz w:val="20"/>
        </w:rPr>
        <w:t>(Heinrich et al., 1998)</w:t>
      </w:r>
      <w:r w:rsidR="00E22EC6">
        <w:rPr>
          <w:rFonts w:ascii="Arial" w:hAnsi="Arial" w:cs="Arial"/>
          <w:sz w:val="20"/>
          <w:szCs w:val="20"/>
          <w:lang w:val="en-GB"/>
        </w:rPr>
        <w:fldChar w:fldCharType="end"/>
      </w:r>
      <w:r w:rsidRPr="00A13C25">
        <w:rPr>
          <w:rFonts w:ascii="Arial" w:hAnsi="Arial" w:cs="Arial"/>
          <w:sz w:val="20"/>
          <w:szCs w:val="20"/>
          <w:lang w:val="en-GB"/>
        </w:rPr>
        <w:t>.</w:t>
      </w:r>
    </w:p>
    <w:p w14:paraId="19B70C29" w14:textId="3E3F00F0" w:rsidR="00DC563A" w:rsidRPr="00A13C25" w:rsidRDefault="00DC563A" w:rsidP="005A0956">
      <w:pPr>
        <w:spacing w:after="240"/>
        <w:jc w:val="both"/>
        <w:rPr>
          <w:rFonts w:ascii="Arial" w:hAnsi="Arial" w:cs="Arial"/>
          <w:sz w:val="20"/>
          <w:szCs w:val="20"/>
          <w:lang w:val="en-GB"/>
        </w:rPr>
      </w:pPr>
      <w:r w:rsidRPr="00A13C25">
        <w:rPr>
          <w:rFonts w:ascii="Arial" w:hAnsi="Arial" w:cs="Arial"/>
          <w:sz w:val="20"/>
          <w:szCs w:val="20"/>
          <w:lang w:val="en-GB"/>
        </w:rPr>
        <w:t xml:space="preserve">Uses related to cancer (FL = 50%) and inflammatory conditions (FL = 43.75%) indicate moderate therapeutic versatility, comparable to that observed for other African medicinal plants </w:t>
      </w:r>
      <w:r w:rsidR="00E22EC6">
        <w:rPr>
          <w:rFonts w:ascii="Arial" w:hAnsi="Arial" w:cs="Arial"/>
          <w:sz w:val="20"/>
          <w:szCs w:val="20"/>
          <w:lang w:val="en-GB"/>
        </w:rPr>
        <w:fldChar w:fldCharType="begin"/>
      </w:r>
      <w:r w:rsidR="00E22EC6">
        <w:rPr>
          <w:rFonts w:ascii="Arial" w:hAnsi="Arial" w:cs="Arial"/>
          <w:sz w:val="20"/>
          <w:szCs w:val="20"/>
          <w:lang w:val="en-GB"/>
        </w:rPr>
        <w:instrText xml:space="preserve"> ADDIN ZOTERO_ITEM CSL_CITATION {"citationID":"DYqOfFtE","properties":{"formattedCitation":"(Ofeimun &amp; Temitope, 2019)","plainCitation":"(Ofeimun &amp; Temitope, 2019)","noteIndex":0},"citationItems":[{"id":578,"uris":["http://zotero.org/users/local/KjutLhuY/items/BLY9K7ZN"],"itemData":{"id":578,"type":"article-journal","container-title":"Tropical Journal of Natural Product Research (TJNPR)","issue":"3","page":"98–104","source":"Google Scholar","title":"Herbal Treatment of Benign Prostatic Hyperplasia: Findings from an Ethnobotanical Survey of Akinyele Local Government Area, Oyo State Nigeria: doi. org/10.26538/tjnpr/v4i3. 7","title-short":"Herbal Treatment of Benign Prostatic Hyperplasia","volume":"4","author":[{"family":"Ofeimun","given":"Josephine Omose"},{"family":"Temitope","given":"Fanakayo"}],"issued":{"date-parts":[["2019"]]}}}],"schema":"https://github.com/citation-style-language/schema/raw/master/csl-citation.json"} </w:instrText>
      </w:r>
      <w:r w:rsidR="00E22EC6">
        <w:rPr>
          <w:rFonts w:ascii="Arial" w:hAnsi="Arial" w:cs="Arial"/>
          <w:sz w:val="20"/>
          <w:szCs w:val="20"/>
          <w:lang w:val="en-GB"/>
        </w:rPr>
        <w:fldChar w:fldCharType="separate"/>
      </w:r>
      <w:r w:rsidR="00063BD4" w:rsidRPr="00063BD4">
        <w:rPr>
          <w:rFonts w:ascii="Arial" w:hAnsi="Arial" w:cs="Arial"/>
          <w:sz w:val="20"/>
        </w:rPr>
        <w:t>(Ofeimun &amp; Temitope, 2019)</w:t>
      </w:r>
      <w:r w:rsidR="00E22EC6">
        <w:rPr>
          <w:rFonts w:ascii="Arial" w:hAnsi="Arial" w:cs="Arial"/>
          <w:sz w:val="20"/>
          <w:szCs w:val="20"/>
          <w:lang w:val="en-GB"/>
        </w:rPr>
        <w:fldChar w:fldCharType="end"/>
      </w:r>
      <w:r w:rsidRPr="00A13C25">
        <w:rPr>
          <w:rFonts w:ascii="Arial" w:hAnsi="Arial" w:cs="Arial"/>
          <w:sz w:val="20"/>
          <w:szCs w:val="20"/>
          <w:lang w:val="en-GB"/>
        </w:rPr>
        <w:t xml:space="preserve">. In contrast, the low FL associated with </w:t>
      </w:r>
      <w:proofErr w:type="spellStart"/>
      <w:r w:rsidRPr="00A13C25">
        <w:rPr>
          <w:rFonts w:ascii="Arial" w:hAnsi="Arial" w:cs="Arial"/>
          <w:sz w:val="20"/>
          <w:szCs w:val="20"/>
          <w:lang w:val="en-GB"/>
        </w:rPr>
        <w:t>hemorrhoids</w:t>
      </w:r>
      <w:proofErr w:type="spellEnd"/>
      <w:r w:rsidRPr="00A13C25">
        <w:rPr>
          <w:rFonts w:ascii="Arial" w:hAnsi="Arial" w:cs="Arial"/>
          <w:sz w:val="20"/>
          <w:szCs w:val="20"/>
          <w:lang w:val="en-GB"/>
        </w:rPr>
        <w:t xml:space="preserve"> (31.25%) suggests a secondary use. Overall, these results confirm the priority importance of S. </w:t>
      </w:r>
      <w:proofErr w:type="spellStart"/>
      <w:r w:rsidRPr="00A13C25">
        <w:rPr>
          <w:rFonts w:ascii="Arial" w:hAnsi="Arial" w:cs="Arial"/>
          <w:sz w:val="20"/>
          <w:szCs w:val="20"/>
          <w:lang w:val="en-GB"/>
        </w:rPr>
        <w:t>hypogaeus</w:t>
      </w:r>
      <w:proofErr w:type="spellEnd"/>
      <w:r w:rsidRPr="00A13C25">
        <w:rPr>
          <w:rFonts w:ascii="Arial" w:hAnsi="Arial" w:cs="Arial"/>
          <w:sz w:val="20"/>
          <w:szCs w:val="20"/>
          <w:lang w:val="en-GB"/>
        </w:rPr>
        <w:t xml:space="preserve"> for targeted phytochemical and pharmacological investigations focused on prostatic disorders</w:t>
      </w:r>
      <w:r w:rsidR="00E22EC6">
        <w:rPr>
          <w:rFonts w:ascii="Arial" w:hAnsi="Arial" w:cs="Arial"/>
          <w:sz w:val="20"/>
          <w:szCs w:val="20"/>
          <w:lang w:val="en-GB"/>
        </w:rPr>
        <w:t xml:space="preserve"> </w:t>
      </w:r>
      <w:r w:rsidR="00E22EC6">
        <w:rPr>
          <w:rFonts w:ascii="Arial" w:hAnsi="Arial" w:cs="Arial"/>
          <w:sz w:val="20"/>
          <w:szCs w:val="20"/>
          <w:lang w:val="en-GB"/>
        </w:rPr>
        <w:fldChar w:fldCharType="begin"/>
      </w:r>
      <w:r w:rsidR="00E22EC6">
        <w:rPr>
          <w:rFonts w:ascii="Arial" w:hAnsi="Arial" w:cs="Arial"/>
          <w:sz w:val="20"/>
          <w:szCs w:val="20"/>
          <w:lang w:val="en-GB"/>
        </w:rPr>
        <w:instrText xml:space="preserve"> ADDIN ZOTERO_ITEM CSL_CITATION {"citationID":"8worwS4L","properties":{"formattedCitation":"(Semenya &amp; Maroyi, 2018)","plainCitation":"(Semenya &amp; Maroyi, 2018)","noteIndex":0},"citationItems":[{"id":456,"uris":["http://zotero.org/users/local/KjutLhuY/items/HLGEDJL4"],"itemData":{"id":456,"type":"article-journal","abstract":"To the best of our knowledge there are presently no ethnobotanical surveys focusing on the utilisation of herbal remedies for asthma in South Africa. The present study is therefore an attempt to fill this gap in knowledge. A total of 140 Bapedi traditional healers (THs) practicing in the Capricorn, Sekhukhune, and Waterberg districts of the Limpopo Province (South Africa) were queried using semistructured questionnaires, supplemented by field observations during face-to-face interview. A total of 104 medicinal plant species (92 indigenous and 12 exotics) belonging to 92 genera, distributed across 54 botanical families, mostly the Asteraceae and Fabaceae (18.5%, for each) as well as Malvaceae (12.9%), were used as antiasthmatics and related symptoms by these THs. Most of the plants were trees and herbs (37.5%, for each), with root (57%), leaf (15.8%), and bark (7.5%), respectively, being the saliently used parts for preparation of remedies. Clerodendrum ternatum, Cryptocarya transvaalensis, Lasiosiphon caffer, Enicostema axillare, Mimusops obovata, Sclerocarya birrea, and Stylochaeton natalensis were widely used and valued by all THs across the surveyed districts. Furthermore, these taxa also scored both the highest use value and fidelity level indexes as asthma therapies. Overall, the larger number of species documented in the present study is recorded for the first time in literature as asthma and/or related symptoms remedies. Our study finding generally contributes towards an establishment of South African database of herbal therapies used traditionally against these conditions.","container-title":"Evidence-Based Complementary and Alternative Medicine: eCAM","DOI":"10.1155/2018/2183705","ISSN":"1741-427X","journalAbbreviation":"Evid Based Complement Alternat Med","language":"eng","note":"PMID: 30108649\nPMCID: PMC6077574","page":"2183705","source":"PubMed","title":"Plants Used by Bapedi Traditional Healers to Treat Asthma and Related Symptoms in Limpopo Province, South Africa","volume":"2018","author":[{"family":"Semenya","given":"Sebua Silas"},{"family":"Maroyi","given":"Alfred"}],"issued":{"date-parts":[["2018"]]}}}],"schema":"https://github.com/citation-style-language/schema/raw/master/csl-citation.json"} </w:instrText>
      </w:r>
      <w:r w:rsidR="00E22EC6">
        <w:rPr>
          <w:rFonts w:ascii="Arial" w:hAnsi="Arial" w:cs="Arial"/>
          <w:sz w:val="20"/>
          <w:szCs w:val="20"/>
          <w:lang w:val="en-GB"/>
        </w:rPr>
        <w:fldChar w:fldCharType="separate"/>
      </w:r>
      <w:r w:rsidR="00063BD4" w:rsidRPr="00063BD4">
        <w:rPr>
          <w:rFonts w:ascii="Arial" w:hAnsi="Arial" w:cs="Arial"/>
          <w:sz w:val="20"/>
        </w:rPr>
        <w:t>(Semenya &amp; Maroyi, 2018)</w:t>
      </w:r>
      <w:r w:rsidR="00E22EC6">
        <w:rPr>
          <w:rFonts w:ascii="Arial" w:hAnsi="Arial" w:cs="Arial"/>
          <w:sz w:val="20"/>
          <w:szCs w:val="20"/>
          <w:lang w:val="en-GB"/>
        </w:rPr>
        <w:fldChar w:fldCharType="end"/>
      </w:r>
      <w:r w:rsidRPr="00A13C25">
        <w:rPr>
          <w:rFonts w:ascii="Arial" w:hAnsi="Arial" w:cs="Arial"/>
          <w:sz w:val="20"/>
          <w:szCs w:val="20"/>
          <w:lang w:val="en-GB"/>
        </w:rPr>
        <w:t>.</w:t>
      </w:r>
    </w:p>
    <w:p w14:paraId="1E5A3725" w14:textId="783E62C1" w:rsidR="00DC563A" w:rsidRPr="004F5DA5" w:rsidRDefault="00DC563A" w:rsidP="005A0956">
      <w:pPr>
        <w:jc w:val="both"/>
        <w:rPr>
          <w:rFonts w:ascii="Arial" w:hAnsi="Arial" w:cs="Arial"/>
          <w:b/>
          <w:bCs/>
          <w:lang w:val="en-GB"/>
        </w:rPr>
      </w:pPr>
      <w:r w:rsidRPr="009B3055">
        <w:rPr>
          <w:rFonts w:ascii="Arial" w:hAnsi="Arial" w:cs="Arial"/>
          <w:b/>
          <w:bCs/>
          <w:sz w:val="20"/>
          <w:szCs w:val="20"/>
          <w:lang w:val="en-GB"/>
        </w:rPr>
        <w:t>II.</w:t>
      </w:r>
      <w:r w:rsidR="00923BF6" w:rsidRPr="009B3055">
        <w:rPr>
          <w:rFonts w:ascii="Arial" w:hAnsi="Arial" w:cs="Arial"/>
          <w:b/>
          <w:bCs/>
          <w:sz w:val="20"/>
          <w:szCs w:val="20"/>
          <w:lang w:val="en-GB"/>
        </w:rPr>
        <w:t>3</w:t>
      </w:r>
      <w:r w:rsidRPr="009B3055">
        <w:rPr>
          <w:rFonts w:ascii="Arial" w:hAnsi="Arial" w:cs="Arial"/>
          <w:b/>
          <w:bCs/>
          <w:sz w:val="20"/>
          <w:szCs w:val="20"/>
          <w:lang w:val="en-GB"/>
        </w:rPr>
        <w:t>.6. Informant Consensus Factor (ICF)</w:t>
      </w:r>
    </w:p>
    <w:p w14:paraId="2148DA8E" w14:textId="578253E7" w:rsidR="00DC563A" w:rsidRPr="00A13C25" w:rsidRDefault="00DC563A" w:rsidP="005A0956">
      <w:pPr>
        <w:jc w:val="both"/>
        <w:rPr>
          <w:rFonts w:ascii="Arial" w:hAnsi="Arial" w:cs="Arial"/>
          <w:sz w:val="20"/>
          <w:szCs w:val="20"/>
          <w:lang w:val="en-GB"/>
        </w:rPr>
      </w:pPr>
      <w:r w:rsidRPr="00A13C25">
        <w:rPr>
          <w:rFonts w:ascii="Arial" w:hAnsi="Arial" w:cs="Arial"/>
          <w:sz w:val="20"/>
          <w:szCs w:val="20"/>
          <w:lang w:val="en-GB"/>
        </w:rPr>
        <w:t xml:space="preserve">The informant consensus factor (ICF) is employed to assess the level of agreement among informants regarding the use of </w:t>
      </w:r>
      <w:proofErr w:type="spellStart"/>
      <w:r w:rsidRPr="00A13C25">
        <w:rPr>
          <w:rFonts w:ascii="Arial" w:hAnsi="Arial" w:cs="Arial"/>
          <w:i/>
          <w:iCs/>
          <w:sz w:val="20"/>
          <w:szCs w:val="20"/>
          <w:lang w:val="en-GB"/>
        </w:rPr>
        <w:t>Stylochaeton</w:t>
      </w:r>
      <w:proofErr w:type="spellEnd"/>
      <w:r w:rsidRPr="00A13C25">
        <w:rPr>
          <w:rFonts w:ascii="Arial" w:hAnsi="Arial" w:cs="Arial"/>
          <w:i/>
          <w:iCs/>
          <w:sz w:val="20"/>
          <w:szCs w:val="20"/>
          <w:lang w:val="en-GB"/>
        </w:rPr>
        <w:t xml:space="preserve"> </w:t>
      </w:r>
      <w:proofErr w:type="spellStart"/>
      <w:r w:rsidRPr="00A13C25">
        <w:rPr>
          <w:rFonts w:ascii="Arial" w:hAnsi="Arial" w:cs="Arial"/>
          <w:i/>
          <w:iCs/>
          <w:sz w:val="20"/>
          <w:szCs w:val="20"/>
          <w:lang w:val="en-GB"/>
        </w:rPr>
        <w:t>hypogaeus</w:t>
      </w:r>
      <w:proofErr w:type="spellEnd"/>
      <w:r w:rsidRPr="00A13C25">
        <w:rPr>
          <w:rFonts w:ascii="Arial" w:hAnsi="Arial" w:cs="Arial"/>
          <w:sz w:val="20"/>
          <w:szCs w:val="20"/>
          <w:lang w:val="en-GB"/>
        </w:rPr>
        <w:t xml:space="preserve"> for treating a specific category of diseases. A high ICF indicates convergence of traditional knowledge and highlights the most reliable uses of the plant. In the case of </w:t>
      </w:r>
      <w:proofErr w:type="spellStart"/>
      <w:r w:rsidR="00A9553A" w:rsidRPr="00A13C25">
        <w:rPr>
          <w:rFonts w:ascii="Arial" w:hAnsi="Arial" w:cs="Arial"/>
          <w:i/>
          <w:iCs/>
          <w:sz w:val="20"/>
          <w:szCs w:val="20"/>
          <w:lang w:val="en-GB"/>
        </w:rPr>
        <w:t>Stylochaeton</w:t>
      </w:r>
      <w:proofErr w:type="spellEnd"/>
      <w:r w:rsidRPr="00A13C25">
        <w:rPr>
          <w:rFonts w:ascii="Arial" w:hAnsi="Arial" w:cs="Arial"/>
          <w:sz w:val="20"/>
          <w:szCs w:val="20"/>
          <w:lang w:val="en-GB"/>
        </w:rPr>
        <w:t xml:space="preserve"> </w:t>
      </w:r>
      <w:proofErr w:type="spellStart"/>
      <w:r w:rsidRPr="00A13C25">
        <w:rPr>
          <w:rFonts w:ascii="Arial" w:hAnsi="Arial" w:cs="Arial"/>
          <w:i/>
          <w:iCs/>
          <w:sz w:val="20"/>
          <w:szCs w:val="20"/>
          <w:lang w:val="en-GB"/>
        </w:rPr>
        <w:t>hypogaeus</w:t>
      </w:r>
      <w:proofErr w:type="spellEnd"/>
      <w:r w:rsidRPr="00A13C25">
        <w:rPr>
          <w:rFonts w:ascii="Arial" w:hAnsi="Arial" w:cs="Arial"/>
          <w:sz w:val="20"/>
          <w:szCs w:val="20"/>
          <w:lang w:val="en-GB"/>
        </w:rPr>
        <w:t>, this index is particularly valuable for quantifying consensus on prostatic disorders and other ailments commonly addressed by the species in the local traditional pharmacopoeia.</w:t>
      </w:r>
    </w:p>
    <w:p w14:paraId="7F2F10F4" w14:textId="6AC83198" w:rsidR="00DC563A" w:rsidRPr="004F5DA5" w:rsidRDefault="00285984" w:rsidP="005A0956">
      <w:pPr>
        <w:jc w:val="center"/>
        <w:rPr>
          <w:rFonts w:ascii="Arial" w:hAnsi="Arial" w:cs="Arial"/>
          <w:lang w:val="en-GB"/>
        </w:rPr>
      </w:pPr>
      <w:r w:rsidRPr="004F5DA5">
        <w:rPr>
          <w:rFonts w:ascii="Arial" w:hAnsi="Arial" w:cs="Arial"/>
          <w:noProof/>
          <w:lang w:val="fr-FR" w:eastAsia="fr-FR"/>
        </w:rPr>
        <w:drawing>
          <wp:inline distT="0" distB="0" distL="0" distR="0" wp14:anchorId="1D2391BA" wp14:editId="789A49A2">
            <wp:extent cx="4548146" cy="2943225"/>
            <wp:effectExtent l="0" t="0" r="5080" b="9525"/>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910BD4" w14:textId="77777777" w:rsidR="00285984" w:rsidRPr="009B3055" w:rsidRDefault="00285984" w:rsidP="000105A0">
      <w:pPr>
        <w:spacing w:after="240"/>
        <w:jc w:val="center"/>
        <w:rPr>
          <w:rFonts w:ascii="Arial" w:hAnsi="Arial" w:cs="Arial"/>
          <w:b/>
          <w:bCs/>
          <w:sz w:val="20"/>
          <w:szCs w:val="20"/>
          <w:lang w:val="en-GB"/>
        </w:rPr>
      </w:pPr>
      <w:r w:rsidRPr="009B3055">
        <w:rPr>
          <w:rFonts w:ascii="Arial" w:hAnsi="Arial" w:cs="Arial"/>
          <w:b/>
          <w:bCs/>
          <w:sz w:val="20"/>
          <w:szCs w:val="20"/>
          <w:lang w:val="en-GB"/>
        </w:rPr>
        <w:t>Figure 7. Informant Consensus Factor (ICF) for Prostatic Disorders</w:t>
      </w:r>
    </w:p>
    <w:p w14:paraId="5B7F9FF4" w14:textId="43677EDE" w:rsidR="00285984" w:rsidRPr="00394CD2" w:rsidRDefault="00285984" w:rsidP="005A0956">
      <w:pPr>
        <w:jc w:val="both"/>
        <w:rPr>
          <w:rFonts w:ascii="Arial" w:hAnsi="Arial" w:cs="Arial"/>
          <w:sz w:val="20"/>
          <w:szCs w:val="20"/>
          <w:lang w:val="fr-SN"/>
        </w:rPr>
      </w:pPr>
      <w:r w:rsidRPr="00A13C25">
        <w:rPr>
          <w:rFonts w:ascii="Arial" w:hAnsi="Arial" w:cs="Arial"/>
          <w:sz w:val="20"/>
          <w:szCs w:val="20"/>
          <w:lang w:val="en-GB"/>
        </w:rPr>
        <w:lastRenderedPageBreak/>
        <w:t xml:space="preserve">The results indicate that </w:t>
      </w:r>
      <w:proofErr w:type="spellStart"/>
      <w:r w:rsidRPr="00A13C25">
        <w:rPr>
          <w:rFonts w:ascii="Arial" w:hAnsi="Arial" w:cs="Arial"/>
          <w:i/>
          <w:iCs/>
          <w:sz w:val="20"/>
          <w:szCs w:val="20"/>
          <w:lang w:val="en-GB"/>
        </w:rPr>
        <w:t>Stylochaeton</w:t>
      </w:r>
      <w:proofErr w:type="spellEnd"/>
      <w:r w:rsidRPr="00A13C25">
        <w:rPr>
          <w:rFonts w:ascii="Arial" w:hAnsi="Arial" w:cs="Arial"/>
          <w:i/>
          <w:iCs/>
          <w:sz w:val="20"/>
          <w:szCs w:val="20"/>
          <w:lang w:val="en-GB"/>
        </w:rPr>
        <w:t xml:space="preserve"> </w:t>
      </w:r>
      <w:proofErr w:type="spellStart"/>
      <w:r w:rsidRPr="00A13C25">
        <w:rPr>
          <w:rFonts w:ascii="Arial" w:hAnsi="Arial" w:cs="Arial"/>
          <w:i/>
          <w:iCs/>
          <w:sz w:val="20"/>
          <w:szCs w:val="20"/>
          <w:lang w:val="en-GB"/>
        </w:rPr>
        <w:t>hypogaeus</w:t>
      </w:r>
      <w:proofErr w:type="spellEnd"/>
      <w:r w:rsidRPr="00A13C25">
        <w:rPr>
          <w:rFonts w:ascii="Arial" w:hAnsi="Arial" w:cs="Arial"/>
          <w:sz w:val="20"/>
          <w:szCs w:val="20"/>
          <w:lang w:val="en-GB"/>
        </w:rPr>
        <w:t xml:space="preserve"> holds a prominent position in the traditional treatment of prostatic disorders, as reflected by the high informant consensus factor (ICF = 0.80). This strong consensus aligns with the observations of Heinrich </w:t>
      </w:r>
      <w:r w:rsidR="00512DFE" w:rsidRPr="00A13C25">
        <w:rPr>
          <w:rFonts w:ascii="Arial" w:hAnsi="Arial" w:cs="Arial"/>
          <w:sz w:val="20"/>
          <w:szCs w:val="20"/>
          <w:lang w:val="en-GB"/>
        </w:rPr>
        <w:t xml:space="preserve">and </w:t>
      </w:r>
      <w:r w:rsidRPr="00A13C25">
        <w:rPr>
          <w:rFonts w:ascii="Arial" w:hAnsi="Arial" w:cs="Arial"/>
          <w:i/>
          <w:iCs/>
          <w:sz w:val="20"/>
          <w:szCs w:val="20"/>
          <w:lang w:val="en-GB"/>
        </w:rPr>
        <w:t>al</w:t>
      </w:r>
      <w:r w:rsidRPr="00A13C25">
        <w:rPr>
          <w:rFonts w:ascii="Arial" w:hAnsi="Arial" w:cs="Arial"/>
          <w:sz w:val="20"/>
          <w:szCs w:val="20"/>
          <w:lang w:val="en-GB"/>
        </w:rPr>
        <w:t xml:space="preserve">. </w:t>
      </w:r>
      <w:r w:rsidRPr="00394CD2">
        <w:rPr>
          <w:rFonts w:ascii="Arial" w:hAnsi="Arial" w:cs="Arial"/>
          <w:sz w:val="20"/>
          <w:szCs w:val="20"/>
          <w:lang w:val="fr-SN"/>
        </w:rPr>
        <w:t>(1998)</w:t>
      </w:r>
      <w:r w:rsidR="00E22EC6" w:rsidRPr="00394CD2">
        <w:rPr>
          <w:rFonts w:ascii="Arial" w:hAnsi="Arial" w:cs="Arial"/>
          <w:sz w:val="20"/>
          <w:szCs w:val="20"/>
          <w:lang w:val="fr-SN"/>
        </w:rPr>
        <w:t xml:space="preserve"> </w:t>
      </w:r>
      <w:r w:rsidR="00E22EC6">
        <w:rPr>
          <w:rFonts w:ascii="Arial" w:hAnsi="Arial" w:cs="Arial"/>
          <w:sz w:val="20"/>
          <w:szCs w:val="20"/>
          <w:lang w:val="en-GB"/>
        </w:rPr>
        <w:fldChar w:fldCharType="begin"/>
      </w:r>
      <w:r w:rsidR="00E22EC6" w:rsidRPr="00394CD2">
        <w:rPr>
          <w:rFonts w:ascii="Arial" w:hAnsi="Arial" w:cs="Arial"/>
          <w:sz w:val="20"/>
          <w:szCs w:val="20"/>
          <w:lang w:val="fr-SN"/>
        </w:rPr>
        <w:instrText xml:space="preserve"> ADDIN ZOTERO_ITEM CSL_CITATION {"citationID":"nKwcy0kg","properties":{"formattedCitation":"(Masengo et al., 2023)","plainCitation":"(Masengo et al., 2023)","noteIndex":0},"citationItems":[{"id":564,"uris":["http://zotero.org/users/local/KjutLhuY/items/3934XCDC"],"itemData":{"id":564,"type":"article-journal","abstract":"In Africa, much knowledge is lost due to lack of transmission, which does not promote resource conservation by local populations. It is therefore obvious to assess people's knowledge on the importance of resources to develop conservation and sustainable management strategies. This study was conducted to identify medicinal plants used in traditional medicine to treat common diseases in the Kasangulu Territory of the Democratic Republic of the Congo. To achieve this objective, an ethnobotanical survey was carried out through an open-ended questionnaire that was administered to herbal therapists in the local language to obtain more reliable informations. Some ethnobotanical parameters have been compiled for the identified medicinal plants. A total of 66 species belonging to 33 families and 59 genera have been recorded. The results showed that married and unmarried people have a shared medicinal knowledge, with a slight priority for the married. Sterility is the predominant disease with a rate of 15%. The leaf is the most commonly used organ and the infusion is the most common method of preparation in traditional medicine. There is a predominance of mesophanerophytes and pantropical. Bushfires and agricultural practices are increasing the pressure on medicinal resources, which is believed to be at the root of the loss of some more vulnerable species. There is an urgent need for a sustainable management approach to safeguard and preserve these plant species. This study of the medicinal plants used in Kasangulu constitutes a reservoir of information that contributes to build knowledge to protect the medicinal flora and safeguard local popular know-how. \nKeywords: Traditional healers, medicinal plants, folk medicine, biodiversity, sustainable management","container-title":"Moroccan Journal of Agricultural Sciences","DOI":"10.5281/zenodo.7997793","ISSN":"2550-553X","issue":"2","language":"en","license":"Copyright (c) 2023 Moroccan Journal of Agricultural Sciences","page":"76-85","source":"techagro.org","title":"Ethno-botanical survey of medicinal plants species traditionally used for the treatment of diseases in Kasangulu Territory (Democratic Republic of Congo)","volume":"4","author":[{"family":"Masengo","given":"Colette Ashande"},{"family":"Ngbolua","given":"Jean-Paul Koto-Te-Nyiwa"},{"family":"Butoto","given":"Sam Imani wa Rusaati"},{"family":"Gbolo","given":"Benjamin Zoawe"},{"family":"Inkoto","given":"Clément Liyongo"},{"family":"Mpiana","given":"Pius Tshimankinda"}],"issued":{"date-parts":[["2023",6,13]]}}}],"schema":"https://github.com/citation-style-language/schema/raw/master/csl-citation.json"} </w:instrText>
      </w:r>
      <w:r w:rsidR="00E22EC6">
        <w:rPr>
          <w:rFonts w:ascii="Arial" w:hAnsi="Arial" w:cs="Arial"/>
          <w:sz w:val="20"/>
          <w:szCs w:val="20"/>
          <w:lang w:val="en-GB"/>
        </w:rPr>
        <w:fldChar w:fldCharType="separate"/>
      </w:r>
      <w:r w:rsidR="00063BD4" w:rsidRPr="00394CD2">
        <w:rPr>
          <w:rFonts w:ascii="Arial" w:hAnsi="Arial" w:cs="Arial"/>
          <w:sz w:val="20"/>
          <w:lang w:val="fr-SN"/>
        </w:rPr>
        <w:t>(Masengo et al., 2023)</w:t>
      </w:r>
      <w:r w:rsidR="00E22EC6">
        <w:rPr>
          <w:rFonts w:ascii="Arial" w:hAnsi="Arial" w:cs="Arial"/>
          <w:sz w:val="20"/>
          <w:szCs w:val="20"/>
          <w:lang w:val="en-GB"/>
        </w:rPr>
        <w:fldChar w:fldCharType="end"/>
      </w:r>
      <w:r w:rsidRPr="00394CD2">
        <w:rPr>
          <w:rFonts w:ascii="Arial" w:hAnsi="Arial" w:cs="Arial"/>
          <w:sz w:val="20"/>
          <w:szCs w:val="20"/>
          <w:lang w:val="fr-SN"/>
        </w:rPr>
        <w:t xml:space="preserve">, </w:t>
      </w:r>
      <w:proofErr w:type="spellStart"/>
      <w:r w:rsidRPr="00394CD2">
        <w:rPr>
          <w:rFonts w:ascii="Arial" w:hAnsi="Arial" w:cs="Arial"/>
          <w:sz w:val="20"/>
          <w:szCs w:val="20"/>
          <w:lang w:val="fr-SN"/>
        </w:rPr>
        <w:t>who</w:t>
      </w:r>
      <w:proofErr w:type="spellEnd"/>
      <w:r w:rsidRPr="00394CD2">
        <w:rPr>
          <w:rFonts w:ascii="Arial" w:hAnsi="Arial" w:cs="Arial"/>
          <w:sz w:val="20"/>
          <w:szCs w:val="20"/>
          <w:lang w:val="fr-SN"/>
        </w:rPr>
        <w:t xml:space="preserve"> </w:t>
      </w:r>
      <w:proofErr w:type="spellStart"/>
      <w:r w:rsidRPr="00394CD2">
        <w:rPr>
          <w:rFonts w:ascii="Arial" w:hAnsi="Arial" w:cs="Arial"/>
          <w:sz w:val="20"/>
          <w:szCs w:val="20"/>
          <w:lang w:val="fr-SN"/>
        </w:rPr>
        <w:t>reported</w:t>
      </w:r>
      <w:proofErr w:type="spellEnd"/>
      <w:r w:rsidRPr="00394CD2">
        <w:rPr>
          <w:rFonts w:ascii="Arial" w:hAnsi="Arial" w:cs="Arial"/>
          <w:sz w:val="20"/>
          <w:szCs w:val="20"/>
          <w:lang w:val="fr-SN"/>
        </w:rPr>
        <w:t xml:space="preserve"> </w:t>
      </w:r>
      <w:proofErr w:type="spellStart"/>
      <w:r w:rsidRPr="00394CD2">
        <w:rPr>
          <w:rFonts w:ascii="Arial" w:hAnsi="Arial" w:cs="Arial"/>
          <w:sz w:val="20"/>
          <w:szCs w:val="20"/>
          <w:lang w:val="fr-SN"/>
        </w:rPr>
        <w:t>that</w:t>
      </w:r>
      <w:proofErr w:type="spellEnd"/>
      <w:r w:rsidRPr="00394CD2">
        <w:rPr>
          <w:rFonts w:ascii="Arial" w:hAnsi="Arial" w:cs="Arial"/>
          <w:sz w:val="20"/>
          <w:szCs w:val="20"/>
          <w:lang w:val="fr-SN"/>
        </w:rPr>
        <w:t xml:space="preserve"> </w:t>
      </w:r>
      <w:proofErr w:type="spellStart"/>
      <w:r w:rsidRPr="00394CD2">
        <w:rPr>
          <w:rFonts w:ascii="Arial" w:hAnsi="Arial" w:cs="Arial"/>
          <w:sz w:val="20"/>
          <w:szCs w:val="20"/>
          <w:lang w:val="fr-SN"/>
        </w:rPr>
        <w:t>urogenital</w:t>
      </w:r>
      <w:proofErr w:type="spellEnd"/>
      <w:r w:rsidRPr="00394CD2">
        <w:rPr>
          <w:rFonts w:ascii="Arial" w:hAnsi="Arial" w:cs="Arial"/>
          <w:sz w:val="20"/>
          <w:szCs w:val="20"/>
          <w:lang w:val="fr-SN"/>
        </w:rPr>
        <w:t xml:space="preserve"> </w:t>
      </w:r>
      <w:proofErr w:type="spellStart"/>
      <w:r w:rsidRPr="00394CD2">
        <w:rPr>
          <w:rFonts w:ascii="Arial" w:hAnsi="Arial" w:cs="Arial"/>
          <w:sz w:val="20"/>
          <w:szCs w:val="20"/>
          <w:lang w:val="fr-SN"/>
        </w:rPr>
        <w:t>disorders</w:t>
      </w:r>
      <w:proofErr w:type="spellEnd"/>
      <w:r w:rsidRPr="00394CD2">
        <w:rPr>
          <w:rFonts w:ascii="Arial" w:hAnsi="Arial" w:cs="Arial"/>
          <w:sz w:val="20"/>
          <w:szCs w:val="20"/>
          <w:lang w:val="fr-SN"/>
        </w:rPr>
        <w:t xml:space="preserve"> are </w:t>
      </w:r>
      <w:proofErr w:type="spellStart"/>
      <w:r w:rsidRPr="00394CD2">
        <w:rPr>
          <w:rFonts w:ascii="Arial" w:hAnsi="Arial" w:cs="Arial"/>
          <w:sz w:val="20"/>
          <w:szCs w:val="20"/>
          <w:lang w:val="fr-SN"/>
        </w:rPr>
        <w:t>often</w:t>
      </w:r>
      <w:proofErr w:type="spellEnd"/>
      <w:r w:rsidRPr="00394CD2">
        <w:rPr>
          <w:rFonts w:ascii="Arial" w:hAnsi="Arial" w:cs="Arial"/>
          <w:sz w:val="20"/>
          <w:szCs w:val="20"/>
          <w:lang w:val="fr-SN"/>
        </w:rPr>
        <w:t xml:space="preserve"> </w:t>
      </w:r>
      <w:proofErr w:type="spellStart"/>
      <w:r w:rsidRPr="00394CD2">
        <w:rPr>
          <w:rFonts w:ascii="Arial" w:hAnsi="Arial" w:cs="Arial"/>
          <w:sz w:val="20"/>
          <w:szCs w:val="20"/>
          <w:lang w:val="fr-SN"/>
        </w:rPr>
        <w:t>associated</w:t>
      </w:r>
      <w:proofErr w:type="spellEnd"/>
      <w:r w:rsidRPr="00394CD2">
        <w:rPr>
          <w:rFonts w:ascii="Arial" w:hAnsi="Arial" w:cs="Arial"/>
          <w:sz w:val="20"/>
          <w:szCs w:val="20"/>
          <w:lang w:val="fr-SN"/>
        </w:rPr>
        <w:t xml:space="preserve"> </w:t>
      </w:r>
      <w:proofErr w:type="spellStart"/>
      <w:r w:rsidRPr="00394CD2">
        <w:rPr>
          <w:rFonts w:ascii="Arial" w:hAnsi="Arial" w:cs="Arial"/>
          <w:sz w:val="20"/>
          <w:szCs w:val="20"/>
          <w:lang w:val="fr-SN"/>
        </w:rPr>
        <w:t>with</w:t>
      </w:r>
      <w:proofErr w:type="spellEnd"/>
      <w:r w:rsidRPr="00394CD2">
        <w:rPr>
          <w:rFonts w:ascii="Arial" w:hAnsi="Arial" w:cs="Arial"/>
          <w:sz w:val="20"/>
          <w:szCs w:val="20"/>
          <w:lang w:val="fr-SN"/>
        </w:rPr>
        <w:t xml:space="preserve"> </w:t>
      </w:r>
      <w:proofErr w:type="spellStart"/>
      <w:r w:rsidRPr="00394CD2">
        <w:rPr>
          <w:rFonts w:ascii="Arial" w:hAnsi="Arial" w:cs="Arial"/>
          <w:sz w:val="20"/>
          <w:szCs w:val="20"/>
          <w:lang w:val="fr-SN"/>
        </w:rPr>
        <w:t>well-structured</w:t>
      </w:r>
      <w:proofErr w:type="spellEnd"/>
      <w:r w:rsidRPr="00394CD2">
        <w:rPr>
          <w:rFonts w:ascii="Arial" w:hAnsi="Arial" w:cs="Arial"/>
          <w:sz w:val="20"/>
          <w:szCs w:val="20"/>
          <w:lang w:val="fr-SN"/>
        </w:rPr>
        <w:t xml:space="preserve"> </w:t>
      </w:r>
      <w:proofErr w:type="spellStart"/>
      <w:r w:rsidRPr="00394CD2">
        <w:rPr>
          <w:rFonts w:ascii="Arial" w:hAnsi="Arial" w:cs="Arial"/>
          <w:sz w:val="20"/>
          <w:szCs w:val="20"/>
          <w:lang w:val="fr-SN"/>
        </w:rPr>
        <w:t>knowledge</w:t>
      </w:r>
      <w:proofErr w:type="spellEnd"/>
      <w:r w:rsidRPr="00394CD2">
        <w:rPr>
          <w:rFonts w:ascii="Arial" w:hAnsi="Arial" w:cs="Arial"/>
          <w:sz w:val="20"/>
          <w:szCs w:val="20"/>
          <w:lang w:val="fr-SN"/>
        </w:rPr>
        <w:t xml:space="preserve"> </w:t>
      </w:r>
      <w:proofErr w:type="spellStart"/>
      <w:r w:rsidRPr="00394CD2">
        <w:rPr>
          <w:rFonts w:ascii="Arial" w:hAnsi="Arial" w:cs="Arial"/>
          <w:sz w:val="20"/>
          <w:szCs w:val="20"/>
          <w:lang w:val="fr-SN"/>
        </w:rPr>
        <w:t>centered</w:t>
      </w:r>
      <w:proofErr w:type="spellEnd"/>
      <w:r w:rsidRPr="00394CD2">
        <w:rPr>
          <w:rFonts w:ascii="Arial" w:hAnsi="Arial" w:cs="Arial"/>
          <w:sz w:val="20"/>
          <w:szCs w:val="20"/>
          <w:lang w:val="fr-SN"/>
        </w:rPr>
        <w:t xml:space="preserve"> on a </w:t>
      </w:r>
      <w:proofErr w:type="spellStart"/>
      <w:r w:rsidRPr="00394CD2">
        <w:rPr>
          <w:rFonts w:ascii="Arial" w:hAnsi="Arial" w:cs="Arial"/>
          <w:sz w:val="20"/>
          <w:szCs w:val="20"/>
          <w:lang w:val="fr-SN"/>
        </w:rPr>
        <w:t>limited</w:t>
      </w:r>
      <w:proofErr w:type="spellEnd"/>
      <w:r w:rsidRPr="00394CD2">
        <w:rPr>
          <w:rFonts w:ascii="Arial" w:hAnsi="Arial" w:cs="Arial"/>
          <w:sz w:val="20"/>
          <w:szCs w:val="20"/>
          <w:lang w:val="fr-SN"/>
        </w:rPr>
        <w:t xml:space="preserve"> </w:t>
      </w:r>
      <w:proofErr w:type="spellStart"/>
      <w:r w:rsidRPr="00394CD2">
        <w:rPr>
          <w:rFonts w:ascii="Arial" w:hAnsi="Arial" w:cs="Arial"/>
          <w:sz w:val="20"/>
          <w:szCs w:val="20"/>
          <w:lang w:val="fr-SN"/>
        </w:rPr>
        <w:t>number</w:t>
      </w:r>
      <w:proofErr w:type="spellEnd"/>
      <w:r w:rsidRPr="00394CD2">
        <w:rPr>
          <w:rFonts w:ascii="Arial" w:hAnsi="Arial" w:cs="Arial"/>
          <w:sz w:val="20"/>
          <w:szCs w:val="20"/>
          <w:lang w:val="fr-SN"/>
        </w:rPr>
        <w:t xml:space="preserve"> of key </w:t>
      </w:r>
      <w:proofErr w:type="spellStart"/>
      <w:r w:rsidRPr="00394CD2">
        <w:rPr>
          <w:rFonts w:ascii="Arial" w:hAnsi="Arial" w:cs="Arial"/>
          <w:sz w:val="20"/>
          <w:szCs w:val="20"/>
          <w:lang w:val="fr-SN"/>
        </w:rPr>
        <w:t>species</w:t>
      </w:r>
      <w:proofErr w:type="spellEnd"/>
      <w:r w:rsidRPr="00394CD2">
        <w:rPr>
          <w:rFonts w:ascii="Arial" w:hAnsi="Arial" w:cs="Arial"/>
          <w:sz w:val="20"/>
          <w:szCs w:val="20"/>
          <w:lang w:val="fr-SN"/>
        </w:rPr>
        <w:t>.</w:t>
      </w:r>
    </w:p>
    <w:p w14:paraId="4A28289C" w14:textId="48D5F958" w:rsidR="00285984" w:rsidRPr="00A13C25" w:rsidRDefault="00285984" w:rsidP="005A0956">
      <w:pPr>
        <w:jc w:val="both"/>
        <w:rPr>
          <w:rFonts w:ascii="Arial" w:hAnsi="Arial" w:cs="Arial"/>
          <w:sz w:val="20"/>
          <w:szCs w:val="20"/>
          <w:lang w:val="en-GB"/>
        </w:rPr>
      </w:pPr>
      <w:r w:rsidRPr="00A13C25">
        <w:rPr>
          <w:rFonts w:ascii="Arial" w:hAnsi="Arial" w:cs="Arial"/>
          <w:sz w:val="20"/>
          <w:szCs w:val="20"/>
          <w:lang w:val="en-GB"/>
        </w:rPr>
        <w:t xml:space="preserve">For inflammatory conditions, consensus was moderate (ICF = 0.69), consistent with the findings of </w:t>
      </w:r>
      <w:proofErr w:type="spellStart"/>
      <w:r w:rsidRPr="00A13C25">
        <w:rPr>
          <w:rFonts w:ascii="Arial" w:hAnsi="Arial" w:cs="Arial"/>
          <w:sz w:val="20"/>
          <w:szCs w:val="20"/>
          <w:lang w:val="en-GB"/>
        </w:rPr>
        <w:t>Chaachouay</w:t>
      </w:r>
      <w:proofErr w:type="spellEnd"/>
      <w:r w:rsidRPr="00A13C25">
        <w:rPr>
          <w:rFonts w:ascii="Arial" w:hAnsi="Arial" w:cs="Arial"/>
          <w:sz w:val="20"/>
          <w:szCs w:val="20"/>
          <w:lang w:val="en-GB"/>
        </w:rPr>
        <w:t xml:space="preserve"> </w:t>
      </w:r>
      <w:r w:rsidR="00512DFE" w:rsidRPr="00A13C25">
        <w:rPr>
          <w:rFonts w:ascii="Arial" w:hAnsi="Arial" w:cs="Arial"/>
          <w:sz w:val="20"/>
          <w:szCs w:val="20"/>
          <w:lang w:val="en-GB"/>
        </w:rPr>
        <w:t xml:space="preserve">and </w:t>
      </w:r>
      <w:r w:rsidRPr="00A13C25">
        <w:rPr>
          <w:rFonts w:ascii="Arial" w:hAnsi="Arial" w:cs="Arial"/>
          <w:i/>
          <w:iCs/>
          <w:sz w:val="20"/>
          <w:szCs w:val="20"/>
          <w:lang w:val="en-GB"/>
        </w:rPr>
        <w:t>al.</w:t>
      </w:r>
      <w:r w:rsidRPr="00A13C25">
        <w:rPr>
          <w:rFonts w:ascii="Arial" w:hAnsi="Arial" w:cs="Arial"/>
          <w:sz w:val="20"/>
          <w:szCs w:val="20"/>
          <w:lang w:val="en-GB"/>
        </w:rPr>
        <w:t xml:space="preserve"> (2020)</w:t>
      </w:r>
      <w:r w:rsidR="00E22EC6">
        <w:rPr>
          <w:rFonts w:ascii="Arial" w:hAnsi="Arial" w:cs="Arial"/>
          <w:sz w:val="20"/>
          <w:szCs w:val="20"/>
          <w:lang w:val="en-GB"/>
        </w:rPr>
        <w:t xml:space="preserve"> </w:t>
      </w:r>
      <w:r w:rsidR="00E22EC6">
        <w:rPr>
          <w:rFonts w:ascii="Arial" w:hAnsi="Arial" w:cs="Arial"/>
          <w:sz w:val="20"/>
          <w:szCs w:val="20"/>
          <w:lang w:val="en-GB"/>
        </w:rPr>
        <w:fldChar w:fldCharType="begin"/>
      </w:r>
      <w:r w:rsidR="00E22EC6">
        <w:rPr>
          <w:rFonts w:ascii="Arial" w:hAnsi="Arial" w:cs="Arial"/>
          <w:sz w:val="20"/>
          <w:szCs w:val="20"/>
          <w:lang w:val="en-GB"/>
        </w:rPr>
        <w:instrText xml:space="preserve"> ADDIN ZOTERO_ITEM CSL_CITATION {"citationID":"fwPjWF80","properties":{"formattedCitation":"(Semenya &amp; Maroyi, 2018)","plainCitation":"(Semenya &amp; Maroyi, 2018)","noteIndex":0},"citationItems":[{"id":456,"uris":["http://zotero.org/users/local/KjutLhuY/items/HLGEDJL4"],"itemData":{"id":456,"type":"article-journal","abstract":"To the best of our knowledge there are presently no ethnobotanical surveys focusing on the utilisation of herbal remedies for asthma in South Africa. The present study is therefore an attempt to fill this gap in knowledge. A total of 140 Bapedi traditional healers (THs) practicing in the Capricorn, Sekhukhune, and Waterberg districts of the Limpopo Province (South Africa) were queried using semistructured questionnaires, supplemented by field observations during face-to-face interview. A total of 104 medicinal plant species (92 indigenous and 12 exotics) belonging to 92 genera, distributed across 54 botanical families, mostly the Asteraceae and Fabaceae (18.5%, for each) as well as Malvaceae (12.9%), were used as antiasthmatics and related symptoms by these THs. Most of the plants were trees and herbs (37.5%, for each), with root (57%), leaf (15.8%), and bark (7.5%), respectively, being the saliently used parts for preparation of remedies. Clerodendrum ternatum, Cryptocarya transvaalensis, Lasiosiphon caffer, Enicostema axillare, Mimusops obovata, Sclerocarya birrea, and Stylochaeton natalensis were widely used and valued by all THs across the surveyed districts. Furthermore, these taxa also scored both the highest use value and fidelity level indexes as asthma therapies. Overall, the larger number of species documented in the present study is recorded for the first time in literature as asthma and/or related symptoms remedies. Our study finding generally contributes towards an establishment of South African database of herbal therapies used traditionally against these conditions.","container-title":"Evidence-Based Complementary and Alternative Medicine: eCAM","DOI":"10.1155/2018/2183705","ISSN":"1741-427X","journalAbbreviation":"Evid Based Complement Alternat Med","language":"eng","note":"PMID: 30108649\nPMCID: PMC6077574","page":"2183705","source":"PubMed","title":"Plants Used by Bapedi Traditional Healers to Treat Asthma and Related Symptoms in Limpopo Province, South Africa","volume":"2018","author":[{"family":"Semenya","given":"Sebua Silas"},{"family":"Maroyi","given":"Alfred"}],"issued":{"date-parts":[["2018"]]}}}],"schema":"https://github.com/citation-style-language/schema/raw/master/csl-citation.json"} </w:instrText>
      </w:r>
      <w:r w:rsidR="00E22EC6">
        <w:rPr>
          <w:rFonts w:ascii="Arial" w:hAnsi="Arial" w:cs="Arial"/>
          <w:sz w:val="20"/>
          <w:szCs w:val="20"/>
          <w:lang w:val="en-GB"/>
        </w:rPr>
        <w:fldChar w:fldCharType="separate"/>
      </w:r>
      <w:r w:rsidR="00063BD4" w:rsidRPr="00063BD4">
        <w:rPr>
          <w:rFonts w:ascii="Arial" w:hAnsi="Arial" w:cs="Arial"/>
          <w:sz w:val="20"/>
        </w:rPr>
        <w:t>(Semenya &amp; Maroyi, 2018)</w:t>
      </w:r>
      <w:r w:rsidR="00E22EC6">
        <w:rPr>
          <w:rFonts w:ascii="Arial" w:hAnsi="Arial" w:cs="Arial"/>
          <w:sz w:val="20"/>
          <w:szCs w:val="20"/>
          <w:lang w:val="en-GB"/>
        </w:rPr>
        <w:fldChar w:fldCharType="end"/>
      </w:r>
      <w:r w:rsidRPr="00A13C25">
        <w:rPr>
          <w:rFonts w:ascii="Arial" w:hAnsi="Arial" w:cs="Arial"/>
          <w:sz w:val="20"/>
          <w:szCs w:val="20"/>
          <w:lang w:val="en-GB"/>
        </w:rPr>
        <w:t xml:space="preserve">, who demonstrated that a diversity of species may coexist while maintaining certain shared uses. In contrast, the low values observed for </w:t>
      </w:r>
      <w:proofErr w:type="spellStart"/>
      <w:r w:rsidRPr="00A13C25">
        <w:rPr>
          <w:rFonts w:ascii="Arial" w:hAnsi="Arial" w:cs="Arial"/>
          <w:sz w:val="20"/>
          <w:szCs w:val="20"/>
          <w:lang w:val="en-GB"/>
        </w:rPr>
        <w:t>hemorrhoids</w:t>
      </w:r>
      <w:proofErr w:type="spellEnd"/>
      <w:r w:rsidRPr="00A13C25">
        <w:rPr>
          <w:rFonts w:ascii="Arial" w:hAnsi="Arial" w:cs="Arial"/>
          <w:sz w:val="20"/>
          <w:szCs w:val="20"/>
          <w:lang w:val="en-GB"/>
        </w:rPr>
        <w:t xml:space="preserve"> (ICF = 0.33) and cancer (ICF = 0.36) reflect considerable heterogeneity in remedies, supporting the conclusions of </w:t>
      </w:r>
      <w:proofErr w:type="spellStart"/>
      <w:r w:rsidRPr="00A13C25">
        <w:rPr>
          <w:rFonts w:ascii="Arial" w:hAnsi="Arial" w:cs="Arial"/>
          <w:sz w:val="20"/>
          <w:szCs w:val="20"/>
          <w:lang w:val="en-GB"/>
        </w:rPr>
        <w:t>Kudamba</w:t>
      </w:r>
      <w:proofErr w:type="spellEnd"/>
      <w:r w:rsidRPr="00A13C25">
        <w:rPr>
          <w:rFonts w:ascii="Arial" w:hAnsi="Arial" w:cs="Arial"/>
          <w:sz w:val="20"/>
          <w:szCs w:val="20"/>
          <w:lang w:val="en-GB"/>
        </w:rPr>
        <w:t xml:space="preserve"> </w:t>
      </w:r>
      <w:r w:rsidR="00512DFE" w:rsidRPr="00A13C25">
        <w:rPr>
          <w:rFonts w:ascii="Arial" w:hAnsi="Arial" w:cs="Arial"/>
          <w:sz w:val="20"/>
          <w:szCs w:val="20"/>
          <w:lang w:val="en-GB"/>
        </w:rPr>
        <w:t xml:space="preserve">and </w:t>
      </w:r>
      <w:r w:rsidRPr="00A13C25">
        <w:rPr>
          <w:rFonts w:ascii="Arial" w:hAnsi="Arial" w:cs="Arial"/>
          <w:i/>
          <w:iCs/>
          <w:sz w:val="20"/>
          <w:szCs w:val="20"/>
          <w:lang w:val="en-GB"/>
        </w:rPr>
        <w:t>al.</w:t>
      </w:r>
      <w:r w:rsidRPr="00A13C25">
        <w:rPr>
          <w:rFonts w:ascii="Arial" w:hAnsi="Arial" w:cs="Arial"/>
          <w:sz w:val="20"/>
          <w:szCs w:val="20"/>
          <w:lang w:val="en-GB"/>
        </w:rPr>
        <w:t xml:space="preserve"> (2023)</w:t>
      </w:r>
      <w:r w:rsidR="00E22EC6">
        <w:rPr>
          <w:rFonts w:ascii="Arial" w:hAnsi="Arial" w:cs="Arial"/>
          <w:sz w:val="20"/>
          <w:szCs w:val="20"/>
          <w:lang w:val="en-GB"/>
        </w:rPr>
        <w:t xml:space="preserve"> </w:t>
      </w:r>
      <w:r w:rsidR="00E22EC6">
        <w:rPr>
          <w:rFonts w:ascii="Arial" w:hAnsi="Arial" w:cs="Arial"/>
          <w:sz w:val="20"/>
          <w:szCs w:val="20"/>
          <w:lang w:val="en-GB"/>
        </w:rPr>
        <w:fldChar w:fldCharType="begin"/>
      </w:r>
      <w:r w:rsidR="00E22EC6">
        <w:rPr>
          <w:rFonts w:ascii="Arial" w:hAnsi="Arial" w:cs="Arial"/>
          <w:sz w:val="20"/>
          <w:szCs w:val="20"/>
          <w:lang w:val="en-GB"/>
        </w:rPr>
        <w:instrText xml:space="preserve"> ADDIN ZOTERO_ITEM CSL_CITATION {"citationID":"eClEFBdd","properties":{"formattedCitation":"(Mbyemeire et al., 2025)","plainCitation":"(Mbyemeire et al., 2025)","noteIndex":0},"citationItems":[{"id":576,"uris":["http://zotero.org/users/local/KjutLhuY/items/ZNZH3JQ3"],"itemData":{"id":576,"type":"article-journal","container-title":"F1000Research","note":"publisher: F1000 Research Limited London, UK","page":"412","source":"Google Scholar","title":"Exploring the use of phytotherapy in benign prostatic hyperplasia [BPH]: a systematic review","title-short":"Exploring the use of phytotherapy in benign prostatic hyperplasia [BPH]","volume":"14","author":[{"family":"Mbyemeire","given":"Herbert"},{"family":"Fasogbon","given":"Ilemobayo Victor"},{"family":"Musyoka","given":"Angela Mumbua"},{"family":"Oviosun","given":"Augustine"},{"family":"Ojiakor","given":"Vivian Onyinye"},{"family":"Agunloye","given":"Mary Olaoluwa"},{"family":"Wusa","given":"Makena"},{"family":"Okon","given":"Micheal Ben"},{"family":"Ikuomola","given":"Emmanuel O."},{"family":"Dangana","given":"Reuben Samson"}],"issued":{"date-parts":[["2025"]]}}}],"schema":"https://github.com/citation-style-language/schema/raw/master/csl-citation.json"} </w:instrText>
      </w:r>
      <w:r w:rsidR="00E22EC6">
        <w:rPr>
          <w:rFonts w:ascii="Arial" w:hAnsi="Arial" w:cs="Arial"/>
          <w:sz w:val="20"/>
          <w:szCs w:val="20"/>
          <w:lang w:val="en-GB"/>
        </w:rPr>
        <w:fldChar w:fldCharType="separate"/>
      </w:r>
      <w:r w:rsidR="00063BD4" w:rsidRPr="00063BD4">
        <w:rPr>
          <w:rFonts w:ascii="Arial" w:hAnsi="Arial" w:cs="Arial"/>
          <w:sz w:val="20"/>
        </w:rPr>
        <w:t>(Mbyemeire et al., 2025)</w:t>
      </w:r>
      <w:r w:rsidR="00E22EC6">
        <w:rPr>
          <w:rFonts w:ascii="Arial" w:hAnsi="Arial" w:cs="Arial"/>
          <w:sz w:val="20"/>
          <w:szCs w:val="20"/>
          <w:lang w:val="en-GB"/>
        </w:rPr>
        <w:fldChar w:fldCharType="end"/>
      </w:r>
      <w:r w:rsidRPr="00A13C25">
        <w:rPr>
          <w:rFonts w:ascii="Arial" w:hAnsi="Arial" w:cs="Arial"/>
          <w:sz w:val="20"/>
          <w:szCs w:val="20"/>
          <w:lang w:val="en-GB"/>
        </w:rPr>
        <w:t xml:space="preserve"> regarding anticancer plants in Uganda, where complex or poorly defined diseases tend to generate lower consensus levels.</w:t>
      </w:r>
    </w:p>
    <w:p w14:paraId="01AAC1C4" w14:textId="60842194" w:rsidR="00285984" w:rsidRPr="00A13C25" w:rsidRDefault="00285984" w:rsidP="005A0956">
      <w:pPr>
        <w:spacing w:after="240"/>
        <w:jc w:val="both"/>
        <w:rPr>
          <w:rFonts w:ascii="Arial" w:hAnsi="Arial" w:cs="Arial"/>
          <w:sz w:val="20"/>
          <w:szCs w:val="20"/>
          <w:lang w:val="en-GB"/>
        </w:rPr>
      </w:pPr>
      <w:r w:rsidRPr="00A13C25">
        <w:rPr>
          <w:rFonts w:ascii="Arial" w:hAnsi="Arial" w:cs="Arial"/>
          <w:sz w:val="20"/>
          <w:szCs w:val="20"/>
          <w:lang w:val="en-GB"/>
        </w:rPr>
        <w:t xml:space="preserve">Overall, these findings confirm that </w:t>
      </w:r>
      <w:proofErr w:type="spellStart"/>
      <w:r w:rsidR="00A9553A" w:rsidRPr="00A13C25">
        <w:rPr>
          <w:rFonts w:ascii="Arial" w:hAnsi="Arial" w:cs="Arial"/>
          <w:i/>
          <w:iCs/>
          <w:sz w:val="20"/>
          <w:szCs w:val="20"/>
          <w:lang w:val="en-GB"/>
        </w:rPr>
        <w:t>Stylochaeton</w:t>
      </w:r>
      <w:proofErr w:type="spellEnd"/>
      <w:r w:rsidRPr="00A13C25">
        <w:rPr>
          <w:rFonts w:ascii="Arial" w:hAnsi="Arial" w:cs="Arial"/>
          <w:sz w:val="20"/>
          <w:szCs w:val="20"/>
          <w:lang w:val="en-GB"/>
        </w:rPr>
        <w:t xml:space="preserve"> </w:t>
      </w:r>
      <w:proofErr w:type="spellStart"/>
      <w:r w:rsidRPr="00A13C25">
        <w:rPr>
          <w:rFonts w:ascii="Arial" w:hAnsi="Arial" w:cs="Arial"/>
          <w:i/>
          <w:iCs/>
          <w:sz w:val="20"/>
          <w:szCs w:val="20"/>
          <w:lang w:val="en-GB"/>
        </w:rPr>
        <w:t>hypogaeus</w:t>
      </w:r>
      <w:proofErr w:type="spellEnd"/>
      <w:r w:rsidRPr="00A13C25">
        <w:rPr>
          <w:rFonts w:ascii="Arial" w:hAnsi="Arial" w:cs="Arial"/>
          <w:sz w:val="20"/>
          <w:szCs w:val="20"/>
          <w:lang w:val="en-GB"/>
        </w:rPr>
        <w:t xml:space="preserve"> is particularly valued for the treatment of prostatic disorders and justify targeted pharmacological investigations focusing on this indication.</w:t>
      </w:r>
    </w:p>
    <w:p w14:paraId="0ED82E8F" w14:textId="2ED7E6F1" w:rsidR="00285984" w:rsidRPr="009B3055" w:rsidRDefault="00285984" w:rsidP="005A0956">
      <w:pPr>
        <w:jc w:val="both"/>
        <w:rPr>
          <w:rFonts w:ascii="Arial" w:hAnsi="Arial" w:cs="Arial"/>
          <w:b/>
          <w:bCs/>
          <w:sz w:val="20"/>
          <w:szCs w:val="20"/>
          <w:lang w:val="en-GB"/>
        </w:rPr>
      </w:pPr>
      <w:r w:rsidRPr="009B3055">
        <w:rPr>
          <w:rFonts w:ascii="Arial" w:hAnsi="Arial" w:cs="Arial"/>
          <w:b/>
          <w:bCs/>
          <w:sz w:val="20"/>
          <w:szCs w:val="20"/>
          <w:lang w:val="en-GB"/>
        </w:rPr>
        <w:t>II.</w:t>
      </w:r>
      <w:r w:rsidR="00923BF6" w:rsidRPr="009B3055">
        <w:rPr>
          <w:rFonts w:ascii="Arial" w:hAnsi="Arial" w:cs="Arial"/>
          <w:b/>
          <w:bCs/>
          <w:sz w:val="20"/>
          <w:szCs w:val="20"/>
          <w:lang w:val="en-GB"/>
        </w:rPr>
        <w:t>4</w:t>
      </w:r>
      <w:r w:rsidR="00804BD3" w:rsidRPr="009B3055">
        <w:rPr>
          <w:rFonts w:ascii="Arial" w:hAnsi="Arial" w:cs="Arial"/>
          <w:b/>
          <w:bCs/>
          <w:sz w:val="20"/>
          <w:szCs w:val="20"/>
          <w:lang w:val="en-GB"/>
        </w:rPr>
        <w:t xml:space="preserve">. </w:t>
      </w:r>
      <w:r w:rsidRPr="009B3055">
        <w:rPr>
          <w:rFonts w:ascii="Arial" w:hAnsi="Arial" w:cs="Arial"/>
          <w:b/>
          <w:bCs/>
          <w:sz w:val="20"/>
          <w:szCs w:val="20"/>
          <w:lang w:val="en-GB"/>
        </w:rPr>
        <w:t>Synthesis of Quantitative Results</w:t>
      </w:r>
    </w:p>
    <w:p w14:paraId="167ED9D4" w14:textId="77777777" w:rsidR="00285984" w:rsidRPr="00A13C25" w:rsidRDefault="00285984" w:rsidP="005A0956">
      <w:pPr>
        <w:jc w:val="both"/>
        <w:rPr>
          <w:rFonts w:ascii="Arial" w:hAnsi="Arial" w:cs="Arial"/>
          <w:sz w:val="20"/>
          <w:szCs w:val="20"/>
          <w:lang w:val="en-GB"/>
        </w:rPr>
      </w:pPr>
      <w:r w:rsidRPr="00A13C25">
        <w:rPr>
          <w:rFonts w:ascii="Arial" w:hAnsi="Arial" w:cs="Arial"/>
          <w:sz w:val="20"/>
          <w:szCs w:val="20"/>
          <w:lang w:val="en-GB"/>
        </w:rPr>
        <w:t xml:space="preserve">All calculated ethnobotanical indices (FC, UV, FL, and ICF) underscore the major therapeutic significance of </w:t>
      </w:r>
      <w:proofErr w:type="spellStart"/>
      <w:r w:rsidRPr="00A13C25">
        <w:rPr>
          <w:rFonts w:ascii="Arial" w:hAnsi="Arial" w:cs="Arial"/>
          <w:i/>
          <w:iCs/>
          <w:sz w:val="20"/>
          <w:szCs w:val="20"/>
          <w:lang w:val="en-GB"/>
        </w:rPr>
        <w:t>Stylochaeton</w:t>
      </w:r>
      <w:proofErr w:type="spellEnd"/>
      <w:r w:rsidRPr="00A13C25">
        <w:rPr>
          <w:rFonts w:ascii="Arial" w:hAnsi="Arial" w:cs="Arial"/>
          <w:i/>
          <w:iCs/>
          <w:sz w:val="20"/>
          <w:szCs w:val="20"/>
          <w:lang w:val="en-GB"/>
        </w:rPr>
        <w:t xml:space="preserve"> </w:t>
      </w:r>
      <w:proofErr w:type="spellStart"/>
      <w:r w:rsidRPr="00A13C25">
        <w:rPr>
          <w:rFonts w:ascii="Arial" w:hAnsi="Arial" w:cs="Arial"/>
          <w:i/>
          <w:iCs/>
          <w:sz w:val="20"/>
          <w:szCs w:val="20"/>
          <w:lang w:val="en-GB"/>
        </w:rPr>
        <w:t>hypogaeus</w:t>
      </w:r>
      <w:proofErr w:type="spellEnd"/>
      <w:r w:rsidRPr="00A13C25">
        <w:rPr>
          <w:rFonts w:ascii="Arial" w:hAnsi="Arial" w:cs="Arial"/>
          <w:sz w:val="20"/>
          <w:szCs w:val="20"/>
          <w:lang w:val="en-GB"/>
        </w:rPr>
        <w:t xml:space="preserve"> in the study area. This species emerges as one of the most widely used plants for the treatment of prostatic disorders, demonstrating marked therapeutic specialization and a high level of consensus among informants.</w:t>
      </w:r>
    </w:p>
    <w:p w14:paraId="1B775523" w14:textId="77777777" w:rsidR="00285984" w:rsidRPr="00A13C25" w:rsidRDefault="00285984" w:rsidP="005A0956">
      <w:pPr>
        <w:jc w:val="both"/>
        <w:rPr>
          <w:rFonts w:ascii="Arial" w:hAnsi="Arial" w:cs="Arial"/>
          <w:sz w:val="20"/>
          <w:szCs w:val="20"/>
          <w:lang w:val="en-GB"/>
        </w:rPr>
      </w:pPr>
      <w:r w:rsidRPr="00A13C25">
        <w:rPr>
          <w:rFonts w:ascii="Arial" w:hAnsi="Arial" w:cs="Arial"/>
          <w:sz w:val="20"/>
          <w:szCs w:val="20"/>
          <w:lang w:val="en-GB"/>
        </w:rPr>
        <w:t xml:space="preserve">These findings are consistent with literature reports on the traditional use of S. </w:t>
      </w:r>
      <w:proofErr w:type="spellStart"/>
      <w:r w:rsidRPr="00A13C25">
        <w:rPr>
          <w:rFonts w:ascii="Arial" w:hAnsi="Arial" w:cs="Arial"/>
          <w:sz w:val="20"/>
          <w:szCs w:val="20"/>
          <w:lang w:val="en-GB"/>
        </w:rPr>
        <w:t>hypogaeus</w:t>
      </w:r>
      <w:proofErr w:type="spellEnd"/>
      <w:r w:rsidRPr="00A13C25">
        <w:rPr>
          <w:rFonts w:ascii="Arial" w:hAnsi="Arial" w:cs="Arial"/>
          <w:sz w:val="20"/>
          <w:szCs w:val="20"/>
          <w:lang w:val="en-GB"/>
        </w:rPr>
        <w:t xml:space="preserve"> in various regions of West Africa for managing genitourinary disorders. They further indicate that this species represents a priority candidate for comprehensive phytochemical, pharmacological, and toxicological investigations.</w:t>
      </w:r>
    </w:p>
    <w:p w14:paraId="4C09DF41" w14:textId="77777777" w:rsidR="00285984" w:rsidRPr="004F5DA5" w:rsidRDefault="00285984" w:rsidP="005A0956">
      <w:pPr>
        <w:jc w:val="both"/>
        <w:rPr>
          <w:rFonts w:ascii="Arial" w:hAnsi="Arial" w:cs="Arial"/>
          <w:lang w:val="en-GB"/>
        </w:rPr>
      </w:pPr>
    </w:p>
    <w:p w14:paraId="31C69BA7" w14:textId="77777777" w:rsidR="00285984" w:rsidRPr="00A13C25" w:rsidRDefault="00285984" w:rsidP="005A0956">
      <w:pPr>
        <w:jc w:val="both"/>
        <w:rPr>
          <w:rFonts w:ascii="Arial" w:hAnsi="Arial" w:cs="Arial"/>
          <w:b/>
          <w:bCs/>
          <w:sz w:val="22"/>
          <w:szCs w:val="22"/>
          <w:lang w:val="en-GB"/>
        </w:rPr>
      </w:pPr>
      <w:r w:rsidRPr="00A13C25">
        <w:rPr>
          <w:rFonts w:ascii="Arial" w:hAnsi="Arial" w:cs="Arial"/>
          <w:b/>
          <w:bCs/>
          <w:sz w:val="22"/>
          <w:szCs w:val="22"/>
          <w:lang w:val="en-GB"/>
        </w:rPr>
        <w:t>Conclusion</w:t>
      </w:r>
    </w:p>
    <w:p w14:paraId="2B4E23BF" w14:textId="77777777" w:rsidR="00285984" w:rsidRPr="00A13C25" w:rsidRDefault="00285984" w:rsidP="005A0956">
      <w:pPr>
        <w:jc w:val="both"/>
        <w:rPr>
          <w:rFonts w:ascii="Arial" w:hAnsi="Arial" w:cs="Arial"/>
          <w:sz w:val="20"/>
          <w:szCs w:val="20"/>
          <w:lang w:val="en-GB"/>
        </w:rPr>
      </w:pPr>
      <w:r w:rsidRPr="00A13C25">
        <w:rPr>
          <w:rFonts w:ascii="Arial" w:hAnsi="Arial" w:cs="Arial"/>
          <w:sz w:val="20"/>
          <w:szCs w:val="20"/>
          <w:lang w:val="en-GB"/>
        </w:rPr>
        <w:t xml:space="preserve">This ethnobotanical study demonstrates that </w:t>
      </w:r>
      <w:proofErr w:type="spellStart"/>
      <w:r w:rsidRPr="00A13C25">
        <w:rPr>
          <w:rFonts w:ascii="Arial" w:hAnsi="Arial" w:cs="Arial"/>
          <w:i/>
          <w:iCs/>
          <w:sz w:val="20"/>
          <w:szCs w:val="20"/>
          <w:lang w:val="en-GB"/>
        </w:rPr>
        <w:t>Stylochaeton</w:t>
      </w:r>
      <w:proofErr w:type="spellEnd"/>
      <w:r w:rsidRPr="00A13C25">
        <w:rPr>
          <w:rFonts w:ascii="Arial" w:hAnsi="Arial" w:cs="Arial"/>
          <w:i/>
          <w:iCs/>
          <w:sz w:val="20"/>
          <w:szCs w:val="20"/>
          <w:lang w:val="en-GB"/>
        </w:rPr>
        <w:t xml:space="preserve"> </w:t>
      </w:r>
      <w:proofErr w:type="spellStart"/>
      <w:r w:rsidRPr="00A13C25">
        <w:rPr>
          <w:rFonts w:ascii="Arial" w:hAnsi="Arial" w:cs="Arial"/>
          <w:i/>
          <w:iCs/>
          <w:sz w:val="20"/>
          <w:szCs w:val="20"/>
          <w:lang w:val="en-GB"/>
        </w:rPr>
        <w:t>hypogaeus</w:t>
      </w:r>
      <w:proofErr w:type="spellEnd"/>
      <w:r w:rsidRPr="00A13C25">
        <w:rPr>
          <w:rFonts w:ascii="Arial" w:hAnsi="Arial" w:cs="Arial"/>
          <w:sz w:val="20"/>
          <w:szCs w:val="20"/>
          <w:lang w:val="en-GB"/>
        </w:rPr>
        <w:t xml:space="preserve"> holds a central role in traditional medicinal practices in Casamance. Its high citation frequency and substantial use value reflect both its cultural significance and the breadth of its therapeutic applications. The predominant use of roots, mainly as decoctions administered orally, aligns with ethnopharmacological practices reported in other regions of West Africa.</w:t>
      </w:r>
    </w:p>
    <w:p w14:paraId="6FBE1433" w14:textId="77777777" w:rsidR="00285984" w:rsidRPr="00A13C25" w:rsidRDefault="00285984" w:rsidP="005A0956">
      <w:pPr>
        <w:jc w:val="both"/>
        <w:rPr>
          <w:rFonts w:ascii="Arial" w:hAnsi="Arial" w:cs="Arial"/>
          <w:sz w:val="20"/>
          <w:szCs w:val="20"/>
          <w:lang w:val="en-GB"/>
        </w:rPr>
      </w:pPr>
      <w:r w:rsidRPr="00A13C25">
        <w:rPr>
          <w:rFonts w:ascii="Arial" w:hAnsi="Arial" w:cs="Arial"/>
          <w:sz w:val="20"/>
          <w:szCs w:val="20"/>
          <w:lang w:val="en-GB"/>
        </w:rPr>
        <w:t>The very high-fidelity level and strong informant consensus for the treatment of prostatic disorders indicate marked therapeutic specialization and robust community agreement regarding the species’ efficacy for this indication. Secondary uses, particularly for inflammatory conditions and cancer, suggest broader therapeutic potential, albeit less specialized.</w:t>
      </w:r>
    </w:p>
    <w:p w14:paraId="0D68C503" w14:textId="38E55B3B" w:rsidR="00285984" w:rsidRPr="00A13C25" w:rsidRDefault="00285984" w:rsidP="005A0956">
      <w:pPr>
        <w:jc w:val="both"/>
        <w:rPr>
          <w:rFonts w:ascii="Arial" w:hAnsi="Arial" w:cs="Arial"/>
          <w:sz w:val="20"/>
          <w:szCs w:val="20"/>
          <w:lang w:val="en-GB"/>
        </w:rPr>
      </w:pPr>
      <w:r w:rsidRPr="00A13C25">
        <w:rPr>
          <w:rFonts w:ascii="Arial" w:hAnsi="Arial" w:cs="Arial"/>
          <w:sz w:val="20"/>
          <w:szCs w:val="20"/>
          <w:lang w:val="en-GB"/>
        </w:rPr>
        <w:t xml:space="preserve">Overall, these results confirm that </w:t>
      </w:r>
      <w:proofErr w:type="spellStart"/>
      <w:r w:rsidR="009F303C" w:rsidRPr="00A13C25">
        <w:rPr>
          <w:rFonts w:ascii="Arial" w:hAnsi="Arial" w:cs="Arial"/>
          <w:i/>
          <w:iCs/>
          <w:sz w:val="20"/>
          <w:szCs w:val="20"/>
          <w:lang w:val="en-GB"/>
        </w:rPr>
        <w:t>Stylochaeton</w:t>
      </w:r>
      <w:proofErr w:type="spellEnd"/>
      <w:r w:rsidRPr="00A13C25">
        <w:rPr>
          <w:rFonts w:ascii="Arial" w:hAnsi="Arial" w:cs="Arial"/>
          <w:sz w:val="20"/>
          <w:szCs w:val="20"/>
          <w:lang w:val="en-GB"/>
        </w:rPr>
        <w:t xml:space="preserve"> </w:t>
      </w:r>
      <w:proofErr w:type="spellStart"/>
      <w:r w:rsidRPr="00A13C25">
        <w:rPr>
          <w:rFonts w:ascii="Arial" w:hAnsi="Arial" w:cs="Arial"/>
          <w:i/>
          <w:iCs/>
          <w:sz w:val="20"/>
          <w:szCs w:val="20"/>
          <w:lang w:val="en-GB"/>
        </w:rPr>
        <w:t>hypogaeus</w:t>
      </w:r>
      <w:proofErr w:type="spellEnd"/>
      <w:r w:rsidRPr="00A13C25">
        <w:rPr>
          <w:rFonts w:ascii="Arial" w:hAnsi="Arial" w:cs="Arial"/>
          <w:sz w:val="20"/>
          <w:szCs w:val="20"/>
          <w:lang w:val="en-GB"/>
        </w:rPr>
        <w:t xml:space="preserve"> is a key species in traditional medicine in Casamance. It is a priority candidate for targeted phytochemical, pharmacological, and toxicological studies, especially concerning prostatic disorders. Scientific </w:t>
      </w:r>
      <w:proofErr w:type="spellStart"/>
      <w:r w:rsidRPr="00A13C25">
        <w:rPr>
          <w:rFonts w:ascii="Arial" w:hAnsi="Arial" w:cs="Arial"/>
          <w:sz w:val="20"/>
          <w:szCs w:val="20"/>
          <w:lang w:val="en-GB"/>
        </w:rPr>
        <w:t>valorization</w:t>
      </w:r>
      <w:proofErr w:type="spellEnd"/>
      <w:r w:rsidRPr="00A13C25">
        <w:rPr>
          <w:rFonts w:ascii="Arial" w:hAnsi="Arial" w:cs="Arial"/>
          <w:sz w:val="20"/>
          <w:szCs w:val="20"/>
          <w:lang w:val="en-GB"/>
        </w:rPr>
        <w:t xml:space="preserve"> of this plant could contribute to the preservation of traditional knowledge and open new avenues for the development of natural therapeutic agents.</w:t>
      </w:r>
    </w:p>
    <w:p w14:paraId="40E250E6" w14:textId="77777777" w:rsidR="00285984" w:rsidRPr="004F5DA5" w:rsidRDefault="00285984" w:rsidP="005A0956">
      <w:pPr>
        <w:jc w:val="both"/>
        <w:rPr>
          <w:rFonts w:ascii="Arial" w:hAnsi="Arial" w:cs="Arial"/>
          <w:lang w:val="en-GB"/>
        </w:rPr>
      </w:pPr>
    </w:p>
    <w:p w14:paraId="3C99D6A5" w14:textId="77777777" w:rsidR="00A47B5D" w:rsidRPr="004F5DA5" w:rsidRDefault="00A47B5D" w:rsidP="005A0956">
      <w:pPr>
        <w:jc w:val="both"/>
        <w:rPr>
          <w:rFonts w:ascii="Arial" w:hAnsi="Arial" w:cs="Arial"/>
          <w:b/>
          <w:color w:val="000000" w:themeColor="text1"/>
        </w:rPr>
      </w:pPr>
    </w:p>
    <w:p w14:paraId="5B4EFF4F" w14:textId="77777777" w:rsidR="00DD6BB1" w:rsidRPr="00394CD2" w:rsidRDefault="00DD6BB1" w:rsidP="005A0956">
      <w:pPr>
        <w:jc w:val="both"/>
        <w:rPr>
          <w:rFonts w:ascii="Arial" w:hAnsi="Arial" w:cs="Arial"/>
          <w:b/>
          <w:sz w:val="22"/>
          <w:szCs w:val="22"/>
          <w:lang w:val="en-GB"/>
        </w:rPr>
      </w:pPr>
      <w:bookmarkStart w:id="1" w:name="_GoBack"/>
      <w:bookmarkEnd w:id="1"/>
    </w:p>
    <w:p w14:paraId="1D1A8087" w14:textId="27FACB1E" w:rsidR="00955AE3" w:rsidRPr="007D72B2" w:rsidRDefault="00955AE3" w:rsidP="005A0956">
      <w:pPr>
        <w:jc w:val="both"/>
        <w:rPr>
          <w:rFonts w:ascii="Arial" w:hAnsi="Arial" w:cs="Arial"/>
          <w:b/>
          <w:sz w:val="22"/>
          <w:szCs w:val="22"/>
          <w:lang w:val="fr-FR"/>
        </w:rPr>
      </w:pPr>
      <w:proofErr w:type="spellStart"/>
      <w:r w:rsidRPr="007D72B2">
        <w:rPr>
          <w:rFonts w:ascii="Arial" w:hAnsi="Arial" w:cs="Arial"/>
          <w:b/>
          <w:sz w:val="22"/>
          <w:szCs w:val="22"/>
          <w:lang w:val="fr-FR"/>
        </w:rPr>
        <w:t>References</w:t>
      </w:r>
      <w:proofErr w:type="spellEnd"/>
      <w:r w:rsidRPr="007D72B2">
        <w:rPr>
          <w:rFonts w:ascii="Arial" w:hAnsi="Arial" w:cs="Arial"/>
          <w:b/>
          <w:sz w:val="22"/>
          <w:szCs w:val="22"/>
          <w:lang w:val="fr-FR"/>
        </w:rPr>
        <w:t xml:space="preserve"> : </w:t>
      </w:r>
    </w:p>
    <w:p w14:paraId="442FACC5" w14:textId="77777777" w:rsidR="00063BD4" w:rsidRPr="00394CD2" w:rsidRDefault="00955AE3" w:rsidP="00394CD2">
      <w:pPr>
        <w:pStyle w:val="Bibliography"/>
        <w:spacing w:line="240" w:lineRule="auto"/>
        <w:jc w:val="both"/>
        <w:rPr>
          <w:rFonts w:ascii="Times New Roman" w:hAnsi="Times New Roman"/>
          <w:sz w:val="20"/>
          <w:szCs w:val="24"/>
          <w:lang w:val="en-GB"/>
        </w:rPr>
      </w:pPr>
      <w:r w:rsidRPr="007D72B2">
        <w:rPr>
          <w:lang w:val="en-GB"/>
        </w:rPr>
        <w:fldChar w:fldCharType="begin"/>
      </w:r>
      <w:r w:rsidR="00063BD4">
        <w:instrText xml:space="preserve"> ADDIN ZOTERO_BIBL {"uncited":[],"omitted":[],"custom":[[["http://zotero.org/users/local/KjutLhuY/items/75X774GL"],"Albuquerque, U. P., Cruz Da Cunha, L. V. F., De Lucena, R. F. P., &amp; Alves, R. R. N. (\\uc0\\u201{}ds.). (2014). {\\i{}Methods and Techniques in Ethnobiology and Ethnoecology}. Springer New York. https://doi.org/10.1007/978-1-4614-8636-7"]]} CSL_BIBLIOGRAPHY </w:instrText>
      </w:r>
      <w:r w:rsidRPr="007D72B2">
        <w:rPr>
          <w:lang w:val="en-GB"/>
        </w:rPr>
        <w:fldChar w:fldCharType="separate"/>
      </w:r>
      <w:r w:rsidR="00063BD4" w:rsidRPr="00063BD4">
        <w:rPr>
          <w:rFonts w:ascii="Times New Roman" w:hAnsi="Times New Roman"/>
          <w:sz w:val="20"/>
          <w:szCs w:val="24"/>
        </w:rPr>
        <w:t xml:space="preserve">Albuquerque, U. P., Cruz Da Cunha, L. V. F., De Lucena, R. F. P., &amp; Alves, R. R. N. (Éds.). </w:t>
      </w:r>
      <w:r w:rsidR="00063BD4" w:rsidRPr="00394CD2">
        <w:rPr>
          <w:rFonts w:ascii="Times New Roman" w:hAnsi="Times New Roman"/>
          <w:sz w:val="20"/>
          <w:szCs w:val="24"/>
          <w:lang w:val="en-GB"/>
        </w:rPr>
        <w:t xml:space="preserve">(2014). </w:t>
      </w:r>
      <w:r w:rsidR="00063BD4" w:rsidRPr="00394CD2">
        <w:rPr>
          <w:rFonts w:ascii="Times New Roman" w:hAnsi="Times New Roman"/>
          <w:i/>
          <w:iCs/>
          <w:sz w:val="20"/>
          <w:szCs w:val="24"/>
          <w:lang w:val="en-GB"/>
        </w:rPr>
        <w:t>Methods and Techniques in Ethnobiology and Ethnoecology</w:t>
      </w:r>
      <w:r w:rsidR="00063BD4" w:rsidRPr="00394CD2">
        <w:rPr>
          <w:rFonts w:ascii="Times New Roman" w:hAnsi="Times New Roman"/>
          <w:sz w:val="20"/>
          <w:szCs w:val="24"/>
          <w:lang w:val="en-GB"/>
        </w:rPr>
        <w:t>. Springer New York. https://doi.org/10.1007/978-1-4614-8636-7</w:t>
      </w:r>
    </w:p>
    <w:p w14:paraId="7403E97D" w14:textId="77777777" w:rsidR="00063BD4" w:rsidRPr="00063BD4" w:rsidRDefault="00063BD4" w:rsidP="00394CD2">
      <w:pPr>
        <w:pStyle w:val="Bibliography"/>
        <w:spacing w:line="240" w:lineRule="auto"/>
        <w:jc w:val="both"/>
        <w:rPr>
          <w:rFonts w:ascii="Times New Roman" w:hAnsi="Times New Roman"/>
          <w:sz w:val="20"/>
          <w:szCs w:val="24"/>
        </w:rPr>
      </w:pPr>
      <w:r w:rsidRPr="00394CD2">
        <w:rPr>
          <w:rFonts w:ascii="Times New Roman" w:hAnsi="Times New Roman"/>
          <w:i/>
          <w:iCs/>
          <w:sz w:val="20"/>
          <w:szCs w:val="24"/>
          <w:lang w:val="en-GB"/>
        </w:rPr>
        <w:t>Begossi A. Use of ecological methods in ethnobotany... - Google Scholar</w:t>
      </w:r>
      <w:r w:rsidRPr="00394CD2">
        <w:rPr>
          <w:rFonts w:ascii="Times New Roman" w:hAnsi="Times New Roman"/>
          <w:sz w:val="20"/>
          <w:szCs w:val="24"/>
          <w:lang w:val="en-GB"/>
        </w:rPr>
        <w:t xml:space="preserve">. </w:t>
      </w:r>
      <w:r w:rsidRPr="00063BD4">
        <w:rPr>
          <w:rFonts w:ascii="Times New Roman" w:hAnsi="Times New Roman"/>
          <w:sz w:val="20"/>
          <w:szCs w:val="24"/>
        </w:rPr>
        <w:t>(s. d.). Consulté 10 décembre 2025, à l’adresse https://scholar.google.com/scholar?hl=fr&amp;as_sdt=0%2C5&amp;q=Begossi++A.++Use++of++ecological++methods++in+ethnobotany%3A+Diversity+indices.+Ecological+Methods++in+Ethnobotany.1996%3B50%3A280-289.&amp;btnG=</w:t>
      </w:r>
    </w:p>
    <w:p w14:paraId="55215E24" w14:textId="77777777" w:rsidR="00063BD4" w:rsidRPr="00063BD4" w:rsidRDefault="00063BD4" w:rsidP="00394CD2">
      <w:pPr>
        <w:pStyle w:val="Bibliography"/>
        <w:spacing w:line="240" w:lineRule="auto"/>
        <w:jc w:val="both"/>
        <w:rPr>
          <w:rFonts w:ascii="Times New Roman" w:hAnsi="Times New Roman"/>
          <w:sz w:val="20"/>
          <w:szCs w:val="24"/>
        </w:rPr>
      </w:pPr>
      <w:r w:rsidRPr="00063BD4">
        <w:rPr>
          <w:rFonts w:ascii="Times New Roman" w:hAnsi="Times New Roman"/>
          <w:sz w:val="20"/>
          <w:szCs w:val="24"/>
        </w:rPr>
        <w:t xml:space="preserve">D’Almeida, S. A., Gbomor, S. E., Osaio-Kamara, B., Olagunju, M. T., Abodunrin, O. R., &amp; Foláyan, M. O. (2024). </w:t>
      </w:r>
      <w:r w:rsidRPr="00394CD2">
        <w:rPr>
          <w:rFonts w:ascii="Times New Roman" w:hAnsi="Times New Roman"/>
          <w:sz w:val="20"/>
          <w:szCs w:val="24"/>
          <w:lang w:val="en-GB"/>
        </w:rPr>
        <w:t xml:space="preserve">A scoping review of the use of traditional medicine for the management of ailments in West Africa. </w:t>
      </w:r>
      <w:r w:rsidRPr="00063BD4">
        <w:rPr>
          <w:rFonts w:ascii="Times New Roman" w:hAnsi="Times New Roman"/>
          <w:i/>
          <w:iCs/>
          <w:sz w:val="20"/>
          <w:szCs w:val="24"/>
        </w:rPr>
        <w:t>PloS one</w:t>
      </w:r>
      <w:r w:rsidRPr="00063BD4">
        <w:rPr>
          <w:rFonts w:ascii="Times New Roman" w:hAnsi="Times New Roman"/>
          <w:sz w:val="20"/>
          <w:szCs w:val="24"/>
        </w:rPr>
        <w:t xml:space="preserve">, </w:t>
      </w:r>
      <w:r w:rsidRPr="00063BD4">
        <w:rPr>
          <w:rFonts w:ascii="Times New Roman" w:hAnsi="Times New Roman"/>
          <w:i/>
          <w:iCs/>
          <w:sz w:val="20"/>
          <w:szCs w:val="24"/>
        </w:rPr>
        <w:t>19</w:t>
      </w:r>
      <w:r w:rsidRPr="00063BD4">
        <w:rPr>
          <w:rFonts w:ascii="Times New Roman" w:hAnsi="Times New Roman"/>
          <w:sz w:val="20"/>
          <w:szCs w:val="24"/>
        </w:rPr>
        <w:t>(7), e0306594.</w:t>
      </w:r>
    </w:p>
    <w:p w14:paraId="7C255D1F" w14:textId="77777777" w:rsidR="00063BD4" w:rsidRPr="00394CD2" w:rsidRDefault="00063BD4" w:rsidP="00394CD2">
      <w:pPr>
        <w:pStyle w:val="Bibliography"/>
        <w:spacing w:line="240" w:lineRule="auto"/>
        <w:jc w:val="both"/>
        <w:rPr>
          <w:rFonts w:ascii="Times New Roman" w:hAnsi="Times New Roman"/>
          <w:sz w:val="20"/>
          <w:szCs w:val="24"/>
          <w:lang w:val="en-GB"/>
        </w:rPr>
      </w:pPr>
      <w:r w:rsidRPr="00063BD4">
        <w:rPr>
          <w:rFonts w:ascii="Times New Roman" w:hAnsi="Times New Roman"/>
          <w:sz w:val="20"/>
          <w:szCs w:val="24"/>
        </w:rPr>
        <w:t xml:space="preserve">De Albuquerque, U. P., De Sousa Araújo, T. A., Ramos, M. A., Do Nascimento, V. T., De Lucena, R. F. P., Monteiro, J. M., Alencar, N. L., &amp; De Lima Araújo, E. (2009a). </w:t>
      </w:r>
      <w:r w:rsidRPr="00394CD2">
        <w:rPr>
          <w:rFonts w:ascii="Times New Roman" w:hAnsi="Times New Roman"/>
          <w:sz w:val="20"/>
          <w:szCs w:val="24"/>
          <w:lang w:val="en-GB"/>
        </w:rPr>
        <w:t xml:space="preserve">How ethnobotany can aid biodiversity conservation : Reflections on investigations in the semi-arid region of NE Brazil. </w:t>
      </w:r>
      <w:r w:rsidRPr="00394CD2">
        <w:rPr>
          <w:rFonts w:ascii="Times New Roman" w:hAnsi="Times New Roman"/>
          <w:i/>
          <w:iCs/>
          <w:sz w:val="20"/>
          <w:szCs w:val="24"/>
          <w:lang w:val="en-GB"/>
        </w:rPr>
        <w:t>Biodiversity and Conservation</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18</w:t>
      </w:r>
      <w:r w:rsidRPr="00394CD2">
        <w:rPr>
          <w:rFonts w:ascii="Times New Roman" w:hAnsi="Times New Roman"/>
          <w:sz w:val="20"/>
          <w:szCs w:val="24"/>
          <w:lang w:val="en-GB"/>
        </w:rPr>
        <w:t>(1), 127‑150. https://doi.org/10.1007/s10531-008-9463-8</w:t>
      </w:r>
    </w:p>
    <w:p w14:paraId="40726A7E" w14:textId="77777777" w:rsidR="00063BD4" w:rsidRPr="00063BD4" w:rsidRDefault="00063BD4" w:rsidP="00394CD2">
      <w:pPr>
        <w:pStyle w:val="Bibliography"/>
        <w:spacing w:line="240" w:lineRule="auto"/>
        <w:jc w:val="both"/>
        <w:rPr>
          <w:rFonts w:ascii="Times New Roman" w:hAnsi="Times New Roman"/>
          <w:sz w:val="20"/>
          <w:szCs w:val="24"/>
        </w:rPr>
      </w:pPr>
      <w:r w:rsidRPr="00394CD2">
        <w:rPr>
          <w:rFonts w:ascii="Times New Roman" w:hAnsi="Times New Roman"/>
          <w:sz w:val="20"/>
          <w:szCs w:val="24"/>
          <w:lang w:val="en-GB"/>
        </w:rPr>
        <w:lastRenderedPageBreak/>
        <w:t xml:space="preserve">De Albuquerque, U. P., De Sousa Araújo, T. A., Ramos, M. A., Do Nascimento, V. T., De Lucena, R. F. P., Monteiro, J. M., Alencar, N. L., &amp; De Lima Araújo, E. (2009b). How ethnobotany can aid biodiversity conservation : Reflections on investigations in the semi-arid region of NE Brazil. </w:t>
      </w:r>
      <w:r w:rsidRPr="00063BD4">
        <w:rPr>
          <w:rFonts w:ascii="Times New Roman" w:hAnsi="Times New Roman"/>
          <w:i/>
          <w:iCs/>
          <w:sz w:val="20"/>
          <w:szCs w:val="24"/>
        </w:rPr>
        <w:t>Biodiversity and Conservation</w:t>
      </w:r>
      <w:r w:rsidRPr="00063BD4">
        <w:rPr>
          <w:rFonts w:ascii="Times New Roman" w:hAnsi="Times New Roman"/>
          <w:sz w:val="20"/>
          <w:szCs w:val="24"/>
        </w:rPr>
        <w:t xml:space="preserve">, </w:t>
      </w:r>
      <w:r w:rsidRPr="00063BD4">
        <w:rPr>
          <w:rFonts w:ascii="Times New Roman" w:hAnsi="Times New Roman"/>
          <w:i/>
          <w:iCs/>
          <w:sz w:val="20"/>
          <w:szCs w:val="24"/>
        </w:rPr>
        <w:t>18</w:t>
      </w:r>
      <w:r w:rsidRPr="00063BD4">
        <w:rPr>
          <w:rFonts w:ascii="Times New Roman" w:hAnsi="Times New Roman"/>
          <w:sz w:val="20"/>
          <w:szCs w:val="24"/>
        </w:rPr>
        <w:t>(1), 127‑150. https://doi.org/10.1007/s10531-008-9463-8</w:t>
      </w:r>
    </w:p>
    <w:p w14:paraId="006C43E9" w14:textId="77777777" w:rsidR="00063BD4" w:rsidRPr="00394CD2" w:rsidRDefault="00063BD4" w:rsidP="00394CD2">
      <w:pPr>
        <w:pStyle w:val="Bibliography"/>
        <w:spacing w:line="240" w:lineRule="auto"/>
        <w:jc w:val="both"/>
        <w:rPr>
          <w:rFonts w:ascii="Times New Roman" w:hAnsi="Times New Roman"/>
          <w:sz w:val="20"/>
          <w:szCs w:val="24"/>
          <w:lang w:val="en-GB"/>
        </w:rPr>
      </w:pPr>
      <w:r w:rsidRPr="00063BD4">
        <w:rPr>
          <w:rFonts w:ascii="Times New Roman" w:hAnsi="Times New Roman"/>
          <w:sz w:val="20"/>
          <w:szCs w:val="24"/>
        </w:rPr>
        <w:t xml:space="preserve">Diallo, A. (2005). Etude de la phytochimie et des activités biologiques de Syzygium guineense Willd.(Myrtaceae). </w:t>
      </w:r>
      <w:r w:rsidRPr="00394CD2">
        <w:rPr>
          <w:rFonts w:ascii="Times New Roman" w:hAnsi="Times New Roman"/>
          <w:i/>
          <w:iCs/>
          <w:sz w:val="20"/>
          <w:szCs w:val="24"/>
          <w:lang w:val="en-GB"/>
        </w:rPr>
        <w:t>PhD. of the University Bamako, Mali</w:t>
      </w:r>
      <w:r w:rsidRPr="00394CD2">
        <w:rPr>
          <w:rFonts w:ascii="Times New Roman" w:hAnsi="Times New Roman"/>
          <w:sz w:val="20"/>
          <w:szCs w:val="24"/>
          <w:lang w:val="en-GB"/>
        </w:rPr>
        <w:t>, 38‑47.</w:t>
      </w:r>
    </w:p>
    <w:p w14:paraId="5475F6D8" w14:textId="77777777" w:rsidR="00063BD4" w:rsidRPr="00063BD4" w:rsidRDefault="00063BD4" w:rsidP="00394CD2">
      <w:pPr>
        <w:pStyle w:val="Bibliography"/>
        <w:spacing w:line="240" w:lineRule="auto"/>
        <w:jc w:val="both"/>
        <w:rPr>
          <w:rFonts w:ascii="Times New Roman" w:hAnsi="Times New Roman"/>
          <w:sz w:val="20"/>
          <w:szCs w:val="24"/>
        </w:rPr>
      </w:pPr>
      <w:r w:rsidRPr="00394CD2">
        <w:rPr>
          <w:rFonts w:ascii="Times New Roman" w:hAnsi="Times New Roman"/>
          <w:sz w:val="20"/>
          <w:szCs w:val="24"/>
          <w:lang w:val="en-GB"/>
        </w:rPr>
        <w:t xml:space="preserve">Diatta, K., Diatta, W., Fall, A. D., Dieng, S. I. M., Mbaye, A. I., Sarr, A., &amp; Seye, M. B. (2019). Ethnopharmacological survey of medicinal plants used to treat human diseases in the Tivaouane Department, Senegal. </w:t>
      </w:r>
      <w:r w:rsidRPr="00063BD4">
        <w:rPr>
          <w:rFonts w:ascii="Times New Roman" w:hAnsi="Times New Roman"/>
          <w:i/>
          <w:iCs/>
          <w:sz w:val="20"/>
          <w:szCs w:val="24"/>
        </w:rPr>
        <w:t>Eur J Med Plants</w:t>
      </w:r>
      <w:r w:rsidRPr="00063BD4">
        <w:rPr>
          <w:rFonts w:ascii="Times New Roman" w:hAnsi="Times New Roman"/>
          <w:sz w:val="20"/>
          <w:szCs w:val="24"/>
        </w:rPr>
        <w:t xml:space="preserve">, </w:t>
      </w:r>
      <w:r w:rsidRPr="00063BD4">
        <w:rPr>
          <w:rFonts w:ascii="Times New Roman" w:hAnsi="Times New Roman"/>
          <w:i/>
          <w:iCs/>
          <w:sz w:val="20"/>
          <w:szCs w:val="24"/>
        </w:rPr>
        <w:t>30</w:t>
      </w:r>
      <w:r w:rsidRPr="00063BD4">
        <w:rPr>
          <w:rFonts w:ascii="Times New Roman" w:hAnsi="Times New Roman"/>
          <w:sz w:val="20"/>
          <w:szCs w:val="24"/>
        </w:rPr>
        <w:t>(3), 1‑13.</w:t>
      </w:r>
    </w:p>
    <w:p w14:paraId="4C8B94F6" w14:textId="77777777" w:rsidR="00063BD4" w:rsidRPr="00394CD2" w:rsidRDefault="00063BD4" w:rsidP="00394CD2">
      <w:pPr>
        <w:pStyle w:val="Bibliography"/>
        <w:spacing w:line="240" w:lineRule="auto"/>
        <w:jc w:val="both"/>
        <w:rPr>
          <w:rFonts w:ascii="Times New Roman" w:hAnsi="Times New Roman"/>
          <w:sz w:val="20"/>
          <w:szCs w:val="24"/>
          <w:lang w:val="en-GB"/>
        </w:rPr>
      </w:pPr>
      <w:r w:rsidRPr="00063BD4">
        <w:rPr>
          <w:rFonts w:ascii="Times New Roman" w:hAnsi="Times New Roman"/>
          <w:sz w:val="20"/>
          <w:szCs w:val="24"/>
        </w:rPr>
        <w:t xml:space="preserve">Ellena, R., Quave, C. L., &amp; Pieroni, A. (2012). </w:t>
      </w:r>
      <w:r w:rsidRPr="00394CD2">
        <w:rPr>
          <w:rFonts w:ascii="Times New Roman" w:hAnsi="Times New Roman"/>
          <w:sz w:val="20"/>
          <w:szCs w:val="24"/>
          <w:lang w:val="en-GB"/>
        </w:rPr>
        <w:t xml:space="preserve">Comparative Medical Ethnobotany of the Senegalese Community Living in Turin (Northwestern Italy) and in Adeane (Southern Senegal). </w:t>
      </w:r>
      <w:r w:rsidRPr="00394CD2">
        <w:rPr>
          <w:rFonts w:ascii="Times New Roman" w:hAnsi="Times New Roman"/>
          <w:i/>
          <w:iCs/>
          <w:sz w:val="20"/>
          <w:szCs w:val="24"/>
          <w:lang w:val="en-GB"/>
        </w:rPr>
        <w:t>Evidence-Based Complementary and Alternative Medicine</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2012</w:t>
      </w:r>
      <w:r w:rsidRPr="00394CD2">
        <w:rPr>
          <w:rFonts w:ascii="Times New Roman" w:hAnsi="Times New Roman"/>
          <w:sz w:val="20"/>
          <w:szCs w:val="24"/>
          <w:lang w:val="en-GB"/>
        </w:rPr>
        <w:t>, 1‑30. https://doi.org/10.1155/2012/604363</w:t>
      </w:r>
    </w:p>
    <w:p w14:paraId="21DE742A" w14:textId="77777777" w:rsidR="00063BD4" w:rsidRPr="00394CD2" w:rsidRDefault="00063BD4" w:rsidP="00394CD2">
      <w:pPr>
        <w:pStyle w:val="Bibliography"/>
        <w:spacing w:line="240" w:lineRule="auto"/>
        <w:jc w:val="both"/>
        <w:rPr>
          <w:rFonts w:ascii="Times New Roman" w:hAnsi="Times New Roman"/>
          <w:sz w:val="20"/>
          <w:szCs w:val="24"/>
          <w:lang w:val="en-GB"/>
        </w:rPr>
      </w:pPr>
      <w:r w:rsidRPr="00394CD2">
        <w:rPr>
          <w:rFonts w:ascii="Times New Roman" w:hAnsi="Times New Roman"/>
          <w:sz w:val="20"/>
          <w:szCs w:val="24"/>
          <w:lang w:val="en-GB"/>
        </w:rPr>
        <w:t xml:space="preserve">Faruque, M. O., Uddin, S. B., Barlow, J. W., Hu, S., Dong, S., Cai, Q., Li, X., &amp; Hu, X. (2018). Quantitative ethnobotany of medicinal plants used by indigenous communities in the Bandarban District of Bangladesh. </w:t>
      </w:r>
      <w:r w:rsidRPr="00394CD2">
        <w:rPr>
          <w:rFonts w:ascii="Times New Roman" w:hAnsi="Times New Roman"/>
          <w:i/>
          <w:iCs/>
          <w:sz w:val="20"/>
          <w:szCs w:val="24"/>
          <w:lang w:val="en-GB"/>
        </w:rPr>
        <w:t>Frontiers in pharmacology</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9</w:t>
      </w:r>
      <w:r w:rsidRPr="00394CD2">
        <w:rPr>
          <w:rFonts w:ascii="Times New Roman" w:hAnsi="Times New Roman"/>
          <w:sz w:val="20"/>
          <w:szCs w:val="24"/>
          <w:lang w:val="en-GB"/>
        </w:rPr>
        <w:t>, 40.</w:t>
      </w:r>
    </w:p>
    <w:p w14:paraId="6E1B3E14" w14:textId="77777777" w:rsidR="00063BD4" w:rsidRPr="00394CD2" w:rsidRDefault="00063BD4" w:rsidP="00394CD2">
      <w:pPr>
        <w:pStyle w:val="Bibliography"/>
        <w:spacing w:line="240" w:lineRule="auto"/>
        <w:jc w:val="both"/>
        <w:rPr>
          <w:rFonts w:ascii="Times New Roman" w:hAnsi="Times New Roman"/>
          <w:sz w:val="20"/>
          <w:szCs w:val="24"/>
          <w:lang w:val="en-GB"/>
        </w:rPr>
      </w:pPr>
      <w:r w:rsidRPr="00394CD2">
        <w:rPr>
          <w:rFonts w:ascii="Times New Roman" w:hAnsi="Times New Roman"/>
          <w:sz w:val="20"/>
          <w:szCs w:val="24"/>
          <w:lang w:val="en-GB"/>
        </w:rPr>
        <w:t xml:space="preserve">Giday, M., Asfaw, Z., &amp; Woldu, Z. (2009). Medicinal plants of the Meinit ethnic group of Ethiopia : An ethnobotanical study. </w:t>
      </w:r>
      <w:r w:rsidRPr="00394CD2">
        <w:rPr>
          <w:rFonts w:ascii="Times New Roman" w:hAnsi="Times New Roman"/>
          <w:i/>
          <w:iCs/>
          <w:sz w:val="20"/>
          <w:szCs w:val="24"/>
          <w:lang w:val="en-GB"/>
        </w:rPr>
        <w:t>Journal of ethnopharmacology</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124</w:t>
      </w:r>
      <w:r w:rsidRPr="00394CD2">
        <w:rPr>
          <w:rFonts w:ascii="Times New Roman" w:hAnsi="Times New Roman"/>
          <w:sz w:val="20"/>
          <w:szCs w:val="24"/>
          <w:lang w:val="en-GB"/>
        </w:rPr>
        <w:t>(3), 513‑521.</w:t>
      </w:r>
    </w:p>
    <w:p w14:paraId="262988C4" w14:textId="77777777" w:rsidR="00063BD4" w:rsidRPr="00394CD2" w:rsidRDefault="00063BD4" w:rsidP="00394CD2">
      <w:pPr>
        <w:pStyle w:val="Bibliography"/>
        <w:spacing w:line="240" w:lineRule="auto"/>
        <w:jc w:val="both"/>
        <w:rPr>
          <w:rFonts w:ascii="Times New Roman" w:hAnsi="Times New Roman"/>
          <w:sz w:val="20"/>
          <w:szCs w:val="24"/>
          <w:lang w:val="en-GB"/>
        </w:rPr>
      </w:pPr>
      <w:r w:rsidRPr="00394CD2">
        <w:rPr>
          <w:rFonts w:ascii="Times New Roman" w:hAnsi="Times New Roman"/>
          <w:sz w:val="20"/>
          <w:szCs w:val="24"/>
          <w:lang w:val="en-GB"/>
        </w:rPr>
        <w:t xml:space="preserve">Heinrich, M., Ankli, A., Frei, B., Weimann, C., &amp; Sticher, O. (1998). Medicinal plants in Mexico : Healers’ consensus and cultural importance. </w:t>
      </w:r>
      <w:r w:rsidRPr="00394CD2">
        <w:rPr>
          <w:rFonts w:ascii="Times New Roman" w:hAnsi="Times New Roman"/>
          <w:i/>
          <w:iCs/>
          <w:sz w:val="20"/>
          <w:szCs w:val="24"/>
          <w:lang w:val="en-GB"/>
        </w:rPr>
        <w:t>Social science &amp; medicine</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47</w:t>
      </w:r>
      <w:r w:rsidRPr="00394CD2">
        <w:rPr>
          <w:rFonts w:ascii="Times New Roman" w:hAnsi="Times New Roman"/>
          <w:sz w:val="20"/>
          <w:szCs w:val="24"/>
          <w:lang w:val="en-GB"/>
        </w:rPr>
        <w:t>(11), 1859‑1871.</w:t>
      </w:r>
    </w:p>
    <w:p w14:paraId="227098A7" w14:textId="77777777" w:rsidR="00063BD4" w:rsidRPr="00063BD4" w:rsidRDefault="00063BD4" w:rsidP="00394CD2">
      <w:pPr>
        <w:pStyle w:val="Bibliography"/>
        <w:spacing w:line="240" w:lineRule="auto"/>
        <w:jc w:val="both"/>
        <w:rPr>
          <w:rFonts w:ascii="Times New Roman" w:hAnsi="Times New Roman"/>
          <w:sz w:val="20"/>
          <w:szCs w:val="24"/>
        </w:rPr>
      </w:pPr>
      <w:r w:rsidRPr="00063BD4">
        <w:rPr>
          <w:rFonts w:ascii="Times New Roman" w:hAnsi="Times New Roman"/>
          <w:sz w:val="20"/>
          <w:szCs w:val="24"/>
        </w:rPr>
        <w:t xml:space="preserve">Koné, D. (2009). Enquête ethnobotanique de six plantes médicinales maliennes-extraction, identification d’alcaloïdes-caractérisation, quantification de polyphénols : Étude de leur activité antioxydante. </w:t>
      </w:r>
      <w:r w:rsidRPr="00063BD4">
        <w:rPr>
          <w:rFonts w:ascii="Times New Roman" w:hAnsi="Times New Roman"/>
          <w:i/>
          <w:iCs/>
          <w:sz w:val="20"/>
          <w:szCs w:val="24"/>
        </w:rPr>
        <w:t>Université Paul Verlaine-Metz, Metz</w:t>
      </w:r>
      <w:r w:rsidRPr="00063BD4">
        <w:rPr>
          <w:rFonts w:ascii="Times New Roman" w:hAnsi="Times New Roman"/>
          <w:sz w:val="20"/>
          <w:szCs w:val="24"/>
        </w:rPr>
        <w:t>. https://www.academia.edu/download/85805989/document.pdf</w:t>
      </w:r>
    </w:p>
    <w:p w14:paraId="549D0327" w14:textId="77777777" w:rsidR="00063BD4" w:rsidRPr="00394CD2" w:rsidRDefault="00063BD4" w:rsidP="00394CD2">
      <w:pPr>
        <w:pStyle w:val="Bibliography"/>
        <w:spacing w:line="240" w:lineRule="auto"/>
        <w:jc w:val="both"/>
        <w:rPr>
          <w:rFonts w:ascii="Times New Roman" w:hAnsi="Times New Roman"/>
          <w:sz w:val="20"/>
          <w:szCs w:val="24"/>
          <w:lang w:val="en-GB"/>
        </w:rPr>
      </w:pPr>
      <w:r w:rsidRPr="00394CD2">
        <w:rPr>
          <w:rFonts w:ascii="Times New Roman" w:hAnsi="Times New Roman"/>
          <w:sz w:val="20"/>
          <w:szCs w:val="24"/>
          <w:lang w:val="en-GB"/>
        </w:rPr>
        <w:t xml:space="preserve">Masengo, C. A., Ngbolua, J.-P. K.-T.-N., Butoto, S. I. wa R., Gbolo, B. Z., Inkoto, C. L., &amp; Mpiana, P. T. (2023). Ethno-botanical survey of medicinal plants species traditionally used for the treatment of diseases in Kasangulu Territory (Democratic Republic of Congo). </w:t>
      </w:r>
      <w:r w:rsidRPr="00394CD2">
        <w:rPr>
          <w:rFonts w:ascii="Times New Roman" w:hAnsi="Times New Roman"/>
          <w:i/>
          <w:iCs/>
          <w:sz w:val="20"/>
          <w:szCs w:val="24"/>
          <w:lang w:val="en-GB"/>
        </w:rPr>
        <w:t>Moroccan Journal of Agricultural Sciences</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4</w:t>
      </w:r>
      <w:r w:rsidRPr="00394CD2">
        <w:rPr>
          <w:rFonts w:ascii="Times New Roman" w:hAnsi="Times New Roman"/>
          <w:sz w:val="20"/>
          <w:szCs w:val="24"/>
          <w:lang w:val="en-GB"/>
        </w:rPr>
        <w:t>(2), 76‑85. https://doi.org/10.5281/zenodo.7997793</w:t>
      </w:r>
    </w:p>
    <w:p w14:paraId="268EC9C2" w14:textId="77777777" w:rsidR="00063BD4" w:rsidRPr="00063BD4" w:rsidRDefault="00063BD4" w:rsidP="00394CD2">
      <w:pPr>
        <w:pStyle w:val="Bibliography"/>
        <w:spacing w:line="240" w:lineRule="auto"/>
        <w:jc w:val="both"/>
        <w:rPr>
          <w:rFonts w:ascii="Times New Roman" w:hAnsi="Times New Roman"/>
          <w:sz w:val="20"/>
          <w:szCs w:val="24"/>
        </w:rPr>
      </w:pPr>
      <w:r w:rsidRPr="00394CD2">
        <w:rPr>
          <w:rFonts w:ascii="Times New Roman" w:hAnsi="Times New Roman"/>
          <w:sz w:val="20"/>
          <w:szCs w:val="24"/>
          <w:lang w:val="en-GB"/>
        </w:rPr>
        <w:t xml:space="preserve">Mbyemeire, H., Fasogbon, I. V., Musyoka, A. M., Oviosun, A., Ojiakor, V. O., Agunloye, M. O., Wusa, M., Okon, M. B., Ikuomola, E. O., &amp; Dangana, R. S. (2025). Exploring the use of phytotherapy in benign prostatic hyperplasia [BPH] : A systematic review. </w:t>
      </w:r>
      <w:r w:rsidRPr="00063BD4">
        <w:rPr>
          <w:rFonts w:ascii="Times New Roman" w:hAnsi="Times New Roman"/>
          <w:i/>
          <w:iCs/>
          <w:sz w:val="20"/>
          <w:szCs w:val="24"/>
        </w:rPr>
        <w:t>F1000Research</w:t>
      </w:r>
      <w:r w:rsidRPr="00063BD4">
        <w:rPr>
          <w:rFonts w:ascii="Times New Roman" w:hAnsi="Times New Roman"/>
          <w:sz w:val="20"/>
          <w:szCs w:val="24"/>
        </w:rPr>
        <w:t xml:space="preserve">, </w:t>
      </w:r>
      <w:r w:rsidRPr="00063BD4">
        <w:rPr>
          <w:rFonts w:ascii="Times New Roman" w:hAnsi="Times New Roman"/>
          <w:i/>
          <w:iCs/>
          <w:sz w:val="20"/>
          <w:szCs w:val="24"/>
        </w:rPr>
        <w:t>14</w:t>
      </w:r>
      <w:r w:rsidRPr="00063BD4">
        <w:rPr>
          <w:rFonts w:ascii="Times New Roman" w:hAnsi="Times New Roman"/>
          <w:sz w:val="20"/>
          <w:szCs w:val="24"/>
        </w:rPr>
        <w:t>, 412.</w:t>
      </w:r>
    </w:p>
    <w:p w14:paraId="4EDEE21B" w14:textId="0E5D2DA0" w:rsidR="00063BD4" w:rsidRPr="00063BD4" w:rsidRDefault="004260F0" w:rsidP="00394CD2">
      <w:pPr>
        <w:pStyle w:val="Bibliography"/>
        <w:spacing w:line="240" w:lineRule="auto"/>
        <w:jc w:val="both"/>
        <w:rPr>
          <w:rFonts w:ascii="Times New Roman" w:hAnsi="Times New Roman"/>
          <w:sz w:val="20"/>
          <w:szCs w:val="24"/>
        </w:rPr>
      </w:pPr>
      <w:r w:rsidRPr="00063BD4">
        <w:rPr>
          <w:rFonts w:ascii="Times New Roman" w:hAnsi="Times New Roman"/>
          <w:sz w:val="20"/>
          <w:szCs w:val="24"/>
        </w:rPr>
        <w:t>Mondiale</w:t>
      </w:r>
      <w:r w:rsidR="00063BD4" w:rsidRPr="00063BD4">
        <w:rPr>
          <w:rFonts w:ascii="Times New Roman" w:hAnsi="Times New Roman"/>
          <w:sz w:val="20"/>
          <w:szCs w:val="24"/>
        </w:rPr>
        <w:t xml:space="preserve"> de la Santé, O. (2013). </w:t>
      </w:r>
      <w:r w:rsidR="00063BD4" w:rsidRPr="00063BD4">
        <w:rPr>
          <w:rFonts w:ascii="Times New Roman" w:hAnsi="Times New Roman"/>
          <w:i/>
          <w:iCs/>
          <w:sz w:val="20"/>
          <w:szCs w:val="24"/>
        </w:rPr>
        <w:t>Stratégie de l’OMS pour la médecine traditionnelle pour 2014-2023</w:t>
      </w:r>
      <w:r w:rsidR="00063BD4" w:rsidRPr="00063BD4">
        <w:rPr>
          <w:rFonts w:ascii="Times New Roman" w:hAnsi="Times New Roman"/>
          <w:sz w:val="20"/>
          <w:szCs w:val="24"/>
        </w:rPr>
        <w:t>. https://iris.who.int/bitstream/handle/10665/95009/9789242506099_fre.pdf</w:t>
      </w:r>
    </w:p>
    <w:p w14:paraId="5794FC5A" w14:textId="77777777" w:rsidR="00063BD4" w:rsidRPr="00394CD2" w:rsidRDefault="00063BD4" w:rsidP="00394CD2">
      <w:pPr>
        <w:pStyle w:val="Bibliography"/>
        <w:spacing w:line="240" w:lineRule="auto"/>
        <w:jc w:val="both"/>
        <w:rPr>
          <w:rFonts w:ascii="Times New Roman" w:hAnsi="Times New Roman"/>
          <w:sz w:val="20"/>
          <w:szCs w:val="24"/>
          <w:lang w:val="en-GB"/>
        </w:rPr>
      </w:pPr>
      <w:r w:rsidRPr="00394CD2">
        <w:rPr>
          <w:rFonts w:ascii="Times New Roman" w:hAnsi="Times New Roman"/>
          <w:sz w:val="20"/>
          <w:szCs w:val="24"/>
          <w:lang w:val="en-GB"/>
        </w:rPr>
        <w:t xml:space="preserve">Newman, D. J., Cragg, G. M., &amp; Snader, K. M. (2000). The influence of natural products upon drug discovery. </w:t>
      </w:r>
      <w:r w:rsidRPr="00394CD2">
        <w:rPr>
          <w:rFonts w:ascii="Times New Roman" w:hAnsi="Times New Roman"/>
          <w:i/>
          <w:iCs/>
          <w:sz w:val="20"/>
          <w:szCs w:val="24"/>
          <w:lang w:val="en-GB"/>
        </w:rPr>
        <w:t>Natural product reports</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17</w:t>
      </w:r>
      <w:r w:rsidRPr="00394CD2">
        <w:rPr>
          <w:rFonts w:ascii="Times New Roman" w:hAnsi="Times New Roman"/>
          <w:sz w:val="20"/>
          <w:szCs w:val="24"/>
          <w:lang w:val="en-GB"/>
        </w:rPr>
        <w:t>(3), 215‑234.</w:t>
      </w:r>
    </w:p>
    <w:p w14:paraId="09A1DAAC" w14:textId="77777777" w:rsidR="00063BD4" w:rsidRPr="00394CD2" w:rsidRDefault="00063BD4" w:rsidP="00394CD2">
      <w:pPr>
        <w:pStyle w:val="Bibliography"/>
        <w:spacing w:line="240" w:lineRule="auto"/>
        <w:jc w:val="both"/>
        <w:rPr>
          <w:rFonts w:ascii="Times New Roman" w:hAnsi="Times New Roman"/>
          <w:sz w:val="20"/>
          <w:szCs w:val="24"/>
          <w:lang w:val="en-GB"/>
        </w:rPr>
      </w:pPr>
      <w:r w:rsidRPr="00394CD2">
        <w:rPr>
          <w:rFonts w:ascii="Times New Roman" w:hAnsi="Times New Roman"/>
          <w:sz w:val="20"/>
          <w:szCs w:val="24"/>
          <w:lang w:val="en-GB"/>
        </w:rPr>
        <w:t xml:space="preserve">Ofeimun, J. O., &amp; Temitope, F. (2019). Herbal Treatment of Benign Prostatic Hyperplasia : Findings from an Ethnobotanical Survey of Akinyele Local Government Area, Oyo State Nigeria: doi. org/10.26538/tjnpr/v4i3. 7. </w:t>
      </w:r>
      <w:r w:rsidRPr="00394CD2">
        <w:rPr>
          <w:rFonts w:ascii="Times New Roman" w:hAnsi="Times New Roman"/>
          <w:i/>
          <w:iCs/>
          <w:sz w:val="20"/>
          <w:szCs w:val="24"/>
          <w:lang w:val="en-GB"/>
        </w:rPr>
        <w:t>Tropical Journal of Natural Product Research (TJNPR)</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4</w:t>
      </w:r>
      <w:r w:rsidRPr="00394CD2">
        <w:rPr>
          <w:rFonts w:ascii="Times New Roman" w:hAnsi="Times New Roman"/>
          <w:sz w:val="20"/>
          <w:szCs w:val="24"/>
          <w:lang w:val="en-GB"/>
        </w:rPr>
        <w:t>(3), 98‑104.</w:t>
      </w:r>
    </w:p>
    <w:p w14:paraId="214EA106" w14:textId="77777777" w:rsidR="00063BD4" w:rsidRPr="00394CD2" w:rsidRDefault="00063BD4" w:rsidP="00394CD2">
      <w:pPr>
        <w:pStyle w:val="Bibliography"/>
        <w:spacing w:line="240" w:lineRule="auto"/>
        <w:jc w:val="both"/>
        <w:rPr>
          <w:rFonts w:ascii="Times New Roman" w:hAnsi="Times New Roman"/>
          <w:sz w:val="20"/>
          <w:szCs w:val="24"/>
          <w:lang w:val="en-GB"/>
        </w:rPr>
      </w:pPr>
      <w:r w:rsidRPr="00394CD2">
        <w:rPr>
          <w:rFonts w:ascii="Times New Roman" w:hAnsi="Times New Roman"/>
          <w:sz w:val="20"/>
          <w:szCs w:val="24"/>
          <w:lang w:val="en-GB"/>
        </w:rPr>
        <w:t xml:space="preserve">Phillips, O., &amp; Gentry, A. H. (1993). The useful plants of Tambopata, Peru : I. Statistical hypotheses tests with a new quantitative technique. </w:t>
      </w:r>
      <w:r w:rsidRPr="00394CD2">
        <w:rPr>
          <w:rFonts w:ascii="Times New Roman" w:hAnsi="Times New Roman"/>
          <w:i/>
          <w:iCs/>
          <w:sz w:val="20"/>
          <w:szCs w:val="24"/>
          <w:lang w:val="en-GB"/>
        </w:rPr>
        <w:t>Economic Botany</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47</w:t>
      </w:r>
      <w:r w:rsidRPr="00394CD2">
        <w:rPr>
          <w:rFonts w:ascii="Times New Roman" w:hAnsi="Times New Roman"/>
          <w:sz w:val="20"/>
          <w:szCs w:val="24"/>
          <w:lang w:val="en-GB"/>
        </w:rPr>
        <w:t>(1), 15‑32. https://doi.org/10.1007/BF02862203</w:t>
      </w:r>
    </w:p>
    <w:p w14:paraId="608420EB" w14:textId="77777777" w:rsidR="00063BD4" w:rsidRPr="00394CD2" w:rsidRDefault="00063BD4" w:rsidP="00394CD2">
      <w:pPr>
        <w:pStyle w:val="Bibliography"/>
        <w:spacing w:line="240" w:lineRule="auto"/>
        <w:jc w:val="both"/>
        <w:rPr>
          <w:rFonts w:ascii="Times New Roman" w:hAnsi="Times New Roman"/>
          <w:sz w:val="20"/>
          <w:szCs w:val="24"/>
          <w:lang w:val="en-GB"/>
        </w:rPr>
      </w:pPr>
      <w:r w:rsidRPr="00394CD2">
        <w:rPr>
          <w:rFonts w:ascii="Times New Roman" w:hAnsi="Times New Roman"/>
          <w:sz w:val="20"/>
          <w:szCs w:val="24"/>
          <w:lang w:val="en-GB"/>
        </w:rPr>
        <w:t xml:space="preserve">Semenya, S. S., &amp; Maroyi, A. (2018). Plants Used by Bapedi Traditional Healers to Treat Asthma and Related Symptoms in Limpopo Province, South Africa. </w:t>
      </w:r>
      <w:r w:rsidRPr="00394CD2">
        <w:rPr>
          <w:rFonts w:ascii="Times New Roman" w:hAnsi="Times New Roman"/>
          <w:i/>
          <w:iCs/>
          <w:sz w:val="20"/>
          <w:szCs w:val="24"/>
          <w:lang w:val="en-GB"/>
        </w:rPr>
        <w:t>Evidence-Based Complementary and Alternative Medicine: eCAM</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2018</w:t>
      </w:r>
      <w:r w:rsidRPr="00394CD2">
        <w:rPr>
          <w:rFonts w:ascii="Times New Roman" w:hAnsi="Times New Roman"/>
          <w:sz w:val="20"/>
          <w:szCs w:val="24"/>
          <w:lang w:val="en-GB"/>
        </w:rPr>
        <w:t>, 2183705. https://doi.org/10.1155/2018/2183705</w:t>
      </w:r>
    </w:p>
    <w:p w14:paraId="47EFCAFC" w14:textId="77777777" w:rsidR="00063BD4" w:rsidRPr="00394CD2" w:rsidRDefault="00063BD4" w:rsidP="00394CD2">
      <w:pPr>
        <w:pStyle w:val="Bibliography"/>
        <w:spacing w:line="240" w:lineRule="auto"/>
        <w:jc w:val="both"/>
        <w:rPr>
          <w:rFonts w:ascii="Times New Roman" w:hAnsi="Times New Roman"/>
          <w:sz w:val="20"/>
          <w:szCs w:val="24"/>
          <w:lang w:val="en-GB"/>
        </w:rPr>
      </w:pPr>
      <w:r w:rsidRPr="00063BD4">
        <w:rPr>
          <w:rFonts w:ascii="Times New Roman" w:hAnsi="Times New Roman"/>
          <w:sz w:val="20"/>
          <w:szCs w:val="24"/>
        </w:rPr>
        <w:t xml:space="preserve">Tardío, J., &amp; Pardo-de-Santayana, M. (2008). </w:t>
      </w:r>
      <w:r w:rsidRPr="00394CD2">
        <w:rPr>
          <w:rFonts w:ascii="Times New Roman" w:hAnsi="Times New Roman"/>
          <w:sz w:val="20"/>
          <w:szCs w:val="24"/>
          <w:lang w:val="en-GB"/>
        </w:rPr>
        <w:t xml:space="preserve">Cultural Importance Indices : A Comparative Analysis Based on the Useful Wild Plants of Southern Cantabria (Northern Spain)1. </w:t>
      </w:r>
      <w:r w:rsidRPr="00394CD2">
        <w:rPr>
          <w:rFonts w:ascii="Times New Roman" w:hAnsi="Times New Roman"/>
          <w:i/>
          <w:iCs/>
          <w:sz w:val="20"/>
          <w:szCs w:val="24"/>
          <w:lang w:val="en-GB"/>
        </w:rPr>
        <w:t>Economic Botany</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62</w:t>
      </w:r>
      <w:r w:rsidRPr="00394CD2">
        <w:rPr>
          <w:rFonts w:ascii="Times New Roman" w:hAnsi="Times New Roman"/>
          <w:sz w:val="20"/>
          <w:szCs w:val="24"/>
          <w:lang w:val="en-GB"/>
        </w:rPr>
        <w:t>(1), 24‑39. https://doi.org/10.1007/s12231-007-9004-5</w:t>
      </w:r>
    </w:p>
    <w:p w14:paraId="554B09CD" w14:textId="77777777" w:rsidR="00063BD4" w:rsidRPr="00394CD2" w:rsidRDefault="00063BD4" w:rsidP="00394CD2">
      <w:pPr>
        <w:pStyle w:val="Bibliography"/>
        <w:spacing w:line="240" w:lineRule="auto"/>
        <w:jc w:val="both"/>
        <w:rPr>
          <w:rFonts w:ascii="Times New Roman" w:hAnsi="Times New Roman"/>
          <w:sz w:val="20"/>
          <w:szCs w:val="24"/>
          <w:lang w:val="en-GB"/>
        </w:rPr>
      </w:pPr>
      <w:r w:rsidRPr="00394CD2">
        <w:rPr>
          <w:rFonts w:ascii="Times New Roman" w:hAnsi="Times New Roman"/>
          <w:sz w:val="20"/>
          <w:szCs w:val="24"/>
          <w:lang w:val="en-GB"/>
        </w:rPr>
        <w:t xml:space="preserve">Teklehaymanot, T. (2009). Ethnobotanical study of knowledge and medicinal plants use by the people in Dek Island in Ethiopia. </w:t>
      </w:r>
      <w:r w:rsidRPr="00394CD2">
        <w:rPr>
          <w:rFonts w:ascii="Times New Roman" w:hAnsi="Times New Roman"/>
          <w:i/>
          <w:iCs/>
          <w:sz w:val="20"/>
          <w:szCs w:val="24"/>
          <w:lang w:val="en-GB"/>
        </w:rPr>
        <w:t>Journal of ethnopharmacology</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124</w:t>
      </w:r>
      <w:r w:rsidRPr="00394CD2">
        <w:rPr>
          <w:rFonts w:ascii="Times New Roman" w:hAnsi="Times New Roman"/>
          <w:sz w:val="20"/>
          <w:szCs w:val="24"/>
          <w:lang w:val="en-GB"/>
        </w:rPr>
        <w:t>(1), 69‑78.</w:t>
      </w:r>
    </w:p>
    <w:p w14:paraId="3AC3D8A9" w14:textId="77777777" w:rsidR="00063BD4" w:rsidRPr="00394CD2" w:rsidRDefault="00063BD4" w:rsidP="00394CD2">
      <w:pPr>
        <w:pStyle w:val="Bibliography"/>
        <w:spacing w:line="240" w:lineRule="auto"/>
        <w:jc w:val="both"/>
        <w:rPr>
          <w:rFonts w:ascii="Times New Roman" w:hAnsi="Times New Roman"/>
          <w:sz w:val="20"/>
          <w:szCs w:val="24"/>
          <w:lang w:val="en-GB"/>
        </w:rPr>
      </w:pPr>
      <w:r w:rsidRPr="00394CD2">
        <w:rPr>
          <w:rFonts w:ascii="Times New Roman" w:hAnsi="Times New Roman"/>
          <w:sz w:val="20"/>
          <w:szCs w:val="24"/>
          <w:lang w:val="en-GB"/>
        </w:rPr>
        <w:t xml:space="preserve">Trotter, R. T., &amp; Logan, M. H. (2019). Informant consensus : A new approach for identifying potentially effective medicinal plants. In </w:t>
      </w:r>
      <w:r w:rsidRPr="00394CD2">
        <w:rPr>
          <w:rFonts w:ascii="Times New Roman" w:hAnsi="Times New Roman"/>
          <w:i/>
          <w:iCs/>
          <w:sz w:val="20"/>
          <w:szCs w:val="24"/>
          <w:lang w:val="en-GB"/>
        </w:rPr>
        <w:t>Plants and indigenous medicine and diet</w:t>
      </w:r>
      <w:r w:rsidRPr="00394CD2">
        <w:rPr>
          <w:rFonts w:ascii="Times New Roman" w:hAnsi="Times New Roman"/>
          <w:sz w:val="20"/>
          <w:szCs w:val="24"/>
          <w:lang w:val="en-GB"/>
        </w:rPr>
        <w:t xml:space="preserve"> (p. 91‑112). Routledge. https://www.taylorfrancis.com/chapters/edit/10.4324/9781315060385-6/informant-consensus-new-approach-identifying-potentially-effective-medicinal-plants-robert-trotter-michael-logan</w:t>
      </w:r>
    </w:p>
    <w:p w14:paraId="065BA769" w14:textId="77777777" w:rsidR="00063BD4" w:rsidRPr="00394CD2" w:rsidRDefault="00063BD4" w:rsidP="00394CD2">
      <w:pPr>
        <w:pStyle w:val="Bibliography"/>
        <w:spacing w:line="240" w:lineRule="auto"/>
        <w:jc w:val="both"/>
        <w:rPr>
          <w:rFonts w:ascii="Times New Roman" w:hAnsi="Times New Roman"/>
          <w:sz w:val="20"/>
          <w:szCs w:val="24"/>
          <w:lang w:val="en-GB"/>
        </w:rPr>
      </w:pPr>
      <w:r w:rsidRPr="00394CD2">
        <w:rPr>
          <w:rFonts w:ascii="Times New Roman" w:hAnsi="Times New Roman"/>
          <w:sz w:val="20"/>
          <w:szCs w:val="24"/>
          <w:lang w:val="en-GB"/>
        </w:rPr>
        <w:t xml:space="preserve">Voeks, R. A., &amp; Leony, A. (2004). Forgetting the Forest : Assessing Medicinal Plant Erosion in Eastern Brazil. </w:t>
      </w:r>
      <w:r w:rsidRPr="00394CD2">
        <w:rPr>
          <w:rFonts w:ascii="Times New Roman" w:hAnsi="Times New Roman"/>
          <w:i/>
          <w:iCs/>
          <w:sz w:val="20"/>
          <w:szCs w:val="24"/>
          <w:lang w:val="en-GB"/>
        </w:rPr>
        <w:t>Economic Botany</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58</w:t>
      </w:r>
      <w:r w:rsidRPr="00394CD2">
        <w:rPr>
          <w:rFonts w:ascii="Times New Roman" w:hAnsi="Times New Roman"/>
          <w:sz w:val="20"/>
          <w:szCs w:val="24"/>
          <w:lang w:val="en-GB"/>
        </w:rPr>
        <w:t>(sp1), S294‑S306. https://doi.org/10.1663/0013-0001(2004)58[S294:FTFAMP]2.0.CO;2</w:t>
      </w:r>
    </w:p>
    <w:p w14:paraId="05321CB9" w14:textId="77777777" w:rsidR="00063BD4" w:rsidRPr="00063BD4" w:rsidRDefault="00063BD4" w:rsidP="00394CD2">
      <w:pPr>
        <w:pStyle w:val="Bibliography"/>
        <w:spacing w:line="240" w:lineRule="auto"/>
        <w:jc w:val="both"/>
        <w:rPr>
          <w:rFonts w:ascii="Times New Roman" w:hAnsi="Times New Roman"/>
          <w:sz w:val="20"/>
          <w:szCs w:val="24"/>
        </w:rPr>
      </w:pPr>
      <w:r w:rsidRPr="00063BD4">
        <w:rPr>
          <w:rFonts w:ascii="Times New Roman" w:hAnsi="Times New Roman"/>
          <w:sz w:val="20"/>
          <w:szCs w:val="24"/>
        </w:rPr>
        <w:t xml:space="preserve">Yetein, M. H., Houessou, L. G., Lougbégnon, T. O., Teka, O., &amp; Tente, B. (2013). </w:t>
      </w:r>
      <w:r w:rsidRPr="00394CD2">
        <w:rPr>
          <w:rFonts w:ascii="Times New Roman" w:hAnsi="Times New Roman"/>
          <w:sz w:val="20"/>
          <w:szCs w:val="24"/>
          <w:lang w:val="en-GB"/>
        </w:rPr>
        <w:t xml:space="preserve">Ethnobotanical study of medicinal plants used for the treatment of malaria in plateau of Allada, Benin (West Africa). </w:t>
      </w:r>
      <w:r w:rsidRPr="00063BD4">
        <w:rPr>
          <w:rFonts w:ascii="Times New Roman" w:hAnsi="Times New Roman"/>
          <w:i/>
          <w:iCs/>
          <w:sz w:val="20"/>
          <w:szCs w:val="24"/>
        </w:rPr>
        <w:t>Journal of ethnopharmacology</w:t>
      </w:r>
      <w:r w:rsidRPr="00063BD4">
        <w:rPr>
          <w:rFonts w:ascii="Times New Roman" w:hAnsi="Times New Roman"/>
          <w:sz w:val="20"/>
          <w:szCs w:val="24"/>
        </w:rPr>
        <w:t xml:space="preserve">, </w:t>
      </w:r>
      <w:r w:rsidRPr="00063BD4">
        <w:rPr>
          <w:rFonts w:ascii="Times New Roman" w:hAnsi="Times New Roman"/>
          <w:i/>
          <w:iCs/>
          <w:sz w:val="20"/>
          <w:szCs w:val="24"/>
        </w:rPr>
        <w:t>146</w:t>
      </w:r>
      <w:r w:rsidRPr="00063BD4">
        <w:rPr>
          <w:rFonts w:ascii="Times New Roman" w:hAnsi="Times New Roman"/>
          <w:sz w:val="20"/>
          <w:szCs w:val="24"/>
        </w:rPr>
        <w:t>(1), 154‑163.</w:t>
      </w:r>
    </w:p>
    <w:p w14:paraId="5190FDBD" w14:textId="6E8493CF" w:rsidR="00955AE3" w:rsidRPr="004F5DA5" w:rsidRDefault="00955AE3" w:rsidP="00394CD2">
      <w:pPr>
        <w:pStyle w:val="ListParagraph"/>
        <w:tabs>
          <w:tab w:val="left" w:pos="3268"/>
        </w:tabs>
        <w:spacing w:line="240" w:lineRule="auto"/>
        <w:jc w:val="both"/>
        <w:rPr>
          <w:rFonts w:ascii="Arial" w:hAnsi="Arial"/>
          <w:sz w:val="24"/>
          <w:szCs w:val="24"/>
          <w:lang w:val="en-GB"/>
        </w:rPr>
      </w:pPr>
      <w:r w:rsidRPr="007D72B2">
        <w:rPr>
          <w:rFonts w:ascii="Arial" w:hAnsi="Arial"/>
          <w:sz w:val="20"/>
          <w:szCs w:val="20"/>
          <w:lang w:val="en-GB"/>
        </w:rPr>
        <w:fldChar w:fldCharType="end"/>
      </w:r>
      <w:r w:rsidRPr="004F5DA5">
        <w:rPr>
          <w:rFonts w:ascii="Arial" w:hAnsi="Arial"/>
          <w:sz w:val="24"/>
          <w:szCs w:val="24"/>
          <w:lang w:val="en-GB"/>
        </w:rPr>
        <w:tab/>
      </w:r>
    </w:p>
    <w:p w14:paraId="26CCE283" w14:textId="77777777" w:rsidR="00955AE3" w:rsidRPr="004F5DA5" w:rsidRDefault="00955AE3" w:rsidP="004460C8">
      <w:pPr>
        <w:spacing w:afterLines="60" w:after="144" w:line="360" w:lineRule="auto"/>
        <w:jc w:val="both"/>
        <w:rPr>
          <w:rFonts w:ascii="Arial" w:hAnsi="Arial" w:cs="Arial"/>
          <w:color w:val="000000"/>
        </w:rPr>
      </w:pPr>
    </w:p>
    <w:sectPr w:rsidR="00955AE3" w:rsidRPr="004F5DA5" w:rsidSect="006D304D">
      <w:headerReference w:type="even" r:id="rId15"/>
      <w:headerReference w:type="default" r:id="rId16"/>
      <w:footerReference w:type="even" r:id="rId17"/>
      <w:footerReference w:type="default" r:id="rId18"/>
      <w:headerReference w:type="first" r:id="rId19"/>
      <w:footerReference w:type="first" r:id="rId20"/>
      <w:pgSz w:w="11900" w:h="16840"/>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86008" w14:textId="77777777" w:rsidR="00175039" w:rsidRDefault="00175039" w:rsidP="009825F6">
      <w:r>
        <w:separator/>
      </w:r>
    </w:p>
  </w:endnote>
  <w:endnote w:type="continuationSeparator" w:id="0">
    <w:p w14:paraId="119A707B" w14:textId="77777777" w:rsidR="00175039" w:rsidRDefault="00175039" w:rsidP="0098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dvTT5843c571">
    <w:altName w:val="Times New Roman"/>
    <w:panose1 w:val="00000000000000000000"/>
    <w:charset w:val="00"/>
    <w:family w:val="roman"/>
    <w:notTrueType/>
    <w:pitch w:val="default"/>
  </w:font>
  <w:font w:name="AdvTT5843c571+20">
    <w:altName w:val="Times New Roman"/>
    <w:panose1 w:val="00000000000000000000"/>
    <w:charset w:val="00"/>
    <w:family w:val="roman"/>
    <w:notTrueType/>
    <w:pitch w:val="default"/>
  </w:font>
  <w:font w:name="TT1C4t00">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isha">
    <w:altName w:val="Gisha"/>
    <w:charset w:val="B1"/>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12A6E" w14:textId="77777777" w:rsidR="00B07F8E" w:rsidRDefault="00B07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CC846" w14:textId="77777777" w:rsidR="00177DD3" w:rsidRPr="0022472C" w:rsidRDefault="00177DD3" w:rsidP="00C15DAE">
    <w:pPr>
      <w:pStyle w:val="Footer"/>
      <w:spacing w:after="120" w:line="276" w:lineRule="auto"/>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B815" w14:textId="756DA9D2" w:rsidR="00177DD3" w:rsidRPr="008B5659" w:rsidRDefault="00177DD3" w:rsidP="00174536">
    <w:pPr>
      <w:pStyle w:val="Footer"/>
      <w:spacing w:after="120" w:line="276" w:lineRule="auto"/>
      <w:jc w:val="center"/>
      <w:rPr>
        <w:rFonts w:ascii="Gisha" w:hAnsi="Gisha" w:cs="Gisha"/>
        <w:sz w:val="18"/>
        <w:szCs w:val="18"/>
      </w:rPr>
    </w:pPr>
    <w:r>
      <w:rPr>
        <w:rFonts w:ascii="Gisha" w:hAnsi="Gisha" w:cs="Gisha"/>
        <w:noProof/>
        <w:sz w:val="18"/>
        <w:szCs w:val="18"/>
        <w:lang w:val="fr-FR" w:eastAsia="fr-FR"/>
      </w:rPr>
      <mc:AlternateContent>
        <mc:Choice Requires="wps">
          <w:drawing>
            <wp:anchor distT="0" distB="0" distL="114300" distR="114300" simplePos="0" relativeHeight="251662336" behindDoc="0" locked="0" layoutInCell="1" allowOverlap="1" wp14:anchorId="46F4591E" wp14:editId="270BADAA">
              <wp:simplePos x="0" y="0"/>
              <wp:positionH relativeFrom="column">
                <wp:posOffset>-1</wp:posOffset>
              </wp:positionH>
              <wp:positionV relativeFrom="paragraph">
                <wp:posOffset>-220980</wp:posOffset>
              </wp:positionV>
              <wp:extent cx="57054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BB9CC5A"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7.4pt" to="449.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" strokecolor="black [3213]"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FD7A6" w14:textId="77777777" w:rsidR="00175039" w:rsidRDefault="00175039" w:rsidP="009825F6">
      <w:r>
        <w:separator/>
      </w:r>
    </w:p>
  </w:footnote>
  <w:footnote w:type="continuationSeparator" w:id="0">
    <w:p w14:paraId="480F7391" w14:textId="77777777" w:rsidR="00175039" w:rsidRDefault="00175039" w:rsidP="00982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852B4" w14:textId="5D121383" w:rsidR="00177DD3" w:rsidRDefault="00B07F8E" w:rsidP="005F6D2E">
    <w:pPr>
      <w:pStyle w:val="Header"/>
      <w:framePr w:wrap="none" w:vAnchor="text" w:hAnchor="margin" w:xAlign="right" w:y="1"/>
      <w:rPr>
        <w:rStyle w:val="PageNumber"/>
      </w:rPr>
    </w:pPr>
    <w:r>
      <w:rPr>
        <w:noProof/>
      </w:rPr>
      <w:pict w14:anchorId="4B783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94141" o:spid="_x0000_s2050" type="#_x0000_t136" style="position:absolute;margin-left:0;margin-top:0;width:571.3pt;height:64.45pt;rotation:315;z-index:-25165004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sdt>
    <w:sdtPr>
      <w:rPr>
        <w:rStyle w:val="PageNumber"/>
      </w:rPr>
      <w:id w:val="-342859773"/>
      <w:docPartObj>
        <w:docPartGallery w:val="Page Numbers (Top of Page)"/>
        <w:docPartUnique/>
      </w:docPartObj>
    </w:sdtPr>
    <w:sdtEndPr>
      <w:rPr>
        <w:rStyle w:val="PageNumber"/>
      </w:rPr>
    </w:sdtEndPr>
    <w:sdtContent>
      <w:p w14:paraId="620852B4" w14:textId="5D121383" w:rsidR="00177DD3" w:rsidRDefault="00177DD3" w:rsidP="005F6D2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59ACE3" w14:textId="77777777" w:rsidR="00177DD3" w:rsidRDefault="00177DD3" w:rsidP="005F6D2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4C001" w14:textId="4A0304E6" w:rsidR="00177DD3" w:rsidRPr="008B5659" w:rsidRDefault="00B07F8E" w:rsidP="009C338A">
    <w:pPr>
      <w:pStyle w:val="Header"/>
      <w:ind w:right="360"/>
      <w:rPr>
        <w:rFonts w:ascii="Gisha" w:hAnsi="Gisha" w:cs="Gisha"/>
        <w:b/>
        <w:color w:val="000000" w:themeColor="text1"/>
      </w:rPr>
    </w:pPr>
    <w:r>
      <w:rPr>
        <w:noProof/>
      </w:rPr>
      <w:pict w14:anchorId="53CBB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94142" o:spid="_x0000_s2051" type="#_x0000_t136" style="position:absolute;margin-left:0;margin-top:0;width:571.3pt;height:64.45pt;rotation:315;z-index:-25164800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68122" w14:textId="055E316C" w:rsidR="00B07F8E" w:rsidRDefault="00B07F8E">
    <w:pPr>
      <w:pStyle w:val="Header"/>
    </w:pPr>
    <w:r>
      <w:rPr>
        <w:noProof/>
      </w:rPr>
      <w:pict w14:anchorId="14D9D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94140" o:spid="_x0000_s2049" type="#_x0000_t136" style="position:absolute;margin-left:0;margin-top:0;width:571.3pt;height:64.45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E00EF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16B64"/>
    <w:multiLevelType w:val="multilevel"/>
    <w:tmpl w:val="46D8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C4A36"/>
    <w:multiLevelType w:val="multilevel"/>
    <w:tmpl w:val="9D68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70633"/>
    <w:multiLevelType w:val="hybridMultilevel"/>
    <w:tmpl w:val="50B0B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E344FC"/>
    <w:multiLevelType w:val="hybridMultilevel"/>
    <w:tmpl w:val="43D84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72172"/>
    <w:multiLevelType w:val="multilevel"/>
    <w:tmpl w:val="8B720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07368F"/>
    <w:multiLevelType w:val="multilevel"/>
    <w:tmpl w:val="A5600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6B6E0D"/>
    <w:multiLevelType w:val="multilevel"/>
    <w:tmpl w:val="664E2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180289D"/>
    <w:multiLevelType w:val="hybridMultilevel"/>
    <w:tmpl w:val="370E75EE"/>
    <w:lvl w:ilvl="0" w:tplc="1FD6D21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8A5176D"/>
    <w:multiLevelType w:val="hybridMultilevel"/>
    <w:tmpl w:val="7A6AC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862B2"/>
    <w:multiLevelType w:val="hybridMultilevel"/>
    <w:tmpl w:val="2A58F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10"/>
  </w:num>
  <w:num w:numId="6">
    <w:abstractNumId w:val="3"/>
  </w:num>
  <w:num w:numId="7">
    <w:abstractNumId w:val="0"/>
  </w:num>
  <w:num w:numId="8">
    <w:abstractNumId w:val="9"/>
  </w:num>
  <w:num w:numId="9">
    <w:abstractNumId w:val="4"/>
  </w:num>
  <w:num w:numId="10">
    <w:abstractNumId w:val="2"/>
  </w:num>
  <w:num w:numId="1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737"/>
    <w:rsid w:val="000105A0"/>
    <w:rsid w:val="0001341C"/>
    <w:rsid w:val="00015737"/>
    <w:rsid w:val="000206B3"/>
    <w:rsid w:val="000211AE"/>
    <w:rsid w:val="00027BF6"/>
    <w:rsid w:val="00033E08"/>
    <w:rsid w:val="00034DD3"/>
    <w:rsid w:val="00035C29"/>
    <w:rsid w:val="0003687C"/>
    <w:rsid w:val="00036FFF"/>
    <w:rsid w:val="00042A5D"/>
    <w:rsid w:val="00042B6E"/>
    <w:rsid w:val="00042D08"/>
    <w:rsid w:val="00063BD4"/>
    <w:rsid w:val="00074A5A"/>
    <w:rsid w:val="00074B23"/>
    <w:rsid w:val="00076202"/>
    <w:rsid w:val="00090266"/>
    <w:rsid w:val="00090926"/>
    <w:rsid w:val="00093187"/>
    <w:rsid w:val="00096DBC"/>
    <w:rsid w:val="000B10EC"/>
    <w:rsid w:val="000B7E69"/>
    <w:rsid w:val="000C79EC"/>
    <w:rsid w:val="000D2534"/>
    <w:rsid w:val="000D5F80"/>
    <w:rsid w:val="000E4374"/>
    <w:rsid w:val="000F0866"/>
    <w:rsid w:val="000F5B3D"/>
    <w:rsid w:val="000F5B97"/>
    <w:rsid w:val="000F76BF"/>
    <w:rsid w:val="00102D2F"/>
    <w:rsid w:val="001037C4"/>
    <w:rsid w:val="00111398"/>
    <w:rsid w:val="00113D27"/>
    <w:rsid w:val="00127556"/>
    <w:rsid w:val="001414CA"/>
    <w:rsid w:val="001531D2"/>
    <w:rsid w:val="00155499"/>
    <w:rsid w:val="001611DD"/>
    <w:rsid w:val="00171F58"/>
    <w:rsid w:val="00172C04"/>
    <w:rsid w:val="00174536"/>
    <w:rsid w:val="00175039"/>
    <w:rsid w:val="00177DD3"/>
    <w:rsid w:val="00182370"/>
    <w:rsid w:val="0019092A"/>
    <w:rsid w:val="001A074E"/>
    <w:rsid w:val="001A2C83"/>
    <w:rsid w:val="001B35D0"/>
    <w:rsid w:val="001B457B"/>
    <w:rsid w:val="001C05AE"/>
    <w:rsid w:val="001C6640"/>
    <w:rsid w:val="001E5C14"/>
    <w:rsid w:val="0020149C"/>
    <w:rsid w:val="00202419"/>
    <w:rsid w:val="00203897"/>
    <w:rsid w:val="00204B3F"/>
    <w:rsid w:val="002128AB"/>
    <w:rsid w:val="00215858"/>
    <w:rsid w:val="002169A6"/>
    <w:rsid w:val="002207FA"/>
    <w:rsid w:val="0022472C"/>
    <w:rsid w:val="002256CF"/>
    <w:rsid w:val="0023245B"/>
    <w:rsid w:val="002410E9"/>
    <w:rsid w:val="00241797"/>
    <w:rsid w:val="002504A5"/>
    <w:rsid w:val="00257767"/>
    <w:rsid w:val="00281EFF"/>
    <w:rsid w:val="00282179"/>
    <w:rsid w:val="00285984"/>
    <w:rsid w:val="00293A76"/>
    <w:rsid w:val="00294C05"/>
    <w:rsid w:val="002A12AF"/>
    <w:rsid w:val="002A4566"/>
    <w:rsid w:val="002A6144"/>
    <w:rsid w:val="002B5E81"/>
    <w:rsid w:val="002C1670"/>
    <w:rsid w:val="002D122A"/>
    <w:rsid w:val="002E3CCD"/>
    <w:rsid w:val="002F6579"/>
    <w:rsid w:val="002F73B9"/>
    <w:rsid w:val="002F7FE5"/>
    <w:rsid w:val="003002C1"/>
    <w:rsid w:val="00306D60"/>
    <w:rsid w:val="00317489"/>
    <w:rsid w:val="0032015E"/>
    <w:rsid w:val="003215B4"/>
    <w:rsid w:val="00351C8D"/>
    <w:rsid w:val="00352196"/>
    <w:rsid w:val="003645DD"/>
    <w:rsid w:val="0036761D"/>
    <w:rsid w:val="00372105"/>
    <w:rsid w:val="00380224"/>
    <w:rsid w:val="00385295"/>
    <w:rsid w:val="00385D26"/>
    <w:rsid w:val="00386546"/>
    <w:rsid w:val="00394001"/>
    <w:rsid w:val="00394CD2"/>
    <w:rsid w:val="00397534"/>
    <w:rsid w:val="003B7460"/>
    <w:rsid w:val="003C3A4A"/>
    <w:rsid w:val="003C7D16"/>
    <w:rsid w:val="003E24E1"/>
    <w:rsid w:val="003E67C4"/>
    <w:rsid w:val="003F13BD"/>
    <w:rsid w:val="003F655A"/>
    <w:rsid w:val="00406417"/>
    <w:rsid w:val="0041172D"/>
    <w:rsid w:val="00421ECF"/>
    <w:rsid w:val="0042210C"/>
    <w:rsid w:val="004260F0"/>
    <w:rsid w:val="004375B3"/>
    <w:rsid w:val="00441467"/>
    <w:rsid w:val="004460C8"/>
    <w:rsid w:val="004605EC"/>
    <w:rsid w:val="0046500A"/>
    <w:rsid w:val="004650F5"/>
    <w:rsid w:val="00465EEC"/>
    <w:rsid w:val="004809E9"/>
    <w:rsid w:val="00485C8B"/>
    <w:rsid w:val="00491B27"/>
    <w:rsid w:val="00492189"/>
    <w:rsid w:val="00493471"/>
    <w:rsid w:val="004950EC"/>
    <w:rsid w:val="00495EFC"/>
    <w:rsid w:val="004B549A"/>
    <w:rsid w:val="004B554B"/>
    <w:rsid w:val="004C3BF1"/>
    <w:rsid w:val="004C460D"/>
    <w:rsid w:val="004D762C"/>
    <w:rsid w:val="004F4080"/>
    <w:rsid w:val="004F46C5"/>
    <w:rsid w:val="004F5DA5"/>
    <w:rsid w:val="00502B58"/>
    <w:rsid w:val="00502FEB"/>
    <w:rsid w:val="00503195"/>
    <w:rsid w:val="00512DFE"/>
    <w:rsid w:val="005178CF"/>
    <w:rsid w:val="0052348D"/>
    <w:rsid w:val="00524A0A"/>
    <w:rsid w:val="00536DB0"/>
    <w:rsid w:val="00546499"/>
    <w:rsid w:val="00546FB4"/>
    <w:rsid w:val="005548CD"/>
    <w:rsid w:val="00557C44"/>
    <w:rsid w:val="005621F3"/>
    <w:rsid w:val="005674EA"/>
    <w:rsid w:val="00567AAE"/>
    <w:rsid w:val="00573BE8"/>
    <w:rsid w:val="00580A23"/>
    <w:rsid w:val="005821D2"/>
    <w:rsid w:val="00591357"/>
    <w:rsid w:val="005A0956"/>
    <w:rsid w:val="005B49EB"/>
    <w:rsid w:val="005C2D7B"/>
    <w:rsid w:val="005C402D"/>
    <w:rsid w:val="005C41DE"/>
    <w:rsid w:val="005C5596"/>
    <w:rsid w:val="005D2FEB"/>
    <w:rsid w:val="005D576B"/>
    <w:rsid w:val="005E4971"/>
    <w:rsid w:val="005F6D2E"/>
    <w:rsid w:val="0060353C"/>
    <w:rsid w:val="00610927"/>
    <w:rsid w:val="0061209E"/>
    <w:rsid w:val="006158AE"/>
    <w:rsid w:val="006214EB"/>
    <w:rsid w:val="00621F46"/>
    <w:rsid w:val="006256E6"/>
    <w:rsid w:val="00627CCA"/>
    <w:rsid w:val="0063694F"/>
    <w:rsid w:val="00643109"/>
    <w:rsid w:val="00643D67"/>
    <w:rsid w:val="0064796D"/>
    <w:rsid w:val="0065576E"/>
    <w:rsid w:val="00656EAE"/>
    <w:rsid w:val="0066063B"/>
    <w:rsid w:val="006634CD"/>
    <w:rsid w:val="00664D66"/>
    <w:rsid w:val="00670AD4"/>
    <w:rsid w:val="00672317"/>
    <w:rsid w:val="006812F5"/>
    <w:rsid w:val="006846D3"/>
    <w:rsid w:val="0068548D"/>
    <w:rsid w:val="006A3C5F"/>
    <w:rsid w:val="006B318E"/>
    <w:rsid w:val="006B77B4"/>
    <w:rsid w:val="006C4904"/>
    <w:rsid w:val="006C6025"/>
    <w:rsid w:val="006C6A05"/>
    <w:rsid w:val="006D304D"/>
    <w:rsid w:val="006F4B36"/>
    <w:rsid w:val="00712738"/>
    <w:rsid w:val="0071700C"/>
    <w:rsid w:val="007232EC"/>
    <w:rsid w:val="007274C0"/>
    <w:rsid w:val="00731E41"/>
    <w:rsid w:val="00734F7A"/>
    <w:rsid w:val="00742804"/>
    <w:rsid w:val="0074296B"/>
    <w:rsid w:val="00750E1E"/>
    <w:rsid w:val="0075759A"/>
    <w:rsid w:val="0075773B"/>
    <w:rsid w:val="00760062"/>
    <w:rsid w:val="00772A9A"/>
    <w:rsid w:val="00774B0B"/>
    <w:rsid w:val="007816CE"/>
    <w:rsid w:val="00794C57"/>
    <w:rsid w:val="007A3AD2"/>
    <w:rsid w:val="007B0F8B"/>
    <w:rsid w:val="007B62FC"/>
    <w:rsid w:val="007C3456"/>
    <w:rsid w:val="007C6593"/>
    <w:rsid w:val="007D722A"/>
    <w:rsid w:val="007D72B2"/>
    <w:rsid w:val="007E0FC4"/>
    <w:rsid w:val="00803A29"/>
    <w:rsid w:val="00804100"/>
    <w:rsid w:val="008043C0"/>
    <w:rsid w:val="00804BD3"/>
    <w:rsid w:val="0080711D"/>
    <w:rsid w:val="00811D56"/>
    <w:rsid w:val="008153C8"/>
    <w:rsid w:val="008217DA"/>
    <w:rsid w:val="00826E55"/>
    <w:rsid w:val="00833701"/>
    <w:rsid w:val="00835003"/>
    <w:rsid w:val="00835C7C"/>
    <w:rsid w:val="00843333"/>
    <w:rsid w:val="0084380A"/>
    <w:rsid w:val="00850FD6"/>
    <w:rsid w:val="008515D6"/>
    <w:rsid w:val="00856C58"/>
    <w:rsid w:val="00862986"/>
    <w:rsid w:val="0086450D"/>
    <w:rsid w:val="008669AC"/>
    <w:rsid w:val="00867AC2"/>
    <w:rsid w:val="0087476B"/>
    <w:rsid w:val="00890BD9"/>
    <w:rsid w:val="008A3FE6"/>
    <w:rsid w:val="008B006E"/>
    <w:rsid w:val="008B21BC"/>
    <w:rsid w:val="008B3F8B"/>
    <w:rsid w:val="008B5659"/>
    <w:rsid w:val="008C5E0E"/>
    <w:rsid w:val="008D1BF2"/>
    <w:rsid w:val="008D2FC5"/>
    <w:rsid w:val="008E335B"/>
    <w:rsid w:val="008E3FA1"/>
    <w:rsid w:val="008E61D8"/>
    <w:rsid w:val="008E67AF"/>
    <w:rsid w:val="008F054A"/>
    <w:rsid w:val="00902212"/>
    <w:rsid w:val="00904646"/>
    <w:rsid w:val="00921977"/>
    <w:rsid w:val="0092292C"/>
    <w:rsid w:val="00923BF6"/>
    <w:rsid w:val="00925447"/>
    <w:rsid w:val="00930E04"/>
    <w:rsid w:val="00932240"/>
    <w:rsid w:val="00934D3C"/>
    <w:rsid w:val="00943F4C"/>
    <w:rsid w:val="00955AE3"/>
    <w:rsid w:val="00957B64"/>
    <w:rsid w:val="009607CF"/>
    <w:rsid w:val="00964E3D"/>
    <w:rsid w:val="009813E7"/>
    <w:rsid w:val="009825F6"/>
    <w:rsid w:val="00985018"/>
    <w:rsid w:val="00985BB6"/>
    <w:rsid w:val="0099000B"/>
    <w:rsid w:val="00990128"/>
    <w:rsid w:val="0099614D"/>
    <w:rsid w:val="00997202"/>
    <w:rsid w:val="009B08F2"/>
    <w:rsid w:val="009B0BEA"/>
    <w:rsid w:val="009B3055"/>
    <w:rsid w:val="009B6490"/>
    <w:rsid w:val="009C1DA6"/>
    <w:rsid w:val="009C338A"/>
    <w:rsid w:val="009D045A"/>
    <w:rsid w:val="009D11E2"/>
    <w:rsid w:val="009D47D0"/>
    <w:rsid w:val="009E1A33"/>
    <w:rsid w:val="009E550A"/>
    <w:rsid w:val="009F303C"/>
    <w:rsid w:val="009F505E"/>
    <w:rsid w:val="009F6DA7"/>
    <w:rsid w:val="00A01BC9"/>
    <w:rsid w:val="00A02CEB"/>
    <w:rsid w:val="00A03207"/>
    <w:rsid w:val="00A0615C"/>
    <w:rsid w:val="00A06348"/>
    <w:rsid w:val="00A12060"/>
    <w:rsid w:val="00A13C25"/>
    <w:rsid w:val="00A154C4"/>
    <w:rsid w:val="00A25805"/>
    <w:rsid w:val="00A32085"/>
    <w:rsid w:val="00A33028"/>
    <w:rsid w:val="00A42F31"/>
    <w:rsid w:val="00A43FC6"/>
    <w:rsid w:val="00A47B5D"/>
    <w:rsid w:val="00A50B83"/>
    <w:rsid w:val="00A510FD"/>
    <w:rsid w:val="00A56D44"/>
    <w:rsid w:val="00A56DEB"/>
    <w:rsid w:val="00A66071"/>
    <w:rsid w:val="00A66ED0"/>
    <w:rsid w:val="00A70170"/>
    <w:rsid w:val="00A76D6E"/>
    <w:rsid w:val="00A844AF"/>
    <w:rsid w:val="00A866BC"/>
    <w:rsid w:val="00A9553A"/>
    <w:rsid w:val="00A978B3"/>
    <w:rsid w:val="00AA56FB"/>
    <w:rsid w:val="00AB183E"/>
    <w:rsid w:val="00AC064E"/>
    <w:rsid w:val="00AC1C25"/>
    <w:rsid w:val="00AC3B5C"/>
    <w:rsid w:val="00AC59DC"/>
    <w:rsid w:val="00AD2729"/>
    <w:rsid w:val="00AE0D67"/>
    <w:rsid w:val="00AE690C"/>
    <w:rsid w:val="00AE7971"/>
    <w:rsid w:val="00AF14F5"/>
    <w:rsid w:val="00AF2C0A"/>
    <w:rsid w:val="00AF599F"/>
    <w:rsid w:val="00AF6CB0"/>
    <w:rsid w:val="00B07D5C"/>
    <w:rsid w:val="00B07F8E"/>
    <w:rsid w:val="00B1649C"/>
    <w:rsid w:val="00B1656E"/>
    <w:rsid w:val="00B25AF9"/>
    <w:rsid w:val="00B26760"/>
    <w:rsid w:val="00B27556"/>
    <w:rsid w:val="00B4007C"/>
    <w:rsid w:val="00B50A91"/>
    <w:rsid w:val="00B536FF"/>
    <w:rsid w:val="00B53C5E"/>
    <w:rsid w:val="00B60FC6"/>
    <w:rsid w:val="00B64F45"/>
    <w:rsid w:val="00B661CF"/>
    <w:rsid w:val="00B67F2F"/>
    <w:rsid w:val="00B71B25"/>
    <w:rsid w:val="00B77DCF"/>
    <w:rsid w:val="00B82B90"/>
    <w:rsid w:val="00B915D1"/>
    <w:rsid w:val="00B96692"/>
    <w:rsid w:val="00BA3410"/>
    <w:rsid w:val="00BB3F96"/>
    <w:rsid w:val="00BC37AF"/>
    <w:rsid w:val="00BC3E6C"/>
    <w:rsid w:val="00BD245A"/>
    <w:rsid w:val="00BD29BF"/>
    <w:rsid w:val="00BE15B6"/>
    <w:rsid w:val="00BE39AD"/>
    <w:rsid w:val="00BE43BD"/>
    <w:rsid w:val="00BE5982"/>
    <w:rsid w:val="00BE6460"/>
    <w:rsid w:val="00BE68E9"/>
    <w:rsid w:val="00C01166"/>
    <w:rsid w:val="00C016A9"/>
    <w:rsid w:val="00C15DAE"/>
    <w:rsid w:val="00C17D43"/>
    <w:rsid w:val="00C238AF"/>
    <w:rsid w:val="00C36371"/>
    <w:rsid w:val="00C4081A"/>
    <w:rsid w:val="00C43833"/>
    <w:rsid w:val="00C43E53"/>
    <w:rsid w:val="00C47069"/>
    <w:rsid w:val="00C532F2"/>
    <w:rsid w:val="00C57E98"/>
    <w:rsid w:val="00C6094B"/>
    <w:rsid w:val="00C64375"/>
    <w:rsid w:val="00C668D5"/>
    <w:rsid w:val="00C750E6"/>
    <w:rsid w:val="00C81EDF"/>
    <w:rsid w:val="00C83DE3"/>
    <w:rsid w:val="00C90162"/>
    <w:rsid w:val="00C9409A"/>
    <w:rsid w:val="00C95CEC"/>
    <w:rsid w:val="00CA2130"/>
    <w:rsid w:val="00CA2A7F"/>
    <w:rsid w:val="00CA325A"/>
    <w:rsid w:val="00CA5060"/>
    <w:rsid w:val="00CA520B"/>
    <w:rsid w:val="00CA5849"/>
    <w:rsid w:val="00CB566F"/>
    <w:rsid w:val="00CC3BF1"/>
    <w:rsid w:val="00CD6385"/>
    <w:rsid w:val="00CF3A7F"/>
    <w:rsid w:val="00CF7D90"/>
    <w:rsid w:val="00D16AF5"/>
    <w:rsid w:val="00D21B23"/>
    <w:rsid w:val="00D26483"/>
    <w:rsid w:val="00D32379"/>
    <w:rsid w:val="00D361A4"/>
    <w:rsid w:val="00D41833"/>
    <w:rsid w:val="00D62086"/>
    <w:rsid w:val="00D70E3E"/>
    <w:rsid w:val="00D72F19"/>
    <w:rsid w:val="00D82567"/>
    <w:rsid w:val="00D8512A"/>
    <w:rsid w:val="00D85DD7"/>
    <w:rsid w:val="00D90317"/>
    <w:rsid w:val="00D9287C"/>
    <w:rsid w:val="00DA4365"/>
    <w:rsid w:val="00DA43BD"/>
    <w:rsid w:val="00DA4806"/>
    <w:rsid w:val="00DB3489"/>
    <w:rsid w:val="00DB6DFC"/>
    <w:rsid w:val="00DC27A7"/>
    <w:rsid w:val="00DC563A"/>
    <w:rsid w:val="00DC6DAB"/>
    <w:rsid w:val="00DD3E02"/>
    <w:rsid w:val="00DD6BB1"/>
    <w:rsid w:val="00DE0801"/>
    <w:rsid w:val="00DE48DD"/>
    <w:rsid w:val="00DF5480"/>
    <w:rsid w:val="00DF6CE4"/>
    <w:rsid w:val="00E0116C"/>
    <w:rsid w:val="00E02773"/>
    <w:rsid w:val="00E14140"/>
    <w:rsid w:val="00E20C87"/>
    <w:rsid w:val="00E22EC6"/>
    <w:rsid w:val="00E26D06"/>
    <w:rsid w:val="00E334DF"/>
    <w:rsid w:val="00E3387F"/>
    <w:rsid w:val="00E33B0A"/>
    <w:rsid w:val="00E37B7D"/>
    <w:rsid w:val="00E429F0"/>
    <w:rsid w:val="00E55AFB"/>
    <w:rsid w:val="00E60DEB"/>
    <w:rsid w:val="00E77A2F"/>
    <w:rsid w:val="00E80842"/>
    <w:rsid w:val="00E858D4"/>
    <w:rsid w:val="00E90F74"/>
    <w:rsid w:val="00E97B09"/>
    <w:rsid w:val="00EA6CCB"/>
    <w:rsid w:val="00EB0E02"/>
    <w:rsid w:val="00EC57B6"/>
    <w:rsid w:val="00EC6811"/>
    <w:rsid w:val="00ED20AB"/>
    <w:rsid w:val="00ED4BB9"/>
    <w:rsid w:val="00ED625E"/>
    <w:rsid w:val="00ED7053"/>
    <w:rsid w:val="00EE46A3"/>
    <w:rsid w:val="00EE4E0D"/>
    <w:rsid w:val="00EE4E65"/>
    <w:rsid w:val="00EF2BC3"/>
    <w:rsid w:val="00EF5FFC"/>
    <w:rsid w:val="00F01171"/>
    <w:rsid w:val="00F02E5A"/>
    <w:rsid w:val="00F034EC"/>
    <w:rsid w:val="00F05348"/>
    <w:rsid w:val="00F05DFD"/>
    <w:rsid w:val="00F06BA9"/>
    <w:rsid w:val="00F06C21"/>
    <w:rsid w:val="00F22A4B"/>
    <w:rsid w:val="00F26D1C"/>
    <w:rsid w:val="00F33B3D"/>
    <w:rsid w:val="00F4050B"/>
    <w:rsid w:val="00F434BF"/>
    <w:rsid w:val="00F5000D"/>
    <w:rsid w:val="00F5604D"/>
    <w:rsid w:val="00F56C72"/>
    <w:rsid w:val="00F60A22"/>
    <w:rsid w:val="00F6134B"/>
    <w:rsid w:val="00F74373"/>
    <w:rsid w:val="00F80AD0"/>
    <w:rsid w:val="00F83E67"/>
    <w:rsid w:val="00F95820"/>
    <w:rsid w:val="00FA3DEB"/>
    <w:rsid w:val="00FA3E64"/>
    <w:rsid w:val="00FA4779"/>
    <w:rsid w:val="00FC0AC7"/>
    <w:rsid w:val="00FC35CD"/>
    <w:rsid w:val="00FD5149"/>
    <w:rsid w:val="00FD60BB"/>
    <w:rsid w:val="00FD71F2"/>
    <w:rsid w:val="00FD7DBB"/>
    <w:rsid w:val="00FE222D"/>
    <w:rsid w:val="00FF188C"/>
    <w:rsid w:val="00FF35F7"/>
    <w:rsid w:val="00FF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0563C8"/>
  <w15:chartTrackingRefBased/>
  <w15:docId w15:val="{BF460E7D-669A-344C-BF50-EC58C4E4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B3D"/>
    <w:rPr>
      <w:rFonts w:ascii="Times New Roman" w:eastAsia="Times New Roman" w:hAnsi="Times New Roman" w:cs="Times New Roman"/>
      <w:lang w:eastAsia="es-MX"/>
    </w:rPr>
  </w:style>
  <w:style w:type="paragraph" w:styleId="Heading1">
    <w:name w:val="heading 1"/>
    <w:basedOn w:val="Normal"/>
    <w:next w:val="Normal"/>
    <w:link w:val="Heading1Char"/>
    <w:uiPriority w:val="9"/>
    <w:qFormat/>
    <w:rsid w:val="00DB3489"/>
    <w:pPr>
      <w:keepNext/>
      <w:keepLines/>
      <w:spacing w:before="480"/>
      <w:outlineLvl w:val="0"/>
    </w:pPr>
    <w:rPr>
      <w:rFonts w:asciiTheme="majorHAnsi" w:eastAsiaTheme="majorEastAsia" w:hAnsiTheme="majorHAnsi" w:cstheme="majorBidi"/>
      <w:b/>
      <w:bCs/>
      <w:color w:val="2F5496" w:themeColor="accent1" w:themeShade="BF"/>
      <w:kern w:val="2"/>
      <w:sz w:val="28"/>
      <w:szCs w:val="28"/>
      <w:lang w:eastAsia="pt-BR" w:bidi="hi-IN"/>
    </w:rPr>
  </w:style>
  <w:style w:type="paragraph" w:styleId="Heading2">
    <w:name w:val="heading 2"/>
    <w:basedOn w:val="Normal"/>
    <w:next w:val="Normal"/>
    <w:link w:val="Heading2Char"/>
    <w:uiPriority w:val="9"/>
    <w:qFormat/>
    <w:rsid w:val="00DB3489"/>
    <w:pPr>
      <w:keepNext/>
      <w:keepLines/>
      <w:spacing w:before="200"/>
      <w:outlineLvl w:val="1"/>
    </w:pPr>
    <w:rPr>
      <w:rFonts w:asciiTheme="majorHAnsi" w:eastAsiaTheme="majorEastAsia" w:hAnsiTheme="majorHAnsi" w:cstheme="majorBidi"/>
      <w:b/>
      <w:bCs/>
      <w:color w:val="4472C4" w:themeColor="accent1"/>
      <w:kern w:val="2"/>
      <w:sz w:val="26"/>
      <w:szCs w:val="26"/>
      <w:lang w:eastAsia="zh-CN" w:bidi="hi-IN"/>
    </w:rPr>
  </w:style>
  <w:style w:type="paragraph" w:styleId="Heading3">
    <w:name w:val="heading 3"/>
    <w:basedOn w:val="Normal"/>
    <w:next w:val="Normal"/>
    <w:link w:val="Heading3Char"/>
    <w:uiPriority w:val="9"/>
    <w:unhideWhenUsed/>
    <w:qFormat/>
    <w:rsid w:val="006C4904"/>
    <w:pPr>
      <w:keepNext/>
      <w:keepLines/>
      <w:spacing w:before="200"/>
      <w:outlineLvl w:val="2"/>
    </w:pPr>
    <w:rPr>
      <w:rFonts w:ascii="Cambria" w:hAnsi="Cambria"/>
      <w:b/>
      <w:bCs/>
      <w:color w:val="4F81BD"/>
      <w:lang w:eastAsia="fr-FR"/>
    </w:rPr>
  </w:style>
  <w:style w:type="paragraph" w:styleId="Heading4">
    <w:name w:val="heading 4"/>
    <w:basedOn w:val="Normal"/>
    <w:next w:val="Normal"/>
    <w:link w:val="Heading4Char"/>
    <w:uiPriority w:val="9"/>
    <w:qFormat/>
    <w:rsid w:val="0075773B"/>
    <w:pPr>
      <w:keepNext/>
      <w:keepLines/>
      <w:spacing w:before="40" w:line="259" w:lineRule="auto"/>
      <w:outlineLvl w:val="3"/>
    </w:pPr>
    <w:rPr>
      <w:b/>
      <w:color w:val="000000"/>
      <w:lang w:eastAsia="fr-FR"/>
    </w:rPr>
  </w:style>
  <w:style w:type="paragraph" w:styleId="Heading5">
    <w:name w:val="heading 5"/>
    <w:basedOn w:val="Normal"/>
    <w:next w:val="Normal"/>
    <w:link w:val="Heading5Char"/>
    <w:uiPriority w:val="9"/>
    <w:qFormat/>
    <w:rsid w:val="0075773B"/>
    <w:pPr>
      <w:keepNext/>
      <w:keepLines/>
      <w:spacing w:before="40" w:line="259" w:lineRule="auto"/>
      <w:outlineLvl w:val="4"/>
    </w:pPr>
    <w:rPr>
      <w:b/>
      <w:color w:val="000000"/>
      <w:lang w:eastAsia="fr-FR"/>
    </w:rPr>
  </w:style>
  <w:style w:type="paragraph" w:styleId="Heading6">
    <w:name w:val="heading 6"/>
    <w:basedOn w:val="Normal"/>
    <w:next w:val="Normal"/>
    <w:link w:val="Heading6Char"/>
    <w:rsid w:val="0075773B"/>
    <w:pPr>
      <w:keepNext/>
      <w:keepLines/>
      <w:spacing w:before="200" w:after="40" w:line="259" w:lineRule="auto"/>
      <w:outlineLvl w:val="5"/>
    </w:pPr>
    <w:rPr>
      <w:rFonts w:ascii="Calibri" w:eastAsia="Calibri" w:hAnsi="Calibri" w:cs="Calibri"/>
      <w:b/>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489"/>
    <w:rPr>
      <w:rFonts w:asciiTheme="majorHAnsi" w:eastAsiaTheme="majorEastAsia" w:hAnsiTheme="majorHAnsi" w:cstheme="majorBidi"/>
      <w:b/>
      <w:bCs/>
      <w:color w:val="2F5496" w:themeColor="accent1" w:themeShade="BF"/>
      <w:kern w:val="2"/>
      <w:sz w:val="28"/>
      <w:szCs w:val="28"/>
      <w:lang w:eastAsia="pt-BR" w:bidi="hi-IN"/>
    </w:rPr>
  </w:style>
  <w:style w:type="character" w:customStyle="1" w:styleId="Heading2Char">
    <w:name w:val="Heading 2 Char"/>
    <w:basedOn w:val="DefaultParagraphFont"/>
    <w:link w:val="Heading2"/>
    <w:uiPriority w:val="9"/>
    <w:rsid w:val="00DB3489"/>
    <w:rPr>
      <w:rFonts w:asciiTheme="majorHAnsi" w:eastAsiaTheme="majorEastAsia" w:hAnsiTheme="majorHAnsi" w:cstheme="majorBidi"/>
      <w:b/>
      <w:bCs/>
      <w:color w:val="4472C4" w:themeColor="accent1"/>
      <w:kern w:val="2"/>
      <w:sz w:val="26"/>
      <w:szCs w:val="26"/>
      <w:lang w:eastAsia="zh-CN" w:bidi="hi-IN"/>
    </w:rPr>
  </w:style>
  <w:style w:type="paragraph" w:styleId="Header">
    <w:name w:val="header"/>
    <w:basedOn w:val="Normal"/>
    <w:link w:val="HeaderChar"/>
    <w:uiPriority w:val="99"/>
    <w:unhideWhenUsed/>
    <w:rsid w:val="009825F6"/>
    <w:pPr>
      <w:tabs>
        <w:tab w:val="center" w:pos="4680"/>
        <w:tab w:val="right" w:pos="9360"/>
      </w:tabs>
    </w:pPr>
  </w:style>
  <w:style w:type="character" w:customStyle="1" w:styleId="HeaderChar">
    <w:name w:val="Header Char"/>
    <w:basedOn w:val="DefaultParagraphFont"/>
    <w:link w:val="Header"/>
    <w:uiPriority w:val="99"/>
    <w:rsid w:val="009825F6"/>
  </w:style>
  <w:style w:type="paragraph" w:styleId="Footer">
    <w:name w:val="footer"/>
    <w:basedOn w:val="Normal"/>
    <w:link w:val="FooterChar"/>
    <w:uiPriority w:val="99"/>
    <w:unhideWhenUsed/>
    <w:qFormat/>
    <w:rsid w:val="009825F6"/>
    <w:pPr>
      <w:tabs>
        <w:tab w:val="center" w:pos="4680"/>
        <w:tab w:val="right" w:pos="9360"/>
      </w:tabs>
    </w:pPr>
  </w:style>
  <w:style w:type="character" w:customStyle="1" w:styleId="FooterChar">
    <w:name w:val="Footer Char"/>
    <w:basedOn w:val="DefaultParagraphFont"/>
    <w:link w:val="Footer"/>
    <w:uiPriority w:val="99"/>
    <w:rsid w:val="009825F6"/>
  </w:style>
  <w:style w:type="character" w:styleId="Hyperlink">
    <w:name w:val="Hyperlink"/>
    <w:basedOn w:val="DefaultParagraphFont"/>
    <w:uiPriority w:val="99"/>
    <w:unhideWhenUsed/>
    <w:rsid w:val="00621F46"/>
    <w:rPr>
      <w:color w:val="0563C1" w:themeColor="hyperlink"/>
      <w:u w:val="single"/>
    </w:rPr>
  </w:style>
  <w:style w:type="character" w:styleId="PageNumber">
    <w:name w:val="page number"/>
    <w:basedOn w:val="DefaultParagraphFont"/>
    <w:unhideWhenUsed/>
    <w:rsid w:val="00643D67"/>
  </w:style>
  <w:style w:type="character" w:styleId="FollowedHyperlink">
    <w:name w:val="FollowedHyperlink"/>
    <w:basedOn w:val="DefaultParagraphFont"/>
    <w:uiPriority w:val="99"/>
    <w:semiHidden/>
    <w:unhideWhenUsed/>
    <w:rsid w:val="004B554B"/>
    <w:rPr>
      <w:color w:val="954F72" w:themeColor="followedHyperlink"/>
      <w:u w:val="single"/>
    </w:rPr>
  </w:style>
  <w:style w:type="table" w:styleId="TableGrid">
    <w:name w:val="Table Grid"/>
    <w:basedOn w:val="TableNormal"/>
    <w:uiPriority w:val="59"/>
    <w:rsid w:val="00AF6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1670"/>
    <w:rPr>
      <w:color w:val="605E5C"/>
      <w:shd w:val="clear" w:color="auto" w:fill="E1DFDD"/>
    </w:rPr>
  </w:style>
  <w:style w:type="paragraph" w:styleId="HTMLPreformatted">
    <w:name w:val="HTML Preformatted"/>
    <w:basedOn w:val="Normal"/>
    <w:link w:val="HTMLPreformattedChar"/>
    <w:uiPriority w:val="99"/>
    <w:qFormat/>
    <w:rsid w:val="00D8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2"/>
      <w:sz w:val="20"/>
      <w:szCs w:val="20"/>
      <w:lang w:eastAsia="pt-BR" w:bidi="hi-IN"/>
    </w:rPr>
  </w:style>
  <w:style w:type="character" w:customStyle="1" w:styleId="HTMLPreformattedChar">
    <w:name w:val="HTML Preformatted Char"/>
    <w:basedOn w:val="DefaultParagraphFont"/>
    <w:link w:val="HTMLPreformatted"/>
    <w:uiPriority w:val="99"/>
    <w:rsid w:val="00D85DD7"/>
    <w:rPr>
      <w:rFonts w:ascii="Courier New" w:eastAsia="Times New Roman" w:hAnsi="Courier New" w:cs="Courier New"/>
      <w:kern w:val="2"/>
      <w:sz w:val="20"/>
      <w:szCs w:val="20"/>
      <w:lang w:eastAsia="pt-BR" w:bidi="hi-IN"/>
    </w:rPr>
  </w:style>
  <w:style w:type="paragraph" w:customStyle="1" w:styleId="Pr-formataoHTML1">
    <w:name w:val="Pré-formatação HTML1"/>
    <w:basedOn w:val="Normal"/>
    <w:qFormat/>
    <w:rsid w:val="00DB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A"/>
      <w:kern w:val="2"/>
      <w:sz w:val="20"/>
      <w:szCs w:val="20"/>
      <w:lang w:eastAsia="pt-BR" w:bidi="hi-IN"/>
    </w:rPr>
  </w:style>
  <w:style w:type="character" w:customStyle="1" w:styleId="Ttulo2Char">
    <w:name w:val="Título 2 Char"/>
    <w:basedOn w:val="DefaultParagraphFont"/>
    <w:qFormat/>
    <w:rsid w:val="00485C8B"/>
    <w:rPr>
      <w:rFonts w:asciiTheme="majorHAnsi" w:eastAsiaTheme="majorEastAsia" w:hAnsiTheme="majorHAnsi" w:cstheme="majorBidi"/>
      <w:b/>
      <w:bCs/>
      <w:color w:val="4472C4" w:themeColor="accent1"/>
      <w:sz w:val="26"/>
      <w:szCs w:val="26"/>
    </w:rPr>
  </w:style>
  <w:style w:type="character" w:styleId="Emphasis">
    <w:name w:val="Emphasis"/>
    <w:basedOn w:val="DefaultParagraphFont"/>
    <w:uiPriority w:val="20"/>
    <w:qFormat/>
    <w:rsid w:val="001C05AE"/>
    <w:rPr>
      <w:i/>
      <w:iCs/>
    </w:rPr>
  </w:style>
  <w:style w:type="character" w:styleId="Strong">
    <w:name w:val="Strong"/>
    <w:basedOn w:val="DefaultParagraphFont"/>
    <w:uiPriority w:val="22"/>
    <w:qFormat/>
    <w:rsid w:val="001C05AE"/>
    <w:rPr>
      <w:b/>
      <w:bCs/>
    </w:rPr>
  </w:style>
  <w:style w:type="character" w:customStyle="1" w:styleId="CommentTextChar">
    <w:name w:val="Comment Text Char"/>
    <w:basedOn w:val="DefaultParagraphFont"/>
    <w:link w:val="CommentText"/>
    <w:uiPriority w:val="99"/>
    <w:qFormat/>
    <w:rsid w:val="001C05AE"/>
    <w:rPr>
      <w:sz w:val="20"/>
      <w:szCs w:val="20"/>
    </w:rPr>
  </w:style>
  <w:style w:type="paragraph" w:styleId="CommentText">
    <w:name w:val="annotation text"/>
    <w:basedOn w:val="Normal"/>
    <w:link w:val="CommentTextChar"/>
    <w:uiPriority w:val="99"/>
    <w:qFormat/>
    <w:rsid w:val="001C05AE"/>
    <w:rPr>
      <w:sz w:val="20"/>
      <w:szCs w:val="20"/>
    </w:rPr>
  </w:style>
  <w:style w:type="character" w:customStyle="1" w:styleId="CommentTextChar1">
    <w:name w:val="Comment Text Char1"/>
    <w:basedOn w:val="DefaultParagraphFont"/>
    <w:uiPriority w:val="99"/>
    <w:semiHidden/>
    <w:rsid w:val="001C05AE"/>
    <w:rPr>
      <w:sz w:val="20"/>
      <w:szCs w:val="20"/>
    </w:rPr>
  </w:style>
  <w:style w:type="paragraph" w:styleId="NormalWeb">
    <w:name w:val="Normal (Web)"/>
    <w:basedOn w:val="Normal"/>
    <w:uiPriority w:val="99"/>
    <w:unhideWhenUsed/>
    <w:rsid w:val="001C05AE"/>
    <w:pPr>
      <w:spacing w:before="100" w:beforeAutospacing="1" w:after="100" w:afterAutospacing="1"/>
    </w:pPr>
  </w:style>
  <w:style w:type="paragraph" w:styleId="BalloonText">
    <w:name w:val="Balloon Text"/>
    <w:basedOn w:val="Normal"/>
    <w:link w:val="BalloonTextChar"/>
    <w:uiPriority w:val="99"/>
    <w:unhideWhenUsed/>
    <w:rsid w:val="007C3456"/>
    <w:rPr>
      <w:sz w:val="18"/>
      <w:szCs w:val="18"/>
    </w:rPr>
  </w:style>
  <w:style w:type="character" w:customStyle="1" w:styleId="BalloonTextChar">
    <w:name w:val="Balloon Text Char"/>
    <w:basedOn w:val="DefaultParagraphFont"/>
    <w:link w:val="BalloonText"/>
    <w:uiPriority w:val="99"/>
    <w:rsid w:val="007C3456"/>
    <w:rPr>
      <w:rFonts w:ascii="Times New Roman" w:hAnsi="Times New Roman" w:cs="Times New Roman"/>
      <w:sz w:val="18"/>
      <w:szCs w:val="18"/>
    </w:rPr>
  </w:style>
  <w:style w:type="character" w:customStyle="1" w:styleId="InternetLink">
    <w:name w:val="Internet Link"/>
    <w:basedOn w:val="DefaultParagraphFont"/>
    <w:uiPriority w:val="99"/>
    <w:unhideWhenUsed/>
    <w:rsid w:val="00FF35F7"/>
    <w:rPr>
      <w:color w:val="0563C1" w:themeColor="hyperlink"/>
      <w:u w:val="single"/>
    </w:rPr>
  </w:style>
  <w:style w:type="character" w:customStyle="1" w:styleId="apple-converted-space">
    <w:name w:val="apple-converted-space"/>
    <w:basedOn w:val="DefaultParagraphFont"/>
    <w:qFormat/>
    <w:rsid w:val="00FF35F7"/>
  </w:style>
  <w:style w:type="paragraph" w:customStyle="1" w:styleId="EndNoteBibliography">
    <w:name w:val="EndNote Bibliography"/>
    <w:basedOn w:val="Normal"/>
    <w:link w:val="EndNoteBibliographyChar"/>
    <w:rsid w:val="004C460D"/>
    <w:pPr>
      <w:spacing w:after="160"/>
      <w:jc w:val="both"/>
    </w:pPr>
    <w:rPr>
      <w:rFonts w:ascii="Calibri" w:eastAsia="Calibri" w:hAnsi="Calibri"/>
      <w:noProof/>
      <w:sz w:val="20"/>
      <w:szCs w:val="20"/>
      <w:lang w:val="x-none" w:eastAsia="x-none"/>
    </w:rPr>
  </w:style>
  <w:style w:type="character" w:customStyle="1" w:styleId="EndNoteBibliographyChar">
    <w:name w:val="EndNote Bibliography Char"/>
    <w:link w:val="EndNoteBibliography"/>
    <w:rsid w:val="004C460D"/>
    <w:rPr>
      <w:rFonts w:ascii="Calibri" w:eastAsia="Calibri" w:hAnsi="Calibri" w:cs="Times New Roman"/>
      <w:noProof/>
      <w:sz w:val="20"/>
      <w:szCs w:val="20"/>
      <w:lang w:val="x-none" w:eastAsia="x-none"/>
    </w:rPr>
  </w:style>
  <w:style w:type="paragraph" w:styleId="Caption">
    <w:name w:val="caption"/>
    <w:basedOn w:val="Normal"/>
    <w:next w:val="Normal"/>
    <w:uiPriority w:val="35"/>
    <w:unhideWhenUsed/>
    <w:qFormat/>
    <w:rsid w:val="004C460D"/>
    <w:pPr>
      <w:spacing w:after="200"/>
    </w:pPr>
    <w:rPr>
      <w:rFonts w:ascii="Calibri" w:eastAsia="Calibri" w:hAnsi="Calibri" w:cs="Arial"/>
      <w:b/>
      <w:bCs/>
      <w:color w:val="5B9BD5"/>
      <w:sz w:val="18"/>
      <w:szCs w:val="18"/>
      <w:lang w:val="fr-FR"/>
    </w:rPr>
  </w:style>
  <w:style w:type="character" w:customStyle="1" w:styleId="fontstyle01">
    <w:name w:val="fontstyle01"/>
    <w:rsid w:val="004C460D"/>
    <w:rPr>
      <w:rFonts w:ascii="AdvTT5843c571" w:hAnsi="AdvTT5843c571" w:hint="default"/>
      <w:b w:val="0"/>
      <w:bCs w:val="0"/>
      <w:i w:val="0"/>
      <w:iCs w:val="0"/>
      <w:color w:val="000000"/>
      <w:sz w:val="20"/>
      <w:szCs w:val="20"/>
    </w:rPr>
  </w:style>
  <w:style w:type="character" w:customStyle="1" w:styleId="fontstyle21">
    <w:name w:val="fontstyle21"/>
    <w:rsid w:val="004C460D"/>
    <w:rPr>
      <w:rFonts w:ascii="AdvTT5843c571+20" w:hAnsi="AdvTT5843c571+20" w:hint="default"/>
      <w:b w:val="0"/>
      <w:bCs w:val="0"/>
      <w:i w:val="0"/>
      <w:iCs w:val="0"/>
      <w:color w:val="000000"/>
      <w:sz w:val="20"/>
      <w:szCs w:val="20"/>
    </w:rPr>
  </w:style>
  <w:style w:type="character" w:customStyle="1" w:styleId="fontstyle11">
    <w:name w:val="fontstyle11"/>
    <w:rsid w:val="0020149C"/>
    <w:rPr>
      <w:rFonts w:ascii="TT1C4t00" w:hAnsi="TT1C4t00" w:hint="default"/>
      <w:b w:val="0"/>
      <w:bCs w:val="0"/>
      <w:i w:val="0"/>
      <w:iCs w:val="0"/>
      <w:color w:val="000000"/>
      <w:sz w:val="20"/>
      <w:szCs w:val="20"/>
    </w:rPr>
  </w:style>
  <w:style w:type="paragraph" w:customStyle="1" w:styleId="Default">
    <w:name w:val="Default"/>
    <w:rsid w:val="0020149C"/>
    <w:pPr>
      <w:autoSpaceDE w:val="0"/>
      <w:autoSpaceDN w:val="0"/>
      <w:adjustRightInd w:val="0"/>
    </w:pPr>
    <w:rPr>
      <w:rFonts w:ascii="Times New Roman" w:eastAsia="Calibri" w:hAnsi="Times New Roman" w:cs="Times New Roman"/>
      <w:color w:val="000000"/>
      <w:lang w:val="fr-FR"/>
    </w:rPr>
  </w:style>
  <w:style w:type="character" w:styleId="CommentReference">
    <w:name w:val="annotation reference"/>
    <w:uiPriority w:val="99"/>
    <w:unhideWhenUsed/>
    <w:rsid w:val="0020149C"/>
    <w:rPr>
      <w:sz w:val="16"/>
      <w:szCs w:val="16"/>
    </w:rPr>
  </w:style>
  <w:style w:type="paragraph" w:styleId="CommentSubject">
    <w:name w:val="annotation subject"/>
    <w:basedOn w:val="CommentText"/>
    <w:next w:val="CommentText"/>
    <w:link w:val="CommentSubjectChar"/>
    <w:uiPriority w:val="99"/>
    <w:unhideWhenUsed/>
    <w:rsid w:val="0020149C"/>
    <w:pPr>
      <w:spacing w:after="160" w:line="259" w:lineRule="auto"/>
    </w:pPr>
    <w:rPr>
      <w:rFonts w:ascii="Calibri" w:eastAsia="Calibri" w:hAnsi="Calibri"/>
      <w:b/>
      <w:bCs/>
      <w:lang w:val="x-none" w:eastAsia="x-none"/>
    </w:rPr>
  </w:style>
  <w:style w:type="character" w:customStyle="1" w:styleId="CommentSubjectChar">
    <w:name w:val="Comment Subject Char"/>
    <w:basedOn w:val="CommentTextChar"/>
    <w:link w:val="CommentSubject"/>
    <w:uiPriority w:val="99"/>
    <w:rsid w:val="0020149C"/>
    <w:rPr>
      <w:rFonts w:ascii="Calibri" w:eastAsia="Calibri" w:hAnsi="Calibri" w:cs="Times New Roman"/>
      <w:b/>
      <w:bCs/>
      <w:sz w:val="20"/>
      <w:szCs w:val="20"/>
      <w:lang w:val="x-none" w:eastAsia="x-none"/>
    </w:rPr>
  </w:style>
  <w:style w:type="character" w:customStyle="1" w:styleId="article-alt-title">
    <w:name w:val="article-alt-title"/>
    <w:rsid w:val="0020149C"/>
  </w:style>
  <w:style w:type="character" w:customStyle="1" w:styleId="EndNoteBibliographyCar">
    <w:name w:val="EndNote Bibliography Car"/>
    <w:rsid w:val="0020149C"/>
    <w:rPr>
      <w:rFonts w:ascii="Calibri" w:hAnsi="Calibri" w:cs="Calibri"/>
      <w:noProof/>
      <w:lang w:val="en-US"/>
    </w:rPr>
  </w:style>
  <w:style w:type="paragraph" w:styleId="NoSpacing">
    <w:name w:val="No Spacing"/>
    <w:uiPriority w:val="1"/>
    <w:qFormat/>
    <w:rsid w:val="00774B0B"/>
    <w:rPr>
      <w:rFonts w:ascii="Times New Roman" w:eastAsia="Times New Roman" w:hAnsi="Times New Roman" w:cs="Times New Roman"/>
    </w:rPr>
  </w:style>
  <w:style w:type="paragraph" w:styleId="DocumentMap">
    <w:name w:val="Document Map"/>
    <w:basedOn w:val="Normal"/>
    <w:link w:val="DocumentMapChar"/>
    <w:semiHidden/>
    <w:rsid w:val="00C83DE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83DE3"/>
    <w:rPr>
      <w:rFonts w:ascii="Tahoma" w:eastAsia="Times New Roman" w:hAnsi="Tahoma" w:cs="Tahoma"/>
      <w:sz w:val="20"/>
      <w:szCs w:val="20"/>
      <w:shd w:val="clear" w:color="auto" w:fill="000080"/>
    </w:rPr>
  </w:style>
  <w:style w:type="paragraph" w:customStyle="1" w:styleId="EndNoteBibliographyTitle">
    <w:name w:val="EndNote Bibliography Title"/>
    <w:basedOn w:val="Normal"/>
    <w:link w:val="EndNoteBibliographyTitleChar"/>
    <w:rsid w:val="00C83DE3"/>
    <w:pPr>
      <w:jc w:val="center"/>
    </w:pPr>
    <w:rPr>
      <w:noProof/>
    </w:rPr>
  </w:style>
  <w:style w:type="character" w:customStyle="1" w:styleId="EndNoteBibliographyTitleChar">
    <w:name w:val="EndNote Bibliography Title Char"/>
    <w:link w:val="EndNoteBibliographyTitle"/>
    <w:rsid w:val="00C83DE3"/>
    <w:rPr>
      <w:rFonts w:ascii="Times New Roman" w:eastAsia="Times New Roman" w:hAnsi="Times New Roman" w:cs="Times New Roman"/>
      <w:noProof/>
    </w:rPr>
  </w:style>
  <w:style w:type="paragraph" w:styleId="Subtitle">
    <w:name w:val="Subtitle"/>
    <w:basedOn w:val="Normal"/>
    <w:next w:val="Normal"/>
    <w:link w:val="SubtitleChar"/>
    <w:qFormat/>
    <w:rsid w:val="00C83DE3"/>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C83DE3"/>
    <w:rPr>
      <w:rFonts w:eastAsiaTheme="minorEastAsia"/>
      <w:color w:val="5A5A5A" w:themeColor="text1" w:themeTint="A5"/>
      <w:spacing w:val="15"/>
      <w:sz w:val="22"/>
      <w:szCs w:val="22"/>
    </w:rPr>
  </w:style>
  <w:style w:type="table" w:customStyle="1" w:styleId="Grilledutableau5">
    <w:name w:val="Grille du tableau5"/>
    <w:basedOn w:val="TableNormal"/>
    <w:next w:val="TableGrid"/>
    <w:uiPriority w:val="59"/>
    <w:rsid w:val="00306D60"/>
    <w:rPr>
      <w:rFonts w:eastAsia="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Normal"/>
    <w:next w:val="TableGrid"/>
    <w:uiPriority w:val="59"/>
    <w:rsid w:val="00306D60"/>
    <w:rPr>
      <w:rFonts w:eastAsia="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rsid w:val="00591357"/>
    <w:rPr>
      <w:rFonts w:eastAsia="Times New Roma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E4374"/>
    <w:rPr>
      <w:color w:val="808080"/>
    </w:rPr>
  </w:style>
  <w:style w:type="character" w:customStyle="1" w:styleId="pubyear">
    <w:name w:val="pubyear"/>
    <w:rsid w:val="000E4374"/>
  </w:style>
  <w:style w:type="character" w:customStyle="1" w:styleId="booktitle">
    <w:name w:val="booktitle"/>
    <w:rsid w:val="000E4374"/>
  </w:style>
  <w:style w:type="paragraph" w:styleId="Bibliography">
    <w:name w:val="Bibliography"/>
    <w:basedOn w:val="Normal"/>
    <w:next w:val="Normal"/>
    <w:uiPriority w:val="37"/>
    <w:unhideWhenUsed/>
    <w:rsid w:val="0064796D"/>
    <w:pPr>
      <w:spacing w:line="480" w:lineRule="auto"/>
      <w:ind w:left="720" w:hanging="720"/>
    </w:pPr>
    <w:rPr>
      <w:rFonts w:ascii="Calibri" w:hAnsi="Calibri"/>
      <w:sz w:val="22"/>
      <w:szCs w:val="22"/>
      <w:lang w:val="fr-FR" w:eastAsia="fr-FR"/>
    </w:rPr>
  </w:style>
  <w:style w:type="character" w:customStyle="1" w:styleId="inlineblock">
    <w:name w:val="inlineblock"/>
    <w:basedOn w:val="DefaultParagraphFont"/>
    <w:rsid w:val="0064796D"/>
  </w:style>
  <w:style w:type="character" w:customStyle="1" w:styleId="name">
    <w:name w:val="name"/>
    <w:basedOn w:val="DefaultParagraphFont"/>
    <w:rsid w:val="00111398"/>
  </w:style>
  <w:style w:type="character" w:customStyle="1" w:styleId="authorship">
    <w:name w:val="authorship"/>
    <w:basedOn w:val="DefaultParagraphFont"/>
    <w:rsid w:val="00111398"/>
  </w:style>
  <w:style w:type="character" w:customStyle="1" w:styleId="Heading3Char">
    <w:name w:val="Heading 3 Char"/>
    <w:basedOn w:val="DefaultParagraphFont"/>
    <w:link w:val="Heading3"/>
    <w:uiPriority w:val="9"/>
    <w:rsid w:val="006C4904"/>
    <w:rPr>
      <w:rFonts w:ascii="Cambria" w:eastAsia="Times New Roman" w:hAnsi="Cambria" w:cs="Times New Roman"/>
      <w:b/>
      <w:bCs/>
      <w:color w:val="4F81BD"/>
      <w:lang w:eastAsia="fr-FR"/>
    </w:rPr>
  </w:style>
  <w:style w:type="paragraph" w:styleId="ListParagraph">
    <w:name w:val="List Paragraph"/>
    <w:basedOn w:val="Normal"/>
    <w:link w:val="ListParagraphChar"/>
    <w:uiPriority w:val="34"/>
    <w:qFormat/>
    <w:rsid w:val="006C4904"/>
    <w:pPr>
      <w:spacing w:after="200" w:line="276" w:lineRule="auto"/>
      <w:ind w:left="720"/>
      <w:contextualSpacing/>
    </w:pPr>
    <w:rPr>
      <w:rFonts w:ascii="Calibri" w:eastAsia="Calibri" w:hAnsi="Calibri" w:cs="Arial"/>
      <w:sz w:val="22"/>
      <w:szCs w:val="22"/>
      <w:lang w:val="fr-FR"/>
    </w:rPr>
  </w:style>
  <w:style w:type="character" w:customStyle="1" w:styleId="ListParagraphChar">
    <w:name w:val="List Paragraph Char"/>
    <w:link w:val="ListParagraph"/>
    <w:uiPriority w:val="34"/>
    <w:rsid w:val="006C4904"/>
    <w:rPr>
      <w:rFonts w:ascii="Calibri" w:eastAsia="Calibri" w:hAnsi="Calibri" w:cs="Arial"/>
      <w:sz w:val="22"/>
      <w:szCs w:val="22"/>
      <w:lang w:val="fr-FR"/>
    </w:rPr>
  </w:style>
  <w:style w:type="character" w:customStyle="1" w:styleId="fontstyle31">
    <w:name w:val="fontstyle31"/>
    <w:rsid w:val="006C4904"/>
    <w:rPr>
      <w:rFonts w:ascii="Arial-ItalicMT" w:hAnsi="Arial-ItalicMT" w:hint="default"/>
      <w:b w:val="0"/>
      <w:bCs w:val="0"/>
      <w:i/>
      <w:iCs/>
      <w:color w:val="000000"/>
      <w:sz w:val="18"/>
      <w:szCs w:val="18"/>
    </w:rPr>
  </w:style>
  <w:style w:type="character" w:customStyle="1" w:styleId="fontstyle41">
    <w:name w:val="fontstyle41"/>
    <w:rsid w:val="006C4904"/>
    <w:rPr>
      <w:rFonts w:ascii="CambriaMath" w:hAnsi="CambriaMath" w:hint="default"/>
      <w:b w:val="0"/>
      <w:bCs w:val="0"/>
      <w:i w:val="0"/>
      <w:iCs w:val="0"/>
      <w:color w:val="000000"/>
      <w:sz w:val="18"/>
      <w:szCs w:val="18"/>
    </w:rPr>
  </w:style>
  <w:style w:type="character" w:customStyle="1" w:styleId="En-tteCar1">
    <w:name w:val="En-tête Car1"/>
    <w:uiPriority w:val="99"/>
    <w:semiHidden/>
    <w:rsid w:val="006C4904"/>
    <w:rPr>
      <w:rFonts w:ascii="Calibri" w:eastAsia="Calibri" w:hAnsi="Calibri" w:cs="Arial"/>
      <w:lang w:val="en-US"/>
    </w:rPr>
  </w:style>
  <w:style w:type="character" w:customStyle="1" w:styleId="HeaderChar1">
    <w:name w:val="Header Char1"/>
    <w:uiPriority w:val="99"/>
    <w:semiHidden/>
    <w:rsid w:val="006C4904"/>
  </w:style>
  <w:style w:type="character" w:customStyle="1" w:styleId="PieddepageCar1">
    <w:name w:val="Pied de page Car1"/>
    <w:uiPriority w:val="99"/>
    <w:semiHidden/>
    <w:rsid w:val="006C4904"/>
    <w:rPr>
      <w:rFonts w:ascii="Calibri" w:eastAsia="Calibri" w:hAnsi="Calibri" w:cs="Arial"/>
      <w:lang w:val="en-US"/>
    </w:rPr>
  </w:style>
  <w:style w:type="character" w:customStyle="1" w:styleId="FooterChar1">
    <w:name w:val="Footer Char1"/>
    <w:uiPriority w:val="99"/>
    <w:semiHidden/>
    <w:rsid w:val="006C4904"/>
  </w:style>
  <w:style w:type="character" w:customStyle="1" w:styleId="element-citation">
    <w:name w:val="element-citation"/>
    <w:rsid w:val="006214EB"/>
  </w:style>
  <w:style w:type="character" w:customStyle="1" w:styleId="ref-journal">
    <w:name w:val="ref-journal"/>
    <w:rsid w:val="006214EB"/>
  </w:style>
  <w:style w:type="character" w:customStyle="1" w:styleId="ref-vol">
    <w:name w:val="ref-vol"/>
    <w:rsid w:val="006214EB"/>
  </w:style>
  <w:style w:type="character" w:customStyle="1" w:styleId="A1">
    <w:name w:val="A1"/>
    <w:uiPriority w:val="99"/>
    <w:rsid w:val="000206B3"/>
    <w:rPr>
      <w:color w:val="000000"/>
      <w:sz w:val="18"/>
      <w:szCs w:val="18"/>
    </w:rPr>
  </w:style>
  <w:style w:type="character" w:customStyle="1" w:styleId="authorname">
    <w:name w:val="authorname"/>
    <w:basedOn w:val="DefaultParagraphFont"/>
    <w:rsid w:val="00F4050B"/>
  </w:style>
  <w:style w:type="character" w:customStyle="1" w:styleId="u-sronly">
    <w:name w:val="u-sronly"/>
    <w:basedOn w:val="DefaultParagraphFont"/>
    <w:rsid w:val="00F4050B"/>
  </w:style>
  <w:style w:type="paragraph" w:styleId="BodyText">
    <w:name w:val="Body Text"/>
    <w:basedOn w:val="Normal"/>
    <w:link w:val="BodyTextChar"/>
    <w:uiPriority w:val="1"/>
    <w:qFormat/>
    <w:rsid w:val="00F4050B"/>
    <w:pPr>
      <w:widowControl w:val="0"/>
      <w:autoSpaceDE w:val="0"/>
      <w:autoSpaceDN w:val="0"/>
      <w:ind w:left="160"/>
    </w:pPr>
    <w:rPr>
      <w:rFonts w:ascii="Arial" w:eastAsia="Arial" w:hAnsi="Arial" w:cs="Arial"/>
      <w:sz w:val="18"/>
      <w:szCs w:val="18"/>
    </w:rPr>
  </w:style>
  <w:style w:type="character" w:customStyle="1" w:styleId="BodyTextChar">
    <w:name w:val="Body Text Char"/>
    <w:basedOn w:val="DefaultParagraphFont"/>
    <w:link w:val="BodyText"/>
    <w:uiPriority w:val="1"/>
    <w:rsid w:val="00F4050B"/>
    <w:rPr>
      <w:rFonts w:ascii="Arial" w:eastAsia="Arial" w:hAnsi="Arial" w:cs="Arial"/>
      <w:sz w:val="18"/>
      <w:szCs w:val="18"/>
    </w:rPr>
  </w:style>
  <w:style w:type="table" w:customStyle="1" w:styleId="LightShading-Accent11">
    <w:name w:val="Light Shading - Accent 11"/>
    <w:basedOn w:val="TableNormal"/>
    <w:uiPriority w:val="60"/>
    <w:rsid w:val="00F4050B"/>
    <w:rPr>
      <w:rFonts w:eastAsiaTheme="minorEastAsia"/>
      <w:color w:val="2F5496" w:themeColor="accent1" w:themeShade="BF"/>
      <w:sz w:val="22"/>
      <w:szCs w:val="22"/>
      <w:lang w:val="en-IN" w:eastAsia="en-IN"/>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3">
    <w:name w:val="Light Shading Accent 3"/>
    <w:basedOn w:val="TableNormal"/>
    <w:uiPriority w:val="60"/>
    <w:rsid w:val="00F4050B"/>
    <w:rPr>
      <w:rFonts w:eastAsiaTheme="minorEastAsia"/>
      <w:color w:val="7B7B7B" w:themeColor="accent3" w:themeShade="BF"/>
      <w:sz w:val="22"/>
      <w:szCs w:val="22"/>
      <w:lang w:val="en-IN" w:eastAsia="en-IN"/>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LightShading1">
    <w:name w:val="Light Shading1"/>
    <w:basedOn w:val="TableNormal"/>
    <w:uiPriority w:val="60"/>
    <w:rsid w:val="00F4050B"/>
    <w:rPr>
      <w:rFonts w:eastAsiaTheme="minorEastAsia"/>
      <w:color w:val="000000" w:themeColor="text1" w:themeShade="BF"/>
      <w:sz w:val="22"/>
      <w:szCs w:val="22"/>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pelle">
    <w:name w:val="spelle"/>
    <w:basedOn w:val="DefaultParagraphFont"/>
    <w:rsid w:val="00F4050B"/>
  </w:style>
  <w:style w:type="paragraph" w:styleId="BodyText2">
    <w:name w:val="Body Text 2"/>
    <w:basedOn w:val="Normal"/>
    <w:link w:val="BodyText2Char"/>
    <w:uiPriority w:val="99"/>
    <w:semiHidden/>
    <w:unhideWhenUsed/>
    <w:rsid w:val="00F4050B"/>
    <w:pPr>
      <w:spacing w:after="120" w:line="480" w:lineRule="auto"/>
    </w:pPr>
    <w:rPr>
      <w:rFonts w:eastAsiaTheme="minorEastAsia"/>
      <w:sz w:val="22"/>
      <w:szCs w:val="22"/>
      <w:lang w:val="en-IN" w:eastAsia="en-IN"/>
    </w:rPr>
  </w:style>
  <w:style w:type="character" w:customStyle="1" w:styleId="BodyText2Char">
    <w:name w:val="Body Text 2 Char"/>
    <w:basedOn w:val="DefaultParagraphFont"/>
    <w:link w:val="BodyText2"/>
    <w:uiPriority w:val="99"/>
    <w:semiHidden/>
    <w:rsid w:val="00F4050B"/>
    <w:rPr>
      <w:rFonts w:eastAsiaTheme="minorEastAsia"/>
      <w:sz w:val="22"/>
      <w:szCs w:val="22"/>
      <w:lang w:val="en-IN" w:eastAsia="en-IN"/>
    </w:rPr>
  </w:style>
  <w:style w:type="character" w:customStyle="1" w:styleId="Heading4Char">
    <w:name w:val="Heading 4 Char"/>
    <w:basedOn w:val="DefaultParagraphFont"/>
    <w:link w:val="Heading4"/>
    <w:uiPriority w:val="9"/>
    <w:rsid w:val="0075773B"/>
    <w:rPr>
      <w:rFonts w:ascii="Times New Roman" w:eastAsia="Times New Roman" w:hAnsi="Times New Roman" w:cs="Times New Roman"/>
      <w:b/>
      <w:color w:val="000000"/>
      <w:lang w:eastAsia="fr-FR"/>
    </w:rPr>
  </w:style>
  <w:style w:type="character" w:customStyle="1" w:styleId="Heading5Char">
    <w:name w:val="Heading 5 Char"/>
    <w:basedOn w:val="DefaultParagraphFont"/>
    <w:link w:val="Heading5"/>
    <w:uiPriority w:val="9"/>
    <w:rsid w:val="0075773B"/>
    <w:rPr>
      <w:rFonts w:ascii="Times New Roman" w:eastAsia="Times New Roman" w:hAnsi="Times New Roman" w:cs="Times New Roman"/>
      <w:b/>
      <w:color w:val="000000"/>
      <w:lang w:eastAsia="fr-FR"/>
    </w:rPr>
  </w:style>
  <w:style w:type="character" w:customStyle="1" w:styleId="Heading6Char">
    <w:name w:val="Heading 6 Char"/>
    <w:basedOn w:val="DefaultParagraphFont"/>
    <w:link w:val="Heading6"/>
    <w:rsid w:val="0075773B"/>
    <w:rPr>
      <w:rFonts w:ascii="Calibri" w:eastAsia="Calibri" w:hAnsi="Calibri" w:cs="Calibri"/>
      <w:b/>
      <w:sz w:val="20"/>
      <w:szCs w:val="20"/>
      <w:lang w:eastAsia="fr-FR"/>
    </w:rPr>
  </w:style>
  <w:style w:type="table" w:customStyle="1" w:styleId="TableNormal1">
    <w:name w:val="Table Normal1"/>
    <w:rsid w:val="0075773B"/>
    <w:pPr>
      <w:spacing w:after="160" w:line="259" w:lineRule="auto"/>
    </w:pPr>
    <w:rPr>
      <w:rFonts w:ascii="Calibri" w:eastAsia="Calibri" w:hAnsi="Calibri" w:cs="Calibri"/>
      <w:sz w:val="22"/>
      <w:szCs w:val="22"/>
      <w:lang w:eastAsia="fr-FR"/>
    </w:rPr>
    <w:tblPr>
      <w:tblCellMar>
        <w:top w:w="0" w:type="dxa"/>
        <w:left w:w="0" w:type="dxa"/>
        <w:bottom w:w="0" w:type="dxa"/>
        <w:right w:w="0" w:type="dxa"/>
      </w:tblCellMar>
    </w:tblPr>
  </w:style>
  <w:style w:type="paragraph" w:styleId="Title">
    <w:name w:val="Title"/>
    <w:basedOn w:val="Normal"/>
    <w:next w:val="Normal"/>
    <w:link w:val="TitleChar"/>
    <w:qFormat/>
    <w:rsid w:val="0075773B"/>
    <w:rPr>
      <w:rFonts w:ascii="Calibri" w:eastAsia="Calibri" w:hAnsi="Calibri" w:cs="Calibri"/>
      <w:sz w:val="56"/>
      <w:szCs w:val="56"/>
      <w:lang w:eastAsia="fr-FR"/>
    </w:rPr>
  </w:style>
  <w:style w:type="character" w:customStyle="1" w:styleId="TitleChar">
    <w:name w:val="Title Char"/>
    <w:basedOn w:val="DefaultParagraphFont"/>
    <w:link w:val="Title"/>
    <w:rsid w:val="0075773B"/>
    <w:rPr>
      <w:rFonts w:ascii="Calibri" w:eastAsia="Calibri" w:hAnsi="Calibri" w:cs="Calibri"/>
      <w:sz w:val="56"/>
      <w:szCs w:val="56"/>
      <w:lang w:eastAsia="fr-FR"/>
    </w:rPr>
  </w:style>
  <w:style w:type="table" w:customStyle="1" w:styleId="4">
    <w:name w:val="4"/>
    <w:basedOn w:val="TableNormal1"/>
    <w:rsid w:val="0075773B"/>
    <w:tblPr>
      <w:tblStyleRowBandSize w:val="1"/>
      <w:tblStyleColBandSize w:val="1"/>
      <w:tblCellMar>
        <w:left w:w="115" w:type="dxa"/>
        <w:right w:w="115" w:type="dxa"/>
      </w:tblCellMar>
    </w:tblPr>
  </w:style>
  <w:style w:type="table" w:customStyle="1" w:styleId="3">
    <w:name w:val="3"/>
    <w:basedOn w:val="TableNormal1"/>
    <w:rsid w:val="0075773B"/>
    <w:tblPr>
      <w:tblStyleRowBandSize w:val="1"/>
      <w:tblStyleColBandSize w:val="1"/>
      <w:tblCellMar>
        <w:left w:w="115" w:type="dxa"/>
        <w:right w:w="115" w:type="dxa"/>
      </w:tblCellMar>
    </w:tblPr>
  </w:style>
  <w:style w:type="table" w:customStyle="1" w:styleId="2">
    <w:name w:val="2"/>
    <w:basedOn w:val="TableNormal1"/>
    <w:rsid w:val="0075773B"/>
    <w:tblPr>
      <w:tblStyleRowBandSize w:val="1"/>
      <w:tblStyleColBandSize w:val="1"/>
      <w:tblCellMar>
        <w:left w:w="115" w:type="dxa"/>
        <w:right w:w="115" w:type="dxa"/>
      </w:tblCellMar>
    </w:tblPr>
  </w:style>
  <w:style w:type="table" w:customStyle="1" w:styleId="1">
    <w:name w:val="1"/>
    <w:basedOn w:val="TableNormal1"/>
    <w:rsid w:val="0075773B"/>
    <w:tblPr>
      <w:tblStyleRowBandSize w:val="1"/>
      <w:tblStyleColBandSize w:val="1"/>
      <w:tblCellMar>
        <w:left w:w="115" w:type="dxa"/>
        <w:right w:w="115" w:type="dxa"/>
      </w:tblCellMar>
    </w:tblPr>
  </w:style>
  <w:style w:type="character" w:customStyle="1" w:styleId="df">
    <w:name w:val="d_f"/>
    <w:basedOn w:val="DefaultParagraphFont"/>
    <w:rsid w:val="00CA2A7F"/>
  </w:style>
  <w:style w:type="paragraph" w:customStyle="1" w:styleId="Titre21">
    <w:name w:val="Titre 21"/>
    <w:basedOn w:val="Normal"/>
    <w:next w:val="Normal"/>
    <w:uiPriority w:val="9"/>
    <w:unhideWhenUsed/>
    <w:qFormat/>
    <w:rsid w:val="00CA2A7F"/>
    <w:pPr>
      <w:keepNext/>
      <w:keepLines/>
      <w:spacing w:line="259" w:lineRule="auto"/>
      <w:outlineLvl w:val="1"/>
    </w:pPr>
    <w:rPr>
      <w:b/>
      <w:color w:val="000000"/>
      <w:szCs w:val="26"/>
      <w:lang w:val="fr-FR"/>
    </w:rPr>
  </w:style>
  <w:style w:type="paragraph" w:customStyle="1" w:styleId="Titre31">
    <w:name w:val="Titre 31"/>
    <w:basedOn w:val="Normal"/>
    <w:next w:val="Normal"/>
    <w:uiPriority w:val="9"/>
    <w:unhideWhenUsed/>
    <w:qFormat/>
    <w:rsid w:val="00CA2A7F"/>
    <w:pPr>
      <w:keepNext/>
      <w:keepLines/>
      <w:spacing w:before="40" w:line="259" w:lineRule="auto"/>
      <w:outlineLvl w:val="2"/>
    </w:pPr>
    <w:rPr>
      <w:b/>
      <w:lang w:val="fr-FR"/>
    </w:rPr>
  </w:style>
  <w:style w:type="paragraph" w:customStyle="1" w:styleId="Titre41">
    <w:name w:val="Titre 41"/>
    <w:basedOn w:val="Normal"/>
    <w:next w:val="Normal"/>
    <w:uiPriority w:val="9"/>
    <w:unhideWhenUsed/>
    <w:qFormat/>
    <w:rsid w:val="00CA2A7F"/>
    <w:pPr>
      <w:keepNext/>
      <w:keepLines/>
      <w:spacing w:before="40" w:line="259" w:lineRule="auto"/>
      <w:outlineLvl w:val="3"/>
    </w:pPr>
    <w:rPr>
      <w:b/>
      <w:iCs/>
      <w:color w:val="000000"/>
      <w:szCs w:val="22"/>
      <w:lang w:val="fr-FR"/>
    </w:rPr>
  </w:style>
  <w:style w:type="paragraph" w:customStyle="1" w:styleId="Titre51">
    <w:name w:val="Titre 51"/>
    <w:basedOn w:val="Normal"/>
    <w:next w:val="Normal"/>
    <w:uiPriority w:val="9"/>
    <w:unhideWhenUsed/>
    <w:qFormat/>
    <w:rsid w:val="00CA2A7F"/>
    <w:pPr>
      <w:keepNext/>
      <w:keepLines/>
      <w:spacing w:before="40" w:line="259" w:lineRule="auto"/>
      <w:outlineLvl w:val="4"/>
    </w:pPr>
    <w:rPr>
      <w:b/>
      <w:color w:val="000000"/>
      <w:szCs w:val="22"/>
      <w:lang w:val="fr-FR"/>
    </w:rPr>
  </w:style>
  <w:style w:type="paragraph" w:customStyle="1" w:styleId="Lgende1">
    <w:name w:val="Légende1"/>
    <w:basedOn w:val="Normal"/>
    <w:next w:val="Normal"/>
    <w:uiPriority w:val="35"/>
    <w:unhideWhenUsed/>
    <w:qFormat/>
    <w:rsid w:val="00CA2A7F"/>
    <w:pPr>
      <w:spacing w:after="200"/>
    </w:pPr>
    <w:rPr>
      <w:i/>
      <w:iCs/>
      <w:color w:val="44546A"/>
      <w:sz w:val="18"/>
      <w:szCs w:val="18"/>
      <w:lang w:val="fr-FR"/>
    </w:rPr>
  </w:style>
  <w:style w:type="character" w:customStyle="1" w:styleId="TextedebullesCar1">
    <w:name w:val="Texte de bulles Car1"/>
    <w:basedOn w:val="DefaultParagraphFont"/>
    <w:uiPriority w:val="99"/>
    <w:semiHidden/>
    <w:rsid w:val="00CA2A7F"/>
    <w:rPr>
      <w:rFonts w:ascii="Segoe UI" w:hAnsi="Segoe UI" w:cs="Segoe UI"/>
      <w:sz w:val="18"/>
      <w:szCs w:val="18"/>
    </w:rPr>
  </w:style>
  <w:style w:type="paragraph" w:customStyle="1" w:styleId="Titre1">
    <w:name w:val="Titre1"/>
    <w:basedOn w:val="Normal"/>
    <w:next w:val="Normal"/>
    <w:qFormat/>
    <w:rsid w:val="00CA2A7F"/>
    <w:pPr>
      <w:contextualSpacing/>
    </w:pPr>
    <w:rPr>
      <w:rFonts w:ascii="Calibri Light" w:hAnsi="Calibri Light"/>
      <w:spacing w:val="-10"/>
      <w:kern w:val="28"/>
      <w:sz w:val="56"/>
      <w:szCs w:val="56"/>
      <w:lang w:val="fr-FR"/>
    </w:rPr>
  </w:style>
  <w:style w:type="character" w:customStyle="1" w:styleId="TitreCar1">
    <w:name w:val="Titre Car1"/>
    <w:basedOn w:val="DefaultParagraphFont"/>
    <w:uiPriority w:val="10"/>
    <w:rsid w:val="00CA2A7F"/>
    <w:rPr>
      <w:rFonts w:asciiTheme="majorHAnsi" w:eastAsiaTheme="majorEastAsia" w:hAnsiTheme="majorHAnsi" w:cstheme="majorBidi"/>
      <w:spacing w:val="-10"/>
      <w:kern w:val="28"/>
      <w:sz w:val="56"/>
      <w:szCs w:val="56"/>
    </w:rPr>
  </w:style>
  <w:style w:type="character" w:customStyle="1" w:styleId="CommentaireCar1">
    <w:name w:val="Commentaire Car1"/>
    <w:basedOn w:val="DefaultParagraphFont"/>
    <w:uiPriority w:val="99"/>
    <w:semiHidden/>
    <w:rsid w:val="00CA2A7F"/>
    <w:rPr>
      <w:sz w:val="20"/>
      <w:szCs w:val="20"/>
    </w:rPr>
  </w:style>
  <w:style w:type="character" w:customStyle="1" w:styleId="ObjetducommentaireCar1">
    <w:name w:val="Objet du commentaire Car1"/>
    <w:basedOn w:val="CommentaireCar1"/>
    <w:uiPriority w:val="99"/>
    <w:semiHidden/>
    <w:rsid w:val="00CA2A7F"/>
    <w:rPr>
      <w:b/>
      <w:bCs/>
      <w:sz w:val="20"/>
      <w:szCs w:val="20"/>
    </w:rPr>
  </w:style>
  <w:style w:type="paragraph" w:customStyle="1" w:styleId="En-ttedetabledesmatires1">
    <w:name w:val="En-tête de table des matières1"/>
    <w:basedOn w:val="Heading1"/>
    <w:next w:val="Normal"/>
    <w:uiPriority w:val="39"/>
    <w:unhideWhenUsed/>
    <w:qFormat/>
    <w:rsid w:val="00CA2A7F"/>
    <w:pPr>
      <w:spacing w:before="240" w:line="259" w:lineRule="auto"/>
      <w:outlineLvl w:val="9"/>
    </w:pPr>
    <w:rPr>
      <w:rFonts w:ascii="Calibri Light" w:eastAsia="Times New Roman" w:hAnsi="Calibri Light" w:cs="Times New Roman"/>
      <w:b w:val="0"/>
      <w:bCs w:val="0"/>
      <w:color w:val="2F5496"/>
      <w:kern w:val="0"/>
      <w:sz w:val="32"/>
      <w:szCs w:val="32"/>
      <w:lang w:val="fr-FR" w:eastAsia="fr-FR" w:bidi="ar-SA"/>
    </w:rPr>
  </w:style>
  <w:style w:type="paragraph" w:customStyle="1" w:styleId="TM11">
    <w:name w:val="TM 11"/>
    <w:basedOn w:val="Normal"/>
    <w:next w:val="Normal"/>
    <w:autoRedefine/>
    <w:uiPriority w:val="39"/>
    <w:unhideWhenUsed/>
    <w:rsid w:val="00CA2A7F"/>
    <w:pPr>
      <w:shd w:val="clear" w:color="auto" w:fill="FFFFFF"/>
      <w:tabs>
        <w:tab w:val="right" w:leader="dot" w:pos="9060"/>
      </w:tabs>
      <w:spacing w:line="360" w:lineRule="auto"/>
    </w:pPr>
    <w:rPr>
      <w:sz w:val="22"/>
      <w:szCs w:val="22"/>
      <w:lang w:val="fr-FR"/>
    </w:rPr>
  </w:style>
  <w:style w:type="paragraph" w:customStyle="1" w:styleId="TM21">
    <w:name w:val="TM 21"/>
    <w:basedOn w:val="Normal"/>
    <w:next w:val="Normal"/>
    <w:autoRedefine/>
    <w:uiPriority w:val="39"/>
    <w:unhideWhenUsed/>
    <w:rsid w:val="00CA2A7F"/>
    <w:pPr>
      <w:tabs>
        <w:tab w:val="left" w:pos="660"/>
        <w:tab w:val="right" w:leader="dot" w:pos="9060"/>
      </w:tabs>
      <w:spacing w:before="120" w:after="120" w:line="259" w:lineRule="auto"/>
      <w:ind w:left="220"/>
    </w:pPr>
    <w:rPr>
      <w:noProof/>
      <w:lang w:val="fr-FR" w:eastAsia="fr-FR"/>
    </w:rPr>
  </w:style>
  <w:style w:type="paragraph" w:customStyle="1" w:styleId="TM31">
    <w:name w:val="TM 31"/>
    <w:basedOn w:val="Normal"/>
    <w:next w:val="Normal"/>
    <w:autoRedefine/>
    <w:uiPriority w:val="39"/>
    <w:unhideWhenUsed/>
    <w:rsid w:val="00CA2A7F"/>
    <w:pPr>
      <w:spacing w:after="100" w:line="259" w:lineRule="auto"/>
      <w:ind w:left="440"/>
    </w:pPr>
    <w:rPr>
      <w:sz w:val="22"/>
      <w:szCs w:val="22"/>
      <w:lang w:val="fr-FR" w:eastAsia="fr-FR"/>
    </w:rPr>
  </w:style>
  <w:style w:type="paragraph" w:styleId="TOC4">
    <w:name w:val="toc 4"/>
    <w:basedOn w:val="Normal"/>
    <w:next w:val="Normal"/>
    <w:autoRedefine/>
    <w:uiPriority w:val="39"/>
    <w:unhideWhenUsed/>
    <w:rsid w:val="00CA2A7F"/>
    <w:pPr>
      <w:spacing w:after="100" w:line="259" w:lineRule="auto"/>
      <w:ind w:left="660"/>
    </w:pPr>
    <w:rPr>
      <w:sz w:val="22"/>
      <w:szCs w:val="22"/>
      <w:lang w:val="fr-FR"/>
    </w:rPr>
  </w:style>
  <w:style w:type="paragraph" w:styleId="TOC5">
    <w:name w:val="toc 5"/>
    <w:basedOn w:val="Normal"/>
    <w:next w:val="Normal"/>
    <w:autoRedefine/>
    <w:uiPriority w:val="39"/>
    <w:unhideWhenUsed/>
    <w:rsid w:val="00CA2A7F"/>
    <w:pPr>
      <w:tabs>
        <w:tab w:val="right" w:leader="dot" w:pos="9060"/>
      </w:tabs>
      <w:spacing w:after="120" w:line="259" w:lineRule="auto"/>
      <w:ind w:left="880"/>
    </w:pPr>
    <w:rPr>
      <w:sz w:val="22"/>
      <w:szCs w:val="22"/>
      <w:lang w:val="fr-FR"/>
    </w:rPr>
  </w:style>
  <w:style w:type="table" w:customStyle="1" w:styleId="Grilledutableau2">
    <w:name w:val="Grille du tableau2"/>
    <w:basedOn w:val="TableNormal"/>
    <w:next w:val="TableGrid"/>
    <w:uiPriority w:val="39"/>
    <w:rsid w:val="00CA2A7F"/>
    <w:rPr>
      <w:rFonts w:ascii="Calibri" w:eastAsia="Calibri" w:hAnsi="Calibri" w:cs="Times New Roma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1">
    <w:name w:val="Titre 2 Car1"/>
    <w:basedOn w:val="DefaultParagraphFont"/>
    <w:uiPriority w:val="9"/>
    <w:semiHidden/>
    <w:rsid w:val="00CA2A7F"/>
    <w:rPr>
      <w:rFonts w:asciiTheme="majorHAnsi" w:eastAsiaTheme="majorEastAsia" w:hAnsiTheme="majorHAnsi" w:cstheme="majorBidi"/>
      <w:color w:val="2F5496" w:themeColor="accent1" w:themeShade="BF"/>
      <w:sz w:val="26"/>
      <w:szCs w:val="26"/>
    </w:rPr>
  </w:style>
  <w:style w:type="character" w:customStyle="1" w:styleId="Titre3Car1">
    <w:name w:val="Titre 3 Car1"/>
    <w:basedOn w:val="DefaultParagraphFont"/>
    <w:uiPriority w:val="9"/>
    <w:semiHidden/>
    <w:rsid w:val="00CA2A7F"/>
    <w:rPr>
      <w:rFonts w:asciiTheme="majorHAnsi" w:eastAsiaTheme="majorEastAsia" w:hAnsiTheme="majorHAnsi" w:cstheme="majorBidi"/>
      <w:color w:val="1F3763" w:themeColor="accent1" w:themeShade="7F"/>
      <w:sz w:val="24"/>
      <w:szCs w:val="24"/>
    </w:rPr>
  </w:style>
  <w:style w:type="character" w:customStyle="1" w:styleId="Titre4Car1">
    <w:name w:val="Titre 4 Car1"/>
    <w:basedOn w:val="DefaultParagraphFont"/>
    <w:uiPriority w:val="9"/>
    <w:semiHidden/>
    <w:rsid w:val="00CA2A7F"/>
    <w:rPr>
      <w:rFonts w:asciiTheme="majorHAnsi" w:eastAsiaTheme="majorEastAsia" w:hAnsiTheme="majorHAnsi" w:cstheme="majorBidi"/>
      <w:i/>
      <w:iCs/>
      <w:color w:val="2F5496" w:themeColor="accent1" w:themeShade="BF"/>
    </w:rPr>
  </w:style>
  <w:style w:type="character" w:customStyle="1" w:styleId="Titre5Car1">
    <w:name w:val="Titre 5 Car1"/>
    <w:basedOn w:val="DefaultParagraphFont"/>
    <w:uiPriority w:val="9"/>
    <w:semiHidden/>
    <w:rsid w:val="00CA2A7F"/>
    <w:rPr>
      <w:rFonts w:asciiTheme="majorHAnsi" w:eastAsiaTheme="majorEastAsia" w:hAnsiTheme="majorHAnsi" w:cstheme="majorBidi"/>
      <w:color w:val="2F5496" w:themeColor="accent1" w:themeShade="BF"/>
    </w:rPr>
  </w:style>
  <w:style w:type="character" w:styleId="LineNumber">
    <w:name w:val="line number"/>
    <w:uiPriority w:val="99"/>
    <w:semiHidden/>
    <w:unhideWhenUsed/>
    <w:rsid w:val="00F02E5A"/>
  </w:style>
  <w:style w:type="character" w:customStyle="1" w:styleId="UnresolvedMention2">
    <w:name w:val="Unresolved Mention2"/>
    <w:uiPriority w:val="99"/>
    <w:semiHidden/>
    <w:unhideWhenUsed/>
    <w:rsid w:val="00F02E5A"/>
    <w:rPr>
      <w:color w:val="605E5C"/>
      <w:shd w:val="clear" w:color="auto" w:fill="E1DFDD"/>
    </w:rPr>
  </w:style>
  <w:style w:type="paragraph" w:styleId="Revision">
    <w:name w:val="Revision"/>
    <w:hidden/>
    <w:uiPriority w:val="99"/>
    <w:semiHidden/>
    <w:rsid w:val="00F02E5A"/>
    <w:rPr>
      <w:rFonts w:ascii="Calibri" w:eastAsia="Calibri" w:hAnsi="Calibri" w:cs="Times New Roman"/>
      <w:sz w:val="22"/>
      <w:szCs w:val="22"/>
    </w:rPr>
  </w:style>
  <w:style w:type="character" w:customStyle="1" w:styleId="Mentionnonrsolue1">
    <w:name w:val="Mention non résolue1"/>
    <w:basedOn w:val="DefaultParagraphFont"/>
    <w:uiPriority w:val="99"/>
    <w:semiHidden/>
    <w:unhideWhenUsed/>
    <w:rsid w:val="00C6094B"/>
    <w:rPr>
      <w:color w:val="605E5C"/>
      <w:shd w:val="clear" w:color="auto" w:fill="E1DFDD"/>
    </w:rPr>
  </w:style>
  <w:style w:type="paragraph" w:customStyle="1" w:styleId="ReferHead">
    <w:name w:val="Refer Head"/>
    <w:basedOn w:val="Normal"/>
    <w:rsid w:val="0019092A"/>
    <w:pPr>
      <w:keepNext/>
      <w:spacing w:after="240"/>
    </w:pPr>
    <w:rPr>
      <w:rFonts w:ascii="Helvetica" w:hAnsi="Helvetica"/>
      <w:b/>
      <w:caps/>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939175">
      <w:bodyDiv w:val="1"/>
      <w:marLeft w:val="0"/>
      <w:marRight w:val="0"/>
      <w:marTop w:val="0"/>
      <w:marBottom w:val="0"/>
      <w:divBdr>
        <w:top w:val="none" w:sz="0" w:space="0" w:color="auto"/>
        <w:left w:val="none" w:sz="0" w:space="0" w:color="auto"/>
        <w:bottom w:val="none" w:sz="0" w:space="0" w:color="auto"/>
        <w:right w:val="none" w:sz="0" w:space="0" w:color="auto"/>
      </w:divBdr>
      <w:divsChild>
        <w:div w:id="808010495">
          <w:marLeft w:val="0"/>
          <w:marRight w:val="0"/>
          <w:marTop w:val="15"/>
          <w:marBottom w:val="0"/>
          <w:divBdr>
            <w:top w:val="single" w:sz="48" w:space="0" w:color="auto"/>
            <w:left w:val="single" w:sz="48" w:space="0" w:color="auto"/>
            <w:bottom w:val="single" w:sz="48" w:space="0" w:color="auto"/>
            <w:right w:val="single" w:sz="48" w:space="0" w:color="auto"/>
          </w:divBdr>
          <w:divsChild>
            <w:div w:id="1636837473">
              <w:marLeft w:val="0"/>
              <w:marRight w:val="0"/>
              <w:marTop w:val="0"/>
              <w:marBottom w:val="0"/>
              <w:divBdr>
                <w:top w:val="none" w:sz="0" w:space="0" w:color="auto"/>
                <w:left w:val="none" w:sz="0" w:space="0" w:color="auto"/>
                <w:bottom w:val="none" w:sz="0" w:space="0" w:color="auto"/>
                <w:right w:val="none" w:sz="0" w:space="0" w:color="auto"/>
              </w:divBdr>
            </w:div>
          </w:divsChild>
        </w:div>
        <w:div w:id="22443188">
          <w:marLeft w:val="0"/>
          <w:marRight w:val="0"/>
          <w:marTop w:val="15"/>
          <w:marBottom w:val="0"/>
          <w:divBdr>
            <w:top w:val="single" w:sz="48" w:space="0" w:color="auto"/>
            <w:left w:val="single" w:sz="48" w:space="0" w:color="auto"/>
            <w:bottom w:val="single" w:sz="48" w:space="0" w:color="auto"/>
            <w:right w:val="single" w:sz="48" w:space="0" w:color="auto"/>
          </w:divBdr>
          <w:divsChild>
            <w:div w:id="137874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58030">
      <w:bodyDiv w:val="1"/>
      <w:marLeft w:val="0"/>
      <w:marRight w:val="0"/>
      <w:marTop w:val="0"/>
      <w:marBottom w:val="0"/>
      <w:divBdr>
        <w:top w:val="none" w:sz="0" w:space="0" w:color="auto"/>
        <w:left w:val="none" w:sz="0" w:space="0" w:color="auto"/>
        <w:bottom w:val="none" w:sz="0" w:space="0" w:color="auto"/>
        <w:right w:val="none" w:sz="0" w:space="0" w:color="auto"/>
      </w:divBdr>
    </w:div>
    <w:div w:id="175952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Analyse%20statistique%20des%20donn&#233;es%20ethnobotaniques%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Analyse%20statistique%20des%20donn&#233;es%20ethnobotaniques%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Analyse%20statistique%20des%20donn&#233;es%20ethnobotaniques%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Analyse%20statistique%20des%20donn&#233;es%20ethnobotaniques%20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Analyse%20statistique%20des%20donn&#233;es%20ethnobotaniques%20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Analyse%20statistique%20des%20donn&#233;es%20ethnobotaniques%202.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b="1">
                <a:solidFill>
                  <a:sysClr val="windowText" lastClr="000000"/>
                </a:solidFill>
                <a:latin typeface="Times New Roman" panose="02020603050405020304" pitchFamily="18" charset="0"/>
                <a:cs typeface="Times New Roman" panose="02020603050405020304" pitchFamily="18" charset="0"/>
              </a:rPr>
              <a:t>Plant Part Used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Feuil1!$C$4</c:f>
              <c:strCache>
                <c:ptCount val="1"/>
                <c:pt idx="0">
                  <c:v>Pourcentage (%)</c:v>
                </c:pt>
              </c:strCache>
            </c:strRef>
          </c:tx>
          <c:spPr>
            <a:solidFill>
              <a:schemeClr val="accent1"/>
            </a:solidFill>
            <a:ln>
              <a:noFill/>
            </a:ln>
            <a:effectLst/>
            <a:sp3d/>
          </c:spPr>
          <c:invertIfNegative val="0"/>
          <c:cat>
            <c:strRef>
              <c:f>Feuil1!$B$5:$B$7</c:f>
              <c:strCache>
                <c:ptCount val="3"/>
                <c:pt idx="0">
                  <c:v>Roots</c:v>
                </c:pt>
                <c:pt idx="1">
                  <c:v>Leaves</c:v>
                </c:pt>
                <c:pt idx="2">
                  <c:v>Whole plant</c:v>
                </c:pt>
              </c:strCache>
            </c:strRef>
          </c:cat>
          <c:val>
            <c:numRef>
              <c:f>Feuil1!$C$5:$C$7</c:f>
              <c:numCache>
                <c:formatCode>0%</c:formatCode>
                <c:ptCount val="3"/>
                <c:pt idx="0" formatCode="0.00%">
                  <c:v>0.66669999999999996</c:v>
                </c:pt>
                <c:pt idx="1">
                  <c:v>0.25</c:v>
                </c:pt>
                <c:pt idx="2" formatCode="0.00%">
                  <c:v>8.3299999999999999E-2</c:v>
                </c:pt>
              </c:numCache>
            </c:numRef>
          </c:val>
          <c:extLst>
            <c:ext xmlns:c16="http://schemas.microsoft.com/office/drawing/2014/chart" uri="{C3380CC4-5D6E-409C-BE32-E72D297353CC}">
              <c16:uniqueId val="{00000000-A8AC-43A6-979F-8E1411A20D53}"/>
            </c:ext>
          </c:extLst>
        </c:ser>
        <c:dLbls>
          <c:showLegendKey val="0"/>
          <c:showVal val="0"/>
          <c:showCatName val="0"/>
          <c:showSerName val="0"/>
          <c:showPercent val="0"/>
          <c:showBubbleSize val="0"/>
        </c:dLbls>
        <c:gapWidth val="150"/>
        <c:shape val="box"/>
        <c:axId val="-1715008464"/>
        <c:axId val="-1715007920"/>
        <c:axId val="0"/>
      </c:bar3DChart>
      <c:catAx>
        <c:axId val="-1715008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5007920"/>
        <c:crosses val="autoZero"/>
        <c:auto val="1"/>
        <c:lblAlgn val="ctr"/>
        <c:lblOffset val="100"/>
        <c:noMultiLvlLbl val="0"/>
      </c:catAx>
      <c:valAx>
        <c:axId val="-17150079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5008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Feuil2!$D$4</c:f>
              <c:strCache>
                <c:ptCount val="1"/>
                <c:pt idx="0">
                  <c:v>Effectifs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37D-4219-90B1-100486CF9C4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37D-4219-90B1-100486CF9C4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37D-4219-90B1-100486CF9C4D}"/>
              </c:ext>
            </c:extLst>
          </c:dPt>
          <c:cat>
            <c:strRef>
              <c:f>Feuil2!$C$5:$C$7</c:f>
              <c:strCache>
                <c:ptCount val="3"/>
                <c:pt idx="0">
                  <c:v>Maceration </c:v>
                </c:pt>
                <c:pt idx="1">
                  <c:v>Decoction </c:v>
                </c:pt>
                <c:pt idx="2">
                  <c:v>Infusion </c:v>
                </c:pt>
              </c:strCache>
            </c:strRef>
          </c:cat>
          <c:val>
            <c:numRef>
              <c:f>Feuil2!$D$5:$D$7</c:f>
              <c:numCache>
                <c:formatCode>General</c:formatCode>
                <c:ptCount val="3"/>
                <c:pt idx="0">
                  <c:v>4</c:v>
                </c:pt>
                <c:pt idx="1">
                  <c:v>6</c:v>
                </c:pt>
                <c:pt idx="2">
                  <c:v>2</c:v>
                </c:pt>
              </c:numCache>
            </c:numRef>
          </c:val>
          <c:extLst>
            <c:ext xmlns:c16="http://schemas.microsoft.com/office/drawing/2014/chart" uri="{C3380CC4-5D6E-409C-BE32-E72D297353CC}">
              <c16:uniqueId val="{00000006-937D-4219-90B1-100486CF9C4D}"/>
            </c:ext>
          </c:extLst>
        </c:ser>
        <c:ser>
          <c:idx val="1"/>
          <c:order val="1"/>
          <c:tx>
            <c:strRef>
              <c:f>Feuil2!$E$4</c:f>
              <c:strCache>
                <c:ptCount val="1"/>
                <c:pt idx="0">
                  <c:v>Pourcentage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8-937D-4219-90B1-100486CF9C4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A-937D-4219-90B1-100486CF9C4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C-937D-4219-90B1-100486CF9C4D}"/>
              </c:ext>
            </c:extLst>
          </c:dPt>
          <c:cat>
            <c:strRef>
              <c:f>Feuil2!$C$5:$C$7</c:f>
              <c:strCache>
                <c:ptCount val="3"/>
                <c:pt idx="0">
                  <c:v>Maceration </c:v>
                </c:pt>
                <c:pt idx="1">
                  <c:v>Decoction </c:v>
                </c:pt>
                <c:pt idx="2">
                  <c:v>Infusion </c:v>
                </c:pt>
              </c:strCache>
            </c:strRef>
          </c:cat>
          <c:val>
            <c:numRef>
              <c:f>Feuil2!$E$5:$E$7</c:f>
              <c:numCache>
                <c:formatCode>0%</c:formatCode>
                <c:ptCount val="3"/>
                <c:pt idx="0" formatCode="0.00%">
                  <c:v>0.33329999999999999</c:v>
                </c:pt>
                <c:pt idx="1">
                  <c:v>0.5</c:v>
                </c:pt>
                <c:pt idx="2" formatCode="0.00%">
                  <c:v>0.16669999999999999</c:v>
                </c:pt>
              </c:numCache>
            </c:numRef>
          </c:val>
          <c:extLst>
            <c:ext xmlns:c16="http://schemas.microsoft.com/office/drawing/2014/chart" uri="{C3380CC4-5D6E-409C-BE32-E72D297353CC}">
              <c16:uniqueId val="{0000000D-937D-4219-90B1-100486CF9C4D}"/>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900" b="1" i="0" u="none" strike="noStrike" baseline="0">
                <a:solidFill>
                  <a:sysClr val="windowText" lastClr="000000"/>
                </a:solidFill>
                <a:latin typeface="Times New Roman" panose="02020603050405020304" pitchFamily="18" charset="0"/>
                <a:cs typeface="Times New Roman" panose="02020603050405020304" pitchFamily="18" charset="0"/>
              </a:rPr>
              <a:t>Route of administration</a:t>
            </a:r>
            <a:r>
              <a:rPr lang="en-US" sz="900" b="1">
                <a:solidFill>
                  <a:sysClr val="windowText" lastClr="000000"/>
                </a:solidFill>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Feuil3!$D$4</c:f>
              <c:strCache>
                <c:ptCount val="1"/>
                <c:pt idx="0">
                  <c:v>Effectifs </c:v>
                </c:pt>
              </c:strCache>
            </c:strRef>
          </c:tx>
          <c:spPr>
            <a:solidFill>
              <a:schemeClr val="accent1"/>
            </a:solidFill>
            <a:ln>
              <a:noFill/>
            </a:ln>
            <a:effectLst/>
            <a:sp3d/>
          </c:spPr>
          <c:invertIfNegative val="0"/>
          <c:cat>
            <c:strRef>
              <c:f>Feuil3!$C$5:$C$6</c:f>
              <c:strCache>
                <c:ptCount val="2"/>
                <c:pt idx="0">
                  <c:v>Oral </c:v>
                </c:pt>
                <c:pt idx="1">
                  <c:v>Anal</c:v>
                </c:pt>
              </c:strCache>
            </c:strRef>
          </c:cat>
          <c:val>
            <c:numRef>
              <c:f>Feuil3!$D$5:$D$6</c:f>
              <c:numCache>
                <c:formatCode>General</c:formatCode>
                <c:ptCount val="2"/>
                <c:pt idx="0">
                  <c:v>10</c:v>
                </c:pt>
                <c:pt idx="1">
                  <c:v>2</c:v>
                </c:pt>
              </c:numCache>
            </c:numRef>
          </c:val>
          <c:extLst>
            <c:ext xmlns:c16="http://schemas.microsoft.com/office/drawing/2014/chart" uri="{C3380CC4-5D6E-409C-BE32-E72D297353CC}">
              <c16:uniqueId val="{00000000-27AC-4C78-8DBA-E93D7C36905F}"/>
            </c:ext>
          </c:extLst>
        </c:ser>
        <c:dLbls>
          <c:showLegendKey val="0"/>
          <c:showVal val="0"/>
          <c:showCatName val="0"/>
          <c:showSerName val="0"/>
          <c:showPercent val="0"/>
          <c:showBubbleSize val="0"/>
        </c:dLbls>
        <c:gapWidth val="150"/>
        <c:shape val="box"/>
        <c:axId val="-1710063136"/>
        <c:axId val="-1710057152"/>
        <c:axId val="0"/>
      </c:bar3DChart>
      <c:catAx>
        <c:axId val="-17100631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0057152"/>
        <c:crosses val="autoZero"/>
        <c:auto val="1"/>
        <c:lblAlgn val="ctr"/>
        <c:lblOffset val="100"/>
        <c:noMultiLvlLbl val="0"/>
      </c:catAx>
      <c:valAx>
        <c:axId val="-1710057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0063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b="1">
                <a:solidFill>
                  <a:sysClr val="windowText" lastClr="000000"/>
                </a:solidFill>
                <a:latin typeface="Times New Roman" panose="02020603050405020304" pitchFamily="18" charset="0"/>
                <a:cs typeface="Times New Roman" panose="02020603050405020304" pitchFamily="18" charset="0"/>
              </a:rPr>
              <a:t>Diseases treat </a:t>
            </a:r>
          </a:p>
        </c:rich>
      </c:tx>
      <c:layout>
        <c:manualLayout>
          <c:xMode val="edge"/>
          <c:yMode val="edge"/>
          <c:x val="0.37368647533188792"/>
          <c:y val="2.947678703021370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Feuil4!$D$4</c:f>
              <c:strCache>
                <c:ptCount val="1"/>
                <c:pt idx="0">
                  <c:v>Nombre de citations </c:v>
                </c:pt>
              </c:strCache>
            </c:strRef>
          </c:tx>
          <c:spPr>
            <a:solidFill>
              <a:schemeClr val="accent1"/>
            </a:solidFill>
            <a:ln>
              <a:noFill/>
            </a:ln>
            <a:effectLst/>
            <a:sp3d/>
          </c:spPr>
          <c:invertIfNegative val="0"/>
          <c:cat>
            <c:strRef>
              <c:f>Feuil4!$C$5:$C$8</c:f>
              <c:strCache>
                <c:ptCount val="4"/>
                <c:pt idx="0">
                  <c:v>Prostate </c:v>
                </c:pt>
                <c:pt idx="1">
                  <c:v>Cancer</c:v>
                </c:pt>
                <c:pt idx="2">
                  <c:v>Hemorrhoid</c:v>
                </c:pt>
                <c:pt idx="3">
                  <c:v>Anti-inflammation </c:v>
                </c:pt>
              </c:strCache>
            </c:strRef>
          </c:cat>
          <c:val>
            <c:numRef>
              <c:f>Feuil4!$D$5:$D$8</c:f>
              <c:numCache>
                <c:formatCode>General</c:formatCode>
                <c:ptCount val="4"/>
                <c:pt idx="0">
                  <c:v>14</c:v>
                </c:pt>
                <c:pt idx="1">
                  <c:v>8</c:v>
                </c:pt>
                <c:pt idx="2">
                  <c:v>5</c:v>
                </c:pt>
                <c:pt idx="3">
                  <c:v>12</c:v>
                </c:pt>
              </c:numCache>
            </c:numRef>
          </c:val>
          <c:extLst>
            <c:ext xmlns:c16="http://schemas.microsoft.com/office/drawing/2014/chart" uri="{C3380CC4-5D6E-409C-BE32-E72D297353CC}">
              <c16:uniqueId val="{00000000-8707-4155-A2B9-5E5C504D5480}"/>
            </c:ext>
          </c:extLst>
        </c:ser>
        <c:dLbls>
          <c:showLegendKey val="0"/>
          <c:showVal val="0"/>
          <c:showCatName val="0"/>
          <c:showSerName val="0"/>
          <c:showPercent val="0"/>
          <c:showBubbleSize val="0"/>
        </c:dLbls>
        <c:gapWidth val="150"/>
        <c:shape val="box"/>
        <c:axId val="-1710068576"/>
        <c:axId val="-1710068032"/>
        <c:axId val="0"/>
      </c:bar3DChart>
      <c:catAx>
        <c:axId val="-1710068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0068032"/>
        <c:crosses val="autoZero"/>
        <c:auto val="1"/>
        <c:lblAlgn val="ctr"/>
        <c:lblOffset val="100"/>
        <c:noMultiLvlLbl val="0"/>
      </c:catAx>
      <c:valAx>
        <c:axId val="-1710068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0068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900" b="1">
                <a:solidFill>
                  <a:sysClr val="windowText" lastClr="000000"/>
                </a:solidFill>
                <a:latin typeface="Times New Roman" panose="02020603050405020304" pitchFamily="18" charset="0"/>
                <a:cs typeface="Times New Roman" panose="02020603050405020304" pitchFamily="18" charset="0"/>
              </a:rPr>
              <a:t>Therapeutic fidelity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Feuil5!$E$5</c:f>
              <c:strCache>
                <c:ptCount val="1"/>
                <c:pt idx="0">
                  <c:v>Np</c:v>
                </c:pt>
              </c:strCache>
            </c:strRef>
          </c:tx>
          <c:spPr>
            <a:solidFill>
              <a:schemeClr val="accent1"/>
            </a:solidFill>
            <a:ln>
              <a:noFill/>
            </a:ln>
            <a:effectLst/>
            <a:sp3d/>
          </c:spPr>
          <c:invertIfNegative val="0"/>
          <c:cat>
            <c:strRef>
              <c:f>Feuil5!$D$6:$D$9</c:f>
              <c:strCache>
                <c:ptCount val="4"/>
                <c:pt idx="0">
                  <c:v>Prostate</c:v>
                </c:pt>
                <c:pt idx="1">
                  <c:v>Cancer</c:v>
                </c:pt>
                <c:pt idx="2">
                  <c:v>Hemorrhoid</c:v>
                </c:pt>
                <c:pt idx="3">
                  <c:v>Anti-inflammation</c:v>
                </c:pt>
              </c:strCache>
            </c:strRef>
          </c:cat>
          <c:val>
            <c:numRef>
              <c:f>Feuil5!$E$6:$E$9</c:f>
              <c:numCache>
                <c:formatCode>General</c:formatCode>
                <c:ptCount val="4"/>
                <c:pt idx="0">
                  <c:v>14</c:v>
                </c:pt>
                <c:pt idx="1">
                  <c:v>8</c:v>
                </c:pt>
                <c:pt idx="2">
                  <c:v>5</c:v>
                </c:pt>
                <c:pt idx="3">
                  <c:v>7</c:v>
                </c:pt>
              </c:numCache>
            </c:numRef>
          </c:val>
          <c:extLst>
            <c:ext xmlns:c16="http://schemas.microsoft.com/office/drawing/2014/chart" uri="{C3380CC4-5D6E-409C-BE32-E72D297353CC}">
              <c16:uniqueId val="{00000000-1063-4FD4-81D1-D60D74ABB92F}"/>
            </c:ext>
          </c:extLst>
        </c:ser>
        <c:ser>
          <c:idx val="1"/>
          <c:order val="1"/>
          <c:tx>
            <c:strRef>
              <c:f>Feuil5!$F$5</c:f>
              <c:strCache>
                <c:ptCount val="1"/>
                <c:pt idx="0">
                  <c:v>N</c:v>
                </c:pt>
              </c:strCache>
            </c:strRef>
          </c:tx>
          <c:spPr>
            <a:solidFill>
              <a:schemeClr val="accent2"/>
            </a:solidFill>
            <a:ln>
              <a:noFill/>
            </a:ln>
            <a:effectLst/>
            <a:sp3d/>
          </c:spPr>
          <c:invertIfNegative val="0"/>
          <c:cat>
            <c:strRef>
              <c:f>Feuil5!$D$6:$D$9</c:f>
              <c:strCache>
                <c:ptCount val="4"/>
                <c:pt idx="0">
                  <c:v>Prostate</c:v>
                </c:pt>
                <c:pt idx="1">
                  <c:v>Cancer</c:v>
                </c:pt>
                <c:pt idx="2">
                  <c:v>Hemorrhoid</c:v>
                </c:pt>
                <c:pt idx="3">
                  <c:v>Anti-inflammation</c:v>
                </c:pt>
              </c:strCache>
            </c:strRef>
          </c:cat>
          <c:val>
            <c:numRef>
              <c:f>Feuil5!$F$6:$F$9</c:f>
              <c:numCache>
                <c:formatCode>General</c:formatCode>
                <c:ptCount val="4"/>
                <c:pt idx="0">
                  <c:v>16</c:v>
                </c:pt>
                <c:pt idx="1">
                  <c:v>16</c:v>
                </c:pt>
                <c:pt idx="2">
                  <c:v>16</c:v>
                </c:pt>
                <c:pt idx="3">
                  <c:v>16</c:v>
                </c:pt>
              </c:numCache>
            </c:numRef>
          </c:val>
          <c:extLst>
            <c:ext xmlns:c16="http://schemas.microsoft.com/office/drawing/2014/chart" uri="{C3380CC4-5D6E-409C-BE32-E72D297353CC}">
              <c16:uniqueId val="{00000001-1063-4FD4-81D1-D60D74ABB92F}"/>
            </c:ext>
          </c:extLst>
        </c:ser>
        <c:ser>
          <c:idx val="2"/>
          <c:order val="2"/>
          <c:tx>
            <c:strRef>
              <c:f>Feuil5!$G$5</c:f>
              <c:strCache>
                <c:ptCount val="1"/>
                <c:pt idx="0">
                  <c:v>FT (%)</c:v>
                </c:pt>
              </c:strCache>
            </c:strRef>
          </c:tx>
          <c:spPr>
            <a:solidFill>
              <a:schemeClr val="accent3"/>
            </a:solidFill>
            <a:ln>
              <a:noFill/>
            </a:ln>
            <a:effectLst/>
            <a:sp3d/>
          </c:spPr>
          <c:invertIfNegative val="0"/>
          <c:cat>
            <c:strRef>
              <c:f>Feuil5!$D$6:$D$9</c:f>
              <c:strCache>
                <c:ptCount val="4"/>
                <c:pt idx="0">
                  <c:v>Prostate</c:v>
                </c:pt>
                <c:pt idx="1">
                  <c:v>Cancer</c:v>
                </c:pt>
                <c:pt idx="2">
                  <c:v>Hemorrhoid</c:v>
                </c:pt>
                <c:pt idx="3">
                  <c:v>Anti-inflammation</c:v>
                </c:pt>
              </c:strCache>
            </c:strRef>
          </c:cat>
          <c:val>
            <c:numRef>
              <c:f>Feuil5!$G$6:$G$9</c:f>
              <c:numCache>
                <c:formatCode>0%</c:formatCode>
                <c:ptCount val="4"/>
                <c:pt idx="0" formatCode="0.00%">
                  <c:v>0.875</c:v>
                </c:pt>
                <c:pt idx="1">
                  <c:v>0.5</c:v>
                </c:pt>
                <c:pt idx="2" formatCode="0.00%">
                  <c:v>0.3125</c:v>
                </c:pt>
                <c:pt idx="3" formatCode="0.00%">
                  <c:v>0.4375</c:v>
                </c:pt>
              </c:numCache>
            </c:numRef>
          </c:val>
          <c:extLst>
            <c:ext xmlns:c16="http://schemas.microsoft.com/office/drawing/2014/chart" uri="{C3380CC4-5D6E-409C-BE32-E72D297353CC}">
              <c16:uniqueId val="{00000002-1063-4FD4-81D1-D60D74ABB92F}"/>
            </c:ext>
          </c:extLst>
        </c:ser>
        <c:dLbls>
          <c:showLegendKey val="0"/>
          <c:showVal val="0"/>
          <c:showCatName val="0"/>
          <c:showSerName val="0"/>
          <c:showPercent val="0"/>
          <c:showBubbleSize val="0"/>
        </c:dLbls>
        <c:gapWidth val="150"/>
        <c:shape val="box"/>
        <c:axId val="-1710060960"/>
        <c:axId val="-1710066400"/>
        <c:axId val="0"/>
      </c:bar3DChart>
      <c:catAx>
        <c:axId val="-17100609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0066400"/>
        <c:crosses val="autoZero"/>
        <c:auto val="1"/>
        <c:lblAlgn val="ctr"/>
        <c:lblOffset val="100"/>
        <c:noMultiLvlLbl val="0"/>
      </c:catAx>
      <c:valAx>
        <c:axId val="-1710066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0060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900" b="1">
                <a:solidFill>
                  <a:sysClr val="windowText" lastClr="000000"/>
                </a:solidFill>
                <a:latin typeface="Times New Roman" panose="02020603050405020304" pitchFamily="18" charset="0"/>
                <a:cs typeface="Times New Roman" panose="02020603050405020304" pitchFamily="18" charset="0"/>
              </a:rPr>
              <a:t>Consensus factor for prostate diseases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Feuil6!$D$3</c:f>
              <c:strCache>
                <c:ptCount val="1"/>
                <c:pt idx="0">
                  <c:v>Nur (number of citations used) </c:v>
                </c:pt>
              </c:strCache>
            </c:strRef>
          </c:tx>
          <c:spPr>
            <a:solidFill>
              <a:schemeClr val="accent1"/>
            </a:solidFill>
            <a:ln>
              <a:noFill/>
            </a:ln>
            <a:effectLst/>
            <a:sp3d/>
          </c:spPr>
          <c:invertIfNegative val="0"/>
          <c:cat>
            <c:strRef>
              <c:f>Feuil6!$C$4:$C$7</c:f>
              <c:strCache>
                <c:ptCount val="4"/>
                <c:pt idx="0">
                  <c:v>Prostate</c:v>
                </c:pt>
                <c:pt idx="1">
                  <c:v>Anti-inflammation</c:v>
                </c:pt>
                <c:pt idx="2">
                  <c:v>Hemorrhoid</c:v>
                </c:pt>
                <c:pt idx="3">
                  <c:v>Cancer </c:v>
                </c:pt>
              </c:strCache>
            </c:strRef>
          </c:cat>
          <c:val>
            <c:numRef>
              <c:f>Feuil6!$D$4:$D$7</c:f>
              <c:numCache>
                <c:formatCode>General</c:formatCode>
                <c:ptCount val="4"/>
                <c:pt idx="0">
                  <c:v>16</c:v>
                </c:pt>
                <c:pt idx="1">
                  <c:v>14</c:v>
                </c:pt>
                <c:pt idx="2">
                  <c:v>10</c:v>
                </c:pt>
                <c:pt idx="3">
                  <c:v>12</c:v>
                </c:pt>
              </c:numCache>
            </c:numRef>
          </c:val>
          <c:extLst>
            <c:ext xmlns:c16="http://schemas.microsoft.com/office/drawing/2014/chart" uri="{C3380CC4-5D6E-409C-BE32-E72D297353CC}">
              <c16:uniqueId val="{00000000-33FD-4BEA-9BEE-DEDA7E20897D}"/>
            </c:ext>
          </c:extLst>
        </c:ser>
        <c:ser>
          <c:idx val="1"/>
          <c:order val="1"/>
          <c:tx>
            <c:strRef>
              <c:f>Feuil6!$E$3</c:f>
              <c:strCache>
                <c:ptCount val="1"/>
                <c:pt idx="0">
                  <c:v>Nt (number of species used)</c:v>
                </c:pt>
              </c:strCache>
            </c:strRef>
          </c:tx>
          <c:spPr>
            <a:solidFill>
              <a:schemeClr val="accent2"/>
            </a:solidFill>
            <a:ln>
              <a:noFill/>
            </a:ln>
            <a:effectLst/>
            <a:sp3d/>
          </c:spPr>
          <c:invertIfNegative val="0"/>
          <c:cat>
            <c:strRef>
              <c:f>Feuil6!$C$4:$C$7</c:f>
              <c:strCache>
                <c:ptCount val="4"/>
                <c:pt idx="0">
                  <c:v>Prostate</c:v>
                </c:pt>
                <c:pt idx="1">
                  <c:v>Anti-inflammation</c:v>
                </c:pt>
                <c:pt idx="2">
                  <c:v>Hemorrhoid</c:v>
                </c:pt>
                <c:pt idx="3">
                  <c:v>Cancer </c:v>
                </c:pt>
              </c:strCache>
            </c:strRef>
          </c:cat>
          <c:val>
            <c:numRef>
              <c:f>Feuil6!$E$4:$E$7</c:f>
              <c:numCache>
                <c:formatCode>General</c:formatCode>
                <c:ptCount val="4"/>
                <c:pt idx="0">
                  <c:v>4</c:v>
                </c:pt>
                <c:pt idx="1">
                  <c:v>5</c:v>
                </c:pt>
                <c:pt idx="2">
                  <c:v>7</c:v>
                </c:pt>
                <c:pt idx="3">
                  <c:v>8</c:v>
                </c:pt>
              </c:numCache>
            </c:numRef>
          </c:val>
          <c:extLst>
            <c:ext xmlns:c16="http://schemas.microsoft.com/office/drawing/2014/chart" uri="{C3380CC4-5D6E-409C-BE32-E72D297353CC}">
              <c16:uniqueId val="{00000001-33FD-4BEA-9BEE-DEDA7E20897D}"/>
            </c:ext>
          </c:extLst>
        </c:ser>
        <c:ser>
          <c:idx val="2"/>
          <c:order val="2"/>
          <c:tx>
            <c:strRef>
              <c:f>Feuil6!$F$3</c:f>
              <c:strCache>
                <c:ptCount val="1"/>
                <c:pt idx="0">
                  <c:v>FCI</c:v>
                </c:pt>
              </c:strCache>
            </c:strRef>
          </c:tx>
          <c:spPr>
            <a:solidFill>
              <a:schemeClr val="accent3"/>
            </a:solidFill>
            <a:ln>
              <a:noFill/>
            </a:ln>
            <a:effectLst/>
            <a:sp3d/>
          </c:spPr>
          <c:invertIfNegative val="0"/>
          <c:cat>
            <c:strRef>
              <c:f>Feuil6!$C$4:$C$7</c:f>
              <c:strCache>
                <c:ptCount val="4"/>
                <c:pt idx="0">
                  <c:v>Prostate</c:v>
                </c:pt>
                <c:pt idx="1">
                  <c:v>Anti-inflammation</c:v>
                </c:pt>
                <c:pt idx="2">
                  <c:v>Hemorrhoid</c:v>
                </c:pt>
                <c:pt idx="3">
                  <c:v>Cancer </c:v>
                </c:pt>
              </c:strCache>
            </c:strRef>
          </c:cat>
          <c:val>
            <c:numRef>
              <c:f>Feuil6!$F$4:$F$7</c:f>
              <c:numCache>
                <c:formatCode>General</c:formatCode>
                <c:ptCount val="4"/>
                <c:pt idx="0">
                  <c:v>0.8</c:v>
                </c:pt>
                <c:pt idx="1">
                  <c:v>0.69</c:v>
                </c:pt>
                <c:pt idx="2">
                  <c:v>0.33</c:v>
                </c:pt>
                <c:pt idx="3">
                  <c:v>0.36</c:v>
                </c:pt>
              </c:numCache>
            </c:numRef>
          </c:val>
          <c:extLst>
            <c:ext xmlns:c16="http://schemas.microsoft.com/office/drawing/2014/chart" uri="{C3380CC4-5D6E-409C-BE32-E72D297353CC}">
              <c16:uniqueId val="{00000002-33FD-4BEA-9BEE-DEDA7E20897D}"/>
            </c:ext>
          </c:extLst>
        </c:ser>
        <c:dLbls>
          <c:showLegendKey val="0"/>
          <c:showVal val="0"/>
          <c:showCatName val="0"/>
          <c:showSerName val="0"/>
          <c:showPercent val="0"/>
          <c:showBubbleSize val="0"/>
        </c:dLbls>
        <c:gapWidth val="150"/>
        <c:shape val="box"/>
        <c:axId val="-1723658352"/>
        <c:axId val="-1723657264"/>
        <c:axId val="0"/>
      </c:bar3DChart>
      <c:catAx>
        <c:axId val="-17236583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23657264"/>
        <c:crosses val="autoZero"/>
        <c:auto val="1"/>
        <c:lblAlgn val="ctr"/>
        <c:lblOffset val="100"/>
        <c:noMultiLvlLbl val="0"/>
      </c:catAx>
      <c:valAx>
        <c:axId val="-1723657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23658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1D202-92B5-4524-8FC9-EDCDA327E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10277</Words>
  <Characters>58579</Characters>
  <Application>Microsoft Office Word</Application>
  <DocSecurity>0</DocSecurity>
  <Lines>488</Lines>
  <Paragraphs>137</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68719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W. Bussmann</dc:creator>
  <cp:keywords/>
  <dc:description/>
  <cp:lastModifiedBy>SDI 1084</cp:lastModifiedBy>
  <cp:revision>5</cp:revision>
  <cp:lastPrinted>2019-12-31T15:09:00Z</cp:lastPrinted>
  <dcterms:created xsi:type="dcterms:W3CDTF">2026-01-26T08:14:00Z</dcterms:created>
  <dcterms:modified xsi:type="dcterms:W3CDTF">2026-01-27T11:10:00Z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id="C3Z8XV0x"/&gt;&lt;style id="http://www.zotero.org/styles/apa" locale="fr-FR" hasBibliography="1" bibliographyStyleHasBeenSet="1"/&gt;&lt;prefs&gt;&lt;pref name="fieldType" value="Field"/&gt;&lt;/prefs&gt;&lt;/data&gt;</vt:lpwstr>
  </property>
</Properties>
</file>