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02A24" w14:textId="77777777" w:rsidR="00754C9A" w:rsidRDefault="00754C9A" w:rsidP="00441B6F">
      <w:pPr>
        <w:pStyle w:val="Title"/>
        <w:spacing w:after="0"/>
        <w:jc w:val="both"/>
        <w:rPr>
          <w:rFonts w:ascii="Arial" w:hAnsi="Arial" w:cs="Arial"/>
        </w:rPr>
      </w:pPr>
    </w:p>
    <w:p w14:paraId="702A95E7" w14:textId="77777777" w:rsidR="00905978" w:rsidRPr="00820129" w:rsidRDefault="00905978" w:rsidP="00905978">
      <w:pPr>
        <w:jc w:val="center"/>
        <w:rPr>
          <w:b/>
          <w:sz w:val="36"/>
          <w:szCs w:val="36"/>
        </w:rPr>
      </w:pPr>
      <w:r w:rsidRPr="00820129">
        <w:rPr>
          <w:b/>
          <w:sz w:val="36"/>
          <w:szCs w:val="36"/>
        </w:rPr>
        <w:t>ASSESSMENT OF THE IMPACT OF SOLID URBAN WASTE MANAGEMENT ON THE GROUND OF A LANDFILL: CASE OF THE BONOUA LANDFILL (IVORY COAST)</w:t>
      </w:r>
    </w:p>
    <w:p w14:paraId="29982F68" w14:textId="17B69517" w:rsidR="004812C1" w:rsidRDefault="004812C1" w:rsidP="00905978">
      <w:pPr>
        <w:adjustRightInd w:val="0"/>
        <w:rPr>
          <w:i/>
          <w:lang w:val="fr-CI"/>
        </w:rPr>
      </w:pPr>
    </w:p>
    <w:p w14:paraId="52826447" w14:textId="77777777" w:rsidR="00FE48B2" w:rsidRDefault="00FE48B2" w:rsidP="00905978">
      <w:pPr>
        <w:adjustRightInd w:val="0"/>
        <w:rPr>
          <w:i/>
          <w:lang w:val="fr-CI"/>
        </w:rPr>
      </w:pPr>
    </w:p>
    <w:p w14:paraId="01110A13" w14:textId="77777777" w:rsidR="004812C1" w:rsidRDefault="004812C1" w:rsidP="00905978">
      <w:pPr>
        <w:adjustRightInd w:val="0"/>
        <w:rPr>
          <w:i/>
          <w:lang w:val="fr-CI"/>
        </w:rPr>
      </w:pPr>
    </w:p>
    <w:p w14:paraId="3689E710" w14:textId="77777777" w:rsidR="002C57D2" w:rsidRPr="00FB3A86" w:rsidRDefault="002C57D2" w:rsidP="00441B6F">
      <w:pPr>
        <w:pStyle w:val="Affiliation"/>
        <w:spacing w:after="0" w:line="240" w:lineRule="auto"/>
        <w:jc w:val="both"/>
        <w:rPr>
          <w:rFonts w:ascii="Arial" w:hAnsi="Arial" w:cs="Arial"/>
        </w:rPr>
      </w:pPr>
    </w:p>
    <w:p w14:paraId="6372318B" w14:textId="4204838F" w:rsidR="00B01FCD" w:rsidRPr="00FB3A86" w:rsidRDefault="008B44D5" w:rsidP="00441B6F">
      <w:pPr>
        <w:pStyle w:val="Copyright"/>
        <w:spacing w:after="0" w:line="240" w:lineRule="auto"/>
        <w:jc w:val="both"/>
        <w:rPr>
          <w:rFonts w:ascii="Arial" w:hAnsi="Arial" w:cs="Arial"/>
        </w:rPr>
        <w:sectPr w:rsidR="00B01FCD" w:rsidRPr="00FB3A86" w:rsidSect="007656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9F64123" wp14:editId="31DB381D">
                <wp:extent cx="5303520" cy="635"/>
                <wp:effectExtent l="15240" t="17145" r="15240" b="11430"/>
                <wp:docPr id="5447299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A9713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FA61109" w14:textId="77777777" w:rsidR="004812C1" w:rsidRDefault="004812C1" w:rsidP="00905978">
      <w:pPr>
        <w:pStyle w:val="AbstHead"/>
        <w:spacing w:after="0"/>
        <w:jc w:val="both"/>
        <w:rPr>
          <w:rFonts w:ascii="Arial" w:hAnsi="Arial" w:cs="Arial"/>
        </w:rPr>
      </w:pPr>
    </w:p>
    <w:p w14:paraId="77058D7D" w14:textId="091B194B" w:rsidR="00905978" w:rsidRPr="00905978" w:rsidRDefault="00B01FCD" w:rsidP="00905978">
      <w:pPr>
        <w:pStyle w:val="AbstHead"/>
        <w:spacing w:after="0"/>
        <w:jc w:val="both"/>
        <w:rPr>
          <w:rFonts w:ascii="Arial" w:hAnsi="Arial" w:cs="Arial"/>
        </w:rPr>
      </w:pPr>
      <w:r w:rsidRPr="00FB3A86">
        <w:rPr>
          <w:rFonts w:ascii="Arial" w:hAnsi="Arial" w:cs="Arial"/>
        </w:rPr>
        <w:t>ABSTRACT</w:t>
      </w:r>
    </w:p>
    <w:p w14:paraId="2B11EB9F" w14:textId="77777777" w:rsidR="00905978" w:rsidRDefault="00905978" w:rsidP="00905978">
      <w:pPr>
        <w:jc w:val="both"/>
      </w:pPr>
      <w:r w:rsidRPr="008A2B19">
        <w:t xml:space="preserve">Environmental protection has become a collective concern since 1990 and the issue of waste management has become an essential aspect to take into account due to population growth. According to the European Environment Agency, poor management of solid waste leads to the degradation of the natural environment (soil, surface water, groundwater and air, etc.) and the quality of life. The general objective of this work was to assess the impact of solid urban waste management on the soil of the </w:t>
      </w:r>
      <w:proofErr w:type="spellStart"/>
      <w:r w:rsidRPr="008A2B19">
        <w:t>Bonoua</w:t>
      </w:r>
      <w:proofErr w:type="spellEnd"/>
      <w:r w:rsidRPr="008A2B19">
        <w:t xml:space="preserve"> landfill. Data collection consisted of three joint activities, namely a field visit, the collection of three soil samples and three leachate samples. The samples were taken on the landfill site and interviews with ANAGED and </w:t>
      </w:r>
      <w:proofErr w:type="spellStart"/>
      <w:r w:rsidRPr="008A2B19">
        <w:t>Bonoua</w:t>
      </w:r>
      <w:proofErr w:type="spellEnd"/>
      <w:r w:rsidRPr="008A2B19">
        <w:t xml:space="preserve"> Town Hall were carried out. Analyzes carried out made it possible to detect the presence of trace metal elements (TME) in the various soil and leachate samples. The pH values determined are respectively acidic and basic for the leachate and the soil. These pH values respectively demonstrate young leachate with the average pH value greater than 7. The interviews showed that solid waste management in </w:t>
      </w:r>
      <w:proofErr w:type="spellStart"/>
      <w:r w:rsidRPr="008A2B19">
        <w:t>Bonoua</w:t>
      </w:r>
      <w:proofErr w:type="spellEnd"/>
      <w:r w:rsidRPr="008A2B19">
        <w:t xml:space="preserve"> is not completely mastered due to inadequacies in terms of equipment and of adequate infrastructure despite state funding. More in-depth analyzes of the different forms of ETM detected would be even more interesting.</w:t>
      </w:r>
    </w:p>
    <w:p w14:paraId="69890C4C" w14:textId="77777777" w:rsidR="00905978" w:rsidRPr="009F7FA4" w:rsidRDefault="00905978" w:rsidP="00905978">
      <w:pPr>
        <w:overflowPunct w:val="0"/>
        <w:rPr>
          <w:rFonts w:ascii="Palatino Linotype" w:hAnsi="Palatino Linotype"/>
          <w:sz w:val="16"/>
          <w:szCs w:val="16"/>
        </w:rPr>
      </w:pPr>
    </w:p>
    <w:p w14:paraId="49A9C222" w14:textId="77777777" w:rsidR="00905978" w:rsidRPr="00B15FA8" w:rsidRDefault="00905978" w:rsidP="00905978">
      <w:pPr>
        <w:pStyle w:val="AA"/>
        <w:overflowPunct w:val="0"/>
        <w:spacing w:after="120"/>
      </w:pPr>
      <w:r w:rsidRPr="00B15FA8">
        <w:t>Keywords</w:t>
      </w:r>
    </w:p>
    <w:p w14:paraId="46A608D3" w14:textId="10897C3A" w:rsidR="00636EB2" w:rsidRDefault="00905978" w:rsidP="00905978">
      <w:pPr>
        <w:pStyle w:val="Body"/>
        <w:spacing w:after="0"/>
        <w:rPr>
          <w:rFonts w:ascii="Arial" w:hAnsi="Arial" w:cs="Arial"/>
          <w:i/>
        </w:rPr>
      </w:pPr>
      <w:r w:rsidRPr="008A2B19">
        <w:t>Waste management; Municipal landfi</w:t>
      </w:r>
      <w:r>
        <w:t>ll; Ground</w:t>
      </w:r>
      <w:r w:rsidRPr="008A2B19">
        <w:t>; Leachate; Metal trace elements; Environmental impacts</w:t>
      </w:r>
    </w:p>
    <w:p w14:paraId="398045C1" w14:textId="77777777" w:rsidR="0024282C" w:rsidRDefault="0024282C" w:rsidP="00441B6F">
      <w:pPr>
        <w:pStyle w:val="Body"/>
        <w:spacing w:after="0"/>
        <w:rPr>
          <w:rFonts w:ascii="Arial" w:hAnsi="Arial" w:cs="Arial"/>
          <w:i/>
          <w:sz w:val="18"/>
        </w:rPr>
      </w:pPr>
    </w:p>
    <w:p w14:paraId="0900C832" w14:textId="77777777" w:rsidR="00505F06" w:rsidRPr="00A24E7E" w:rsidRDefault="00505F06" w:rsidP="00441B6F">
      <w:pPr>
        <w:pStyle w:val="Body"/>
        <w:spacing w:after="0"/>
        <w:rPr>
          <w:rFonts w:ascii="Arial" w:hAnsi="Arial" w:cs="Arial"/>
          <w:i/>
        </w:rPr>
      </w:pPr>
    </w:p>
    <w:p w14:paraId="4E0BF9FE" w14:textId="433085ED"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8DB176" w14:textId="77777777" w:rsidR="00905978" w:rsidRPr="00905978" w:rsidRDefault="00905978" w:rsidP="00905978">
      <w:pPr>
        <w:widowControl w:val="0"/>
        <w:adjustRightInd w:val="0"/>
        <w:snapToGrid w:val="0"/>
        <w:spacing w:line="300" w:lineRule="exact"/>
        <w:jc w:val="both"/>
        <w:rPr>
          <w:sz w:val="22"/>
          <w:szCs w:val="22"/>
        </w:rPr>
      </w:pPr>
      <w:r w:rsidRPr="00905978">
        <w:rPr>
          <w:sz w:val="22"/>
          <w:szCs w:val="22"/>
        </w:rPr>
        <w:t xml:space="preserve">Environmental protection has become a collective concern since 1990 and the issue of waste management has become in the mentality of structures in charge of the Environment, an aspect to be taken into account due to demographic growth. Most countries recognize that ecological waste management is an issue of great concern. The French laws of 1975, then of 1992, imposed the total disappearance of municipal landfills, favored the establishment of treatment sectors and no longer tolerated other deposits than technical landfill centers reserved only for final waste at the end of its term. maximum of July 1, 2002 [1]. In emerging economies as well as in industrialized countries, waste management is an important factor in the protection of human health and the environment. Today, solid waste management is the result of a large number of factors and requires serious and constant attention. Poor management of solid waste leads to the degradation of the natural environment (soil, surface water, groundwater and air, etc.) and the quality of life. Almost all cities are faced with the phenomenon of waste management. The issue of waste is daily and affects every individual both professionally and at home [2]. Everywhere in Africa, waste management is dependent on lifestyles, the population explosion in urban areas, the lack of adequate policy and the insufficiency of appropriate structures. Rapid urbanization is one of the major characteristics of third world countries. Strong urban growth can be explained by various factors. Indeed, the </w:t>
      </w:r>
      <w:r w:rsidRPr="00905978">
        <w:rPr>
          <w:sz w:val="22"/>
          <w:szCs w:val="22"/>
        </w:rPr>
        <w:lastRenderedPageBreak/>
        <w:t xml:space="preserve">speed of urban growth in Africa is due to the conjunction of a natural surplus and powerful immigration, whether directly from the countryside or via small towns. Despite the various environmental policies, Côte d'Ivoire remains faced with this problem of ecological management of waste produced by its population. Since 1956, waste management was limited only to Abidjan until the beginning of the 2000s. Taking into account the waste management of other cities began after the problem of toxic waste dumped in the commune of Commune de </w:t>
      </w:r>
      <w:proofErr w:type="spellStart"/>
      <w:r w:rsidRPr="00905978">
        <w:rPr>
          <w:sz w:val="22"/>
          <w:szCs w:val="22"/>
        </w:rPr>
        <w:t>Cocody</w:t>
      </w:r>
      <w:proofErr w:type="spellEnd"/>
      <w:r w:rsidRPr="00905978">
        <w:rPr>
          <w:sz w:val="22"/>
          <w:szCs w:val="22"/>
        </w:rPr>
        <w:t xml:space="preserve"> at the </w:t>
      </w:r>
      <w:proofErr w:type="spellStart"/>
      <w:r w:rsidRPr="00905978">
        <w:rPr>
          <w:sz w:val="22"/>
          <w:szCs w:val="22"/>
        </w:rPr>
        <w:t>Akouédo</w:t>
      </w:r>
      <w:proofErr w:type="spellEnd"/>
      <w:r w:rsidRPr="00905978">
        <w:rPr>
          <w:sz w:val="22"/>
          <w:szCs w:val="22"/>
        </w:rPr>
        <w:t xml:space="preserve"> dump. Ivory Coast is experiencing rapid urbanization. From 39% in 1988, it rose to 49.7% in 2014 [4]. The dynamics of urbanization have gradually put pressure on waste management mechanisms such as garbage collection and deposit systems, while its sustained pace makes the necessary adaptations in this area difficult [3]. This results in the degradation of the urban environment [5]. 3 Waste management currently boils down to pre-collection, collection, transport and landfill in Côte d'Ivoire. The commune of </w:t>
      </w:r>
      <w:proofErr w:type="spellStart"/>
      <w:r w:rsidRPr="00905978">
        <w:rPr>
          <w:sz w:val="22"/>
          <w:szCs w:val="22"/>
        </w:rPr>
        <w:t>Bonoua</w:t>
      </w:r>
      <w:proofErr w:type="spellEnd"/>
      <w:r w:rsidRPr="00905978">
        <w:rPr>
          <w:sz w:val="22"/>
          <w:szCs w:val="22"/>
        </w:rPr>
        <w:t xml:space="preserve">, located 60 km from Abidjan, is not left out. Indeed, the waste produced by the development of this municipality is a headache for the local leaders. The omnipresence of waste in the streets of the city has a negative impact on the environment and the living conditions of populations. It is within this framework that the present study entitled “Evaluation of the impact of the management of solid urban waste on the land of a landfill: case of the </w:t>
      </w:r>
      <w:proofErr w:type="spellStart"/>
      <w:r w:rsidRPr="00905978">
        <w:rPr>
          <w:sz w:val="22"/>
          <w:szCs w:val="22"/>
        </w:rPr>
        <w:t>Bonoua</w:t>
      </w:r>
      <w:proofErr w:type="spellEnd"/>
      <w:r w:rsidRPr="00905978">
        <w:rPr>
          <w:sz w:val="22"/>
          <w:szCs w:val="22"/>
        </w:rPr>
        <w:t xml:space="preserve"> landfill” fits. The general objective of this work is to evaluate the impact of solid urban waste management on the soil of the </w:t>
      </w:r>
      <w:proofErr w:type="spellStart"/>
      <w:r w:rsidRPr="00905978">
        <w:rPr>
          <w:sz w:val="22"/>
          <w:szCs w:val="22"/>
        </w:rPr>
        <w:t>Bonoua</w:t>
      </w:r>
      <w:proofErr w:type="spellEnd"/>
      <w:r w:rsidRPr="00905978">
        <w:rPr>
          <w:sz w:val="22"/>
          <w:szCs w:val="22"/>
        </w:rPr>
        <w:t xml:space="preserve"> landfill. More specifically, this will involve taking stock of the city's solid waste management, identifying the different types of waste and quantifying them and determining the causes of dysfunction and the related environmental impacts.</w:t>
      </w:r>
    </w:p>
    <w:p w14:paraId="428D6799" w14:textId="0CAE063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8B8ED5" w14:textId="77777777" w:rsidR="00905978" w:rsidRDefault="00905978" w:rsidP="00905978">
      <w:pPr>
        <w:pStyle w:val="2"/>
        <w:spacing w:beforeLines="50" w:before="120" w:after="120"/>
        <w:ind w:leftChars="0" w:left="0"/>
      </w:pPr>
      <w:r>
        <w:t xml:space="preserve">2.1. </w:t>
      </w:r>
      <w:r w:rsidRPr="008A2B19">
        <w:rPr>
          <w:rFonts w:ascii="Times New Roman" w:hAnsi="Times New Roman"/>
        </w:rPr>
        <w:t>Data gathering</w:t>
      </w:r>
    </w:p>
    <w:p w14:paraId="39F353BA" w14:textId="77777777" w:rsidR="00905978" w:rsidRDefault="00905978" w:rsidP="00905978">
      <w:pPr>
        <w:widowControl w:val="0"/>
        <w:adjustRightInd w:val="0"/>
        <w:snapToGrid w:val="0"/>
        <w:spacing w:line="300" w:lineRule="exact"/>
        <w:jc w:val="both"/>
        <w:rPr>
          <w:rFonts w:ascii="Minion Pro Capt" w:hAnsi="Minion Pro Capt"/>
        </w:rPr>
      </w:pPr>
      <w:r w:rsidRPr="00176478">
        <w:t>Data was collected from the various works, dissertations, theses and reports available in the libraries of NANGUI ABROGOUA University and on the internet. This documentary research focused on general and specific works and articles addressing the issue of environmental management and waste management. 18 2.2.1. Data collection Data collection was carried out in the period from April to May of the year 2022. It consisted of three joint activities, namely: the field visit, soil and leachate sampling</w:t>
      </w:r>
      <w:proofErr w:type="gramStart"/>
      <w:r w:rsidRPr="00176478">
        <w:t>. ,</w:t>
      </w:r>
      <w:proofErr w:type="gramEnd"/>
      <w:r w:rsidRPr="00176478">
        <w:t xml:space="preserve"> conducting interviews with the various waste management structures and </w:t>
      </w:r>
      <w:proofErr w:type="spellStart"/>
      <w:r w:rsidRPr="00176478">
        <w:t>Bonoua</w:t>
      </w:r>
      <w:proofErr w:type="spellEnd"/>
      <w:r w:rsidRPr="00176478">
        <w:t xml:space="preserve"> town h</w:t>
      </w:r>
      <w:r>
        <w:t>all.</w:t>
      </w:r>
    </w:p>
    <w:p w14:paraId="46DFD1F3" w14:textId="77777777" w:rsidR="00905978" w:rsidRPr="006210B7" w:rsidRDefault="00905978" w:rsidP="00905978">
      <w:pPr>
        <w:pStyle w:val="2"/>
        <w:spacing w:before="240" w:after="120"/>
        <w:ind w:leftChars="0" w:left="0"/>
      </w:pPr>
      <w:r>
        <w:t xml:space="preserve">2.2. </w:t>
      </w:r>
      <w:r w:rsidRPr="008A2B19">
        <w:rPr>
          <w:rFonts w:ascii="Times New Roman" w:hAnsi="Times New Roman"/>
        </w:rPr>
        <w:t>Field visit</w:t>
      </w:r>
    </w:p>
    <w:p w14:paraId="138626C8" w14:textId="77777777" w:rsidR="00905978" w:rsidRPr="00723DAD" w:rsidRDefault="00905978" w:rsidP="00905978">
      <w:pPr>
        <w:widowControl w:val="0"/>
        <w:adjustRightInd w:val="0"/>
        <w:snapToGrid w:val="0"/>
        <w:spacing w:line="300" w:lineRule="exact"/>
        <w:jc w:val="both"/>
      </w:pPr>
      <w:r w:rsidRPr="00723DAD">
        <w:t xml:space="preserve">Visits were made to the neighborhoods of the commune of </w:t>
      </w:r>
      <w:proofErr w:type="spellStart"/>
      <w:r w:rsidRPr="00723DAD">
        <w:t>Bonoua</w:t>
      </w:r>
      <w:proofErr w:type="spellEnd"/>
      <w:r w:rsidRPr="00723DAD">
        <w:t xml:space="preserve"> to understand the level of proliferation of solid waste in these neighborhoods. They were carried out with the aim of listing landfill areas (formal and illegal) and measuring their impact on the environment and public health. Observations made on the state of the neighborhoods, garbage bins and bins also provided additional useful information for the rest of the study.</w:t>
      </w:r>
    </w:p>
    <w:p w14:paraId="1C8A6F6B" w14:textId="77777777" w:rsidR="00905978" w:rsidRPr="006210B7" w:rsidRDefault="00905978" w:rsidP="00905978">
      <w:pPr>
        <w:pStyle w:val="2"/>
        <w:spacing w:before="240" w:after="120"/>
        <w:ind w:leftChars="0" w:left="0"/>
      </w:pPr>
      <w:r>
        <w:t xml:space="preserve">2.3. Interview with waste management stakeholders </w:t>
      </w:r>
    </w:p>
    <w:p w14:paraId="05E12E85" w14:textId="77777777" w:rsidR="00905978" w:rsidRPr="00723DAD" w:rsidRDefault="00905978" w:rsidP="00905978">
      <w:pPr>
        <w:widowControl w:val="0"/>
        <w:adjustRightInd w:val="0"/>
        <w:snapToGrid w:val="0"/>
        <w:spacing w:line="300" w:lineRule="exact"/>
        <w:jc w:val="both"/>
      </w:pPr>
      <w:r w:rsidRPr="00723DAD">
        <w:t>The purpose of the interviews is to collect the different opinions and suggestions from stakeholders in these municipalities and ANAGED on the difficulties encountered in their waste management method. The actors interviewed during this specific survey are the heads of the technical services of the different solid waste management structures.</w:t>
      </w:r>
    </w:p>
    <w:p w14:paraId="2AC26535" w14:textId="77777777" w:rsidR="00905978" w:rsidRDefault="00905978" w:rsidP="00905978">
      <w:pPr>
        <w:pStyle w:val="2"/>
        <w:spacing w:beforeLines="0" w:before="240" w:afterLines="0" w:after="120"/>
        <w:ind w:leftChars="0" w:left="0"/>
        <w:rPr>
          <w:rFonts w:ascii="Times New Roman" w:hAnsi="Times New Roman"/>
        </w:rPr>
      </w:pPr>
      <w:r>
        <w:t>2.4. Sampling</w:t>
      </w:r>
      <w:r>
        <w:rPr>
          <w:rFonts w:ascii="Times New Roman" w:hAnsi="Times New Roman"/>
        </w:rPr>
        <w:t xml:space="preserve"> </w:t>
      </w:r>
    </w:p>
    <w:p w14:paraId="7EB16144" w14:textId="6951513A" w:rsidR="00905978" w:rsidRDefault="00905978" w:rsidP="00905978">
      <w:pPr>
        <w:pStyle w:val="2"/>
        <w:spacing w:beforeLines="0" w:before="240" w:afterLines="0" w:after="120"/>
        <w:ind w:leftChars="0" w:left="0"/>
        <w:rPr>
          <w:rFonts w:ascii="Times New Roman" w:hAnsi="Times New Roman"/>
          <w:b w:val="0"/>
          <w:color w:val="auto"/>
          <w:sz w:val="20"/>
          <w:szCs w:val="20"/>
        </w:rPr>
      </w:pPr>
      <w:r w:rsidRPr="00820129">
        <w:rPr>
          <w:rFonts w:ascii="Times New Roman" w:hAnsi="Times New Roman"/>
          <w:b w:val="0"/>
          <w:color w:val="auto"/>
          <w:sz w:val="20"/>
          <w:szCs w:val="20"/>
        </w:rPr>
        <w:t xml:space="preserve">The </w:t>
      </w:r>
      <w:proofErr w:type="spellStart"/>
      <w:r w:rsidRPr="00820129">
        <w:rPr>
          <w:rFonts w:ascii="Times New Roman" w:hAnsi="Times New Roman"/>
          <w:b w:val="0"/>
          <w:color w:val="auto"/>
          <w:sz w:val="20"/>
          <w:szCs w:val="20"/>
        </w:rPr>
        <w:t>Bonoua</w:t>
      </w:r>
      <w:proofErr w:type="spellEnd"/>
      <w:r w:rsidRPr="00820129">
        <w:rPr>
          <w:rFonts w:ascii="Times New Roman" w:hAnsi="Times New Roman"/>
          <w:b w:val="0"/>
          <w:color w:val="auto"/>
          <w:sz w:val="20"/>
          <w:szCs w:val="20"/>
        </w:rPr>
        <w:t xml:space="preserve"> town landfill is located on the site of the town cemetery which covers an area of 10 ha. The landfill occupies part of the cemetery and receives between 73,000 and 83,950 </w:t>
      </w:r>
      <w:proofErr w:type="spellStart"/>
      <w:r w:rsidRPr="00820129">
        <w:rPr>
          <w:rFonts w:ascii="Times New Roman" w:hAnsi="Times New Roman"/>
          <w:b w:val="0"/>
          <w:color w:val="auto"/>
          <w:sz w:val="20"/>
          <w:szCs w:val="20"/>
        </w:rPr>
        <w:t>tonnes</w:t>
      </w:r>
      <w:proofErr w:type="spellEnd"/>
      <w:r w:rsidRPr="00820129">
        <w:rPr>
          <w:rFonts w:ascii="Times New Roman" w:hAnsi="Times New Roman"/>
          <w:b w:val="0"/>
          <w:color w:val="auto"/>
          <w:sz w:val="20"/>
          <w:szCs w:val="20"/>
        </w:rPr>
        <w:t xml:space="preserve"> of waste per year (Figure 1). The landfill is operated by zone. When an area is saturated, it is abandoned so that the waste can decompose properly. Another zone therefore receives the waste until saturation. We took soil samples from the abandoned area where it is possible to see the soil. The coordinates of the sampling points are given in Table I. The samples are taken at a depth of between 0 and 20 cm. The leachate was thus taken from the operating area where the leachate was found stagnant on the surface of the waste. The sampling was done randomly. The coordinates of the sampling points are presented in Table 2. Three soil and leachate samples were used for this study. The soil samples were air dried for two weeks before analysis. The in-situ parameters (see figure 1) of the leachates were determined before their stabilization using 0.3 M nitrite acid. They were then transferred to the laboratory for analysis. The samples were analyzed at the Laboratory of Industrial Synthetic Processes, Environment </w:t>
      </w:r>
      <w:r w:rsidRPr="00820129">
        <w:rPr>
          <w:rFonts w:ascii="Times New Roman" w:hAnsi="Times New Roman"/>
          <w:b w:val="0"/>
          <w:color w:val="auto"/>
          <w:sz w:val="20"/>
          <w:szCs w:val="20"/>
        </w:rPr>
        <w:lastRenderedPageBreak/>
        <w:t>and New Energies (LAPISEN) of the INP-HB in Yamoussoukro.</w:t>
      </w:r>
    </w:p>
    <w:p w14:paraId="07906014" w14:textId="77777777" w:rsidR="00636A70" w:rsidRDefault="00905978" w:rsidP="00905978">
      <w:pPr>
        <w:pStyle w:val="2"/>
        <w:spacing w:beforeLines="0" w:before="240" w:afterLines="0" w:after="120"/>
        <w:ind w:leftChars="0" w:left="0"/>
        <w:jc w:val="center"/>
      </w:pPr>
      <w:r w:rsidRPr="00C32F2F">
        <w:rPr>
          <w:rFonts w:ascii="Times New Roman" w:hAnsi="Times New Roman"/>
          <w:noProof/>
        </w:rPr>
        <w:drawing>
          <wp:inline distT="0" distB="0" distL="0" distR="0" wp14:anchorId="169E49B9" wp14:editId="517F040A">
            <wp:extent cx="4867910" cy="2905845"/>
            <wp:effectExtent l="0" t="0" r="889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13251" cy="2932911"/>
                    </a:xfrm>
                    <a:prstGeom prst="rect">
                      <a:avLst/>
                    </a:prstGeom>
                  </pic:spPr>
                </pic:pic>
              </a:graphicData>
            </a:graphic>
          </wp:inline>
        </w:drawing>
      </w:r>
    </w:p>
    <w:p w14:paraId="7D1014BC" w14:textId="5BB69C20" w:rsidR="00905978" w:rsidRPr="00905978" w:rsidRDefault="00905978" w:rsidP="00905978">
      <w:pPr>
        <w:pStyle w:val="2"/>
        <w:spacing w:beforeLines="0" w:before="240" w:afterLines="0" w:after="120"/>
        <w:ind w:leftChars="0" w:left="0"/>
        <w:jc w:val="center"/>
        <w:rPr>
          <w:rFonts w:ascii="Times New Roman" w:hAnsi="Times New Roman"/>
          <w:b w:val="0"/>
          <w:color w:val="auto"/>
          <w:sz w:val="20"/>
          <w:szCs w:val="20"/>
        </w:rPr>
      </w:pPr>
      <w:r w:rsidRPr="00C32F2F">
        <w:t xml:space="preserve">Figure 1: Landfill in the town of </w:t>
      </w:r>
      <w:proofErr w:type="spellStart"/>
      <w:r w:rsidRPr="00C32F2F">
        <w:t>Bonoua</w:t>
      </w:r>
      <w:proofErr w:type="spellEnd"/>
    </w:p>
    <w:p w14:paraId="5BAE5A4F" w14:textId="77777777" w:rsidR="00905978" w:rsidRDefault="00905978" w:rsidP="00905978">
      <w:pPr>
        <w:rPr>
          <w:b/>
        </w:rPr>
      </w:pPr>
    </w:p>
    <w:p w14:paraId="4ACB757F" w14:textId="77777777" w:rsidR="00905978" w:rsidRPr="00467BE4" w:rsidRDefault="00905978" w:rsidP="00905978">
      <w:pPr>
        <w:jc w:val="center"/>
        <w:rPr>
          <w:b/>
        </w:rPr>
      </w:pPr>
      <w:r w:rsidRPr="00467BE4">
        <w:rPr>
          <w:b/>
        </w:rPr>
        <w:t>Table 1: Soil sample collection points.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05978" w14:paraId="656C79DF" w14:textId="77777777" w:rsidTr="00E95449">
        <w:trPr>
          <w:jc w:val="center"/>
        </w:trPr>
        <w:tc>
          <w:tcPr>
            <w:tcW w:w="2265" w:type="dxa"/>
            <w:tcBorders>
              <w:top w:val="single" w:sz="18" w:space="0" w:color="auto"/>
              <w:bottom w:val="single" w:sz="4" w:space="0" w:color="auto"/>
            </w:tcBorders>
          </w:tcPr>
          <w:p w14:paraId="7A675915" w14:textId="77777777" w:rsidR="00905978" w:rsidRPr="00723DAD" w:rsidRDefault="00905978" w:rsidP="00E95449">
            <w:pPr>
              <w:jc w:val="center"/>
              <w:rPr>
                <w:lang w:val="fr-FR"/>
              </w:rPr>
            </w:pPr>
            <w:r>
              <w:t>Samples</w:t>
            </w:r>
          </w:p>
        </w:tc>
        <w:tc>
          <w:tcPr>
            <w:tcW w:w="2265" w:type="dxa"/>
            <w:tcBorders>
              <w:top w:val="single" w:sz="18" w:space="0" w:color="auto"/>
              <w:bottom w:val="single" w:sz="4" w:space="0" w:color="auto"/>
            </w:tcBorders>
          </w:tcPr>
          <w:p w14:paraId="69D17390" w14:textId="77777777" w:rsidR="00905978" w:rsidRDefault="00905978" w:rsidP="00E95449">
            <w:pPr>
              <w:jc w:val="center"/>
            </w:pPr>
            <w:r>
              <w:t>S1</w:t>
            </w:r>
          </w:p>
        </w:tc>
        <w:tc>
          <w:tcPr>
            <w:tcW w:w="2266" w:type="dxa"/>
            <w:tcBorders>
              <w:top w:val="single" w:sz="18" w:space="0" w:color="auto"/>
              <w:bottom w:val="single" w:sz="4" w:space="0" w:color="auto"/>
            </w:tcBorders>
          </w:tcPr>
          <w:p w14:paraId="234B3BBF" w14:textId="77777777" w:rsidR="00905978" w:rsidRDefault="00905978" w:rsidP="00E95449">
            <w:pPr>
              <w:jc w:val="center"/>
            </w:pPr>
            <w:r>
              <w:t>S2</w:t>
            </w:r>
          </w:p>
        </w:tc>
        <w:tc>
          <w:tcPr>
            <w:tcW w:w="2266" w:type="dxa"/>
            <w:tcBorders>
              <w:top w:val="single" w:sz="18" w:space="0" w:color="auto"/>
              <w:bottom w:val="single" w:sz="4" w:space="0" w:color="auto"/>
            </w:tcBorders>
          </w:tcPr>
          <w:p w14:paraId="183FDF76" w14:textId="77777777" w:rsidR="00905978" w:rsidRDefault="00905978" w:rsidP="00E95449">
            <w:pPr>
              <w:jc w:val="center"/>
            </w:pPr>
            <w:r>
              <w:t>S3</w:t>
            </w:r>
          </w:p>
        </w:tc>
      </w:tr>
      <w:tr w:rsidR="00905978" w14:paraId="146603D7" w14:textId="77777777" w:rsidTr="00E95449">
        <w:trPr>
          <w:jc w:val="center"/>
        </w:trPr>
        <w:tc>
          <w:tcPr>
            <w:tcW w:w="2265" w:type="dxa"/>
            <w:tcBorders>
              <w:top w:val="single" w:sz="4" w:space="0" w:color="auto"/>
            </w:tcBorders>
          </w:tcPr>
          <w:p w14:paraId="0D8C4F35" w14:textId="77777777" w:rsidR="00905978" w:rsidRDefault="00905978" w:rsidP="00E95449">
            <w:pPr>
              <w:jc w:val="center"/>
            </w:pPr>
            <w:r w:rsidRPr="00467BE4">
              <w:t>X Coordinate</w:t>
            </w:r>
          </w:p>
        </w:tc>
        <w:tc>
          <w:tcPr>
            <w:tcW w:w="2265" w:type="dxa"/>
            <w:tcBorders>
              <w:top w:val="single" w:sz="4" w:space="0" w:color="auto"/>
            </w:tcBorders>
          </w:tcPr>
          <w:p w14:paraId="5AC76D02" w14:textId="77777777" w:rsidR="00905978" w:rsidRDefault="00905978" w:rsidP="00E95449">
            <w:pPr>
              <w:jc w:val="center"/>
            </w:pPr>
            <w:r>
              <w:t>435972</w:t>
            </w:r>
          </w:p>
        </w:tc>
        <w:tc>
          <w:tcPr>
            <w:tcW w:w="2266" w:type="dxa"/>
            <w:tcBorders>
              <w:top w:val="single" w:sz="4" w:space="0" w:color="auto"/>
            </w:tcBorders>
          </w:tcPr>
          <w:p w14:paraId="2FADCDE1" w14:textId="77777777" w:rsidR="00905978" w:rsidRDefault="00905978" w:rsidP="00E95449">
            <w:pPr>
              <w:jc w:val="center"/>
            </w:pPr>
            <w:r>
              <w:t>435966</w:t>
            </w:r>
          </w:p>
        </w:tc>
        <w:tc>
          <w:tcPr>
            <w:tcW w:w="2266" w:type="dxa"/>
            <w:tcBorders>
              <w:top w:val="single" w:sz="4" w:space="0" w:color="auto"/>
            </w:tcBorders>
          </w:tcPr>
          <w:p w14:paraId="39BFF6A6" w14:textId="77777777" w:rsidR="00905978" w:rsidRDefault="00905978" w:rsidP="00E95449">
            <w:pPr>
              <w:jc w:val="center"/>
            </w:pPr>
            <w:r>
              <w:t>435991</w:t>
            </w:r>
          </w:p>
        </w:tc>
      </w:tr>
      <w:tr w:rsidR="00905978" w14:paraId="6380A79C" w14:textId="77777777" w:rsidTr="00E95449">
        <w:trPr>
          <w:jc w:val="center"/>
        </w:trPr>
        <w:tc>
          <w:tcPr>
            <w:tcW w:w="2265" w:type="dxa"/>
            <w:tcBorders>
              <w:bottom w:val="single" w:sz="18" w:space="0" w:color="auto"/>
            </w:tcBorders>
          </w:tcPr>
          <w:p w14:paraId="28AE182A" w14:textId="77777777" w:rsidR="00905978" w:rsidRDefault="00905978" w:rsidP="00E95449">
            <w:pPr>
              <w:jc w:val="center"/>
            </w:pPr>
            <w:r>
              <w:t>Y</w:t>
            </w:r>
            <w:r w:rsidRPr="00467BE4">
              <w:t xml:space="preserve"> Coordinate</w:t>
            </w:r>
          </w:p>
        </w:tc>
        <w:tc>
          <w:tcPr>
            <w:tcW w:w="2265" w:type="dxa"/>
            <w:tcBorders>
              <w:bottom w:val="single" w:sz="18" w:space="0" w:color="auto"/>
            </w:tcBorders>
          </w:tcPr>
          <w:p w14:paraId="39E1BA8E" w14:textId="77777777" w:rsidR="00905978" w:rsidRDefault="00905978" w:rsidP="00E95449">
            <w:pPr>
              <w:jc w:val="center"/>
            </w:pPr>
            <w:r>
              <w:t>583439</w:t>
            </w:r>
          </w:p>
        </w:tc>
        <w:tc>
          <w:tcPr>
            <w:tcW w:w="2266" w:type="dxa"/>
            <w:tcBorders>
              <w:bottom w:val="single" w:sz="18" w:space="0" w:color="auto"/>
            </w:tcBorders>
          </w:tcPr>
          <w:p w14:paraId="23BEB560" w14:textId="77777777" w:rsidR="00905978" w:rsidRDefault="00905978" w:rsidP="00E95449">
            <w:pPr>
              <w:jc w:val="center"/>
            </w:pPr>
            <w:r>
              <w:t>583505</w:t>
            </w:r>
          </w:p>
        </w:tc>
        <w:tc>
          <w:tcPr>
            <w:tcW w:w="2266" w:type="dxa"/>
            <w:tcBorders>
              <w:bottom w:val="single" w:sz="18" w:space="0" w:color="auto"/>
            </w:tcBorders>
          </w:tcPr>
          <w:p w14:paraId="6640EAE8" w14:textId="77777777" w:rsidR="00905978" w:rsidRDefault="00905978" w:rsidP="00E95449">
            <w:pPr>
              <w:jc w:val="center"/>
            </w:pPr>
            <w:r>
              <w:t>583591</w:t>
            </w:r>
          </w:p>
        </w:tc>
      </w:tr>
    </w:tbl>
    <w:p w14:paraId="59AB0A00" w14:textId="77777777" w:rsidR="00905978" w:rsidRDefault="00905978" w:rsidP="00905978">
      <w:pPr>
        <w:jc w:val="center"/>
        <w:rPr>
          <w:b/>
        </w:rPr>
      </w:pPr>
    </w:p>
    <w:p w14:paraId="11AB8548" w14:textId="77777777" w:rsidR="00905978" w:rsidRPr="00E2557F" w:rsidRDefault="00905978" w:rsidP="00905978">
      <w:pPr>
        <w:jc w:val="center"/>
        <w:rPr>
          <w:b/>
        </w:rPr>
      </w:pPr>
      <w:r w:rsidRPr="00E2557F">
        <w:rPr>
          <w:b/>
        </w:rPr>
        <w:t>Table 2: Leachate sample collection points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05978" w14:paraId="7BCCD74C" w14:textId="77777777" w:rsidTr="00E95449">
        <w:trPr>
          <w:jc w:val="center"/>
        </w:trPr>
        <w:tc>
          <w:tcPr>
            <w:tcW w:w="2265" w:type="dxa"/>
            <w:tcBorders>
              <w:top w:val="single" w:sz="18" w:space="0" w:color="auto"/>
              <w:bottom w:val="single" w:sz="4" w:space="0" w:color="auto"/>
            </w:tcBorders>
          </w:tcPr>
          <w:p w14:paraId="7C24E87B" w14:textId="77777777" w:rsidR="00905978" w:rsidRDefault="00905978" w:rsidP="00E95449">
            <w:pPr>
              <w:jc w:val="center"/>
            </w:pPr>
            <w:r>
              <w:t>Samples</w:t>
            </w:r>
          </w:p>
        </w:tc>
        <w:tc>
          <w:tcPr>
            <w:tcW w:w="2265" w:type="dxa"/>
            <w:tcBorders>
              <w:top w:val="single" w:sz="18" w:space="0" w:color="auto"/>
              <w:bottom w:val="single" w:sz="4" w:space="0" w:color="auto"/>
            </w:tcBorders>
          </w:tcPr>
          <w:p w14:paraId="2EF7A1E8" w14:textId="77777777" w:rsidR="00905978" w:rsidRDefault="00905978" w:rsidP="00E95449">
            <w:pPr>
              <w:jc w:val="center"/>
            </w:pPr>
            <w:r>
              <w:t>L1</w:t>
            </w:r>
          </w:p>
        </w:tc>
        <w:tc>
          <w:tcPr>
            <w:tcW w:w="2266" w:type="dxa"/>
            <w:tcBorders>
              <w:top w:val="single" w:sz="18" w:space="0" w:color="auto"/>
              <w:bottom w:val="single" w:sz="4" w:space="0" w:color="auto"/>
            </w:tcBorders>
          </w:tcPr>
          <w:p w14:paraId="6D0B186C" w14:textId="77777777" w:rsidR="00905978" w:rsidRDefault="00905978" w:rsidP="00E95449">
            <w:pPr>
              <w:jc w:val="center"/>
            </w:pPr>
            <w:r>
              <w:t>L2</w:t>
            </w:r>
          </w:p>
        </w:tc>
        <w:tc>
          <w:tcPr>
            <w:tcW w:w="2266" w:type="dxa"/>
            <w:tcBorders>
              <w:top w:val="single" w:sz="18" w:space="0" w:color="auto"/>
              <w:bottom w:val="single" w:sz="4" w:space="0" w:color="auto"/>
            </w:tcBorders>
          </w:tcPr>
          <w:p w14:paraId="5DB4CA96" w14:textId="77777777" w:rsidR="00905978" w:rsidRDefault="00905978" w:rsidP="00E95449">
            <w:pPr>
              <w:jc w:val="center"/>
            </w:pPr>
            <w:r>
              <w:t>L3</w:t>
            </w:r>
          </w:p>
        </w:tc>
      </w:tr>
      <w:tr w:rsidR="00905978" w14:paraId="372F36D4" w14:textId="77777777" w:rsidTr="00E95449">
        <w:trPr>
          <w:jc w:val="center"/>
        </w:trPr>
        <w:tc>
          <w:tcPr>
            <w:tcW w:w="2265" w:type="dxa"/>
            <w:tcBorders>
              <w:top w:val="single" w:sz="4" w:space="0" w:color="auto"/>
            </w:tcBorders>
          </w:tcPr>
          <w:p w14:paraId="7C6C73A5" w14:textId="77777777" w:rsidR="00905978" w:rsidRDefault="00905978" w:rsidP="00E95449">
            <w:pPr>
              <w:jc w:val="center"/>
            </w:pPr>
            <w:r w:rsidRPr="00467BE4">
              <w:t>X Coordinate</w:t>
            </w:r>
          </w:p>
        </w:tc>
        <w:tc>
          <w:tcPr>
            <w:tcW w:w="2265" w:type="dxa"/>
            <w:tcBorders>
              <w:top w:val="single" w:sz="4" w:space="0" w:color="auto"/>
            </w:tcBorders>
          </w:tcPr>
          <w:p w14:paraId="679D76A7" w14:textId="77777777" w:rsidR="00905978" w:rsidRDefault="00905978" w:rsidP="00E95449">
            <w:pPr>
              <w:jc w:val="center"/>
            </w:pPr>
            <w:r>
              <w:t>435938</w:t>
            </w:r>
          </w:p>
        </w:tc>
        <w:tc>
          <w:tcPr>
            <w:tcW w:w="2266" w:type="dxa"/>
            <w:tcBorders>
              <w:top w:val="single" w:sz="4" w:space="0" w:color="auto"/>
            </w:tcBorders>
          </w:tcPr>
          <w:p w14:paraId="1EDDCC4C" w14:textId="77777777" w:rsidR="00905978" w:rsidRDefault="00905978" w:rsidP="00E95449">
            <w:pPr>
              <w:jc w:val="center"/>
            </w:pPr>
            <w:r>
              <w:t>435976</w:t>
            </w:r>
          </w:p>
        </w:tc>
        <w:tc>
          <w:tcPr>
            <w:tcW w:w="2266" w:type="dxa"/>
            <w:tcBorders>
              <w:top w:val="single" w:sz="4" w:space="0" w:color="auto"/>
            </w:tcBorders>
          </w:tcPr>
          <w:p w14:paraId="3DF33B1A" w14:textId="77777777" w:rsidR="00905978" w:rsidRDefault="00905978" w:rsidP="00E95449">
            <w:pPr>
              <w:jc w:val="center"/>
            </w:pPr>
            <w:r>
              <w:t>435954</w:t>
            </w:r>
          </w:p>
        </w:tc>
      </w:tr>
      <w:tr w:rsidR="00905978" w14:paraId="562F35EB" w14:textId="77777777" w:rsidTr="00E95449">
        <w:trPr>
          <w:jc w:val="center"/>
        </w:trPr>
        <w:tc>
          <w:tcPr>
            <w:tcW w:w="2265" w:type="dxa"/>
            <w:tcBorders>
              <w:bottom w:val="single" w:sz="18" w:space="0" w:color="auto"/>
            </w:tcBorders>
          </w:tcPr>
          <w:p w14:paraId="29572973" w14:textId="77777777" w:rsidR="00905978" w:rsidRDefault="00905978" w:rsidP="00E95449">
            <w:pPr>
              <w:jc w:val="center"/>
            </w:pPr>
            <w:r>
              <w:t>Y</w:t>
            </w:r>
            <w:r w:rsidRPr="00467BE4">
              <w:t xml:space="preserve"> Coordinate</w:t>
            </w:r>
          </w:p>
        </w:tc>
        <w:tc>
          <w:tcPr>
            <w:tcW w:w="2265" w:type="dxa"/>
            <w:tcBorders>
              <w:bottom w:val="single" w:sz="18" w:space="0" w:color="auto"/>
            </w:tcBorders>
          </w:tcPr>
          <w:p w14:paraId="0FDDF0BB" w14:textId="77777777" w:rsidR="00905978" w:rsidRDefault="00905978" w:rsidP="00E95449">
            <w:pPr>
              <w:jc w:val="center"/>
            </w:pPr>
            <w:r>
              <w:t>583455</w:t>
            </w:r>
          </w:p>
        </w:tc>
        <w:tc>
          <w:tcPr>
            <w:tcW w:w="2266" w:type="dxa"/>
            <w:tcBorders>
              <w:bottom w:val="single" w:sz="18" w:space="0" w:color="auto"/>
            </w:tcBorders>
          </w:tcPr>
          <w:p w14:paraId="5068E224" w14:textId="77777777" w:rsidR="00905978" w:rsidRDefault="00905978" w:rsidP="00E95449">
            <w:pPr>
              <w:jc w:val="center"/>
            </w:pPr>
            <w:r>
              <w:t>583518</w:t>
            </w:r>
          </w:p>
        </w:tc>
        <w:tc>
          <w:tcPr>
            <w:tcW w:w="2266" w:type="dxa"/>
            <w:tcBorders>
              <w:bottom w:val="single" w:sz="18" w:space="0" w:color="auto"/>
            </w:tcBorders>
          </w:tcPr>
          <w:p w14:paraId="62B85F5C" w14:textId="77777777" w:rsidR="00905978" w:rsidRDefault="00905978" w:rsidP="00E95449">
            <w:pPr>
              <w:jc w:val="center"/>
            </w:pPr>
            <w:r>
              <w:t>583541</w:t>
            </w:r>
          </w:p>
        </w:tc>
      </w:tr>
    </w:tbl>
    <w:p w14:paraId="47E5A899" w14:textId="77777777" w:rsidR="0029255B" w:rsidRDefault="0029255B" w:rsidP="0029255B">
      <w:pPr>
        <w:pStyle w:val="2"/>
        <w:spacing w:beforeLines="0" w:before="360" w:afterLines="0" w:after="120"/>
        <w:ind w:leftChars="0" w:left="0"/>
        <w:rPr>
          <w:rFonts w:ascii="Times New Roman" w:hAnsi="Times New Roman"/>
        </w:rPr>
      </w:pPr>
      <w:r>
        <w:t xml:space="preserve">2-5. </w:t>
      </w:r>
      <w:r w:rsidRPr="00A75D26">
        <w:rPr>
          <w:rFonts w:ascii="Times New Roman" w:hAnsi="Times New Roman"/>
        </w:rPr>
        <w:t>Processing and analysis of survey data</w:t>
      </w:r>
    </w:p>
    <w:p w14:paraId="5081DFE8" w14:textId="77777777" w:rsidR="0029255B" w:rsidRPr="00723DAD" w:rsidRDefault="0029255B" w:rsidP="0029255B">
      <w:pPr>
        <w:widowControl w:val="0"/>
        <w:adjustRightInd w:val="0"/>
        <w:snapToGrid w:val="0"/>
        <w:spacing w:line="300" w:lineRule="exact"/>
        <w:jc w:val="both"/>
      </w:pPr>
      <w:r w:rsidRPr="00723DAD">
        <w:t xml:space="preserve">Processing the qualitative data first consisted of transcribing all of the interviews conducted and entering them into Microsoft Word. This approach made it possible to have a corpus by type of actors encountered. Data processing continued with the coding of the entire corpus. Thus themes/categories were identified and described on the basis of the data collection tools and the elements of analysis that emerged during the interviews. The transcribed data were analyzed using the content analysis method. This analysis was used to make thematic syntheses taking into account the research questions and the objectives pursued while minimizing possible cognitive and cultural biases. This method makes it possible to collect and analyze several elements: sociocultural and economic norms, community influences and individual or community factors which negatively or positively influence the practice of sanitation in the town of </w:t>
      </w:r>
      <w:proofErr w:type="spellStart"/>
      <w:r w:rsidRPr="00723DAD">
        <w:t>Bonoua</w:t>
      </w:r>
      <w:proofErr w:type="spellEnd"/>
      <w:r w:rsidRPr="00723DAD">
        <w:t>. It has nothing in common with a discussion in which we let ourselves be carried away by the inspiration of the moment [6]. The objective is to collect as much information as possible to analyze.</w:t>
      </w:r>
    </w:p>
    <w:p w14:paraId="21779775" w14:textId="77777777" w:rsidR="0029255B" w:rsidRDefault="0029255B" w:rsidP="0029255B">
      <w:pPr>
        <w:pStyle w:val="2"/>
        <w:spacing w:before="240" w:after="120"/>
        <w:ind w:leftChars="0" w:left="0"/>
        <w:rPr>
          <w:rFonts w:ascii="Times New Roman" w:hAnsi="Times New Roman"/>
        </w:rPr>
      </w:pPr>
      <w:r>
        <w:t xml:space="preserve">2.6. </w:t>
      </w:r>
      <w:r w:rsidRPr="00A75D26">
        <w:rPr>
          <w:rFonts w:ascii="Times New Roman" w:hAnsi="Times New Roman"/>
        </w:rPr>
        <w:t>Determination of physical and chemical parameters</w:t>
      </w:r>
    </w:p>
    <w:p w14:paraId="03FA249F" w14:textId="77777777" w:rsidR="0029255B" w:rsidRPr="006210B7" w:rsidRDefault="0029255B" w:rsidP="0029255B">
      <w:pPr>
        <w:pStyle w:val="2"/>
        <w:numPr>
          <w:ilvl w:val="2"/>
          <w:numId w:val="31"/>
        </w:numPr>
        <w:spacing w:before="240" w:after="120"/>
        <w:ind w:leftChars="0"/>
      </w:pPr>
      <w:r w:rsidRPr="00A75D26">
        <w:rPr>
          <w:rFonts w:ascii="Times New Roman" w:hAnsi="Times New Roman"/>
        </w:rPr>
        <w:t>pH</w:t>
      </w:r>
      <w:r>
        <w:rPr>
          <w:rFonts w:ascii="Times New Roman" w:hAnsi="Times New Roman"/>
        </w:rPr>
        <w:t xml:space="preserve"> </w:t>
      </w:r>
    </w:p>
    <w:p w14:paraId="2E5B9552" w14:textId="77777777" w:rsidR="0029255B" w:rsidRPr="00F52E07" w:rsidRDefault="0029255B" w:rsidP="0029255B">
      <w:pPr>
        <w:widowControl w:val="0"/>
        <w:adjustRightInd w:val="0"/>
        <w:snapToGrid w:val="0"/>
        <w:spacing w:line="300" w:lineRule="exact"/>
        <w:jc w:val="both"/>
      </w:pPr>
      <w:r w:rsidRPr="00F52E07">
        <w:t xml:space="preserve">The pH of the leachate was determined on site using a HANNA HI 8010 type pH meter. The pH meter probe was introduced into the leachate samples. The pH value was obtained after stabilization. The pH of the soils was also determined. The pH </w:t>
      </w:r>
      <w:r w:rsidRPr="00F52E07">
        <w:lastRenderedPageBreak/>
        <w:t>is determined by dissolving the soil in a 1:10 soil/solvent ratio. So. 4g of soil, in diameter, were suspended with 40 ml of distilled water with constant stirring [7]. After 24 hours. The mixture is centrifuged at 3000 rpm for 15 minutes. The pH was read using a HANNA HI 8010 type pH meter. 2.2.3.2.</w:t>
      </w:r>
    </w:p>
    <w:p w14:paraId="0A7C2F0D" w14:textId="77777777" w:rsidR="0029255B" w:rsidRPr="006210B7" w:rsidRDefault="0029255B" w:rsidP="0029255B">
      <w:pPr>
        <w:pStyle w:val="2"/>
        <w:numPr>
          <w:ilvl w:val="2"/>
          <w:numId w:val="31"/>
        </w:numPr>
        <w:spacing w:before="240" w:after="120"/>
        <w:ind w:leftChars="0"/>
      </w:pPr>
      <w:r w:rsidRPr="00A75D26">
        <w:rPr>
          <w:rFonts w:ascii="Times New Roman" w:hAnsi="Times New Roman"/>
        </w:rPr>
        <w:t>Determination of metallic trace elements (TME) in soils and leachates</w:t>
      </w:r>
      <w:r>
        <w:rPr>
          <w:rFonts w:ascii="Times New Roman" w:hAnsi="Times New Roman"/>
        </w:rPr>
        <w:t xml:space="preserve"> </w:t>
      </w:r>
    </w:p>
    <w:p w14:paraId="5925CB68" w14:textId="77777777" w:rsidR="0029255B" w:rsidRPr="00BD3A96" w:rsidRDefault="0029255B" w:rsidP="0029255B">
      <w:pPr>
        <w:widowControl w:val="0"/>
        <w:adjustRightInd w:val="0"/>
        <w:snapToGrid w:val="0"/>
        <w:spacing w:line="300" w:lineRule="exact"/>
        <w:jc w:val="both"/>
      </w:pPr>
      <w:r w:rsidRPr="00BD3A96">
        <w:t xml:space="preserve">Analysis using XRF is carried out on solid matrices. The samples are placed in a crucible which is fixed on the device. He is then bombarded by a beam of light. The metal content of the matrices </w:t>
      </w:r>
      <w:proofErr w:type="gramStart"/>
      <w:r w:rsidRPr="00BD3A96">
        <w:t>are</w:t>
      </w:r>
      <w:proofErr w:type="gramEnd"/>
      <w:r w:rsidRPr="00BD3A96">
        <w:t xml:space="preserve"> obtained after a scanning time which depends on the quantity of matrix in the crucible. </w:t>
      </w:r>
      <w:proofErr w:type="gramStart"/>
      <w:r w:rsidRPr="00BD3A96">
        <w:t>So</w:t>
      </w:r>
      <w:proofErr w:type="gramEnd"/>
      <w:r w:rsidRPr="00BD3A96">
        <w:t xml:space="preserve"> the soil samples are read directly while the leachate samples were filtered on Whatman paper with a diameter of 0.45µm then the filter papers are dried in an oven for 24 hours at 150 °C. The dried residues are put in a crucible for reading.</w:t>
      </w:r>
    </w:p>
    <w:p w14:paraId="244EBCE1" w14:textId="77777777" w:rsidR="0029255B" w:rsidRDefault="0029255B" w:rsidP="00905978">
      <w:pPr>
        <w:rPr>
          <w:b/>
        </w:rPr>
      </w:pPr>
    </w:p>
    <w:p w14:paraId="2692E704" w14:textId="77777777" w:rsidR="00905978" w:rsidRDefault="00905978" w:rsidP="00441B6F">
      <w:pPr>
        <w:pStyle w:val="Head1"/>
        <w:spacing w:after="0"/>
        <w:jc w:val="both"/>
        <w:rPr>
          <w:rFonts w:ascii="Arial" w:hAnsi="Arial" w:cs="Arial"/>
        </w:rPr>
      </w:pPr>
    </w:p>
    <w:p w14:paraId="342AF480" w14:textId="7BDB492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BC34C3" w14:textId="77777777" w:rsidR="0029255B" w:rsidRDefault="0029255B" w:rsidP="0029255B">
      <w:pPr>
        <w:pStyle w:val="1"/>
        <w:spacing w:beforeLines="0" w:before="120" w:afterLines="0" w:after="120"/>
        <w:ind w:leftChars="0" w:left="0"/>
        <w:rPr>
          <w:rFonts w:ascii="Times New Roman" w:hAnsi="Times New Roman" w:cs="Times New Roman"/>
        </w:rPr>
      </w:pPr>
      <w:r>
        <w:rPr>
          <w:rFonts w:ascii="Times New Roman" w:hAnsi="Times New Roman" w:cs="Times New Roman"/>
        </w:rPr>
        <w:t>3.1. Results</w:t>
      </w:r>
    </w:p>
    <w:p w14:paraId="5141110E" w14:textId="77777777" w:rsidR="0029255B" w:rsidRPr="006210B7" w:rsidRDefault="0029255B" w:rsidP="0029255B">
      <w:pPr>
        <w:pStyle w:val="1"/>
        <w:spacing w:beforeLines="0" w:before="120" w:afterLines="0" w:after="120"/>
        <w:ind w:leftChars="0" w:left="0"/>
      </w:pPr>
      <w:r>
        <w:t xml:space="preserve">3.1.1. </w:t>
      </w:r>
      <w:r w:rsidRPr="00A75D26">
        <w:rPr>
          <w:rFonts w:ascii="Times New Roman" w:hAnsi="Times New Roman" w:cs="Times New Roman"/>
        </w:rPr>
        <w:t>Interview results</w:t>
      </w:r>
    </w:p>
    <w:p w14:paraId="4838155C" w14:textId="77777777" w:rsidR="0029255B" w:rsidRDefault="0029255B" w:rsidP="0029255B">
      <w:pPr>
        <w:widowControl w:val="0"/>
        <w:adjustRightInd w:val="0"/>
        <w:snapToGrid w:val="0"/>
        <w:spacing w:line="300" w:lineRule="exact"/>
        <w:jc w:val="both"/>
      </w:pPr>
      <w:r w:rsidRPr="00BD3A96">
        <w:t xml:space="preserve">According to survey data obtained with </w:t>
      </w:r>
      <w:proofErr w:type="spellStart"/>
      <w:r w:rsidRPr="00BD3A96">
        <w:t>Bonoua</w:t>
      </w:r>
      <w:proofErr w:type="spellEnd"/>
      <w:r w:rsidRPr="00BD3A96">
        <w:t xml:space="preserve"> Town Hall, the town today has 118,388 inhabitants compared to 69,983 inhabitants in 2014. It includes 8 industrial units and around ten socio-economic activities. The real problem of the existence of these industrial units is the discharge of wastewater. Regarding waste management in the municipality, according to the Town Hall there is a single consolidation center and eight (8) boxes distributed in three (3) districts distributed as follows: - 2 boxes in the </w:t>
      </w:r>
      <w:proofErr w:type="spellStart"/>
      <w:r w:rsidRPr="00BD3A96">
        <w:t>Koumassi</w:t>
      </w:r>
      <w:proofErr w:type="spellEnd"/>
      <w:r w:rsidRPr="00BD3A96">
        <w:t xml:space="preserve"> district; - 5 chests in the </w:t>
      </w:r>
      <w:proofErr w:type="spellStart"/>
      <w:r w:rsidRPr="00BD3A96">
        <w:t>Bégérie</w:t>
      </w:r>
      <w:proofErr w:type="spellEnd"/>
      <w:r w:rsidRPr="00BD3A96">
        <w:t xml:space="preserve"> district; - 1 chest in the </w:t>
      </w:r>
      <w:proofErr w:type="spellStart"/>
      <w:r w:rsidRPr="00BD3A96">
        <w:t>Bronoukro</w:t>
      </w:r>
      <w:proofErr w:type="spellEnd"/>
      <w:r w:rsidRPr="00BD3A96">
        <w:t xml:space="preserve"> district. According to ANAGED, the town of </w:t>
      </w:r>
      <w:proofErr w:type="spellStart"/>
      <w:r w:rsidRPr="00BD3A96">
        <w:t>Bonoua</w:t>
      </w:r>
      <w:proofErr w:type="spellEnd"/>
      <w:r w:rsidRPr="00BD3A96">
        <w:t xml:space="preserve"> does not have groupage centers but rather trunk sites. According to this institution, there are to date eighteen (18) garbage boxes located in the three (3) major districts of the city: - 3 </w:t>
      </w:r>
      <w:proofErr w:type="spellStart"/>
      <w:r w:rsidRPr="00BD3A96">
        <w:t>Yaou</w:t>
      </w:r>
      <w:proofErr w:type="spellEnd"/>
      <w:r w:rsidRPr="00BD3A96">
        <w:t xml:space="preserve"> boxes located in Belleville. Market and Extension; - 6 chests in </w:t>
      </w:r>
      <w:proofErr w:type="spellStart"/>
      <w:r w:rsidRPr="00BD3A96">
        <w:t>Bonoua</w:t>
      </w:r>
      <w:proofErr w:type="spellEnd"/>
      <w:r w:rsidRPr="00BD3A96">
        <w:t xml:space="preserve"> town distributed in the Station areas. Municipal High School. Residential </w:t>
      </w:r>
      <w:proofErr w:type="spellStart"/>
      <w:r w:rsidRPr="00BD3A96">
        <w:t>Cité</w:t>
      </w:r>
      <w:proofErr w:type="spellEnd"/>
      <w:r w:rsidRPr="00BD3A96">
        <w:t xml:space="preserve"> </w:t>
      </w:r>
      <w:proofErr w:type="spellStart"/>
      <w:r w:rsidRPr="00BD3A96">
        <w:t>Socabo</w:t>
      </w:r>
      <w:proofErr w:type="spellEnd"/>
      <w:r w:rsidRPr="00BD3A96">
        <w:t xml:space="preserve">. Place Popo and the </w:t>
      </w:r>
      <w:proofErr w:type="spellStart"/>
      <w:r w:rsidRPr="00BD3A96">
        <w:t>Bégérie</w:t>
      </w:r>
      <w:proofErr w:type="spellEnd"/>
      <w:r w:rsidRPr="00BD3A96">
        <w:t xml:space="preserve"> Market; - 4 chests in </w:t>
      </w:r>
      <w:proofErr w:type="spellStart"/>
      <w:r w:rsidRPr="00BD3A96">
        <w:t>Samo</w:t>
      </w:r>
      <w:proofErr w:type="spellEnd"/>
      <w:r w:rsidRPr="00BD3A96">
        <w:t xml:space="preserve"> located in </w:t>
      </w:r>
      <w:proofErr w:type="spellStart"/>
      <w:r w:rsidRPr="00BD3A96">
        <w:t>Dioulabougou</w:t>
      </w:r>
      <w:proofErr w:type="spellEnd"/>
      <w:r w:rsidRPr="00BD3A96">
        <w:t xml:space="preserve">. Walk. Collège Les Etoiles and the </w:t>
      </w:r>
      <w:proofErr w:type="spellStart"/>
      <w:r w:rsidRPr="00BD3A96">
        <w:t>Binguiste</w:t>
      </w:r>
      <w:proofErr w:type="spellEnd"/>
      <w:r w:rsidRPr="00BD3A96">
        <w:t xml:space="preserve"> district. The city's industries do not have a consolidation center. They are autonomous and therefore manage their waste themselves. The Town Hall specifies that in general, they entrust them to service providers who are responsible for collecting their waste. There are also no chests specific to an agricultural or industrial activity. During collections, the garbage found is systematically collected and transported to the landfill. Consolidation centers are insufficient. In fact, there are no consolidation centers and safe deposit boxes throughout the city. According to our contact at the Town Hall, garbage collection is the way to maintain the sites housing household waste. For this purpose, there are two (2) daily pickups in </w:t>
      </w:r>
      <w:proofErr w:type="spellStart"/>
      <w:r w:rsidRPr="00BD3A96">
        <w:t>Koumassi</w:t>
      </w:r>
      <w:proofErr w:type="spellEnd"/>
      <w:r w:rsidRPr="00BD3A96">
        <w:t xml:space="preserve"> and </w:t>
      </w:r>
      <w:proofErr w:type="spellStart"/>
      <w:r w:rsidRPr="00BD3A96">
        <w:t>Bégérie</w:t>
      </w:r>
      <w:proofErr w:type="spellEnd"/>
      <w:r w:rsidRPr="00BD3A96">
        <w:t xml:space="preserve">, and one (1) in </w:t>
      </w:r>
      <w:proofErr w:type="spellStart"/>
      <w:r w:rsidRPr="00BD3A96">
        <w:t>Bronoukro</w:t>
      </w:r>
      <w:proofErr w:type="spellEnd"/>
      <w:r w:rsidRPr="00BD3A96">
        <w:t xml:space="preserve">. As for ANAGED, the maintenance of the safe sites is ensured by an agent who monitors and ensures the cleanliness of the site and the collection and pre-collection of the city's waste is carried out every day of the day. Week. It is the State which finances waste management. But ANAGED gives more precision by showing that it is through the taxes for the collection of household waste via the Ministry of Hydraulics, Sanitation and Sanitation which is the project owner and ANAGED, the delegated project owner. The operators are paid by tonnage but ANAGED does not have the amount allocated to the town of </w:t>
      </w:r>
      <w:proofErr w:type="spellStart"/>
      <w:r w:rsidRPr="00BD3A96">
        <w:t>Bonoua</w:t>
      </w:r>
      <w:proofErr w:type="spellEnd"/>
      <w:r w:rsidRPr="00BD3A96">
        <w:t>. For the Town Hall, funding is done every year while ANAGED declares that this is done every three (3) years. There is a pre-collection system provided by YSYBAT which is a private company. She does pre-collection once a day and the pre-collected waste is directly transported to the municipal landfill. ANAGED specifies that the pre-collection mechanism comes in two (2) systems:</w:t>
      </w:r>
    </w:p>
    <w:p w14:paraId="030E1023" w14:textId="77777777" w:rsidR="0029255B" w:rsidRDefault="0029255B" w:rsidP="0029255B">
      <w:pPr>
        <w:widowControl w:val="0"/>
        <w:adjustRightInd w:val="0"/>
        <w:snapToGrid w:val="0"/>
        <w:spacing w:line="300" w:lineRule="exact"/>
      </w:pPr>
    </w:p>
    <w:p w14:paraId="2A984B02" w14:textId="0E663BBA" w:rsidR="0029255B" w:rsidRDefault="0029255B" w:rsidP="0029255B">
      <w:pPr>
        <w:widowControl w:val="0"/>
        <w:adjustRightInd w:val="0"/>
        <w:snapToGrid w:val="0"/>
        <w:spacing w:line="300" w:lineRule="exact"/>
        <w:jc w:val="both"/>
      </w:pPr>
      <w:r>
        <w:t xml:space="preserve">- </w:t>
      </w:r>
      <w:r w:rsidRPr="00BD3A96">
        <w:t>The formal system: the operating operator sends vehicles to collect waste from households and also from garbage bins.</w:t>
      </w:r>
    </w:p>
    <w:p w14:paraId="2F824460" w14:textId="77777777" w:rsidR="0029255B" w:rsidRDefault="0029255B" w:rsidP="0029255B">
      <w:pPr>
        <w:widowControl w:val="0"/>
        <w:adjustRightInd w:val="0"/>
        <w:snapToGrid w:val="0"/>
        <w:spacing w:line="300" w:lineRule="exact"/>
        <w:jc w:val="both"/>
      </w:pPr>
      <w:r>
        <w:t xml:space="preserve">- </w:t>
      </w:r>
      <w:r w:rsidRPr="00BD3A96">
        <w:t>The informal system: it is carried out by individuals. They go through households to collect their garbage for a fee from the garbage bins placed in different places in the city.</w:t>
      </w:r>
    </w:p>
    <w:p w14:paraId="3385D6A4" w14:textId="77777777" w:rsidR="0029255B" w:rsidRDefault="0029255B" w:rsidP="0029255B">
      <w:pPr>
        <w:widowControl w:val="0"/>
        <w:adjustRightInd w:val="0"/>
        <w:snapToGrid w:val="0"/>
        <w:spacing w:before="120" w:line="300" w:lineRule="exact"/>
      </w:pPr>
      <w:r w:rsidRPr="00BD3A96">
        <w:t xml:space="preserve">Regarding the collection of agricultural and industrial waste, our interlocutors from ANAGED and the Town Hall indicated that it is not the responsibility of the two structures because the companies are responsible for managing their waste. </w:t>
      </w:r>
      <w:r w:rsidRPr="00BD3A96">
        <w:lastRenderedPageBreak/>
        <w:t>Waste sorting is not yet carried out at the landfill, but some individuals recover certain reusable objects.</w:t>
      </w:r>
    </w:p>
    <w:p w14:paraId="30881B29" w14:textId="77777777" w:rsidR="0029255B" w:rsidRPr="00C61FCD" w:rsidRDefault="0029255B" w:rsidP="0029255B">
      <w:pPr>
        <w:pStyle w:val="1"/>
        <w:spacing w:beforeLines="150" w:before="360" w:after="120"/>
        <w:ind w:leftChars="0" w:left="0"/>
      </w:pPr>
      <w:r>
        <w:t xml:space="preserve">3.1.1.2. </w:t>
      </w:r>
      <w:r w:rsidRPr="00864AA9">
        <w:rPr>
          <w:rFonts w:ascii="Times New Roman" w:hAnsi="Times New Roman" w:cs="Times New Roman"/>
        </w:rPr>
        <w:t>Quantification and typology of household, agricultural and industrial waste</w:t>
      </w:r>
    </w:p>
    <w:p w14:paraId="7086B59B" w14:textId="77777777" w:rsidR="0029255B" w:rsidRDefault="0029255B" w:rsidP="0029255B">
      <w:pPr>
        <w:widowControl w:val="0"/>
        <w:adjustRightInd w:val="0"/>
        <w:snapToGrid w:val="0"/>
        <w:spacing w:line="300" w:lineRule="exact"/>
        <w:jc w:val="both"/>
      </w:pPr>
      <w:r w:rsidRPr="00A7617A">
        <w:t xml:space="preserve">The daily quantity produced by the city is between 200 and 230 </w:t>
      </w:r>
      <w:proofErr w:type="spellStart"/>
      <w:r w:rsidRPr="00A7617A">
        <w:t>tonnes</w:t>
      </w:r>
      <w:proofErr w:type="spellEnd"/>
      <w:r w:rsidRPr="00A7617A">
        <w:t xml:space="preserve">, or between 73,000 and 83,950 </w:t>
      </w:r>
      <w:proofErr w:type="spellStart"/>
      <w:r w:rsidRPr="00A7617A">
        <w:t>tonnes</w:t>
      </w:r>
      <w:proofErr w:type="spellEnd"/>
      <w:r w:rsidRPr="00A7617A">
        <w:t xml:space="preserve"> per year and the number of trucks which dump the waste at the landfill number twenty-five (25). Regarding waste produced by households, the quality of waste does not change over time. It is the same type of waste that is produced every day by households. There is no information regarding waste produced by agricultural and industrial companies. The daily frequency of passage of a truck is once a day in general, but tractors and compactors have a frequency of twice a day while the Town Hall states that tractors have a frequency of three (3) to four (4) times a day. Waste recycling does not exist.</w:t>
      </w:r>
    </w:p>
    <w:p w14:paraId="2C42B0B1" w14:textId="77777777" w:rsidR="0029255B" w:rsidRPr="003E6069" w:rsidRDefault="0029255B" w:rsidP="0029255B">
      <w:pPr>
        <w:pStyle w:val="1"/>
        <w:spacing w:beforeLines="150" w:before="360" w:after="120"/>
        <w:ind w:leftChars="0" w:left="0"/>
      </w:pPr>
      <w:r>
        <w:t xml:space="preserve">3.1.1.2. </w:t>
      </w:r>
      <w:r w:rsidRPr="00A75D26">
        <w:rPr>
          <w:rFonts w:ascii="Times New Roman" w:hAnsi="Times New Roman" w:cs="Times New Roman"/>
        </w:rPr>
        <w:t>Causes of malfunction</w:t>
      </w:r>
    </w:p>
    <w:p w14:paraId="15813F0F" w14:textId="77777777" w:rsidR="0029255B" w:rsidRDefault="0029255B" w:rsidP="0029255B">
      <w:pPr>
        <w:widowControl w:val="0"/>
        <w:adjustRightInd w:val="0"/>
        <w:snapToGrid w:val="0"/>
        <w:spacing w:line="300" w:lineRule="exact"/>
        <w:rPr>
          <w:rFonts w:ascii="Minion pro" w:hAnsi="Minion pro"/>
        </w:rPr>
      </w:pPr>
      <w:r w:rsidRPr="00A7617A">
        <w:t>The different causes of malfunction according to our contacts at ANAGED and the Town Hall are:</w:t>
      </w:r>
      <w:r>
        <w:rPr>
          <w:rFonts w:ascii="Minion pro" w:hAnsi="Minion pro"/>
        </w:rPr>
        <w:t xml:space="preserve"> </w:t>
      </w:r>
      <w:r w:rsidRPr="00A7617A">
        <w:t>The insufficiency of legal texts;</w:t>
      </w:r>
    </w:p>
    <w:p w14:paraId="1A5CE43D" w14:textId="77777777"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A7617A">
        <w:t>Insufficient financial resources and therefore insufficient infrastructure; - the absence of a good household waste management plan;</w:t>
      </w:r>
    </w:p>
    <w:p w14:paraId="78ACBE11" w14:textId="77777777"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A7617A">
        <w:t>Breakdowns of pre-collection and collection vehicles. Indeed, the vehicles are not suitable, and their aging and the state of the roads cause numerous inconveniences in the collection of waste;</w:t>
      </w:r>
    </w:p>
    <w:p w14:paraId="16047E13" w14:textId="77777777"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A7617A">
        <w:t>The incivility of the population which is due to the lack of information regarding their contribution to the management of household waste.</w:t>
      </w:r>
    </w:p>
    <w:p w14:paraId="456567F5" w14:textId="77777777" w:rsidR="0029255B" w:rsidRDefault="0029255B" w:rsidP="0029255B">
      <w:pPr>
        <w:widowControl w:val="0"/>
        <w:adjustRightInd w:val="0"/>
        <w:snapToGrid w:val="0"/>
        <w:spacing w:before="120" w:line="300" w:lineRule="exact"/>
        <w:jc w:val="both"/>
        <w:rPr>
          <w:rFonts w:ascii="Minion pro" w:hAnsi="Minion pro"/>
        </w:rPr>
      </w:pPr>
      <w:r w:rsidRPr="00A7617A">
        <w:t>To resolve these malfunctions, the two structures call on the leaders to raise awareness among the population and the city commissioner during field visits and the Town Hall provides the service provider with its equipment to compensate for breakdowns and equipment defects.</w:t>
      </w:r>
    </w:p>
    <w:p w14:paraId="5E51FFAA" w14:textId="77777777" w:rsidR="0029255B" w:rsidRPr="00823C58" w:rsidRDefault="0029255B" w:rsidP="0029255B">
      <w:pPr>
        <w:pStyle w:val="1"/>
        <w:spacing w:beforeLines="150" w:before="360" w:after="120"/>
        <w:ind w:leftChars="0" w:left="0"/>
      </w:pPr>
      <w:r w:rsidRPr="00823C58">
        <w:t>3.1.</w:t>
      </w:r>
      <w:r>
        <w:t xml:space="preserve">1.3. </w:t>
      </w:r>
      <w:r w:rsidRPr="00D378C6">
        <w:rPr>
          <w:rFonts w:ascii="Times New Roman" w:hAnsi="Times New Roman" w:cs="Times New Roman"/>
        </w:rPr>
        <w:t>Environmental impact of waste</w:t>
      </w:r>
    </w:p>
    <w:p w14:paraId="0AC9F88C" w14:textId="77777777" w:rsidR="0029255B" w:rsidRPr="00820129" w:rsidRDefault="0029255B" w:rsidP="0029255B">
      <w:pPr>
        <w:widowControl w:val="0"/>
        <w:adjustRightInd w:val="0"/>
        <w:snapToGrid w:val="0"/>
        <w:spacing w:line="300" w:lineRule="exact"/>
        <w:jc w:val="both"/>
        <w:rPr>
          <w:rFonts w:ascii="Minion pro" w:hAnsi="Minion pro"/>
        </w:rPr>
      </w:pPr>
      <w:r w:rsidRPr="00B81EEC">
        <w:t>The composition of the waste and its impact on the municipality are unknown. City waste management is supposed to provide a healthy living environment and thus contributes to the protection and restoration of the environment. Unfortunately, we observe difficulties in places which mean that the city is not entirely healthy. Regarding the management of agricultural and industrial waste in the municipality, no response was provided to us by the various stakeholders in this management.</w:t>
      </w:r>
    </w:p>
    <w:p w14:paraId="0150D9E5" w14:textId="77777777" w:rsidR="0029255B" w:rsidRPr="00820129" w:rsidRDefault="0029255B" w:rsidP="0029255B">
      <w:pPr>
        <w:pStyle w:val="1"/>
        <w:spacing w:beforeLines="150" w:before="360" w:after="120"/>
        <w:ind w:leftChars="0" w:left="0"/>
      </w:pPr>
      <w:r>
        <w:t>3.1.1.4. Adequate profile for sustainable waste management</w:t>
      </w:r>
    </w:p>
    <w:p w14:paraId="15C3E12A" w14:textId="77777777" w:rsidR="0029255B" w:rsidRDefault="0029255B" w:rsidP="0029255B">
      <w:pPr>
        <w:widowControl w:val="0"/>
        <w:adjustRightInd w:val="0"/>
        <w:snapToGrid w:val="0"/>
        <w:spacing w:line="300" w:lineRule="exact"/>
        <w:jc w:val="both"/>
        <w:rPr>
          <w:rFonts w:ascii="Minion pro" w:hAnsi="Minion pro"/>
        </w:rPr>
      </w:pPr>
      <w:r w:rsidRPr="00B81EEC">
        <w:t>The most appropriate option for managing the city's household waste is waste recovery, which will also create jobs. Since the management of industrial and agricultural waste does not depend on these two structures, they cannot comment on their appropriate profile. They are therefore not concerned about the implementation of the Hazardous Waste Prohibition Decree. However, for better waste management, the purchase of more suitable equipment for waste collection and raising awareness among populations about their participation in better waste management are recommended. Must also:</w:t>
      </w:r>
    </w:p>
    <w:p w14:paraId="16A1B9DD" w14:textId="77777777" w:rsidR="0029255B" w:rsidRDefault="0029255B" w:rsidP="0029255B">
      <w:pPr>
        <w:widowControl w:val="0"/>
        <w:adjustRightInd w:val="0"/>
        <w:snapToGrid w:val="0"/>
        <w:spacing w:line="300" w:lineRule="exact"/>
        <w:rPr>
          <w:rFonts w:ascii="Minion pro" w:hAnsi="Minion pro"/>
        </w:rPr>
      </w:pPr>
      <w:r>
        <w:rPr>
          <w:rFonts w:ascii="Minion pro" w:hAnsi="Minion pro"/>
        </w:rPr>
        <w:t xml:space="preserve">- </w:t>
      </w:r>
      <w:r w:rsidRPr="00B81EEC">
        <w:t>the establishment of legal texts;</w:t>
      </w:r>
    </w:p>
    <w:p w14:paraId="55641BB4" w14:textId="77777777" w:rsidR="0029255B" w:rsidRDefault="0029255B" w:rsidP="0029255B">
      <w:pPr>
        <w:widowControl w:val="0"/>
        <w:adjustRightInd w:val="0"/>
        <w:snapToGrid w:val="0"/>
        <w:spacing w:line="300" w:lineRule="exact"/>
        <w:rPr>
          <w:rFonts w:ascii="Minion pro" w:hAnsi="Minion pro"/>
        </w:rPr>
      </w:pPr>
      <w:r>
        <w:rPr>
          <w:rFonts w:ascii="Minion pro" w:hAnsi="Minion pro"/>
        </w:rPr>
        <w:t xml:space="preserve">- </w:t>
      </w:r>
      <w:r w:rsidRPr="00B81EEC">
        <w:t>the provision of substantial financial resources;</w:t>
      </w:r>
    </w:p>
    <w:p w14:paraId="7C87A45D" w14:textId="77777777" w:rsidR="0029255B" w:rsidRDefault="0029255B" w:rsidP="0029255B">
      <w:pPr>
        <w:widowControl w:val="0"/>
        <w:adjustRightInd w:val="0"/>
        <w:snapToGrid w:val="0"/>
        <w:spacing w:line="300" w:lineRule="exact"/>
        <w:jc w:val="both"/>
        <w:rPr>
          <w:rFonts w:ascii="Minion pro" w:hAnsi="Minion pro"/>
        </w:rPr>
      </w:pPr>
      <w:r>
        <w:rPr>
          <w:rFonts w:ascii="Minion pro" w:hAnsi="Minion pro"/>
        </w:rPr>
        <w:t xml:space="preserve">- </w:t>
      </w:r>
      <w:r w:rsidRPr="00B81EEC">
        <w:t>raising awareness among the population about their contribution to the city's waste management;</w:t>
      </w:r>
    </w:p>
    <w:p w14:paraId="7AB96F61" w14:textId="77777777" w:rsidR="0029255B" w:rsidRDefault="0029255B" w:rsidP="0029255B">
      <w:pPr>
        <w:widowControl w:val="0"/>
        <w:adjustRightInd w:val="0"/>
        <w:snapToGrid w:val="0"/>
        <w:spacing w:line="300" w:lineRule="exact"/>
        <w:jc w:val="both"/>
      </w:pPr>
      <w:r>
        <w:rPr>
          <w:rFonts w:ascii="Minion pro" w:hAnsi="Minion pro"/>
        </w:rPr>
        <w:t xml:space="preserve">- </w:t>
      </w:r>
      <w:r w:rsidRPr="00B81EEC">
        <w:t>the provision of adequate infrastructure equipment and modern technology; waste recovery as well.</w:t>
      </w:r>
    </w:p>
    <w:p w14:paraId="14581D9F" w14:textId="77777777" w:rsidR="0029255B" w:rsidRPr="00820129" w:rsidRDefault="0029255B" w:rsidP="0029255B">
      <w:pPr>
        <w:widowControl w:val="0"/>
        <w:adjustRightInd w:val="0"/>
        <w:snapToGrid w:val="0"/>
        <w:spacing w:line="300" w:lineRule="exact"/>
        <w:jc w:val="both"/>
        <w:rPr>
          <w:rFonts w:ascii="Minion pro" w:hAnsi="Minion pro"/>
        </w:rPr>
      </w:pPr>
    </w:p>
    <w:p w14:paraId="74678A5C" w14:textId="77777777" w:rsidR="0029255B" w:rsidRDefault="0029255B" w:rsidP="0029255B">
      <w:pPr>
        <w:pStyle w:val="2"/>
        <w:spacing w:beforeLines="0" w:afterLines="0" w:line="360" w:lineRule="auto"/>
        <w:ind w:leftChars="0" w:left="0"/>
        <w:rPr>
          <w:rFonts w:ascii="Times New Roman" w:hAnsi="Times New Roman"/>
        </w:rPr>
      </w:pPr>
      <w:r>
        <w:t xml:space="preserve">3.1.2. </w:t>
      </w:r>
      <w:r w:rsidRPr="00D378C6">
        <w:rPr>
          <w:rFonts w:ascii="Times New Roman" w:hAnsi="Times New Roman"/>
        </w:rPr>
        <w:t>Results of analyzes of physical and chemical parameters</w:t>
      </w:r>
    </w:p>
    <w:p w14:paraId="091D5AE4" w14:textId="1CBC070F" w:rsidR="0029255B" w:rsidRPr="0029255B" w:rsidRDefault="0029255B" w:rsidP="0029255B">
      <w:pPr>
        <w:pStyle w:val="2"/>
        <w:spacing w:beforeLines="0" w:afterLines="0" w:line="360" w:lineRule="auto"/>
        <w:ind w:leftChars="0" w:left="0"/>
        <w:rPr>
          <w:rFonts w:ascii="Times New Roman" w:hAnsi="Times New Roman"/>
        </w:rPr>
      </w:pPr>
      <w:r>
        <w:rPr>
          <w:rFonts w:ascii="Times New Roman" w:hAnsi="Times New Roman"/>
        </w:rPr>
        <w:t xml:space="preserve">3.1.2.1. </w:t>
      </w:r>
      <w:r w:rsidRPr="00D378C6">
        <w:rPr>
          <w:rFonts w:ascii="Times New Roman" w:hAnsi="Times New Roman"/>
        </w:rPr>
        <w:t>pH of leachate and soil samples</w:t>
      </w:r>
    </w:p>
    <w:p w14:paraId="4634A1B0" w14:textId="7C7F894C" w:rsidR="0029255B" w:rsidRDefault="0029255B" w:rsidP="0029255B">
      <w:pPr>
        <w:widowControl w:val="0"/>
        <w:adjustRightInd w:val="0"/>
        <w:snapToGrid w:val="0"/>
        <w:spacing w:line="300" w:lineRule="exact"/>
        <w:jc w:val="both"/>
      </w:pPr>
      <w:r w:rsidRPr="00E11084">
        <w:t xml:space="preserve">Tables 3 and 4 present the pH values of the leachate and soil samples, respectively. The pH values obtained are acidic and </w:t>
      </w:r>
      <w:r w:rsidRPr="00E11084">
        <w:lastRenderedPageBreak/>
        <w:t>vary between 5.65 and 6.55 with an average value</w:t>
      </w:r>
      <w:r>
        <w:t xml:space="preserve">         </w:t>
      </w:r>
      <w:proofErr w:type="gramStart"/>
      <w:r>
        <w:t xml:space="preserve">   </w:t>
      </w:r>
      <w:r w:rsidRPr="00E11084">
        <w:t>(</w:t>
      </w:r>
      <w:proofErr w:type="gramEnd"/>
      <w:r w:rsidRPr="00E11084">
        <w:t>6.15 ± 0.46) (Table 3) for the leachate samples. Note that we have a considerable variation in the pH values, because they are not homogeneous. Indeed, the coefficient of variation obtained from these pHs is of the order of 7.45 %, which is well above 5%. Furthermore, this large difference in pH values is illustrated in Figure 2. As for soil pH, slightly basic values are noted with an average value of (7.44 ± 0.26) (Table 4). It is important to note a small variation in pH in these samples. This is illustrated by the coefficient of variation because that being around 3.50 % is less than 5 % [8]. These pH values are therefore homogeneous according to Feinberg in 1996 [8]. This small variation is also demonstrated by the histograms in Figure 3.</w:t>
      </w:r>
      <w:r>
        <w:t xml:space="preserve">  </w:t>
      </w:r>
    </w:p>
    <w:p w14:paraId="02569185" w14:textId="77777777" w:rsidR="0029255B" w:rsidRDefault="0029255B" w:rsidP="0029255B">
      <w:pPr>
        <w:widowControl w:val="0"/>
        <w:adjustRightInd w:val="0"/>
        <w:snapToGrid w:val="0"/>
        <w:spacing w:line="300" w:lineRule="exact"/>
        <w:jc w:val="both"/>
      </w:pPr>
    </w:p>
    <w:p w14:paraId="0D5BF7CB" w14:textId="77777777" w:rsidR="0029255B" w:rsidRDefault="0029255B" w:rsidP="0029255B">
      <w:pPr>
        <w:widowControl w:val="0"/>
        <w:adjustRightInd w:val="0"/>
        <w:snapToGrid w:val="0"/>
        <w:spacing w:line="300" w:lineRule="exact"/>
        <w:jc w:val="both"/>
      </w:pPr>
    </w:p>
    <w:p w14:paraId="28EAE501" w14:textId="77777777" w:rsidR="0029255B" w:rsidRDefault="0029255B" w:rsidP="00441B6F">
      <w:pPr>
        <w:pStyle w:val="Body"/>
        <w:spacing w:after="0"/>
        <w:rPr>
          <w:rFonts w:ascii="Arial" w:hAnsi="Arial" w:cs="Arial"/>
        </w:rPr>
      </w:pPr>
    </w:p>
    <w:p w14:paraId="3EEC54E0" w14:textId="2290B1E2" w:rsidR="0029255B" w:rsidRDefault="0029255B" w:rsidP="0029255B">
      <w:pPr>
        <w:pStyle w:val="Body"/>
        <w:spacing w:after="0"/>
        <w:jc w:val="center"/>
        <w:rPr>
          <w:rFonts w:ascii="Arial" w:hAnsi="Arial" w:cs="Arial"/>
        </w:rPr>
      </w:pPr>
      <w:r>
        <w:rPr>
          <w:noProof/>
        </w:rPr>
        <w:drawing>
          <wp:inline distT="0" distB="0" distL="0" distR="0" wp14:anchorId="2404F595" wp14:editId="3A0151CE">
            <wp:extent cx="4038600" cy="2673350"/>
            <wp:effectExtent l="0" t="0" r="0" b="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724727" w14:textId="464D36FD" w:rsidR="0029255B" w:rsidRPr="0029255B" w:rsidRDefault="0029255B" w:rsidP="0029255B">
      <w:pPr>
        <w:jc w:val="center"/>
        <w:rPr>
          <w:b/>
        </w:rPr>
      </w:pPr>
      <w:r w:rsidRPr="00E2557F">
        <w:rPr>
          <w:b/>
        </w:rPr>
        <w:t>Figure 2: Histograms of pH of leachate samples (L1, L2 and L3)</w:t>
      </w:r>
    </w:p>
    <w:p w14:paraId="6E19C9B9" w14:textId="77777777" w:rsidR="0029255B" w:rsidRDefault="0029255B" w:rsidP="00441B6F">
      <w:pPr>
        <w:pStyle w:val="ConcHead"/>
        <w:spacing w:after="0"/>
        <w:jc w:val="both"/>
        <w:rPr>
          <w:rFonts w:ascii="Arial" w:hAnsi="Arial" w:cs="Arial"/>
        </w:rPr>
      </w:pPr>
    </w:p>
    <w:p w14:paraId="6A5EB16E" w14:textId="3DEE88BD" w:rsidR="0029255B" w:rsidRDefault="0029255B" w:rsidP="0029255B">
      <w:pPr>
        <w:pStyle w:val="ConcHead"/>
        <w:spacing w:after="0"/>
        <w:jc w:val="center"/>
        <w:rPr>
          <w:rFonts w:ascii="Arial" w:hAnsi="Arial" w:cs="Arial"/>
        </w:rPr>
      </w:pPr>
      <w:r>
        <w:rPr>
          <w:noProof/>
        </w:rPr>
        <w:drawing>
          <wp:inline distT="0" distB="0" distL="0" distR="0" wp14:anchorId="03007D47" wp14:editId="50567B70">
            <wp:extent cx="3924300" cy="25654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86C6A6" w14:textId="3BFDA914" w:rsidR="0029255B" w:rsidRDefault="0029255B" w:rsidP="0029255B">
      <w:pPr>
        <w:tabs>
          <w:tab w:val="left" w:pos="6330"/>
        </w:tabs>
        <w:jc w:val="center"/>
        <w:rPr>
          <w:b/>
        </w:rPr>
      </w:pPr>
      <w:r w:rsidRPr="00E2557F">
        <w:rPr>
          <w:b/>
        </w:rPr>
        <w:t>Figure 3: Histograms of pH of soil samples (S1, S2 and S3)</w:t>
      </w:r>
    </w:p>
    <w:p w14:paraId="0919037B" w14:textId="77777777" w:rsidR="0029255B" w:rsidRDefault="0029255B" w:rsidP="0029255B">
      <w:pPr>
        <w:spacing w:line="360" w:lineRule="auto"/>
        <w:jc w:val="center"/>
        <w:rPr>
          <w:b/>
          <w:color w:val="000000"/>
        </w:rPr>
      </w:pPr>
    </w:p>
    <w:p w14:paraId="7FA09D06" w14:textId="21C89627" w:rsidR="0029255B" w:rsidRPr="00CB7A64" w:rsidRDefault="0029255B" w:rsidP="0029255B">
      <w:pPr>
        <w:spacing w:line="360" w:lineRule="auto"/>
        <w:jc w:val="center"/>
        <w:rPr>
          <w:b/>
        </w:rPr>
      </w:pPr>
      <w:r w:rsidRPr="00CB7A64">
        <w:rPr>
          <w:b/>
          <w:color w:val="000000"/>
        </w:rPr>
        <w:t>Table 3: pH values of Leachate (L)</w:t>
      </w:r>
    </w:p>
    <w:tbl>
      <w:tblPr>
        <w:tblW w:w="8420" w:type="dxa"/>
        <w:tblCellMar>
          <w:left w:w="70" w:type="dxa"/>
          <w:right w:w="70" w:type="dxa"/>
        </w:tblCellMar>
        <w:tblLook w:val="04A0" w:firstRow="1" w:lastRow="0" w:firstColumn="1" w:lastColumn="0" w:noHBand="0" w:noVBand="1"/>
      </w:tblPr>
      <w:tblGrid>
        <w:gridCol w:w="1220"/>
        <w:gridCol w:w="1200"/>
        <w:gridCol w:w="1200"/>
        <w:gridCol w:w="1058"/>
        <w:gridCol w:w="1342"/>
        <w:gridCol w:w="1200"/>
        <w:gridCol w:w="1200"/>
      </w:tblGrid>
      <w:tr w:rsidR="0029255B" w:rsidRPr="00E23095" w14:paraId="47C3FAE0" w14:textId="77777777" w:rsidTr="0029255B">
        <w:trPr>
          <w:trHeight w:val="300"/>
        </w:trPr>
        <w:tc>
          <w:tcPr>
            <w:tcW w:w="1220" w:type="dxa"/>
            <w:tcBorders>
              <w:top w:val="nil"/>
              <w:left w:val="nil"/>
              <w:bottom w:val="single" w:sz="4" w:space="0" w:color="auto"/>
              <w:right w:val="nil"/>
            </w:tcBorders>
            <w:noWrap/>
            <w:vAlign w:val="bottom"/>
            <w:hideMark/>
          </w:tcPr>
          <w:p w14:paraId="4FB4EDE2" w14:textId="77777777" w:rsidR="0029255B" w:rsidRPr="00CB7A64" w:rsidRDefault="0029255B" w:rsidP="00E95449">
            <w:pPr>
              <w:jc w:val="center"/>
            </w:pPr>
          </w:p>
        </w:tc>
        <w:tc>
          <w:tcPr>
            <w:tcW w:w="1200" w:type="dxa"/>
            <w:tcBorders>
              <w:top w:val="nil"/>
              <w:left w:val="nil"/>
              <w:bottom w:val="single" w:sz="4" w:space="0" w:color="auto"/>
              <w:right w:val="nil"/>
            </w:tcBorders>
            <w:noWrap/>
            <w:vAlign w:val="bottom"/>
            <w:hideMark/>
          </w:tcPr>
          <w:p w14:paraId="6B16D6EF" w14:textId="77777777" w:rsidR="0029255B" w:rsidRPr="00CB7A64" w:rsidRDefault="0029255B" w:rsidP="00E95449">
            <w:pPr>
              <w:jc w:val="center"/>
            </w:pPr>
          </w:p>
        </w:tc>
        <w:tc>
          <w:tcPr>
            <w:tcW w:w="1200" w:type="dxa"/>
            <w:tcBorders>
              <w:top w:val="single" w:sz="18" w:space="0" w:color="auto"/>
              <w:left w:val="nil"/>
              <w:bottom w:val="single" w:sz="4" w:space="0" w:color="auto"/>
              <w:right w:val="nil"/>
            </w:tcBorders>
            <w:noWrap/>
            <w:vAlign w:val="bottom"/>
            <w:hideMark/>
          </w:tcPr>
          <w:p w14:paraId="664074E0" w14:textId="77777777" w:rsidR="0029255B" w:rsidRPr="00E23095" w:rsidRDefault="0029255B" w:rsidP="00E95449">
            <w:pPr>
              <w:jc w:val="center"/>
              <w:rPr>
                <w:color w:val="000000"/>
              </w:rPr>
            </w:pPr>
            <w:r>
              <w:rPr>
                <w:color w:val="000000"/>
              </w:rPr>
              <w:t>Leachates</w:t>
            </w:r>
          </w:p>
        </w:tc>
        <w:tc>
          <w:tcPr>
            <w:tcW w:w="1058" w:type="dxa"/>
            <w:tcBorders>
              <w:top w:val="single" w:sz="18" w:space="0" w:color="auto"/>
              <w:left w:val="nil"/>
              <w:bottom w:val="single" w:sz="4" w:space="0" w:color="auto"/>
              <w:right w:val="single" w:sz="4" w:space="0" w:color="auto"/>
            </w:tcBorders>
            <w:noWrap/>
            <w:vAlign w:val="bottom"/>
            <w:hideMark/>
          </w:tcPr>
          <w:p w14:paraId="51D09E80" w14:textId="77777777" w:rsidR="0029255B" w:rsidRPr="00E23095" w:rsidRDefault="0029255B" w:rsidP="00E95449">
            <w:pPr>
              <w:jc w:val="center"/>
              <w:rPr>
                <w:color w:val="000000"/>
              </w:rPr>
            </w:pPr>
          </w:p>
        </w:tc>
        <w:tc>
          <w:tcPr>
            <w:tcW w:w="1342" w:type="dxa"/>
            <w:tcBorders>
              <w:top w:val="single" w:sz="18" w:space="0" w:color="auto"/>
              <w:left w:val="single" w:sz="4" w:space="0" w:color="auto"/>
              <w:right w:val="single" w:sz="4" w:space="0" w:color="auto"/>
            </w:tcBorders>
            <w:noWrap/>
            <w:vAlign w:val="bottom"/>
            <w:hideMark/>
          </w:tcPr>
          <w:p w14:paraId="4B5D6845" w14:textId="77777777" w:rsidR="0029255B" w:rsidRPr="00E23095" w:rsidRDefault="0029255B" w:rsidP="00E95449">
            <w:pPr>
              <w:jc w:val="center"/>
              <w:rPr>
                <w:color w:val="000000"/>
              </w:rPr>
            </w:pPr>
            <w:r>
              <w:rPr>
                <w:color w:val="000000"/>
              </w:rPr>
              <w:t>Average</w:t>
            </w:r>
          </w:p>
        </w:tc>
        <w:tc>
          <w:tcPr>
            <w:tcW w:w="1200" w:type="dxa"/>
            <w:tcBorders>
              <w:top w:val="single" w:sz="18" w:space="0" w:color="auto"/>
              <w:left w:val="single" w:sz="4" w:space="0" w:color="auto"/>
              <w:right w:val="single" w:sz="4" w:space="0" w:color="auto"/>
            </w:tcBorders>
            <w:noWrap/>
            <w:vAlign w:val="bottom"/>
            <w:hideMark/>
          </w:tcPr>
          <w:p w14:paraId="5975FBC0" w14:textId="77777777" w:rsidR="0029255B" w:rsidRPr="00E23095" w:rsidRDefault="0029255B" w:rsidP="00E95449">
            <w:pPr>
              <w:jc w:val="center"/>
              <w:rPr>
                <w:color w:val="000000"/>
              </w:rPr>
            </w:pPr>
            <w:proofErr w:type="spellStart"/>
            <w:r w:rsidRPr="00E23095">
              <w:rPr>
                <w:color w:val="000000"/>
              </w:rPr>
              <w:t>Ecartype</w:t>
            </w:r>
            <w:proofErr w:type="spellEnd"/>
          </w:p>
        </w:tc>
        <w:tc>
          <w:tcPr>
            <w:tcW w:w="1200" w:type="dxa"/>
            <w:tcBorders>
              <w:top w:val="single" w:sz="18" w:space="0" w:color="auto"/>
              <w:left w:val="single" w:sz="4" w:space="0" w:color="auto"/>
              <w:right w:val="nil"/>
            </w:tcBorders>
            <w:noWrap/>
            <w:vAlign w:val="bottom"/>
            <w:hideMark/>
          </w:tcPr>
          <w:p w14:paraId="1E47E90B" w14:textId="14BC3117" w:rsidR="0029255B" w:rsidRPr="00E23095" w:rsidRDefault="0029255B" w:rsidP="00E95449">
            <w:pPr>
              <w:jc w:val="center"/>
              <w:rPr>
                <w:color w:val="000000"/>
              </w:rPr>
            </w:pPr>
            <w:r w:rsidRPr="00E23095">
              <w:rPr>
                <w:color w:val="000000"/>
              </w:rPr>
              <w:t>CV</w:t>
            </w:r>
            <w:r w:rsidR="00AE37B3">
              <w:rPr>
                <w:color w:val="000000"/>
              </w:rPr>
              <w:t xml:space="preserve"> </w:t>
            </w:r>
            <w:r w:rsidRPr="00E23095">
              <w:rPr>
                <w:color w:val="000000"/>
              </w:rPr>
              <w:t>(%)</w:t>
            </w:r>
          </w:p>
        </w:tc>
      </w:tr>
      <w:tr w:rsidR="0029255B" w:rsidRPr="00E23095" w14:paraId="7CA9D039" w14:textId="77777777" w:rsidTr="0029255B">
        <w:trPr>
          <w:trHeight w:val="300"/>
        </w:trPr>
        <w:tc>
          <w:tcPr>
            <w:tcW w:w="1220" w:type="dxa"/>
            <w:tcBorders>
              <w:top w:val="single" w:sz="4" w:space="0" w:color="auto"/>
              <w:left w:val="nil"/>
              <w:bottom w:val="single" w:sz="4" w:space="0" w:color="auto"/>
              <w:right w:val="nil"/>
            </w:tcBorders>
            <w:noWrap/>
            <w:vAlign w:val="bottom"/>
            <w:hideMark/>
          </w:tcPr>
          <w:p w14:paraId="447C3FD6" w14:textId="77777777" w:rsidR="0029255B" w:rsidRPr="00E23095" w:rsidRDefault="0029255B" w:rsidP="00E95449">
            <w:pPr>
              <w:jc w:val="center"/>
              <w:rPr>
                <w:color w:val="000000"/>
              </w:rPr>
            </w:pPr>
            <w:r>
              <w:rPr>
                <w:color w:val="000000"/>
              </w:rPr>
              <w:t>Samples</w:t>
            </w:r>
          </w:p>
        </w:tc>
        <w:tc>
          <w:tcPr>
            <w:tcW w:w="1200" w:type="dxa"/>
            <w:tcBorders>
              <w:top w:val="single" w:sz="4" w:space="0" w:color="auto"/>
              <w:left w:val="nil"/>
              <w:bottom w:val="single" w:sz="4" w:space="0" w:color="auto"/>
              <w:right w:val="nil"/>
            </w:tcBorders>
            <w:noWrap/>
            <w:vAlign w:val="bottom"/>
            <w:hideMark/>
          </w:tcPr>
          <w:p w14:paraId="6DA9D420" w14:textId="77777777" w:rsidR="0029255B" w:rsidRPr="00E23095" w:rsidRDefault="0029255B" w:rsidP="00E95449">
            <w:pPr>
              <w:jc w:val="center"/>
              <w:rPr>
                <w:color w:val="000000"/>
              </w:rPr>
            </w:pPr>
            <w:r w:rsidRPr="000926BA">
              <w:rPr>
                <w:color w:val="000000"/>
              </w:rPr>
              <w:t>L</w:t>
            </w:r>
            <w:r w:rsidRPr="00E23095">
              <w:rPr>
                <w:color w:val="000000"/>
              </w:rPr>
              <w:t>1</w:t>
            </w:r>
          </w:p>
        </w:tc>
        <w:tc>
          <w:tcPr>
            <w:tcW w:w="1200" w:type="dxa"/>
            <w:tcBorders>
              <w:top w:val="single" w:sz="4" w:space="0" w:color="auto"/>
              <w:left w:val="nil"/>
              <w:bottom w:val="single" w:sz="4" w:space="0" w:color="auto"/>
              <w:right w:val="nil"/>
            </w:tcBorders>
            <w:noWrap/>
            <w:vAlign w:val="bottom"/>
            <w:hideMark/>
          </w:tcPr>
          <w:p w14:paraId="273BB23C" w14:textId="77777777" w:rsidR="0029255B" w:rsidRPr="00E23095" w:rsidRDefault="0029255B" w:rsidP="00E95449">
            <w:pPr>
              <w:jc w:val="center"/>
              <w:rPr>
                <w:color w:val="000000"/>
              </w:rPr>
            </w:pPr>
            <w:r w:rsidRPr="000926BA">
              <w:rPr>
                <w:color w:val="000000"/>
              </w:rPr>
              <w:t>L</w:t>
            </w:r>
            <w:r w:rsidRPr="00E23095">
              <w:rPr>
                <w:color w:val="000000"/>
              </w:rPr>
              <w:t>2</w:t>
            </w:r>
          </w:p>
        </w:tc>
        <w:tc>
          <w:tcPr>
            <w:tcW w:w="1058" w:type="dxa"/>
            <w:tcBorders>
              <w:top w:val="single" w:sz="4" w:space="0" w:color="auto"/>
              <w:left w:val="nil"/>
              <w:bottom w:val="single" w:sz="4" w:space="0" w:color="auto"/>
              <w:right w:val="single" w:sz="4" w:space="0" w:color="auto"/>
            </w:tcBorders>
            <w:noWrap/>
            <w:vAlign w:val="bottom"/>
            <w:hideMark/>
          </w:tcPr>
          <w:p w14:paraId="38315CC6" w14:textId="77777777" w:rsidR="0029255B" w:rsidRPr="00E23095" w:rsidRDefault="0029255B" w:rsidP="00E95449">
            <w:pPr>
              <w:jc w:val="center"/>
              <w:rPr>
                <w:color w:val="000000"/>
              </w:rPr>
            </w:pPr>
            <w:r w:rsidRPr="000926BA">
              <w:rPr>
                <w:color w:val="000000"/>
              </w:rPr>
              <w:t>L</w:t>
            </w:r>
            <w:r w:rsidRPr="00E23095">
              <w:rPr>
                <w:color w:val="000000"/>
              </w:rPr>
              <w:t>3</w:t>
            </w:r>
          </w:p>
        </w:tc>
        <w:tc>
          <w:tcPr>
            <w:tcW w:w="1342" w:type="dxa"/>
            <w:tcBorders>
              <w:left w:val="single" w:sz="4" w:space="0" w:color="auto"/>
              <w:bottom w:val="single" w:sz="4" w:space="0" w:color="auto"/>
              <w:right w:val="single" w:sz="4" w:space="0" w:color="auto"/>
            </w:tcBorders>
            <w:noWrap/>
            <w:vAlign w:val="bottom"/>
            <w:hideMark/>
          </w:tcPr>
          <w:p w14:paraId="58C0DB84" w14:textId="71BB725F" w:rsidR="0029255B" w:rsidRPr="00E23095" w:rsidRDefault="0029255B" w:rsidP="00E95449">
            <w:pPr>
              <w:jc w:val="center"/>
              <w:rPr>
                <w:color w:val="000000"/>
              </w:rPr>
            </w:pPr>
            <w:r>
              <w:rPr>
                <w:color w:val="000000"/>
              </w:rPr>
              <w:t>Of</w:t>
            </w:r>
            <w:r w:rsidRPr="000926BA">
              <w:rPr>
                <w:color w:val="000000"/>
              </w:rPr>
              <w:t xml:space="preserve"> pH</w:t>
            </w:r>
          </w:p>
        </w:tc>
        <w:tc>
          <w:tcPr>
            <w:tcW w:w="1200" w:type="dxa"/>
            <w:tcBorders>
              <w:left w:val="single" w:sz="4" w:space="0" w:color="auto"/>
              <w:bottom w:val="single" w:sz="4" w:space="0" w:color="auto"/>
              <w:right w:val="single" w:sz="4" w:space="0" w:color="auto"/>
            </w:tcBorders>
            <w:noWrap/>
            <w:vAlign w:val="bottom"/>
            <w:hideMark/>
          </w:tcPr>
          <w:p w14:paraId="79B22AA5" w14:textId="77777777" w:rsidR="0029255B" w:rsidRPr="00E23095" w:rsidRDefault="0029255B" w:rsidP="00E95449">
            <w:pPr>
              <w:jc w:val="center"/>
            </w:pPr>
            <w:r>
              <w:t>of</w:t>
            </w:r>
            <w:r w:rsidRPr="000926BA">
              <w:t xml:space="preserve"> pH</w:t>
            </w:r>
          </w:p>
        </w:tc>
        <w:tc>
          <w:tcPr>
            <w:tcW w:w="1200" w:type="dxa"/>
            <w:tcBorders>
              <w:left w:val="single" w:sz="4" w:space="0" w:color="auto"/>
              <w:bottom w:val="single" w:sz="4" w:space="0" w:color="auto"/>
              <w:right w:val="nil"/>
            </w:tcBorders>
            <w:noWrap/>
            <w:vAlign w:val="bottom"/>
            <w:hideMark/>
          </w:tcPr>
          <w:p w14:paraId="431AF806" w14:textId="77777777" w:rsidR="0029255B" w:rsidRPr="00E23095" w:rsidRDefault="0029255B" w:rsidP="00E95449">
            <w:pPr>
              <w:jc w:val="center"/>
            </w:pPr>
            <w:r>
              <w:t>of</w:t>
            </w:r>
            <w:r w:rsidRPr="000926BA">
              <w:t xml:space="preserve"> pH</w:t>
            </w:r>
          </w:p>
        </w:tc>
      </w:tr>
      <w:tr w:rsidR="0029255B" w:rsidRPr="00E23095" w14:paraId="6848FCE7" w14:textId="77777777" w:rsidTr="0029255B">
        <w:trPr>
          <w:trHeight w:val="300"/>
        </w:trPr>
        <w:tc>
          <w:tcPr>
            <w:tcW w:w="1220" w:type="dxa"/>
            <w:tcBorders>
              <w:top w:val="single" w:sz="4" w:space="0" w:color="auto"/>
              <w:left w:val="nil"/>
              <w:bottom w:val="single" w:sz="18" w:space="0" w:color="auto"/>
              <w:right w:val="nil"/>
            </w:tcBorders>
            <w:noWrap/>
            <w:vAlign w:val="bottom"/>
            <w:hideMark/>
          </w:tcPr>
          <w:p w14:paraId="19A616F1" w14:textId="77777777" w:rsidR="0029255B" w:rsidRPr="00E23095" w:rsidRDefault="0029255B" w:rsidP="00E95449">
            <w:pPr>
              <w:jc w:val="center"/>
              <w:rPr>
                <w:color w:val="000000"/>
              </w:rPr>
            </w:pPr>
            <w:r w:rsidRPr="00E23095">
              <w:rPr>
                <w:color w:val="000000"/>
              </w:rPr>
              <w:t>pH</w:t>
            </w:r>
          </w:p>
        </w:tc>
        <w:tc>
          <w:tcPr>
            <w:tcW w:w="1200" w:type="dxa"/>
            <w:tcBorders>
              <w:top w:val="single" w:sz="4" w:space="0" w:color="auto"/>
              <w:left w:val="nil"/>
              <w:bottom w:val="single" w:sz="18" w:space="0" w:color="auto"/>
              <w:right w:val="nil"/>
            </w:tcBorders>
            <w:noWrap/>
            <w:vAlign w:val="bottom"/>
            <w:hideMark/>
          </w:tcPr>
          <w:p w14:paraId="13CAD553" w14:textId="77777777" w:rsidR="0029255B" w:rsidRPr="00E23095" w:rsidRDefault="0029255B" w:rsidP="00E95449">
            <w:pPr>
              <w:jc w:val="center"/>
              <w:rPr>
                <w:color w:val="000000"/>
              </w:rPr>
            </w:pPr>
            <w:r>
              <w:rPr>
                <w:color w:val="000000"/>
              </w:rPr>
              <w:t>6.</w:t>
            </w:r>
            <w:r w:rsidRPr="00E23095">
              <w:rPr>
                <w:color w:val="000000"/>
              </w:rPr>
              <w:t>55</w:t>
            </w:r>
          </w:p>
        </w:tc>
        <w:tc>
          <w:tcPr>
            <w:tcW w:w="1200" w:type="dxa"/>
            <w:tcBorders>
              <w:top w:val="single" w:sz="4" w:space="0" w:color="auto"/>
              <w:left w:val="nil"/>
              <w:bottom w:val="single" w:sz="18" w:space="0" w:color="auto"/>
              <w:right w:val="nil"/>
            </w:tcBorders>
            <w:noWrap/>
            <w:vAlign w:val="bottom"/>
            <w:hideMark/>
          </w:tcPr>
          <w:p w14:paraId="67668659" w14:textId="77777777" w:rsidR="0029255B" w:rsidRPr="00E23095" w:rsidRDefault="0029255B" w:rsidP="00E95449">
            <w:pPr>
              <w:jc w:val="center"/>
              <w:rPr>
                <w:color w:val="000000"/>
              </w:rPr>
            </w:pPr>
            <w:r>
              <w:rPr>
                <w:color w:val="000000"/>
              </w:rPr>
              <w:t>6.</w:t>
            </w:r>
            <w:r w:rsidRPr="00E23095">
              <w:rPr>
                <w:color w:val="000000"/>
              </w:rPr>
              <w:t>25</w:t>
            </w:r>
          </w:p>
        </w:tc>
        <w:tc>
          <w:tcPr>
            <w:tcW w:w="1058" w:type="dxa"/>
            <w:tcBorders>
              <w:top w:val="single" w:sz="4" w:space="0" w:color="auto"/>
              <w:left w:val="nil"/>
              <w:bottom w:val="single" w:sz="18" w:space="0" w:color="auto"/>
              <w:right w:val="single" w:sz="4" w:space="0" w:color="auto"/>
            </w:tcBorders>
            <w:noWrap/>
            <w:vAlign w:val="bottom"/>
            <w:hideMark/>
          </w:tcPr>
          <w:p w14:paraId="633D032F" w14:textId="77777777" w:rsidR="0029255B" w:rsidRPr="00E23095" w:rsidRDefault="0029255B" w:rsidP="00E95449">
            <w:pPr>
              <w:jc w:val="center"/>
              <w:rPr>
                <w:color w:val="000000"/>
              </w:rPr>
            </w:pPr>
            <w:r>
              <w:rPr>
                <w:color w:val="000000"/>
              </w:rPr>
              <w:t>5.</w:t>
            </w:r>
            <w:r w:rsidRPr="00E23095">
              <w:rPr>
                <w:color w:val="000000"/>
              </w:rPr>
              <w:t>65</w:t>
            </w:r>
          </w:p>
        </w:tc>
        <w:tc>
          <w:tcPr>
            <w:tcW w:w="1342" w:type="dxa"/>
            <w:tcBorders>
              <w:top w:val="single" w:sz="4" w:space="0" w:color="auto"/>
              <w:left w:val="single" w:sz="4" w:space="0" w:color="auto"/>
              <w:bottom w:val="single" w:sz="18" w:space="0" w:color="auto"/>
              <w:right w:val="single" w:sz="4" w:space="0" w:color="auto"/>
            </w:tcBorders>
            <w:noWrap/>
            <w:vAlign w:val="bottom"/>
            <w:hideMark/>
          </w:tcPr>
          <w:p w14:paraId="36B00FC5" w14:textId="77777777" w:rsidR="0029255B" w:rsidRPr="00E23095" w:rsidRDefault="0029255B" w:rsidP="00E95449">
            <w:pPr>
              <w:jc w:val="center"/>
              <w:rPr>
                <w:color w:val="000000"/>
              </w:rPr>
            </w:pPr>
            <w:r>
              <w:rPr>
                <w:color w:val="000000"/>
              </w:rPr>
              <w:t>(615 ± 0.</w:t>
            </w:r>
            <w:r w:rsidRPr="000926BA">
              <w:rPr>
                <w:color w:val="000000"/>
              </w:rPr>
              <w:t>46)</w:t>
            </w:r>
          </w:p>
        </w:tc>
        <w:tc>
          <w:tcPr>
            <w:tcW w:w="1200" w:type="dxa"/>
            <w:tcBorders>
              <w:top w:val="single" w:sz="4" w:space="0" w:color="auto"/>
              <w:left w:val="single" w:sz="4" w:space="0" w:color="auto"/>
              <w:bottom w:val="single" w:sz="18" w:space="0" w:color="auto"/>
              <w:right w:val="single" w:sz="4" w:space="0" w:color="auto"/>
            </w:tcBorders>
            <w:noWrap/>
            <w:vAlign w:val="bottom"/>
            <w:hideMark/>
          </w:tcPr>
          <w:p w14:paraId="1B59CF69" w14:textId="77777777" w:rsidR="0029255B" w:rsidRPr="00E23095" w:rsidRDefault="0029255B" w:rsidP="00E95449">
            <w:pPr>
              <w:jc w:val="center"/>
              <w:rPr>
                <w:color w:val="000000"/>
              </w:rPr>
            </w:pPr>
            <w:r>
              <w:rPr>
                <w:color w:val="000000"/>
              </w:rPr>
              <w:t>0.</w:t>
            </w:r>
            <w:r w:rsidRPr="000926BA">
              <w:rPr>
                <w:color w:val="000000"/>
              </w:rPr>
              <w:t>46</w:t>
            </w:r>
          </w:p>
        </w:tc>
        <w:tc>
          <w:tcPr>
            <w:tcW w:w="1200" w:type="dxa"/>
            <w:tcBorders>
              <w:top w:val="single" w:sz="4" w:space="0" w:color="auto"/>
              <w:left w:val="single" w:sz="4" w:space="0" w:color="auto"/>
              <w:bottom w:val="single" w:sz="18" w:space="0" w:color="auto"/>
              <w:right w:val="nil"/>
            </w:tcBorders>
            <w:noWrap/>
            <w:vAlign w:val="bottom"/>
            <w:hideMark/>
          </w:tcPr>
          <w:p w14:paraId="5F76B6A0" w14:textId="77777777" w:rsidR="0029255B" w:rsidRPr="00E23095" w:rsidRDefault="0029255B" w:rsidP="00E95449">
            <w:pPr>
              <w:jc w:val="center"/>
              <w:rPr>
                <w:color w:val="000000"/>
              </w:rPr>
            </w:pPr>
            <w:r>
              <w:rPr>
                <w:color w:val="000000"/>
              </w:rPr>
              <w:t>7.</w:t>
            </w:r>
            <w:r w:rsidRPr="000926BA">
              <w:rPr>
                <w:color w:val="000000"/>
              </w:rPr>
              <w:t>45</w:t>
            </w:r>
          </w:p>
        </w:tc>
      </w:tr>
    </w:tbl>
    <w:p w14:paraId="531B0F85" w14:textId="77777777" w:rsidR="0029255B" w:rsidRDefault="0029255B" w:rsidP="0029255B">
      <w:pPr>
        <w:spacing w:line="360" w:lineRule="auto"/>
        <w:rPr>
          <w:b/>
          <w:color w:val="000000"/>
        </w:rPr>
      </w:pPr>
    </w:p>
    <w:tbl>
      <w:tblPr>
        <w:tblpPr w:leftFromText="141" w:rightFromText="141" w:vertAnchor="text" w:horzAnchor="margin" w:tblpY="354"/>
        <w:tblW w:w="8400" w:type="dxa"/>
        <w:tblBorders>
          <w:bottom w:val="single" w:sz="18" w:space="0" w:color="auto"/>
        </w:tblBorders>
        <w:tblCellMar>
          <w:left w:w="70" w:type="dxa"/>
          <w:right w:w="70" w:type="dxa"/>
        </w:tblCellMar>
        <w:tblLook w:val="04A0" w:firstRow="1" w:lastRow="0" w:firstColumn="1" w:lastColumn="0" w:noHBand="0" w:noVBand="1"/>
      </w:tblPr>
      <w:tblGrid>
        <w:gridCol w:w="1200"/>
        <w:gridCol w:w="1200"/>
        <w:gridCol w:w="1200"/>
        <w:gridCol w:w="865"/>
        <w:gridCol w:w="1535"/>
        <w:gridCol w:w="1200"/>
        <w:gridCol w:w="1200"/>
      </w:tblGrid>
      <w:tr w:rsidR="00AE37B3" w:rsidRPr="00E23095" w14:paraId="6D30B627" w14:textId="77777777" w:rsidTr="00AE37B3">
        <w:trPr>
          <w:trHeight w:val="300"/>
        </w:trPr>
        <w:tc>
          <w:tcPr>
            <w:tcW w:w="1200" w:type="dxa"/>
            <w:tcBorders>
              <w:bottom w:val="single" w:sz="4" w:space="0" w:color="auto"/>
            </w:tcBorders>
            <w:noWrap/>
            <w:vAlign w:val="bottom"/>
            <w:hideMark/>
          </w:tcPr>
          <w:p w14:paraId="6EEABEA2" w14:textId="77777777" w:rsidR="00AE37B3" w:rsidRPr="00E2557F" w:rsidRDefault="00AE37B3" w:rsidP="00AE37B3">
            <w:pPr>
              <w:jc w:val="center"/>
            </w:pPr>
          </w:p>
        </w:tc>
        <w:tc>
          <w:tcPr>
            <w:tcW w:w="1200" w:type="dxa"/>
            <w:tcBorders>
              <w:bottom w:val="single" w:sz="4" w:space="0" w:color="auto"/>
            </w:tcBorders>
            <w:noWrap/>
            <w:vAlign w:val="bottom"/>
            <w:hideMark/>
          </w:tcPr>
          <w:p w14:paraId="3EA04F4D" w14:textId="77777777" w:rsidR="00AE37B3" w:rsidRPr="00E2557F" w:rsidRDefault="00AE37B3" w:rsidP="00AE37B3">
            <w:pPr>
              <w:jc w:val="center"/>
            </w:pPr>
          </w:p>
        </w:tc>
        <w:tc>
          <w:tcPr>
            <w:tcW w:w="1200" w:type="dxa"/>
            <w:tcBorders>
              <w:top w:val="single" w:sz="18" w:space="0" w:color="auto"/>
              <w:bottom w:val="single" w:sz="4" w:space="0" w:color="auto"/>
            </w:tcBorders>
            <w:noWrap/>
            <w:vAlign w:val="bottom"/>
            <w:hideMark/>
          </w:tcPr>
          <w:p w14:paraId="270F1FF4" w14:textId="77777777" w:rsidR="00AE37B3" w:rsidRPr="00E23095" w:rsidRDefault="00AE37B3" w:rsidP="00AE37B3">
            <w:pPr>
              <w:jc w:val="center"/>
              <w:rPr>
                <w:color w:val="000000"/>
              </w:rPr>
            </w:pPr>
            <w:r w:rsidRPr="000926BA">
              <w:rPr>
                <w:color w:val="000000"/>
              </w:rPr>
              <w:t>So</w:t>
            </w:r>
            <w:r>
              <w:rPr>
                <w:color w:val="000000"/>
              </w:rPr>
              <w:t>i</w:t>
            </w:r>
            <w:r w:rsidRPr="000926BA">
              <w:rPr>
                <w:color w:val="000000"/>
              </w:rPr>
              <w:t>ls</w:t>
            </w:r>
          </w:p>
        </w:tc>
        <w:tc>
          <w:tcPr>
            <w:tcW w:w="865" w:type="dxa"/>
            <w:tcBorders>
              <w:top w:val="single" w:sz="18" w:space="0" w:color="auto"/>
              <w:bottom w:val="single" w:sz="4" w:space="0" w:color="auto"/>
              <w:right w:val="single" w:sz="4" w:space="0" w:color="auto"/>
            </w:tcBorders>
            <w:noWrap/>
            <w:vAlign w:val="bottom"/>
            <w:hideMark/>
          </w:tcPr>
          <w:p w14:paraId="0A49AB76" w14:textId="77777777" w:rsidR="00AE37B3" w:rsidRPr="00E23095" w:rsidRDefault="00AE37B3" w:rsidP="00AE37B3">
            <w:pPr>
              <w:jc w:val="center"/>
              <w:rPr>
                <w:color w:val="000000"/>
              </w:rPr>
            </w:pPr>
          </w:p>
        </w:tc>
        <w:tc>
          <w:tcPr>
            <w:tcW w:w="1535" w:type="dxa"/>
            <w:tcBorders>
              <w:top w:val="single" w:sz="18" w:space="0" w:color="auto"/>
              <w:left w:val="single" w:sz="4" w:space="0" w:color="auto"/>
              <w:bottom w:val="nil"/>
              <w:right w:val="single" w:sz="4" w:space="0" w:color="auto"/>
            </w:tcBorders>
            <w:noWrap/>
            <w:vAlign w:val="bottom"/>
            <w:hideMark/>
          </w:tcPr>
          <w:p w14:paraId="47437CD9" w14:textId="77777777" w:rsidR="00AE37B3" w:rsidRPr="00E23095" w:rsidRDefault="00AE37B3" w:rsidP="00AE37B3">
            <w:pPr>
              <w:jc w:val="center"/>
              <w:rPr>
                <w:color w:val="000000"/>
              </w:rPr>
            </w:pPr>
            <w:r>
              <w:rPr>
                <w:color w:val="000000"/>
              </w:rPr>
              <w:t>Average</w:t>
            </w:r>
          </w:p>
        </w:tc>
        <w:tc>
          <w:tcPr>
            <w:tcW w:w="1200" w:type="dxa"/>
            <w:tcBorders>
              <w:top w:val="single" w:sz="18" w:space="0" w:color="auto"/>
              <w:left w:val="single" w:sz="4" w:space="0" w:color="auto"/>
              <w:bottom w:val="nil"/>
              <w:right w:val="single" w:sz="4" w:space="0" w:color="auto"/>
            </w:tcBorders>
            <w:noWrap/>
            <w:vAlign w:val="bottom"/>
            <w:hideMark/>
          </w:tcPr>
          <w:p w14:paraId="03196667" w14:textId="77777777" w:rsidR="00AE37B3" w:rsidRPr="00E23095" w:rsidRDefault="00AE37B3" w:rsidP="00AE37B3">
            <w:pPr>
              <w:jc w:val="center"/>
              <w:rPr>
                <w:color w:val="000000"/>
              </w:rPr>
            </w:pPr>
            <w:proofErr w:type="spellStart"/>
            <w:r w:rsidRPr="00E23095">
              <w:rPr>
                <w:color w:val="000000"/>
              </w:rPr>
              <w:t>Ecartype</w:t>
            </w:r>
            <w:proofErr w:type="spellEnd"/>
          </w:p>
        </w:tc>
        <w:tc>
          <w:tcPr>
            <w:tcW w:w="1200" w:type="dxa"/>
            <w:tcBorders>
              <w:top w:val="single" w:sz="18" w:space="0" w:color="auto"/>
              <w:left w:val="single" w:sz="4" w:space="0" w:color="auto"/>
              <w:bottom w:val="nil"/>
            </w:tcBorders>
            <w:noWrap/>
            <w:vAlign w:val="bottom"/>
            <w:hideMark/>
          </w:tcPr>
          <w:p w14:paraId="007A4188" w14:textId="6B3CC0C5" w:rsidR="00AE37B3" w:rsidRPr="00E23095" w:rsidRDefault="00AE37B3" w:rsidP="00AE37B3">
            <w:pPr>
              <w:jc w:val="center"/>
              <w:rPr>
                <w:color w:val="000000"/>
              </w:rPr>
            </w:pPr>
            <w:r w:rsidRPr="00E23095">
              <w:rPr>
                <w:color w:val="000000"/>
              </w:rPr>
              <w:t>CV</w:t>
            </w:r>
            <w:r>
              <w:rPr>
                <w:color w:val="000000"/>
              </w:rPr>
              <w:t xml:space="preserve"> </w:t>
            </w:r>
            <w:r w:rsidRPr="00E23095">
              <w:rPr>
                <w:color w:val="000000"/>
              </w:rPr>
              <w:t>(%)</w:t>
            </w:r>
          </w:p>
        </w:tc>
      </w:tr>
      <w:tr w:rsidR="00AE37B3" w:rsidRPr="00E23095" w14:paraId="03D89E92" w14:textId="77777777" w:rsidTr="00AE37B3">
        <w:trPr>
          <w:trHeight w:val="300"/>
        </w:trPr>
        <w:tc>
          <w:tcPr>
            <w:tcW w:w="1200" w:type="dxa"/>
            <w:tcBorders>
              <w:top w:val="single" w:sz="4" w:space="0" w:color="auto"/>
              <w:bottom w:val="single" w:sz="4" w:space="0" w:color="auto"/>
            </w:tcBorders>
            <w:noWrap/>
            <w:vAlign w:val="bottom"/>
            <w:hideMark/>
          </w:tcPr>
          <w:p w14:paraId="00C8EC67" w14:textId="77777777" w:rsidR="00AE37B3" w:rsidRPr="00E23095" w:rsidRDefault="00AE37B3" w:rsidP="00AE37B3">
            <w:pPr>
              <w:jc w:val="center"/>
              <w:rPr>
                <w:color w:val="000000"/>
              </w:rPr>
            </w:pPr>
            <w:r>
              <w:rPr>
                <w:color w:val="000000"/>
              </w:rPr>
              <w:t>Samples</w:t>
            </w:r>
          </w:p>
        </w:tc>
        <w:tc>
          <w:tcPr>
            <w:tcW w:w="1200" w:type="dxa"/>
            <w:tcBorders>
              <w:top w:val="single" w:sz="4" w:space="0" w:color="auto"/>
              <w:bottom w:val="single" w:sz="4" w:space="0" w:color="auto"/>
            </w:tcBorders>
            <w:noWrap/>
            <w:vAlign w:val="bottom"/>
            <w:hideMark/>
          </w:tcPr>
          <w:p w14:paraId="3721E3FD" w14:textId="77777777" w:rsidR="00AE37B3" w:rsidRPr="00E23095" w:rsidRDefault="00AE37B3" w:rsidP="00AE37B3">
            <w:pPr>
              <w:jc w:val="center"/>
              <w:rPr>
                <w:color w:val="000000"/>
              </w:rPr>
            </w:pPr>
            <w:r w:rsidRPr="00E23095">
              <w:rPr>
                <w:color w:val="000000"/>
              </w:rPr>
              <w:t>L1</w:t>
            </w:r>
          </w:p>
        </w:tc>
        <w:tc>
          <w:tcPr>
            <w:tcW w:w="1200" w:type="dxa"/>
            <w:tcBorders>
              <w:top w:val="single" w:sz="4" w:space="0" w:color="auto"/>
              <w:bottom w:val="single" w:sz="4" w:space="0" w:color="auto"/>
            </w:tcBorders>
            <w:noWrap/>
            <w:vAlign w:val="bottom"/>
            <w:hideMark/>
          </w:tcPr>
          <w:p w14:paraId="2A344012" w14:textId="77777777" w:rsidR="00AE37B3" w:rsidRPr="00E23095" w:rsidRDefault="00AE37B3" w:rsidP="00AE37B3">
            <w:pPr>
              <w:jc w:val="center"/>
              <w:rPr>
                <w:color w:val="000000"/>
              </w:rPr>
            </w:pPr>
            <w:r w:rsidRPr="00E23095">
              <w:rPr>
                <w:color w:val="000000"/>
              </w:rPr>
              <w:t>L2</w:t>
            </w:r>
          </w:p>
        </w:tc>
        <w:tc>
          <w:tcPr>
            <w:tcW w:w="865" w:type="dxa"/>
            <w:tcBorders>
              <w:top w:val="single" w:sz="4" w:space="0" w:color="auto"/>
              <w:bottom w:val="single" w:sz="4" w:space="0" w:color="auto"/>
              <w:right w:val="single" w:sz="4" w:space="0" w:color="auto"/>
            </w:tcBorders>
            <w:noWrap/>
            <w:vAlign w:val="bottom"/>
            <w:hideMark/>
          </w:tcPr>
          <w:p w14:paraId="318ACBB4" w14:textId="77777777" w:rsidR="00AE37B3" w:rsidRPr="00E23095" w:rsidRDefault="00AE37B3" w:rsidP="00AE37B3">
            <w:pPr>
              <w:jc w:val="center"/>
              <w:rPr>
                <w:color w:val="000000"/>
              </w:rPr>
            </w:pPr>
            <w:r w:rsidRPr="00E23095">
              <w:rPr>
                <w:color w:val="000000"/>
              </w:rPr>
              <w:t>L3</w:t>
            </w:r>
          </w:p>
        </w:tc>
        <w:tc>
          <w:tcPr>
            <w:tcW w:w="1535" w:type="dxa"/>
            <w:tcBorders>
              <w:top w:val="nil"/>
              <w:left w:val="single" w:sz="4" w:space="0" w:color="auto"/>
              <w:bottom w:val="single" w:sz="4" w:space="0" w:color="auto"/>
              <w:right w:val="single" w:sz="4" w:space="0" w:color="auto"/>
            </w:tcBorders>
            <w:noWrap/>
            <w:vAlign w:val="bottom"/>
            <w:hideMark/>
          </w:tcPr>
          <w:p w14:paraId="34B59813" w14:textId="77777777" w:rsidR="00AE37B3" w:rsidRPr="00E23095" w:rsidRDefault="00AE37B3" w:rsidP="00AE37B3">
            <w:pPr>
              <w:jc w:val="center"/>
              <w:rPr>
                <w:color w:val="000000"/>
              </w:rPr>
            </w:pPr>
            <w:r>
              <w:rPr>
                <w:color w:val="000000"/>
              </w:rPr>
              <w:t>of</w:t>
            </w:r>
            <w:r w:rsidRPr="000926BA">
              <w:rPr>
                <w:color w:val="000000"/>
              </w:rPr>
              <w:t xml:space="preserve"> pH</w:t>
            </w:r>
          </w:p>
        </w:tc>
        <w:tc>
          <w:tcPr>
            <w:tcW w:w="1200" w:type="dxa"/>
            <w:tcBorders>
              <w:top w:val="nil"/>
              <w:left w:val="single" w:sz="4" w:space="0" w:color="auto"/>
              <w:bottom w:val="single" w:sz="4" w:space="0" w:color="auto"/>
              <w:right w:val="single" w:sz="4" w:space="0" w:color="auto"/>
            </w:tcBorders>
            <w:noWrap/>
            <w:vAlign w:val="bottom"/>
            <w:hideMark/>
          </w:tcPr>
          <w:p w14:paraId="3597E905" w14:textId="77777777" w:rsidR="00AE37B3" w:rsidRPr="00E23095" w:rsidRDefault="00AE37B3" w:rsidP="00AE37B3">
            <w:pPr>
              <w:jc w:val="center"/>
            </w:pPr>
            <w:r>
              <w:t>of</w:t>
            </w:r>
            <w:r w:rsidRPr="000926BA">
              <w:t xml:space="preserve"> pH</w:t>
            </w:r>
          </w:p>
        </w:tc>
        <w:tc>
          <w:tcPr>
            <w:tcW w:w="1200" w:type="dxa"/>
            <w:tcBorders>
              <w:top w:val="nil"/>
              <w:left w:val="single" w:sz="4" w:space="0" w:color="auto"/>
              <w:bottom w:val="single" w:sz="4" w:space="0" w:color="auto"/>
            </w:tcBorders>
            <w:noWrap/>
            <w:vAlign w:val="bottom"/>
            <w:hideMark/>
          </w:tcPr>
          <w:p w14:paraId="1FD32FAC" w14:textId="77777777" w:rsidR="00AE37B3" w:rsidRPr="00E23095" w:rsidRDefault="00AE37B3" w:rsidP="00AE37B3">
            <w:pPr>
              <w:jc w:val="center"/>
            </w:pPr>
            <w:r>
              <w:t>of</w:t>
            </w:r>
            <w:r w:rsidRPr="000926BA">
              <w:t xml:space="preserve"> pH</w:t>
            </w:r>
          </w:p>
        </w:tc>
      </w:tr>
      <w:tr w:rsidR="00AE37B3" w:rsidRPr="00E23095" w14:paraId="3F98C4FF" w14:textId="77777777" w:rsidTr="00AE37B3">
        <w:trPr>
          <w:trHeight w:val="300"/>
        </w:trPr>
        <w:tc>
          <w:tcPr>
            <w:tcW w:w="1200" w:type="dxa"/>
            <w:tcBorders>
              <w:top w:val="single" w:sz="4" w:space="0" w:color="auto"/>
              <w:bottom w:val="single" w:sz="18" w:space="0" w:color="auto"/>
            </w:tcBorders>
            <w:noWrap/>
            <w:vAlign w:val="bottom"/>
            <w:hideMark/>
          </w:tcPr>
          <w:p w14:paraId="28480CA6" w14:textId="77777777" w:rsidR="00AE37B3" w:rsidRPr="00E23095" w:rsidRDefault="00AE37B3" w:rsidP="00AE37B3">
            <w:pPr>
              <w:jc w:val="center"/>
              <w:rPr>
                <w:color w:val="000000"/>
              </w:rPr>
            </w:pPr>
            <w:r w:rsidRPr="00E23095">
              <w:rPr>
                <w:color w:val="000000"/>
              </w:rPr>
              <w:t>pH</w:t>
            </w:r>
          </w:p>
        </w:tc>
        <w:tc>
          <w:tcPr>
            <w:tcW w:w="1200" w:type="dxa"/>
            <w:tcBorders>
              <w:top w:val="single" w:sz="4" w:space="0" w:color="auto"/>
              <w:bottom w:val="single" w:sz="18" w:space="0" w:color="auto"/>
            </w:tcBorders>
            <w:noWrap/>
            <w:vAlign w:val="bottom"/>
            <w:hideMark/>
          </w:tcPr>
          <w:p w14:paraId="6F1A0C53" w14:textId="77777777" w:rsidR="00AE37B3" w:rsidRPr="00E23095" w:rsidRDefault="00AE37B3" w:rsidP="00AE37B3">
            <w:pPr>
              <w:jc w:val="center"/>
              <w:rPr>
                <w:color w:val="000000"/>
              </w:rPr>
            </w:pPr>
            <w:r>
              <w:rPr>
                <w:color w:val="000000"/>
              </w:rPr>
              <w:t>7.</w:t>
            </w:r>
            <w:r w:rsidRPr="000926BA">
              <w:rPr>
                <w:color w:val="000000"/>
              </w:rPr>
              <w:t>15</w:t>
            </w:r>
          </w:p>
        </w:tc>
        <w:tc>
          <w:tcPr>
            <w:tcW w:w="1200" w:type="dxa"/>
            <w:tcBorders>
              <w:top w:val="single" w:sz="4" w:space="0" w:color="auto"/>
              <w:bottom w:val="single" w:sz="18" w:space="0" w:color="auto"/>
            </w:tcBorders>
            <w:noWrap/>
            <w:vAlign w:val="bottom"/>
            <w:hideMark/>
          </w:tcPr>
          <w:p w14:paraId="5557CC0E" w14:textId="77777777" w:rsidR="00AE37B3" w:rsidRPr="00E23095" w:rsidRDefault="00AE37B3" w:rsidP="00AE37B3">
            <w:pPr>
              <w:jc w:val="center"/>
              <w:rPr>
                <w:color w:val="000000"/>
              </w:rPr>
            </w:pPr>
            <w:r>
              <w:rPr>
                <w:color w:val="000000"/>
              </w:rPr>
              <w:t>7.</w:t>
            </w:r>
            <w:r w:rsidRPr="000926BA">
              <w:rPr>
                <w:color w:val="000000"/>
              </w:rPr>
              <w:t>65</w:t>
            </w:r>
          </w:p>
        </w:tc>
        <w:tc>
          <w:tcPr>
            <w:tcW w:w="865" w:type="dxa"/>
            <w:tcBorders>
              <w:top w:val="single" w:sz="4" w:space="0" w:color="auto"/>
              <w:bottom w:val="single" w:sz="18" w:space="0" w:color="auto"/>
              <w:right w:val="single" w:sz="4" w:space="0" w:color="auto"/>
            </w:tcBorders>
            <w:noWrap/>
            <w:vAlign w:val="bottom"/>
            <w:hideMark/>
          </w:tcPr>
          <w:p w14:paraId="243C1153" w14:textId="77777777" w:rsidR="00AE37B3" w:rsidRPr="00E23095" w:rsidRDefault="00AE37B3" w:rsidP="00AE37B3">
            <w:pPr>
              <w:jc w:val="center"/>
              <w:rPr>
                <w:color w:val="000000"/>
              </w:rPr>
            </w:pPr>
            <w:r>
              <w:rPr>
                <w:color w:val="000000"/>
              </w:rPr>
              <w:t>7.</w:t>
            </w:r>
            <w:r w:rsidRPr="000926BA">
              <w:rPr>
                <w:color w:val="000000"/>
              </w:rPr>
              <w:t>53</w:t>
            </w:r>
          </w:p>
        </w:tc>
        <w:tc>
          <w:tcPr>
            <w:tcW w:w="1535" w:type="dxa"/>
            <w:tcBorders>
              <w:top w:val="single" w:sz="4" w:space="0" w:color="auto"/>
              <w:left w:val="single" w:sz="4" w:space="0" w:color="auto"/>
              <w:bottom w:val="single" w:sz="18" w:space="0" w:color="auto"/>
              <w:right w:val="single" w:sz="4" w:space="0" w:color="auto"/>
            </w:tcBorders>
            <w:noWrap/>
            <w:vAlign w:val="bottom"/>
            <w:hideMark/>
          </w:tcPr>
          <w:p w14:paraId="2F7167A2" w14:textId="77777777" w:rsidR="00AE37B3" w:rsidRPr="00E23095" w:rsidRDefault="00AE37B3" w:rsidP="00AE37B3">
            <w:pPr>
              <w:jc w:val="center"/>
              <w:rPr>
                <w:color w:val="000000"/>
              </w:rPr>
            </w:pPr>
            <w:r w:rsidRPr="000926BA">
              <w:rPr>
                <w:color w:val="000000"/>
              </w:rPr>
              <w:t>(</w:t>
            </w:r>
            <w:r>
              <w:rPr>
                <w:color w:val="000000"/>
              </w:rPr>
              <w:t>7.</w:t>
            </w:r>
            <w:r w:rsidRPr="000926BA">
              <w:rPr>
                <w:color w:val="000000"/>
              </w:rPr>
              <w:t>44 ± 0</w:t>
            </w:r>
            <w:r>
              <w:rPr>
                <w:color w:val="000000"/>
              </w:rPr>
              <w:t>.</w:t>
            </w:r>
            <w:r w:rsidRPr="000926BA">
              <w:rPr>
                <w:color w:val="000000"/>
              </w:rPr>
              <w:t>46)</w:t>
            </w:r>
          </w:p>
        </w:tc>
        <w:tc>
          <w:tcPr>
            <w:tcW w:w="1200" w:type="dxa"/>
            <w:tcBorders>
              <w:top w:val="single" w:sz="4" w:space="0" w:color="auto"/>
              <w:left w:val="single" w:sz="4" w:space="0" w:color="auto"/>
              <w:bottom w:val="single" w:sz="18" w:space="0" w:color="auto"/>
              <w:right w:val="single" w:sz="4" w:space="0" w:color="auto"/>
            </w:tcBorders>
            <w:noWrap/>
            <w:vAlign w:val="bottom"/>
            <w:hideMark/>
          </w:tcPr>
          <w:p w14:paraId="2CA17A75" w14:textId="77777777" w:rsidR="00AE37B3" w:rsidRPr="00E23095" w:rsidRDefault="00AE37B3" w:rsidP="00AE37B3">
            <w:pPr>
              <w:jc w:val="center"/>
              <w:rPr>
                <w:color w:val="000000"/>
              </w:rPr>
            </w:pPr>
            <w:r>
              <w:rPr>
                <w:color w:val="000000"/>
              </w:rPr>
              <w:t>0.</w:t>
            </w:r>
            <w:r w:rsidRPr="000926BA">
              <w:rPr>
                <w:color w:val="000000"/>
              </w:rPr>
              <w:t>26</w:t>
            </w:r>
          </w:p>
        </w:tc>
        <w:tc>
          <w:tcPr>
            <w:tcW w:w="1200" w:type="dxa"/>
            <w:tcBorders>
              <w:top w:val="single" w:sz="4" w:space="0" w:color="auto"/>
              <w:left w:val="single" w:sz="4" w:space="0" w:color="auto"/>
              <w:bottom w:val="single" w:sz="18" w:space="0" w:color="auto"/>
            </w:tcBorders>
            <w:noWrap/>
            <w:vAlign w:val="bottom"/>
            <w:hideMark/>
          </w:tcPr>
          <w:p w14:paraId="49E3B4B8" w14:textId="77777777" w:rsidR="00AE37B3" w:rsidRPr="00E23095" w:rsidRDefault="00AE37B3" w:rsidP="00AE37B3">
            <w:pPr>
              <w:jc w:val="center"/>
              <w:rPr>
                <w:color w:val="000000"/>
              </w:rPr>
            </w:pPr>
            <w:r>
              <w:rPr>
                <w:color w:val="000000"/>
              </w:rPr>
              <w:t>3.</w:t>
            </w:r>
            <w:r w:rsidRPr="000926BA">
              <w:rPr>
                <w:color w:val="000000"/>
              </w:rPr>
              <w:t>50</w:t>
            </w:r>
          </w:p>
        </w:tc>
      </w:tr>
    </w:tbl>
    <w:p w14:paraId="702CD21A" w14:textId="32F5A098" w:rsidR="00AE37B3" w:rsidRPr="00AE37B3" w:rsidRDefault="00AE37B3" w:rsidP="00AE37B3">
      <w:pPr>
        <w:spacing w:line="360" w:lineRule="auto"/>
        <w:jc w:val="center"/>
        <w:rPr>
          <w:b/>
        </w:rPr>
      </w:pPr>
      <w:r>
        <w:rPr>
          <w:b/>
          <w:color w:val="000000"/>
        </w:rPr>
        <w:t>Table</w:t>
      </w:r>
      <w:r w:rsidRPr="00E2557F">
        <w:rPr>
          <w:b/>
          <w:color w:val="000000"/>
        </w:rPr>
        <w:t> </w:t>
      </w:r>
      <w:r>
        <w:rPr>
          <w:b/>
          <w:color w:val="000000"/>
        </w:rPr>
        <w:t>4</w:t>
      </w:r>
      <w:r w:rsidRPr="00E2557F">
        <w:rPr>
          <w:b/>
          <w:color w:val="000000"/>
        </w:rPr>
        <w:t>: pH value of Sols (S)</w:t>
      </w:r>
    </w:p>
    <w:p w14:paraId="08EFAA02" w14:textId="77777777" w:rsidR="004812C1" w:rsidRDefault="004812C1" w:rsidP="00AE37B3">
      <w:pPr>
        <w:pStyle w:val="1"/>
        <w:spacing w:beforeLines="150" w:before="360" w:after="120"/>
        <w:ind w:leftChars="0" w:left="0"/>
        <w:rPr>
          <w:sz w:val="22"/>
          <w:szCs w:val="22"/>
        </w:rPr>
      </w:pPr>
    </w:p>
    <w:p w14:paraId="5D081DC2" w14:textId="77777777" w:rsidR="004812C1" w:rsidRDefault="004812C1" w:rsidP="00AE37B3">
      <w:pPr>
        <w:pStyle w:val="1"/>
        <w:spacing w:beforeLines="150" w:before="360" w:after="120"/>
        <w:ind w:leftChars="0" w:left="0"/>
        <w:rPr>
          <w:sz w:val="22"/>
          <w:szCs w:val="22"/>
        </w:rPr>
      </w:pPr>
    </w:p>
    <w:p w14:paraId="7C4600C2" w14:textId="7F619117" w:rsidR="00AE37B3" w:rsidRPr="00823C58" w:rsidRDefault="00AE37B3" w:rsidP="00AE37B3">
      <w:pPr>
        <w:pStyle w:val="1"/>
        <w:spacing w:beforeLines="150" w:before="360" w:after="120"/>
        <w:ind w:leftChars="0" w:left="0"/>
        <w:rPr>
          <w:sz w:val="22"/>
          <w:szCs w:val="22"/>
        </w:rPr>
      </w:pPr>
      <w:r>
        <w:rPr>
          <w:sz w:val="22"/>
          <w:szCs w:val="22"/>
        </w:rPr>
        <w:t>3.1.2</w:t>
      </w:r>
      <w:r w:rsidRPr="00823C58">
        <w:rPr>
          <w:sz w:val="22"/>
          <w:szCs w:val="22"/>
        </w:rPr>
        <w:t>.</w:t>
      </w:r>
      <w:r>
        <w:rPr>
          <w:sz w:val="22"/>
          <w:szCs w:val="22"/>
        </w:rPr>
        <w:t>2.</w:t>
      </w:r>
      <w:r w:rsidRPr="00823C58">
        <w:rPr>
          <w:sz w:val="22"/>
          <w:szCs w:val="22"/>
        </w:rPr>
        <w:t xml:space="preserve"> </w:t>
      </w:r>
      <w:r w:rsidRPr="000C27A0">
        <w:rPr>
          <w:rFonts w:ascii="Times New Roman" w:hAnsi="Times New Roman" w:cs="Times New Roman"/>
        </w:rPr>
        <w:t>Levels of trace metal elements (TME) in leachate</w:t>
      </w:r>
      <w:r>
        <w:rPr>
          <w:rFonts w:ascii="Times New Roman" w:hAnsi="Times New Roman" w:cs="Times New Roman"/>
        </w:rPr>
        <w:t xml:space="preserve"> and sols</w:t>
      </w:r>
    </w:p>
    <w:p w14:paraId="249802F2" w14:textId="77777777" w:rsidR="00AE37B3" w:rsidRPr="00F60FD9" w:rsidRDefault="00AE37B3" w:rsidP="00AE37B3">
      <w:pPr>
        <w:pStyle w:val="1"/>
        <w:spacing w:before="240" w:after="120"/>
        <w:ind w:leftChars="0" w:left="0"/>
        <w:rPr>
          <w:rFonts w:ascii="Times New Roman" w:hAnsi="Times New Roman" w:cs="Times New Roman"/>
          <w:b w:val="0"/>
          <w:color w:val="auto"/>
          <w:sz w:val="20"/>
          <w:szCs w:val="20"/>
        </w:rPr>
      </w:pPr>
      <w:r w:rsidRPr="00F60FD9">
        <w:rPr>
          <w:rFonts w:ascii="Times New Roman" w:hAnsi="Times New Roman" w:cs="Times New Roman"/>
          <w:b w:val="0"/>
          <w:color w:val="auto"/>
          <w:sz w:val="20"/>
          <w:szCs w:val="20"/>
        </w:rPr>
        <w:t>The results of analyzes of the leachate and soils samples are presented in Table 5 and 6. The metallic elements detected during the analysis are Zirconium, lead, zinc, iron, chromium, vanadium, titanium, calcium and potassium. The presence of iron in leachate indicates the presence of scrap metal in the waste. All of the coefficients of variation of the ETM values present on this waste site, both at the level of Leachates (L1, L2 and L3) and Soils (S1, S2 S3) show a very high variability between them. Indeed, all of these CVs are greater than 5 % (Table 5 and 6) [8], which implies heterogeneous values [8] in terms of the contents of these ETMs. This demonstrates a disparity in waste present.</w:t>
      </w:r>
    </w:p>
    <w:p w14:paraId="40B0C975" w14:textId="77777777" w:rsidR="00AE37B3" w:rsidRDefault="00AE37B3" w:rsidP="00AE37B3">
      <w:pPr>
        <w:jc w:val="center"/>
        <w:rPr>
          <w:b/>
        </w:rPr>
      </w:pPr>
      <w:r>
        <w:rPr>
          <w:b/>
        </w:rPr>
        <w:t xml:space="preserve">  </w:t>
      </w:r>
    </w:p>
    <w:p w14:paraId="76058C1A" w14:textId="77777777" w:rsidR="00AE37B3" w:rsidRDefault="00AE37B3" w:rsidP="00AE37B3">
      <w:pPr>
        <w:jc w:val="center"/>
        <w:rPr>
          <w:b/>
        </w:rPr>
      </w:pPr>
    </w:p>
    <w:p w14:paraId="692A51A8" w14:textId="77777777" w:rsidR="00AE37B3" w:rsidRDefault="00AE37B3" w:rsidP="00AE37B3">
      <w:pPr>
        <w:jc w:val="center"/>
        <w:rPr>
          <w:b/>
        </w:rPr>
      </w:pPr>
    </w:p>
    <w:p w14:paraId="42162C8C" w14:textId="77777777" w:rsidR="00AE37B3" w:rsidRDefault="00AE37B3" w:rsidP="00AE37B3">
      <w:pPr>
        <w:jc w:val="center"/>
        <w:rPr>
          <w:b/>
        </w:rPr>
      </w:pPr>
    </w:p>
    <w:p w14:paraId="2B3A3567" w14:textId="77777777" w:rsidR="00AE37B3" w:rsidRDefault="00AE37B3" w:rsidP="00AE37B3">
      <w:pPr>
        <w:jc w:val="center"/>
        <w:rPr>
          <w:b/>
        </w:rPr>
      </w:pPr>
    </w:p>
    <w:p w14:paraId="1FB194AF" w14:textId="77777777" w:rsidR="00AE37B3" w:rsidRDefault="00AE37B3" w:rsidP="00AE37B3">
      <w:pPr>
        <w:jc w:val="center"/>
        <w:rPr>
          <w:b/>
        </w:rPr>
      </w:pPr>
    </w:p>
    <w:p w14:paraId="05D4C9E1" w14:textId="77777777" w:rsidR="00AE37B3" w:rsidRDefault="00AE37B3" w:rsidP="00AE37B3">
      <w:pPr>
        <w:jc w:val="center"/>
        <w:rPr>
          <w:b/>
        </w:rPr>
      </w:pPr>
    </w:p>
    <w:p w14:paraId="199B56F8" w14:textId="77777777" w:rsidR="004812C1" w:rsidRDefault="004812C1" w:rsidP="00AE37B3">
      <w:pPr>
        <w:jc w:val="center"/>
        <w:rPr>
          <w:b/>
        </w:rPr>
      </w:pPr>
    </w:p>
    <w:p w14:paraId="174423FD" w14:textId="77777777" w:rsidR="004812C1" w:rsidRDefault="004812C1" w:rsidP="00AE37B3">
      <w:pPr>
        <w:jc w:val="center"/>
        <w:rPr>
          <w:b/>
        </w:rPr>
      </w:pPr>
    </w:p>
    <w:p w14:paraId="4D6EC829" w14:textId="77777777" w:rsidR="004812C1" w:rsidRDefault="004812C1" w:rsidP="00AE37B3">
      <w:pPr>
        <w:jc w:val="center"/>
        <w:rPr>
          <w:b/>
        </w:rPr>
      </w:pPr>
    </w:p>
    <w:p w14:paraId="0681D72F" w14:textId="77777777" w:rsidR="004812C1" w:rsidRDefault="004812C1" w:rsidP="00AE37B3">
      <w:pPr>
        <w:jc w:val="center"/>
        <w:rPr>
          <w:b/>
        </w:rPr>
      </w:pPr>
    </w:p>
    <w:p w14:paraId="3F3B02D2" w14:textId="77777777" w:rsidR="004812C1" w:rsidRDefault="004812C1" w:rsidP="00AE37B3">
      <w:pPr>
        <w:jc w:val="center"/>
        <w:rPr>
          <w:b/>
        </w:rPr>
      </w:pPr>
    </w:p>
    <w:p w14:paraId="26C3D8BA" w14:textId="77777777" w:rsidR="004812C1" w:rsidRDefault="004812C1" w:rsidP="00AE37B3">
      <w:pPr>
        <w:jc w:val="center"/>
        <w:rPr>
          <w:b/>
        </w:rPr>
      </w:pPr>
    </w:p>
    <w:p w14:paraId="4398BFCB" w14:textId="77777777" w:rsidR="004812C1" w:rsidRDefault="004812C1" w:rsidP="00AE37B3">
      <w:pPr>
        <w:jc w:val="center"/>
        <w:rPr>
          <w:b/>
        </w:rPr>
      </w:pPr>
    </w:p>
    <w:p w14:paraId="66E7ACA3" w14:textId="77777777" w:rsidR="00AE37B3" w:rsidRDefault="00AE37B3" w:rsidP="00AE37B3">
      <w:pPr>
        <w:jc w:val="center"/>
        <w:rPr>
          <w:b/>
        </w:rPr>
      </w:pPr>
    </w:p>
    <w:p w14:paraId="6934D97A" w14:textId="6DDB662E" w:rsidR="00AE37B3" w:rsidRPr="00280AB6" w:rsidRDefault="00AE37B3" w:rsidP="00AE37B3">
      <w:pPr>
        <w:jc w:val="center"/>
        <w:rPr>
          <w:b/>
        </w:rPr>
      </w:pPr>
      <w:r>
        <w:rPr>
          <w:b/>
        </w:rPr>
        <w:t xml:space="preserve">   </w:t>
      </w:r>
      <w:r w:rsidRPr="00280AB6">
        <w:rPr>
          <w:b/>
        </w:rPr>
        <w:t>Table</w:t>
      </w:r>
      <w:proofErr w:type="gramStart"/>
      <w:r w:rsidRPr="00280AB6">
        <w:rPr>
          <w:b/>
        </w:rPr>
        <w:t>5 :</w:t>
      </w:r>
      <w:proofErr w:type="gramEnd"/>
      <w:r w:rsidRPr="00280AB6">
        <w:rPr>
          <w:b/>
        </w:rPr>
        <w:t xml:space="preserve"> ETM composition of leachates samples</w:t>
      </w:r>
    </w:p>
    <w:tbl>
      <w:tblPr>
        <w:tblW w:w="8931" w:type="dxa"/>
        <w:tblCellMar>
          <w:left w:w="70" w:type="dxa"/>
          <w:right w:w="70" w:type="dxa"/>
        </w:tblCellMar>
        <w:tblLook w:val="04A0" w:firstRow="1" w:lastRow="0" w:firstColumn="1" w:lastColumn="0" w:noHBand="0" w:noVBand="1"/>
      </w:tblPr>
      <w:tblGrid>
        <w:gridCol w:w="1418"/>
        <w:gridCol w:w="160"/>
        <w:gridCol w:w="822"/>
        <w:gridCol w:w="1200"/>
        <w:gridCol w:w="369"/>
        <w:gridCol w:w="496"/>
        <w:gridCol w:w="2056"/>
        <w:gridCol w:w="1134"/>
        <w:gridCol w:w="1276"/>
      </w:tblGrid>
      <w:tr w:rsidR="00AE37B3" w:rsidRPr="00D7494B" w14:paraId="484E4C7E" w14:textId="77777777" w:rsidTr="00AE37B3">
        <w:trPr>
          <w:trHeight w:val="300"/>
        </w:trPr>
        <w:tc>
          <w:tcPr>
            <w:tcW w:w="1418" w:type="dxa"/>
            <w:tcBorders>
              <w:top w:val="nil"/>
              <w:left w:val="nil"/>
              <w:bottom w:val="single" w:sz="4" w:space="0" w:color="auto"/>
              <w:right w:val="nil"/>
            </w:tcBorders>
            <w:noWrap/>
            <w:vAlign w:val="bottom"/>
            <w:hideMark/>
          </w:tcPr>
          <w:p w14:paraId="2B880DB7" w14:textId="77777777" w:rsidR="00AE37B3" w:rsidRPr="00280AB6" w:rsidRDefault="00AE37B3" w:rsidP="00E95449">
            <w:pPr>
              <w:rPr>
                <w:b/>
              </w:rPr>
            </w:pPr>
          </w:p>
        </w:tc>
        <w:tc>
          <w:tcPr>
            <w:tcW w:w="160" w:type="dxa"/>
            <w:tcBorders>
              <w:top w:val="single" w:sz="18" w:space="0" w:color="auto"/>
              <w:left w:val="nil"/>
              <w:bottom w:val="single" w:sz="4" w:space="0" w:color="auto"/>
              <w:right w:val="nil"/>
            </w:tcBorders>
            <w:noWrap/>
            <w:vAlign w:val="bottom"/>
            <w:hideMark/>
          </w:tcPr>
          <w:p w14:paraId="1D82EAA4" w14:textId="77777777" w:rsidR="00AE37B3" w:rsidRPr="00280AB6" w:rsidRDefault="00AE37B3" w:rsidP="00E95449"/>
        </w:tc>
        <w:tc>
          <w:tcPr>
            <w:tcW w:w="2391" w:type="dxa"/>
            <w:gridSpan w:val="3"/>
            <w:tcBorders>
              <w:top w:val="single" w:sz="18" w:space="0" w:color="auto"/>
              <w:left w:val="nil"/>
              <w:bottom w:val="single" w:sz="4" w:space="0" w:color="auto"/>
              <w:right w:val="nil"/>
            </w:tcBorders>
            <w:noWrap/>
            <w:vAlign w:val="bottom"/>
            <w:hideMark/>
          </w:tcPr>
          <w:p w14:paraId="42706228" w14:textId="77777777" w:rsidR="00AE37B3" w:rsidRPr="00D547AC" w:rsidRDefault="00AE37B3" w:rsidP="00E95449">
            <w:pPr>
              <w:jc w:val="center"/>
              <w:rPr>
                <w:color w:val="000000"/>
              </w:rPr>
            </w:pPr>
            <w:r>
              <w:rPr>
                <w:color w:val="000000"/>
              </w:rPr>
              <w:t>Concentration</w:t>
            </w:r>
            <w:r w:rsidRPr="00D547AC">
              <w:rPr>
                <w:color w:val="000000"/>
              </w:rPr>
              <w:t xml:space="preserve"> (mg/kg)</w:t>
            </w:r>
            <w:r>
              <w:rPr>
                <w:color w:val="000000"/>
              </w:rPr>
              <w:t xml:space="preserve"> Leachates</w:t>
            </w:r>
          </w:p>
        </w:tc>
        <w:tc>
          <w:tcPr>
            <w:tcW w:w="496" w:type="dxa"/>
            <w:tcBorders>
              <w:top w:val="single" w:sz="18" w:space="0" w:color="auto"/>
              <w:left w:val="nil"/>
              <w:bottom w:val="single" w:sz="4" w:space="0" w:color="auto"/>
              <w:right w:val="single" w:sz="8" w:space="0" w:color="auto"/>
            </w:tcBorders>
            <w:noWrap/>
            <w:vAlign w:val="bottom"/>
            <w:hideMark/>
          </w:tcPr>
          <w:p w14:paraId="6C72646E" w14:textId="77777777" w:rsidR="00AE37B3" w:rsidRPr="00D547AC" w:rsidRDefault="00AE37B3" w:rsidP="00E95449">
            <w:pPr>
              <w:rPr>
                <w:color w:val="000000"/>
              </w:rPr>
            </w:pPr>
          </w:p>
        </w:tc>
        <w:tc>
          <w:tcPr>
            <w:tcW w:w="2056" w:type="dxa"/>
            <w:tcBorders>
              <w:top w:val="single" w:sz="18" w:space="0" w:color="auto"/>
              <w:left w:val="single" w:sz="8" w:space="0" w:color="auto"/>
              <w:right w:val="single" w:sz="8" w:space="0" w:color="auto"/>
            </w:tcBorders>
            <w:noWrap/>
            <w:vAlign w:val="bottom"/>
            <w:hideMark/>
          </w:tcPr>
          <w:p w14:paraId="7B83D03C" w14:textId="77777777" w:rsidR="00AE37B3" w:rsidRPr="00D547AC" w:rsidRDefault="00AE37B3" w:rsidP="00E95449">
            <w:pPr>
              <w:jc w:val="center"/>
              <w:rPr>
                <w:b/>
                <w:color w:val="000000"/>
              </w:rPr>
            </w:pPr>
            <w:r>
              <w:rPr>
                <w:b/>
                <w:color w:val="000000"/>
              </w:rPr>
              <w:t>Average</w:t>
            </w:r>
          </w:p>
        </w:tc>
        <w:tc>
          <w:tcPr>
            <w:tcW w:w="1134" w:type="dxa"/>
            <w:tcBorders>
              <w:top w:val="single" w:sz="18" w:space="0" w:color="auto"/>
              <w:left w:val="single" w:sz="8" w:space="0" w:color="auto"/>
              <w:right w:val="single" w:sz="8" w:space="0" w:color="auto"/>
            </w:tcBorders>
            <w:noWrap/>
            <w:vAlign w:val="bottom"/>
            <w:hideMark/>
          </w:tcPr>
          <w:p w14:paraId="0AD88CCE" w14:textId="77777777" w:rsidR="00AE37B3" w:rsidRPr="00D547AC" w:rsidRDefault="00AE37B3" w:rsidP="00E95449">
            <w:pPr>
              <w:jc w:val="center"/>
              <w:rPr>
                <w:color w:val="000000"/>
              </w:rPr>
            </w:pPr>
            <w:proofErr w:type="spellStart"/>
            <w:r>
              <w:rPr>
                <w:b/>
                <w:color w:val="000000"/>
              </w:rPr>
              <w:t>Ecartype</w:t>
            </w:r>
            <w:proofErr w:type="spellEnd"/>
          </w:p>
        </w:tc>
        <w:tc>
          <w:tcPr>
            <w:tcW w:w="1276" w:type="dxa"/>
            <w:tcBorders>
              <w:top w:val="single" w:sz="18" w:space="0" w:color="auto"/>
              <w:left w:val="single" w:sz="8" w:space="0" w:color="auto"/>
              <w:right w:val="nil"/>
            </w:tcBorders>
            <w:noWrap/>
            <w:vAlign w:val="bottom"/>
            <w:hideMark/>
          </w:tcPr>
          <w:p w14:paraId="309E69D1" w14:textId="77777777" w:rsidR="00AE37B3" w:rsidRPr="00D547AC" w:rsidRDefault="00AE37B3" w:rsidP="00E95449">
            <w:pPr>
              <w:jc w:val="center"/>
              <w:rPr>
                <w:color w:val="000000"/>
              </w:rPr>
            </w:pPr>
            <w:r w:rsidRPr="00D547AC">
              <w:rPr>
                <w:b/>
                <w:color w:val="000000"/>
              </w:rPr>
              <w:t>CV</w:t>
            </w:r>
            <w:r>
              <w:rPr>
                <w:b/>
                <w:color w:val="000000"/>
              </w:rPr>
              <w:t xml:space="preserve"> </w:t>
            </w:r>
            <w:r w:rsidRPr="00D547AC">
              <w:rPr>
                <w:b/>
                <w:color w:val="000000"/>
              </w:rPr>
              <w:t>(</w:t>
            </w:r>
            <w:proofErr w:type="gramStart"/>
            <w:r w:rsidRPr="00D547AC">
              <w:rPr>
                <w:b/>
                <w:color w:val="000000"/>
              </w:rPr>
              <w:t>%)</w:t>
            </w:r>
            <w:r w:rsidRPr="00D7494B">
              <w:rPr>
                <w:color w:val="000000"/>
              </w:rPr>
              <w:t xml:space="preserve"> </w:t>
            </w:r>
            <w:r>
              <w:rPr>
                <w:color w:val="000000"/>
              </w:rPr>
              <w:t xml:space="preserve">  </w:t>
            </w:r>
            <w:proofErr w:type="gramEnd"/>
            <w:r>
              <w:rPr>
                <w:color w:val="000000"/>
              </w:rPr>
              <w:t xml:space="preserve"> </w:t>
            </w:r>
          </w:p>
        </w:tc>
      </w:tr>
      <w:tr w:rsidR="00AE37B3" w:rsidRPr="00D547AC" w14:paraId="68D2ECC9" w14:textId="77777777" w:rsidTr="00AE37B3">
        <w:trPr>
          <w:trHeight w:val="300"/>
        </w:trPr>
        <w:tc>
          <w:tcPr>
            <w:tcW w:w="1418" w:type="dxa"/>
            <w:tcBorders>
              <w:top w:val="single" w:sz="4" w:space="0" w:color="auto"/>
              <w:left w:val="nil"/>
              <w:bottom w:val="single" w:sz="4" w:space="0" w:color="auto"/>
              <w:right w:val="nil"/>
            </w:tcBorders>
            <w:noWrap/>
            <w:vAlign w:val="bottom"/>
            <w:hideMark/>
          </w:tcPr>
          <w:p w14:paraId="7ED9683E" w14:textId="77777777" w:rsidR="00AE37B3" w:rsidRPr="00D547AC" w:rsidRDefault="00AE37B3" w:rsidP="00E95449">
            <w:pPr>
              <w:jc w:val="center"/>
              <w:rPr>
                <w:b/>
                <w:color w:val="000000"/>
              </w:rPr>
            </w:pPr>
            <w:r>
              <w:rPr>
                <w:b/>
                <w:color w:val="000000"/>
              </w:rPr>
              <w:t xml:space="preserve">Detected ETM </w:t>
            </w:r>
          </w:p>
        </w:tc>
        <w:tc>
          <w:tcPr>
            <w:tcW w:w="982" w:type="dxa"/>
            <w:gridSpan w:val="2"/>
            <w:tcBorders>
              <w:top w:val="single" w:sz="4" w:space="0" w:color="auto"/>
              <w:left w:val="nil"/>
              <w:bottom w:val="single" w:sz="4" w:space="0" w:color="auto"/>
              <w:right w:val="nil"/>
            </w:tcBorders>
            <w:noWrap/>
            <w:vAlign w:val="bottom"/>
            <w:hideMark/>
          </w:tcPr>
          <w:p w14:paraId="758116FE" w14:textId="77777777" w:rsidR="00AE37B3" w:rsidRPr="00D547AC" w:rsidRDefault="00AE37B3" w:rsidP="00E95449">
            <w:pPr>
              <w:jc w:val="center"/>
              <w:rPr>
                <w:color w:val="000000"/>
              </w:rPr>
            </w:pPr>
            <w:r w:rsidRPr="00D547AC">
              <w:rPr>
                <w:color w:val="000000"/>
              </w:rPr>
              <w:t>L1</w:t>
            </w:r>
          </w:p>
        </w:tc>
        <w:tc>
          <w:tcPr>
            <w:tcW w:w="1200" w:type="dxa"/>
            <w:tcBorders>
              <w:top w:val="single" w:sz="4" w:space="0" w:color="auto"/>
              <w:left w:val="nil"/>
              <w:bottom w:val="single" w:sz="4" w:space="0" w:color="auto"/>
              <w:right w:val="nil"/>
            </w:tcBorders>
            <w:noWrap/>
            <w:vAlign w:val="bottom"/>
            <w:hideMark/>
          </w:tcPr>
          <w:p w14:paraId="745C13DE" w14:textId="77777777" w:rsidR="00AE37B3" w:rsidRPr="00D547AC" w:rsidRDefault="00AE37B3" w:rsidP="00E95449">
            <w:pPr>
              <w:jc w:val="center"/>
              <w:rPr>
                <w:color w:val="000000"/>
              </w:rPr>
            </w:pPr>
            <w:r w:rsidRPr="00D547AC">
              <w:rPr>
                <w:color w:val="000000"/>
              </w:rPr>
              <w:t>L2</w:t>
            </w:r>
          </w:p>
        </w:tc>
        <w:tc>
          <w:tcPr>
            <w:tcW w:w="865" w:type="dxa"/>
            <w:gridSpan w:val="2"/>
            <w:tcBorders>
              <w:top w:val="single" w:sz="4" w:space="0" w:color="auto"/>
              <w:left w:val="nil"/>
              <w:bottom w:val="single" w:sz="4" w:space="0" w:color="auto"/>
              <w:right w:val="single" w:sz="8" w:space="0" w:color="auto"/>
            </w:tcBorders>
            <w:noWrap/>
            <w:vAlign w:val="bottom"/>
            <w:hideMark/>
          </w:tcPr>
          <w:p w14:paraId="0B7326C2" w14:textId="77777777" w:rsidR="00AE37B3" w:rsidRPr="00D547AC" w:rsidRDefault="00AE37B3" w:rsidP="00E95449">
            <w:pPr>
              <w:jc w:val="center"/>
              <w:rPr>
                <w:color w:val="000000"/>
              </w:rPr>
            </w:pPr>
            <w:r w:rsidRPr="00D547AC">
              <w:rPr>
                <w:color w:val="000000"/>
              </w:rPr>
              <w:t>L3</w:t>
            </w:r>
          </w:p>
        </w:tc>
        <w:tc>
          <w:tcPr>
            <w:tcW w:w="2056" w:type="dxa"/>
            <w:tcBorders>
              <w:left w:val="single" w:sz="8" w:space="0" w:color="auto"/>
              <w:bottom w:val="single" w:sz="4" w:space="0" w:color="auto"/>
              <w:right w:val="single" w:sz="8" w:space="0" w:color="auto"/>
            </w:tcBorders>
            <w:noWrap/>
            <w:vAlign w:val="bottom"/>
            <w:hideMark/>
          </w:tcPr>
          <w:p w14:paraId="5BA2A4BC" w14:textId="77777777" w:rsidR="00AE37B3" w:rsidRPr="00D547AC" w:rsidRDefault="00AE37B3" w:rsidP="00E95449">
            <w:pPr>
              <w:jc w:val="center"/>
              <w:rPr>
                <w:color w:val="000000"/>
              </w:rPr>
            </w:pPr>
            <w:proofErr w:type="gramStart"/>
            <w:r>
              <w:rPr>
                <w:color w:val="000000"/>
              </w:rPr>
              <w:t>Of  Concentration</w:t>
            </w:r>
            <w:proofErr w:type="gramEnd"/>
          </w:p>
        </w:tc>
        <w:tc>
          <w:tcPr>
            <w:tcW w:w="1134" w:type="dxa"/>
            <w:tcBorders>
              <w:left w:val="single" w:sz="8" w:space="0" w:color="auto"/>
              <w:bottom w:val="single" w:sz="4" w:space="0" w:color="auto"/>
              <w:right w:val="single" w:sz="8" w:space="0" w:color="auto"/>
            </w:tcBorders>
            <w:noWrap/>
            <w:vAlign w:val="bottom"/>
            <w:hideMark/>
          </w:tcPr>
          <w:p w14:paraId="0996AC59" w14:textId="77777777" w:rsidR="00AE37B3" w:rsidRPr="00D547AC" w:rsidRDefault="00AE37B3" w:rsidP="00E95449">
            <w:pPr>
              <w:jc w:val="center"/>
            </w:pPr>
            <w:r>
              <w:t>Of Conc.</w:t>
            </w:r>
          </w:p>
        </w:tc>
        <w:tc>
          <w:tcPr>
            <w:tcW w:w="1276" w:type="dxa"/>
            <w:tcBorders>
              <w:left w:val="single" w:sz="8" w:space="0" w:color="auto"/>
              <w:bottom w:val="single" w:sz="4" w:space="0" w:color="auto"/>
              <w:right w:val="nil"/>
            </w:tcBorders>
            <w:noWrap/>
            <w:vAlign w:val="bottom"/>
            <w:hideMark/>
          </w:tcPr>
          <w:p w14:paraId="745E82F5" w14:textId="77777777" w:rsidR="00AE37B3" w:rsidRPr="00D547AC" w:rsidRDefault="00AE37B3" w:rsidP="00E95449">
            <w:pPr>
              <w:jc w:val="center"/>
            </w:pPr>
            <w:r>
              <w:t>Of Conc.</w:t>
            </w:r>
          </w:p>
        </w:tc>
      </w:tr>
      <w:tr w:rsidR="00AE37B3" w:rsidRPr="00D547AC" w14:paraId="16AA95DF" w14:textId="77777777" w:rsidTr="00AE37B3">
        <w:trPr>
          <w:trHeight w:val="300"/>
        </w:trPr>
        <w:tc>
          <w:tcPr>
            <w:tcW w:w="1418" w:type="dxa"/>
            <w:tcBorders>
              <w:top w:val="single" w:sz="4" w:space="0" w:color="auto"/>
              <w:left w:val="nil"/>
              <w:bottom w:val="nil"/>
              <w:right w:val="nil"/>
            </w:tcBorders>
            <w:noWrap/>
            <w:vAlign w:val="bottom"/>
            <w:hideMark/>
          </w:tcPr>
          <w:p w14:paraId="7ED2B78D" w14:textId="77777777" w:rsidR="00AE37B3" w:rsidRPr="00D547AC" w:rsidRDefault="00AE37B3" w:rsidP="00E95449">
            <w:pPr>
              <w:jc w:val="center"/>
              <w:rPr>
                <w:b/>
                <w:color w:val="000000"/>
              </w:rPr>
            </w:pPr>
            <w:r w:rsidRPr="00D547AC">
              <w:rPr>
                <w:b/>
                <w:color w:val="000000"/>
              </w:rPr>
              <w:t>Zr</w:t>
            </w:r>
          </w:p>
        </w:tc>
        <w:tc>
          <w:tcPr>
            <w:tcW w:w="982" w:type="dxa"/>
            <w:gridSpan w:val="2"/>
            <w:tcBorders>
              <w:top w:val="single" w:sz="4" w:space="0" w:color="auto"/>
              <w:left w:val="nil"/>
              <w:bottom w:val="nil"/>
              <w:right w:val="nil"/>
            </w:tcBorders>
            <w:noWrap/>
            <w:vAlign w:val="bottom"/>
            <w:hideMark/>
          </w:tcPr>
          <w:p w14:paraId="74D8A8EF" w14:textId="77777777" w:rsidR="00AE37B3" w:rsidRPr="00D547AC" w:rsidRDefault="00AE37B3" w:rsidP="00E95449">
            <w:pPr>
              <w:jc w:val="center"/>
              <w:rPr>
                <w:color w:val="000000"/>
              </w:rPr>
            </w:pPr>
            <w:r>
              <w:rPr>
                <w:color w:val="000000"/>
              </w:rPr>
              <w:t>41.</w:t>
            </w:r>
            <w:r w:rsidRPr="00D547AC">
              <w:rPr>
                <w:color w:val="000000"/>
              </w:rPr>
              <w:t>86</w:t>
            </w:r>
          </w:p>
        </w:tc>
        <w:tc>
          <w:tcPr>
            <w:tcW w:w="1200" w:type="dxa"/>
            <w:tcBorders>
              <w:top w:val="single" w:sz="4" w:space="0" w:color="auto"/>
              <w:left w:val="nil"/>
              <w:bottom w:val="nil"/>
              <w:right w:val="nil"/>
            </w:tcBorders>
            <w:noWrap/>
            <w:vAlign w:val="bottom"/>
            <w:hideMark/>
          </w:tcPr>
          <w:p w14:paraId="36D5DDD3" w14:textId="77777777" w:rsidR="00AE37B3" w:rsidRPr="00D547AC" w:rsidRDefault="00AE37B3" w:rsidP="00E95449">
            <w:pPr>
              <w:jc w:val="center"/>
              <w:rPr>
                <w:color w:val="000000"/>
              </w:rPr>
            </w:pPr>
            <w:r>
              <w:rPr>
                <w:color w:val="000000"/>
              </w:rPr>
              <w:t>3.</w:t>
            </w:r>
            <w:r w:rsidRPr="00D547AC">
              <w:rPr>
                <w:color w:val="000000"/>
              </w:rPr>
              <w:t>48</w:t>
            </w:r>
          </w:p>
        </w:tc>
        <w:tc>
          <w:tcPr>
            <w:tcW w:w="865" w:type="dxa"/>
            <w:gridSpan w:val="2"/>
            <w:tcBorders>
              <w:top w:val="single" w:sz="4" w:space="0" w:color="auto"/>
              <w:left w:val="nil"/>
              <w:bottom w:val="nil"/>
              <w:right w:val="single" w:sz="8" w:space="0" w:color="auto"/>
            </w:tcBorders>
            <w:noWrap/>
            <w:vAlign w:val="bottom"/>
            <w:hideMark/>
          </w:tcPr>
          <w:p w14:paraId="45ABAB03" w14:textId="77777777" w:rsidR="00AE37B3" w:rsidRPr="00D547AC" w:rsidRDefault="00AE37B3" w:rsidP="00E95449">
            <w:pPr>
              <w:jc w:val="center"/>
              <w:rPr>
                <w:color w:val="000000"/>
              </w:rPr>
            </w:pPr>
            <w:r>
              <w:rPr>
                <w:color w:val="000000"/>
              </w:rPr>
              <w:t>4.</w:t>
            </w:r>
            <w:r w:rsidRPr="00D547AC">
              <w:rPr>
                <w:color w:val="000000"/>
              </w:rPr>
              <w:t>56</w:t>
            </w:r>
          </w:p>
        </w:tc>
        <w:tc>
          <w:tcPr>
            <w:tcW w:w="2056" w:type="dxa"/>
            <w:tcBorders>
              <w:top w:val="single" w:sz="4" w:space="0" w:color="auto"/>
              <w:left w:val="single" w:sz="8" w:space="0" w:color="auto"/>
              <w:bottom w:val="nil"/>
              <w:right w:val="single" w:sz="8" w:space="0" w:color="auto"/>
            </w:tcBorders>
            <w:noWrap/>
            <w:vAlign w:val="bottom"/>
            <w:hideMark/>
          </w:tcPr>
          <w:p w14:paraId="65CC773E" w14:textId="77777777" w:rsidR="00AE37B3" w:rsidRPr="00D547AC" w:rsidRDefault="00AE37B3" w:rsidP="00E95449">
            <w:pPr>
              <w:jc w:val="center"/>
              <w:rPr>
                <w:color w:val="000000"/>
              </w:rPr>
            </w:pPr>
            <w:r>
              <w:rPr>
                <w:color w:val="000000"/>
              </w:rPr>
              <w:t>(16.</w:t>
            </w:r>
            <w:r w:rsidRPr="00D547AC">
              <w:rPr>
                <w:color w:val="000000"/>
              </w:rPr>
              <w:t>63</w:t>
            </w:r>
            <w:r>
              <w:rPr>
                <w:color w:val="000000"/>
              </w:rPr>
              <w:t xml:space="preserve"> </w:t>
            </w:r>
            <w:r w:rsidRPr="000926BA">
              <w:rPr>
                <w:color w:val="000000"/>
              </w:rPr>
              <w:t>±</w:t>
            </w:r>
            <w:r>
              <w:rPr>
                <w:color w:val="000000"/>
              </w:rPr>
              <w:t xml:space="preserve"> 21.85)</w:t>
            </w:r>
          </w:p>
        </w:tc>
        <w:tc>
          <w:tcPr>
            <w:tcW w:w="1134" w:type="dxa"/>
            <w:tcBorders>
              <w:top w:val="single" w:sz="4" w:space="0" w:color="auto"/>
              <w:left w:val="single" w:sz="8" w:space="0" w:color="auto"/>
              <w:bottom w:val="nil"/>
              <w:right w:val="single" w:sz="8" w:space="0" w:color="auto"/>
            </w:tcBorders>
            <w:noWrap/>
            <w:vAlign w:val="bottom"/>
            <w:hideMark/>
          </w:tcPr>
          <w:p w14:paraId="7007679A" w14:textId="77777777" w:rsidR="00AE37B3" w:rsidRPr="00D547AC" w:rsidRDefault="00AE37B3" w:rsidP="00E95449">
            <w:pPr>
              <w:jc w:val="center"/>
              <w:rPr>
                <w:color w:val="000000"/>
              </w:rPr>
            </w:pPr>
            <w:r>
              <w:rPr>
                <w:color w:val="000000"/>
              </w:rPr>
              <w:t>21.</w:t>
            </w:r>
            <w:r w:rsidRPr="00D547AC">
              <w:rPr>
                <w:color w:val="000000"/>
              </w:rPr>
              <w:t>85</w:t>
            </w:r>
          </w:p>
        </w:tc>
        <w:tc>
          <w:tcPr>
            <w:tcW w:w="1276" w:type="dxa"/>
            <w:tcBorders>
              <w:top w:val="single" w:sz="4" w:space="0" w:color="auto"/>
              <w:left w:val="single" w:sz="8" w:space="0" w:color="auto"/>
              <w:bottom w:val="nil"/>
              <w:right w:val="nil"/>
            </w:tcBorders>
            <w:noWrap/>
            <w:vAlign w:val="bottom"/>
            <w:hideMark/>
          </w:tcPr>
          <w:p w14:paraId="671E763B" w14:textId="77777777" w:rsidR="00AE37B3" w:rsidRPr="001E1C61" w:rsidRDefault="00AE37B3" w:rsidP="00E95449">
            <w:pPr>
              <w:jc w:val="center"/>
              <w:rPr>
                <w:b/>
                <w:color w:val="000000"/>
              </w:rPr>
            </w:pPr>
            <w:r>
              <w:rPr>
                <w:b/>
                <w:color w:val="000000"/>
              </w:rPr>
              <w:t>131.</w:t>
            </w:r>
            <w:r w:rsidRPr="001E1C61">
              <w:rPr>
                <w:b/>
                <w:color w:val="000000"/>
              </w:rPr>
              <w:t>38</w:t>
            </w:r>
          </w:p>
        </w:tc>
      </w:tr>
      <w:tr w:rsidR="00AE37B3" w:rsidRPr="00D547AC" w14:paraId="4176EDA8" w14:textId="77777777" w:rsidTr="00AE37B3">
        <w:trPr>
          <w:trHeight w:val="300"/>
        </w:trPr>
        <w:tc>
          <w:tcPr>
            <w:tcW w:w="1418" w:type="dxa"/>
            <w:tcBorders>
              <w:top w:val="nil"/>
              <w:left w:val="nil"/>
              <w:bottom w:val="nil"/>
              <w:right w:val="nil"/>
            </w:tcBorders>
            <w:noWrap/>
            <w:vAlign w:val="bottom"/>
            <w:hideMark/>
          </w:tcPr>
          <w:p w14:paraId="294436B9" w14:textId="77777777" w:rsidR="00AE37B3" w:rsidRPr="00D547AC" w:rsidRDefault="00AE37B3" w:rsidP="00E95449">
            <w:pPr>
              <w:jc w:val="center"/>
              <w:rPr>
                <w:b/>
                <w:color w:val="000000"/>
              </w:rPr>
            </w:pPr>
            <w:r w:rsidRPr="00D547AC">
              <w:rPr>
                <w:b/>
                <w:color w:val="000000"/>
              </w:rPr>
              <w:t>Sr</w:t>
            </w:r>
          </w:p>
        </w:tc>
        <w:tc>
          <w:tcPr>
            <w:tcW w:w="982" w:type="dxa"/>
            <w:gridSpan w:val="2"/>
            <w:tcBorders>
              <w:top w:val="nil"/>
              <w:left w:val="nil"/>
              <w:bottom w:val="nil"/>
              <w:right w:val="nil"/>
            </w:tcBorders>
            <w:noWrap/>
            <w:vAlign w:val="bottom"/>
            <w:hideMark/>
          </w:tcPr>
          <w:p w14:paraId="38F41F37" w14:textId="77777777" w:rsidR="00AE37B3" w:rsidRPr="00D547AC" w:rsidRDefault="00AE37B3" w:rsidP="00E95449">
            <w:pPr>
              <w:jc w:val="center"/>
              <w:rPr>
                <w:color w:val="000000"/>
              </w:rPr>
            </w:pPr>
            <w:r>
              <w:rPr>
                <w:color w:val="000000"/>
              </w:rPr>
              <w:t>ND</w:t>
            </w:r>
          </w:p>
        </w:tc>
        <w:tc>
          <w:tcPr>
            <w:tcW w:w="1200" w:type="dxa"/>
            <w:tcBorders>
              <w:top w:val="nil"/>
              <w:left w:val="nil"/>
              <w:bottom w:val="nil"/>
              <w:right w:val="nil"/>
            </w:tcBorders>
            <w:noWrap/>
            <w:vAlign w:val="bottom"/>
            <w:hideMark/>
          </w:tcPr>
          <w:p w14:paraId="085E49D1" w14:textId="77777777" w:rsidR="00AE37B3" w:rsidRPr="00D547AC" w:rsidRDefault="00AE37B3" w:rsidP="00E95449">
            <w:pPr>
              <w:jc w:val="center"/>
              <w:rPr>
                <w:color w:val="000000"/>
              </w:rPr>
            </w:pPr>
            <w:r>
              <w:rPr>
                <w:color w:val="000000"/>
              </w:rPr>
              <w:t>ND</w:t>
            </w:r>
          </w:p>
        </w:tc>
        <w:tc>
          <w:tcPr>
            <w:tcW w:w="865" w:type="dxa"/>
            <w:gridSpan w:val="2"/>
            <w:tcBorders>
              <w:top w:val="nil"/>
              <w:left w:val="nil"/>
              <w:bottom w:val="nil"/>
              <w:right w:val="single" w:sz="8" w:space="0" w:color="auto"/>
            </w:tcBorders>
            <w:noWrap/>
            <w:vAlign w:val="bottom"/>
            <w:hideMark/>
          </w:tcPr>
          <w:p w14:paraId="24427952" w14:textId="77777777" w:rsidR="00AE37B3" w:rsidRPr="00D547AC" w:rsidRDefault="00AE37B3" w:rsidP="00E95449">
            <w:pPr>
              <w:jc w:val="center"/>
              <w:rPr>
                <w:color w:val="000000"/>
              </w:rPr>
            </w:pPr>
            <w:r>
              <w:rPr>
                <w:color w:val="000000"/>
              </w:rPr>
              <w:t>ND</w:t>
            </w:r>
          </w:p>
        </w:tc>
        <w:tc>
          <w:tcPr>
            <w:tcW w:w="2056" w:type="dxa"/>
            <w:tcBorders>
              <w:top w:val="nil"/>
              <w:left w:val="single" w:sz="8" w:space="0" w:color="auto"/>
              <w:bottom w:val="nil"/>
              <w:right w:val="single" w:sz="8" w:space="0" w:color="auto"/>
            </w:tcBorders>
            <w:noWrap/>
            <w:vAlign w:val="bottom"/>
            <w:hideMark/>
          </w:tcPr>
          <w:p w14:paraId="25350094" w14:textId="77777777" w:rsidR="00AE37B3" w:rsidRPr="00D547AC" w:rsidRDefault="00AE37B3" w:rsidP="00E95449">
            <w:pPr>
              <w:jc w:val="center"/>
              <w:rPr>
                <w:color w:val="000000"/>
              </w:rPr>
            </w:pPr>
            <w:r>
              <w:rPr>
                <w:color w:val="000000"/>
              </w:rPr>
              <w:t>ND</w:t>
            </w:r>
          </w:p>
        </w:tc>
        <w:tc>
          <w:tcPr>
            <w:tcW w:w="1134" w:type="dxa"/>
            <w:tcBorders>
              <w:top w:val="nil"/>
              <w:left w:val="single" w:sz="8" w:space="0" w:color="auto"/>
              <w:bottom w:val="nil"/>
              <w:right w:val="single" w:sz="8" w:space="0" w:color="auto"/>
            </w:tcBorders>
            <w:noWrap/>
            <w:vAlign w:val="bottom"/>
            <w:hideMark/>
          </w:tcPr>
          <w:p w14:paraId="7D63F3AC" w14:textId="77777777" w:rsidR="00AE37B3" w:rsidRPr="00D547AC" w:rsidRDefault="00AE37B3" w:rsidP="00E95449">
            <w:pPr>
              <w:jc w:val="center"/>
              <w:rPr>
                <w:color w:val="000000"/>
              </w:rPr>
            </w:pPr>
            <w:r>
              <w:rPr>
                <w:color w:val="000000"/>
              </w:rPr>
              <w:t>ND</w:t>
            </w:r>
          </w:p>
        </w:tc>
        <w:tc>
          <w:tcPr>
            <w:tcW w:w="1276" w:type="dxa"/>
            <w:tcBorders>
              <w:top w:val="nil"/>
              <w:left w:val="single" w:sz="8" w:space="0" w:color="auto"/>
              <w:bottom w:val="nil"/>
              <w:right w:val="nil"/>
            </w:tcBorders>
            <w:noWrap/>
            <w:vAlign w:val="bottom"/>
            <w:hideMark/>
          </w:tcPr>
          <w:p w14:paraId="7E87F961" w14:textId="77777777" w:rsidR="00AE37B3" w:rsidRPr="001E1C61" w:rsidRDefault="00AE37B3" w:rsidP="00E95449">
            <w:pPr>
              <w:jc w:val="center"/>
              <w:rPr>
                <w:b/>
                <w:color w:val="000000"/>
              </w:rPr>
            </w:pPr>
            <w:r w:rsidRPr="001E1C61">
              <w:rPr>
                <w:b/>
                <w:color w:val="000000"/>
              </w:rPr>
              <w:t>ND</w:t>
            </w:r>
          </w:p>
        </w:tc>
      </w:tr>
      <w:tr w:rsidR="00AE37B3" w:rsidRPr="00D547AC" w14:paraId="1E9FBBB4" w14:textId="77777777" w:rsidTr="00AE37B3">
        <w:trPr>
          <w:trHeight w:val="300"/>
        </w:trPr>
        <w:tc>
          <w:tcPr>
            <w:tcW w:w="1418" w:type="dxa"/>
            <w:tcBorders>
              <w:top w:val="nil"/>
              <w:left w:val="nil"/>
              <w:bottom w:val="nil"/>
              <w:right w:val="nil"/>
            </w:tcBorders>
            <w:noWrap/>
            <w:vAlign w:val="bottom"/>
            <w:hideMark/>
          </w:tcPr>
          <w:p w14:paraId="0A8823C5" w14:textId="77777777" w:rsidR="00AE37B3" w:rsidRPr="00D547AC" w:rsidRDefault="00AE37B3" w:rsidP="00E95449">
            <w:pPr>
              <w:jc w:val="center"/>
              <w:rPr>
                <w:b/>
                <w:color w:val="000000"/>
              </w:rPr>
            </w:pPr>
            <w:r w:rsidRPr="00D547AC">
              <w:rPr>
                <w:b/>
                <w:color w:val="000000"/>
              </w:rPr>
              <w:t>Rb</w:t>
            </w:r>
          </w:p>
        </w:tc>
        <w:tc>
          <w:tcPr>
            <w:tcW w:w="982" w:type="dxa"/>
            <w:gridSpan w:val="2"/>
            <w:tcBorders>
              <w:top w:val="nil"/>
              <w:left w:val="nil"/>
              <w:bottom w:val="nil"/>
              <w:right w:val="nil"/>
            </w:tcBorders>
            <w:noWrap/>
            <w:vAlign w:val="bottom"/>
            <w:hideMark/>
          </w:tcPr>
          <w:p w14:paraId="23D0F8F6" w14:textId="77777777" w:rsidR="00AE37B3" w:rsidRPr="00D547AC" w:rsidRDefault="00AE37B3" w:rsidP="00E95449">
            <w:pPr>
              <w:jc w:val="center"/>
              <w:rPr>
                <w:color w:val="000000"/>
              </w:rPr>
            </w:pPr>
            <w:r>
              <w:rPr>
                <w:color w:val="000000"/>
              </w:rPr>
              <w:t>ND</w:t>
            </w:r>
          </w:p>
        </w:tc>
        <w:tc>
          <w:tcPr>
            <w:tcW w:w="1200" w:type="dxa"/>
            <w:tcBorders>
              <w:top w:val="nil"/>
              <w:left w:val="nil"/>
              <w:bottom w:val="nil"/>
              <w:right w:val="nil"/>
            </w:tcBorders>
            <w:noWrap/>
            <w:vAlign w:val="bottom"/>
            <w:hideMark/>
          </w:tcPr>
          <w:p w14:paraId="22EBB848" w14:textId="77777777" w:rsidR="00AE37B3" w:rsidRPr="00D547AC" w:rsidRDefault="00AE37B3" w:rsidP="00E95449">
            <w:pPr>
              <w:jc w:val="center"/>
              <w:rPr>
                <w:color w:val="000000"/>
              </w:rPr>
            </w:pPr>
            <w:r>
              <w:rPr>
                <w:color w:val="000000"/>
              </w:rPr>
              <w:t>ND</w:t>
            </w:r>
          </w:p>
        </w:tc>
        <w:tc>
          <w:tcPr>
            <w:tcW w:w="865" w:type="dxa"/>
            <w:gridSpan w:val="2"/>
            <w:tcBorders>
              <w:top w:val="nil"/>
              <w:left w:val="nil"/>
              <w:bottom w:val="nil"/>
              <w:right w:val="single" w:sz="8" w:space="0" w:color="auto"/>
            </w:tcBorders>
            <w:noWrap/>
            <w:vAlign w:val="bottom"/>
            <w:hideMark/>
          </w:tcPr>
          <w:p w14:paraId="48095D80" w14:textId="77777777" w:rsidR="00AE37B3" w:rsidRPr="00D547AC" w:rsidRDefault="00AE37B3" w:rsidP="00E95449">
            <w:pPr>
              <w:jc w:val="center"/>
              <w:rPr>
                <w:color w:val="000000"/>
              </w:rPr>
            </w:pPr>
            <w:r>
              <w:rPr>
                <w:color w:val="000000"/>
              </w:rPr>
              <w:t>ND</w:t>
            </w:r>
          </w:p>
        </w:tc>
        <w:tc>
          <w:tcPr>
            <w:tcW w:w="2056" w:type="dxa"/>
            <w:tcBorders>
              <w:top w:val="nil"/>
              <w:left w:val="single" w:sz="8" w:space="0" w:color="auto"/>
              <w:bottom w:val="nil"/>
              <w:right w:val="single" w:sz="8" w:space="0" w:color="auto"/>
            </w:tcBorders>
            <w:noWrap/>
            <w:vAlign w:val="bottom"/>
            <w:hideMark/>
          </w:tcPr>
          <w:p w14:paraId="2A54CBF2" w14:textId="77777777" w:rsidR="00AE37B3" w:rsidRPr="00D547AC" w:rsidRDefault="00AE37B3" w:rsidP="00E95449">
            <w:pPr>
              <w:jc w:val="center"/>
              <w:rPr>
                <w:color w:val="000000"/>
              </w:rPr>
            </w:pPr>
            <w:r>
              <w:rPr>
                <w:color w:val="000000"/>
              </w:rPr>
              <w:t>ND</w:t>
            </w:r>
          </w:p>
        </w:tc>
        <w:tc>
          <w:tcPr>
            <w:tcW w:w="1134" w:type="dxa"/>
            <w:tcBorders>
              <w:top w:val="nil"/>
              <w:left w:val="single" w:sz="8" w:space="0" w:color="auto"/>
              <w:bottom w:val="nil"/>
              <w:right w:val="single" w:sz="8" w:space="0" w:color="auto"/>
            </w:tcBorders>
            <w:noWrap/>
            <w:vAlign w:val="bottom"/>
            <w:hideMark/>
          </w:tcPr>
          <w:p w14:paraId="1220D198" w14:textId="77777777" w:rsidR="00AE37B3" w:rsidRPr="00D547AC" w:rsidRDefault="00AE37B3" w:rsidP="00E95449">
            <w:pPr>
              <w:jc w:val="center"/>
              <w:rPr>
                <w:color w:val="000000"/>
              </w:rPr>
            </w:pPr>
            <w:r>
              <w:rPr>
                <w:color w:val="000000"/>
              </w:rPr>
              <w:t>ND</w:t>
            </w:r>
          </w:p>
        </w:tc>
        <w:tc>
          <w:tcPr>
            <w:tcW w:w="1276" w:type="dxa"/>
            <w:tcBorders>
              <w:top w:val="nil"/>
              <w:left w:val="single" w:sz="8" w:space="0" w:color="auto"/>
              <w:bottom w:val="nil"/>
              <w:right w:val="nil"/>
            </w:tcBorders>
            <w:noWrap/>
            <w:vAlign w:val="bottom"/>
            <w:hideMark/>
          </w:tcPr>
          <w:p w14:paraId="10155D0F" w14:textId="77777777" w:rsidR="00AE37B3" w:rsidRPr="001E1C61" w:rsidRDefault="00AE37B3" w:rsidP="00E95449">
            <w:pPr>
              <w:jc w:val="center"/>
              <w:rPr>
                <w:b/>
                <w:color w:val="000000"/>
              </w:rPr>
            </w:pPr>
            <w:r w:rsidRPr="001E1C61">
              <w:rPr>
                <w:b/>
                <w:color w:val="000000"/>
              </w:rPr>
              <w:t>ND</w:t>
            </w:r>
          </w:p>
        </w:tc>
      </w:tr>
      <w:tr w:rsidR="00AE37B3" w:rsidRPr="00D547AC" w14:paraId="35740AA8" w14:textId="77777777" w:rsidTr="00AE37B3">
        <w:trPr>
          <w:trHeight w:val="300"/>
        </w:trPr>
        <w:tc>
          <w:tcPr>
            <w:tcW w:w="1418" w:type="dxa"/>
            <w:tcBorders>
              <w:top w:val="nil"/>
              <w:left w:val="nil"/>
              <w:bottom w:val="nil"/>
              <w:right w:val="nil"/>
            </w:tcBorders>
            <w:noWrap/>
            <w:vAlign w:val="bottom"/>
            <w:hideMark/>
          </w:tcPr>
          <w:p w14:paraId="70F0A528" w14:textId="77777777" w:rsidR="00AE37B3" w:rsidRPr="00D547AC" w:rsidRDefault="00AE37B3" w:rsidP="00E95449">
            <w:pPr>
              <w:jc w:val="center"/>
              <w:rPr>
                <w:b/>
                <w:color w:val="000000"/>
              </w:rPr>
            </w:pPr>
            <w:r w:rsidRPr="00D547AC">
              <w:rPr>
                <w:b/>
                <w:color w:val="000000"/>
              </w:rPr>
              <w:t>Pb</w:t>
            </w:r>
          </w:p>
        </w:tc>
        <w:tc>
          <w:tcPr>
            <w:tcW w:w="982" w:type="dxa"/>
            <w:gridSpan w:val="2"/>
            <w:tcBorders>
              <w:top w:val="nil"/>
              <w:left w:val="nil"/>
              <w:bottom w:val="nil"/>
              <w:right w:val="nil"/>
            </w:tcBorders>
            <w:noWrap/>
            <w:vAlign w:val="bottom"/>
            <w:hideMark/>
          </w:tcPr>
          <w:p w14:paraId="5AFCD548" w14:textId="77777777" w:rsidR="00AE37B3" w:rsidRPr="00D547AC" w:rsidRDefault="00AE37B3" w:rsidP="00E95449">
            <w:pPr>
              <w:jc w:val="center"/>
              <w:rPr>
                <w:color w:val="000000"/>
              </w:rPr>
            </w:pPr>
            <w:r>
              <w:rPr>
                <w:color w:val="000000"/>
              </w:rPr>
              <w:t>2.</w:t>
            </w:r>
            <w:r w:rsidRPr="00D547AC">
              <w:rPr>
                <w:color w:val="000000"/>
              </w:rPr>
              <w:t>66</w:t>
            </w:r>
          </w:p>
        </w:tc>
        <w:tc>
          <w:tcPr>
            <w:tcW w:w="1200" w:type="dxa"/>
            <w:tcBorders>
              <w:top w:val="nil"/>
              <w:left w:val="nil"/>
              <w:bottom w:val="nil"/>
              <w:right w:val="nil"/>
            </w:tcBorders>
            <w:noWrap/>
            <w:vAlign w:val="bottom"/>
            <w:hideMark/>
          </w:tcPr>
          <w:p w14:paraId="308F1EC6" w14:textId="77777777" w:rsidR="00AE37B3" w:rsidRPr="00D547AC" w:rsidRDefault="00AE37B3" w:rsidP="00E95449">
            <w:pPr>
              <w:jc w:val="center"/>
              <w:rPr>
                <w:color w:val="000000"/>
              </w:rPr>
            </w:pPr>
            <w:r>
              <w:rPr>
                <w:color w:val="000000"/>
              </w:rPr>
              <w:t>3.</w:t>
            </w:r>
            <w:r w:rsidRPr="00D547AC">
              <w:rPr>
                <w:color w:val="000000"/>
              </w:rPr>
              <w:t>47</w:t>
            </w:r>
          </w:p>
        </w:tc>
        <w:tc>
          <w:tcPr>
            <w:tcW w:w="865" w:type="dxa"/>
            <w:gridSpan w:val="2"/>
            <w:tcBorders>
              <w:top w:val="nil"/>
              <w:left w:val="nil"/>
              <w:bottom w:val="nil"/>
              <w:right w:val="single" w:sz="8" w:space="0" w:color="auto"/>
            </w:tcBorders>
            <w:noWrap/>
            <w:vAlign w:val="bottom"/>
            <w:hideMark/>
          </w:tcPr>
          <w:p w14:paraId="7D9C4FD1" w14:textId="77777777" w:rsidR="00AE37B3" w:rsidRPr="00D547AC" w:rsidRDefault="00AE37B3" w:rsidP="00E95449">
            <w:pPr>
              <w:jc w:val="center"/>
              <w:rPr>
                <w:color w:val="000000"/>
              </w:rPr>
            </w:pPr>
            <w:r>
              <w:rPr>
                <w:color w:val="000000"/>
              </w:rPr>
              <w:t>4.</w:t>
            </w:r>
            <w:r w:rsidRPr="00D547AC">
              <w:rPr>
                <w:color w:val="000000"/>
              </w:rPr>
              <w:t>81</w:t>
            </w:r>
          </w:p>
        </w:tc>
        <w:tc>
          <w:tcPr>
            <w:tcW w:w="2056" w:type="dxa"/>
            <w:tcBorders>
              <w:top w:val="nil"/>
              <w:left w:val="single" w:sz="8" w:space="0" w:color="auto"/>
              <w:bottom w:val="nil"/>
              <w:right w:val="single" w:sz="8" w:space="0" w:color="auto"/>
            </w:tcBorders>
            <w:noWrap/>
            <w:vAlign w:val="bottom"/>
            <w:hideMark/>
          </w:tcPr>
          <w:p w14:paraId="70AF0679" w14:textId="77777777" w:rsidR="00AE37B3" w:rsidRPr="00D547AC" w:rsidRDefault="00AE37B3" w:rsidP="00E95449">
            <w:pPr>
              <w:jc w:val="center"/>
              <w:rPr>
                <w:color w:val="000000"/>
              </w:rPr>
            </w:pPr>
            <w:r>
              <w:rPr>
                <w:color w:val="000000"/>
              </w:rPr>
              <w:t>(3.</w:t>
            </w:r>
            <w:r w:rsidRPr="00D547AC">
              <w:rPr>
                <w:color w:val="000000"/>
              </w:rPr>
              <w:t>65</w:t>
            </w:r>
            <w:r>
              <w:rPr>
                <w:color w:val="000000"/>
              </w:rPr>
              <w:t xml:space="preserve"> </w:t>
            </w:r>
            <w:r w:rsidRPr="000926BA">
              <w:rPr>
                <w:color w:val="000000"/>
              </w:rPr>
              <w:t>±</w:t>
            </w:r>
            <w:r>
              <w:rPr>
                <w:color w:val="000000"/>
              </w:rPr>
              <w:t xml:space="preserve"> 1.</w:t>
            </w:r>
            <w:r w:rsidRPr="00D547AC">
              <w:rPr>
                <w:color w:val="000000"/>
              </w:rPr>
              <w:t>09</w:t>
            </w:r>
            <w:r>
              <w:rPr>
                <w:color w:val="000000"/>
              </w:rPr>
              <w:t>)</w:t>
            </w:r>
          </w:p>
        </w:tc>
        <w:tc>
          <w:tcPr>
            <w:tcW w:w="1134" w:type="dxa"/>
            <w:tcBorders>
              <w:top w:val="nil"/>
              <w:left w:val="single" w:sz="8" w:space="0" w:color="auto"/>
              <w:bottom w:val="nil"/>
              <w:right w:val="single" w:sz="8" w:space="0" w:color="auto"/>
            </w:tcBorders>
            <w:noWrap/>
            <w:vAlign w:val="bottom"/>
            <w:hideMark/>
          </w:tcPr>
          <w:p w14:paraId="05985269" w14:textId="77777777" w:rsidR="00AE37B3" w:rsidRPr="00D547AC" w:rsidRDefault="00AE37B3" w:rsidP="00E95449">
            <w:pPr>
              <w:jc w:val="center"/>
              <w:rPr>
                <w:color w:val="000000"/>
              </w:rPr>
            </w:pPr>
            <w:r>
              <w:rPr>
                <w:color w:val="000000"/>
              </w:rPr>
              <w:t>1.</w:t>
            </w:r>
            <w:r w:rsidRPr="00D547AC">
              <w:rPr>
                <w:color w:val="000000"/>
              </w:rPr>
              <w:t>09</w:t>
            </w:r>
          </w:p>
        </w:tc>
        <w:tc>
          <w:tcPr>
            <w:tcW w:w="1276" w:type="dxa"/>
            <w:tcBorders>
              <w:top w:val="nil"/>
              <w:left w:val="single" w:sz="8" w:space="0" w:color="auto"/>
              <w:bottom w:val="nil"/>
              <w:right w:val="nil"/>
            </w:tcBorders>
            <w:noWrap/>
            <w:vAlign w:val="bottom"/>
            <w:hideMark/>
          </w:tcPr>
          <w:p w14:paraId="3F9E42C3" w14:textId="77777777" w:rsidR="00AE37B3" w:rsidRPr="001E1C61" w:rsidRDefault="00AE37B3" w:rsidP="00E95449">
            <w:pPr>
              <w:jc w:val="center"/>
              <w:rPr>
                <w:b/>
                <w:color w:val="000000"/>
              </w:rPr>
            </w:pPr>
            <w:r>
              <w:rPr>
                <w:b/>
                <w:color w:val="000000"/>
              </w:rPr>
              <w:t>29.</w:t>
            </w:r>
            <w:r w:rsidRPr="001E1C61">
              <w:rPr>
                <w:b/>
                <w:color w:val="000000"/>
              </w:rPr>
              <w:t>78</w:t>
            </w:r>
          </w:p>
        </w:tc>
      </w:tr>
      <w:tr w:rsidR="00AE37B3" w:rsidRPr="00D547AC" w14:paraId="4DB1BB5A" w14:textId="77777777" w:rsidTr="00AE37B3">
        <w:trPr>
          <w:trHeight w:val="300"/>
        </w:trPr>
        <w:tc>
          <w:tcPr>
            <w:tcW w:w="1418" w:type="dxa"/>
            <w:tcBorders>
              <w:top w:val="nil"/>
              <w:left w:val="nil"/>
              <w:bottom w:val="nil"/>
              <w:right w:val="nil"/>
            </w:tcBorders>
            <w:noWrap/>
            <w:vAlign w:val="bottom"/>
            <w:hideMark/>
          </w:tcPr>
          <w:p w14:paraId="3FC9A460" w14:textId="77777777" w:rsidR="00AE37B3" w:rsidRPr="00D547AC" w:rsidRDefault="00AE37B3" w:rsidP="00E95449">
            <w:pPr>
              <w:jc w:val="center"/>
              <w:rPr>
                <w:b/>
                <w:color w:val="000000"/>
              </w:rPr>
            </w:pPr>
            <w:r w:rsidRPr="00D547AC">
              <w:rPr>
                <w:b/>
                <w:color w:val="000000"/>
              </w:rPr>
              <w:t>Zn</w:t>
            </w:r>
          </w:p>
        </w:tc>
        <w:tc>
          <w:tcPr>
            <w:tcW w:w="982" w:type="dxa"/>
            <w:gridSpan w:val="2"/>
            <w:tcBorders>
              <w:top w:val="nil"/>
              <w:left w:val="nil"/>
              <w:bottom w:val="nil"/>
              <w:right w:val="nil"/>
            </w:tcBorders>
            <w:noWrap/>
            <w:vAlign w:val="bottom"/>
            <w:hideMark/>
          </w:tcPr>
          <w:p w14:paraId="35B3CC72" w14:textId="77777777" w:rsidR="00AE37B3" w:rsidRPr="00D547AC" w:rsidRDefault="00AE37B3" w:rsidP="00E95449">
            <w:pPr>
              <w:jc w:val="center"/>
              <w:rPr>
                <w:color w:val="000000"/>
              </w:rPr>
            </w:pPr>
            <w:r>
              <w:rPr>
                <w:color w:val="000000"/>
              </w:rPr>
              <w:t>30.</w:t>
            </w:r>
            <w:r w:rsidRPr="00D547AC">
              <w:rPr>
                <w:color w:val="000000"/>
              </w:rPr>
              <w:t>03</w:t>
            </w:r>
          </w:p>
        </w:tc>
        <w:tc>
          <w:tcPr>
            <w:tcW w:w="1200" w:type="dxa"/>
            <w:tcBorders>
              <w:top w:val="nil"/>
              <w:left w:val="nil"/>
              <w:bottom w:val="nil"/>
              <w:right w:val="nil"/>
            </w:tcBorders>
            <w:noWrap/>
            <w:vAlign w:val="bottom"/>
            <w:hideMark/>
          </w:tcPr>
          <w:p w14:paraId="4DB6F586" w14:textId="77777777" w:rsidR="00AE37B3" w:rsidRPr="00D547AC" w:rsidRDefault="00AE37B3" w:rsidP="00E95449">
            <w:pPr>
              <w:jc w:val="center"/>
              <w:rPr>
                <w:color w:val="000000"/>
              </w:rPr>
            </w:pPr>
            <w:r>
              <w:rPr>
                <w:color w:val="000000"/>
              </w:rPr>
              <w:t>18.</w:t>
            </w:r>
            <w:r w:rsidRPr="00D547AC">
              <w:rPr>
                <w:color w:val="000000"/>
              </w:rPr>
              <w:t>26</w:t>
            </w:r>
          </w:p>
        </w:tc>
        <w:tc>
          <w:tcPr>
            <w:tcW w:w="865" w:type="dxa"/>
            <w:gridSpan w:val="2"/>
            <w:tcBorders>
              <w:top w:val="nil"/>
              <w:left w:val="nil"/>
              <w:bottom w:val="nil"/>
              <w:right w:val="single" w:sz="8" w:space="0" w:color="auto"/>
            </w:tcBorders>
            <w:noWrap/>
            <w:vAlign w:val="bottom"/>
            <w:hideMark/>
          </w:tcPr>
          <w:p w14:paraId="7EF5F3C9" w14:textId="77777777" w:rsidR="00AE37B3" w:rsidRPr="00D547AC" w:rsidRDefault="00AE37B3" w:rsidP="00E95449">
            <w:pPr>
              <w:jc w:val="center"/>
              <w:rPr>
                <w:color w:val="000000"/>
              </w:rPr>
            </w:pPr>
            <w:r>
              <w:rPr>
                <w:color w:val="000000"/>
              </w:rPr>
              <w:t>38.</w:t>
            </w:r>
            <w:r w:rsidRPr="00D547AC">
              <w:rPr>
                <w:color w:val="000000"/>
              </w:rPr>
              <w:t>7</w:t>
            </w:r>
            <w:r>
              <w:rPr>
                <w:color w:val="000000"/>
              </w:rPr>
              <w:t>0</w:t>
            </w:r>
          </w:p>
        </w:tc>
        <w:tc>
          <w:tcPr>
            <w:tcW w:w="2056" w:type="dxa"/>
            <w:tcBorders>
              <w:top w:val="nil"/>
              <w:left w:val="single" w:sz="8" w:space="0" w:color="auto"/>
              <w:bottom w:val="nil"/>
              <w:right w:val="single" w:sz="8" w:space="0" w:color="auto"/>
            </w:tcBorders>
            <w:noWrap/>
            <w:vAlign w:val="bottom"/>
            <w:hideMark/>
          </w:tcPr>
          <w:p w14:paraId="3C966B9E" w14:textId="77777777" w:rsidR="00AE37B3" w:rsidRPr="00D547AC" w:rsidRDefault="00AE37B3" w:rsidP="00E95449">
            <w:pPr>
              <w:jc w:val="center"/>
              <w:rPr>
                <w:color w:val="000000"/>
              </w:rPr>
            </w:pPr>
            <w:r>
              <w:rPr>
                <w:color w:val="000000"/>
              </w:rPr>
              <w:t>(29.</w:t>
            </w:r>
            <w:r w:rsidRPr="00D547AC">
              <w:rPr>
                <w:color w:val="000000"/>
              </w:rPr>
              <w:t>00</w:t>
            </w:r>
            <w:r>
              <w:rPr>
                <w:color w:val="000000"/>
              </w:rPr>
              <w:t xml:space="preserve"> </w:t>
            </w:r>
            <w:r w:rsidRPr="000926BA">
              <w:rPr>
                <w:color w:val="000000"/>
              </w:rPr>
              <w:t>±</w:t>
            </w:r>
            <w:r>
              <w:rPr>
                <w:color w:val="000000"/>
              </w:rPr>
              <w:t xml:space="preserve"> 10.26)</w:t>
            </w:r>
          </w:p>
        </w:tc>
        <w:tc>
          <w:tcPr>
            <w:tcW w:w="1134" w:type="dxa"/>
            <w:tcBorders>
              <w:top w:val="nil"/>
              <w:left w:val="single" w:sz="8" w:space="0" w:color="auto"/>
              <w:bottom w:val="nil"/>
              <w:right w:val="single" w:sz="8" w:space="0" w:color="auto"/>
            </w:tcBorders>
            <w:noWrap/>
            <w:vAlign w:val="bottom"/>
            <w:hideMark/>
          </w:tcPr>
          <w:p w14:paraId="71AB6124" w14:textId="77777777" w:rsidR="00AE37B3" w:rsidRPr="00D547AC" w:rsidRDefault="00AE37B3" w:rsidP="00E95449">
            <w:pPr>
              <w:jc w:val="center"/>
              <w:rPr>
                <w:color w:val="000000"/>
              </w:rPr>
            </w:pPr>
            <w:r>
              <w:rPr>
                <w:color w:val="000000"/>
              </w:rPr>
              <w:t>10.</w:t>
            </w:r>
            <w:r w:rsidRPr="00D547AC">
              <w:rPr>
                <w:color w:val="000000"/>
              </w:rPr>
              <w:t>26</w:t>
            </w:r>
          </w:p>
        </w:tc>
        <w:tc>
          <w:tcPr>
            <w:tcW w:w="1276" w:type="dxa"/>
            <w:tcBorders>
              <w:top w:val="nil"/>
              <w:left w:val="single" w:sz="8" w:space="0" w:color="auto"/>
              <w:bottom w:val="nil"/>
              <w:right w:val="nil"/>
            </w:tcBorders>
            <w:noWrap/>
            <w:vAlign w:val="bottom"/>
            <w:hideMark/>
          </w:tcPr>
          <w:p w14:paraId="56BA8CA0" w14:textId="77777777" w:rsidR="00AE37B3" w:rsidRPr="001E1C61" w:rsidRDefault="00AE37B3" w:rsidP="00E95449">
            <w:pPr>
              <w:jc w:val="center"/>
              <w:rPr>
                <w:b/>
                <w:color w:val="000000"/>
              </w:rPr>
            </w:pPr>
            <w:r>
              <w:rPr>
                <w:b/>
                <w:color w:val="000000"/>
              </w:rPr>
              <w:t>35.</w:t>
            </w:r>
            <w:r w:rsidRPr="001E1C61">
              <w:rPr>
                <w:b/>
                <w:color w:val="000000"/>
              </w:rPr>
              <w:t>38</w:t>
            </w:r>
          </w:p>
        </w:tc>
      </w:tr>
      <w:tr w:rsidR="00AE37B3" w:rsidRPr="00D547AC" w14:paraId="444A4809" w14:textId="77777777" w:rsidTr="00AE37B3">
        <w:trPr>
          <w:trHeight w:val="300"/>
        </w:trPr>
        <w:tc>
          <w:tcPr>
            <w:tcW w:w="1418" w:type="dxa"/>
            <w:tcBorders>
              <w:top w:val="nil"/>
              <w:left w:val="nil"/>
              <w:bottom w:val="nil"/>
              <w:right w:val="nil"/>
            </w:tcBorders>
            <w:noWrap/>
            <w:vAlign w:val="bottom"/>
            <w:hideMark/>
          </w:tcPr>
          <w:p w14:paraId="366D54BF" w14:textId="77777777" w:rsidR="00AE37B3" w:rsidRPr="00D547AC" w:rsidRDefault="00AE37B3" w:rsidP="00E95449">
            <w:pPr>
              <w:jc w:val="center"/>
              <w:rPr>
                <w:b/>
                <w:color w:val="000000"/>
              </w:rPr>
            </w:pPr>
            <w:r w:rsidRPr="00D547AC">
              <w:rPr>
                <w:b/>
                <w:color w:val="000000"/>
              </w:rPr>
              <w:t>Fe</w:t>
            </w:r>
          </w:p>
        </w:tc>
        <w:tc>
          <w:tcPr>
            <w:tcW w:w="982" w:type="dxa"/>
            <w:gridSpan w:val="2"/>
            <w:tcBorders>
              <w:top w:val="nil"/>
              <w:left w:val="nil"/>
              <w:bottom w:val="nil"/>
              <w:right w:val="nil"/>
            </w:tcBorders>
            <w:noWrap/>
            <w:vAlign w:val="bottom"/>
            <w:hideMark/>
          </w:tcPr>
          <w:p w14:paraId="1B58F031" w14:textId="77777777" w:rsidR="00AE37B3" w:rsidRPr="00D547AC" w:rsidRDefault="00AE37B3" w:rsidP="00E95449">
            <w:pPr>
              <w:jc w:val="center"/>
              <w:rPr>
                <w:color w:val="000000"/>
              </w:rPr>
            </w:pPr>
            <w:r>
              <w:rPr>
                <w:color w:val="000000"/>
              </w:rPr>
              <w:t>601.</w:t>
            </w:r>
            <w:r w:rsidRPr="00D547AC">
              <w:rPr>
                <w:color w:val="000000"/>
              </w:rPr>
              <w:t>75</w:t>
            </w:r>
          </w:p>
        </w:tc>
        <w:tc>
          <w:tcPr>
            <w:tcW w:w="1200" w:type="dxa"/>
            <w:tcBorders>
              <w:top w:val="nil"/>
              <w:left w:val="nil"/>
              <w:bottom w:val="nil"/>
              <w:right w:val="nil"/>
            </w:tcBorders>
            <w:noWrap/>
            <w:vAlign w:val="bottom"/>
            <w:hideMark/>
          </w:tcPr>
          <w:p w14:paraId="3E03423F" w14:textId="77777777" w:rsidR="00AE37B3" w:rsidRPr="00D547AC" w:rsidRDefault="00AE37B3" w:rsidP="00E95449">
            <w:pPr>
              <w:jc w:val="center"/>
              <w:rPr>
                <w:color w:val="000000"/>
              </w:rPr>
            </w:pPr>
            <w:r>
              <w:rPr>
                <w:color w:val="000000"/>
              </w:rPr>
              <w:t>483.</w:t>
            </w:r>
            <w:r w:rsidRPr="00D547AC">
              <w:rPr>
                <w:color w:val="000000"/>
              </w:rPr>
              <w:t>35</w:t>
            </w:r>
          </w:p>
        </w:tc>
        <w:tc>
          <w:tcPr>
            <w:tcW w:w="865" w:type="dxa"/>
            <w:gridSpan w:val="2"/>
            <w:tcBorders>
              <w:top w:val="nil"/>
              <w:left w:val="nil"/>
              <w:bottom w:val="nil"/>
              <w:right w:val="single" w:sz="8" w:space="0" w:color="auto"/>
            </w:tcBorders>
            <w:noWrap/>
            <w:vAlign w:val="bottom"/>
            <w:hideMark/>
          </w:tcPr>
          <w:p w14:paraId="1E113871" w14:textId="77777777" w:rsidR="00AE37B3" w:rsidRPr="00D547AC" w:rsidRDefault="00AE37B3" w:rsidP="00E95449">
            <w:pPr>
              <w:jc w:val="center"/>
              <w:rPr>
                <w:color w:val="000000"/>
              </w:rPr>
            </w:pPr>
            <w:r>
              <w:rPr>
                <w:color w:val="000000"/>
              </w:rPr>
              <w:t>915.</w:t>
            </w:r>
            <w:r w:rsidRPr="00D547AC">
              <w:rPr>
                <w:color w:val="000000"/>
              </w:rPr>
              <w:t>17</w:t>
            </w:r>
          </w:p>
        </w:tc>
        <w:tc>
          <w:tcPr>
            <w:tcW w:w="2056" w:type="dxa"/>
            <w:tcBorders>
              <w:top w:val="nil"/>
              <w:left w:val="single" w:sz="8" w:space="0" w:color="auto"/>
              <w:bottom w:val="nil"/>
              <w:right w:val="single" w:sz="8" w:space="0" w:color="auto"/>
            </w:tcBorders>
            <w:noWrap/>
            <w:vAlign w:val="bottom"/>
            <w:hideMark/>
          </w:tcPr>
          <w:p w14:paraId="15AEFA74" w14:textId="77777777" w:rsidR="00AE37B3" w:rsidRPr="00D547AC" w:rsidRDefault="00AE37B3" w:rsidP="00E95449">
            <w:pPr>
              <w:jc w:val="center"/>
              <w:rPr>
                <w:color w:val="000000"/>
              </w:rPr>
            </w:pPr>
            <w:r>
              <w:rPr>
                <w:color w:val="000000"/>
              </w:rPr>
              <w:t>(666.</w:t>
            </w:r>
            <w:r w:rsidRPr="00D547AC">
              <w:rPr>
                <w:color w:val="000000"/>
              </w:rPr>
              <w:t>76</w:t>
            </w:r>
            <w:r>
              <w:rPr>
                <w:color w:val="000000"/>
              </w:rPr>
              <w:t xml:space="preserve"> </w:t>
            </w:r>
            <w:r w:rsidRPr="000926BA">
              <w:rPr>
                <w:color w:val="000000"/>
              </w:rPr>
              <w:t>±</w:t>
            </w:r>
            <w:r>
              <w:rPr>
                <w:color w:val="000000"/>
              </w:rPr>
              <w:t xml:space="preserve"> 223.13)</w:t>
            </w:r>
          </w:p>
        </w:tc>
        <w:tc>
          <w:tcPr>
            <w:tcW w:w="1134" w:type="dxa"/>
            <w:tcBorders>
              <w:top w:val="nil"/>
              <w:left w:val="single" w:sz="8" w:space="0" w:color="auto"/>
              <w:bottom w:val="nil"/>
              <w:right w:val="single" w:sz="8" w:space="0" w:color="auto"/>
            </w:tcBorders>
            <w:noWrap/>
            <w:vAlign w:val="bottom"/>
            <w:hideMark/>
          </w:tcPr>
          <w:p w14:paraId="74CAFED7" w14:textId="77777777" w:rsidR="00AE37B3" w:rsidRPr="00D547AC" w:rsidRDefault="00AE37B3" w:rsidP="00E95449">
            <w:pPr>
              <w:jc w:val="center"/>
              <w:rPr>
                <w:color w:val="000000"/>
              </w:rPr>
            </w:pPr>
            <w:r>
              <w:rPr>
                <w:color w:val="000000"/>
              </w:rPr>
              <w:t>223.</w:t>
            </w:r>
            <w:r w:rsidRPr="00D547AC">
              <w:rPr>
                <w:color w:val="000000"/>
              </w:rPr>
              <w:t>13</w:t>
            </w:r>
          </w:p>
        </w:tc>
        <w:tc>
          <w:tcPr>
            <w:tcW w:w="1276" w:type="dxa"/>
            <w:tcBorders>
              <w:top w:val="nil"/>
              <w:left w:val="single" w:sz="8" w:space="0" w:color="auto"/>
              <w:bottom w:val="nil"/>
              <w:right w:val="nil"/>
            </w:tcBorders>
            <w:noWrap/>
            <w:vAlign w:val="bottom"/>
            <w:hideMark/>
          </w:tcPr>
          <w:p w14:paraId="2A9F81FB" w14:textId="77777777" w:rsidR="00AE37B3" w:rsidRPr="001E1C61" w:rsidRDefault="00AE37B3" w:rsidP="00E95449">
            <w:pPr>
              <w:jc w:val="center"/>
              <w:rPr>
                <w:b/>
                <w:color w:val="000000"/>
              </w:rPr>
            </w:pPr>
            <w:r>
              <w:rPr>
                <w:b/>
                <w:color w:val="000000"/>
              </w:rPr>
              <w:t>33.</w:t>
            </w:r>
            <w:r w:rsidRPr="001E1C61">
              <w:rPr>
                <w:b/>
                <w:color w:val="000000"/>
              </w:rPr>
              <w:t>46</w:t>
            </w:r>
          </w:p>
        </w:tc>
      </w:tr>
      <w:tr w:rsidR="00AE37B3" w:rsidRPr="00D547AC" w14:paraId="16210F32" w14:textId="77777777" w:rsidTr="00AE37B3">
        <w:trPr>
          <w:trHeight w:val="300"/>
        </w:trPr>
        <w:tc>
          <w:tcPr>
            <w:tcW w:w="1418" w:type="dxa"/>
            <w:tcBorders>
              <w:top w:val="nil"/>
              <w:left w:val="nil"/>
              <w:bottom w:val="nil"/>
              <w:right w:val="nil"/>
            </w:tcBorders>
            <w:noWrap/>
            <w:vAlign w:val="bottom"/>
            <w:hideMark/>
          </w:tcPr>
          <w:p w14:paraId="70BA508B" w14:textId="77777777" w:rsidR="00AE37B3" w:rsidRPr="00D547AC" w:rsidRDefault="00AE37B3" w:rsidP="00E95449">
            <w:pPr>
              <w:jc w:val="center"/>
              <w:rPr>
                <w:b/>
                <w:color w:val="000000"/>
              </w:rPr>
            </w:pPr>
            <w:r w:rsidRPr="00D547AC">
              <w:rPr>
                <w:b/>
                <w:color w:val="000000"/>
              </w:rPr>
              <w:t>Cr</w:t>
            </w:r>
          </w:p>
        </w:tc>
        <w:tc>
          <w:tcPr>
            <w:tcW w:w="982" w:type="dxa"/>
            <w:gridSpan w:val="2"/>
            <w:tcBorders>
              <w:top w:val="nil"/>
              <w:left w:val="nil"/>
              <w:bottom w:val="nil"/>
              <w:right w:val="nil"/>
            </w:tcBorders>
            <w:noWrap/>
            <w:vAlign w:val="bottom"/>
            <w:hideMark/>
          </w:tcPr>
          <w:p w14:paraId="36B0C514" w14:textId="77777777" w:rsidR="00AE37B3" w:rsidRPr="00D547AC" w:rsidRDefault="00AE37B3" w:rsidP="00E95449">
            <w:pPr>
              <w:jc w:val="center"/>
              <w:rPr>
                <w:color w:val="000000"/>
              </w:rPr>
            </w:pPr>
            <w:r>
              <w:rPr>
                <w:color w:val="000000"/>
              </w:rPr>
              <w:t>20.</w:t>
            </w:r>
            <w:r w:rsidRPr="00D547AC">
              <w:rPr>
                <w:color w:val="000000"/>
              </w:rPr>
              <w:t>12</w:t>
            </w:r>
          </w:p>
        </w:tc>
        <w:tc>
          <w:tcPr>
            <w:tcW w:w="1200" w:type="dxa"/>
            <w:tcBorders>
              <w:top w:val="nil"/>
              <w:left w:val="nil"/>
              <w:bottom w:val="nil"/>
              <w:right w:val="nil"/>
            </w:tcBorders>
            <w:noWrap/>
            <w:vAlign w:val="bottom"/>
            <w:hideMark/>
          </w:tcPr>
          <w:p w14:paraId="36856F5A" w14:textId="77777777" w:rsidR="00AE37B3" w:rsidRPr="00D547AC" w:rsidRDefault="00AE37B3" w:rsidP="00E95449">
            <w:pPr>
              <w:jc w:val="center"/>
              <w:rPr>
                <w:color w:val="000000"/>
              </w:rPr>
            </w:pPr>
            <w:r>
              <w:rPr>
                <w:color w:val="000000"/>
              </w:rPr>
              <w:t>15.</w:t>
            </w:r>
            <w:r w:rsidRPr="00D547AC">
              <w:rPr>
                <w:color w:val="000000"/>
              </w:rPr>
              <w:t>75</w:t>
            </w:r>
          </w:p>
        </w:tc>
        <w:tc>
          <w:tcPr>
            <w:tcW w:w="865" w:type="dxa"/>
            <w:gridSpan w:val="2"/>
            <w:tcBorders>
              <w:top w:val="nil"/>
              <w:left w:val="nil"/>
              <w:bottom w:val="nil"/>
              <w:right w:val="single" w:sz="8" w:space="0" w:color="auto"/>
            </w:tcBorders>
            <w:noWrap/>
            <w:vAlign w:val="bottom"/>
            <w:hideMark/>
          </w:tcPr>
          <w:p w14:paraId="380D966E" w14:textId="77777777" w:rsidR="00AE37B3" w:rsidRPr="00D547AC" w:rsidRDefault="00AE37B3" w:rsidP="00E95449">
            <w:pPr>
              <w:jc w:val="center"/>
              <w:rPr>
                <w:color w:val="000000"/>
              </w:rPr>
            </w:pPr>
            <w:r>
              <w:rPr>
                <w:color w:val="000000"/>
              </w:rPr>
              <w:t>17.</w:t>
            </w:r>
            <w:r w:rsidRPr="00D547AC">
              <w:rPr>
                <w:color w:val="000000"/>
              </w:rPr>
              <w:t>85</w:t>
            </w:r>
          </w:p>
        </w:tc>
        <w:tc>
          <w:tcPr>
            <w:tcW w:w="2056" w:type="dxa"/>
            <w:tcBorders>
              <w:top w:val="nil"/>
              <w:left w:val="single" w:sz="8" w:space="0" w:color="auto"/>
              <w:bottom w:val="nil"/>
              <w:right w:val="single" w:sz="8" w:space="0" w:color="auto"/>
            </w:tcBorders>
            <w:noWrap/>
            <w:vAlign w:val="bottom"/>
            <w:hideMark/>
          </w:tcPr>
          <w:p w14:paraId="7C50BF6B" w14:textId="77777777" w:rsidR="00AE37B3" w:rsidRPr="00D547AC" w:rsidRDefault="00AE37B3" w:rsidP="00E95449">
            <w:pPr>
              <w:jc w:val="center"/>
              <w:rPr>
                <w:color w:val="000000"/>
              </w:rPr>
            </w:pPr>
            <w:r>
              <w:rPr>
                <w:color w:val="000000"/>
              </w:rPr>
              <w:t>(17.</w:t>
            </w:r>
            <w:r w:rsidRPr="00D547AC">
              <w:rPr>
                <w:color w:val="000000"/>
              </w:rPr>
              <w:t>91</w:t>
            </w:r>
            <w:r>
              <w:rPr>
                <w:color w:val="000000"/>
              </w:rPr>
              <w:t xml:space="preserve"> </w:t>
            </w:r>
            <w:r w:rsidRPr="000926BA">
              <w:rPr>
                <w:color w:val="000000"/>
              </w:rPr>
              <w:t>±</w:t>
            </w:r>
            <w:r>
              <w:rPr>
                <w:color w:val="000000"/>
              </w:rPr>
              <w:t xml:space="preserve"> 2.19)</w:t>
            </w:r>
          </w:p>
        </w:tc>
        <w:tc>
          <w:tcPr>
            <w:tcW w:w="1134" w:type="dxa"/>
            <w:tcBorders>
              <w:top w:val="nil"/>
              <w:left w:val="single" w:sz="8" w:space="0" w:color="auto"/>
              <w:bottom w:val="nil"/>
              <w:right w:val="single" w:sz="8" w:space="0" w:color="auto"/>
            </w:tcBorders>
            <w:noWrap/>
            <w:vAlign w:val="bottom"/>
            <w:hideMark/>
          </w:tcPr>
          <w:p w14:paraId="40CC5452" w14:textId="77777777" w:rsidR="00AE37B3" w:rsidRPr="00D547AC" w:rsidRDefault="00AE37B3" w:rsidP="00E95449">
            <w:pPr>
              <w:jc w:val="center"/>
              <w:rPr>
                <w:color w:val="000000"/>
              </w:rPr>
            </w:pPr>
            <w:r>
              <w:rPr>
                <w:color w:val="000000"/>
              </w:rPr>
              <w:t>2.</w:t>
            </w:r>
            <w:r w:rsidRPr="00D547AC">
              <w:rPr>
                <w:color w:val="000000"/>
              </w:rPr>
              <w:t>19</w:t>
            </w:r>
          </w:p>
        </w:tc>
        <w:tc>
          <w:tcPr>
            <w:tcW w:w="1276" w:type="dxa"/>
            <w:tcBorders>
              <w:top w:val="nil"/>
              <w:left w:val="single" w:sz="8" w:space="0" w:color="auto"/>
              <w:bottom w:val="nil"/>
              <w:right w:val="nil"/>
            </w:tcBorders>
            <w:noWrap/>
            <w:vAlign w:val="bottom"/>
            <w:hideMark/>
          </w:tcPr>
          <w:p w14:paraId="79CBAFB8" w14:textId="77777777" w:rsidR="00AE37B3" w:rsidRPr="001E1C61" w:rsidRDefault="00AE37B3" w:rsidP="00E95449">
            <w:pPr>
              <w:jc w:val="center"/>
              <w:rPr>
                <w:b/>
                <w:color w:val="000000"/>
              </w:rPr>
            </w:pPr>
            <w:r>
              <w:rPr>
                <w:b/>
                <w:color w:val="000000"/>
              </w:rPr>
              <w:t>12.</w:t>
            </w:r>
            <w:r w:rsidRPr="001E1C61">
              <w:rPr>
                <w:b/>
                <w:color w:val="000000"/>
              </w:rPr>
              <w:t>21</w:t>
            </w:r>
          </w:p>
        </w:tc>
      </w:tr>
      <w:tr w:rsidR="00AE37B3" w:rsidRPr="00D547AC" w14:paraId="153C3B00" w14:textId="77777777" w:rsidTr="00AE37B3">
        <w:trPr>
          <w:trHeight w:val="300"/>
        </w:trPr>
        <w:tc>
          <w:tcPr>
            <w:tcW w:w="1418" w:type="dxa"/>
            <w:tcBorders>
              <w:top w:val="nil"/>
              <w:left w:val="nil"/>
              <w:bottom w:val="nil"/>
              <w:right w:val="nil"/>
            </w:tcBorders>
            <w:noWrap/>
            <w:vAlign w:val="bottom"/>
            <w:hideMark/>
          </w:tcPr>
          <w:p w14:paraId="0D50B3A1" w14:textId="77777777" w:rsidR="00AE37B3" w:rsidRPr="00D547AC" w:rsidRDefault="00AE37B3" w:rsidP="00E95449">
            <w:pPr>
              <w:jc w:val="center"/>
              <w:rPr>
                <w:b/>
                <w:color w:val="000000"/>
              </w:rPr>
            </w:pPr>
            <w:r w:rsidRPr="00D547AC">
              <w:rPr>
                <w:b/>
                <w:color w:val="000000"/>
              </w:rPr>
              <w:t>V</w:t>
            </w:r>
          </w:p>
        </w:tc>
        <w:tc>
          <w:tcPr>
            <w:tcW w:w="982" w:type="dxa"/>
            <w:gridSpan w:val="2"/>
            <w:tcBorders>
              <w:top w:val="nil"/>
              <w:left w:val="nil"/>
              <w:bottom w:val="nil"/>
              <w:right w:val="nil"/>
            </w:tcBorders>
            <w:noWrap/>
            <w:vAlign w:val="bottom"/>
            <w:hideMark/>
          </w:tcPr>
          <w:p w14:paraId="6C07DF62" w14:textId="77777777" w:rsidR="00AE37B3" w:rsidRPr="00D547AC" w:rsidRDefault="00AE37B3" w:rsidP="00E95449">
            <w:pPr>
              <w:jc w:val="center"/>
              <w:rPr>
                <w:color w:val="000000"/>
              </w:rPr>
            </w:pPr>
            <w:r>
              <w:rPr>
                <w:color w:val="000000"/>
              </w:rPr>
              <w:t>14.</w:t>
            </w:r>
            <w:r w:rsidRPr="00D547AC">
              <w:rPr>
                <w:color w:val="000000"/>
              </w:rPr>
              <w:t>4</w:t>
            </w:r>
            <w:r>
              <w:rPr>
                <w:color w:val="000000"/>
              </w:rPr>
              <w:t>0</w:t>
            </w:r>
          </w:p>
        </w:tc>
        <w:tc>
          <w:tcPr>
            <w:tcW w:w="1200" w:type="dxa"/>
            <w:tcBorders>
              <w:top w:val="nil"/>
              <w:left w:val="nil"/>
              <w:bottom w:val="nil"/>
              <w:right w:val="nil"/>
            </w:tcBorders>
            <w:noWrap/>
            <w:vAlign w:val="bottom"/>
            <w:hideMark/>
          </w:tcPr>
          <w:p w14:paraId="05119FC7" w14:textId="77777777" w:rsidR="00AE37B3" w:rsidRPr="00D547AC" w:rsidRDefault="00AE37B3" w:rsidP="00E95449">
            <w:pPr>
              <w:jc w:val="center"/>
              <w:rPr>
                <w:color w:val="000000"/>
              </w:rPr>
            </w:pPr>
            <w:r>
              <w:rPr>
                <w:color w:val="000000"/>
              </w:rPr>
              <w:t>11.</w:t>
            </w:r>
            <w:r w:rsidRPr="00D547AC">
              <w:rPr>
                <w:color w:val="000000"/>
              </w:rPr>
              <w:t>9</w:t>
            </w:r>
            <w:r>
              <w:rPr>
                <w:color w:val="000000"/>
              </w:rPr>
              <w:t>0</w:t>
            </w:r>
          </w:p>
        </w:tc>
        <w:tc>
          <w:tcPr>
            <w:tcW w:w="865" w:type="dxa"/>
            <w:gridSpan w:val="2"/>
            <w:tcBorders>
              <w:top w:val="nil"/>
              <w:left w:val="nil"/>
              <w:bottom w:val="nil"/>
              <w:right w:val="single" w:sz="8" w:space="0" w:color="auto"/>
            </w:tcBorders>
            <w:noWrap/>
            <w:vAlign w:val="bottom"/>
            <w:hideMark/>
          </w:tcPr>
          <w:p w14:paraId="102B3B6F" w14:textId="77777777" w:rsidR="00AE37B3" w:rsidRPr="00D547AC" w:rsidRDefault="00AE37B3" w:rsidP="00E95449">
            <w:pPr>
              <w:jc w:val="center"/>
              <w:rPr>
                <w:color w:val="000000"/>
              </w:rPr>
            </w:pPr>
            <w:r>
              <w:rPr>
                <w:color w:val="000000"/>
              </w:rPr>
              <w:t>12.</w:t>
            </w:r>
            <w:r w:rsidRPr="00D547AC">
              <w:rPr>
                <w:color w:val="000000"/>
              </w:rPr>
              <w:t>79</w:t>
            </w:r>
          </w:p>
        </w:tc>
        <w:tc>
          <w:tcPr>
            <w:tcW w:w="2056" w:type="dxa"/>
            <w:tcBorders>
              <w:top w:val="nil"/>
              <w:left w:val="single" w:sz="8" w:space="0" w:color="auto"/>
              <w:bottom w:val="nil"/>
              <w:right w:val="single" w:sz="8" w:space="0" w:color="auto"/>
            </w:tcBorders>
            <w:noWrap/>
            <w:vAlign w:val="bottom"/>
            <w:hideMark/>
          </w:tcPr>
          <w:p w14:paraId="6593D642" w14:textId="77777777" w:rsidR="00AE37B3" w:rsidRPr="00D547AC" w:rsidRDefault="00AE37B3" w:rsidP="00E95449">
            <w:pPr>
              <w:jc w:val="center"/>
              <w:rPr>
                <w:color w:val="000000"/>
              </w:rPr>
            </w:pPr>
            <w:r>
              <w:rPr>
                <w:color w:val="000000"/>
              </w:rPr>
              <w:t>(13.</w:t>
            </w:r>
            <w:r w:rsidRPr="00D547AC">
              <w:rPr>
                <w:color w:val="000000"/>
              </w:rPr>
              <w:t>03</w:t>
            </w:r>
            <w:r>
              <w:rPr>
                <w:color w:val="000000"/>
              </w:rPr>
              <w:t xml:space="preserve"> </w:t>
            </w:r>
            <w:r w:rsidRPr="000926BA">
              <w:rPr>
                <w:color w:val="000000"/>
              </w:rPr>
              <w:t>±</w:t>
            </w:r>
            <w:r>
              <w:rPr>
                <w:color w:val="000000"/>
              </w:rPr>
              <w:t xml:space="preserve"> 1.17)</w:t>
            </w:r>
          </w:p>
        </w:tc>
        <w:tc>
          <w:tcPr>
            <w:tcW w:w="1134" w:type="dxa"/>
            <w:tcBorders>
              <w:top w:val="nil"/>
              <w:left w:val="single" w:sz="8" w:space="0" w:color="auto"/>
              <w:bottom w:val="nil"/>
              <w:right w:val="single" w:sz="8" w:space="0" w:color="auto"/>
            </w:tcBorders>
            <w:noWrap/>
            <w:vAlign w:val="bottom"/>
            <w:hideMark/>
          </w:tcPr>
          <w:p w14:paraId="738F8002" w14:textId="77777777" w:rsidR="00AE37B3" w:rsidRPr="00D547AC" w:rsidRDefault="00AE37B3" w:rsidP="00E95449">
            <w:pPr>
              <w:jc w:val="center"/>
              <w:rPr>
                <w:color w:val="000000"/>
              </w:rPr>
            </w:pPr>
            <w:r>
              <w:rPr>
                <w:color w:val="000000"/>
              </w:rPr>
              <w:t>1.</w:t>
            </w:r>
            <w:r w:rsidRPr="00D547AC">
              <w:rPr>
                <w:color w:val="000000"/>
              </w:rPr>
              <w:t>27</w:t>
            </w:r>
          </w:p>
        </w:tc>
        <w:tc>
          <w:tcPr>
            <w:tcW w:w="1276" w:type="dxa"/>
            <w:tcBorders>
              <w:top w:val="nil"/>
              <w:left w:val="single" w:sz="8" w:space="0" w:color="auto"/>
              <w:bottom w:val="nil"/>
              <w:right w:val="nil"/>
            </w:tcBorders>
            <w:noWrap/>
            <w:vAlign w:val="bottom"/>
            <w:hideMark/>
          </w:tcPr>
          <w:p w14:paraId="632ECB5B" w14:textId="77777777" w:rsidR="00AE37B3" w:rsidRPr="001E1C61" w:rsidRDefault="00AE37B3" w:rsidP="00E95449">
            <w:pPr>
              <w:jc w:val="center"/>
              <w:rPr>
                <w:b/>
                <w:color w:val="000000"/>
              </w:rPr>
            </w:pPr>
            <w:r>
              <w:rPr>
                <w:b/>
                <w:color w:val="000000"/>
              </w:rPr>
              <w:t>9.</w:t>
            </w:r>
            <w:r w:rsidRPr="001E1C61">
              <w:rPr>
                <w:b/>
                <w:color w:val="000000"/>
              </w:rPr>
              <w:t>72</w:t>
            </w:r>
          </w:p>
        </w:tc>
      </w:tr>
      <w:tr w:rsidR="00AE37B3" w:rsidRPr="00D547AC" w14:paraId="24149A5F" w14:textId="77777777" w:rsidTr="00AE37B3">
        <w:trPr>
          <w:trHeight w:val="300"/>
        </w:trPr>
        <w:tc>
          <w:tcPr>
            <w:tcW w:w="1418" w:type="dxa"/>
            <w:tcBorders>
              <w:top w:val="nil"/>
              <w:left w:val="nil"/>
              <w:bottom w:val="nil"/>
              <w:right w:val="nil"/>
            </w:tcBorders>
            <w:noWrap/>
            <w:vAlign w:val="bottom"/>
            <w:hideMark/>
          </w:tcPr>
          <w:p w14:paraId="42B039C7" w14:textId="77777777" w:rsidR="00AE37B3" w:rsidRPr="00D547AC" w:rsidRDefault="00AE37B3" w:rsidP="00E95449">
            <w:pPr>
              <w:jc w:val="center"/>
              <w:rPr>
                <w:b/>
                <w:color w:val="000000"/>
              </w:rPr>
            </w:pPr>
            <w:r w:rsidRPr="00D547AC">
              <w:rPr>
                <w:b/>
                <w:color w:val="000000"/>
              </w:rPr>
              <w:t>Ti</w:t>
            </w:r>
          </w:p>
        </w:tc>
        <w:tc>
          <w:tcPr>
            <w:tcW w:w="982" w:type="dxa"/>
            <w:gridSpan w:val="2"/>
            <w:tcBorders>
              <w:top w:val="nil"/>
              <w:left w:val="nil"/>
              <w:bottom w:val="nil"/>
              <w:right w:val="nil"/>
            </w:tcBorders>
            <w:noWrap/>
            <w:vAlign w:val="bottom"/>
            <w:hideMark/>
          </w:tcPr>
          <w:p w14:paraId="7DA56BC5" w14:textId="77777777" w:rsidR="00AE37B3" w:rsidRPr="00D547AC" w:rsidRDefault="00AE37B3" w:rsidP="00E95449">
            <w:pPr>
              <w:jc w:val="center"/>
              <w:rPr>
                <w:color w:val="000000"/>
              </w:rPr>
            </w:pPr>
            <w:r>
              <w:rPr>
                <w:color w:val="000000"/>
              </w:rPr>
              <w:t>90.</w:t>
            </w:r>
            <w:r w:rsidRPr="00D547AC">
              <w:rPr>
                <w:color w:val="000000"/>
              </w:rPr>
              <w:t>98</w:t>
            </w:r>
          </w:p>
        </w:tc>
        <w:tc>
          <w:tcPr>
            <w:tcW w:w="1200" w:type="dxa"/>
            <w:tcBorders>
              <w:top w:val="nil"/>
              <w:left w:val="nil"/>
              <w:bottom w:val="nil"/>
              <w:right w:val="nil"/>
            </w:tcBorders>
            <w:noWrap/>
            <w:vAlign w:val="bottom"/>
            <w:hideMark/>
          </w:tcPr>
          <w:p w14:paraId="4E2454A9" w14:textId="77777777" w:rsidR="00AE37B3" w:rsidRPr="00D547AC" w:rsidRDefault="00AE37B3" w:rsidP="00E95449">
            <w:pPr>
              <w:jc w:val="center"/>
              <w:rPr>
                <w:color w:val="000000"/>
              </w:rPr>
            </w:pPr>
            <w:r>
              <w:rPr>
                <w:color w:val="000000"/>
              </w:rPr>
              <w:t>121.</w:t>
            </w:r>
            <w:r w:rsidRPr="00D547AC">
              <w:rPr>
                <w:color w:val="000000"/>
              </w:rPr>
              <w:t>34</w:t>
            </w:r>
          </w:p>
        </w:tc>
        <w:tc>
          <w:tcPr>
            <w:tcW w:w="865" w:type="dxa"/>
            <w:gridSpan w:val="2"/>
            <w:tcBorders>
              <w:top w:val="nil"/>
              <w:left w:val="nil"/>
              <w:bottom w:val="nil"/>
              <w:right w:val="single" w:sz="8" w:space="0" w:color="auto"/>
            </w:tcBorders>
            <w:noWrap/>
            <w:vAlign w:val="bottom"/>
            <w:hideMark/>
          </w:tcPr>
          <w:p w14:paraId="62D0A70B" w14:textId="77777777" w:rsidR="00AE37B3" w:rsidRPr="00D547AC" w:rsidRDefault="00AE37B3" w:rsidP="00E95449">
            <w:pPr>
              <w:jc w:val="center"/>
              <w:rPr>
                <w:color w:val="000000"/>
              </w:rPr>
            </w:pPr>
            <w:r>
              <w:rPr>
                <w:color w:val="000000"/>
              </w:rPr>
              <w:t>83.</w:t>
            </w:r>
            <w:r w:rsidRPr="00D547AC">
              <w:rPr>
                <w:color w:val="000000"/>
              </w:rPr>
              <w:t>31</w:t>
            </w:r>
          </w:p>
        </w:tc>
        <w:tc>
          <w:tcPr>
            <w:tcW w:w="2056" w:type="dxa"/>
            <w:tcBorders>
              <w:top w:val="nil"/>
              <w:left w:val="single" w:sz="8" w:space="0" w:color="auto"/>
              <w:bottom w:val="nil"/>
              <w:right w:val="single" w:sz="8" w:space="0" w:color="auto"/>
            </w:tcBorders>
            <w:noWrap/>
            <w:vAlign w:val="bottom"/>
            <w:hideMark/>
          </w:tcPr>
          <w:p w14:paraId="79A52E0E" w14:textId="77777777" w:rsidR="00AE37B3" w:rsidRPr="00D547AC" w:rsidRDefault="00AE37B3" w:rsidP="00E95449">
            <w:pPr>
              <w:jc w:val="center"/>
              <w:rPr>
                <w:color w:val="000000"/>
              </w:rPr>
            </w:pPr>
            <w:r>
              <w:rPr>
                <w:color w:val="000000"/>
              </w:rPr>
              <w:t>(98.</w:t>
            </w:r>
            <w:r w:rsidRPr="00D547AC">
              <w:rPr>
                <w:color w:val="000000"/>
              </w:rPr>
              <w:t>54</w:t>
            </w:r>
            <w:r>
              <w:rPr>
                <w:color w:val="000000"/>
              </w:rPr>
              <w:t xml:space="preserve"> </w:t>
            </w:r>
            <w:r w:rsidRPr="000926BA">
              <w:rPr>
                <w:color w:val="000000"/>
              </w:rPr>
              <w:t>±</w:t>
            </w:r>
            <w:r>
              <w:rPr>
                <w:color w:val="000000"/>
              </w:rPr>
              <w:t xml:space="preserve"> 20.11)</w:t>
            </w:r>
          </w:p>
        </w:tc>
        <w:tc>
          <w:tcPr>
            <w:tcW w:w="1134" w:type="dxa"/>
            <w:tcBorders>
              <w:top w:val="nil"/>
              <w:left w:val="single" w:sz="8" w:space="0" w:color="auto"/>
              <w:bottom w:val="nil"/>
              <w:right w:val="single" w:sz="8" w:space="0" w:color="auto"/>
            </w:tcBorders>
            <w:noWrap/>
            <w:vAlign w:val="bottom"/>
            <w:hideMark/>
          </w:tcPr>
          <w:p w14:paraId="50E4BFDA" w14:textId="77777777" w:rsidR="00AE37B3" w:rsidRPr="00D547AC" w:rsidRDefault="00AE37B3" w:rsidP="00E95449">
            <w:pPr>
              <w:jc w:val="center"/>
              <w:rPr>
                <w:color w:val="000000"/>
              </w:rPr>
            </w:pPr>
            <w:r>
              <w:rPr>
                <w:color w:val="000000"/>
              </w:rPr>
              <w:t>20.</w:t>
            </w:r>
            <w:r w:rsidRPr="00D547AC">
              <w:rPr>
                <w:color w:val="000000"/>
              </w:rPr>
              <w:t>11</w:t>
            </w:r>
          </w:p>
        </w:tc>
        <w:tc>
          <w:tcPr>
            <w:tcW w:w="1276" w:type="dxa"/>
            <w:tcBorders>
              <w:top w:val="nil"/>
              <w:left w:val="single" w:sz="8" w:space="0" w:color="auto"/>
              <w:bottom w:val="nil"/>
              <w:right w:val="nil"/>
            </w:tcBorders>
            <w:noWrap/>
            <w:vAlign w:val="bottom"/>
            <w:hideMark/>
          </w:tcPr>
          <w:p w14:paraId="72A0F645" w14:textId="77777777" w:rsidR="00AE37B3" w:rsidRPr="001E1C61" w:rsidRDefault="00AE37B3" w:rsidP="00E95449">
            <w:pPr>
              <w:jc w:val="center"/>
              <w:rPr>
                <w:b/>
                <w:color w:val="000000"/>
              </w:rPr>
            </w:pPr>
            <w:r>
              <w:rPr>
                <w:b/>
                <w:color w:val="000000"/>
              </w:rPr>
              <w:t>20.</w:t>
            </w:r>
            <w:r w:rsidRPr="001E1C61">
              <w:rPr>
                <w:b/>
                <w:color w:val="000000"/>
              </w:rPr>
              <w:t>41</w:t>
            </w:r>
          </w:p>
        </w:tc>
      </w:tr>
      <w:tr w:rsidR="00AE37B3" w:rsidRPr="00D547AC" w14:paraId="4DB9BB66" w14:textId="77777777" w:rsidTr="00AE37B3">
        <w:trPr>
          <w:trHeight w:val="300"/>
        </w:trPr>
        <w:tc>
          <w:tcPr>
            <w:tcW w:w="1418" w:type="dxa"/>
            <w:tcBorders>
              <w:top w:val="nil"/>
              <w:left w:val="nil"/>
              <w:right w:val="nil"/>
            </w:tcBorders>
            <w:noWrap/>
            <w:vAlign w:val="bottom"/>
            <w:hideMark/>
          </w:tcPr>
          <w:p w14:paraId="4572F82B" w14:textId="77777777" w:rsidR="00AE37B3" w:rsidRPr="00D547AC" w:rsidRDefault="00AE37B3" w:rsidP="00E95449">
            <w:pPr>
              <w:jc w:val="center"/>
              <w:rPr>
                <w:b/>
                <w:color w:val="000000"/>
              </w:rPr>
            </w:pPr>
            <w:r w:rsidRPr="00D547AC">
              <w:rPr>
                <w:b/>
                <w:color w:val="000000"/>
              </w:rPr>
              <w:t>Ca</w:t>
            </w:r>
          </w:p>
        </w:tc>
        <w:tc>
          <w:tcPr>
            <w:tcW w:w="982" w:type="dxa"/>
            <w:gridSpan w:val="2"/>
            <w:tcBorders>
              <w:top w:val="nil"/>
              <w:left w:val="nil"/>
              <w:right w:val="nil"/>
            </w:tcBorders>
            <w:noWrap/>
            <w:vAlign w:val="bottom"/>
            <w:hideMark/>
          </w:tcPr>
          <w:p w14:paraId="66A7524D" w14:textId="77777777" w:rsidR="00AE37B3" w:rsidRPr="00D547AC" w:rsidRDefault="00AE37B3" w:rsidP="00E95449">
            <w:pPr>
              <w:jc w:val="center"/>
              <w:rPr>
                <w:color w:val="000000"/>
              </w:rPr>
            </w:pPr>
            <w:r>
              <w:rPr>
                <w:color w:val="000000"/>
              </w:rPr>
              <w:t>998.</w:t>
            </w:r>
            <w:r w:rsidRPr="00D547AC">
              <w:rPr>
                <w:color w:val="000000"/>
              </w:rPr>
              <w:t>03</w:t>
            </w:r>
          </w:p>
        </w:tc>
        <w:tc>
          <w:tcPr>
            <w:tcW w:w="1200" w:type="dxa"/>
            <w:tcBorders>
              <w:top w:val="nil"/>
              <w:left w:val="nil"/>
              <w:right w:val="nil"/>
            </w:tcBorders>
            <w:noWrap/>
            <w:vAlign w:val="bottom"/>
            <w:hideMark/>
          </w:tcPr>
          <w:p w14:paraId="3C0D3528" w14:textId="77777777" w:rsidR="00AE37B3" w:rsidRPr="00D547AC" w:rsidRDefault="00AE37B3" w:rsidP="00E95449">
            <w:pPr>
              <w:jc w:val="center"/>
              <w:rPr>
                <w:color w:val="000000"/>
              </w:rPr>
            </w:pPr>
            <w:r>
              <w:rPr>
                <w:color w:val="000000"/>
              </w:rPr>
              <w:t>870.</w:t>
            </w:r>
            <w:r w:rsidRPr="00D547AC">
              <w:rPr>
                <w:color w:val="000000"/>
              </w:rPr>
              <w:t>43</w:t>
            </w:r>
          </w:p>
        </w:tc>
        <w:tc>
          <w:tcPr>
            <w:tcW w:w="865" w:type="dxa"/>
            <w:gridSpan w:val="2"/>
            <w:tcBorders>
              <w:top w:val="nil"/>
              <w:left w:val="nil"/>
              <w:right w:val="single" w:sz="8" w:space="0" w:color="auto"/>
            </w:tcBorders>
            <w:noWrap/>
            <w:vAlign w:val="bottom"/>
            <w:hideMark/>
          </w:tcPr>
          <w:p w14:paraId="61BD098F" w14:textId="77777777" w:rsidR="00AE37B3" w:rsidRPr="00D547AC" w:rsidRDefault="00AE37B3" w:rsidP="00E95449">
            <w:pPr>
              <w:jc w:val="center"/>
              <w:rPr>
                <w:color w:val="000000"/>
              </w:rPr>
            </w:pPr>
            <w:r>
              <w:rPr>
                <w:color w:val="000000"/>
              </w:rPr>
              <w:t>983.</w:t>
            </w:r>
            <w:r w:rsidRPr="00D547AC">
              <w:rPr>
                <w:color w:val="000000"/>
              </w:rPr>
              <w:t>18</w:t>
            </w:r>
          </w:p>
        </w:tc>
        <w:tc>
          <w:tcPr>
            <w:tcW w:w="2056" w:type="dxa"/>
            <w:tcBorders>
              <w:top w:val="nil"/>
              <w:left w:val="single" w:sz="8" w:space="0" w:color="auto"/>
              <w:right w:val="single" w:sz="8" w:space="0" w:color="auto"/>
            </w:tcBorders>
            <w:noWrap/>
            <w:vAlign w:val="bottom"/>
            <w:hideMark/>
          </w:tcPr>
          <w:p w14:paraId="2C249E79" w14:textId="77777777" w:rsidR="00AE37B3" w:rsidRPr="00D547AC" w:rsidRDefault="00AE37B3" w:rsidP="00E95449">
            <w:pPr>
              <w:jc w:val="center"/>
              <w:rPr>
                <w:color w:val="000000"/>
              </w:rPr>
            </w:pPr>
            <w:r>
              <w:rPr>
                <w:color w:val="000000"/>
              </w:rPr>
              <w:t>(950.</w:t>
            </w:r>
            <w:r w:rsidRPr="00D547AC">
              <w:rPr>
                <w:color w:val="000000"/>
              </w:rPr>
              <w:t>55</w:t>
            </w:r>
            <w:r>
              <w:rPr>
                <w:color w:val="000000"/>
              </w:rPr>
              <w:t xml:space="preserve"> </w:t>
            </w:r>
            <w:r w:rsidRPr="000926BA">
              <w:rPr>
                <w:color w:val="000000"/>
              </w:rPr>
              <w:t>±</w:t>
            </w:r>
            <w:r>
              <w:rPr>
                <w:color w:val="000000"/>
              </w:rPr>
              <w:t xml:space="preserve"> 69.78)</w:t>
            </w:r>
          </w:p>
        </w:tc>
        <w:tc>
          <w:tcPr>
            <w:tcW w:w="1134" w:type="dxa"/>
            <w:tcBorders>
              <w:top w:val="nil"/>
              <w:left w:val="single" w:sz="8" w:space="0" w:color="auto"/>
              <w:right w:val="single" w:sz="8" w:space="0" w:color="auto"/>
            </w:tcBorders>
            <w:noWrap/>
            <w:vAlign w:val="bottom"/>
            <w:hideMark/>
          </w:tcPr>
          <w:p w14:paraId="13E05489" w14:textId="77777777" w:rsidR="00AE37B3" w:rsidRPr="00D547AC" w:rsidRDefault="00AE37B3" w:rsidP="00E95449">
            <w:pPr>
              <w:jc w:val="center"/>
              <w:rPr>
                <w:color w:val="000000"/>
              </w:rPr>
            </w:pPr>
            <w:r>
              <w:rPr>
                <w:color w:val="000000"/>
              </w:rPr>
              <w:t>69.</w:t>
            </w:r>
            <w:r w:rsidRPr="00D547AC">
              <w:rPr>
                <w:color w:val="000000"/>
              </w:rPr>
              <w:t>78</w:t>
            </w:r>
          </w:p>
        </w:tc>
        <w:tc>
          <w:tcPr>
            <w:tcW w:w="1276" w:type="dxa"/>
            <w:tcBorders>
              <w:top w:val="nil"/>
              <w:left w:val="single" w:sz="8" w:space="0" w:color="auto"/>
              <w:right w:val="nil"/>
            </w:tcBorders>
            <w:noWrap/>
            <w:vAlign w:val="bottom"/>
            <w:hideMark/>
          </w:tcPr>
          <w:p w14:paraId="2017D7AD" w14:textId="77777777" w:rsidR="00AE37B3" w:rsidRPr="001E1C61" w:rsidRDefault="00AE37B3" w:rsidP="00E95449">
            <w:pPr>
              <w:jc w:val="center"/>
              <w:rPr>
                <w:b/>
                <w:color w:val="000000"/>
              </w:rPr>
            </w:pPr>
            <w:r>
              <w:rPr>
                <w:b/>
                <w:color w:val="000000"/>
              </w:rPr>
              <w:t>7.</w:t>
            </w:r>
            <w:r w:rsidRPr="001E1C61">
              <w:rPr>
                <w:b/>
                <w:color w:val="000000"/>
              </w:rPr>
              <w:t>34</w:t>
            </w:r>
          </w:p>
        </w:tc>
      </w:tr>
      <w:tr w:rsidR="00AE37B3" w:rsidRPr="00D547AC" w14:paraId="4B1F816C" w14:textId="77777777" w:rsidTr="00AE37B3">
        <w:trPr>
          <w:trHeight w:val="300"/>
        </w:trPr>
        <w:tc>
          <w:tcPr>
            <w:tcW w:w="1418" w:type="dxa"/>
            <w:tcBorders>
              <w:top w:val="nil"/>
              <w:left w:val="nil"/>
              <w:bottom w:val="single" w:sz="18" w:space="0" w:color="auto"/>
              <w:right w:val="nil"/>
            </w:tcBorders>
            <w:noWrap/>
            <w:vAlign w:val="bottom"/>
            <w:hideMark/>
          </w:tcPr>
          <w:p w14:paraId="695710B1" w14:textId="77777777" w:rsidR="00AE37B3" w:rsidRPr="00D547AC" w:rsidRDefault="00AE37B3" w:rsidP="00E95449">
            <w:pPr>
              <w:jc w:val="center"/>
              <w:rPr>
                <w:b/>
                <w:color w:val="000000"/>
              </w:rPr>
            </w:pPr>
            <w:r w:rsidRPr="00D547AC">
              <w:rPr>
                <w:b/>
                <w:color w:val="000000"/>
              </w:rPr>
              <w:t>K</w:t>
            </w:r>
          </w:p>
        </w:tc>
        <w:tc>
          <w:tcPr>
            <w:tcW w:w="982" w:type="dxa"/>
            <w:gridSpan w:val="2"/>
            <w:tcBorders>
              <w:top w:val="nil"/>
              <w:left w:val="nil"/>
              <w:bottom w:val="single" w:sz="18" w:space="0" w:color="auto"/>
              <w:right w:val="nil"/>
            </w:tcBorders>
            <w:noWrap/>
            <w:vAlign w:val="bottom"/>
            <w:hideMark/>
          </w:tcPr>
          <w:p w14:paraId="4C2851EF" w14:textId="77777777" w:rsidR="00AE37B3" w:rsidRPr="00D547AC" w:rsidRDefault="00AE37B3" w:rsidP="00E95449">
            <w:pPr>
              <w:jc w:val="center"/>
              <w:rPr>
                <w:color w:val="000000"/>
              </w:rPr>
            </w:pPr>
            <w:r>
              <w:rPr>
                <w:color w:val="000000"/>
              </w:rPr>
              <w:t>7459.</w:t>
            </w:r>
            <w:r w:rsidRPr="00D547AC">
              <w:rPr>
                <w:color w:val="000000"/>
              </w:rPr>
              <w:t>91</w:t>
            </w:r>
          </w:p>
        </w:tc>
        <w:tc>
          <w:tcPr>
            <w:tcW w:w="1200" w:type="dxa"/>
            <w:tcBorders>
              <w:top w:val="nil"/>
              <w:left w:val="nil"/>
              <w:bottom w:val="single" w:sz="18" w:space="0" w:color="auto"/>
              <w:right w:val="nil"/>
            </w:tcBorders>
            <w:noWrap/>
            <w:vAlign w:val="bottom"/>
            <w:hideMark/>
          </w:tcPr>
          <w:p w14:paraId="41DC0C6D" w14:textId="77777777" w:rsidR="00AE37B3" w:rsidRPr="00D547AC" w:rsidRDefault="00AE37B3" w:rsidP="00E95449">
            <w:pPr>
              <w:jc w:val="center"/>
              <w:rPr>
                <w:color w:val="000000"/>
              </w:rPr>
            </w:pPr>
            <w:r w:rsidRPr="00D547AC">
              <w:rPr>
                <w:color w:val="000000"/>
              </w:rPr>
              <w:t>19</w:t>
            </w:r>
            <w:r>
              <w:rPr>
                <w:color w:val="000000"/>
              </w:rPr>
              <w:t>7.</w:t>
            </w:r>
            <w:r w:rsidRPr="00D547AC">
              <w:rPr>
                <w:color w:val="000000"/>
              </w:rPr>
              <w:t>58</w:t>
            </w:r>
          </w:p>
        </w:tc>
        <w:tc>
          <w:tcPr>
            <w:tcW w:w="865" w:type="dxa"/>
            <w:gridSpan w:val="2"/>
            <w:tcBorders>
              <w:top w:val="nil"/>
              <w:left w:val="nil"/>
              <w:bottom w:val="single" w:sz="18" w:space="0" w:color="auto"/>
              <w:right w:val="single" w:sz="8" w:space="0" w:color="auto"/>
            </w:tcBorders>
            <w:noWrap/>
            <w:vAlign w:val="bottom"/>
            <w:hideMark/>
          </w:tcPr>
          <w:p w14:paraId="31D579D4" w14:textId="77777777" w:rsidR="00AE37B3" w:rsidRPr="00D547AC" w:rsidRDefault="00AE37B3" w:rsidP="00E95449">
            <w:pPr>
              <w:jc w:val="center"/>
              <w:rPr>
                <w:color w:val="000000"/>
              </w:rPr>
            </w:pPr>
            <w:r>
              <w:rPr>
                <w:color w:val="000000"/>
              </w:rPr>
              <w:t>7295.</w:t>
            </w:r>
            <w:r w:rsidRPr="00D547AC">
              <w:rPr>
                <w:color w:val="000000"/>
              </w:rPr>
              <w:t>45</w:t>
            </w:r>
          </w:p>
        </w:tc>
        <w:tc>
          <w:tcPr>
            <w:tcW w:w="2056" w:type="dxa"/>
            <w:tcBorders>
              <w:top w:val="nil"/>
              <w:left w:val="single" w:sz="8" w:space="0" w:color="auto"/>
              <w:bottom w:val="single" w:sz="18" w:space="0" w:color="auto"/>
              <w:right w:val="single" w:sz="8" w:space="0" w:color="auto"/>
            </w:tcBorders>
            <w:noWrap/>
            <w:vAlign w:val="bottom"/>
            <w:hideMark/>
          </w:tcPr>
          <w:p w14:paraId="65AF97C0" w14:textId="77777777" w:rsidR="00AE37B3" w:rsidRPr="00D547AC" w:rsidRDefault="00AE37B3" w:rsidP="00E95449">
            <w:pPr>
              <w:jc w:val="center"/>
              <w:rPr>
                <w:color w:val="000000"/>
              </w:rPr>
            </w:pPr>
            <w:r>
              <w:rPr>
                <w:color w:val="000000"/>
              </w:rPr>
              <w:t>(4984.</w:t>
            </w:r>
            <w:r w:rsidRPr="00D547AC">
              <w:rPr>
                <w:color w:val="000000"/>
              </w:rPr>
              <w:t>31</w:t>
            </w:r>
            <w:r>
              <w:rPr>
                <w:color w:val="000000"/>
              </w:rPr>
              <w:t xml:space="preserve"> </w:t>
            </w:r>
            <w:r w:rsidRPr="000926BA">
              <w:rPr>
                <w:color w:val="000000"/>
              </w:rPr>
              <w:t>±</w:t>
            </w:r>
            <w:r>
              <w:rPr>
                <w:color w:val="000000"/>
              </w:rPr>
              <w:t xml:space="preserve"> 4146.25)</w:t>
            </w:r>
          </w:p>
        </w:tc>
        <w:tc>
          <w:tcPr>
            <w:tcW w:w="1134" w:type="dxa"/>
            <w:tcBorders>
              <w:top w:val="nil"/>
              <w:left w:val="single" w:sz="8" w:space="0" w:color="auto"/>
              <w:bottom w:val="single" w:sz="18" w:space="0" w:color="auto"/>
              <w:right w:val="single" w:sz="8" w:space="0" w:color="auto"/>
            </w:tcBorders>
            <w:noWrap/>
            <w:vAlign w:val="bottom"/>
            <w:hideMark/>
          </w:tcPr>
          <w:p w14:paraId="1C5D8382" w14:textId="77777777" w:rsidR="00AE37B3" w:rsidRPr="00D547AC" w:rsidRDefault="00AE37B3" w:rsidP="00E95449">
            <w:pPr>
              <w:jc w:val="center"/>
              <w:rPr>
                <w:color w:val="000000"/>
              </w:rPr>
            </w:pPr>
            <w:r>
              <w:rPr>
                <w:color w:val="000000"/>
              </w:rPr>
              <w:t>4146.</w:t>
            </w:r>
            <w:r w:rsidRPr="00D547AC">
              <w:rPr>
                <w:color w:val="000000"/>
              </w:rPr>
              <w:t>25</w:t>
            </w:r>
          </w:p>
        </w:tc>
        <w:tc>
          <w:tcPr>
            <w:tcW w:w="1276" w:type="dxa"/>
            <w:tcBorders>
              <w:top w:val="nil"/>
              <w:left w:val="single" w:sz="8" w:space="0" w:color="auto"/>
              <w:bottom w:val="single" w:sz="18" w:space="0" w:color="auto"/>
              <w:right w:val="nil"/>
            </w:tcBorders>
            <w:noWrap/>
            <w:vAlign w:val="bottom"/>
            <w:hideMark/>
          </w:tcPr>
          <w:p w14:paraId="4A8AD523" w14:textId="77777777" w:rsidR="00AE37B3" w:rsidRPr="001E1C61" w:rsidRDefault="00AE37B3" w:rsidP="00E95449">
            <w:pPr>
              <w:jc w:val="center"/>
              <w:rPr>
                <w:b/>
                <w:color w:val="000000"/>
              </w:rPr>
            </w:pPr>
            <w:r>
              <w:rPr>
                <w:b/>
                <w:color w:val="000000"/>
              </w:rPr>
              <w:t>83.</w:t>
            </w:r>
            <w:r w:rsidRPr="001E1C61">
              <w:rPr>
                <w:b/>
                <w:color w:val="000000"/>
              </w:rPr>
              <w:t>19</w:t>
            </w:r>
          </w:p>
        </w:tc>
      </w:tr>
    </w:tbl>
    <w:p w14:paraId="12B4E0AF" w14:textId="77777777" w:rsidR="00AE37B3" w:rsidRDefault="00AE37B3" w:rsidP="00AE37B3">
      <w:pPr>
        <w:rPr>
          <w:b/>
          <w:sz w:val="24"/>
          <w:szCs w:val="24"/>
        </w:rPr>
      </w:pPr>
    </w:p>
    <w:p w14:paraId="401C41E3" w14:textId="77777777" w:rsidR="00AE37B3" w:rsidRPr="00B11758" w:rsidRDefault="00AE37B3" w:rsidP="00AE37B3">
      <w:pPr>
        <w:jc w:val="center"/>
        <w:rPr>
          <w:b/>
        </w:rPr>
      </w:pPr>
      <w:r>
        <w:rPr>
          <w:b/>
        </w:rPr>
        <w:t xml:space="preserve">             </w:t>
      </w:r>
      <w:r w:rsidRPr="00B11758">
        <w:rPr>
          <w:b/>
        </w:rPr>
        <w:t>Table 6: ETM composition of soil samples</w:t>
      </w:r>
    </w:p>
    <w:tbl>
      <w:tblPr>
        <w:tblW w:w="8970" w:type="dxa"/>
        <w:tblCellMar>
          <w:left w:w="70" w:type="dxa"/>
          <w:right w:w="70" w:type="dxa"/>
        </w:tblCellMar>
        <w:tblLook w:val="04A0" w:firstRow="1" w:lastRow="0" w:firstColumn="1" w:lastColumn="0" w:noHBand="0" w:noVBand="1"/>
      </w:tblPr>
      <w:tblGrid>
        <w:gridCol w:w="1418"/>
        <w:gridCol w:w="160"/>
        <w:gridCol w:w="822"/>
        <w:gridCol w:w="1200"/>
        <w:gridCol w:w="433"/>
        <w:gridCol w:w="542"/>
        <w:gridCol w:w="2095"/>
        <w:gridCol w:w="1134"/>
        <w:gridCol w:w="1276"/>
      </w:tblGrid>
      <w:tr w:rsidR="00AE37B3" w:rsidRPr="00D7494B" w14:paraId="4F4D71B9" w14:textId="77777777" w:rsidTr="00AE37B3">
        <w:trPr>
          <w:trHeight w:val="300"/>
        </w:trPr>
        <w:tc>
          <w:tcPr>
            <w:tcW w:w="1418" w:type="dxa"/>
            <w:tcBorders>
              <w:top w:val="nil"/>
              <w:left w:val="nil"/>
              <w:bottom w:val="single" w:sz="4" w:space="0" w:color="auto"/>
              <w:right w:val="nil"/>
            </w:tcBorders>
            <w:noWrap/>
            <w:vAlign w:val="bottom"/>
            <w:hideMark/>
          </w:tcPr>
          <w:p w14:paraId="171870AB" w14:textId="77777777" w:rsidR="00AE37B3" w:rsidRPr="00B11758" w:rsidRDefault="00AE37B3" w:rsidP="00E95449">
            <w:pPr>
              <w:rPr>
                <w:b/>
              </w:rPr>
            </w:pPr>
          </w:p>
        </w:tc>
        <w:tc>
          <w:tcPr>
            <w:tcW w:w="160" w:type="dxa"/>
            <w:tcBorders>
              <w:top w:val="single" w:sz="18" w:space="0" w:color="auto"/>
              <w:left w:val="nil"/>
              <w:bottom w:val="single" w:sz="4" w:space="0" w:color="auto"/>
              <w:right w:val="nil"/>
            </w:tcBorders>
            <w:noWrap/>
            <w:vAlign w:val="bottom"/>
            <w:hideMark/>
          </w:tcPr>
          <w:p w14:paraId="1FA70360" w14:textId="77777777" w:rsidR="00AE37B3" w:rsidRPr="00B11758" w:rsidRDefault="00AE37B3" w:rsidP="00E95449"/>
        </w:tc>
        <w:tc>
          <w:tcPr>
            <w:tcW w:w="2406" w:type="dxa"/>
            <w:gridSpan w:val="3"/>
            <w:tcBorders>
              <w:top w:val="single" w:sz="18" w:space="0" w:color="auto"/>
              <w:left w:val="nil"/>
              <w:bottom w:val="single" w:sz="4" w:space="0" w:color="auto"/>
              <w:right w:val="nil"/>
            </w:tcBorders>
            <w:noWrap/>
            <w:vAlign w:val="bottom"/>
            <w:hideMark/>
          </w:tcPr>
          <w:p w14:paraId="653936A4" w14:textId="77777777" w:rsidR="00AE37B3" w:rsidRPr="00B11758" w:rsidRDefault="00AE37B3" w:rsidP="00E95449">
            <w:pPr>
              <w:jc w:val="center"/>
              <w:rPr>
                <w:color w:val="000000"/>
              </w:rPr>
            </w:pPr>
            <w:r w:rsidRPr="00B11758">
              <w:rPr>
                <w:color w:val="000000"/>
              </w:rPr>
              <w:t>Concentration (mg/kg) of Soils</w:t>
            </w:r>
          </w:p>
        </w:tc>
        <w:tc>
          <w:tcPr>
            <w:tcW w:w="481" w:type="dxa"/>
            <w:tcBorders>
              <w:top w:val="single" w:sz="18" w:space="0" w:color="auto"/>
              <w:left w:val="nil"/>
              <w:bottom w:val="single" w:sz="4" w:space="0" w:color="auto"/>
              <w:right w:val="single" w:sz="8" w:space="0" w:color="auto"/>
            </w:tcBorders>
            <w:noWrap/>
            <w:vAlign w:val="bottom"/>
            <w:hideMark/>
          </w:tcPr>
          <w:p w14:paraId="5EF21754" w14:textId="77777777" w:rsidR="00AE37B3" w:rsidRPr="00B11758" w:rsidRDefault="00AE37B3" w:rsidP="00E95449">
            <w:pPr>
              <w:rPr>
                <w:color w:val="000000"/>
              </w:rPr>
            </w:pPr>
          </w:p>
        </w:tc>
        <w:tc>
          <w:tcPr>
            <w:tcW w:w="2095" w:type="dxa"/>
            <w:tcBorders>
              <w:top w:val="single" w:sz="18" w:space="0" w:color="auto"/>
              <w:left w:val="single" w:sz="8" w:space="0" w:color="auto"/>
              <w:right w:val="single" w:sz="8" w:space="0" w:color="auto"/>
            </w:tcBorders>
            <w:noWrap/>
            <w:vAlign w:val="bottom"/>
            <w:hideMark/>
          </w:tcPr>
          <w:p w14:paraId="0875E4FC" w14:textId="77777777" w:rsidR="00AE37B3" w:rsidRPr="00D547AC" w:rsidRDefault="00AE37B3" w:rsidP="00E95449">
            <w:pPr>
              <w:jc w:val="center"/>
              <w:rPr>
                <w:b/>
                <w:color w:val="000000"/>
              </w:rPr>
            </w:pPr>
            <w:r>
              <w:rPr>
                <w:b/>
                <w:color w:val="000000"/>
              </w:rPr>
              <w:t>Average</w:t>
            </w:r>
          </w:p>
        </w:tc>
        <w:tc>
          <w:tcPr>
            <w:tcW w:w="1134" w:type="dxa"/>
            <w:tcBorders>
              <w:top w:val="single" w:sz="18" w:space="0" w:color="auto"/>
              <w:left w:val="single" w:sz="8" w:space="0" w:color="auto"/>
              <w:right w:val="single" w:sz="8" w:space="0" w:color="auto"/>
            </w:tcBorders>
            <w:noWrap/>
            <w:vAlign w:val="bottom"/>
            <w:hideMark/>
          </w:tcPr>
          <w:p w14:paraId="2DDE4781" w14:textId="77777777" w:rsidR="00AE37B3" w:rsidRPr="00D547AC" w:rsidRDefault="00AE37B3" w:rsidP="00E95449">
            <w:pPr>
              <w:jc w:val="center"/>
              <w:rPr>
                <w:color w:val="000000"/>
              </w:rPr>
            </w:pPr>
            <w:proofErr w:type="spellStart"/>
            <w:r w:rsidRPr="00D547AC">
              <w:rPr>
                <w:b/>
                <w:color w:val="000000"/>
              </w:rPr>
              <w:t>Ecartype</w:t>
            </w:r>
            <w:r>
              <w:rPr>
                <w:b/>
                <w:color w:val="000000"/>
              </w:rPr>
              <w:t>s</w:t>
            </w:r>
            <w:proofErr w:type="spellEnd"/>
          </w:p>
        </w:tc>
        <w:tc>
          <w:tcPr>
            <w:tcW w:w="1276" w:type="dxa"/>
            <w:tcBorders>
              <w:top w:val="single" w:sz="18" w:space="0" w:color="auto"/>
              <w:left w:val="single" w:sz="8" w:space="0" w:color="auto"/>
              <w:right w:val="nil"/>
            </w:tcBorders>
            <w:noWrap/>
            <w:vAlign w:val="bottom"/>
            <w:hideMark/>
          </w:tcPr>
          <w:p w14:paraId="4369DCEE" w14:textId="77777777" w:rsidR="00AE37B3" w:rsidRPr="00D547AC" w:rsidRDefault="00AE37B3" w:rsidP="00E95449">
            <w:pPr>
              <w:jc w:val="center"/>
              <w:rPr>
                <w:color w:val="000000"/>
              </w:rPr>
            </w:pPr>
            <w:r w:rsidRPr="00D547AC">
              <w:rPr>
                <w:b/>
                <w:color w:val="000000"/>
              </w:rPr>
              <w:t>CV</w:t>
            </w:r>
            <w:r>
              <w:rPr>
                <w:b/>
                <w:color w:val="000000"/>
              </w:rPr>
              <w:t xml:space="preserve"> </w:t>
            </w:r>
            <w:r w:rsidRPr="00D547AC">
              <w:rPr>
                <w:b/>
                <w:color w:val="000000"/>
              </w:rPr>
              <w:t>(</w:t>
            </w:r>
            <w:proofErr w:type="gramStart"/>
            <w:r w:rsidRPr="00D547AC">
              <w:rPr>
                <w:b/>
                <w:color w:val="000000"/>
              </w:rPr>
              <w:t>%)</w:t>
            </w:r>
            <w:r w:rsidRPr="00D7494B">
              <w:rPr>
                <w:color w:val="000000"/>
              </w:rPr>
              <w:t xml:space="preserve"> </w:t>
            </w:r>
            <w:r>
              <w:rPr>
                <w:color w:val="000000"/>
              </w:rPr>
              <w:t xml:space="preserve">  </w:t>
            </w:r>
            <w:proofErr w:type="gramEnd"/>
            <w:r>
              <w:rPr>
                <w:color w:val="000000"/>
              </w:rPr>
              <w:t xml:space="preserve"> </w:t>
            </w:r>
          </w:p>
        </w:tc>
      </w:tr>
      <w:tr w:rsidR="00AE37B3" w:rsidRPr="00D547AC" w14:paraId="3F6FD4E6" w14:textId="77777777" w:rsidTr="00AE37B3">
        <w:trPr>
          <w:trHeight w:val="300"/>
        </w:trPr>
        <w:tc>
          <w:tcPr>
            <w:tcW w:w="1418" w:type="dxa"/>
            <w:tcBorders>
              <w:top w:val="single" w:sz="4" w:space="0" w:color="auto"/>
              <w:left w:val="nil"/>
              <w:bottom w:val="single" w:sz="4" w:space="0" w:color="auto"/>
              <w:right w:val="nil"/>
            </w:tcBorders>
            <w:noWrap/>
            <w:vAlign w:val="bottom"/>
            <w:hideMark/>
          </w:tcPr>
          <w:p w14:paraId="6910A92F" w14:textId="77777777" w:rsidR="00AE37B3" w:rsidRPr="00D547AC" w:rsidRDefault="00AE37B3" w:rsidP="00E95449">
            <w:pPr>
              <w:jc w:val="center"/>
              <w:rPr>
                <w:b/>
                <w:color w:val="000000"/>
              </w:rPr>
            </w:pPr>
            <w:r>
              <w:rPr>
                <w:b/>
                <w:color w:val="000000"/>
              </w:rPr>
              <w:t xml:space="preserve">Detected ETM </w:t>
            </w:r>
          </w:p>
        </w:tc>
        <w:tc>
          <w:tcPr>
            <w:tcW w:w="982" w:type="dxa"/>
            <w:gridSpan w:val="2"/>
            <w:tcBorders>
              <w:top w:val="single" w:sz="4" w:space="0" w:color="auto"/>
              <w:left w:val="nil"/>
              <w:bottom w:val="single" w:sz="4" w:space="0" w:color="auto"/>
              <w:right w:val="nil"/>
            </w:tcBorders>
            <w:noWrap/>
            <w:vAlign w:val="bottom"/>
            <w:hideMark/>
          </w:tcPr>
          <w:p w14:paraId="3F376E41" w14:textId="77777777" w:rsidR="00AE37B3" w:rsidRPr="00D547AC" w:rsidRDefault="00AE37B3" w:rsidP="00E95449">
            <w:pPr>
              <w:jc w:val="center"/>
              <w:rPr>
                <w:color w:val="000000"/>
              </w:rPr>
            </w:pPr>
            <w:r>
              <w:rPr>
                <w:color w:val="000000"/>
              </w:rPr>
              <w:t>S</w:t>
            </w:r>
            <w:r w:rsidRPr="00D547AC">
              <w:rPr>
                <w:color w:val="000000"/>
              </w:rPr>
              <w:t>1</w:t>
            </w:r>
          </w:p>
        </w:tc>
        <w:tc>
          <w:tcPr>
            <w:tcW w:w="1200" w:type="dxa"/>
            <w:tcBorders>
              <w:top w:val="single" w:sz="4" w:space="0" w:color="auto"/>
              <w:left w:val="nil"/>
              <w:bottom w:val="single" w:sz="4" w:space="0" w:color="auto"/>
              <w:right w:val="nil"/>
            </w:tcBorders>
            <w:noWrap/>
            <w:vAlign w:val="bottom"/>
            <w:hideMark/>
          </w:tcPr>
          <w:p w14:paraId="4C8D88F5" w14:textId="77777777" w:rsidR="00AE37B3" w:rsidRPr="00D547AC" w:rsidRDefault="00AE37B3" w:rsidP="00E95449">
            <w:pPr>
              <w:jc w:val="center"/>
              <w:rPr>
                <w:color w:val="000000"/>
              </w:rPr>
            </w:pPr>
            <w:r>
              <w:rPr>
                <w:color w:val="000000"/>
              </w:rPr>
              <w:t>S</w:t>
            </w:r>
            <w:r w:rsidRPr="00D547AC">
              <w:rPr>
                <w:color w:val="000000"/>
              </w:rPr>
              <w:t>2</w:t>
            </w:r>
          </w:p>
        </w:tc>
        <w:tc>
          <w:tcPr>
            <w:tcW w:w="865" w:type="dxa"/>
            <w:gridSpan w:val="2"/>
            <w:tcBorders>
              <w:top w:val="single" w:sz="4" w:space="0" w:color="auto"/>
              <w:left w:val="nil"/>
              <w:bottom w:val="single" w:sz="4" w:space="0" w:color="auto"/>
              <w:right w:val="single" w:sz="8" w:space="0" w:color="auto"/>
            </w:tcBorders>
            <w:noWrap/>
            <w:vAlign w:val="bottom"/>
            <w:hideMark/>
          </w:tcPr>
          <w:p w14:paraId="6CCBF492" w14:textId="77777777" w:rsidR="00AE37B3" w:rsidRPr="00D547AC" w:rsidRDefault="00AE37B3" w:rsidP="00E95449">
            <w:pPr>
              <w:jc w:val="center"/>
              <w:rPr>
                <w:color w:val="000000"/>
              </w:rPr>
            </w:pPr>
            <w:r>
              <w:rPr>
                <w:color w:val="000000"/>
              </w:rPr>
              <w:t>S</w:t>
            </w:r>
            <w:r w:rsidRPr="00D547AC">
              <w:rPr>
                <w:color w:val="000000"/>
              </w:rPr>
              <w:t>3</w:t>
            </w:r>
          </w:p>
        </w:tc>
        <w:tc>
          <w:tcPr>
            <w:tcW w:w="2095" w:type="dxa"/>
            <w:tcBorders>
              <w:left w:val="single" w:sz="8" w:space="0" w:color="auto"/>
              <w:bottom w:val="single" w:sz="4" w:space="0" w:color="auto"/>
              <w:right w:val="single" w:sz="8" w:space="0" w:color="auto"/>
            </w:tcBorders>
            <w:noWrap/>
            <w:vAlign w:val="bottom"/>
            <w:hideMark/>
          </w:tcPr>
          <w:p w14:paraId="67726F83" w14:textId="77777777" w:rsidR="00AE37B3" w:rsidRPr="00D547AC" w:rsidRDefault="00AE37B3" w:rsidP="00E95449">
            <w:pPr>
              <w:jc w:val="center"/>
              <w:rPr>
                <w:color w:val="000000"/>
              </w:rPr>
            </w:pPr>
            <w:r>
              <w:rPr>
                <w:color w:val="000000"/>
              </w:rPr>
              <w:t>Of Concentration</w:t>
            </w:r>
          </w:p>
        </w:tc>
        <w:tc>
          <w:tcPr>
            <w:tcW w:w="1134" w:type="dxa"/>
            <w:tcBorders>
              <w:left w:val="single" w:sz="8" w:space="0" w:color="auto"/>
              <w:bottom w:val="single" w:sz="4" w:space="0" w:color="auto"/>
              <w:right w:val="single" w:sz="8" w:space="0" w:color="auto"/>
            </w:tcBorders>
            <w:noWrap/>
            <w:vAlign w:val="bottom"/>
            <w:hideMark/>
          </w:tcPr>
          <w:p w14:paraId="2C2CD2C7" w14:textId="77777777" w:rsidR="00AE37B3" w:rsidRPr="00D547AC" w:rsidRDefault="00AE37B3" w:rsidP="00E95449">
            <w:pPr>
              <w:jc w:val="center"/>
            </w:pPr>
            <w:r>
              <w:t>Of Conc.</w:t>
            </w:r>
          </w:p>
        </w:tc>
        <w:tc>
          <w:tcPr>
            <w:tcW w:w="1276" w:type="dxa"/>
            <w:tcBorders>
              <w:left w:val="single" w:sz="8" w:space="0" w:color="auto"/>
              <w:bottom w:val="single" w:sz="4" w:space="0" w:color="auto"/>
              <w:right w:val="nil"/>
            </w:tcBorders>
            <w:noWrap/>
            <w:vAlign w:val="bottom"/>
            <w:hideMark/>
          </w:tcPr>
          <w:p w14:paraId="4E9EDC22" w14:textId="77777777" w:rsidR="00AE37B3" w:rsidRPr="00D547AC" w:rsidRDefault="00AE37B3" w:rsidP="00E95449">
            <w:pPr>
              <w:jc w:val="center"/>
            </w:pPr>
            <w:r>
              <w:t>Of Conc.</w:t>
            </w:r>
          </w:p>
        </w:tc>
      </w:tr>
      <w:tr w:rsidR="00AE37B3" w:rsidRPr="00D547AC" w14:paraId="17E88A50" w14:textId="77777777" w:rsidTr="00AE37B3">
        <w:trPr>
          <w:trHeight w:val="300"/>
        </w:trPr>
        <w:tc>
          <w:tcPr>
            <w:tcW w:w="1418" w:type="dxa"/>
            <w:tcBorders>
              <w:top w:val="single" w:sz="4" w:space="0" w:color="auto"/>
              <w:left w:val="nil"/>
              <w:bottom w:val="nil"/>
              <w:right w:val="nil"/>
            </w:tcBorders>
            <w:noWrap/>
            <w:vAlign w:val="bottom"/>
            <w:hideMark/>
          </w:tcPr>
          <w:p w14:paraId="40475F82" w14:textId="77777777" w:rsidR="00AE37B3" w:rsidRPr="00D547AC" w:rsidRDefault="00AE37B3" w:rsidP="00E95449">
            <w:pPr>
              <w:jc w:val="center"/>
              <w:rPr>
                <w:b/>
                <w:color w:val="000000"/>
              </w:rPr>
            </w:pPr>
            <w:r w:rsidRPr="00D547AC">
              <w:rPr>
                <w:b/>
                <w:color w:val="000000"/>
              </w:rPr>
              <w:t>Zr</w:t>
            </w:r>
          </w:p>
        </w:tc>
        <w:tc>
          <w:tcPr>
            <w:tcW w:w="982" w:type="dxa"/>
            <w:gridSpan w:val="2"/>
            <w:tcBorders>
              <w:top w:val="single" w:sz="4" w:space="0" w:color="auto"/>
              <w:left w:val="nil"/>
              <w:bottom w:val="nil"/>
              <w:right w:val="nil"/>
            </w:tcBorders>
            <w:noWrap/>
            <w:vAlign w:val="center"/>
            <w:hideMark/>
          </w:tcPr>
          <w:p w14:paraId="0D27E3E8" w14:textId="77777777" w:rsidR="00AE37B3" w:rsidRPr="00D547AC" w:rsidRDefault="00AE37B3" w:rsidP="00E95449">
            <w:pPr>
              <w:jc w:val="center"/>
              <w:rPr>
                <w:color w:val="000000"/>
              </w:rPr>
            </w:pPr>
            <w:r>
              <w:rPr>
                <w:color w:val="000000"/>
              </w:rPr>
              <w:t>132.</w:t>
            </w:r>
            <w:r w:rsidRPr="00446478">
              <w:rPr>
                <w:color w:val="000000"/>
              </w:rPr>
              <w:t>39</w:t>
            </w:r>
          </w:p>
        </w:tc>
        <w:tc>
          <w:tcPr>
            <w:tcW w:w="1200" w:type="dxa"/>
            <w:tcBorders>
              <w:top w:val="single" w:sz="4" w:space="0" w:color="auto"/>
              <w:left w:val="nil"/>
              <w:bottom w:val="nil"/>
              <w:right w:val="nil"/>
            </w:tcBorders>
            <w:noWrap/>
            <w:vAlign w:val="center"/>
            <w:hideMark/>
          </w:tcPr>
          <w:p w14:paraId="4E5F016A" w14:textId="77777777" w:rsidR="00AE37B3" w:rsidRPr="00D547AC" w:rsidRDefault="00AE37B3" w:rsidP="00E95449">
            <w:pPr>
              <w:jc w:val="center"/>
              <w:rPr>
                <w:color w:val="000000"/>
              </w:rPr>
            </w:pPr>
            <w:r>
              <w:rPr>
                <w:color w:val="000000"/>
              </w:rPr>
              <w:t>82.</w:t>
            </w:r>
            <w:r w:rsidRPr="00446478">
              <w:rPr>
                <w:color w:val="000000"/>
              </w:rPr>
              <w:t>84</w:t>
            </w:r>
          </w:p>
        </w:tc>
        <w:tc>
          <w:tcPr>
            <w:tcW w:w="865" w:type="dxa"/>
            <w:gridSpan w:val="2"/>
            <w:tcBorders>
              <w:top w:val="single" w:sz="4" w:space="0" w:color="auto"/>
              <w:left w:val="nil"/>
              <w:bottom w:val="nil"/>
              <w:right w:val="single" w:sz="8" w:space="0" w:color="auto"/>
            </w:tcBorders>
            <w:noWrap/>
            <w:vAlign w:val="center"/>
            <w:hideMark/>
          </w:tcPr>
          <w:p w14:paraId="2DC619F3" w14:textId="77777777" w:rsidR="00AE37B3" w:rsidRPr="00D547AC" w:rsidRDefault="00AE37B3" w:rsidP="00E95449">
            <w:pPr>
              <w:jc w:val="center"/>
              <w:rPr>
                <w:color w:val="000000"/>
              </w:rPr>
            </w:pPr>
            <w:r>
              <w:rPr>
                <w:color w:val="000000"/>
              </w:rPr>
              <w:t>93.</w:t>
            </w:r>
            <w:r w:rsidRPr="00446478">
              <w:rPr>
                <w:color w:val="000000"/>
              </w:rPr>
              <w:t>3</w:t>
            </w:r>
            <w:r>
              <w:rPr>
                <w:color w:val="000000"/>
              </w:rPr>
              <w:t>0</w:t>
            </w:r>
          </w:p>
        </w:tc>
        <w:tc>
          <w:tcPr>
            <w:tcW w:w="2095" w:type="dxa"/>
            <w:tcBorders>
              <w:top w:val="single" w:sz="4" w:space="0" w:color="auto"/>
              <w:left w:val="single" w:sz="8" w:space="0" w:color="auto"/>
              <w:bottom w:val="nil"/>
              <w:right w:val="single" w:sz="8" w:space="0" w:color="auto"/>
            </w:tcBorders>
            <w:noWrap/>
            <w:vAlign w:val="center"/>
            <w:hideMark/>
          </w:tcPr>
          <w:p w14:paraId="23DE3BF9" w14:textId="77777777" w:rsidR="00AE37B3" w:rsidRPr="00D547AC" w:rsidRDefault="00AE37B3" w:rsidP="00E95449">
            <w:pPr>
              <w:jc w:val="center"/>
              <w:rPr>
                <w:color w:val="000000"/>
              </w:rPr>
            </w:pPr>
            <w:r>
              <w:rPr>
                <w:color w:val="000000"/>
              </w:rPr>
              <w:t>(102.</w:t>
            </w:r>
            <w:r w:rsidRPr="00F20A9A">
              <w:rPr>
                <w:color w:val="000000"/>
              </w:rPr>
              <w:t>84</w:t>
            </w:r>
            <w:r>
              <w:rPr>
                <w:color w:val="000000"/>
              </w:rPr>
              <w:t xml:space="preserve"> </w:t>
            </w:r>
            <w:r w:rsidRPr="000926BA">
              <w:rPr>
                <w:color w:val="000000"/>
              </w:rPr>
              <w:t>±</w:t>
            </w:r>
            <w:r>
              <w:rPr>
                <w:color w:val="000000"/>
              </w:rPr>
              <w:t xml:space="preserve"> 26.12)</w:t>
            </w:r>
          </w:p>
        </w:tc>
        <w:tc>
          <w:tcPr>
            <w:tcW w:w="1134" w:type="dxa"/>
            <w:tcBorders>
              <w:top w:val="single" w:sz="4" w:space="0" w:color="auto"/>
              <w:left w:val="single" w:sz="8" w:space="0" w:color="auto"/>
              <w:bottom w:val="nil"/>
              <w:right w:val="single" w:sz="8" w:space="0" w:color="auto"/>
            </w:tcBorders>
            <w:noWrap/>
            <w:vAlign w:val="center"/>
            <w:hideMark/>
          </w:tcPr>
          <w:p w14:paraId="1FAF77E1" w14:textId="77777777" w:rsidR="00AE37B3" w:rsidRPr="00D547AC" w:rsidRDefault="00AE37B3" w:rsidP="00E95449">
            <w:pPr>
              <w:jc w:val="center"/>
              <w:rPr>
                <w:color w:val="000000"/>
              </w:rPr>
            </w:pPr>
            <w:r>
              <w:rPr>
                <w:color w:val="000000"/>
              </w:rPr>
              <w:t>26.</w:t>
            </w:r>
            <w:r w:rsidRPr="00F20A9A">
              <w:rPr>
                <w:color w:val="000000"/>
              </w:rPr>
              <w:t>12</w:t>
            </w:r>
          </w:p>
        </w:tc>
        <w:tc>
          <w:tcPr>
            <w:tcW w:w="1276" w:type="dxa"/>
            <w:tcBorders>
              <w:top w:val="single" w:sz="4" w:space="0" w:color="auto"/>
              <w:left w:val="single" w:sz="8" w:space="0" w:color="auto"/>
              <w:bottom w:val="nil"/>
              <w:right w:val="nil"/>
            </w:tcBorders>
            <w:noWrap/>
            <w:vAlign w:val="center"/>
            <w:hideMark/>
          </w:tcPr>
          <w:p w14:paraId="2996C3F6" w14:textId="77777777" w:rsidR="00AE37B3" w:rsidRPr="001E1C61" w:rsidRDefault="00AE37B3" w:rsidP="00E95449">
            <w:pPr>
              <w:jc w:val="center"/>
              <w:rPr>
                <w:b/>
                <w:color w:val="000000"/>
              </w:rPr>
            </w:pPr>
            <w:r>
              <w:rPr>
                <w:b/>
                <w:bCs/>
                <w:color w:val="000000"/>
              </w:rPr>
              <w:t>25.</w:t>
            </w:r>
            <w:r w:rsidRPr="00F20A9A">
              <w:rPr>
                <w:b/>
                <w:bCs/>
                <w:color w:val="000000"/>
              </w:rPr>
              <w:t>40</w:t>
            </w:r>
          </w:p>
        </w:tc>
      </w:tr>
      <w:tr w:rsidR="00AE37B3" w:rsidRPr="00D547AC" w14:paraId="56483AB4" w14:textId="77777777" w:rsidTr="00AE37B3">
        <w:trPr>
          <w:trHeight w:val="300"/>
        </w:trPr>
        <w:tc>
          <w:tcPr>
            <w:tcW w:w="1418" w:type="dxa"/>
            <w:tcBorders>
              <w:top w:val="nil"/>
              <w:left w:val="nil"/>
              <w:bottom w:val="nil"/>
              <w:right w:val="nil"/>
            </w:tcBorders>
            <w:noWrap/>
            <w:vAlign w:val="bottom"/>
            <w:hideMark/>
          </w:tcPr>
          <w:p w14:paraId="4F0EDFA6" w14:textId="77777777" w:rsidR="00AE37B3" w:rsidRPr="00D547AC" w:rsidRDefault="00AE37B3" w:rsidP="00E95449">
            <w:pPr>
              <w:jc w:val="center"/>
              <w:rPr>
                <w:b/>
                <w:color w:val="000000"/>
              </w:rPr>
            </w:pPr>
            <w:r w:rsidRPr="00D547AC">
              <w:rPr>
                <w:b/>
                <w:color w:val="000000"/>
              </w:rPr>
              <w:lastRenderedPageBreak/>
              <w:t>Sr</w:t>
            </w:r>
          </w:p>
        </w:tc>
        <w:tc>
          <w:tcPr>
            <w:tcW w:w="982" w:type="dxa"/>
            <w:gridSpan w:val="2"/>
            <w:tcBorders>
              <w:top w:val="nil"/>
              <w:left w:val="nil"/>
              <w:bottom w:val="nil"/>
              <w:right w:val="nil"/>
            </w:tcBorders>
            <w:noWrap/>
            <w:vAlign w:val="center"/>
            <w:hideMark/>
          </w:tcPr>
          <w:p w14:paraId="08A6D32D" w14:textId="77777777" w:rsidR="00AE37B3" w:rsidRPr="00D547AC" w:rsidRDefault="00AE37B3" w:rsidP="00E95449">
            <w:pPr>
              <w:jc w:val="center"/>
              <w:rPr>
                <w:color w:val="000000"/>
              </w:rPr>
            </w:pPr>
            <w:r>
              <w:rPr>
                <w:color w:val="000000"/>
              </w:rPr>
              <w:t>43.</w:t>
            </w:r>
            <w:r w:rsidRPr="00446478">
              <w:rPr>
                <w:color w:val="000000"/>
              </w:rPr>
              <w:t>03</w:t>
            </w:r>
          </w:p>
        </w:tc>
        <w:tc>
          <w:tcPr>
            <w:tcW w:w="1200" w:type="dxa"/>
            <w:tcBorders>
              <w:top w:val="nil"/>
              <w:left w:val="nil"/>
              <w:bottom w:val="nil"/>
              <w:right w:val="nil"/>
            </w:tcBorders>
            <w:noWrap/>
            <w:vAlign w:val="center"/>
            <w:hideMark/>
          </w:tcPr>
          <w:p w14:paraId="03002018" w14:textId="77777777" w:rsidR="00AE37B3" w:rsidRPr="00D547AC" w:rsidRDefault="00AE37B3" w:rsidP="00E95449">
            <w:pPr>
              <w:jc w:val="center"/>
              <w:rPr>
                <w:color w:val="000000"/>
              </w:rPr>
            </w:pPr>
            <w:r>
              <w:rPr>
                <w:color w:val="000000"/>
              </w:rPr>
              <w:t>17.</w:t>
            </w:r>
            <w:r w:rsidRPr="00446478">
              <w:rPr>
                <w:color w:val="000000"/>
              </w:rPr>
              <w:t>43</w:t>
            </w:r>
          </w:p>
        </w:tc>
        <w:tc>
          <w:tcPr>
            <w:tcW w:w="865" w:type="dxa"/>
            <w:gridSpan w:val="2"/>
            <w:tcBorders>
              <w:top w:val="nil"/>
              <w:left w:val="nil"/>
              <w:bottom w:val="nil"/>
              <w:right w:val="single" w:sz="8" w:space="0" w:color="auto"/>
            </w:tcBorders>
            <w:noWrap/>
            <w:vAlign w:val="center"/>
            <w:hideMark/>
          </w:tcPr>
          <w:p w14:paraId="36DBFBC8" w14:textId="77777777" w:rsidR="00AE37B3" w:rsidRPr="00D547AC" w:rsidRDefault="00AE37B3" w:rsidP="00E95449">
            <w:pPr>
              <w:jc w:val="center"/>
              <w:rPr>
                <w:color w:val="000000"/>
              </w:rPr>
            </w:pPr>
            <w:r>
              <w:rPr>
                <w:color w:val="000000"/>
              </w:rPr>
              <w:t>43.</w:t>
            </w:r>
            <w:r w:rsidRPr="00446478">
              <w:rPr>
                <w:color w:val="000000"/>
              </w:rPr>
              <w:t>34</w:t>
            </w:r>
          </w:p>
        </w:tc>
        <w:tc>
          <w:tcPr>
            <w:tcW w:w="2095" w:type="dxa"/>
            <w:tcBorders>
              <w:top w:val="nil"/>
              <w:left w:val="single" w:sz="8" w:space="0" w:color="auto"/>
              <w:bottom w:val="nil"/>
              <w:right w:val="single" w:sz="8" w:space="0" w:color="auto"/>
            </w:tcBorders>
            <w:noWrap/>
            <w:vAlign w:val="center"/>
            <w:hideMark/>
          </w:tcPr>
          <w:p w14:paraId="3056F0F1" w14:textId="77777777" w:rsidR="00AE37B3" w:rsidRPr="00D547AC" w:rsidRDefault="00AE37B3" w:rsidP="00E95449">
            <w:pPr>
              <w:jc w:val="center"/>
              <w:rPr>
                <w:color w:val="000000"/>
              </w:rPr>
            </w:pPr>
            <w:r>
              <w:rPr>
                <w:color w:val="000000"/>
              </w:rPr>
              <w:t>(34.</w:t>
            </w:r>
            <w:r w:rsidRPr="00F20A9A">
              <w:rPr>
                <w:color w:val="000000"/>
              </w:rPr>
              <w:t>60</w:t>
            </w:r>
            <w:r>
              <w:rPr>
                <w:color w:val="000000"/>
              </w:rPr>
              <w:t xml:space="preserve"> </w:t>
            </w:r>
            <w:r w:rsidRPr="000926BA">
              <w:rPr>
                <w:color w:val="000000"/>
              </w:rPr>
              <w:t>±</w:t>
            </w:r>
            <w:r>
              <w:rPr>
                <w:color w:val="000000"/>
              </w:rPr>
              <w:t xml:space="preserve"> 14.87)</w:t>
            </w:r>
          </w:p>
        </w:tc>
        <w:tc>
          <w:tcPr>
            <w:tcW w:w="1134" w:type="dxa"/>
            <w:tcBorders>
              <w:top w:val="nil"/>
              <w:left w:val="single" w:sz="8" w:space="0" w:color="auto"/>
              <w:bottom w:val="nil"/>
              <w:right w:val="single" w:sz="8" w:space="0" w:color="auto"/>
            </w:tcBorders>
            <w:noWrap/>
            <w:vAlign w:val="center"/>
            <w:hideMark/>
          </w:tcPr>
          <w:p w14:paraId="12660A65" w14:textId="77777777" w:rsidR="00AE37B3" w:rsidRPr="00D547AC" w:rsidRDefault="00AE37B3" w:rsidP="00E95449">
            <w:pPr>
              <w:jc w:val="center"/>
              <w:rPr>
                <w:color w:val="000000"/>
              </w:rPr>
            </w:pPr>
            <w:r>
              <w:rPr>
                <w:color w:val="000000"/>
              </w:rPr>
              <w:t>14.</w:t>
            </w:r>
            <w:r w:rsidRPr="00F20A9A">
              <w:rPr>
                <w:color w:val="000000"/>
              </w:rPr>
              <w:t>87</w:t>
            </w:r>
          </w:p>
        </w:tc>
        <w:tc>
          <w:tcPr>
            <w:tcW w:w="1276" w:type="dxa"/>
            <w:tcBorders>
              <w:top w:val="nil"/>
              <w:left w:val="single" w:sz="8" w:space="0" w:color="auto"/>
              <w:bottom w:val="nil"/>
              <w:right w:val="nil"/>
            </w:tcBorders>
            <w:noWrap/>
            <w:vAlign w:val="center"/>
            <w:hideMark/>
          </w:tcPr>
          <w:p w14:paraId="6FA98B0C" w14:textId="77777777" w:rsidR="00AE37B3" w:rsidRPr="001E1C61" w:rsidRDefault="00AE37B3" w:rsidP="00E95449">
            <w:pPr>
              <w:jc w:val="center"/>
              <w:rPr>
                <w:b/>
                <w:color w:val="000000"/>
              </w:rPr>
            </w:pPr>
            <w:r>
              <w:rPr>
                <w:b/>
                <w:bCs/>
                <w:color w:val="000000"/>
              </w:rPr>
              <w:t>42.</w:t>
            </w:r>
            <w:r w:rsidRPr="00F20A9A">
              <w:rPr>
                <w:b/>
                <w:bCs/>
                <w:color w:val="000000"/>
              </w:rPr>
              <w:t>98</w:t>
            </w:r>
          </w:p>
        </w:tc>
      </w:tr>
      <w:tr w:rsidR="00AE37B3" w:rsidRPr="00D547AC" w14:paraId="12CD2B53" w14:textId="77777777" w:rsidTr="00AE37B3">
        <w:trPr>
          <w:trHeight w:val="300"/>
        </w:trPr>
        <w:tc>
          <w:tcPr>
            <w:tcW w:w="1418" w:type="dxa"/>
            <w:tcBorders>
              <w:top w:val="nil"/>
              <w:left w:val="nil"/>
              <w:bottom w:val="nil"/>
              <w:right w:val="nil"/>
            </w:tcBorders>
            <w:noWrap/>
            <w:vAlign w:val="bottom"/>
            <w:hideMark/>
          </w:tcPr>
          <w:p w14:paraId="2C00E23C" w14:textId="77777777" w:rsidR="00AE37B3" w:rsidRPr="00D547AC" w:rsidRDefault="00AE37B3" w:rsidP="00E95449">
            <w:pPr>
              <w:jc w:val="center"/>
              <w:rPr>
                <w:b/>
                <w:color w:val="000000"/>
              </w:rPr>
            </w:pPr>
            <w:r w:rsidRPr="00D547AC">
              <w:rPr>
                <w:b/>
                <w:color w:val="000000"/>
              </w:rPr>
              <w:t>Rb</w:t>
            </w:r>
          </w:p>
        </w:tc>
        <w:tc>
          <w:tcPr>
            <w:tcW w:w="982" w:type="dxa"/>
            <w:gridSpan w:val="2"/>
            <w:tcBorders>
              <w:top w:val="nil"/>
              <w:left w:val="nil"/>
              <w:bottom w:val="nil"/>
              <w:right w:val="nil"/>
            </w:tcBorders>
            <w:noWrap/>
            <w:vAlign w:val="center"/>
            <w:hideMark/>
          </w:tcPr>
          <w:p w14:paraId="38F3DF47" w14:textId="77777777" w:rsidR="00AE37B3" w:rsidRPr="00D547AC" w:rsidRDefault="00AE37B3" w:rsidP="00E95449">
            <w:pPr>
              <w:jc w:val="center"/>
              <w:rPr>
                <w:color w:val="000000"/>
              </w:rPr>
            </w:pPr>
            <w:r>
              <w:rPr>
                <w:color w:val="000000"/>
              </w:rPr>
              <w:t>7.</w:t>
            </w:r>
            <w:r w:rsidRPr="00446478">
              <w:rPr>
                <w:color w:val="000000"/>
              </w:rPr>
              <w:t>18</w:t>
            </w:r>
          </w:p>
        </w:tc>
        <w:tc>
          <w:tcPr>
            <w:tcW w:w="1200" w:type="dxa"/>
            <w:tcBorders>
              <w:top w:val="nil"/>
              <w:left w:val="nil"/>
              <w:bottom w:val="nil"/>
              <w:right w:val="nil"/>
            </w:tcBorders>
            <w:noWrap/>
            <w:vAlign w:val="center"/>
            <w:hideMark/>
          </w:tcPr>
          <w:p w14:paraId="7EC98B91" w14:textId="77777777" w:rsidR="00AE37B3" w:rsidRPr="00D547AC" w:rsidRDefault="00AE37B3" w:rsidP="00E95449">
            <w:pPr>
              <w:jc w:val="center"/>
              <w:rPr>
                <w:color w:val="000000"/>
              </w:rPr>
            </w:pPr>
            <w:r>
              <w:rPr>
                <w:color w:val="000000"/>
              </w:rPr>
              <w:t>3.</w:t>
            </w:r>
            <w:r w:rsidRPr="00446478">
              <w:rPr>
                <w:color w:val="000000"/>
              </w:rPr>
              <w:t>43</w:t>
            </w:r>
          </w:p>
        </w:tc>
        <w:tc>
          <w:tcPr>
            <w:tcW w:w="865" w:type="dxa"/>
            <w:gridSpan w:val="2"/>
            <w:tcBorders>
              <w:top w:val="nil"/>
              <w:left w:val="nil"/>
              <w:bottom w:val="nil"/>
              <w:right w:val="single" w:sz="8" w:space="0" w:color="auto"/>
            </w:tcBorders>
            <w:noWrap/>
            <w:vAlign w:val="center"/>
            <w:hideMark/>
          </w:tcPr>
          <w:p w14:paraId="14FC45A5" w14:textId="77777777" w:rsidR="00AE37B3" w:rsidRPr="00D547AC" w:rsidRDefault="00AE37B3" w:rsidP="00E95449">
            <w:pPr>
              <w:jc w:val="center"/>
              <w:rPr>
                <w:color w:val="000000"/>
              </w:rPr>
            </w:pPr>
            <w:r>
              <w:rPr>
                <w:color w:val="000000"/>
              </w:rPr>
              <w:t>7.</w:t>
            </w:r>
            <w:r w:rsidRPr="00446478">
              <w:rPr>
                <w:color w:val="000000"/>
              </w:rPr>
              <w:t>19</w:t>
            </w:r>
          </w:p>
        </w:tc>
        <w:tc>
          <w:tcPr>
            <w:tcW w:w="2095" w:type="dxa"/>
            <w:tcBorders>
              <w:top w:val="nil"/>
              <w:left w:val="single" w:sz="8" w:space="0" w:color="auto"/>
              <w:bottom w:val="nil"/>
              <w:right w:val="single" w:sz="8" w:space="0" w:color="auto"/>
            </w:tcBorders>
            <w:noWrap/>
            <w:vAlign w:val="center"/>
            <w:hideMark/>
          </w:tcPr>
          <w:p w14:paraId="2D088A1C" w14:textId="77777777" w:rsidR="00AE37B3" w:rsidRPr="00D547AC" w:rsidRDefault="00AE37B3" w:rsidP="00E95449">
            <w:pPr>
              <w:jc w:val="center"/>
              <w:rPr>
                <w:color w:val="000000"/>
              </w:rPr>
            </w:pPr>
            <w:r>
              <w:rPr>
                <w:color w:val="000000"/>
              </w:rPr>
              <w:t>(5.</w:t>
            </w:r>
            <w:r w:rsidRPr="00F20A9A">
              <w:rPr>
                <w:color w:val="000000"/>
              </w:rPr>
              <w:t>93</w:t>
            </w:r>
            <w:r>
              <w:rPr>
                <w:color w:val="000000"/>
              </w:rPr>
              <w:t xml:space="preserve"> </w:t>
            </w:r>
            <w:r w:rsidRPr="000926BA">
              <w:rPr>
                <w:color w:val="000000"/>
              </w:rPr>
              <w:t>±</w:t>
            </w:r>
            <w:r>
              <w:rPr>
                <w:color w:val="000000"/>
              </w:rPr>
              <w:t xml:space="preserve"> 2.17)</w:t>
            </w:r>
          </w:p>
        </w:tc>
        <w:tc>
          <w:tcPr>
            <w:tcW w:w="1134" w:type="dxa"/>
            <w:tcBorders>
              <w:top w:val="nil"/>
              <w:left w:val="single" w:sz="8" w:space="0" w:color="auto"/>
              <w:bottom w:val="nil"/>
              <w:right w:val="single" w:sz="8" w:space="0" w:color="auto"/>
            </w:tcBorders>
            <w:noWrap/>
            <w:vAlign w:val="center"/>
            <w:hideMark/>
          </w:tcPr>
          <w:p w14:paraId="3BA70C5E" w14:textId="77777777" w:rsidR="00AE37B3" w:rsidRPr="00D547AC" w:rsidRDefault="00AE37B3" w:rsidP="00E95449">
            <w:pPr>
              <w:jc w:val="center"/>
              <w:rPr>
                <w:color w:val="000000"/>
              </w:rPr>
            </w:pPr>
            <w:r>
              <w:rPr>
                <w:color w:val="000000"/>
              </w:rPr>
              <w:t>2.</w:t>
            </w:r>
            <w:r w:rsidRPr="00F20A9A">
              <w:rPr>
                <w:color w:val="000000"/>
              </w:rPr>
              <w:t>17</w:t>
            </w:r>
          </w:p>
        </w:tc>
        <w:tc>
          <w:tcPr>
            <w:tcW w:w="1276" w:type="dxa"/>
            <w:tcBorders>
              <w:top w:val="nil"/>
              <w:left w:val="single" w:sz="8" w:space="0" w:color="auto"/>
              <w:bottom w:val="nil"/>
              <w:right w:val="nil"/>
            </w:tcBorders>
            <w:noWrap/>
            <w:vAlign w:val="center"/>
            <w:hideMark/>
          </w:tcPr>
          <w:p w14:paraId="129254D5" w14:textId="77777777" w:rsidR="00AE37B3" w:rsidRPr="001E1C61" w:rsidRDefault="00AE37B3" w:rsidP="00E95449">
            <w:pPr>
              <w:jc w:val="center"/>
              <w:rPr>
                <w:b/>
                <w:color w:val="000000"/>
              </w:rPr>
            </w:pPr>
            <w:r>
              <w:rPr>
                <w:b/>
                <w:bCs/>
                <w:color w:val="000000"/>
              </w:rPr>
              <w:t>36.</w:t>
            </w:r>
            <w:r w:rsidRPr="00F20A9A">
              <w:rPr>
                <w:b/>
                <w:bCs/>
                <w:color w:val="000000"/>
              </w:rPr>
              <w:t>54</w:t>
            </w:r>
          </w:p>
        </w:tc>
      </w:tr>
      <w:tr w:rsidR="00AE37B3" w:rsidRPr="00D547AC" w14:paraId="3336D655" w14:textId="77777777" w:rsidTr="00AE37B3">
        <w:trPr>
          <w:trHeight w:val="300"/>
        </w:trPr>
        <w:tc>
          <w:tcPr>
            <w:tcW w:w="1418" w:type="dxa"/>
            <w:tcBorders>
              <w:top w:val="nil"/>
              <w:left w:val="nil"/>
              <w:bottom w:val="nil"/>
              <w:right w:val="nil"/>
            </w:tcBorders>
            <w:noWrap/>
            <w:vAlign w:val="bottom"/>
            <w:hideMark/>
          </w:tcPr>
          <w:p w14:paraId="6403CE9D" w14:textId="77777777" w:rsidR="00AE37B3" w:rsidRPr="00D547AC" w:rsidRDefault="00AE37B3" w:rsidP="00E95449">
            <w:pPr>
              <w:jc w:val="center"/>
              <w:rPr>
                <w:b/>
                <w:color w:val="000000"/>
              </w:rPr>
            </w:pPr>
            <w:r w:rsidRPr="00D547AC">
              <w:rPr>
                <w:b/>
                <w:color w:val="000000"/>
              </w:rPr>
              <w:t>Pb</w:t>
            </w:r>
          </w:p>
        </w:tc>
        <w:tc>
          <w:tcPr>
            <w:tcW w:w="982" w:type="dxa"/>
            <w:gridSpan w:val="2"/>
            <w:tcBorders>
              <w:top w:val="nil"/>
              <w:left w:val="nil"/>
              <w:bottom w:val="nil"/>
              <w:right w:val="nil"/>
            </w:tcBorders>
            <w:noWrap/>
            <w:vAlign w:val="center"/>
            <w:hideMark/>
          </w:tcPr>
          <w:p w14:paraId="011A5779" w14:textId="77777777" w:rsidR="00AE37B3" w:rsidRPr="00D547AC" w:rsidRDefault="00AE37B3" w:rsidP="00E95449">
            <w:pPr>
              <w:jc w:val="center"/>
              <w:rPr>
                <w:color w:val="000000"/>
              </w:rPr>
            </w:pPr>
            <w:r>
              <w:rPr>
                <w:color w:val="000000"/>
              </w:rPr>
              <w:t>11.</w:t>
            </w:r>
            <w:r w:rsidRPr="00446478">
              <w:rPr>
                <w:color w:val="000000"/>
              </w:rPr>
              <w:t>61</w:t>
            </w:r>
          </w:p>
        </w:tc>
        <w:tc>
          <w:tcPr>
            <w:tcW w:w="1200" w:type="dxa"/>
            <w:tcBorders>
              <w:top w:val="nil"/>
              <w:left w:val="nil"/>
              <w:bottom w:val="nil"/>
              <w:right w:val="nil"/>
            </w:tcBorders>
            <w:noWrap/>
            <w:vAlign w:val="center"/>
            <w:hideMark/>
          </w:tcPr>
          <w:p w14:paraId="6A9A68CA" w14:textId="77777777" w:rsidR="00AE37B3" w:rsidRPr="00D547AC" w:rsidRDefault="00AE37B3" w:rsidP="00E95449">
            <w:pPr>
              <w:jc w:val="center"/>
              <w:rPr>
                <w:color w:val="000000"/>
              </w:rPr>
            </w:pPr>
            <w:r w:rsidRPr="00446478">
              <w:rPr>
                <w:color w:val="000000"/>
              </w:rPr>
              <w:t>ND</w:t>
            </w:r>
          </w:p>
        </w:tc>
        <w:tc>
          <w:tcPr>
            <w:tcW w:w="865" w:type="dxa"/>
            <w:gridSpan w:val="2"/>
            <w:tcBorders>
              <w:top w:val="nil"/>
              <w:left w:val="nil"/>
              <w:bottom w:val="nil"/>
              <w:right w:val="single" w:sz="8" w:space="0" w:color="auto"/>
            </w:tcBorders>
            <w:noWrap/>
            <w:vAlign w:val="center"/>
            <w:hideMark/>
          </w:tcPr>
          <w:p w14:paraId="40B2F130" w14:textId="77777777" w:rsidR="00AE37B3" w:rsidRPr="00D547AC" w:rsidRDefault="00AE37B3" w:rsidP="00E95449">
            <w:pPr>
              <w:jc w:val="center"/>
              <w:rPr>
                <w:color w:val="000000"/>
              </w:rPr>
            </w:pPr>
            <w:r>
              <w:rPr>
                <w:color w:val="000000"/>
              </w:rPr>
              <w:t>14.</w:t>
            </w:r>
            <w:r w:rsidRPr="00446478">
              <w:rPr>
                <w:color w:val="000000"/>
              </w:rPr>
              <w:t>82</w:t>
            </w:r>
          </w:p>
        </w:tc>
        <w:tc>
          <w:tcPr>
            <w:tcW w:w="2095" w:type="dxa"/>
            <w:tcBorders>
              <w:top w:val="nil"/>
              <w:left w:val="single" w:sz="8" w:space="0" w:color="auto"/>
              <w:bottom w:val="nil"/>
              <w:right w:val="single" w:sz="8" w:space="0" w:color="auto"/>
            </w:tcBorders>
            <w:noWrap/>
            <w:vAlign w:val="center"/>
            <w:hideMark/>
          </w:tcPr>
          <w:p w14:paraId="2BDBA1A5" w14:textId="77777777" w:rsidR="00AE37B3" w:rsidRPr="00D547AC" w:rsidRDefault="00AE37B3" w:rsidP="00E95449">
            <w:pPr>
              <w:jc w:val="center"/>
              <w:rPr>
                <w:color w:val="000000"/>
              </w:rPr>
            </w:pPr>
            <w:r>
              <w:rPr>
                <w:color w:val="000000"/>
              </w:rPr>
              <w:t>(13.</w:t>
            </w:r>
            <w:r w:rsidRPr="00F20A9A">
              <w:rPr>
                <w:color w:val="000000"/>
              </w:rPr>
              <w:t>22</w:t>
            </w:r>
            <w:r>
              <w:rPr>
                <w:color w:val="000000"/>
              </w:rPr>
              <w:t xml:space="preserve"> </w:t>
            </w:r>
            <w:r w:rsidRPr="000926BA">
              <w:rPr>
                <w:color w:val="000000"/>
              </w:rPr>
              <w:t>±</w:t>
            </w:r>
            <w:r>
              <w:rPr>
                <w:color w:val="000000"/>
              </w:rPr>
              <w:t xml:space="preserve"> 2.27)</w:t>
            </w:r>
          </w:p>
        </w:tc>
        <w:tc>
          <w:tcPr>
            <w:tcW w:w="1134" w:type="dxa"/>
            <w:tcBorders>
              <w:top w:val="nil"/>
              <w:left w:val="single" w:sz="8" w:space="0" w:color="auto"/>
              <w:bottom w:val="nil"/>
              <w:right w:val="single" w:sz="8" w:space="0" w:color="auto"/>
            </w:tcBorders>
            <w:noWrap/>
            <w:vAlign w:val="center"/>
            <w:hideMark/>
          </w:tcPr>
          <w:p w14:paraId="23D4FD4D" w14:textId="77777777" w:rsidR="00AE37B3" w:rsidRPr="00D547AC" w:rsidRDefault="00AE37B3" w:rsidP="00E95449">
            <w:pPr>
              <w:jc w:val="center"/>
              <w:rPr>
                <w:color w:val="000000"/>
              </w:rPr>
            </w:pPr>
            <w:r>
              <w:rPr>
                <w:color w:val="000000"/>
              </w:rPr>
              <w:t>2.</w:t>
            </w:r>
            <w:r w:rsidRPr="00F20A9A">
              <w:rPr>
                <w:color w:val="000000"/>
              </w:rPr>
              <w:t>27</w:t>
            </w:r>
          </w:p>
        </w:tc>
        <w:tc>
          <w:tcPr>
            <w:tcW w:w="1276" w:type="dxa"/>
            <w:tcBorders>
              <w:top w:val="nil"/>
              <w:left w:val="single" w:sz="8" w:space="0" w:color="auto"/>
              <w:bottom w:val="nil"/>
              <w:right w:val="nil"/>
            </w:tcBorders>
            <w:noWrap/>
            <w:vAlign w:val="center"/>
            <w:hideMark/>
          </w:tcPr>
          <w:p w14:paraId="3D063BF4" w14:textId="77777777" w:rsidR="00AE37B3" w:rsidRPr="001E1C61" w:rsidRDefault="00AE37B3" w:rsidP="00E95449">
            <w:pPr>
              <w:jc w:val="center"/>
              <w:rPr>
                <w:b/>
                <w:color w:val="000000"/>
              </w:rPr>
            </w:pPr>
            <w:r>
              <w:rPr>
                <w:b/>
                <w:bCs/>
                <w:color w:val="000000"/>
              </w:rPr>
              <w:t>17.</w:t>
            </w:r>
            <w:r w:rsidRPr="00F20A9A">
              <w:rPr>
                <w:b/>
                <w:bCs/>
                <w:color w:val="000000"/>
              </w:rPr>
              <w:t>18</w:t>
            </w:r>
          </w:p>
        </w:tc>
      </w:tr>
      <w:tr w:rsidR="00AE37B3" w:rsidRPr="00D547AC" w14:paraId="6C8E9F45" w14:textId="77777777" w:rsidTr="00AE37B3">
        <w:trPr>
          <w:trHeight w:val="300"/>
        </w:trPr>
        <w:tc>
          <w:tcPr>
            <w:tcW w:w="1418" w:type="dxa"/>
            <w:tcBorders>
              <w:top w:val="nil"/>
              <w:left w:val="nil"/>
              <w:bottom w:val="nil"/>
              <w:right w:val="nil"/>
            </w:tcBorders>
            <w:noWrap/>
            <w:vAlign w:val="bottom"/>
            <w:hideMark/>
          </w:tcPr>
          <w:p w14:paraId="59C95AC9" w14:textId="77777777" w:rsidR="00AE37B3" w:rsidRPr="00D547AC" w:rsidRDefault="00AE37B3" w:rsidP="00E95449">
            <w:pPr>
              <w:jc w:val="center"/>
              <w:rPr>
                <w:b/>
                <w:color w:val="000000"/>
              </w:rPr>
            </w:pPr>
            <w:r w:rsidRPr="00D547AC">
              <w:rPr>
                <w:b/>
                <w:color w:val="000000"/>
              </w:rPr>
              <w:t>Zn</w:t>
            </w:r>
          </w:p>
        </w:tc>
        <w:tc>
          <w:tcPr>
            <w:tcW w:w="982" w:type="dxa"/>
            <w:gridSpan w:val="2"/>
            <w:tcBorders>
              <w:top w:val="nil"/>
              <w:left w:val="nil"/>
              <w:bottom w:val="nil"/>
              <w:right w:val="nil"/>
            </w:tcBorders>
            <w:noWrap/>
            <w:vAlign w:val="center"/>
            <w:hideMark/>
          </w:tcPr>
          <w:p w14:paraId="1CACBE0B" w14:textId="77777777" w:rsidR="00AE37B3" w:rsidRPr="00D547AC" w:rsidRDefault="00AE37B3" w:rsidP="00E95449">
            <w:pPr>
              <w:jc w:val="center"/>
              <w:rPr>
                <w:color w:val="000000"/>
              </w:rPr>
            </w:pPr>
            <w:r>
              <w:rPr>
                <w:color w:val="000000"/>
              </w:rPr>
              <w:t>80.</w:t>
            </w:r>
            <w:r w:rsidRPr="00446478">
              <w:rPr>
                <w:color w:val="000000"/>
              </w:rPr>
              <w:t>71</w:t>
            </w:r>
          </w:p>
        </w:tc>
        <w:tc>
          <w:tcPr>
            <w:tcW w:w="1200" w:type="dxa"/>
            <w:tcBorders>
              <w:top w:val="nil"/>
              <w:left w:val="nil"/>
              <w:bottom w:val="nil"/>
              <w:right w:val="nil"/>
            </w:tcBorders>
            <w:noWrap/>
            <w:vAlign w:val="center"/>
            <w:hideMark/>
          </w:tcPr>
          <w:p w14:paraId="2A036A7D" w14:textId="77777777" w:rsidR="00AE37B3" w:rsidRPr="00D547AC" w:rsidRDefault="00AE37B3" w:rsidP="00E95449">
            <w:pPr>
              <w:jc w:val="center"/>
              <w:rPr>
                <w:color w:val="000000"/>
              </w:rPr>
            </w:pPr>
            <w:r>
              <w:rPr>
                <w:color w:val="000000"/>
              </w:rPr>
              <w:t>8.</w:t>
            </w:r>
            <w:r w:rsidRPr="00446478">
              <w:rPr>
                <w:color w:val="000000"/>
              </w:rPr>
              <w:t>18</w:t>
            </w:r>
          </w:p>
        </w:tc>
        <w:tc>
          <w:tcPr>
            <w:tcW w:w="865" w:type="dxa"/>
            <w:gridSpan w:val="2"/>
            <w:tcBorders>
              <w:top w:val="nil"/>
              <w:left w:val="nil"/>
              <w:bottom w:val="nil"/>
              <w:right w:val="single" w:sz="8" w:space="0" w:color="auto"/>
            </w:tcBorders>
            <w:noWrap/>
            <w:vAlign w:val="center"/>
            <w:hideMark/>
          </w:tcPr>
          <w:p w14:paraId="6019039E" w14:textId="77777777" w:rsidR="00AE37B3" w:rsidRPr="00D547AC" w:rsidRDefault="00AE37B3" w:rsidP="00E95449">
            <w:pPr>
              <w:jc w:val="center"/>
              <w:rPr>
                <w:color w:val="000000"/>
              </w:rPr>
            </w:pPr>
            <w:r>
              <w:rPr>
                <w:color w:val="000000"/>
              </w:rPr>
              <w:t>207.</w:t>
            </w:r>
            <w:r w:rsidRPr="00446478">
              <w:rPr>
                <w:color w:val="000000"/>
              </w:rPr>
              <w:t>85</w:t>
            </w:r>
          </w:p>
        </w:tc>
        <w:tc>
          <w:tcPr>
            <w:tcW w:w="2095" w:type="dxa"/>
            <w:tcBorders>
              <w:top w:val="nil"/>
              <w:left w:val="single" w:sz="8" w:space="0" w:color="auto"/>
              <w:bottom w:val="nil"/>
              <w:right w:val="single" w:sz="8" w:space="0" w:color="auto"/>
            </w:tcBorders>
            <w:noWrap/>
            <w:vAlign w:val="center"/>
            <w:hideMark/>
          </w:tcPr>
          <w:p w14:paraId="3AACA5CE" w14:textId="77777777" w:rsidR="00AE37B3" w:rsidRPr="00D547AC" w:rsidRDefault="00AE37B3" w:rsidP="00E95449">
            <w:pPr>
              <w:jc w:val="center"/>
              <w:rPr>
                <w:color w:val="000000"/>
              </w:rPr>
            </w:pPr>
            <w:r>
              <w:rPr>
                <w:color w:val="000000"/>
              </w:rPr>
              <w:t>(98.</w:t>
            </w:r>
            <w:r w:rsidRPr="00F20A9A">
              <w:rPr>
                <w:color w:val="000000"/>
              </w:rPr>
              <w:t>91</w:t>
            </w:r>
            <w:r>
              <w:rPr>
                <w:color w:val="000000"/>
              </w:rPr>
              <w:t xml:space="preserve"> </w:t>
            </w:r>
            <w:r w:rsidRPr="000926BA">
              <w:rPr>
                <w:color w:val="000000"/>
              </w:rPr>
              <w:t>±</w:t>
            </w:r>
            <w:r>
              <w:rPr>
                <w:color w:val="000000"/>
              </w:rPr>
              <w:t xml:space="preserve"> 101.07)</w:t>
            </w:r>
          </w:p>
        </w:tc>
        <w:tc>
          <w:tcPr>
            <w:tcW w:w="1134" w:type="dxa"/>
            <w:tcBorders>
              <w:top w:val="nil"/>
              <w:left w:val="single" w:sz="8" w:space="0" w:color="auto"/>
              <w:bottom w:val="nil"/>
              <w:right w:val="single" w:sz="8" w:space="0" w:color="auto"/>
            </w:tcBorders>
            <w:noWrap/>
            <w:vAlign w:val="center"/>
            <w:hideMark/>
          </w:tcPr>
          <w:p w14:paraId="0C61AEC6" w14:textId="77777777" w:rsidR="00AE37B3" w:rsidRPr="00D547AC" w:rsidRDefault="00AE37B3" w:rsidP="00E95449">
            <w:pPr>
              <w:jc w:val="center"/>
              <w:rPr>
                <w:color w:val="000000"/>
              </w:rPr>
            </w:pPr>
            <w:r>
              <w:rPr>
                <w:color w:val="000000"/>
              </w:rPr>
              <w:t>101.</w:t>
            </w:r>
            <w:r w:rsidRPr="00F20A9A">
              <w:rPr>
                <w:color w:val="000000"/>
              </w:rPr>
              <w:t>07</w:t>
            </w:r>
          </w:p>
        </w:tc>
        <w:tc>
          <w:tcPr>
            <w:tcW w:w="1276" w:type="dxa"/>
            <w:tcBorders>
              <w:top w:val="nil"/>
              <w:left w:val="single" w:sz="8" w:space="0" w:color="auto"/>
              <w:bottom w:val="nil"/>
              <w:right w:val="nil"/>
            </w:tcBorders>
            <w:noWrap/>
            <w:vAlign w:val="center"/>
            <w:hideMark/>
          </w:tcPr>
          <w:p w14:paraId="1A7A9ABA" w14:textId="77777777" w:rsidR="00AE37B3" w:rsidRPr="001E1C61" w:rsidRDefault="00AE37B3" w:rsidP="00E95449">
            <w:pPr>
              <w:jc w:val="center"/>
              <w:rPr>
                <w:b/>
                <w:color w:val="000000"/>
              </w:rPr>
            </w:pPr>
            <w:r>
              <w:rPr>
                <w:b/>
                <w:bCs/>
                <w:color w:val="000000"/>
              </w:rPr>
              <w:t>102.</w:t>
            </w:r>
            <w:r w:rsidRPr="00F20A9A">
              <w:rPr>
                <w:b/>
                <w:bCs/>
                <w:color w:val="000000"/>
              </w:rPr>
              <w:t>18</w:t>
            </w:r>
          </w:p>
        </w:tc>
      </w:tr>
      <w:tr w:rsidR="00AE37B3" w:rsidRPr="00D547AC" w14:paraId="781F9E14" w14:textId="77777777" w:rsidTr="00AE37B3">
        <w:trPr>
          <w:trHeight w:val="300"/>
        </w:trPr>
        <w:tc>
          <w:tcPr>
            <w:tcW w:w="1418" w:type="dxa"/>
            <w:tcBorders>
              <w:top w:val="nil"/>
              <w:left w:val="nil"/>
              <w:bottom w:val="nil"/>
              <w:right w:val="nil"/>
            </w:tcBorders>
            <w:noWrap/>
            <w:vAlign w:val="bottom"/>
            <w:hideMark/>
          </w:tcPr>
          <w:p w14:paraId="368101C5" w14:textId="77777777" w:rsidR="00AE37B3" w:rsidRPr="00D547AC" w:rsidRDefault="00AE37B3" w:rsidP="00E95449">
            <w:pPr>
              <w:jc w:val="center"/>
              <w:rPr>
                <w:b/>
                <w:color w:val="000000"/>
              </w:rPr>
            </w:pPr>
            <w:r w:rsidRPr="00D547AC">
              <w:rPr>
                <w:b/>
                <w:color w:val="000000"/>
              </w:rPr>
              <w:t>Fe</w:t>
            </w:r>
          </w:p>
        </w:tc>
        <w:tc>
          <w:tcPr>
            <w:tcW w:w="982" w:type="dxa"/>
            <w:gridSpan w:val="2"/>
            <w:tcBorders>
              <w:top w:val="nil"/>
              <w:left w:val="nil"/>
              <w:bottom w:val="nil"/>
              <w:right w:val="nil"/>
            </w:tcBorders>
            <w:noWrap/>
            <w:vAlign w:val="center"/>
            <w:hideMark/>
          </w:tcPr>
          <w:p w14:paraId="0E2DA508" w14:textId="77777777" w:rsidR="00AE37B3" w:rsidRPr="00D547AC" w:rsidRDefault="00AE37B3" w:rsidP="00E95449">
            <w:pPr>
              <w:jc w:val="center"/>
              <w:rPr>
                <w:color w:val="000000"/>
              </w:rPr>
            </w:pPr>
            <w:r>
              <w:rPr>
                <w:color w:val="000000"/>
              </w:rPr>
              <w:t>20509.</w:t>
            </w:r>
            <w:r w:rsidRPr="00446478">
              <w:rPr>
                <w:color w:val="000000"/>
              </w:rPr>
              <w:t>17</w:t>
            </w:r>
          </w:p>
        </w:tc>
        <w:tc>
          <w:tcPr>
            <w:tcW w:w="1200" w:type="dxa"/>
            <w:tcBorders>
              <w:top w:val="nil"/>
              <w:left w:val="nil"/>
              <w:bottom w:val="nil"/>
              <w:right w:val="nil"/>
            </w:tcBorders>
            <w:noWrap/>
            <w:vAlign w:val="center"/>
            <w:hideMark/>
          </w:tcPr>
          <w:p w14:paraId="0820DBCE" w14:textId="77777777" w:rsidR="00AE37B3" w:rsidRPr="00D547AC" w:rsidRDefault="00AE37B3" w:rsidP="00E95449">
            <w:pPr>
              <w:jc w:val="center"/>
              <w:rPr>
                <w:color w:val="000000"/>
              </w:rPr>
            </w:pPr>
            <w:r>
              <w:rPr>
                <w:color w:val="000000"/>
              </w:rPr>
              <w:t>9610.</w:t>
            </w:r>
            <w:r w:rsidRPr="00446478">
              <w:rPr>
                <w:color w:val="000000"/>
              </w:rPr>
              <w:t>53</w:t>
            </w:r>
          </w:p>
        </w:tc>
        <w:tc>
          <w:tcPr>
            <w:tcW w:w="865" w:type="dxa"/>
            <w:gridSpan w:val="2"/>
            <w:tcBorders>
              <w:top w:val="nil"/>
              <w:left w:val="nil"/>
              <w:bottom w:val="nil"/>
              <w:right w:val="single" w:sz="8" w:space="0" w:color="auto"/>
            </w:tcBorders>
            <w:noWrap/>
            <w:vAlign w:val="center"/>
            <w:hideMark/>
          </w:tcPr>
          <w:p w14:paraId="6F9D34A4" w14:textId="77777777" w:rsidR="00AE37B3" w:rsidRPr="00D547AC" w:rsidRDefault="00AE37B3" w:rsidP="00E95449">
            <w:pPr>
              <w:jc w:val="center"/>
              <w:rPr>
                <w:color w:val="000000"/>
              </w:rPr>
            </w:pPr>
            <w:r>
              <w:rPr>
                <w:color w:val="000000"/>
              </w:rPr>
              <w:t>16294.</w:t>
            </w:r>
            <w:r w:rsidRPr="00446478">
              <w:rPr>
                <w:color w:val="000000"/>
              </w:rPr>
              <w:t>99</w:t>
            </w:r>
          </w:p>
        </w:tc>
        <w:tc>
          <w:tcPr>
            <w:tcW w:w="2095" w:type="dxa"/>
            <w:tcBorders>
              <w:top w:val="nil"/>
              <w:left w:val="single" w:sz="8" w:space="0" w:color="auto"/>
              <w:bottom w:val="nil"/>
              <w:right w:val="single" w:sz="8" w:space="0" w:color="auto"/>
            </w:tcBorders>
            <w:noWrap/>
            <w:vAlign w:val="center"/>
            <w:hideMark/>
          </w:tcPr>
          <w:p w14:paraId="7CF96A5D" w14:textId="77777777" w:rsidR="00AE37B3" w:rsidRPr="00D547AC" w:rsidRDefault="00AE37B3" w:rsidP="00E95449">
            <w:pPr>
              <w:jc w:val="center"/>
              <w:rPr>
                <w:color w:val="000000"/>
              </w:rPr>
            </w:pPr>
            <w:r>
              <w:rPr>
                <w:color w:val="000000"/>
              </w:rPr>
              <w:t>(15471.</w:t>
            </w:r>
            <w:r w:rsidRPr="00F20A9A">
              <w:rPr>
                <w:color w:val="000000"/>
              </w:rPr>
              <w:t>56</w:t>
            </w:r>
            <w:r>
              <w:rPr>
                <w:color w:val="000000"/>
              </w:rPr>
              <w:t xml:space="preserve"> </w:t>
            </w:r>
            <w:r w:rsidRPr="000926BA">
              <w:rPr>
                <w:color w:val="000000"/>
              </w:rPr>
              <w:t>±</w:t>
            </w:r>
            <w:r>
              <w:rPr>
                <w:color w:val="000000"/>
              </w:rPr>
              <w:t xml:space="preserve"> 5495.78)</w:t>
            </w:r>
          </w:p>
        </w:tc>
        <w:tc>
          <w:tcPr>
            <w:tcW w:w="1134" w:type="dxa"/>
            <w:tcBorders>
              <w:top w:val="nil"/>
              <w:left w:val="single" w:sz="8" w:space="0" w:color="auto"/>
              <w:bottom w:val="nil"/>
              <w:right w:val="single" w:sz="8" w:space="0" w:color="auto"/>
            </w:tcBorders>
            <w:noWrap/>
            <w:vAlign w:val="center"/>
            <w:hideMark/>
          </w:tcPr>
          <w:p w14:paraId="07727C7B" w14:textId="77777777" w:rsidR="00AE37B3" w:rsidRPr="00D547AC" w:rsidRDefault="00AE37B3" w:rsidP="00E95449">
            <w:pPr>
              <w:jc w:val="center"/>
              <w:rPr>
                <w:color w:val="000000"/>
              </w:rPr>
            </w:pPr>
            <w:r>
              <w:rPr>
                <w:color w:val="000000"/>
              </w:rPr>
              <w:t>5495.</w:t>
            </w:r>
            <w:r w:rsidRPr="00F20A9A">
              <w:rPr>
                <w:color w:val="000000"/>
              </w:rPr>
              <w:t>78</w:t>
            </w:r>
          </w:p>
        </w:tc>
        <w:tc>
          <w:tcPr>
            <w:tcW w:w="1276" w:type="dxa"/>
            <w:tcBorders>
              <w:top w:val="nil"/>
              <w:left w:val="single" w:sz="8" w:space="0" w:color="auto"/>
              <w:bottom w:val="nil"/>
              <w:right w:val="nil"/>
            </w:tcBorders>
            <w:noWrap/>
            <w:vAlign w:val="center"/>
            <w:hideMark/>
          </w:tcPr>
          <w:p w14:paraId="4E1E368D" w14:textId="77777777" w:rsidR="00AE37B3" w:rsidRPr="001E1C61" w:rsidRDefault="00AE37B3" w:rsidP="00E95449">
            <w:pPr>
              <w:jc w:val="center"/>
              <w:rPr>
                <w:b/>
                <w:color w:val="000000"/>
              </w:rPr>
            </w:pPr>
            <w:r>
              <w:rPr>
                <w:b/>
                <w:bCs/>
                <w:color w:val="000000"/>
              </w:rPr>
              <w:t>35.</w:t>
            </w:r>
            <w:r w:rsidRPr="00F20A9A">
              <w:rPr>
                <w:b/>
                <w:bCs/>
                <w:color w:val="000000"/>
              </w:rPr>
              <w:t>52</w:t>
            </w:r>
          </w:p>
        </w:tc>
      </w:tr>
      <w:tr w:rsidR="00AE37B3" w:rsidRPr="00D547AC" w14:paraId="6D6AAF00" w14:textId="77777777" w:rsidTr="00AE37B3">
        <w:trPr>
          <w:trHeight w:val="300"/>
        </w:trPr>
        <w:tc>
          <w:tcPr>
            <w:tcW w:w="1418" w:type="dxa"/>
            <w:tcBorders>
              <w:top w:val="nil"/>
              <w:left w:val="nil"/>
              <w:bottom w:val="nil"/>
              <w:right w:val="nil"/>
            </w:tcBorders>
            <w:noWrap/>
            <w:vAlign w:val="bottom"/>
            <w:hideMark/>
          </w:tcPr>
          <w:p w14:paraId="700063D1" w14:textId="77777777" w:rsidR="00AE37B3" w:rsidRPr="00D547AC" w:rsidRDefault="00AE37B3" w:rsidP="00E95449">
            <w:pPr>
              <w:jc w:val="center"/>
              <w:rPr>
                <w:b/>
                <w:color w:val="000000"/>
              </w:rPr>
            </w:pPr>
            <w:r w:rsidRPr="00D547AC">
              <w:rPr>
                <w:b/>
                <w:color w:val="000000"/>
              </w:rPr>
              <w:t>Cr</w:t>
            </w:r>
          </w:p>
        </w:tc>
        <w:tc>
          <w:tcPr>
            <w:tcW w:w="982" w:type="dxa"/>
            <w:gridSpan w:val="2"/>
            <w:tcBorders>
              <w:top w:val="nil"/>
              <w:left w:val="nil"/>
              <w:bottom w:val="nil"/>
              <w:right w:val="nil"/>
            </w:tcBorders>
            <w:noWrap/>
            <w:vAlign w:val="center"/>
            <w:hideMark/>
          </w:tcPr>
          <w:p w14:paraId="5A02412F" w14:textId="77777777" w:rsidR="00AE37B3" w:rsidRPr="00D547AC" w:rsidRDefault="00AE37B3" w:rsidP="00E95449">
            <w:pPr>
              <w:jc w:val="center"/>
              <w:rPr>
                <w:color w:val="000000"/>
              </w:rPr>
            </w:pPr>
            <w:r>
              <w:rPr>
                <w:color w:val="000000"/>
              </w:rPr>
              <w:t>102.</w:t>
            </w:r>
            <w:r w:rsidRPr="00446478">
              <w:rPr>
                <w:color w:val="000000"/>
              </w:rPr>
              <w:t>59</w:t>
            </w:r>
          </w:p>
        </w:tc>
        <w:tc>
          <w:tcPr>
            <w:tcW w:w="1200" w:type="dxa"/>
            <w:tcBorders>
              <w:top w:val="nil"/>
              <w:left w:val="nil"/>
              <w:bottom w:val="nil"/>
              <w:right w:val="nil"/>
            </w:tcBorders>
            <w:noWrap/>
            <w:vAlign w:val="center"/>
            <w:hideMark/>
          </w:tcPr>
          <w:p w14:paraId="238B9672" w14:textId="77777777" w:rsidR="00AE37B3" w:rsidRPr="00D547AC" w:rsidRDefault="00AE37B3" w:rsidP="00E95449">
            <w:pPr>
              <w:jc w:val="center"/>
              <w:rPr>
                <w:color w:val="000000"/>
              </w:rPr>
            </w:pPr>
            <w:r>
              <w:rPr>
                <w:color w:val="000000"/>
              </w:rPr>
              <w:t>66.</w:t>
            </w:r>
            <w:r w:rsidRPr="00446478">
              <w:rPr>
                <w:color w:val="000000"/>
              </w:rPr>
              <w:t>56</w:t>
            </w:r>
          </w:p>
        </w:tc>
        <w:tc>
          <w:tcPr>
            <w:tcW w:w="865" w:type="dxa"/>
            <w:gridSpan w:val="2"/>
            <w:tcBorders>
              <w:top w:val="nil"/>
              <w:left w:val="nil"/>
              <w:bottom w:val="nil"/>
              <w:right w:val="single" w:sz="8" w:space="0" w:color="auto"/>
            </w:tcBorders>
            <w:noWrap/>
            <w:vAlign w:val="center"/>
            <w:hideMark/>
          </w:tcPr>
          <w:p w14:paraId="3D175C3F" w14:textId="77777777" w:rsidR="00AE37B3" w:rsidRPr="00D547AC" w:rsidRDefault="00AE37B3" w:rsidP="00E95449">
            <w:pPr>
              <w:jc w:val="center"/>
              <w:rPr>
                <w:color w:val="000000"/>
              </w:rPr>
            </w:pPr>
            <w:r>
              <w:rPr>
                <w:color w:val="000000"/>
              </w:rPr>
              <w:t>94.</w:t>
            </w:r>
            <w:r w:rsidRPr="00446478">
              <w:rPr>
                <w:color w:val="000000"/>
              </w:rPr>
              <w:t>14</w:t>
            </w:r>
          </w:p>
        </w:tc>
        <w:tc>
          <w:tcPr>
            <w:tcW w:w="2095" w:type="dxa"/>
            <w:tcBorders>
              <w:top w:val="nil"/>
              <w:left w:val="single" w:sz="8" w:space="0" w:color="auto"/>
              <w:bottom w:val="nil"/>
              <w:right w:val="single" w:sz="8" w:space="0" w:color="auto"/>
            </w:tcBorders>
            <w:noWrap/>
            <w:vAlign w:val="center"/>
            <w:hideMark/>
          </w:tcPr>
          <w:p w14:paraId="443AA5A4" w14:textId="77777777" w:rsidR="00AE37B3" w:rsidRPr="00D547AC" w:rsidRDefault="00AE37B3" w:rsidP="00E95449">
            <w:pPr>
              <w:jc w:val="center"/>
              <w:rPr>
                <w:color w:val="000000"/>
              </w:rPr>
            </w:pPr>
            <w:r>
              <w:rPr>
                <w:color w:val="000000"/>
              </w:rPr>
              <w:t>(87.</w:t>
            </w:r>
            <w:r w:rsidRPr="00F20A9A">
              <w:rPr>
                <w:color w:val="000000"/>
              </w:rPr>
              <w:t>76</w:t>
            </w:r>
            <w:r>
              <w:rPr>
                <w:color w:val="000000"/>
              </w:rPr>
              <w:t xml:space="preserve"> </w:t>
            </w:r>
            <w:r w:rsidRPr="000926BA">
              <w:rPr>
                <w:color w:val="000000"/>
              </w:rPr>
              <w:t>±</w:t>
            </w:r>
            <w:r>
              <w:rPr>
                <w:color w:val="000000"/>
              </w:rPr>
              <w:t xml:space="preserve"> 18.84)</w:t>
            </w:r>
          </w:p>
        </w:tc>
        <w:tc>
          <w:tcPr>
            <w:tcW w:w="1134" w:type="dxa"/>
            <w:tcBorders>
              <w:top w:val="nil"/>
              <w:left w:val="single" w:sz="8" w:space="0" w:color="auto"/>
              <w:bottom w:val="nil"/>
              <w:right w:val="single" w:sz="8" w:space="0" w:color="auto"/>
            </w:tcBorders>
            <w:noWrap/>
            <w:vAlign w:val="center"/>
            <w:hideMark/>
          </w:tcPr>
          <w:p w14:paraId="18F16CBB" w14:textId="77777777" w:rsidR="00AE37B3" w:rsidRPr="00D547AC" w:rsidRDefault="00AE37B3" w:rsidP="00E95449">
            <w:pPr>
              <w:jc w:val="center"/>
              <w:rPr>
                <w:color w:val="000000"/>
              </w:rPr>
            </w:pPr>
            <w:r>
              <w:rPr>
                <w:color w:val="000000"/>
              </w:rPr>
              <w:t>18.</w:t>
            </w:r>
            <w:r w:rsidRPr="00F20A9A">
              <w:rPr>
                <w:color w:val="000000"/>
              </w:rPr>
              <w:t>84</w:t>
            </w:r>
          </w:p>
        </w:tc>
        <w:tc>
          <w:tcPr>
            <w:tcW w:w="1276" w:type="dxa"/>
            <w:tcBorders>
              <w:top w:val="nil"/>
              <w:left w:val="single" w:sz="8" w:space="0" w:color="auto"/>
              <w:bottom w:val="nil"/>
              <w:right w:val="nil"/>
            </w:tcBorders>
            <w:noWrap/>
            <w:vAlign w:val="center"/>
            <w:hideMark/>
          </w:tcPr>
          <w:p w14:paraId="00E507D9" w14:textId="77777777" w:rsidR="00AE37B3" w:rsidRPr="001E1C61" w:rsidRDefault="00AE37B3" w:rsidP="00E95449">
            <w:pPr>
              <w:jc w:val="center"/>
              <w:rPr>
                <w:b/>
                <w:color w:val="000000"/>
              </w:rPr>
            </w:pPr>
            <w:r>
              <w:rPr>
                <w:b/>
                <w:bCs/>
                <w:color w:val="000000"/>
              </w:rPr>
              <w:t>21.</w:t>
            </w:r>
            <w:r w:rsidRPr="00F20A9A">
              <w:rPr>
                <w:b/>
                <w:bCs/>
                <w:color w:val="000000"/>
              </w:rPr>
              <w:t>47</w:t>
            </w:r>
          </w:p>
        </w:tc>
      </w:tr>
      <w:tr w:rsidR="00AE37B3" w:rsidRPr="00D547AC" w14:paraId="05AA55D7" w14:textId="77777777" w:rsidTr="00AE37B3">
        <w:trPr>
          <w:trHeight w:val="300"/>
        </w:trPr>
        <w:tc>
          <w:tcPr>
            <w:tcW w:w="1418" w:type="dxa"/>
            <w:tcBorders>
              <w:top w:val="nil"/>
              <w:left w:val="nil"/>
              <w:bottom w:val="nil"/>
              <w:right w:val="nil"/>
            </w:tcBorders>
            <w:noWrap/>
            <w:vAlign w:val="bottom"/>
            <w:hideMark/>
          </w:tcPr>
          <w:p w14:paraId="30C8826C" w14:textId="77777777" w:rsidR="00AE37B3" w:rsidRPr="00D547AC" w:rsidRDefault="00AE37B3" w:rsidP="00E95449">
            <w:pPr>
              <w:jc w:val="center"/>
              <w:rPr>
                <w:b/>
                <w:color w:val="000000"/>
              </w:rPr>
            </w:pPr>
            <w:r w:rsidRPr="00D547AC">
              <w:rPr>
                <w:b/>
                <w:color w:val="000000"/>
              </w:rPr>
              <w:t>V</w:t>
            </w:r>
          </w:p>
        </w:tc>
        <w:tc>
          <w:tcPr>
            <w:tcW w:w="982" w:type="dxa"/>
            <w:gridSpan w:val="2"/>
            <w:tcBorders>
              <w:top w:val="nil"/>
              <w:left w:val="nil"/>
              <w:bottom w:val="nil"/>
              <w:right w:val="nil"/>
            </w:tcBorders>
            <w:noWrap/>
            <w:vAlign w:val="center"/>
            <w:hideMark/>
          </w:tcPr>
          <w:p w14:paraId="17402C26" w14:textId="77777777" w:rsidR="00AE37B3" w:rsidRPr="00D547AC" w:rsidRDefault="00AE37B3" w:rsidP="00E95449">
            <w:pPr>
              <w:jc w:val="center"/>
              <w:rPr>
                <w:color w:val="000000"/>
              </w:rPr>
            </w:pPr>
            <w:r>
              <w:rPr>
                <w:color w:val="000000"/>
              </w:rPr>
              <w:t>71.</w:t>
            </w:r>
            <w:r w:rsidRPr="00446478">
              <w:rPr>
                <w:color w:val="000000"/>
              </w:rPr>
              <w:t>76</w:t>
            </w:r>
          </w:p>
        </w:tc>
        <w:tc>
          <w:tcPr>
            <w:tcW w:w="1200" w:type="dxa"/>
            <w:tcBorders>
              <w:top w:val="nil"/>
              <w:left w:val="nil"/>
              <w:bottom w:val="nil"/>
              <w:right w:val="nil"/>
            </w:tcBorders>
            <w:noWrap/>
            <w:vAlign w:val="center"/>
            <w:hideMark/>
          </w:tcPr>
          <w:p w14:paraId="13EA6927" w14:textId="77777777" w:rsidR="00AE37B3" w:rsidRPr="00D547AC" w:rsidRDefault="00AE37B3" w:rsidP="00E95449">
            <w:pPr>
              <w:jc w:val="center"/>
              <w:rPr>
                <w:color w:val="000000"/>
              </w:rPr>
            </w:pPr>
            <w:r>
              <w:rPr>
                <w:color w:val="000000"/>
              </w:rPr>
              <w:t>33.</w:t>
            </w:r>
            <w:r w:rsidRPr="00446478">
              <w:rPr>
                <w:color w:val="000000"/>
              </w:rPr>
              <w:t>98</w:t>
            </w:r>
          </w:p>
        </w:tc>
        <w:tc>
          <w:tcPr>
            <w:tcW w:w="865" w:type="dxa"/>
            <w:gridSpan w:val="2"/>
            <w:tcBorders>
              <w:top w:val="nil"/>
              <w:left w:val="nil"/>
              <w:bottom w:val="nil"/>
              <w:right w:val="single" w:sz="8" w:space="0" w:color="auto"/>
            </w:tcBorders>
            <w:noWrap/>
            <w:vAlign w:val="center"/>
            <w:hideMark/>
          </w:tcPr>
          <w:p w14:paraId="22D0AB40" w14:textId="77777777" w:rsidR="00AE37B3" w:rsidRPr="00D547AC" w:rsidRDefault="00AE37B3" w:rsidP="00E95449">
            <w:pPr>
              <w:jc w:val="center"/>
              <w:rPr>
                <w:color w:val="000000"/>
              </w:rPr>
            </w:pPr>
            <w:r>
              <w:rPr>
                <w:color w:val="000000"/>
              </w:rPr>
              <w:t>50.</w:t>
            </w:r>
            <w:r w:rsidRPr="00446478">
              <w:rPr>
                <w:color w:val="000000"/>
              </w:rPr>
              <w:t>56</w:t>
            </w:r>
          </w:p>
        </w:tc>
        <w:tc>
          <w:tcPr>
            <w:tcW w:w="2095" w:type="dxa"/>
            <w:tcBorders>
              <w:top w:val="nil"/>
              <w:left w:val="single" w:sz="8" w:space="0" w:color="auto"/>
              <w:bottom w:val="nil"/>
              <w:right w:val="single" w:sz="8" w:space="0" w:color="auto"/>
            </w:tcBorders>
            <w:noWrap/>
            <w:vAlign w:val="center"/>
            <w:hideMark/>
          </w:tcPr>
          <w:p w14:paraId="3A4684ED" w14:textId="77777777" w:rsidR="00AE37B3" w:rsidRPr="00D547AC" w:rsidRDefault="00AE37B3" w:rsidP="00E95449">
            <w:pPr>
              <w:jc w:val="center"/>
              <w:rPr>
                <w:color w:val="000000"/>
              </w:rPr>
            </w:pPr>
            <w:r>
              <w:rPr>
                <w:color w:val="000000"/>
              </w:rPr>
              <w:t>(52.</w:t>
            </w:r>
            <w:r w:rsidRPr="00F20A9A">
              <w:rPr>
                <w:color w:val="000000"/>
              </w:rPr>
              <w:t>10</w:t>
            </w:r>
            <w:r>
              <w:rPr>
                <w:color w:val="000000"/>
              </w:rPr>
              <w:t xml:space="preserve"> </w:t>
            </w:r>
            <w:r w:rsidRPr="000926BA">
              <w:rPr>
                <w:color w:val="000000"/>
              </w:rPr>
              <w:t>±</w:t>
            </w:r>
            <w:r>
              <w:rPr>
                <w:color w:val="000000"/>
              </w:rPr>
              <w:t>18.94)</w:t>
            </w:r>
          </w:p>
        </w:tc>
        <w:tc>
          <w:tcPr>
            <w:tcW w:w="1134" w:type="dxa"/>
            <w:tcBorders>
              <w:top w:val="nil"/>
              <w:left w:val="single" w:sz="8" w:space="0" w:color="auto"/>
              <w:bottom w:val="nil"/>
              <w:right w:val="single" w:sz="8" w:space="0" w:color="auto"/>
            </w:tcBorders>
            <w:noWrap/>
            <w:vAlign w:val="center"/>
            <w:hideMark/>
          </w:tcPr>
          <w:p w14:paraId="3E66474C" w14:textId="77777777" w:rsidR="00AE37B3" w:rsidRPr="00D547AC" w:rsidRDefault="00AE37B3" w:rsidP="00E95449">
            <w:pPr>
              <w:jc w:val="center"/>
              <w:rPr>
                <w:color w:val="000000"/>
              </w:rPr>
            </w:pPr>
            <w:r>
              <w:rPr>
                <w:color w:val="000000"/>
              </w:rPr>
              <w:t>18.</w:t>
            </w:r>
            <w:r w:rsidRPr="00F20A9A">
              <w:rPr>
                <w:color w:val="000000"/>
              </w:rPr>
              <w:t>94</w:t>
            </w:r>
          </w:p>
        </w:tc>
        <w:tc>
          <w:tcPr>
            <w:tcW w:w="1276" w:type="dxa"/>
            <w:tcBorders>
              <w:top w:val="nil"/>
              <w:left w:val="single" w:sz="8" w:space="0" w:color="auto"/>
              <w:bottom w:val="nil"/>
              <w:right w:val="nil"/>
            </w:tcBorders>
            <w:noWrap/>
            <w:vAlign w:val="center"/>
            <w:hideMark/>
          </w:tcPr>
          <w:p w14:paraId="74CA0839" w14:textId="77777777" w:rsidR="00AE37B3" w:rsidRPr="001E1C61" w:rsidRDefault="00AE37B3" w:rsidP="00E95449">
            <w:pPr>
              <w:jc w:val="center"/>
              <w:rPr>
                <w:b/>
                <w:color w:val="000000"/>
              </w:rPr>
            </w:pPr>
            <w:r>
              <w:rPr>
                <w:b/>
                <w:bCs/>
                <w:color w:val="000000"/>
              </w:rPr>
              <w:t>36.</w:t>
            </w:r>
            <w:r w:rsidRPr="00F20A9A">
              <w:rPr>
                <w:b/>
                <w:bCs/>
                <w:color w:val="000000"/>
              </w:rPr>
              <w:t>35</w:t>
            </w:r>
          </w:p>
        </w:tc>
      </w:tr>
      <w:tr w:rsidR="00AE37B3" w:rsidRPr="00D547AC" w14:paraId="5688F407" w14:textId="77777777" w:rsidTr="00AE37B3">
        <w:trPr>
          <w:trHeight w:val="300"/>
        </w:trPr>
        <w:tc>
          <w:tcPr>
            <w:tcW w:w="1418" w:type="dxa"/>
            <w:tcBorders>
              <w:top w:val="nil"/>
              <w:left w:val="nil"/>
              <w:bottom w:val="nil"/>
              <w:right w:val="nil"/>
            </w:tcBorders>
            <w:noWrap/>
            <w:vAlign w:val="bottom"/>
            <w:hideMark/>
          </w:tcPr>
          <w:p w14:paraId="72ABD891" w14:textId="77777777" w:rsidR="00AE37B3" w:rsidRPr="00D547AC" w:rsidRDefault="00AE37B3" w:rsidP="00E95449">
            <w:pPr>
              <w:jc w:val="center"/>
              <w:rPr>
                <w:b/>
                <w:color w:val="000000"/>
              </w:rPr>
            </w:pPr>
            <w:r w:rsidRPr="00D547AC">
              <w:rPr>
                <w:b/>
                <w:color w:val="000000"/>
              </w:rPr>
              <w:t>Ti</w:t>
            </w:r>
          </w:p>
        </w:tc>
        <w:tc>
          <w:tcPr>
            <w:tcW w:w="982" w:type="dxa"/>
            <w:gridSpan w:val="2"/>
            <w:tcBorders>
              <w:top w:val="nil"/>
              <w:left w:val="nil"/>
              <w:bottom w:val="nil"/>
              <w:right w:val="nil"/>
            </w:tcBorders>
            <w:noWrap/>
            <w:vAlign w:val="center"/>
            <w:hideMark/>
          </w:tcPr>
          <w:p w14:paraId="45A02D1C" w14:textId="77777777" w:rsidR="00AE37B3" w:rsidRPr="00D547AC" w:rsidRDefault="00AE37B3" w:rsidP="00E95449">
            <w:pPr>
              <w:jc w:val="center"/>
              <w:rPr>
                <w:color w:val="000000"/>
              </w:rPr>
            </w:pPr>
            <w:r>
              <w:rPr>
                <w:color w:val="000000"/>
              </w:rPr>
              <w:t>5092.23</w:t>
            </w:r>
          </w:p>
        </w:tc>
        <w:tc>
          <w:tcPr>
            <w:tcW w:w="1200" w:type="dxa"/>
            <w:tcBorders>
              <w:top w:val="nil"/>
              <w:left w:val="nil"/>
              <w:bottom w:val="nil"/>
              <w:right w:val="nil"/>
            </w:tcBorders>
            <w:noWrap/>
            <w:vAlign w:val="center"/>
            <w:hideMark/>
          </w:tcPr>
          <w:p w14:paraId="2CEF5D85" w14:textId="77777777" w:rsidR="00AE37B3" w:rsidRPr="00D547AC" w:rsidRDefault="00AE37B3" w:rsidP="00E95449">
            <w:pPr>
              <w:jc w:val="center"/>
              <w:rPr>
                <w:color w:val="000000"/>
              </w:rPr>
            </w:pPr>
            <w:r>
              <w:rPr>
                <w:color w:val="000000"/>
              </w:rPr>
              <w:t>3187.91</w:t>
            </w:r>
          </w:p>
        </w:tc>
        <w:tc>
          <w:tcPr>
            <w:tcW w:w="865" w:type="dxa"/>
            <w:gridSpan w:val="2"/>
            <w:tcBorders>
              <w:top w:val="nil"/>
              <w:left w:val="nil"/>
              <w:bottom w:val="nil"/>
              <w:right w:val="single" w:sz="8" w:space="0" w:color="auto"/>
            </w:tcBorders>
            <w:noWrap/>
            <w:vAlign w:val="center"/>
            <w:hideMark/>
          </w:tcPr>
          <w:p w14:paraId="75E382B1" w14:textId="77777777" w:rsidR="00AE37B3" w:rsidRPr="00D547AC" w:rsidRDefault="00AE37B3" w:rsidP="00E95449">
            <w:pPr>
              <w:jc w:val="center"/>
              <w:rPr>
                <w:color w:val="000000"/>
              </w:rPr>
            </w:pPr>
            <w:r>
              <w:rPr>
                <w:color w:val="000000"/>
              </w:rPr>
              <w:t>3746.13</w:t>
            </w:r>
          </w:p>
        </w:tc>
        <w:tc>
          <w:tcPr>
            <w:tcW w:w="2095" w:type="dxa"/>
            <w:tcBorders>
              <w:top w:val="nil"/>
              <w:left w:val="single" w:sz="8" w:space="0" w:color="auto"/>
              <w:bottom w:val="nil"/>
              <w:right w:val="single" w:sz="8" w:space="0" w:color="auto"/>
            </w:tcBorders>
            <w:noWrap/>
            <w:vAlign w:val="center"/>
            <w:hideMark/>
          </w:tcPr>
          <w:p w14:paraId="3419B62A" w14:textId="77777777" w:rsidR="00AE37B3" w:rsidRPr="00D547AC" w:rsidRDefault="00AE37B3" w:rsidP="00E95449">
            <w:pPr>
              <w:jc w:val="center"/>
              <w:rPr>
                <w:color w:val="000000"/>
              </w:rPr>
            </w:pPr>
            <w:r>
              <w:rPr>
                <w:color w:val="000000"/>
              </w:rPr>
              <w:t xml:space="preserve">(4008.76 </w:t>
            </w:r>
            <w:r w:rsidRPr="000926BA">
              <w:rPr>
                <w:color w:val="000000"/>
              </w:rPr>
              <w:t>±</w:t>
            </w:r>
            <w:r>
              <w:rPr>
                <w:color w:val="000000"/>
              </w:rPr>
              <w:t xml:space="preserve"> 978.95)</w:t>
            </w:r>
          </w:p>
        </w:tc>
        <w:tc>
          <w:tcPr>
            <w:tcW w:w="1134" w:type="dxa"/>
            <w:tcBorders>
              <w:top w:val="nil"/>
              <w:left w:val="single" w:sz="8" w:space="0" w:color="auto"/>
              <w:bottom w:val="nil"/>
              <w:right w:val="single" w:sz="8" w:space="0" w:color="auto"/>
            </w:tcBorders>
            <w:noWrap/>
            <w:vAlign w:val="center"/>
            <w:hideMark/>
          </w:tcPr>
          <w:p w14:paraId="596E3875" w14:textId="77777777" w:rsidR="00AE37B3" w:rsidRPr="00D547AC" w:rsidRDefault="00AE37B3" w:rsidP="00E95449">
            <w:pPr>
              <w:jc w:val="center"/>
              <w:rPr>
                <w:color w:val="000000"/>
              </w:rPr>
            </w:pPr>
            <w:r>
              <w:rPr>
                <w:color w:val="000000"/>
              </w:rPr>
              <w:t>978.95</w:t>
            </w:r>
          </w:p>
        </w:tc>
        <w:tc>
          <w:tcPr>
            <w:tcW w:w="1276" w:type="dxa"/>
            <w:tcBorders>
              <w:top w:val="nil"/>
              <w:left w:val="single" w:sz="8" w:space="0" w:color="auto"/>
              <w:bottom w:val="nil"/>
              <w:right w:val="nil"/>
            </w:tcBorders>
            <w:noWrap/>
            <w:vAlign w:val="center"/>
            <w:hideMark/>
          </w:tcPr>
          <w:p w14:paraId="7478BA1E" w14:textId="77777777" w:rsidR="00AE37B3" w:rsidRPr="001E1C61" w:rsidRDefault="00AE37B3" w:rsidP="00E95449">
            <w:pPr>
              <w:jc w:val="center"/>
              <w:rPr>
                <w:b/>
                <w:color w:val="000000"/>
              </w:rPr>
            </w:pPr>
            <w:r>
              <w:rPr>
                <w:b/>
                <w:bCs/>
                <w:color w:val="000000"/>
              </w:rPr>
              <w:t>24.42</w:t>
            </w:r>
          </w:p>
        </w:tc>
      </w:tr>
      <w:tr w:rsidR="00AE37B3" w:rsidRPr="00D547AC" w14:paraId="76F9D923" w14:textId="77777777" w:rsidTr="00AE37B3">
        <w:trPr>
          <w:trHeight w:val="300"/>
        </w:trPr>
        <w:tc>
          <w:tcPr>
            <w:tcW w:w="1418" w:type="dxa"/>
            <w:tcBorders>
              <w:top w:val="nil"/>
              <w:left w:val="nil"/>
              <w:right w:val="nil"/>
            </w:tcBorders>
            <w:noWrap/>
            <w:vAlign w:val="bottom"/>
            <w:hideMark/>
          </w:tcPr>
          <w:p w14:paraId="5F06965E" w14:textId="77777777" w:rsidR="00AE37B3" w:rsidRPr="00D547AC" w:rsidRDefault="00AE37B3" w:rsidP="00E95449">
            <w:pPr>
              <w:jc w:val="center"/>
              <w:rPr>
                <w:b/>
                <w:color w:val="000000"/>
              </w:rPr>
            </w:pPr>
            <w:r w:rsidRPr="00D547AC">
              <w:rPr>
                <w:b/>
                <w:color w:val="000000"/>
              </w:rPr>
              <w:t>Ca</w:t>
            </w:r>
          </w:p>
        </w:tc>
        <w:tc>
          <w:tcPr>
            <w:tcW w:w="982" w:type="dxa"/>
            <w:gridSpan w:val="2"/>
            <w:tcBorders>
              <w:top w:val="nil"/>
              <w:left w:val="nil"/>
              <w:right w:val="nil"/>
            </w:tcBorders>
            <w:noWrap/>
            <w:vAlign w:val="center"/>
            <w:hideMark/>
          </w:tcPr>
          <w:p w14:paraId="1AC38E95" w14:textId="77777777" w:rsidR="00AE37B3" w:rsidRPr="00D547AC" w:rsidRDefault="00AE37B3" w:rsidP="00E95449">
            <w:pPr>
              <w:jc w:val="center"/>
              <w:rPr>
                <w:color w:val="000000"/>
              </w:rPr>
            </w:pPr>
            <w:r>
              <w:rPr>
                <w:color w:val="000000"/>
              </w:rPr>
              <w:t>8178.</w:t>
            </w:r>
            <w:r w:rsidRPr="00446478">
              <w:rPr>
                <w:color w:val="000000"/>
              </w:rPr>
              <w:t>22</w:t>
            </w:r>
          </w:p>
        </w:tc>
        <w:tc>
          <w:tcPr>
            <w:tcW w:w="1200" w:type="dxa"/>
            <w:tcBorders>
              <w:top w:val="nil"/>
              <w:left w:val="nil"/>
              <w:right w:val="nil"/>
            </w:tcBorders>
            <w:noWrap/>
            <w:vAlign w:val="center"/>
            <w:hideMark/>
          </w:tcPr>
          <w:p w14:paraId="5B41BC53" w14:textId="77777777" w:rsidR="00AE37B3" w:rsidRPr="00D547AC" w:rsidRDefault="00AE37B3" w:rsidP="00E95449">
            <w:pPr>
              <w:jc w:val="center"/>
              <w:rPr>
                <w:color w:val="000000"/>
              </w:rPr>
            </w:pPr>
            <w:r>
              <w:rPr>
                <w:color w:val="000000"/>
              </w:rPr>
              <w:t>1569.</w:t>
            </w:r>
            <w:r w:rsidRPr="00446478">
              <w:rPr>
                <w:color w:val="000000"/>
              </w:rPr>
              <w:t>14</w:t>
            </w:r>
          </w:p>
        </w:tc>
        <w:tc>
          <w:tcPr>
            <w:tcW w:w="865" w:type="dxa"/>
            <w:gridSpan w:val="2"/>
            <w:tcBorders>
              <w:top w:val="nil"/>
              <w:left w:val="nil"/>
              <w:right w:val="single" w:sz="8" w:space="0" w:color="auto"/>
            </w:tcBorders>
            <w:noWrap/>
            <w:vAlign w:val="center"/>
            <w:hideMark/>
          </w:tcPr>
          <w:p w14:paraId="03E29FF6" w14:textId="77777777" w:rsidR="00AE37B3" w:rsidRPr="00D547AC" w:rsidRDefault="00AE37B3" w:rsidP="00E95449">
            <w:pPr>
              <w:jc w:val="center"/>
              <w:rPr>
                <w:color w:val="000000"/>
              </w:rPr>
            </w:pPr>
            <w:r>
              <w:rPr>
                <w:color w:val="000000"/>
              </w:rPr>
              <w:t>13055.</w:t>
            </w:r>
            <w:r w:rsidRPr="00446478">
              <w:rPr>
                <w:color w:val="000000"/>
              </w:rPr>
              <w:t>64</w:t>
            </w:r>
          </w:p>
        </w:tc>
        <w:tc>
          <w:tcPr>
            <w:tcW w:w="2095" w:type="dxa"/>
            <w:tcBorders>
              <w:top w:val="nil"/>
              <w:left w:val="single" w:sz="8" w:space="0" w:color="auto"/>
              <w:right w:val="single" w:sz="8" w:space="0" w:color="auto"/>
            </w:tcBorders>
            <w:noWrap/>
            <w:vAlign w:val="center"/>
            <w:hideMark/>
          </w:tcPr>
          <w:p w14:paraId="281F51BF" w14:textId="77777777" w:rsidR="00AE37B3" w:rsidRPr="00D547AC" w:rsidRDefault="00AE37B3" w:rsidP="00E95449">
            <w:pPr>
              <w:jc w:val="center"/>
              <w:rPr>
                <w:color w:val="000000"/>
              </w:rPr>
            </w:pPr>
            <w:r>
              <w:rPr>
                <w:color w:val="000000"/>
              </w:rPr>
              <w:t>(7601.</w:t>
            </w:r>
            <w:r w:rsidRPr="00F20A9A">
              <w:rPr>
                <w:color w:val="000000"/>
              </w:rPr>
              <w:t>00</w:t>
            </w:r>
            <w:r>
              <w:rPr>
                <w:color w:val="000000"/>
              </w:rPr>
              <w:t xml:space="preserve"> </w:t>
            </w:r>
            <w:r w:rsidRPr="000926BA">
              <w:rPr>
                <w:color w:val="000000"/>
              </w:rPr>
              <w:t>±</w:t>
            </w:r>
            <w:r>
              <w:rPr>
                <w:color w:val="000000"/>
              </w:rPr>
              <w:t xml:space="preserve"> 5764.96)</w:t>
            </w:r>
          </w:p>
        </w:tc>
        <w:tc>
          <w:tcPr>
            <w:tcW w:w="1134" w:type="dxa"/>
            <w:tcBorders>
              <w:top w:val="nil"/>
              <w:left w:val="single" w:sz="8" w:space="0" w:color="auto"/>
              <w:right w:val="single" w:sz="8" w:space="0" w:color="auto"/>
            </w:tcBorders>
            <w:noWrap/>
            <w:vAlign w:val="center"/>
            <w:hideMark/>
          </w:tcPr>
          <w:p w14:paraId="548FDAC3" w14:textId="77777777" w:rsidR="00AE37B3" w:rsidRPr="00D547AC" w:rsidRDefault="00AE37B3" w:rsidP="00E95449">
            <w:pPr>
              <w:jc w:val="center"/>
              <w:rPr>
                <w:color w:val="000000"/>
              </w:rPr>
            </w:pPr>
            <w:r>
              <w:rPr>
                <w:color w:val="000000"/>
              </w:rPr>
              <w:t>5764.</w:t>
            </w:r>
            <w:r w:rsidRPr="00F20A9A">
              <w:rPr>
                <w:color w:val="000000"/>
              </w:rPr>
              <w:t>96</w:t>
            </w:r>
          </w:p>
        </w:tc>
        <w:tc>
          <w:tcPr>
            <w:tcW w:w="1276" w:type="dxa"/>
            <w:tcBorders>
              <w:top w:val="nil"/>
              <w:left w:val="single" w:sz="8" w:space="0" w:color="auto"/>
              <w:right w:val="nil"/>
            </w:tcBorders>
            <w:noWrap/>
            <w:vAlign w:val="center"/>
            <w:hideMark/>
          </w:tcPr>
          <w:p w14:paraId="2DC84488" w14:textId="77777777" w:rsidR="00AE37B3" w:rsidRPr="001E1C61" w:rsidRDefault="00AE37B3" w:rsidP="00E95449">
            <w:pPr>
              <w:jc w:val="center"/>
              <w:rPr>
                <w:b/>
                <w:color w:val="000000"/>
              </w:rPr>
            </w:pPr>
            <w:r>
              <w:rPr>
                <w:b/>
                <w:bCs/>
                <w:color w:val="000000"/>
              </w:rPr>
              <w:t>75.</w:t>
            </w:r>
            <w:r w:rsidRPr="00F20A9A">
              <w:rPr>
                <w:b/>
                <w:bCs/>
                <w:color w:val="000000"/>
              </w:rPr>
              <w:t>84</w:t>
            </w:r>
          </w:p>
        </w:tc>
      </w:tr>
      <w:tr w:rsidR="00AE37B3" w:rsidRPr="00D547AC" w14:paraId="66480394" w14:textId="77777777" w:rsidTr="00AE37B3">
        <w:trPr>
          <w:trHeight w:val="300"/>
        </w:trPr>
        <w:tc>
          <w:tcPr>
            <w:tcW w:w="1418" w:type="dxa"/>
            <w:tcBorders>
              <w:top w:val="nil"/>
              <w:left w:val="nil"/>
              <w:bottom w:val="single" w:sz="18" w:space="0" w:color="auto"/>
              <w:right w:val="nil"/>
            </w:tcBorders>
            <w:noWrap/>
            <w:vAlign w:val="bottom"/>
            <w:hideMark/>
          </w:tcPr>
          <w:p w14:paraId="6A0C1BB5" w14:textId="77777777" w:rsidR="00AE37B3" w:rsidRPr="00D547AC" w:rsidRDefault="00AE37B3" w:rsidP="00E95449">
            <w:pPr>
              <w:jc w:val="center"/>
              <w:rPr>
                <w:b/>
                <w:color w:val="000000"/>
              </w:rPr>
            </w:pPr>
            <w:r w:rsidRPr="00D547AC">
              <w:rPr>
                <w:b/>
                <w:color w:val="000000"/>
              </w:rPr>
              <w:t>K</w:t>
            </w:r>
          </w:p>
        </w:tc>
        <w:tc>
          <w:tcPr>
            <w:tcW w:w="982" w:type="dxa"/>
            <w:gridSpan w:val="2"/>
            <w:tcBorders>
              <w:top w:val="nil"/>
              <w:left w:val="nil"/>
              <w:bottom w:val="single" w:sz="18" w:space="0" w:color="auto"/>
              <w:right w:val="nil"/>
            </w:tcBorders>
            <w:noWrap/>
            <w:vAlign w:val="center"/>
            <w:hideMark/>
          </w:tcPr>
          <w:p w14:paraId="6D8FE2AA" w14:textId="77777777" w:rsidR="00AE37B3" w:rsidRPr="00D547AC" w:rsidRDefault="00AE37B3" w:rsidP="00E95449">
            <w:pPr>
              <w:jc w:val="center"/>
              <w:rPr>
                <w:color w:val="000000"/>
              </w:rPr>
            </w:pPr>
            <w:r>
              <w:rPr>
                <w:color w:val="000000"/>
              </w:rPr>
              <w:t>1959.</w:t>
            </w:r>
            <w:r w:rsidRPr="00446478">
              <w:rPr>
                <w:color w:val="000000"/>
              </w:rPr>
              <w:t>49</w:t>
            </w:r>
          </w:p>
        </w:tc>
        <w:tc>
          <w:tcPr>
            <w:tcW w:w="1200" w:type="dxa"/>
            <w:tcBorders>
              <w:top w:val="nil"/>
              <w:left w:val="nil"/>
              <w:bottom w:val="single" w:sz="18" w:space="0" w:color="auto"/>
              <w:right w:val="nil"/>
            </w:tcBorders>
            <w:noWrap/>
            <w:vAlign w:val="center"/>
            <w:hideMark/>
          </w:tcPr>
          <w:p w14:paraId="43F793E3" w14:textId="77777777" w:rsidR="00AE37B3" w:rsidRPr="00D547AC" w:rsidRDefault="00AE37B3" w:rsidP="00E95449">
            <w:pPr>
              <w:jc w:val="center"/>
              <w:rPr>
                <w:color w:val="000000"/>
              </w:rPr>
            </w:pPr>
            <w:r>
              <w:rPr>
                <w:color w:val="000000"/>
              </w:rPr>
              <w:t>1288.</w:t>
            </w:r>
            <w:r w:rsidRPr="00446478">
              <w:rPr>
                <w:color w:val="000000"/>
              </w:rPr>
              <w:t>13</w:t>
            </w:r>
          </w:p>
        </w:tc>
        <w:tc>
          <w:tcPr>
            <w:tcW w:w="865" w:type="dxa"/>
            <w:gridSpan w:val="2"/>
            <w:tcBorders>
              <w:top w:val="nil"/>
              <w:left w:val="nil"/>
              <w:bottom w:val="single" w:sz="18" w:space="0" w:color="auto"/>
              <w:right w:val="single" w:sz="8" w:space="0" w:color="auto"/>
            </w:tcBorders>
            <w:noWrap/>
            <w:vAlign w:val="center"/>
            <w:hideMark/>
          </w:tcPr>
          <w:p w14:paraId="0BF13652" w14:textId="77777777" w:rsidR="00AE37B3" w:rsidRPr="00D547AC" w:rsidRDefault="00AE37B3" w:rsidP="00E95449">
            <w:pPr>
              <w:jc w:val="center"/>
              <w:rPr>
                <w:color w:val="000000"/>
              </w:rPr>
            </w:pPr>
            <w:r>
              <w:rPr>
                <w:color w:val="000000"/>
              </w:rPr>
              <w:t>2061.</w:t>
            </w:r>
            <w:r w:rsidRPr="00446478">
              <w:rPr>
                <w:color w:val="000000"/>
              </w:rPr>
              <w:t>49</w:t>
            </w:r>
          </w:p>
        </w:tc>
        <w:tc>
          <w:tcPr>
            <w:tcW w:w="2095" w:type="dxa"/>
            <w:tcBorders>
              <w:top w:val="nil"/>
              <w:left w:val="single" w:sz="8" w:space="0" w:color="auto"/>
              <w:bottom w:val="single" w:sz="18" w:space="0" w:color="auto"/>
              <w:right w:val="single" w:sz="8" w:space="0" w:color="auto"/>
            </w:tcBorders>
            <w:noWrap/>
            <w:vAlign w:val="center"/>
            <w:hideMark/>
          </w:tcPr>
          <w:p w14:paraId="3FBDACE0" w14:textId="77777777" w:rsidR="00AE37B3" w:rsidRPr="00D547AC" w:rsidRDefault="00AE37B3" w:rsidP="00E95449">
            <w:pPr>
              <w:jc w:val="center"/>
              <w:rPr>
                <w:color w:val="000000"/>
              </w:rPr>
            </w:pPr>
            <w:r>
              <w:rPr>
                <w:color w:val="000000"/>
              </w:rPr>
              <w:t>(1769.</w:t>
            </w:r>
            <w:r w:rsidRPr="00F20A9A">
              <w:rPr>
                <w:color w:val="000000"/>
              </w:rPr>
              <w:t>70</w:t>
            </w:r>
            <w:r>
              <w:rPr>
                <w:color w:val="000000"/>
              </w:rPr>
              <w:t xml:space="preserve"> </w:t>
            </w:r>
            <w:r w:rsidRPr="000926BA">
              <w:rPr>
                <w:color w:val="000000"/>
              </w:rPr>
              <w:t>±</w:t>
            </w:r>
            <w:r>
              <w:rPr>
                <w:color w:val="000000"/>
              </w:rPr>
              <w:t xml:space="preserve"> 420.16)</w:t>
            </w:r>
          </w:p>
        </w:tc>
        <w:tc>
          <w:tcPr>
            <w:tcW w:w="1134" w:type="dxa"/>
            <w:tcBorders>
              <w:top w:val="nil"/>
              <w:left w:val="single" w:sz="8" w:space="0" w:color="auto"/>
              <w:bottom w:val="single" w:sz="18" w:space="0" w:color="auto"/>
              <w:right w:val="single" w:sz="8" w:space="0" w:color="auto"/>
            </w:tcBorders>
            <w:noWrap/>
            <w:vAlign w:val="center"/>
            <w:hideMark/>
          </w:tcPr>
          <w:p w14:paraId="6A9DD2FB" w14:textId="77777777" w:rsidR="00AE37B3" w:rsidRPr="00D547AC" w:rsidRDefault="00AE37B3" w:rsidP="00E95449">
            <w:pPr>
              <w:jc w:val="center"/>
              <w:rPr>
                <w:color w:val="000000"/>
              </w:rPr>
            </w:pPr>
            <w:r>
              <w:rPr>
                <w:color w:val="000000"/>
              </w:rPr>
              <w:t>420.</w:t>
            </w:r>
            <w:r w:rsidRPr="00F20A9A">
              <w:rPr>
                <w:color w:val="000000"/>
              </w:rPr>
              <w:t>16</w:t>
            </w:r>
          </w:p>
        </w:tc>
        <w:tc>
          <w:tcPr>
            <w:tcW w:w="1276" w:type="dxa"/>
            <w:tcBorders>
              <w:top w:val="nil"/>
              <w:left w:val="single" w:sz="8" w:space="0" w:color="auto"/>
              <w:bottom w:val="single" w:sz="18" w:space="0" w:color="auto"/>
              <w:right w:val="nil"/>
            </w:tcBorders>
            <w:noWrap/>
            <w:vAlign w:val="center"/>
            <w:hideMark/>
          </w:tcPr>
          <w:p w14:paraId="43B3DD92" w14:textId="77777777" w:rsidR="00AE37B3" w:rsidRPr="001E1C61" w:rsidRDefault="00AE37B3" w:rsidP="00E95449">
            <w:pPr>
              <w:jc w:val="center"/>
              <w:rPr>
                <w:b/>
                <w:color w:val="000000"/>
              </w:rPr>
            </w:pPr>
            <w:r>
              <w:rPr>
                <w:b/>
                <w:bCs/>
                <w:color w:val="000000"/>
              </w:rPr>
              <w:t>23.</w:t>
            </w:r>
            <w:r w:rsidRPr="00F20A9A">
              <w:rPr>
                <w:b/>
                <w:bCs/>
                <w:color w:val="000000"/>
              </w:rPr>
              <w:t>74</w:t>
            </w:r>
          </w:p>
        </w:tc>
      </w:tr>
    </w:tbl>
    <w:p w14:paraId="73BE20ED" w14:textId="77777777" w:rsidR="00AE37B3" w:rsidRPr="00F60FD9" w:rsidRDefault="00AE37B3" w:rsidP="00AE37B3">
      <w:pPr>
        <w:tabs>
          <w:tab w:val="left" w:pos="6330"/>
        </w:tabs>
      </w:pPr>
      <w:r>
        <w:tab/>
        <w:t>ND: None Detected</w:t>
      </w:r>
    </w:p>
    <w:p w14:paraId="2940A6AC" w14:textId="77777777" w:rsidR="0029255B" w:rsidRDefault="0029255B" w:rsidP="00AE37B3">
      <w:pPr>
        <w:tabs>
          <w:tab w:val="left" w:pos="6330"/>
        </w:tabs>
        <w:rPr>
          <w:b/>
        </w:rPr>
      </w:pPr>
    </w:p>
    <w:p w14:paraId="7E48D24F" w14:textId="77777777" w:rsidR="00AE37B3" w:rsidRDefault="00AE37B3" w:rsidP="00AE37B3">
      <w:pPr>
        <w:pStyle w:val="1"/>
        <w:spacing w:before="240" w:after="120"/>
        <w:ind w:leftChars="0" w:left="0"/>
      </w:pPr>
      <w:r>
        <w:t>3-2. Discussion</w:t>
      </w:r>
    </w:p>
    <w:p w14:paraId="60FDB60E" w14:textId="7FC33157" w:rsidR="00AE37B3" w:rsidRPr="00AE37B3" w:rsidRDefault="00AE37B3" w:rsidP="00AE37B3">
      <w:pPr>
        <w:pStyle w:val="1"/>
        <w:spacing w:before="240" w:after="120"/>
        <w:ind w:leftChars="0" w:left="0"/>
      </w:pPr>
      <w:r w:rsidRPr="00F60FD9">
        <w:rPr>
          <w:rFonts w:ascii="Times New Roman" w:hAnsi="Times New Roman" w:cs="Times New Roman"/>
          <w:b w:val="0"/>
          <w:color w:val="auto"/>
          <w:sz w:val="20"/>
          <w:szCs w:val="20"/>
        </w:rPr>
        <w:t xml:space="preserve">The interviews showed that solid waste management in </w:t>
      </w:r>
      <w:proofErr w:type="spellStart"/>
      <w:r w:rsidRPr="00F60FD9">
        <w:rPr>
          <w:rFonts w:ascii="Times New Roman" w:hAnsi="Times New Roman" w:cs="Times New Roman"/>
          <w:b w:val="0"/>
          <w:color w:val="auto"/>
          <w:sz w:val="20"/>
          <w:szCs w:val="20"/>
        </w:rPr>
        <w:t>Bonoua</w:t>
      </w:r>
      <w:proofErr w:type="spellEnd"/>
      <w:r w:rsidRPr="00F60FD9">
        <w:rPr>
          <w:rFonts w:ascii="Times New Roman" w:hAnsi="Times New Roman" w:cs="Times New Roman"/>
          <w:b w:val="0"/>
          <w:color w:val="auto"/>
          <w:sz w:val="20"/>
          <w:szCs w:val="20"/>
        </w:rPr>
        <w:t xml:space="preserve"> is not completely mastered due to insufficiencies in terms of adequate equipment and infrastructure despite state funding. Since waste sorting is not carried out, large quantities of unidentified waste produced can have an impact on the environment of the landfill. This quantity is in fact estimated between 72,000 and 82,800 </w:t>
      </w:r>
      <w:proofErr w:type="spellStart"/>
      <w:r w:rsidRPr="00F60FD9">
        <w:rPr>
          <w:rFonts w:ascii="Times New Roman" w:hAnsi="Times New Roman" w:cs="Times New Roman"/>
          <w:b w:val="0"/>
          <w:color w:val="auto"/>
          <w:sz w:val="20"/>
          <w:szCs w:val="20"/>
        </w:rPr>
        <w:t>tonnes</w:t>
      </w:r>
      <w:proofErr w:type="spellEnd"/>
      <w:r w:rsidRPr="00F60FD9">
        <w:rPr>
          <w:rFonts w:ascii="Times New Roman" w:hAnsi="Times New Roman" w:cs="Times New Roman"/>
          <w:b w:val="0"/>
          <w:color w:val="auto"/>
          <w:sz w:val="20"/>
          <w:szCs w:val="20"/>
        </w:rPr>
        <w:t xml:space="preserve"> per year. The pH values of the leachate samples indicate young leachate. Indeed, the volatile compounds formed during the first phase of anaerobic decomposition of waste make the environment acidic [9]. The sampling site is an operating site with still fresh waste which had just been dumped. These results are contrary to the results obtained by </w:t>
      </w:r>
      <w:proofErr w:type="spellStart"/>
      <w:r w:rsidRPr="00F60FD9">
        <w:rPr>
          <w:rFonts w:ascii="Times New Roman" w:hAnsi="Times New Roman" w:cs="Times New Roman"/>
          <w:b w:val="0"/>
          <w:color w:val="auto"/>
          <w:sz w:val="20"/>
          <w:szCs w:val="20"/>
        </w:rPr>
        <w:t>Adjiri</w:t>
      </w:r>
      <w:proofErr w:type="spellEnd"/>
      <w:r w:rsidRPr="00F60FD9">
        <w:rPr>
          <w:rFonts w:ascii="Times New Roman" w:hAnsi="Times New Roman" w:cs="Times New Roman"/>
          <w:b w:val="0"/>
          <w:color w:val="auto"/>
          <w:sz w:val="20"/>
          <w:szCs w:val="20"/>
        </w:rPr>
        <w:t xml:space="preserve"> et al. [10] at the </w:t>
      </w:r>
      <w:proofErr w:type="spellStart"/>
      <w:r w:rsidRPr="00F60FD9">
        <w:rPr>
          <w:rFonts w:ascii="Times New Roman" w:hAnsi="Times New Roman" w:cs="Times New Roman"/>
          <w:b w:val="0"/>
          <w:color w:val="auto"/>
          <w:sz w:val="20"/>
          <w:szCs w:val="20"/>
        </w:rPr>
        <w:t>Akouédo</w:t>
      </w:r>
      <w:proofErr w:type="spellEnd"/>
      <w:r w:rsidRPr="00F60FD9">
        <w:rPr>
          <w:rFonts w:ascii="Times New Roman" w:hAnsi="Times New Roman" w:cs="Times New Roman"/>
          <w:b w:val="0"/>
          <w:color w:val="auto"/>
          <w:sz w:val="20"/>
          <w:szCs w:val="20"/>
        </w:rPr>
        <w:t xml:space="preserve"> dump. The average pH value observed for the leachate is 6.15 and is lower than the CIAPOL threshold values which are between 6.5 and 8.5. Soil pH is a variable that influences the adsorption, retention and movement of heavy metals in soils [11]. The average pH value is greater than 7. It reflects the basic nature of the landfill soil and the maturity of the compost. Mature composts have a pH close to neutral, or higher. The pH values obtained for the soils comply with the CIAPOL discharge threshold values. These pH values are due to bacterial hydrolysis of nitrogen, associated with the decomposition of organic acids (produced during the acidogenic phase of waste degradation) and protein degradation, to produce ammonia (NH</w:t>
      </w:r>
      <w:r w:rsidRPr="00F60FD9">
        <w:rPr>
          <w:rFonts w:ascii="Times New Roman" w:hAnsi="Times New Roman" w:cs="Times New Roman"/>
          <w:b w:val="0"/>
          <w:color w:val="auto"/>
          <w:sz w:val="20"/>
          <w:szCs w:val="20"/>
          <w:vertAlign w:val="subscript"/>
        </w:rPr>
        <w:t>3</w:t>
      </w:r>
      <w:r w:rsidRPr="00F60FD9">
        <w:rPr>
          <w:rFonts w:ascii="Times New Roman" w:hAnsi="Times New Roman" w:cs="Times New Roman"/>
          <w:b w:val="0"/>
          <w:color w:val="auto"/>
          <w:sz w:val="20"/>
          <w:szCs w:val="20"/>
        </w:rPr>
        <w:t>). These pH values give the soil a strong adsorbent character [12]. The composition of the leachate is strongly dependent on the physicochemical and biological mechanisms taking place in the landfill. These parameters depend on the evolution of the bioactivity of the landfill, and are generally very high during the first phases (Ca</w:t>
      </w:r>
      <w:r w:rsidRPr="00F60FD9">
        <w:rPr>
          <w:rFonts w:ascii="Times New Roman" w:hAnsi="Times New Roman" w:cs="Times New Roman"/>
          <w:b w:val="0"/>
          <w:color w:val="auto"/>
          <w:sz w:val="20"/>
          <w:szCs w:val="20"/>
          <w:vertAlign w:val="superscript"/>
        </w:rPr>
        <w:t>2+</w:t>
      </w:r>
      <w:r w:rsidRPr="00F60FD9">
        <w:rPr>
          <w:rFonts w:ascii="Times New Roman" w:hAnsi="Times New Roman" w:cs="Times New Roman"/>
          <w:b w:val="0"/>
          <w:color w:val="auto"/>
          <w:sz w:val="20"/>
          <w:szCs w:val="20"/>
        </w:rPr>
        <w:t>, Fe</w:t>
      </w:r>
      <w:r w:rsidRPr="00F60FD9">
        <w:rPr>
          <w:rFonts w:ascii="Times New Roman" w:hAnsi="Times New Roman" w:cs="Times New Roman"/>
          <w:b w:val="0"/>
          <w:color w:val="auto"/>
          <w:sz w:val="20"/>
          <w:szCs w:val="20"/>
          <w:vertAlign w:val="superscript"/>
        </w:rPr>
        <w:t>2+</w:t>
      </w:r>
      <w:r w:rsidRPr="00F60FD9">
        <w:rPr>
          <w:rFonts w:ascii="Times New Roman" w:hAnsi="Times New Roman" w:cs="Times New Roman"/>
          <w:b w:val="0"/>
          <w:color w:val="auto"/>
          <w:sz w:val="20"/>
          <w:szCs w:val="20"/>
        </w:rPr>
        <w:t>. Mg</w:t>
      </w:r>
      <w:r w:rsidRPr="00F60FD9">
        <w:rPr>
          <w:rFonts w:ascii="Times New Roman" w:hAnsi="Times New Roman" w:cs="Times New Roman"/>
          <w:b w:val="0"/>
          <w:color w:val="auto"/>
          <w:sz w:val="20"/>
          <w:szCs w:val="20"/>
          <w:vertAlign w:val="superscript"/>
        </w:rPr>
        <w:t>2+</w:t>
      </w:r>
      <w:r w:rsidRPr="00F60FD9">
        <w:rPr>
          <w:rFonts w:ascii="Times New Roman" w:hAnsi="Times New Roman" w:cs="Times New Roman"/>
          <w:b w:val="0"/>
          <w:color w:val="auto"/>
          <w:sz w:val="20"/>
          <w:szCs w:val="20"/>
        </w:rPr>
        <w:t>) [13]. Metallic trace elements present in leachate can cause pollution and have serious repercussions on human health or the environment. Pollution of groundwater and surface water is, in particular, the result, respectively, of the infiltration and diffusion of leachate into the permeable or fissured subsoil, as well as the flow of leachate into the network hydrographic. The average chromium values obtained for the soil and leachate samples are higher than the rejection threshold values set by the Ivory Coast anti-pollution center (CIAPOL). This is also the case for lead detected in both types of samples. Chromium, in the Cr (III) form, is essential to human and animal life. Furthermore, hexavalent chromium (VI) is generally considered to be the most toxic compound. Indeed, it can cause cancers (lungs, nose, stomach, intestine) and dermatitis. In household waste, it is found in textiles, unclassified fuels (waste from tanneries, surface treatments, wood preservation, etc.) and special waste (dyes, aerosols). However, further analyzes concerning the forms of the detected ETMs could not be carried out. All forms of lead are toxic to living beings. Lead toxicity manifests itself by disorders of the nervous system, particularly in children, liver and kidney disease. It is found in paper and cardboard, unclassified fuels (stabilizers in rubbers) and special waste (aerosols, batteries, varnishes and paints). The sources of zinc in household waste are paper and cardboard, textiles, special waste (batteries, aerosols). Its toxicity depends on the copper content in the body. It alone does not present any known toxicity [12]. The average values obtained for zinc are lower than the CIAPOL release threshold values. Vanadium is a trace element whose high content in the body causes problems such as bronchitis or pneumonia. In household waste, they are found in black pepper, parsley, mushrooms, spinach and legumes [14]. Titanium has been used in the form of micrometric and nanometric TiO</w:t>
      </w:r>
      <w:r w:rsidRPr="00F60FD9">
        <w:rPr>
          <w:rFonts w:ascii="Times New Roman" w:hAnsi="Times New Roman" w:cs="Times New Roman"/>
          <w:b w:val="0"/>
          <w:color w:val="auto"/>
          <w:sz w:val="20"/>
          <w:szCs w:val="20"/>
          <w:vertAlign w:val="subscript"/>
        </w:rPr>
        <w:t>2</w:t>
      </w:r>
      <w:r w:rsidRPr="00F60FD9">
        <w:rPr>
          <w:rFonts w:ascii="Times New Roman" w:hAnsi="Times New Roman" w:cs="Times New Roman"/>
          <w:b w:val="0"/>
          <w:color w:val="auto"/>
          <w:sz w:val="20"/>
          <w:szCs w:val="20"/>
        </w:rPr>
        <w:t xml:space="preserve"> powder for many years (early 1990s) for its opacifying and whitening properties and its adsorption capacity for ultraviolet rays. It is found in paints and cosmetic products [15]. The presence of iron in leachate indicates the presence of scrap metal in the waste. Naturally, ETMs are present in soils. Analyzes carried out on the landfill soils aim to highlight the presence of metals in the landfill soils. The contents obtained are higher than those obtained in leachate. This suggests an accumulation of heavy metals in the soil following the decomposition of waste via leachate. The values obtained for iron are well above the CIAPOL rejection threshold values. Which indicates high iron pollution [16]. The presence of such a proportion of iron in the soil could be explained by the type of soil that we encounter in Ivory Coast. Indeed, Ivorian soils are </w:t>
      </w:r>
      <w:proofErr w:type="spellStart"/>
      <w:r w:rsidRPr="00F60FD9">
        <w:rPr>
          <w:rFonts w:ascii="Times New Roman" w:hAnsi="Times New Roman" w:cs="Times New Roman"/>
          <w:b w:val="0"/>
          <w:color w:val="auto"/>
          <w:sz w:val="20"/>
          <w:szCs w:val="20"/>
        </w:rPr>
        <w:t>ferralitic</w:t>
      </w:r>
      <w:proofErr w:type="spellEnd"/>
      <w:r w:rsidRPr="00F60FD9">
        <w:rPr>
          <w:rFonts w:ascii="Times New Roman" w:hAnsi="Times New Roman" w:cs="Times New Roman"/>
          <w:b w:val="0"/>
          <w:color w:val="auto"/>
          <w:sz w:val="20"/>
          <w:szCs w:val="20"/>
        </w:rPr>
        <w:t>, meaning that we find high concentrations of iron in the soils. With the addition of waste, these contents increase [12]. This could ultimately have an impact on human health and the environment by leaching metals in the soil into surface water or by their infiltration into groundwater by leaching if environmental conditions change or are favorable.</w:t>
      </w:r>
    </w:p>
    <w:p w14:paraId="003E30C6" w14:textId="77777777" w:rsidR="00AE37B3" w:rsidRPr="006210B7" w:rsidRDefault="00AE37B3" w:rsidP="00AE37B3">
      <w:pPr>
        <w:pStyle w:val="1"/>
        <w:spacing w:before="240" w:after="120"/>
        <w:ind w:leftChars="0" w:left="0"/>
      </w:pPr>
      <w:r>
        <w:t>4. Conclusion</w:t>
      </w:r>
    </w:p>
    <w:p w14:paraId="6CE1CECE" w14:textId="77777777" w:rsidR="00AE37B3" w:rsidRPr="009435A6" w:rsidRDefault="00AE37B3" w:rsidP="00AE37B3">
      <w:pPr>
        <w:widowControl w:val="0"/>
        <w:adjustRightInd w:val="0"/>
        <w:snapToGrid w:val="0"/>
        <w:spacing w:line="300" w:lineRule="exact"/>
        <w:jc w:val="both"/>
        <w:rPr>
          <w:rFonts w:ascii="Minion pro" w:hAnsi="Minion pro"/>
        </w:rPr>
      </w:pPr>
      <w:r w:rsidRPr="00726531">
        <w:lastRenderedPageBreak/>
        <w:t>This study made it p</w:t>
      </w:r>
      <w:bookmarkStart w:id="0" w:name="_GoBack"/>
      <w:bookmarkEnd w:id="0"/>
      <w:r w:rsidRPr="00726531">
        <w:t xml:space="preserve">ossible to take stock of the </w:t>
      </w:r>
      <w:proofErr w:type="spellStart"/>
      <w:r w:rsidRPr="00726531">
        <w:t>Bonoua</w:t>
      </w:r>
      <w:proofErr w:type="spellEnd"/>
      <w:r w:rsidRPr="00726531">
        <w:t xml:space="preserve"> landfill. Indeed, the waste produced there constitutes a real problem for the municipality. The study made it possible to understand the different aspects linked to the proliferation of this waste. These aspects are economic and organizational. The study reveals that waste of any origin produced by the city is directly dumped in the city landfill without any treatment. Laboratory analysis made it possible to detect the presence of trace metal elements in the soil of the landfill which can, through infiltration and leaching, pollute groundwater and surface water in the vicinity of the landfill. This represents a significant environmental risk for humans and the environment.</w:t>
      </w:r>
    </w:p>
    <w:p w14:paraId="2BA1AA2B" w14:textId="740A0883" w:rsidR="00B66553" w:rsidRDefault="00B66553" w:rsidP="00AE37B3">
      <w:pPr>
        <w:pStyle w:val="1"/>
        <w:spacing w:before="240" w:after="120"/>
        <w:ind w:leftChars="0" w:left="0"/>
      </w:pPr>
    </w:p>
    <w:p w14:paraId="3FF58213" w14:textId="77777777" w:rsidR="00B66553" w:rsidRDefault="00B66553" w:rsidP="00AE37B3">
      <w:pPr>
        <w:pStyle w:val="1"/>
        <w:spacing w:before="240" w:after="120"/>
        <w:ind w:leftChars="0" w:left="0"/>
      </w:pPr>
    </w:p>
    <w:p w14:paraId="05C8D620" w14:textId="70F96B98" w:rsidR="00AE37B3" w:rsidRPr="005156D8" w:rsidRDefault="00AE37B3" w:rsidP="00AE37B3">
      <w:pPr>
        <w:pStyle w:val="1"/>
        <w:spacing w:before="240" w:after="120"/>
        <w:ind w:leftChars="0" w:left="0"/>
        <w:rPr>
          <w:lang w:val="fr-FR"/>
        </w:rPr>
      </w:pPr>
      <w:proofErr w:type="spellStart"/>
      <w:r w:rsidRPr="005156D8">
        <w:rPr>
          <w:lang w:val="fr-FR"/>
        </w:rPr>
        <w:t>References</w:t>
      </w:r>
      <w:proofErr w:type="spellEnd"/>
    </w:p>
    <w:p w14:paraId="4903CA40"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 </w:t>
      </w:r>
      <w:proofErr w:type="spellStart"/>
      <w:r w:rsidRPr="005E0F8D">
        <w:rPr>
          <w:rFonts w:ascii="Times New Roman" w:eastAsia="SimSun" w:hAnsi="Times New Roman"/>
          <w:color w:val="000000" w:themeColor="text1"/>
          <w:lang w:val="fr-FR" w:eastAsia="zh-CN"/>
        </w:rPr>
        <w:t>Balet</w:t>
      </w:r>
      <w:proofErr w:type="spellEnd"/>
      <w:r w:rsidRPr="005E0F8D">
        <w:rPr>
          <w:rFonts w:ascii="Times New Roman" w:eastAsia="SimSun" w:hAnsi="Times New Roman"/>
          <w:color w:val="000000" w:themeColor="text1"/>
          <w:lang w:val="fr-FR" w:eastAsia="zh-CN"/>
        </w:rPr>
        <w:t xml:space="preserve"> J.M. (2016</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Waste Management. Reference Guide. 5th </w:t>
      </w:r>
      <w:proofErr w:type="spellStart"/>
      <w:r w:rsidRPr="005E0F8D">
        <w:rPr>
          <w:rFonts w:ascii="Times New Roman" w:eastAsia="SimSun" w:hAnsi="Times New Roman"/>
          <w:color w:val="000000" w:themeColor="text1"/>
          <w:lang w:val="fr-FR" w:eastAsia="zh-CN"/>
        </w:rPr>
        <w:t>edition</w:t>
      </w:r>
      <w:proofErr w:type="spellEnd"/>
      <w:r w:rsidRPr="005E0F8D">
        <w:rPr>
          <w:rFonts w:ascii="Times New Roman" w:eastAsia="SimSun" w:hAnsi="Times New Roman"/>
          <w:color w:val="000000" w:themeColor="text1"/>
          <w:lang w:val="fr-FR" w:eastAsia="zh-CN"/>
        </w:rPr>
        <w:t>, 16 pages.</w:t>
      </w:r>
    </w:p>
    <w:p w14:paraId="3172CC1F"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[2] Siham E., (2012</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Management of </w:t>
      </w:r>
      <w:proofErr w:type="spellStart"/>
      <w:r w:rsidRPr="005E0F8D">
        <w:rPr>
          <w:rFonts w:ascii="Times New Roman" w:eastAsia="SimSun" w:hAnsi="Times New Roman"/>
          <w:color w:val="000000" w:themeColor="text1"/>
          <w:lang w:val="fr-FR" w:eastAsia="zh-CN"/>
        </w:rPr>
        <w:t>solid</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waste</w:t>
      </w:r>
      <w:proofErr w:type="spellEnd"/>
      <w:r w:rsidRPr="005E0F8D">
        <w:rPr>
          <w:rFonts w:ascii="Times New Roman" w:eastAsia="SimSun" w:hAnsi="Times New Roman"/>
          <w:color w:val="000000" w:themeColor="text1"/>
          <w:lang w:val="fr-FR" w:eastAsia="zh-CN"/>
        </w:rPr>
        <w:t xml:space="preserve"> in the </w:t>
      </w:r>
      <w:proofErr w:type="spellStart"/>
      <w:r w:rsidRPr="005E0F8D">
        <w:rPr>
          <w:rFonts w:ascii="Times New Roman" w:eastAsia="SimSun" w:hAnsi="Times New Roman"/>
          <w:color w:val="000000" w:themeColor="text1"/>
          <w:lang w:val="fr-FR" w:eastAsia="zh-CN"/>
        </w:rPr>
        <w:t>urban</w:t>
      </w:r>
      <w:proofErr w:type="spellEnd"/>
      <w:r w:rsidRPr="005E0F8D">
        <w:rPr>
          <w:rFonts w:ascii="Times New Roman" w:eastAsia="SimSun" w:hAnsi="Times New Roman"/>
          <w:color w:val="000000" w:themeColor="text1"/>
          <w:lang w:val="fr-FR" w:eastAsia="zh-CN"/>
        </w:rPr>
        <w:t xml:space="preserve"> commune of Agadir and </w:t>
      </w:r>
      <w:proofErr w:type="spellStart"/>
      <w:r w:rsidRPr="005E0F8D">
        <w:rPr>
          <w:rFonts w:ascii="Times New Roman" w:eastAsia="SimSun" w:hAnsi="Times New Roman"/>
          <w:color w:val="000000" w:themeColor="text1"/>
          <w:lang w:val="fr-FR" w:eastAsia="zh-CN"/>
        </w:rPr>
        <w:t>its</w:t>
      </w:r>
      <w:proofErr w:type="spellEnd"/>
      <w:r w:rsidRPr="005E0F8D">
        <w:rPr>
          <w:rFonts w:ascii="Times New Roman" w:eastAsia="SimSun" w:hAnsi="Times New Roman"/>
          <w:color w:val="000000" w:themeColor="text1"/>
          <w:lang w:val="fr-FR" w:eastAsia="zh-CN"/>
        </w:rPr>
        <w:t xml:space="preserve"> impact on the </w:t>
      </w:r>
      <w:proofErr w:type="spellStart"/>
      <w:r w:rsidRPr="005E0F8D">
        <w:rPr>
          <w:rFonts w:ascii="Times New Roman" w:eastAsia="SimSun" w:hAnsi="Times New Roman"/>
          <w:color w:val="000000" w:themeColor="text1"/>
          <w:lang w:val="fr-FR" w:eastAsia="zh-CN"/>
        </w:rPr>
        <w:t>natural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environment</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Faculty</w:t>
      </w:r>
      <w:proofErr w:type="spellEnd"/>
      <w:r w:rsidRPr="005E0F8D">
        <w:rPr>
          <w:rFonts w:ascii="Times New Roman" w:eastAsia="SimSun" w:hAnsi="Times New Roman"/>
          <w:color w:val="000000" w:themeColor="text1"/>
          <w:lang w:val="fr-FR" w:eastAsia="zh-CN"/>
        </w:rPr>
        <w:t xml:space="preserve"> of Science and </w:t>
      </w:r>
      <w:proofErr w:type="spellStart"/>
      <w:r w:rsidRPr="005E0F8D">
        <w:rPr>
          <w:rFonts w:ascii="Times New Roman" w:eastAsia="SimSun" w:hAnsi="Times New Roman"/>
          <w:color w:val="000000" w:themeColor="text1"/>
          <w:lang w:val="fr-FR" w:eastAsia="zh-CN"/>
        </w:rPr>
        <w:t>Technology</w:t>
      </w:r>
      <w:proofErr w:type="spellEnd"/>
      <w:r w:rsidRPr="005E0F8D">
        <w:rPr>
          <w:rFonts w:ascii="Times New Roman" w:eastAsia="SimSun" w:hAnsi="Times New Roman"/>
          <w:color w:val="000000" w:themeColor="text1"/>
          <w:lang w:val="fr-FR" w:eastAsia="zh-CN"/>
        </w:rPr>
        <w:t xml:space="preserve"> of Marrakech. Morocco.</w:t>
      </w:r>
    </w:p>
    <w:p w14:paraId="1C0D970F"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[3] Sotchi J H D., (2021</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Management of plastic bag </w:t>
      </w:r>
      <w:proofErr w:type="spellStart"/>
      <w:r w:rsidRPr="005E0F8D">
        <w:rPr>
          <w:rFonts w:ascii="Times New Roman" w:eastAsia="SimSun" w:hAnsi="Times New Roman"/>
          <w:color w:val="000000" w:themeColor="text1"/>
          <w:lang w:val="fr-FR" w:eastAsia="zh-CN"/>
        </w:rPr>
        <w:t>waste</w:t>
      </w:r>
      <w:proofErr w:type="spellEnd"/>
      <w:r w:rsidRPr="005E0F8D">
        <w:rPr>
          <w:rFonts w:ascii="Times New Roman" w:eastAsia="SimSun" w:hAnsi="Times New Roman"/>
          <w:color w:val="000000" w:themeColor="text1"/>
          <w:lang w:val="fr-FR" w:eastAsia="zh-CN"/>
        </w:rPr>
        <w:t xml:space="preserve"> in the Abidjan district: </w:t>
      </w:r>
      <w:proofErr w:type="spellStart"/>
      <w:r w:rsidRPr="005E0F8D">
        <w:rPr>
          <w:rFonts w:ascii="Times New Roman" w:eastAsia="SimSun" w:hAnsi="Times New Roman"/>
          <w:color w:val="000000" w:themeColor="text1"/>
          <w:lang w:val="fr-FR" w:eastAsia="zh-CN"/>
        </w:rPr>
        <w:t>Current</w:t>
      </w:r>
      <w:proofErr w:type="spellEnd"/>
      <w:r w:rsidRPr="005E0F8D">
        <w:rPr>
          <w:rFonts w:ascii="Times New Roman" w:eastAsia="SimSun" w:hAnsi="Times New Roman"/>
          <w:color w:val="000000" w:themeColor="text1"/>
          <w:lang w:val="fr-FR" w:eastAsia="zh-CN"/>
        </w:rPr>
        <w:t xml:space="preserve"> situation and </w:t>
      </w:r>
      <w:proofErr w:type="spellStart"/>
      <w:r w:rsidRPr="005E0F8D">
        <w:rPr>
          <w:rFonts w:ascii="Times New Roman" w:eastAsia="SimSun" w:hAnsi="Times New Roman"/>
          <w:color w:val="000000" w:themeColor="text1"/>
          <w:lang w:val="fr-FR" w:eastAsia="zh-CN"/>
        </w:rPr>
        <w:t>associated</w:t>
      </w:r>
      <w:proofErr w:type="spellEnd"/>
      <w:r w:rsidRPr="005E0F8D">
        <w:rPr>
          <w:rFonts w:ascii="Times New Roman" w:eastAsia="SimSun" w:hAnsi="Times New Roman"/>
          <w:color w:val="000000" w:themeColor="text1"/>
          <w:lang w:val="fr-FR" w:eastAsia="zh-CN"/>
        </w:rPr>
        <w:t xml:space="preserve"> impacts (Port-Bouët commune). </w:t>
      </w:r>
      <w:proofErr w:type="spellStart"/>
      <w:r w:rsidRPr="005E0F8D">
        <w:rPr>
          <w:rFonts w:ascii="Times New Roman" w:eastAsia="SimSun" w:hAnsi="Times New Roman"/>
          <w:color w:val="000000" w:themeColor="text1"/>
          <w:lang w:val="fr-FR" w:eastAsia="zh-CN"/>
        </w:rPr>
        <w:t>Master's</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thesis</w:t>
      </w:r>
      <w:proofErr w:type="spellEnd"/>
      <w:r w:rsidRPr="005E0F8D">
        <w:rPr>
          <w:rFonts w:ascii="Times New Roman" w:eastAsia="SimSun" w:hAnsi="Times New Roman"/>
          <w:color w:val="000000" w:themeColor="text1"/>
          <w:lang w:val="fr-FR" w:eastAsia="zh-CN"/>
        </w:rPr>
        <w:t xml:space="preserve">. Nangui </w:t>
      </w:r>
      <w:proofErr w:type="spellStart"/>
      <w:r w:rsidRPr="005E0F8D">
        <w:rPr>
          <w:rFonts w:ascii="Times New Roman" w:eastAsia="SimSun" w:hAnsi="Times New Roman"/>
          <w:color w:val="000000" w:themeColor="text1"/>
          <w:lang w:val="fr-FR" w:eastAsia="zh-CN"/>
        </w:rPr>
        <w:t>Abrogoua</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University</w:t>
      </w:r>
      <w:proofErr w:type="spellEnd"/>
      <w:r w:rsidRPr="005E0F8D">
        <w:rPr>
          <w:rFonts w:ascii="Times New Roman" w:eastAsia="SimSun" w:hAnsi="Times New Roman"/>
          <w:color w:val="000000" w:themeColor="text1"/>
          <w:lang w:val="fr-FR" w:eastAsia="zh-CN"/>
        </w:rPr>
        <w:t>. Côte d'Ivoire.</w:t>
      </w:r>
    </w:p>
    <w:p w14:paraId="5068CD1A"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[4] INS, 2014. National Institute of </w:t>
      </w:r>
      <w:proofErr w:type="spellStart"/>
      <w:r w:rsidRPr="005E0F8D">
        <w:rPr>
          <w:rFonts w:ascii="Times New Roman" w:eastAsia="SimSun" w:hAnsi="Times New Roman"/>
          <w:color w:val="000000" w:themeColor="text1"/>
          <w:lang w:val="fr-FR" w:eastAsia="zh-CN"/>
        </w:rPr>
        <w:t>Statistics</w:t>
      </w:r>
      <w:proofErr w:type="spellEnd"/>
      <w:r w:rsidRPr="005E0F8D">
        <w:rPr>
          <w:rFonts w:ascii="Times New Roman" w:eastAsia="SimSun" w:hAnsi="Times New Roman"/>
          <w:color w:val="000000" w:themeColor="text1"/>
          <w:lang w:val="fr-FR" w:eastAsia="zh-CN"/>
        </w:rPr>
        <w:t>.</w:t>
      </w:r>
    </w:p>
    <w:p w14:paraId="5F913031"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[5] </w:t>
      </w:r>
      <w:proofErr w:type="spellStart"/>
      <w:r w:rsidRPr="005E0F8D">
        <w:rPr>
          <w:rFonts w:ascii="Times New Roman" w:eastAsia="SimSun" w:hAnsi="Times New Roman"/>
          <w:color w:val="000000" w:themeColor="text1"/>
          <w:lang w:val="fr-FR" w:eastAsia="zh-CN"/>
        </w:rPr>
        <w:t>Ayemou</w:t>
      </w:r>
      <w:proofErr w:type="spellEnd"/>
      <w:r w:rsidRPr="005E0F8D">
        <w:rPr>
          <w:rFonts w:ascii="Times New Roman" w:eastAsia="SimSun" w:hAnsi="Times New Roman"/>
          <w:color w:val="000000" w:themeColor="text1"/>
          <w:lang w:val="fr-FR" w:eastAsia="zh-CN"/>
        </w:rPr>
        <w:t xml:space="preserve"> A. P., (2018). Management of </w:t>
      </w:r>
      <w:proofErr w:type="spellStart"/>
      <w:r w:rsidRPr="005E0F8D">
        <w:rPr>
          <w:rFonts w:ascii="Times New Roman" w:eastAsia="SimSun" w:hAnsi="Times New Roman"/>
          <w:color w:val="000000" w:themeColor="text1"/>
          <w:lang w:val="fr-FR" w:eastAsia="zh-CN"/>
        </w:rPr>
        <w:t>household</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waste</w:t>
      </w:r>
      <w:proofErr w:type="spellEnd"/>
      <w:r w:rsidRPr="005E0F8D">
        <w:rPr>
          <w:rFonts w:ascii="Times New Roman" w:eastAsia="SimSun" w:hAnsi="Times New Roman"/>
          <w:color w:val="000000" w:themeColor="text1"/>
          <w:lang w:val="fr-FR" w:eastAsia="zh-CN"/>
        </w:rPr>
        <w:t xml:space="preserve"> and </w:t>
      </w:r>
      <w:proofErr w:type="spellStart"/>
      <w:r w:rsidRPr="005E0F8D">
        <w:rPr>
          <w:rFonts w:ascii="Times New Roman" w:eastAsia="SimSun" w:hAnsi="Times New Roman"/>
          <w:color w:val="000000" w:themeColor="text1"/>
          <w:lang w:val="fr-FR" w:eastAsia="zh-CN"/>
        </w:rPr>
        <w:t>degradation</w:t>
      </w:r>
      <w:proofErr w:type="spellEnd"/>
      <w:r w:rsidRPr="005E0F8D">
        <w:rPr>
          <w:rFonts w:ascii="Times New Roman" w:eastAsia="SimSun" w:hAnsi="Times New Roman"/>
          <w:color w:val="000000" w:themeColor="text1"/>
          <w:lang w:val="fr-FR" w:eastAsia="zh-CN"/>
        </w:rPr>
        <w:t xml:space="preserve"> of the </w:t>
      </w:r>
      <w:proofErr w:type="spellStart"/>
      <w:r w:rsidRPr="005E0F8D">
        <w:rPr>
          <w:rFonts w:ascii="Times New Roman" w:eastAsia="SimSun" w:hAnsi="Times New Roman"/>
          <w:color w:val="000000" w:themeColor="text1"/>
          <w:lang w:val="fr-FR" w:eastAsia="zh-CN"/>
        </w:rPr>
        <w:t>urban</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environment</w:t>
      </w:r>
      <w:proofErr w:type="spellEnd"/>
      <w:r w:rsidRPr="005E0F8D">
        <w:rPr>
          <w:rFonts w:ascii="Times New Roman" w:eastAsia="SimSun" w:hAnsi="Times New Roman"/>
          <w:color w:val="000000" w:themeColor="text1"/>
          <w:lang w:val="fr-FR" w:eastAsia="zh-CN"/>
        </w:rPr>
        <w:t xml:space="preserve"> in Daloa (central-western Côte d'Ivoire). Doctoral </w:t>
      </w:r>
      <w:proofErr w:type="spellStart"/>
      <w:r w:rsidRPr="005E0F8D">
        <w:rPr>
          <w:rFonts w:ascii="Times New Roman" w:eastAsia="SimSun" w:hAnsi="Times New Roman"/>
          <w:color w:val="000000" w:themeColor="text1"/>
          <w:lang w:val="fr-FR" w:eastAsia="zh-CN"/>
        </w:rPr>
        <w:t>thesis</w:t>
      </w:r>
      <w:proofErr w:type="spellEnd"/>
      <w:r w:rsidRPr="005E0F8D">
        <w:rPr>
          <w:rFonts w:ascii="Times New Roman" w:eastAsia="SimSun" w:hAnsi="Times New Roman"/>
          <w:color w:val="000000" w:themeColor="text1"/>
          <w:lang w:val="fr-FR" w:eastAsia="zh-CN"/>
        </w:rPr>
        <w:t xml:space="preserve"> in </w:t>
      </w:r>
      <w:proofErr w:type="spellStart"/>
      <w:r w:rsidRPr="005E0F8D">
        <w:rPr>
          <w:rFonts w:ascii="Times New Roman" w:eastAsia="SimSun" w:hAnsi="Times New Roman"/>
          <w:color w:val="000000" w:themeColor="text1"/>
          <w:lang w:val="fr-FR" w:eastAsia="zh-CN"/>
        </w:rPr>
        <w:t>geography</w:t>
      </w:r>
      <w:proofErr w:type="spellEnd"/>
      <w:r w:rsidRPr="005E0F8D">
        <w:rPr>
          <w:rFonts w:ascii="Times New Roman" w:eastAsia="SimSun" w:hAnsi="Times New Roman"/>
          <w:color w:val="000000" w:themeColor="text1"/>
          <w:lang w:val="fr-FR" w:eastAsia="zh-CN"/>
        </w:rPr>
        <w:t xml:space="preserve">. Alassane Ouattara </w:t>
      </w:r>
      <w:proofErr w:type="spellStart"/>
      <w:r w:rsidRPr="005E0F8D">
        <w:rPr>
          <w:rFonts w:ascii="Times New Roman" w:eastAsia="SimSun" w:hAnsi="Times New Roman"/>
          <w:color w:val="000000" w:themeColor="text1"/>
          <w:lang w:val="fr-FR" w:eastAsia="zh-CN"/>
        </w:rPr>
        <w:t>University</w:t>
      </w:r>
      <w:proofErr w:type="spellEnd"/>
      <w:r w:rsidRPr="005E0F8D">
        <w:rPr>
          <w:rFonts w:ascii="Times New Roman" w:eastAsia="SimSun" w:hAnsi="Times New Roman"/>
          <w:color w:val="000000" w:themeColor="text1"/>
          <w:lang w:val="fr-FR" w:eastAsia="zh-CN"/>
        </w:rPr>
        <w:t xml:space="preserve"> of Bouaké. Côte d'Ivoire. 244 pages.</w:t>
      </w:r>
    </w:p>
    <w:p w14:paraId="5FF2A828"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[6] Pierre </w:t>
      </w:r>
      <w:proofErr w:type="spellStart"/>
      <w:r w:rsidRPr="005E0F8D">
        <w:rPr>
          <w:rFonts w:ascii="Times New Roman" w:eastAsia="SimSun" w:hAnsi="Times New Roman"/>
          <w:color w:val="000000" w:themeColor="text1"/>
          <w:lang w:val="fr-FR" w:eastAsia="zh-CN"/>
        </w:rPr>
        <w:t>Romelaer</w:t>
      </w:r>
      <w:proofErr w:type="spellEnd"/>
      <w:r w:rsidRPr="005E0F8D">
        <w:rPr>
          <w:rFonts w:ascii="Times New Roman" w:eastAsia="SimSun" w:hAnsi="Times New Roman"/>
          <w:color w:val="000000" w:themeColor="text1"/>
          <w:lang w:val="fr-FR" w:eastAsia="zh-CN"/>
        </w:rPr>
        <w:t>, (2005</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Human Resource Management, </w:t>
      </w:r>
      <w:proofErr w:type="spellStart"/>
      <w:r w:rsidRPr="005E0F8D">
        <w:rPr>
          <w:rFonts w:ascii="Times New Roman" w:eastAsia="SimSun" w:hAnsi="Times New Roman"/>
          <w:color w:val="000000" w:themeColor="text1"/>
          <w:lang w:val="fr-FR" w:eastAsia="zh-CN"/>
        </w:rPr>
        <w:t>chapter</w:t>
      </w:r>
      <w:proofErr w:type="spellEnd"/>
      <w:r w:rsidRPr="005E0F8D">
        <w:rPr>
          <w:rFonts w:ascii="Times New Roman" w:eastAsia="SimSun" w:hAnsi="Times New Roman"/>
          <w:color w:val="000000" w:themeColor="text1"/>
          <w:lang w:val="fr-FR" w:eastAsia="zh-CN"/>
        </w:rPr>
        <w:t xml:space="preserve"> 4 (the </w:t>
      </w:r>
      <w:proofErr w:type="spellStart"/>
      <w:r w:rsidRPr="005E0F8D">
        <w:rPr>
          <w:rFonts w:ascii="Times New Roman" w:eastAsia="SimSun" w:hAnsi="Times New Roman"/>
          <w:color w:val="000000" w:themeColor="text1"/>
          <w:lang w:val="fr-FR" w:eastAsia="zh-CN"/>
        </w:rPr>
        <w:t>research</w:t>
      </w:r>
      <w:proofErr w:type="spellEnd"/>
      <w:r w:rsidRPr="005E0F8D">
        <w:rPr>
          <w:rFonts w:ascii="Times New Roman" w:eastAsia="SimSun" w:hAnsi="Times New Roman"/>
          <w:color w:val="000000" w:themeColor="text1"/>
          <w:lang w:val="fr-FR" w:eastAsia="zh-CN"/>
        </w:rPr>
        <w:t xml:space="preserve"> interview), pages 101-137.</w:t>
      </w:r>
    </w:p>
    <w:p w14:paraId="7B29F6FF"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[7] Blanchard C., (2000</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Characterization</w:t>
      </w:r>
      <w:proofErr w:type="spellEnd"/>
      <w:r w:rsidRPr="005E0F8D">
        <w:rPr>
          <w:rFonts w:ascii="Times New Roman" w:eastAsia="SimSun" w:hAnsi="Times New Roman"/>
          <w:color w:val="000000" w:themeColor="text1"/>
          <w:lang w:val="fr-FR" w:eastAsia="zh-CN"/>
        </w:rPr>
        <w:t xml:space="preserve"> of the </w:t>
      </w:r>
      <w:proofErr w:type="spellStart"/>
      <w:r w:rsidRPr="005E0F8D">
        <w:rPr>
          <w:rFonts w:ascii="Times New Roman" w:eastAsia="SimSun" w:hAnsi="Times New Roman"/>
          <w:color w:val="000000" w:themeColor="text1"/>
          <w:lang w:val="fr-FR" w:eastAsia="zh-CN"/>
        </w:rPr>
        <w:t>potential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mobilization</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inorganic</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pollutants</w:t>
      </w:r>
      <w:proofErr w:type="spellEnd"/>
      <w:r w:rsidRPr="005E0F8D">
        <w:rPr>
          <w:rFonts w:ascii="Times New Roman" w:eastAsia="SimSun" w:hAnsi="Times New Roman"/>
          <w:color w:val="000000" w:themeColor="text1"/>
          <w:lang w:val="fr-FR" w:eastAsia="zh-CN"/>
        </w:rPr>
        <w:t xml:space="preserve"> in </w:t>
      </w:r>
      <w:proofErr w:type="spellStart"/>
      <w:r w:rsidRPr="005E0F8D">
        <w:rPr>
          <w:rFonts w:ascii="Times New Roman" w:eastAsia="SimSun" w:hAnsi="Times New Roman"/>
          <w:color w:val="000000" w:themeColor="text1"/>
          <w:lang w:val="fr-FR" w:eastAsia="zh-CN"/>
        </w:rPr>
        <w:t>polluted</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soils</w:t>
      </w:r>
      <w:proofErr w:type="spellEnd"/>
      <w:r w:rsidRPr="005E0F8D">
        <w:rPr>
          <w:rFonts w:ascii="Times New Roman" w:eastAsia="SimSun" w:hAnsi="Times New Roman"/>
          <w:color w:val="000000" w:themeColor="text1"/>
          <w:lang w:val="fr-FR" w:eastAsia="zh-CN"/>
        </w:rPr>
        <w:t xml:space="preserve">. Doctoral </w:t>
      </w:r>
      <w:proofErr w:type="spellStart"/>
      <w:proofErr w:type="gramStart"/>
      <w:r w:rsidRPr="005E0F8D">
        <w:rPr>
          <w:rFonts w:ascii="Times New Roman" w:eastAsia="SimSun" w:hAnsi="Times New Roman"/>
          <w:color w:val="000000" w:themeColor="text1"/>
          <w:lang w:val="fr-FR" w:eastAsia="zh-CN"/>
        </w:rPr>
        <w:t>thesis</w:t>
      </w:r>
      <w:proofErr w:type="spellEnd"/>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National Institute of </w:t>
      </w:r>
      <w:proofErr w:type="spellStart"/>
      <w:r w:rsidRPr="005E0F8D">
        <w:rPr>
          <w:rFonts w:ascii="Times New Roman" w:eastAsia="SimSun" w:hAnsi="Times New Roman"/>
          <w:color w:val="000000" w:themeColor="text1"/>
          <w:lang w:val="fr-FR" w:eastAsia="zh-CN"/>
        </w:rPr>
        <w:t>Applied</w:t>
      </w:r>
      <w:proofErr w:type="spellEnd"/>
      <w:r w:rsidRPr="005E0F8D">
        <w:rPr>
          <w:rFonts w:ascii="Times New Roman" w:eastAsia="SimSun" w:hAnsi="Times New Roman"/>
          <w:color w:val="000000" w:themeColor="text1"/>
          <w:lang w:val="fr-FR" w:eastAsia="zh-CN"/>
        </w:rPr>
        <w:t xml:space="preserve"> Sciences of Lyon. France. 301 pages.</w:t>
      </w:r>
    </w:p>
    <w:p w14:paraId="13F58721"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[8] </w:t>
      </w:r>
      <w:proofErr w:type="spellStart"/>
      <w:r w:rsidRPr="005E0F8D">
        <w:rPr>
          <w:rFonts w:ascii="Times New Roman" w:eastAsia="SimSun" w:hAnsi="Times New Roman"/>
          <w:color w:val="000000" w:themeColor="text1"/>
          <w:lang w:val="fr-FR" w:eastAsia="zh-CN"/>
        </w:rPr>
        <w:t>Feinberg</w:t>
      </w:r>
      <w:proofErr w:type="spellEnd"/>
      <w:r w:rsidRPr="005E0F8D">
        <w:rPr>
          <w:rFonts w:ascii="Times New Roman" w:eastAsia="SimSun" w:hAnsi="Times New Roman"/>
          <w:color w:val="000000" w:themeColor="text1"/>
          <w:lang w:val="fr-FR" w:eastAsia="zh-CN"/>
        </w:rPr>
        <w:t xml:space="preserve"> M., (1996). The </w:t>
      </w:r>
      <w:proofErr w:type="spellStart"/>
      <w:r w:rsidRPr="005E0F8D">
        <w:rPr>
          <w:rFonts w:ascii="Times New Roman" w:eastAsia="SimSun" w:hAnsi="Times New Roman"/>
          <w:color w:val="000000" w:themeColor="text1"/>
          <w:lang w:val="fr-FR" w:eastAsia="zh-CN"/>
        </w:rPr>
        <w:t>valorization</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analytical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methods</w:t>
      </w:r>
      <w:proofErr w:type="spellEnd"/>
      <w:r w:rsidRPr="005E0F8D">
        <w:rPr>
          <w:rFonts w:ascii="Times New Roman" w:eastAsia="SimSun" w:hAnsi="Times New Roman"/>
          <w:color w:val="000000" w:themeColor="text1"/>
          <w:lang w:val="fr-FR" w:eastAsia="zh-CN"/>
        </w:rPr>
        <w:t xml:space="preserve">, a </w:t>
      </w:r>
      <w:proofErr w:type="spellStart"/>
      <w:r w:rsidRPr="005E0F8D">
        <w:rPr>
          <w:rFonts w:ascii="Times New Roman" w:eastAsia="SimSun" w:hAnsi="Times New Roman"/>
          <w:color w:val="000000" w:themeColor="text1"/>
          <w:lang w:val="fr-FR" w:eastAsia="zh-CN"/>
        </w:rPr>
        <w:t>chemometric</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approach</w:t>
      </w:r>
      <w:proofErr w:type="spellEnd"/>
      <w:r w:rsidRPr="005E0F8D">
        <w:rPr>
          <w:rFonts w:ascii="Times New Roman" w:eastAsia="SimSun" w:hAnsi="Times New Roman"/>
          <w:color w:val="000000" w:themeColor="text1"/>
          <w:lang w:val="fr-FR" w:eastAsia="zh-CN"/>
        </w:rPr>
        <w:t xml:space="preserve"> to </w:t>
      </w:r>
      <w:proofErr w:type="spellStart"/>
      <w:r w:rsidRPr="005E0F8D">
        <w:rPr>
          <w:rFonts w:ascii="Times New Roman" w:eastAsia="SimSun" w:hAnsi="Times New Roman"/>
          <w:color w:val="000000" w:themeColor="text1"/>
          <w:lang w:val="fr-FR" w:eastAsia="zh-CN"/>
        </w:rPr>
        <w:t>quality</w:t>
      </w:r>
      <w:proofErr w:type="spellEnd"/>
      <w:r w:rsidRPr="005E0F8D">
        <w:rPr>
          <w:rFonts w:ascii="Times New Roman" w:eastAsia="SimSun" w:hAnsi="Times New Roman"/>
          <w:color w:val="000000" w:themeColor="text1"/>
          <w:lang w:val="fr-FR" w:eastAsia="zh-CN"/>
        </w:rPr>
        <w:t xml:space="preserve"> assurance in the </w:t>
      </w:r>
      <w:proofErr w:type="spellStart"/>
      <w:r w:rsidRPr="005E0F8D">
        <w:rPr>
          <w:rFonts w:ascii="Times New Roman" w:eastAsia="SimSun" w:hAnsi="Times New Roman"/>
          <w:color w:val="000000" w:themeColor="text1"/>
          <w:lang w:val="fr-FR" w:eastAsia="zh-CN"/>
        </w:rPr>
        <w:t>laboratory</w:t>
      </w:r>
      <w:proofErr w:type="spellEnd"/>
      <w:r w:rsidRPr="005E0F8D">
        <w:rPr>
          <w:rFonts w:ascii="Times New Roman" w:eastAsia="SimSun" w:hAnsi="Times New Roman"/>
          <w:color w:val="000000" w:themeColor="text1"/>
          <w:lang w:val="fr-FR" w:eastAsia="zh-CN"/>
        </w:rPr>
        <w:t xml:space="preserve">, Ed. Masson, Paris, 255-271. [9] Kouassi A. E., </w:t>
      </w:r>
      <w:proofErr w:type="spellStart"/>
      <w:r w:rsidRPr="005E0F8D">
        <w:rPr>
          <w:rFonts w:ascii="Times New Roman" w:eastAsia="SimSun" w:hAnsi="Times New Roman"/>
          <w:color w:val="000000" w:themeColor="text1"/>
          <w:lang w:val="fr-FR" w:eastAsia="zh-CN"/>
        </w:rPr>
        <w:t>Ahoussi</w:t>
      </w:r>
      <w:proofErr w:type="spellEnd"/>
      <w:r w:rsidRPr="005E0F8D">
        <w:rPr>
          <w:rFonts w:ascii="Times New Roman" w:eastAsia="SimSun" w:hAnsi="Times New Roman"/>
          <w:color w:val="000000" w:themeColor="text1"/>
          <w:lang w:val="fr-FR" w:eastAsia="zh-CN"/>
        </w:rPr>
        <w:t xml:space="preserve"> K. E., Koffi Y. B., Kouamé I. K., Soro N. and </w:t>
      </w:r>
      <w:proofErr w:type="spellStart"/>
      <w:r w:rsidRPr="005E0F8D">
        <w:rPr>
          <w:rFonts w:ascii="Times New Roman" w:eastAsia="SimSun" w:hAnsi="Times New Roman"/>
          <w:color w:val="000000" w:themeColor="text1"/>
          <w:lang w:val="fr-FR" w:eastAsia="zh-CN"/>
        </w:rPr>
        <w:t>Biemi</w:t>
      </w:r>
      <w:proofErr w:type="spellEnd"/>
      <w:r w:rsidRPr="005E0F8D">
        <w:rPr>
          <w:rFonts w:ascii="Times New Roman" w:eastAsia="SimSun" w:hAnsi="Times New Roman"/>
          <w:color w:val="000000" w:themeColor="text1"/>
          <w:lang w:val="fr-FR" w:eastAsia="zh-CN"/>
        </w:rPr>
        <w:t xml:space="preserve"> J., (2014</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Physicochemical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characterization</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leachate</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from</w:t>
      </w:r>
      <w:proofErr w:type="spellEnd"/>
      <w:r w:rsidRPr="005E0F8D">
        <w:rPr>
          <w:rFonts w:ascii="Times New Roman" w:eastAsia="SimSun" w:hAnsi="Times New Roman"/>
          <w:color w:val="000000" w:themeColor="text1"/>
          <w:lang w:val="fr-FR" w:eastAsia="zh-CN"/>
        </w:rPr>
        <w:t xml:space="preserve"> a West </w:t>
      </w:r>
      <w:proofErr w:type="spellStart"/>
      <w:r w:rsidRPr="005E0F8D">
        <w:rPr>
          <w:rFonts w:ascii="Times New Roman" w:eastAsia="SimSun" w:hAnsi="Times New Roman"/>
          <w:color w:val="000000" w:themeColor="text1"/>
          <w:lang w:val="fr-FR" w:eastAsia="zh-CN"/>
        </w:rPr>
        <w:t>African</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landfill</w:t>
      </w:r>
      <w:proofErr w:type="spellEnd"/>
      <w:r w:rsidRPr="005E0F8D">
        <w:rPr>
          <w:rFonts w:ascii="Times New Roman" w:eastAsia="SimSun" w:hAnsi="Times New Roman"/>
          <w:color w:val="000000" w:themeColor="text1"/>
          <w:lang w:val="fr-FR" w:eastAsia="zh-CN"/>
        </w:rPr>
        <w:t xml:space="preserve">: the case of the Akouédo </w:t>
      </w:r>
      <w:proofErr w:type="spellStart"/>
      <w:r w:rsidRPr="005E0F8D">
        <w:rPr>
          <w:rFonts w:ascii="Times New Roman" w:eastAsia="SimSun" w:hAnsi="Times New Roman"/>
          <w:color w:val="000000" w:themeColor="text1"/>
          <w:lang w:val="fr-FR" w:eastAsia="zh-CN"/>
        </w:rPr>
        <w:t>landfill</w:t>
      </w:r>
      <w:proofErr w:type="spellEnd"/>
      <w:r w:rsidRPr="005E0F8D">
        <w:rPr>
          <w:rFonts w:ascii="Times New Roman" w:eastAsia="SimSun" w:hAnsi="Times New Roman"/>
          <w:color w:val="000000" w:themeColor="text1"/>
          <w:lang w:val="fr-FR" w:eastAsia="zh-CN"/>
        </w:rPr>
        <w:t xml:space="preserve"> (Abidjan-Côte d'Ivoire). </w:t>
      </w:r>
      <w:proofErr w:type="spellStart"/>
      <w:r w:rsidRPr="005E0F8D">
        <w:rPr>
          <w:rFonts w:ascii="Times New Roman" w:eastAsia="SimSun" w:hAnsi="Times New Roman"/>
          <w:color w:val="000000" w:themeColor="text1"/>
          <w:lang w:val="fr-FR" w:eastAsia="zh-CN"/>
        </w:rPr>
        <w:t>Larhyss</w:t>
      </w:r>
      <w:proofErr w:type="spellEnd"/>
      <w:r w:rsidRPr="005E0F8D">
        <w:rPr>
          <w:rFonts w:ascii="Times New Roman" w:eastAsia="SimSun" w:hAnsi="Times New Roman"/>
          <w:color w:val="000000" w:themeColor="text1"/>
          <w:lang w:val="fr-FR" w:eastAsia="zh-CN"/>
        </w:rPr>
        <w:t xml:space="preserve"> Journal, ISSN 1112-3680, No. 19, pp. 63-74</w:t>
      </w:r>
    </w:p>
    <w:p w14:paraId="4D4DC572"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[10] </w:t>
      </w:r>
      <w:proofErr w:type="spellStart"/>
      <w:r w:rsidRPr="005E0F8D">
        <w:rPr>
          <w:rFonts w:ascii="Times New Roman" w:eastAsia="SimSun" w:hAnsi="Times New Roman"/>
          <w:color w:val="000000" w:themeColor="text1"/>
          <w:lang w:val="fr-FR" w:eastAsia="zh-CN"/>
        </w:rPr>
        <w:t>Adjiri</w:t>
      </w:r>
      <w:proofErr w:type="spellEnd"/>
      <w:r w:rsidRPr="005E0F8D">
        <w:rPr>
          <w:rFonts w:ascii="Times New Roman" w:eastAsia="SimSun" w:hAnsi="Times New Roman"/>
          <w:color w:val="000000" w:themeColor="text1"/>
          <w:lang w:val="fr-FR" w:eastAsia="zh-CN"/>
        </w:rPr>
        <w:t xml:space="preserve"> O. A., </w:t>
      </w:r>
      <w:proofErr w:type="spellStart"/>
      <w:r w:rsidRPr="005E0F8D">
        <w:rPr>
          <w:rFonts w:ascii="Times New Roman" w:eastAsia="SimSun" w:hAnsi="Times New Roman"/>
          <w:color w:val="000000" w:themeColor="text1"/>
          <w:lang w:val="fr-FR" w:eastAsia="zh-CN"/>
        </w:rPr>
        <w:t>Goné</w:t>
      </w:r>
      <w:proofErr w:type="spellEnd"/>
      <w:r w:rsidRPr="005E0F8D">
        <w:rPr>
          <w:rFonts w:ascii="Times New Roman" w:eastAsia="SimSun" w:hAnsi="Times New Roman"/>
          <w:color w:val="000000" w:themeColor="text1"/>
          <w:lang w:val="fr-FR" w:eastAsia="zh-CN"/>
        </w:rPr>
        <w:t xml:space="preserve"> D. L., Kouamé K. I., </w:t>
      </w:r>
      <w:proofErr w:type="spellStart"/>
      <w:r w:rsidRPr="005E0F8D">
        <w:rPr>
          <w:rFonts w:ascii="Times New Roman" w:eastAsia="SimSun" w:hAnsi="Times New Roman"/>
          <w:color w:val="000000" w:themeColor="text1"/>
          <w:lang w:val="fr-FR" w:eastAsia="zh-CN"/>
        </w:rPr>
        <w:t>Kamagaté</w:t>
      </w:r>
      <w:proofErr w:type="spellEnd"/>
      <w:r w:rsidRPr="005E0F8D">
        <w:rPr>
          <w:rFonts w:ascii="Times New Roman" w:eastAsia="SimSun" w:hAnsi="Times New Roman"/>
          <w:color w:val="000000" w:themeColor="text1"/>
          <w:lang w:val="fr-FR" w:eastAsia="zh-CN"/>
        </w:rPr>
        <w:t xml:space="preserve"> B. and </w:t>
      </w:r>
      <w:proofErr w:type="spellStart"/>
      <w:r w:rsidRPr="005E0F8D">
        <w:rPr>
          <w:rFonts w:ascii="Times New Roman" w:eastAsia="SimSun" w:hAnsi="Times New Roman"/>
          <w:color w:val="000000" w:themeColor="text1"/>
          <w:lang w:val="fr-FR" w:eastAsia="zh-CN"/>
        </w:rPr>
        <w:t>Biemi</w:t>
      </w:r>
      <w:proofErr w:type="spellEnd"/>
      <w:r w:rsidRPr="005E0F8D">
        <w:rPr>
          <w:rFonts w:ascii="Times New Roman" w:eastAsia="SimSun" w:hAnsi="Times New Roman"/>
          <w:color w:val="000000" w:themeColor="text1"/>
          <w:lang w:val="fr-FR" w:eastAsia="zh-CN"/>
        </w:rPr>
        <w:t xml:space="preserve"> J., (2008</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Characterization</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chemical</w:t>
      </w:r>
      <w:proofErr w:type="spellEnd"/>
      <w:r w:rsidRPr="005E0F8D">
        <w:rPr>
          <w:rFonts w:ascii="Times New Roman" w:eastAsia="SimSun" w:hAnsi="Times New Roman"/>
          <w:color w:val="000000" w:themeColor="text1"/>
          <w:lang w:val="fr-FR" w:eastAsia="zh-CN"/>
        </w:rPr>
        <w:t xml:space="preserve"> and </w:t>
      </w:r>
      <w:proofErr w:type="spellStart"/>
      <w:r w:rsidRPr="005E0F8D">
        <w:rPr>
          <w:rFonts w:ascii="Times New Roman" w:eastAsia="SimSun" w:hAnsi="Times New Roman"/>
          <w:color w:val="000000" w:themeColor="text1"/>
          <w:lang w:val="fr-FR" w:eastAsia="zh-CN"/>
        </w:rPr>
        <w:t>microbiological</w:t>
      </w:r>
      <w:proofErr w:type="spellEnd"/>
      <w:r w:rsidRPr="005E0F8D">
        <w:rPr>
          <w:rFonts w:ascii="Times New Roman" w:eastAsia="SimSun" w:hAnsi="Times New Roman"/>
          <w:color w:val="000000" w:themeColor="text1"/>
          <w:lang w:val="fr-FR" w:eastAsia="zh-CN"/>
        </w:rPr>
        <w:t xml:space="preserve"> pollution of the </w:t>
      </w:r>
      <w:proofErr w:type="spellStart"/>
      <w:r w:rsidRPr="005E0F8D">
        <w:rPr>
          <w:rFonts w:ascii="Times New Roman" w:eastAsia="SimSun" w:hAnsi="Times New Roman"/>
          <w:color w:val="000000" w:themeColor="text1"/>
          <w:lang w:val="fr-FR" w:eastAsia="zh-CN"/>
        </w:rPr>
        <w:t>environment</w:t>
      </w:r>
      <w:proofErr w:type="spellEnd"/>
      <w:r w:rsidRPr="005E0F8D">
        <w:rPr>
          <w:rFonts w:ascii="Times New Roman" w:eastAsia="SimSun" w:hAnsi="Times New Roman"/>
          <w:color w:val="000000" w:themeColor="text1"/>
          <w:lang w:val="fr-FR" w:eastAsia="zh-CN"/>
        </w:rPr>
        <w:t xml:space="preserve"> of the Akouédo </w:t>
      </w:r>
      <w:proofErr w:type="spellStart"/>
      <w:r w:rsidRPr="005E0F8D">
        <w:rPr>
          <w:rFonts w:ascii="Times New Roman" w:eastAsia="SimSun" w:hAnsi="Times New Roman"/>
          <w:color w:val="000000" w:themeColor="text1"/>
          <w:lang w:val="fr-FR" w:eastAsia="zh-CN"/>
        </w:rPr>
        <w:t>landfill</w:t>
      </w:r>
      <w:proofErr w:type="spellEnd"/>
      <w:r w:rsidRPr="005E0F8D">
        <w:rPr>
          <w:rFonts w:ascii="Times New Roman" w:eastAsia="SimSun" w:hAnsi="Times New Roman"/>
          <w:color w:val="000000" w:themeColor="text1"/>
          <w:lang w:val="fr-FR" w:eastAsia="zh-CN"/>
        </w:rPr>
        <w:t xml:space="preserve">. Abidjan-Côte d'Ivoire. International Journal of </w:t>
      </w:r>
      <w:proofErr w:type="spellStart"/>
      <w:r w:rsidRPr="005E0F8D">
        <w:rPr>
          <w:rFonts w:ascii="Times New Roman" w:eastAsia="SimSun" w:hAnsi="Times New Roman"/>
          <w:color w:val="000000" w:themeColor="text1"/>
          <w:lang w:val="fr-FR" w:eastAsia="zh-CN"/>
        </w:rPr>
        <w:t>Biology</w:t>
      </w:r>
      <w:proofErr w:type="spellEnd"/>
      <w:r w:rsidRPr="005E0F8D">
        <w:rPr>
          <w:rFonts w:ascii="Times New Roman" w:eastAsia="SimSun" w:hAnsi="Times New Roman"/>
          <w:color w:val="000000" w:themeColor="text1"/>
          <w:lang w:val="fr-FR" w:eastAsia="zh-CN"/>
        </w:rPr>
        <w:t xml:space="preserve"> and Chemical Sciences. 2 (4</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401-410.</w:t>
      </w:r>
    </w:p>
    <w:p w14:paraId="3B9C72B1"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[11] De Matos A.T., Fontes M.P.F., Da Costa L.M. and Martinez M.A., (2001). </w:t>
      </w:r>
      <w:proofErr w:type="spellStart"/>
      <w:r w:rsidRPr="005E0F8D">
        <w:rPr>
          <w:rFonts w:ascii="Times New Roman" w:eastAsia="SimSun" w:hAnsi="Times New Roman"/>
          <w:color w:val="000000" w:themeColor="text1"/>
          <w:lang w:val="fr-FR" w:eastAsia="zh-CN"/>
        </w:rPr>
        <w:t>Mobility</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heavy</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metals</w:t>
      </w:r>
      <w:proofErr w:type="spellEnd"/>
      <w:r w:rsidRPr="005E0F8D">
        <w:rPr>
          <w:rFonts w:ascii="Times New Roman" w:eastAsia="SimSun" w:hAnsi="Times New Roman"/>
          <w:color w:val="000000" w:themeColor="text1"/>
          <w:lang w:val="fr-FR" w:eastAsia="zh-CN"/>
        </w:rPr>
        <w:t xml:space="preserve"> as </w:t>
      </w:r>
      <w:proofErr w:type="spellStart"/>
      <w:r w:rsidRPr="005E0F8D">
        <w:rPr>
          <w:rFonts w:ascii="Times New Roman" w:eastAsia="SimSun" w:hAnsi="Times New Roman"/>
          <w:color w:val="000000" w:themeColor="text1"/>
          <w:lang w:val="fr-FR" w:eastAsia="zh-CN"/>
        </w:rPr>
        <w:t>related</w:t>
      </w:r>
      <w:proofErr w:type="spellEnd"/>
      <w:r w:rsidRPr="005E0F8D">
        <w:rPr>
          <w:rFonts w:ascii="Times New Roman" w:eastAsia="SimSun" w:hAnsi="Times New Roman"/>
          <w:color w:val="000000" w:themeColor="text1"/>
          <w:lang w:val="fr-FR" w:eastAsia="zh-CN"/>
        </w:rPr>
        <w:t xml:space="preserve"> to </w:t>
      </w:r>
      <w:proofErr w:type="spellStart"/>
      <w:r w:rsidRPr="005E0F8D">
        <w:rPr>
          <w:rFonts w:ascii="Times New Roman" w:eastAsia="SimSun" w:hAnsi="Times New Roman"/>
          <w:color w:val="000000" w:themeColor="text1"/>
          <w:lang w:val="fr-FR" w:eastAsia="zh-CN"/>
        </w:rPr>
        <w:t>soil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chemical</w:t>
      </w:r>
      <w:proofErr w:type="spellEnd"/>
      <w:r w:rsidRPr="005E0F8D">
        <w:rPr>
          <w:rFonts w:ascii="Times New Roman" w:eastAsia="SimSun" w:hAnsi="Times New Roman"/>
          <w:color w:val="000000" w:themeColor="text1"/>
          <w:lang w:val="fr-FR" w:eastAsia="zh-CN"/>
        </w:rPr>
        <w:t xml:space="preserve"> and </w:t>
      </w:r>
      <w:proofErr w:type="spellStart"/>
      <w:r w:rsidRPr="005E0F8D">
        <w:rPr>
          <w:rFonts w:ascii="Times New Roman" w:eastAsia="SimSun" w:hAnsi="Times New Roman"/>
          <w:color w:val="000000" w:themeColor="text1"/>
          <w:lang w:val="fr-FR" w:eastAsia="zh-CN"/>
        </w:rPr>
        <w:t>mineralogical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characteristics</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Brazilian</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soils</w:t>
      </w:r>
      <w:proofErr w:type="spellEnd"/>
      <w:r w:rsidRPr="005E0F8D">
        <w:rPr>
          <w:rFonts w:ascii="Times New Roman" w:eastAsia="SimSun" w:hAnsi="Times New Roman"/>
          <w:color w:val="000000" w:themeColor="text1"/>
          <w:lang w:val="fr-FR" w:eastAsia="zh-CN"/>
        </w:rPr>
        <w:t xml:space="preserve">. Elsevier. Environ. </w:t>
      </w:r>
      <w:proofErr w:type="spellStart"/>
      <w:r w:rsidRPr="005E0F8D">
        <w:rPr>
          <w:rFonts w:ascii="Times New Roman" w:eastAsia="SimSun" w:hAnsi="Times New Roman"/>
          <w:color w:val="000000" w:themeColor="text1"/>
          <w:lang w:val="fr-FR" w:eastAsia="zh-CN"/>
        </w:rPr>
        <w:t>Pollut</w:t>
      </w:r>
      <w:proofErr w:type="spellEnd"/>
      <w:r w:rsidRPr="005E0F8D">
        <w:rPr>
          <w:rFonts w:ascii="Times New Roman" w:eastAsia="SimSun" w:hAnsi="Times New Roman"/>
          <w:color w:val="000000" w:themeColor="text1"/>
          <w:lang w:val="fr-FR" w:eastAsia="zh-CN"/>
        </w:rPr>
        <w:t xml:space="preserve">. </w:t>
      </w:r>
      <w:proofErr w:type="gramStart"/>
      <w:r w:rsidRPr="005E0F8D">
        <w:rPr>
          <w:rFonts w:ascii="Times New Roman" w:eastAsia="SimSun" w:hAnsi="Times New Roman"/>
          <w:color w:val="000000" w:themeColor="text1"/>
          <w:lang w:val="fr-FR" w:eastAsia="zh-CN"/>
        </w:rPr>
        <w:t>111:</w:t>
      </w:r>
      <w:proofErr w:type="gramEnd"/>
      <w:r w:rsidRPr="005E0F8D">
        <w:rPr>
          <w:rFonts w:ascii="Times New Roman" w:eastAsia="SimSun" w:hAnsi="Times New Roman"/>
          <w:color w:val="000000" w:themeColor="text1"/>
          <w:lang w:val="fr-FR" w:eastAsia="zh-CN"/>
        </w:rPr>
        <w:t xml:space="preserve"> 429–435</w:t>
      </w:r>
    </w:p>
    <w:p w14:paraId="7BE8C6B1"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[12] </w:t>
      </w:r>
      <w:proofErr w:type="spellStart"/>
      <w:r w:rsidRPr="005E0F8D">
        <w:rPr>
          <w:rFonts w:ascii="Times New Roman" w:eastAsia="SimSun" w:hAnsi="Times New Roman"/>
          <w:color w:val="000000" w:themeColor="text1"/>
          <w:lang w:val="fr-FR" w:eastAsia="zh-CN"/>
        </w:rPr>
        <w:t>Yobouet</w:t>
      </w:r>
      <w:proofErr w:type="spellEnd"/>
      <w:r w:rsidRPr="005E0F8D">
        <w:rPr>
          <w:rFonts w:ascii="Times New Roman" w:eastAsia="SimSun" w:hAnsi="Times New Roman"/>
          <w:color w:val="000000" w:themeColor="text1"/>
          <w:lang w:val="fr-FR" w:eastAsia="zh-CN"/>
        </w:rPr>
        <w:t xml:space="preserve"> Y.A. (2013</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Evaluation of the </w:t>
      </w:r>
      <w:proofErr w:type="spellStart"/>
      <w:r w:rsidRPr="005E0F8D">
        <w:rPr>
          <w:rFonts w:ascii="Times New Roman" w:eastAsia="SimSun" w:hAnsi="Times New Roman"/>
          <w:color w:val="000000" w:themeColor="text1"/>
          <w:lang w:val="fr-FR" w:eastAsia="zh-CN"/>
        </w:rPr>
        <w:t>potential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mobilization</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inorganic</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pollutants</w:t>
      </w:r>
      <w:proofErr w:type="spellEnd"/>
      <w:r w:rsidRPr="005E0F8D">
        <w:rPr>
          <w:rFonts w:ascii="Times New Roman" w:eastAsia="SimSun" w:hAnsi="Times New Roman"/>
          <w:color w:val="000000" w:themeColor="text1"/>
          <w:lang w:val="fr-FR" w:eastAsia="zh-CN"/>
        </w:rPr>
        <w:t xml:space="preserve"> in the </w:t>
      </w:r>
      <w:proofErr w:type="spellStart"/>
      <w:r w:rsidRPr="005E0F8D">
        <w:rPr>
          <w:rFonts w:ascii="Times New Roman" w:eastAsia="SimSun" w:hAnsi="Times New Roman"/>
          <w:color w:val="000000" w:themeColor="text1"/>
          <w:lang w:val="fr-FR" w:eastAsia="zh-CN"/>
        </w:rPr>
        <w:t>soils</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solid</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urban</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waste</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landfills</w:t>
      </w:r>
      <w:proofErr w:type="spellEnd"/>
      <w:r w:rsidRPr="005E0F8D">
        <w:rPr>
          <w:rFonts w:ascii="Times New Roman" w:eastAsia="SimSun" w:hAnsi="Times New Roman"/>
          <w:color w:val="000000" w:themeColor="text1"/>
          <w:lang w:val="fr-FR" w:eastAsia="zh-CN"/>
        </w:rPr>
        <w:t xml:space="preserve">: Case of the Yamoussoukro municipal </w:t>
      </w:r>
      <w:proofErr w:type="spellStart"/>
      <w:r w:rsidRPr="005E0F8D">
        <w:rPr>
          <w:rFonts w:ascii="Times New Roman" w:eastAsia="SimSun" w:hAnsi="Times New Roman"/>
          <w:color w:val="000000" w:themeColor="text1"/>
          <w:lang w:val="fr-FR" w:eastAsia="zh-CN"/>
        </w:rPr>
        <w:t>landfill</w:t>
      </w:r>
      <w:proofErr w:type="spellEnd"/>
      <w:r w:rsidRPr="005E0F8D">
        <w:rPr>
          <w:rFonts w:ascii="Times New Roman" w:eastAsia="SimSun" w:hAnsi="Times New Roman"/>
          <w:color w:val="000000" w:themeColor="text1"/>
          <w:lang w:val="fr-FR" w:eastAsia="zh-CN"/>
        </w:rPr>
        <w:t xml:space="preserve">. Single doctoral </w:t>
      </w:r>
      <w:proofErr w:type="spellStart"/>
      <w:r w:rsidRPr="005E0F8D">
        <w:rPr>
          <w:rFonts w:ascii="Times New Roman" w:eastAsia="SimSun" w:hAnsi="Times New Roman"/>
          <w:color w:val="000000" w:themeColor="text1"/>
          <w:lang w:val="fr-FR" w:eastAsia="zh-CN"/>
        </w:rPr>
        <w:t>thesis</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University</w:t>
      </w:r>
      <w:proofErr w:type="spellEnd"/>
      <w:r w:rsidRPr="005E0F8D">
        <w:rPr>
          <w:rFonts w:ascii="Times New Roman" w:eastAsia="SimSun" w:hAnsi="Times New Roman"/>
          <w:color w:val="000000" w:themeColor="text1"/>
          <w:lang w:val="fr-FR" w:eastAsia="zh-CN"/>
        </w:rPr>
        <w:t xml:space="preserve"> of Cocody/Abidjan. Côte d'Ivoire.</w:t>
      </w:r>
    </w:p>
    <w:p w14:paraId="2C1B5EB3"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[13] Sauve S &amp; Parker D.R., (2005). </w:t>
      </w:r>
      <w:proofErr w:type="spellStart"/>
      <w:r w:rsidRPr="005E0F8D">
        <w:rPr>
          <w:rFonts w:ascii="Times New Roman" w:eastAsia="SimSun" w:hAnsi="Times New Roman"/>
          <w:color w:val="000000" w:themeColor="text1"/>
          <w:lang w:val="fr-FR" w:eastAsia="zh-CN"/>
        </w:rPr>
        <w:t>Chapter</w:t>
      </w:r>
      <w:proofErr w:type="spellEnd"/>
      <w:r w:rsidRPr="005E0F8D">
        <w:rPr>
          <w:rFonts w:ascii="Times New Roman" w:eastAsia="SimSun" w:hAnsi="Times New Roman"/>
          <w:color w:val="000000" w:themeColor="text1"/>
          <w:lang w:val="fr-FR" w:eastAsia="zh-CN"/>
        </w:rPr>
        <w:t xml:space="preserve"> </w:t>
      </w:r>
      <w:proofErr w:type="gramStart"/>
      <w:r w:rsidRPr="005E0F8D">
        <w:rPr>
          <w:rFonts w:ascii="Times New Roman" w:eastAsia="SimSun" w:hAnsi="Times New Roman"/>
          <w:color w:val="000000" w:themeColor="text1"/>
          <w:lang w:val="fr-FR" w:eastAsia="zh-CN"/>
        </w:rPr>
        <w:t>14:</w:t>
      </w:r>
      <w:proofErr w:type="gramEnd"/>
      <w:r w:rsidRPr="005E0F8D">
        <w:rPr>
          <w:rFonts w:ascii="Times New Roman" w:eastAsia="SimSun" w:hAnsi="Times New Roman"/>
          <w:color w:val="000000" w:themeColor="text1"/>
          <w:lang w:val="fr-FR" w:eastAsia="zh-CN"/>
        </w:rPr>
        <w:t xml:space="preserve"> Chemical </w:t>
      </w:r>
      <w:proofErr w:type="spellStart"/>
      <w:r w:rsidRPr="005E0F8D">
        <w:rPr>
          <w:rFonts w:ascii="Times New Roman" w:eastAsia="SimSun" w:hAnsi="Times New Roman"/>
          <w:color w:val="000000" w:themeColor="text1"/>
          <w:lang w:val="fr-FR" w:eastAsia="zh-CN"/>
        </w:rPr>
        <w:t>Speciation</w:t>
      </w:r>
      <w:proofErr w:type="spellEnd"/>
      <w:r w:rsidRPr="005E0F8D">
        <w:rPr>
          <w:rFonts w:ascii="Times New Roman" w:eastAsia="SimSun" w:hAnsi="Times New Roman"/>
          <w:color w:val="000000" w:themeColor="text1"/>
          <w:lang w:val="fr-FR" w:eastAsia="zh-CN"/>
        </w:rPr>
        <w:t xml:space="preserve"> of Trace </w:t>
      </w:r>
      <w:proofErr w:type="spellStart"/>
      <w:r w:rsidRPr="005E0F8D">
        <w:rPr>
          <w:rFonts w:ascii="Times New Roman" w:eastAsia="SimSun" w:hAnsi="Times New Roman"/>
          <w:color w:val="000000" w:themeColor="text1"/>
          <w:lang w:val="fr-FR" w:eastAsia="zh-CN"/>
        </w:rPr>
        <w:t>Elements</w:t>
      </w:r>
      <w:proofErr w:type="spellEnd"/>
      <w:r w:rsidRPr="005E0F8D">
        <w:rPr>
          <w:rFonts w:ascii="Times New Roman" w:eastAsia="SimSun" w:hAnsi="Times New Roman"/>
          <w:color w:val="000000" w:themeColor="text1"/>
          <w:lang w:val="fr-FR" w:eastAsia="zh-CN"/>
        </w:rPr>
        <w:t xml:space="preserve"> in </w:t>
      </w:r>
      <w:proofErr w:type="spellStart"/>
      <w:r w:rsidRPr="005E0F8D">
        <w:rPr>
          <w:rFonts w:ascii="Times New Roman" w:eastAsia="SimSun" w:hAnsi="Times New Roman"/>
          <w:color w:val="000000" w:themeColor="text1"/>
          <w:lang w:val="fr-FR" w:eastAsia="zh-CN"/>
        </w:rPr>
        <w:t>Soil</w:t>
      </w:r>
      <w:proofErr w:type="spellEnd"/>
      <w:r w:rsidRPr="005E0F8D">
        <w:rPr>
          <w:rFonts w:ascii="Times New Roman" w:eastAsia="SimSun" w:hAnsi="Times New Roman"/>
          <w:color w:val="000000" w:themeColor="text1"/>
          <w:lang w:val="fr-FR" w:eastAsia="zh-CN"/>
        </w:rPr>
        <w:t xml:space="preserve"> Solution. </w:t>
      </w:r>
      <w:proofErr w:type="gramStart"/>
      <w:r w:rsidRPr="005E0F8D">
        <w:rPr>
          <w:rFonts w:ascii="Times New Roman" w:eastAsia="SimSun" w:hAnsi="Times New Roman"/>
          <w:color w:val="000000" w:themeColor="text1"/>
          <w:lang w:val="fr-FR" w:eastAsia="zh-CN"/>
        </w:rPr>
        <w:t>In:</w:t>
      </w:r>
      <w:proofErr w:type="gramEnd"/>
      <w:r w:rsidRPr="005E0F8D">
        <w:rPr>
          <w:rFonts w:ascii="Times New Roman" w:eastAsia="SimSun" w:hAnsi="Times New Roman"/>
          <w:color w:val="000000" w:themeColor="text1"/>
          <w:lang w:val="fr-FR" w:eastAsia="zh-CN"/>
        </w:rPr>
        <w:t xml:space="preserve"> Chemical Process in </w:t>
      </w:r>
      <w:proofErr w:type="spellStart"/>
      <w:r w:rsidRPr="005E0F8D">
        <w:rPr>
          <w:rFonts w:ascii="Times New Roman" w:eastAsia="SimSun" w:hAnsi="Times New Roman"/>
          <w:color w:val="000000" w:themeColor="text1"/>
          <w:lang w:val="fr-FR" w:eastAsia="zh-CN"/>
        </w:rPr>
        <w:t>Soils</w:t>
      </w:r>
      <w:proofErr w:type="spellEnd"/>
      <w:r w:rsidRPr="005E0F8D">
        <w:rPr>
          <w:rFonts w:ascii="Times New Roman" w:eastAsia="SimSun" w:hAnsi="Times New Roman"/>
          <w:color w:val="000000" w:themeColor="text1"/>
          <w:lang w:val="fr-FR" w:eastAsia="zh-CN"/>
        </w:rPr>
        <w:t xml:space="preserve">. Madison. </w:t>
      </w:r>
      <w:proofErr w:type="spellStart"/>
      <w:r w:rsidRPr="005E0F8D">
        <w:rPr>
          <w:rFonts w:ascii="Times New Roman" w:eastAsia="SimSun" w:hAnsi="Times New Roman"/>
          <w:color w:val="000000" w:themeColor="text1"/>
          <w:lang w:val="fr-FR" w:eastAsia="zh-CN"/>
        </w:rPr>
        <w:t>Soil</w:t>
      </w:r>
      <w:proofErr w:type="spellEnd"/>
      <w:r w:rsidRPr="005E0F8D">
        <w:rPr>
          <w:rFonts w:ascii="Times New Roman" w:eastAsia="SimSun" w:hAnsi="Times New Roman"/>
          <w:color w:val="000000" w:themeColor="text1"/>
          <w:lang w:val="fr-FR" w:eastAsia="zh-CN"/>
        </w:rPr>
        <w:t xml:space="preserve"> Science Society of America. </w:t>
      </w:r>
      <w:proofErr w:type="gramStart"/>
      <w:r w:rsidRPr="005E0F8D">
        <w:rPr>
          <w:rFonts w:ascii="Times New Roman" w:eastAsia="SimSun" w:hAnsi="Times New Roman"/>
          <w:color w:val="000000" w:themeColor="text1"/>
          <w:lang w:val="fr-FR" w:eastAsia="zh-CN"/>
        </w:rPr>
        <w:t>8:</w:t>
      </w:r>
      <w:proofErr w:type="gramEnd"/>
      <w:r w:rsidRPr="005E0F8D">
        <w:rPr>
          <w:rFonts w:ascii="Times New Roman" w:eastAsia="SimSun" w:hAnsi="Times New Roman"/>
          <w:color w:val="000000" w:themeColor="text1"/>
          <w:lang w:val="fr-FR" w:eastAsia="zh-CN"/>
        </w:rPr>
        <w:t xml:space="preserve"> 655-688</w:t>
      </w:r>
    </w:p>
    <w:p w14:paraId="310CD02C"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[14] Testud, 2012) [14]. Testud F., (2012</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Vanadium. EMC - </w:t>
      </w:r>
      <w:proofErr w:type="spellStart"/>
      <w:r w:rsidRPr="005E0F8D">
        <w:rPr>
          <w:rFonts w:ascii="Times New Roman" w:eastAsia="SimSun" w:hAnsi="Times New Roman"/>
          <w:color w:val="000000" w:themeColor="text1"/>
          <w:lang w:val="fr-FR" w:eastAsia="zh-CN"/>
        </w:rPr>
        <w:t>Occupational</w:t>
      </w:r>
      <w:proofErr w:type="spellEnd"/>
      <w:r w:rsidRPr="005E0F8D">
        <w:rPr>
          <w:rFonts w:ascii="Times New Roman" w:eastAsia="SimSun" w:hAnsi="Times New Roman"/>
          <w:color w:val="000000" w:themeColor="text1"/>
          <w:lang w:val="fr-FR" w:eastAsia="zh-CN"/>
        </w:rPr>
        <w:t xml:space="preserve"> and </w:t>
      </w:r>
      <w:proofErr w:type="spellStart"/>
      <w:r w:rsidRPr="005E0F8D">
        <w:rPr>
          <w:rFonts w:ascii="Times New Roman" w:eastAsia="SimSun" w:hAnsi="Times New Roman"/>
          <w:color w:val="000000" w:themeColor="text1"/>
          <w:lang w:val="fr-FR" w:eastAsia="zh-CN"/>
        </w:rPr>
        <w:t>environmental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pathology</w:t>
      </w:r>
      <w:proofErr w:type="spellEnd"/>
      <w:r w:rsidRPr="005E0F8D">
        <w:rPr>
          <w:rFonts w:ascii="Times New Roman" w:eastAsia="SimSun" w:hAnsi="Times New Roman"/>
          <w:color w:val="000000" w:themeColor="text1"/>
          <w:lang w:val="fr-FR" w:eastAsia="zh-CN"/>
        </w:rPr>
        <w:t>. 7(2). 1</w:t>
      </w:r>
    </w:p>
    <w:p w14:paraId="539AE4FA" w14:textId="77777777" w:rsidR="005E0F8D" w:rsidRPr="005E0F8D" w:rsidRDefault="005E0F8D" w:rsidP="005E0F8D">
      <w:pPr>
        <w:tabs>
          <w:tab w:val="left" w:pos="6330"/>
        </w:tabs>
        <w:rPr>
          <w:rFonts w:ascii="Times New Roman" w:eastAsia="SimSun" w:hAnsi="Times New Roman"/>
          <w:color w:val="000000" w:themeColor="text1"/>
          <w:lang w:val="fr-FR" w:eastAsia="zh-CN"/>
        </w:rPr>
      </w:pPr>
      <w:r w:rsidRPr="005E0F8D">
        <w:rPr>
          <w:rFonts w:ascii="Times New Roman" w:eastAsia="SimSun" w:hAnsi="Times New Roman"/>
          <w:color w:val="000000" w:themeColor="text1"/>
          <w:lang w:val="fr-FR" w:eastAsia="zh-CN"/>
        </w:rPr>
        <w:t xml:space="preserve">[15] </w:t>
      </w:r>
      <w:proofErr w:type="spellStart"/>
      <w:r w:rsidRPr="005E0F8D">
        <w:rPr>
          <w:rFonts w:ascii="Times New Roman" w:eastAsia="SimSun" w:hAnsi="Times New Roman"/>
          <w:color w:val="000000" w:themeColor="text1"/>
          <w:lang w:val="fr-FR" w:eastAsia="zh-CN"/>
        </w:rPr>
        <w:t>Bourdoiseau</w:t>
      </w:r>
      <w:proofErr w:type="spellEnd"/>
      <w:r w:rsidRPr="005E0F8D">
        <w:rPr>
          <w:rFonts w:ascii="Times New Roman" w:eastAsia="SimSun" w:hAnsi="Times New Roman"/>
          <w:color w:val="000000" w:themeColor="text1"/>
          <w:lang w:val="fr-FR" w:eastAsia="zh-CN"/>
        </w:rPr>
        <w:t xml:space="preserve"> J. &amp; </w:t>
      </w:r>
      <w:proofErr w:type="spellStart"/>
      <w:r w:rsidRPr="005E0F8D">
        <w:rPr>
          <w:rFonts w:ascii="Times New Roman" w:eastAsia="SimSun" w:hAnsi="Times New Roman"/>
          <w:color w:val="000000" w:themeColor="text1"/>
          <w:lang w:val="fr-FR" w:eastAsia="zh-CN"/>
        </w:rPr>
        <w:t>Delolme</w:t>
      </w:r>
      <w:proofErr w:type="spellEnd"/>
      <w:r w:rsidRPr="005E0F8D">
        <w:rPr>
          <w:rFonts w:ascii="Times New Roman" w:eastAsia="SimSun" w:hAnsi="Times New Roman"/>
          <w:color w:val="000000" w:themeColor="text1"/>
          <w:lang w:val="fr-FR" w:eastAsia="zh-CN"/>
        </w:rPr>
        <w:t xml:space="preserve"> C., (2016). Titanium in </w:t>
      </w:r>
      <w:proofErr w:type="spellStart"/>
      <w:r w:rsidRPr="005E0F8D">
        <w:rPr>
          <w:rFonts w:ascii="Times New Roman" w:eastAsia="SimSun" w:hAnsi="Times New Roman"/>
          <w:color w:val="000000" w:themeColor="text1"/>
          <w:lang w:val="fr-FR" w:eastAsia="zh-CN"/>
        </w:rPr>
        <w:t>urban</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stormwater</w:t>
      </w:r>
      <w:proofErr w:type="spellEnd"/>
      <w:r w:rsidRPr="005E0F8D">
        <w:rPr>
          <w:rFonts w:ascii="Times New Roman" w:eastAsia="SimSun" w:hAnsi="Times New Roman"/>
          <w:color w:val="000000" w:themeColor="text1"/>
          <w:lang w:val="fr-FR" w:eastAsia="zh-CN"/>
        </w:rPr>
        <w:t xml:space="preserve"> drainage </w:t>
      </w:r>
      <w:proofErr w:type="spellStart"/>
      <w:proofErr w:type="gramStart"/>
      <w:r w:rsidRPr="005E0F8D">
        <w:rPr>
          <w:rFonts w:ascii="Times New Roman" w:eastAsia="SimSun" w:hAnsi="Times New Roman"/>
          <w:color w:val="000000" w:themeColor="text1"/>
          <w:lang w:val="fr-FR" w:eastAsia="zh-CN"/>
        </w:rPr>
        <w:t>sediments</w:t>
      </w:r>
      <w:proofErr w:type="spellEnd"/>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sources, concentrations, </w:t>
      </w:r>
      <w:proofErr w:type="spellStart"/>
      <w:r w:rsidRPr="005E0F8D">
        <w:rPr>
          <w:rFonts w:ascii="Times New Roman" w:eastAsia="SimSun" w:hAnsi="Times New Roman"/>
          <w:color w:val="000000" w:themeColor="text1"/>
          <w:lang w:val="fr-FR" w:eastAsia="zh-CN"/>
        </w:rPr>
        <w:t>mobilities</w:t>
      </w:r>
      <w:proofErr w:type="spellEnd"/>
      <w:r w:rsidRPr="005E0F8D">
        <w:rPr>
          <w:rFonts w:ascii="Times New Roman" w:eastAsia="SimSun" w:hAnsi="Times New Roman"/>
          <w:color w:val="000000" w:themeColor="text1"/>
          <w:lang w:val="fr-FR" w:eastAsia="zh-CN"/>
        </w:rPr>
        <w:t xml:space="preserve">. Waste Science and </w:t>
      </w:r>
      <w:proofErr w:type="spellStart"/>
      <w:r w:rsidRPr="005E0F8D">
        <w:rPr>
          <w:rFonts w:ascii="Times New Roman" w:eastAsia="SimSun" w:hAnsi="Times New Roman"/>
          <w:color w:val="000000" w:themeColor="text1"/>
          <w:lang w:val="fr-FR" w:eastAsia="zh-CN"/>
        </w:rPr>
        <w:t>Technology</w:t>
      </w:r>
      <w:proofErr w:type="spellEnd"/>
      <w:r w:rsidRPr="005E0F8D">
        <w:rPr>
          <w:rFonts w:ascii="Times New Roman" w:eastAsia="SimSun" w:hAnsi="Times New Roman"/>
          <w:color w:val="000000" w:themeColor="text1"/>
          <w:lang w:val="fr-FR" w:eastAsia="zh-CN"/>
        </w:rPr>
        <w:t>. 71 35-48. 34</w:t>
      </w:r>
    </w:p>
    <w:p w14:paraId="649E4455" w14:textId="784F1F1D" w:rsidR="0029255B" w:rsidRPr="0029255B" w:rsidRDefault="005E0F8D" w:rsidP="005E0F8D">
      <w:pPr>
        <w:tabs>
          <w:tab w:val="left" w:pos="6330"/>
        </w:tabs>
        <w:rPr>
          <w:b/>
        </w:rPr>
      </w:pPr>
      <w:r w:rsidRPr="005E0F8D">
        <w:rPr>
          <w:rFonts w:ascii="Times New Roman" w:eastAsia="SimSun" w:hAnsi="Times New Roman"/>
          <w:color w:val="000000" w:themeColor="text1"/>
          <w:lang w:val="fr-FR" w:eastAsia="zh-CN"/>
        </w:rPr>
        <w:t>[16] Touré M., N’</w:t>
      </w:r>
      <w:proofErr w:type="spellStart"/>
      <w:r w:rsidRPr="005E0F8D">
        <w:rPr>
          <w:rFonts w:ascii="Times New Roman" w:eastAsia="SimSun" w:hAnsi="Times New Roman"/>
          <w:color w:val="000000" w:themeColor="text1"/>
          <w:lang w:val="fr-FR" w:eastAsia="zh-CN"/>
        </w:rPr>
        <w:t>guessan</w:t>
      </w:r>
      <w:proofErr w:type="spellEnd"/>
      <w:r w:rsidRPr="005E0F8D">
        <w:rPr>
          <w:rFonts w:ascii="Times New Roman" w:eastAsia="SimSun" w:hAnsi="Times New Roman"/>
          <w:color w:val="000000" w:themeColor="text1"/>
          <w:lang w:val="fr-FR" w:eastAsia="zh-CN"/>
        </w:rPr>
        <w:t xml:space="preserve"> A. Y., Konan K. E., (2018</w:t>
      </w:r>
      <w:proofErr w:type="gramStart"/>
      <w:r w:rsidRPr="005E0F8D">
        <w:rPr>
          <w:rFonts w:ascii="Times New Roman" w:eastAsia="SimSun" w:hAnsi="Times New Roman"/>
          <w:color w:val="000000" w:themeColor="text1"/>
          <w:lang w:val="fr-FR" w:eastAsia="zh-CN"/>
        </w:rPr>
        <w:t>):</w:t>
      </w:r>
      <w:proofErr w:type="gram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Geochemical</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study</w:t>
      </w:r>
      <w:proofErr w:type="spellEnd"/>
      <w:r w:rsidRPr="005E0F8D">
        <w:rPr>
          <w:rFonts w:ascii="Times New Roman" w:eastAsia="SimSun" w:hAnsi="Times New Roman"/>
          <w:color w:val="000000" w:themeColor="text1"/>
          <w:lang w:val="fr-FR" w:eastAsia="zh-CN"/>
        </w:rPr>
        <w:t xml:space="preserve"> of </w:t>
      </w:r>
      <w:proofErr w:type="spellStart"/>
      <w:r w:rsidRPr="005E0F8D">
        <w:rPr>
          <w:rFonts w:ascii="Times New Roman" w:eastAsia="SimSun" w:hAnsi="Times New Roman"/>
          <w:color w:val="000000" w:themeColor="text1"/>
          <w:lang w:val="fr-FR" w:eastAsia="zh-CN"/>
        </w:rPr>
        <w:t>sediments</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from</w:t>
      </w:r>
      <w:proofErr w:type="spellEnd"/>
      <w:r w:rsidRPr="005E0F8D">
        <w:rPr>
          <w:rFonts w:ascii="Times New Roman" w:eastAsia="SimSun" w:hAnsi="Times New Roman"/>
          <w:color w:val="000000" w:themeColor="text1"/>
          <w:lang w:val="fr-FR" w:eastAsia="zh-CN"/>
        </w:rPr>
        <w:t xml:space="preserve"> a </w:t>
      </w:r>
      <w:proofErr w:type="spellStart"/>
      <w:r w:rsidRPr="005E0F8D">
        <w:rPr>
          <w:rFonts w:ascii="Times New Roman" w:eastAsia="SimSun" w:hAnsi="Times New Roman"/>
          <w:color w:val="000000" w:themeColor="text1"/>
          <w:lang w:val="fr-FR" w:eastAsia="zh-CN"/>
        </w:rPr>
        <w:t>lagoon</w:t>
      </w:r>
      <w:proofErr w:type="spellEnd"/>
      <w:r w:rsidRPr="005E0F8D">
        <w:rPr>
          <w:rFonts w:ascii="Times New Roman" w:eastAsia="SimSun" w:hAnsi="Times New Roman"/>
          <w:color w:val="000000" w:themeColor="text1"/>
          <w:lang w:val="fr-FR" w:eastAsia="zh-CN"/>
        </w:rPr>
        <w:t xml:space="preserve"> bay and </w:t>
      </w:r>
      <w:proofErr w:type="spellStart"/>
      <w:r w:rsidRPr="005E0F8D">
        <w:rPr>
          <w:rFonts w:ascii="Times New Roman" w:eastAsia="SimSun" w:hAnsi="Times New Roman"/>
          <w:color w:val="000000" w:themeColor="text1"/>
          <w:lang w:val="fr-FR" w:eastAsia="zh-CN"/>
        </w:rPr>
        <w:t>its</w:t>
      </w:r>
      <w:proofErr w:type="spellEnd"/>
      <w:r w:rsidRPr="005E0F8D">
        <w:rPr>
          <w:rFonts w:ascii="Times New Roman" w:eastAsia="SimSun" w:hAnsi="Times New Roman"/>
          <w:color w:val="000000" w:themeColor="text1"/>
          <w:lang w:val="fr-FR" w:eastAsia="zh-CN"/>
        </w:rPr>
        <w:t xml:space="preserve"> impact on the </w:t>
      </w:r>
      <w:proofErr w:type="spellStart"/>
      <w:r w:rsidRPr="005E0F8D">
        <w:rPr>
          <w:rFonts w:ascii="Times New Roman" w:eastAsia="SimSun" w:hAnsi="Times New Roman"/>
          <w:color w:val="000000" w:themeColor="text1"/>
          <w:lang w:val="fr-FR" w:eastAsia="zh-CN"/>
        </w:rPr>
        <w:t>environment</w:t>
      </w:r>
      <w:proofErr w:type="spellEnd"/>
      <w:r w:rsidRPr="005E0F8D">
        <w:rPr>
          <w:rFonts w:ascii="Times New Roman" w:eastAsia="SimSun" w:hAnsi="Times New Roman"/>
          <w:color w:val="000000" w:themeColor="text1"/>
          <w:lang w:val="fr-FR" w:eastAsia="zh-CN"/>
        </w:rPr>
        <w:t xml:space="preserve">: the case of </w:t>
      </w:r>
      <w:proofErr w:type="spellStart"/>
      <w:r w:rsidRPr="005E0F8D">
        <w:rPr>
          <w:rFonts w:ascii="Times New Roman" w:eastAsia="SimSun" w:hAnsi="Times New Roman"/>
          <w:color w:val="000000" w:themeColor="text1"/>
          <w:lang w:val="fr-FR" w:eastAsia="zh-CN"/>
        </w:rPr>
        <w:t>Abouabou</w:t>
      </w:r>
      <w:proofErr w:type="spellEnd"/>
      <w:r w:rsidRPr="005E0F8D">
        <w:rPr>
          <w:rFonts w:ascii="Times New Roman" w:eastAsia="SimSun" w:hAnsi="Times New Roman"/>
          <w:color w:val="000000" w:themeColor="text1"/>
          <w:lang w:val="fr-FR" w:eastAsia="zh-CN"/>
        </w:rPr>
        <w:t xml:space="preserve"> Bay (Ebrié Lagoon; Côte d'Ivoire). Int. Biol. </w:t>
      </w:r>
      <w:proofErr w:type="spellStart"/>
      <w:r w:rsidRPr="005E0F8D">
        <w:rPr>
          <w:rFonts w:ascii="Times New Roman" w:eastAsia="SimSun" w:hAnsi="Times New Roman"/>
          <w:color w:val="000000" w:themeColor="text1"/>
          <w:lang w:val="fr-FR" w:eastAsia="zh-CN"/>
        </w:rPr>
        <w:t>Chem</w:t>
      </w:r>
      <w:proofErr w:type="spellEnd"/>
      <w:r w:rsidRPr="005E0F8D">
        <w:rPr>
          <w:rFonts w:ascii="Times New Roman" w:eastAsia="SimSun" w:hAnsi="Times New Roman"/>
          <w:color w:val="000000" w:themeColor="text1"/>
          <w:lang w:val="fr-FR" w:eastAsia="zh-CN"/>
        </w:rPr>
        <w:t xml:space="preserve">. </w:t>
      </w:r>
      <w:proofErr w:type="spellStart"/>
      <w:r w:rsidRPr="005E0F8D">
        <w:rPr>
          <w:rFonts w:ascii="Times New Roman" w:eastAsia="SimSun" w:hAnsi="Times New Roman"/>
          <w:color w:val="000000" w:themeColor="text1"/>
          <w:lang w:val="fr-FR" w:eastAsia="zh-CN"/>
        </w:rPr>
        <w:t>Sci</w:t>
      </w:r>
      <w:proofErr w:type="spellEnd"/>
      <w:r w:rsidRPr="005E0F8D">
        <w:rPr>
          <w:rFonts w:ascii="Times New Roman" w:eastAsia="SimSun" w:hAnsi="Times New Roman"/>
          <w:color w:val="000000" w:themeColor="text1"/>
          <w:lang w:val="fr-FR" w:eastAsia="zh-CN"/>
        </w:rPr>
        <w:t>. 2371-2380.</w:t>
      </w:r>
    </w:p>
    <w:p w14:paraId="55413734" w14:textId="77777777" w:rsidR="0029255B" w:rsidRPr="000926BA" w:rsidRDefault="0029255B" w:rsidP="0029255B">
      <w:pPr>
        <w:spacing w:line="360" w:lineRule="auto"/>
        <w:rPr>
          <w:b/>
          <w:color w:val="000000"/>
        </w:rPr>
      </w:pPr>
    </w:p>
    <w:p w14:paraId="41EFB157" w14:textId="57306F0F" w:rsidR="0029255B" w:rsidRPr="00E2557F" w:rsidRDefault="0029255B" w:rsidP="0029255B">
      <w:pPr>
        <w:spacing w:line="360" w:lineRule="auto"/>
        <w:jc w:val="center"/>
        <w:rPr>
          <w:b/>
        </w:rPr>
      </w:pPr>
      <w:r>
        <w:rPr>
          <w:b/>
          <w:color w:val="000000"/>
        </w:rPr>
        <w:t xml:space="preserve">                </w:t>
      </w:r>
    </w:p>
    <w:p w14:paraId="1D8CB486" w14:textId="77777777" w:rsidR="00B01FCD" w:rsidRPr="00FB3A86" w:rsidRDefault="00B01FCD" w:rsidP="00441B6F">
      <w:pPr>
        <w:pStyle w:val="Appendix"/>
        <w:spacing w:after="0"/>
        <w:jc w:val="both"/>
        <w:rPr>
          <w:rFonts w:ascii="Arial" w:hAnsi="Arial" w:cs="Arial"/>
          <w:b w:val="0"/>
        </w:rPr>
      </w:pPr>
    </w:p>
    <w:sectPr w:rsidR="00B01FCD" w:rsidRPr="00FB3A86" w:rsidSect="00765603">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31196" w14:textId="77777777" w:rsidR="004B2566" w:rsidRDefault="004B2566" w:rsidP="00C37E61">
      <w:r>
        <w:separator/>
      </w:r>
    </w:p>
  </w:endnote>
  <w:endnote w:type="continuationSeparator" w:id="0">
    <w:p w14:paraId="69376EA7" w14:textId="77777777" w:rsidR="004B2566" w:rsidRDefault="004B25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Minion Pro Capt">
    <w:altName w:val="Times New Roman"/>
    <w:panose1 w:val="00000000000000000000"/>
    <w:charset w:val="00"/>
    <w:family w:val="roman"/>
    <w:notTrueType/>
    <w:pitch w:val="variable"/>
    <w:sig w:usb0="E00002AF" w:usb1="5000E07B" w:usb2="00000000" w:usb3="00000000" w:csb0="0000019F"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D20A4" w14:textId="77777777" w:rsidR="00AC32E1" w:rsidRDefault="00AC3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B18D" w14:textId="77777777" w:rsidR="00AC32E1" w:rsidRDefault="00AC3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AFAC7" w14:textId="77777777" w:rsidR="009E048A" w:rsidRDefault="009E048A">
    <w:pPr>
      <w:pStyle w:val="Footer"/>
      <w:rPr>
        <w:rFonts w:ascii="Arial" w:hAnsi="Arial" w:cs="Arial"/>
        <w:sz w:val="16"/>
      </w:rPr>
    </w:pPr>
  </w:p>
  <w:p w14:paraId="44F38AF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E263A0F" w14:textId="77777777" w:rsidR="009E048A" w:rsidRDefault="009E048A">
    <w:pPr>
      <w:pStyle w:val="Footer"/>
      <w:rPr>
        <w:rFonts w:ascii="Arial" w:hAnsi="Arial" w:cs="Arial"/>
        <w:sz w:val="16"/>
      </w:rPr>
    </w:pPr>
  </w:p>
  <w:p w14:paraId="2B8E2A9E" w14:textId="1AEB4A2F" w:rsidR="00754C9A" w:rsidRPr="009E048A" w:rsidRDefault="00754C9A">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72F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C4B0A" w14:textId="77777777" w:rsidR="004B2566" w:rsidRDefault="004B2566" w:rsidP="00C37E61">
      <w:r>
        <w:separator/>
      </w:r>
    </w:p>
  </w:footnote>
  <w:footnote w:type="continuationSeparator" w:id="0">
    <w:p w14:paraId="4B95F6F0" w14:textId="77777777" w:rsidR="004B2566" w:rsidRDefault="004B25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79EDB" w14:textId="5344D519" w:rsidR="00AC32E1" w:rsidRDefault="00AC32E1">
    <w:pPr>
      <w:pStyle w:val="Header"/>
    </w:pPr>
    <w:r>
      <w:rPr>
        <w:noProof/>
      </w:rPr>
      <w:pict w14:anchorId="07F81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E028" w14:textId="11C39A4D" w:rsidR="00AC32E1" w:rsidRDefault="00AC32E1">
    <w:pPr>
      <w:pStyle w:val="Header"/>
    </w:pPr>
    <w:r>
      <w:rPr>
        <w:noProof/>
      </w:rPr>
      <w:pict w14:anchorId="12FD1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28C8" w14:textId="53750241" w:rsidR="00296529" w:rsidRPr="00296529" w:rsidRDefault="00AC32E1" w:rsidP="00296529">
    <w:pPr>
      <w:ind w:left="2160"/>
      <w:jc w:val="center"/>
      <w:rPr>
        <w:rFonts w:ascii="Times New Roman" w:eastAsia="Calibri" w:hAnsi="Times New Roman"/>
        <w:i/>
        <w:sz w:val="18"/>
        <w:szCs w:val="22"/>
      </w:rPr>
    </w:pPr>
    <w:r>
      <w:rPr>
        <w:noProof/>
      </w:rPr>
      <w:pict w14:anchorId="40DF5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1586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DD7F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7448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1F799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88F5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370AB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0D94" w14:textId="35B669CC" w:rsidR="00AC32E1" w:rsidRDefault="00AC32E1">
    <w:pPr>
      <w:pStyle w:val="Header"/>
    </w:pPr>
    <w:r>
      <w:rPr>
        <w:noProof/>
      </w:rPr>
      <w:pict w14:anchorId="00C23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5831" w14:textId="2CF5EF8C" w:rsidR="00AC32E1" w:rsidRDefault="00AC32E1">
    <w:pPr>
      <w:pStyle w:val="Header"/>
    </w:pPr>
    <w:r>
      <w:rPr>
        <w:noProof/>
      </w:rPr>
      <w:pict w14:anchorId="3183E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72E9" w14:textId="407ED4BF" w:rsidR="00AC32E1" w:rsidRDefault="00AC32E1">
    <w:pPr>
      <w:pStyle w:val="Header"/>
    </w:pPr>
    <w:r>
      <w:rPr>
        <w:noProof/>
      </w:rPr>
      <w:pict w14:anchorId="1B665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47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CB5DCE"/>
    <w:multiLevelType w:val="multilevel"/>
    <w:tmpl w:val="5114D7D4"/>
    <w:lvl w:ilvl="0">
      <w:start w:val="2"/>
      <w:numFmt w:val="decimal"/>
      <w:lvlText w:val="%1."/>
      <w:lvlJc w:val="left"/>
      <w:pPr>
        <w:ind w:left="540" w:hanging="540"/>
      </w:pPr>
      <w:rPr>
        <w:rFonts w:ascii="Times New Roman" w:hAnsi="Times New Roman" w:hint="default"/>
      </w:rPr>
    </w:lvl>
    <w:lvl w:ilvl="1">
      <w:start w:val="6"/>
      <w:numFmt w:val="decimal"/>
      <w:lvlText w:val="%1.%2."/>
      <w:lvlJc w:val="left"/>
      <w:pPr>
        <w:ind w:left="258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6660" w:hanging="1080"/>
      </w:pPr>
      <w:rPr>
        <w:rFonts w:ascii="Times New Roman" w:hAnsi="Times New Roman" w:hint="default"/>
      </w:rPr>
    </w:lvl>
    <w:lvl w:ilvl="4">
      <w:start w:val="1"/>
      <w:numFmt w:val="decimal"/>
      <w:lvlText w:val="%1.%2.%3.%4.%5."/>
      <w:lvlJc w:val="left"/>
      <w:pPr>
        <w:ind w:left="8520" w:hanging="1080"/>
      </w:pPr>
      <w:rPr>
        <w:rFonts w:ascii="Times New Roman" w:hAnsi="Times New Roman" w:hint="default"/>
      </w:rPr>
    </w:lvl>
    <w:lvl w:ilvl="5">
      <w:start w:val="1"/>
      <w:numFmt w:val="decimal"/>
      <w:lvlText w:val="%1.%2.%3.%4.%5.%6."/>
      <w:lvlJc w:val="left"/>
      <w:pPr>
        <w:ind w:left="10740" w:hanging="1440"/>
      </w:pPr>
      <w:rPr>
        <w:rFonts w:ascii="Times New Roman" w:hAnsi="Times New Roman" w:hint="default"/>
      </w:rPr>
    </w:lvl>
    <w:lvl w:ilvl="6">
      <w:start w:val="1"/>
      <w:numFmt w:val="decimal"/>
      <w:lvlText w:val="%1.%2.%3.%4.%5.%6.%7."/>
      <w:lvlJc w:val="left"/>
      <w:pPr>
        <w:ind w:left="12600" w:hanging="1440"/>
      </w:pPr>
      <w:rPr>
        <w:rFonts w:ascii="Times New Roman" w:hAnsi="Times New Roman" w:hint="default"/>
      </w:rPr>
    </w:lvl>
    <w:lvl w:ilvl="7">
      <w:start w:val="1"/>
      <w:numFmt w:val="decimal"/>
      <w:lvlText w:val="%1.%2.%3.%4.%5.%6.%7.%8."/>
      <w:lvlJc w:val="left"/>
      <w:pPr>
        <w:ind w:left="14820" w:hanging="1800"/>
      </w:pPr>
      <w:rPr>
        <w:rFonts w:ascii="Times New Roman" w:hAnsi="Times New Roman" w:hint="default"/>
      </w:rPr>
    </w:lvl>
    <w:lvl w:ilvl="8">
      <w:start w:val="1"/>
      <w:numFmt w:val="decimal"/>
      <w:lvlText w:val="%1.%2.%3.%4.%5.%6.%7.%8.%9."/>
      <w:lvlJc w:val="left"/>
      <w:pPr>
        <w:ind w:left="16680" w:hanging="1800"/>
      </w:pPr>
      <w:rPr>
        <w:rFonts w:ascii="Times New Roman" w:hAnsi="Times New Roman"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5BD"/>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55B"/>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7293"/>
    <w:rsid w:val="003E2904"/>
    <w:rsid w:val="00401927"/>
    <w:rsid w:val="0041027F"/>
    <w:rsid w:val="00412475"/>
    <w:rsid w:val="00423789"/>
    <w:rsid w:val="00440F43"/>
    <w:rsid w:val="00441B6F"/>
    <w:rsid w:val="00446221"/>
    <w:rsid w:val="00450E62"/>
    <w:rsid w:val="004539DB"/>
    <w:rsid w:val="00471A80"/>
    <w:rsid w:val="004812C1"/>
    <w:rsid w:val="004B2566"/>
    <w:rsid w:val="004D305E"/>
    <w:rsid w:val="004D4277"/>
    <w:rsid w:val="00502516"/>
    <w:rsid w:val="00505F06"/>
    <w:rsid w:val="00506828"/>
    <w:rsid w:val="0051047A"/>
    <w:rsid w:val="0053056E"/>
    <w:rsid w:val="00554FDA"/>
    <w:rsid w:val="005C784C"/>
    <w:rsid w:val="005D17F6"/>
    <w:rsid w:val="005E0F8D"/>
    <w:rsid w:val="005E5539"/>
    <w:rsid w:val="00602BF5"/>
    <w:rsid w:val="00617FDD"/>
    <w:rsid w:val="00633614"/>
    <w:rsid w:val="00633F68"/>
    <w:rsid w:val="00636A70"/>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4B36"/>
    <w:rsid w:val="00746E59"/>
    <w:rsid w:val="00754C9A"/>
    <w:rsid w:val="0075599A"/>
    <w:rsid w:val="00761D52"/>
    <w:rsid w:val="00765603"/>
    <w:rsid w:val="0077749E"/>
    <w:rsid w:val="00790ADA"/>
    <w:rsid w:val="007D2288"/>
    <w:rsid w:val="007E088F"/>
    <w:rsid w:val="007F7B32"/>
    <w:rsid w:val="00804BC2"/>
    <w:rsid w:val="0081431A"/>
    <w:rsid w:val="008273CD"/>
    <w:rsid w:val="0083216F"/>
    <w:rsid w:val="00860000"/>
    <w:rsid w:val="00863BD3"/>
    <w:rsid w:val="008641ED"/>
    <w:rsid w:val="00866D66"/>
    <w:rsid w:val="008671C6"/>
    <w:rsid w:val="00875803"/>
    <w:rsid w:val="008B44D5"/>
    <w:rsid w:val="008B459E"/>
    <w:rsid w:val="008E13AE"/>
    <w:rsid w:val="008E1506"/>
    <w:rsid w:val="008E710C"/>
    <w:rsid w:val="008F69D6"/>
    <w:rsid w:val="00902823"/>
    <w:rsid w:val="00905978"/>
    <w:rsid w:val="0090635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32E1"/>
    <w:rsid w:val="00AC6BB8"/>
    <w:rsid w:val="00AE008F"/>
    <w:rsid w:val="00AE37B3"/>
    <w:rsid w:val="00B01FCD"/>
    <w:rsid w:val="00B1776C"/>
    <w:rsid w:val="00B52583"/>
    <w:rsid w:val="00B52896"/>
    <w:rsid w:val="00B66553"/>
    <w:rsid w:val="00B95236"/>
    <w:rsid w:val="00B96BD9"/>
    <w:rsid w:val="00BA1B01"/>
    <w:rsid w:val="00BA2641"/>
    <w:rsid w:val="00BB37AA"/>
    <w:rsid w:val="00BC53A0"/>
    <w:rsid w:val="00BE1DFB"/>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98A1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AA">
    <w:name w:val="AA"/>
    <w:basedOn w:val="Normal"/>
    <w:qFormat/>
    <w:rsid w:val="00905978"/>
    <w:pPr>
      <w:widowControl w:val="0"/>
      <w:autoSpaceDE w:val="0"/>
      <w:autoSpaceDN w:val="0"/>
      <w:adjustRightInd w:val="0"/>
      <w:snapToGrid w:val="0"/>
      <w:spacing w:afterLines="50" w:after="200"/>
    </w:pPr>
    <w:rPr>
      <w:rFonts w:ascii="Cambria" w:eastAsia="SimSun" w:hAnsi="Cambria" w:cs="Cambria"/>
      <w:b/>
      <w:bCs/>
      <w:color w:val="943634" w:themeColor="accent2" w:themeShade="BF"/>
      <w:sz w:val="24"/>
      <w:szCs w:val="24"/>
      <w:lang w:val="tr-TR"/>
    </w:rPr>
  </w:style>
  <w:style w:type="paragraph" w:customStyle="1" w:styleId="2">
    <w:name w:val="2"/>
    <w:basedOn w:val="Normal"/>
    <w:qFormat/>
    <w:rsid w:val="00905978"/>
    <w:pPr>
      <w:widowControl w:val="0"/>
      <w:adjustRightInd w:val="0"/>
      <w:snapToGrid w:val="0"/>
      <w:spacing w:beforeLines="100" w:afterLines="50"/>
      <w:ind w:leftChars="1500" w:left="1500"/>
      <w:jc w:val="both"/>
    </w:pPr>
    <w:rPr>
      <w:rFonts w:ascii="Cambria" w:eastAsia="SimSun" w:hAnsi="Cambria"/>
      <w:b/>
      <w:color w:val="943634" w:themeColor="accent2" w:themeShade="BF"/>
      <w:sz w:val="22"/>
      <w:szCs w:val="22"/>
      <w:lang w:eastAsia="zh-CN"/>
    </w:rPr>
  </w:style>
  <w:style w:type="paragraph" w:customStyle="1" w:styleId="1">
    <w:name w:val="1"/>
    <w:basedOn w:val="Normal"/>
    <w:qFormat/>
    <w:rsid w:val="0029255B"/>
    <w:pPr>
      <w:autoSpaceDE w:val="0"/>
      <w:autoSpaceDN w:val="0"/>
      <w:adjustRightInd w:val="0"/>
      <w:snapToGrid w:val="0"/>
      <w:spacing w:beforeLines="100" w:afterLines="50"/>
      <w:ind w:leftChars="1500" w:left="1500"/>
      <w:jc w:val="both"/>
    </w:pPr>
    <w:rPr>
      <w:rFonts w:ascii="Cambria" w:eastAsia="SimSun" w:hAnsi="Cambria" w:cs="Tw Cen MT"/>
      <w:b/>
      <w:color w:val="943634" w:themeColor="accent2"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UY-YVINE\AppData\Roaming\Microsoft\Excel\Classeur1%20(version%203).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UY-YVINE\AppData\Roaming\Microsoft\Excel\Classeur1%20(version%203).xlsb"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Feuil1!$D$18</c:f>
              <c:strCache>
                <c:ptCount val="1"/>
                <c:pt idx="0">
                  <c:v>pH</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Feuil1!$E$17:$G$17</c:f>
              <c:strCache>
                <c:ptCount val="3"/>
                <c:pt idx="0">
                  <c:v>L1</c:v>
                </c:pt>
                <c:pt idx="1">
                  <c:v>L2</c:v>
                </c:pt>
                <c:pt idx="2">
                  <c:v>L3</c:v>
                </c:pt>
              </c:strCache>
            </c:strRef>
          </c:cat>
          <c:val>
            <c:numRef>
              <c:f>Feuil1!$E$18:$G$18</c:f>
              <c:numCache>
                <c:formatCode>General</c:formatCode>
                <c:ptCount val="3"/>
                <c:pt idx="0">
                  <c:v>6.55</c:v>
                </c:pt>
                <c:pt idx="1">
                  <c:v>6.25</c:v>
                </c:pt>
                <c:pt idx="2">
                  <c:v>5.65</c:v>
                </c:pt>
              </c:numCache>
            </c:numRef>
          </c:val>
          <c:extLst>
            <c:ext xmlns:c16="http://schemas.microsoft.com/office/drawing/2014/chart" uri="{C3380CC4-5D6E-409C-BE32-E72D297353CC}">
              <c16:uniqueId val="{00000000-9F74-415C-820D-1FF6F62A2FD4}"/>
            </c:ext>
          </c:extLst>
        </c:ser>
        <c:dLbls>
          <c:showLegendKey val="0"/>
          <c:showVal val="0"/>
          <c:showCatName val="0"/>
          <c:showSerName val="0"/>
          <c:showPercent val="0"/>
          <c:showBubbleSize val="0"/>
        </c:dLbls>
        <c:gapWidth val="150"/>
        <c:shape val="box"/>
        <c:axId val="643772136"/>
        <c:axId val="480641560"/>
        <c:axId val="0"/>
      </c:bar3DChart>
      <c:catAx>
        <c:axId val="64377213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fr-FR" sz="1200" b="1"/>
                  <a:t>Histograms</a:t>
                </a:r>
                <a:r>
                  <a:rPr lang="fr-FR" sz="1200" b="1" baseline="0"/>
                  <a:t> of pH des Lixiviats</a:t>
                </a:r>
                <a:endParaRPr lang="fr-FR" sz="1200"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480641560"/>
        <c:crosses val="autoZero"/>
        <c:auto val="1"/>
        <c:lblAlgn val="ctr"/>
        <c:lblOffset val="100"/>
        <c:noMultiLvlLbl val="0"/>
      </c:catAx>
      <c:valAx>
        <c:axId val="480641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fr-FR" sz="1400" b="1"/>
                  <a:t>PH</a:t>
                </a:r>
              </a:p>
            </c:rich>
          </c:tx>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10" b="0" i="0" u="none" strike="noStrike" kern="1200" baseline="0">
                <a:solidFill>
                  <a:schemeClr val="tx1">
                    <a:lumMod val="95000"/>
                    <a:lumOff val="5000"/>
                  </a:schemeClr>
                </a:solidFill>
                <a:latin typeface="+mn-lt"/>
                <a:ea typeface="+mn-ea"/>
                <a:cs typeface="+mn-cs"/>
              </a:defRPr>
            </a:pPr>
            <a:endParaRPr lang="en-US"/>
          </a:p>
        </c:txPr>
        <c:crossAx val="64377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Feuil1!$E$48</c:f>
              <c:strCache>
                <c:ptCount val="1"/>
                <c:pt idx="0">
                  <c:v>pH</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sp3d/>
          </c:spPr>
          <c:invertIfNegative val="0"/>
          <c:cat>
            <c:strRef>
              <c:f>Feuil1!$F$47:$H$47</c:f>
              <c:strCache>
                <c:ptCount val="3"/>
                <c:pt idx="0">
                  <c:v>S1</c:v>
                </c:pt>
                <c:pt idx="1">
                  <c:v>S2</c:v>
                </c:pt>
                <c:pt idx="2">
                  <c:v>S3</c:v>
                </c:pt>
              </c:strCache>
            </c:strRef>
          </c:cat>
          <c:val>
            <c:numRef>
              <c:f>Feuil1!$F$48:$H$48</c:f>
              <c:numCache>
                <c:formatCode>General</c:formatCode>
                <c:ptCount val="3"/>
                <c:pt idx="0">
                  <c:v>7.15</c:v>
                </c:pt>
                <c:pt idx="1">
                  <c:v>7.65</c:v>
                </c:pt>
                <c:pt idx="2">
                  <c:v>7.53</c:v>
                </c:pt>
              </c:numCache>
            </c:numRef>
          </c:val>
          <c:extLst>
            <c:ext xmlns:c16="http://schemas.microsoft.com/office/drawing/2014/chart" uri="{C3380CC4-5D6E-409C-BE32-E72D297353CC}">
              <c16:uniqueId val="{00000000-BDA5-4E27-8092-71664C5282E3}"/>
            </c:ext>
          </c:extLst>
        </c:ser>
        <c:dLbls>
          <c:showLegendKey val="0"/>
          <c:showVal val="0"/>
          <c:showCatName val="0"/>
          <c:showSerName val="0"/>
          <c:showPercent val="0"/>
          <c:showBubbleSize val="0"/>
        </c:dLbls>
        <c:gapWidth val="150"/>
        <c:shape val="box"/>
        <c:axId val="480639992"/>
        <c:axId val="480640776"/>
        <c:axId val="0"/>
      </c:bar3DChart>
      <c:catAx>
        <c:axId val="4806399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Histograms</a:t>
                </a:r>
                <a:r>
                  <a:rPr lang="fr-FR" baseline="0"/>
                  <a:t> of pH de Sols</a:t>
                </a:r>
                <a:endParaRPr lang="fr-F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crossAx val="480640776"/>
        <c:crosses val="autoZero"/>
        <c:auto val="1"/>
        <c:lblAlgn val="ctr"/>
        <c:lblOffset val="100"/>
        <c:noMultiLvlLbl val="0"/>
      </c:catAx>
      <c:valAx>
        <c:axId val="4806407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pH</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80639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06491-3858-4FFB-B4E4-92A90D5A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9</Pages>
  <Words>4458</Words>
  <Characters>25413</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29812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18</cp:revision>
  <cp:lastPrinted>1999-07-06T11:00:00Z</cp:lastPrinted>
  <dcterms:created xsi:type="dcterms:W3CDTF">2026-01-07T07:53:00Z</dcterms:created>
  <dcterms:modified xsi:type="dcterms:W3CDTF">2026-01-07T12:03:00Z</dcterms:modified>
</cp:coreProperties>
</file>