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89E15" w14:textId="77777777" w:rsidR="0072324E" w:rsidRDefault="0072324E" w:rsidP="0072324E">
      <w:pPr>
        <w:spacing w:before="240" w:after="100" w:line="240" w:lineRule="auto"/>
        <w:ind w:right="3"/>
        <w:jc w:val="center"/>
        <w:rPr>
          <w:rFonts w:ascii="Arial Narrow" w:hAnsi="Arial Narrow"/>
          <w:b/>
          <w:bCs/>
          <w:lang w:val="en-CA"/>
        </w:rPr>
      </w:pPr>
      <w:r w:rsidRPr="00F62103">
        <w:rPr>
          <w:rFonts w:ascii="Arial Narrow" w:hAnsi="Arial Narrow"/>
          <w:b/>
          <w:bCs/>
          <w:lang w:val="en-CA"/>
        </w:rPr>
        <w:t>Methodological approach for the design of a solar equipment waste management system in a country: application to the case of Benin</w:t>
      </w:r>
    </w:p>
    <w:p w14:paraId="02AD86D1" w14:textId="77777777" w:rsidR="0089313A" w:rsidRDefault="0089313A" w:rsidP="0072324E">
      <w:pPr>
        <w:spacing w:before="240" w:after="100" w:line="240" w:lineRule="auto"/>
        <w:ind w:right="3"/>
        <w:jc w:val="center"/>
        <w:rPr>
          <w:rFonts w:ascii="Arial Narrow" w:hAnsi="Arial Narrow"/>
          <w:b/>
          <w:bCs/>
          <w:lang w:val="en-CA"/>
        </w:rPr>
      </w:pPr>
    </w:p>
    <w:p w14:paraId="3A67665A" w14:textId="77777777" w:rsidR="003673E5" w:rsidRPr="00C118B8" w:rsidRDefault="003673E5" w:rsidP="00895FCE">
      <w:pPr>
        <w:rPr>
          <w:rFonts w:ascii="Arial Narrow" w:hAnsi="Arial Narrow"/>
          <w:b/>
          <w:bCs/>
          <w:lang w:val="en-CA"/>
        </w:rPr>
      </w:pPr>
      <w:bookmarkStart w:id="0" w:name="_GoBack"/>
      <w:bookmarkEnd w:id="0"/>
    </w:p>
    <w:p w14:paraId="33C3CD9D" w14:textId="3116199A" w:rsidR="001853B7" w:rsidRPr="003673E5" w:rsidRDefault="003673E5" w:rsidP="00A91218">
      <w:pPr>
        <w:rPr>
          <w:rFonts w:ascii="Arial Narrow" w:hAnsi="Arial Narrow"/>
          <w:b/>
          <w:bCs/>
          <w:lang w:val="en-CA"/>
        </w:rPr>
      </w:pPr>
      <w:r w:rsidRPr="003673E5">
        <w:rPr>
          <w:rFonts w:ascii="Arial Narrow" w:hAnsi="Arial Narrow"/>
          <w:b/>
          <w:bCs/>
          <w:lang w:val="en-CA"/>
        </w:rPr>
        <w:t>Abstract</w:t>
      </w:r>
    </w:p>
    <w:p w14:paraId="694F0C9C" w14:textId="77777777" w:rsidR="00BD7BDC" w:rsidRPr="00BD7BDC" w:rsidRDefault="00BD7BDC" w:rsidP="00BD7BDC">
      <w:pPr>
        <w:rPr>
          <w:rFonts w:ascii="Arial Narrow" w:hAnsi="Arial Narrow"/>
          <w:lang w:val="en-CA"/>
        </w:rPr>
      </w:pPr>
      <w:r w:rsidRPr="00BD7BDC">
        <w:rPr>
          <w:rFonts w:ascii="Arial Narrow" w:hAnsi="Arial Narrow"/>
          <w:lang w:val="en-CA"/>
        </w:rPr>
        <w:t>The rapid expansion of photovoltaic (PV) systems in developing countries is leading to a growing accumulation of solar equipment waste (DES), while dedicated management infrastructures remain largely underdeveloped. This study proposes an original and generalizable methodological framework for the technical design, spatial optimization, and financial assessment of a national solar equipment waste management system. The approach combines (</w:t>
      </w:r>
      <w:proofErr w:type="spellStart"/>
      <w:r w:rsidRPr="00BD7BDC">
        <w:rPr>
          <w:rFonts w:ascii="Arial Narrow" w:hAnsi="Arial Narrow"/>
          <w:lang w:val="en-CA"/>
        </w:rPr>
        <w:t>i</w:t>
      </w:r>
      <w:proofErr w:type="spellEnd"/>
      <w:r w:rsidRPr="00BD7BDC">
        <w:rPr>
          <w:rFonts w:ascii="Arial Narrow" w:hAnsi="Arial Narrow"/>
          <w:lang w:val="en-CA"/>
        </w:rPr>
        <w:t>) the estimation of end-of-life quantities of solar panels, batteries, and control equipment based on installed capacities and lifetimes, (ii) a spatial optimization model to determine the optimal number and location of collection centers using geographic information systems and cost minimization principles, and (iii) a comprehensive financial analysis to assess economic viability.</w:t>
      </w:r>
    </w:p>
    <w:p w14:paraId="18A3BB87" w14:textId="77777777" w:rsidR="00BD7BDC" w:rsidRPr="00BD7BDC" w:rsidRDefault="00BD7BDC" w:rsidP="00BD7BDC">
      <w:pPr>
        <w:rPr>
          <w:rFonts w:ascii="Arial Narrow" w:hAnsi="Arial Narrow"/>
          <w:lang w:val="en-CA"/>
        </w:rPr>
      </w:pPr>
      <w:r w:rsidRPr="00BD7BDC">
        <w:rPr>
          <w:rFonts w:ascii="Arial Narrow" w:hAnsi="Arial Narrow"/>
          <w:lang w:val="en-CA"/>
        </w:rPr>
        <w:t>The methodology is applied to the case of Benin, where the country is subdivided into multiple zoning configurations and the number of collection centers is varied to minimize total investment and transportation costs. Results indicate that an optimal configuration of three collection centers, located in Ten-Dora/</w:t>
      </w:r>
      <w:proofErr w:type="spellStart"/>
      <w:r w:rsidRPr="00BD7BDC">
        <w:rPr>
          <w:rFonts w:ascii="Arial Narrow" w:hAnsi="Arial Narrow"/>
          <w:lang w:val="en-CA"/>
        </w:rPr>
        <w:t>Sinendé</w:t>
      </w:r>
      <w:proofErr w:type="spellEnd"/>
      <w:r w:rsidRPr="00BD7BDC">
        <w:rPr>
          <w:rFonts w:ascii="Arial Narrow" w:hAnsi="Arial Narrow"/>
          <w:lang w:val="en-CA"/>
        </w:rPr>
        <w:t xml:space="preserve">, </w:t>
      </w:r>
      <w:proofErr w:type="spellStart"/>
      <w:r w:rsidRPr="00BD7BDC">
        <w:rPr>
          <w:rFonts w:ascii="Arial Narrow" w:hAnsi="Arial Narrow"/>
          <w:lang w:val="en-CA"/>
        </w:rPr>
        <w:t>Dassa-Zoumè</w:t>
      </w:r>
      <w:proofErr w:type="spellEnd"/>
      <w:r w:rsidRPr="00BD7BDC">
        <w:rPr>
          <w:rFonts w:ascii="Arial Narrow" w:hAnsi="Arial Narrow"/>
          <w:lang w:val="en-CA"/>
        </w:rPr>
        <w:t>, and Tori-</w:t>
      </w:r>
      <w:proofErr w:type="spellStart"/>
      <w:r w:rsidRPr="00BD7BDC">
        <w:rPr>
          <w:rFonts w:ascii="Arial Narrow" w:hAnsi="Arial Narrow"/>
          <w:lang w:val="en-CA"/>
        </w:rPr>
        <w:t>Bossito</w:t>
      </w:r>
      <w:proofErr w:type="spellEnd"/>
      <w:r w:rsidRPr="00BD7BDC">
        <w:rPr>
          <w:rFonts w:ascii="Arial Narrow" w:hAnsi="Arial Narrow"/>
          <w:lang w:val="en-CA"/>
        </w:rPr>
        <w:t>, ensures efficient national coverage. The financial evaluation shows that, under an appropriate financing scheme combining public subsidies and bank loans, the project is economically viable, with a positive Net Present Value, a Profitability Index greater than unity, a Discounted Payback Period of less than five years, and an Internal Rate of Return exceeding the discount rate. The proposed framework provides a robust decision-support tool for policymakers and investors aiming to develop sustainable solar waste management systems in developing countries.</w:t>
      </w:r>
    </w:p>
    <w:p w14:paraId="577D4C28" w14:textId="0B141167" w:rsidR="00A91218" w:rsidRPr="003673E5" w:rsidRDefault="00A91218" w:rsidP="00A91218">
      <w:pPr>
        <w:rPr>
          <w:rFonts w:ascii="Arial Narrow" w:hAnsi="Arial Narrow"/>
          <w:lang w:val="en-GB"/>
        </w:rPr>
      </w:pPr>
      <w:r w:rsidRPr="003673E5">
        <w:rPr>
          <w:rFonts w:ascii="Arial Narrow" w:hAnsi="Arial Narrow"/>
          <w:lang w:val="en-GB"/>
        </w:rPr>
        <w:t>.</w:t>
      </w:r>
    </w:p>
    <w:p w14:paraId="4D37B612" w14:textId="0ED1E87C" w:rsidR="003673E5" w:rsidRPr="00835BC7" w:rsidRDefault="00A94508" w:rsidP="0052328B">
      <w:pPr>
        <w:rPr>
          <w:rFonts w:ascii="Arial Narrow" w:hAnsi="Arial Narrow"/>
          <w:lang w:val="en-CA"/>
        </w:rPr>
      </w:pPr>
      <w:proofErr w:type="gramStart"/>
      <w:r>
        <w:rPr>
          <w:rFonts w:ascii="Arial Narrow" w:hAnsi="Arial Narrow"/>
          <w:b/>
          <w:bCs/>
          <w:lang w:val="en-CA"/>
        </w:rPr>
        <w:t xml:space="preserve">Keywords </w:t>
      </w:r>
      <w:r w:rsidR="004946D1" w:rsidRPr="00835BC7">
        <w:rPr>
          <w:rFonts w:ascii="Arial Narrow" w:hAnsi="Arial Narrow"/>
          <w:lang w:val="en-CA"/>
        </w:rPr>
        <w:t>:</w:t>
      </w:r>
      <w:proofErr w:type="gramEnd"/>
      <w:r w:rsidR="004946D1" w:rsidRPr="00835BC7">
        <w:rPr>
          <w:rFonts w:ascii="Arial Narrow" w:hAnsi="Arial Narrow"/>
          <w:lang w:val="en-CA"/>
        </w:rPr>
        <w:t xml:space="preserve"> </w:t>
      </w:r>
      <w:r w:rsidR="00195323" w:rsidRPr="00835BC7">
        <w:rPr>
          <w:rFonts w:ascii="Arial Narrow" w:hAnsi="Arial Narrow"/>
          <w:lang w:val="en-CA"/>
        </w:rPr>
        <w:t>Waste of photovoltaic solar equipment (DES), optimal sizing, developing countries, financial analysis, sustainable management.</w:t>
      </w:r>
    </w:p>
    <w:tbl>
      <w:tblPr>
        <w:tblStyle w:val="TableGridLight"/>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1276"/>
        <w:gridCol w:w="6576"/>
        <w:gridCol w:w="1074"/>
      </w:tblGrid>
      <w:tr w:rsidR="009E0F0A" w:rsidRPr="003673E5" w14:paraId="04D85233" w14:textId="77777777" w:rsidTr="0072324E">
        <w:trPr>
          <w:trHeight w:val="185"/>
        </w:trPr>
        <w:tc>
          <w:tcPr>
            <w:tcW w:w="1276" w:type="dxa"/>
            <w:vAlign w:val="center"/>
          </w:tcPr>
          <w:p w14:paraId="337194D0" w14:textId="13C91630" w:rsidR="00A7112B" w:rsidRPr="00835BC7" w:rsidRDefault="0072324E" w:rsidP="00A7112B">
            <w:pPr>
              <w:jc w:val="left"/>
              <w:rPr>
                <w:rFonts w:ascii="Arial Narrow" w:hAnsi="Arial Narrow"/>
                <w:b/>
                <w:bCs/>
                <w:lang w:val="en-CA"/>
              </w:rPr>
            </w:pPr>
            <w:r>
              <w:rPr>
                <w:rFonts w:ascii="Arial Narrow" w:hAnsi="Arial Narrow"/>
                <w:b/>
                <w:bCs/>
                <w:lang w:val="en-CA"/>
              </w:rPr>
              <w:t>Symbol</w:t>
            </w:r>
          </w:p>
        </w:tc>
        <w:tc>
          <w:tcPr>
            <w:tcW w:w="6576" w:type="dxa"/>
            <w:vAlign w:val="center"/>
          </w:tcPr>
          <w:p w14:paraId="2766C4FC" w14:textId="77777777" w:rsidR="00A7112B" w:rsidRPr="003673E5" w:rsidRDefault="00A7112B" w:rsidP="00A7112B">
            <w:pPr>
              <w:jc w:val="left"/>
              <w:rPr>
                <w:rFonts w:ascii="Arial Narrow" w:hAnsi="Arial Narrow"/>
                <w:b/>
                <w:bCs/>
                <w:lang w:val="fr-CA"/>
              </w:rPr>
            </w:pPr>
            <w:r w:rsidRPr="003673E5">
              <w:rPr>
                <w:rFonts w:ascii="Arial Narrow" w:hAnsi="Arial Narrow"/>
                <w:b/>
                <w:bCs/>
                <w:lang w:val="fr-CA"/>
              </w:rPr>
              <w:t>Designation</w:t>
            </w:r>
          </w:p>
        </w:tc>
        <w:tc>
          <w:tcPr>
            <w:tcW w:w="1074" w:type="dxa"/>
            <w:vAlign w:val="center"/>
          </w:tcPr>
          <w:p w14:paraId="2C9FADB9" w14:textId="77777777" w:rsidR="00A7112B" w:rsidRPr="003673E5" w:rsidRDefault="00A7112B" w:rsidP="00A7112B">
            <w:pPr>
              <w:jc w:val="left"/>
              <w:rPr>
                <w:rFonts w:ascii="Arial Narrow" w:hAnsi="Arial Narrow"/>
                <w:b/>
                <w:bCs/>
                <w:lang w:val="fr-CA"/>
              </w:rPr>
            </w:pPr>
            <w:r w:rsidRPr="003673E5">
              <w:rPr>
                <w:rFonts w:ascii="Arial Narrow" w:hAnsi="Arial Narrow"/>
                <w:b/>
                <w:bCs/>
                <w:lang w:val="fr-CA"/>
              </w:rPr>
              <w:t>Unit</w:t>
            </w:r>
          </w:p>
        </w:tc>
      </w:tr>
      <w:tr w:rsidR="009E0F0A" w:rsidRPr="003673E5" w14:paraId="613B1A31" w14:textId="77777777" w:rsidTr="0072324E">
        <w:trPr>
          <w:trHeight w:val="179"/>
        </w:trPr>
        <w:tc>
          <w:tcPr>
            <w:tcW w:w="1276" w:type="dxa"/>
            <w:vAlign w:val="center"/>
          </w:tcPr>
          <w:p w14:paraId="79D626A5" w14:textId="60DCCDD5" w:rsidR="00A7112B" w:rsidRPr="003673E5" w:rsidRDefault="00CA4F87" w:rsidP="00A7112B">
            <w:pPr>
              <w:jc w:val="left"/>
              <w:rPr>
                <w:rFonts w:ascii="Arial Narrow" w:hAnsi="Arial Narrow"/>
                <w:b/>
                <w:bCs/>
                <w:lang w:val="fr-CA"/>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oMath>
            </m:oMathPara>
          </w:p>
        </w:tc>
        <w:tc>
          <w:tcPr>
            <w:tcW w:w="6576" w:type="dxa"/>
            <w:vAlign w:val="center"/>
          </w:tcPr>
          <w:p w14:paraId="27958A05" w14:textId="77777777" w:rsidR="00A7112B" w:rsidRPr="0072324E" w:rsidRDefault="00A7112B" w:rsidP="00A7112B">
            <w:pPr>
              <w:jc w:val="left"/>
              <w:rPr>
                <w:rFonts w:ascii="Arial Narrow" w:hAnsi="Arial Narrow"/>
                <w:i/>
                <w:iCs/>
                <w:lang w:val="en-CA"/>
              </w:rPr>
            </w:pPr>
            <w:r w:rsidRPr="0072324E">
              <w:rPr>
                <w:rFonts w:ascii="Arial Narrow" w:hAnsi="Arial Narrow"/>
                <w:i/>
                <w:iCs/>
                <w:lang w:val="en-CA"/>
              </w:rPr>
              <w:t>Distance between a collection center and a municipality</w:t>
            </w:r>
          </w:p>
        </w:tc>
        <w:tc>
          <w:tcPr>
            <w:tcW w:w="1074" w:type="dxa"/>
            <w:vAlign w:val="center"/>
          </w:tcPr>
          <w:p w14:paraId="2EDCA1E2" w14:textId="77777777" w:rsidR="00A7112B" w:rsidRPr="003673E5" w:rsidRDefault="00A7112B" w:rsidP="00A7112B">
            <w:pPr>
              <w:jc w:val="left"/>
              <w:rPr>
                <w:rFonts w:ascii="Arial Narrow" w:hAnsi="Arial Narrow"/>
                <w:lang w:val="fr-CA"/>
              </w:rPr>
            </w:pPr>
            <w:proofErr w:type="gramStart"/>
            <w:r w:rsidRPr="003673E5">
              <w:rPr>
                <w:rFonts w:ascii="Arial Narrow" w:hAnsi="Arial Narrow"/>
                <w:lang w:val="fr-CA"/>
              </w:rPr>
              <w:t>km</w:t>
            </w:r>
            <w:proofErr w:type="gramEnd"/>
          </w:p>
        </w:tc>
      </w:tr>
      <w:tr w:rsidR="009E0F0A" w:rsidRPr="003673E5" w14:paraId="444B27B8" w14:textId="77777777" w:rsidTr="0072324E">
        <w:trPr>
          <w:trHeight w:val="185"/>
        </w:trPr>
        <w:tc>
          <w:tcPr>
            <w:tcW w:w="1276" w:type="dxa"/>
            <w:vAlign w:val="center"/>
          </w:tcPr>
          <w:p w14:paraId="3368A165" w14:textId="02D5F1E3" w:rsidR="00A7112B" w:rsidRPr="003673E5" w:rsidRDefault="00CA4F87" w:rsidP="00A7112B">
            <w:pPr>
              <w:jc w:val="left"/>
              <w:rPr>
                <w:rFonts w:ascii="Arial Narrow" w:hAnsi="Arial Narrow"/>
                <w:b/>
                <w:bCs/>
                <w:vertAlign w:val="subscript"/>
                <w:lang w:val="fr-CA"/>
              </w:rPr>
            </w:pPr>
            <m:oMathPara>
              <m:oMathParaPr>
                <m:jc m:val="left"/>
              </m:oMathParaPr>
              <m:oMath>
                <m:sSub>
                  <m:sSubPr>
                    <m:ctrlPr>
                      <w:rPr>
                        <w:rFonts w:ascii="Cambria Math" w:hAnsi="Cambria Math"/>
                        <w:b/>
                        <w:bCs/>
                        <w:i/>
                        <w:vertAlign w:val="subscript"/>
                      </w:rPr>
                    </m:ctrlPr>
                  </m:sSubPr>
                  <m:e>
                    <m:r>
                      <m:rPr>
                        <m:sty m:val="bi"/>
                      </m:rPr>
                      <w:rPr>
                        <w:rFonts w:ascii="Cambria Math" w:hAnsi="Cambria Math"/>
                        <w:vertAlign w:val="subscript"/>
                      </w:rPr>
                      <m:t>x</m:t>
                    </m:r>
                  </m:e>
                  <m:sub>
                    <m:r>
                      <m:rPr>
                        <m:sty m:val="bi"/>
                      </m:rPr>
                      <w:rPr>
                        <w:rFonts w:ascii="Cambria Math" w:hAnsi="Cambria Math"/>
                        <w:vertAlign w:val="subscript"/>
                      </w:rPr>
                      <m:t>i</m:t>
                    </m:r>
                  </m:sub>
                </m:sSub>
              </m:oMath>
            </m:oMathPara>
          </w:p>
        </w:tc>
        <w:tc>
          <w:tcPr>
            <w:tcW w:w="6576" w:type="dxa"/>
            <w:vAlign w:val="center"/>
          </w:tcPr>
          <w:p w14:paraId="50046021" w14:textId="77777777" w:rsidR="00A7112B" w:rsidRPr="0072324E" w:rsidRDefault="00A7112B" w:rsidP="00A7112B">
            <w:pPr>
              <w:jc w:val="left"/>
              <w:rPr>
                <w:rFonts w:ascii="Arial Narrow" w:hAnsi="Arial Narrow"/>
                <w:i/>
                <w:iCs/>
                <w:lang w:val="en-CA"/>
              </w:rPr>
            </w:pPr>
            <w:r w:rsidRPr="0072324E">
              <w:rPr>
                <w:rFonts w:ascii="Arial Narrow" w:hAnsi="Arial Narrow"/>
                <w:i/>
                <w:iCs/>
                <w:lang w:val="en-CA"/>
              </w:rPr>
              <w:t>Longitude of a town or center</w:t>
            </w:r>
          </w:p>
        </w:tc>
        <w:tc>
          <w:tcPr>
            <w:tcW w:w="1074" w:type="dxa"/>
            <w:vAlign w:val="center"/>
          </w:tcPr>
          <w:p w14:paraId="52E8B3EB" w14:textId="77777777" w:rsidR="00A7112B" w:rsidRPr="003673E5" w:rsidRDefault="00A7112B" w:rsidP="00A7112B">
            <w:pPr>
              <w:jc w:val="left"/>
              <w:rPr>
                <w:rFonts w:ascii="Arial Narrow" w:hAnsi="Arial Narrow"/>
                <w:lang w:val="fr-CA"/>
              </w:rPr>
            </w:pPr>
            <w:r w:rsidRPr="003673E5">
              <w:rPr>
                <w:rFonts w:ascii="Arial Narrow" w:hAnsi="Arial Narrow"/>
                <w:lang w:val="fr-CA"/>
              </w:rPr>
              <w:t>° or rad</w:t>
            </w:r>
          </w:p>
        </w:tc>
      </w:tr>
      <w:tr w:rsidR="009E0F0A" w:rsidRPr="003673E5" w14:paraId="262EF22B" w14:textId="77777777" w:rsidTr="0072324E">
        <w:trPr>
          <w:trHeight w:val="185"/>
        </w:trPr>
        <w:tc>
          <w:tcPr>
            <w:tcW w:w="1276" w:type="dxa"/>
            <w:vAlign w:val="center"/>
          </w:tcPr>
          <w:p w14:paraId="123FA686" w14:textId="4D81549B" w:rsidR="00A7112B" w:rsidRPr="003673E5" w:rsidRDefault="00CA4F87" w:rsidP="00A7112B">
            <w:pPr>
              <w:jc w:val="left"/>
              <w:rPr>
                <w:rFonts w:ascii="Arial Narrow" w:hAnsi="Arial Narrow"/>
                <w:b/>
                <w:bCs/>
                <w:lang w:val="fr-CA"/>
              </w:rPr>
            </w:pPr>
            <m:oMathPara>
              <m:oMathParaPr>
                <m:jc m:val="left"/>
              </m:oMathParaP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i</m:t>
                    </m:r>
                  </m:sub>
                </m:sSub>
              </m:oMath>
            </m:oMathPara>
          </w:p>
        </w:tc>
        <w:tc>
          <w:tcPr>
            <w:tcW w:w="6576" w:type="dxa"/>
            <w:vAlign w:val="center"/>
          </w:tcPr>
          <w:p w14:paraId="2EE40CA4" w14:textId="77777777" w:rsidR="00A7112B" w:rsidRPr="0072324E" w:rsidRDefault="00A7112B" w:rsidP="00A7112B">
            <w:pPr>
              <w:jc w:val="left"/>
              <w:rPr>
                <w:rFonts w:ascii="Arial Narrow" w:hAnsi="Arial Narrow"/>
                <w:i/>
                <w:iCs/>
                <w:lang w:val="en-CA"/>
              </w:rPr>
            </w:pPr>
            <w:r w:rsidRPr="0072324E">
              <w:rPr>
                <w:rFonts w:ascii="Arial Narrow" w:hAnsi="Arial Narrow"/>
                <w:i/>
                <w:iCs/>
                <w:lang w:val="en-CA"/>
              </w:rPr>
              <w:t>Latitude of a municipality or center</w:t>
            </w:r>
          </w:p>
        </w:tc>
        <w:tc>
          <w:tcPr>
            <w:tcW w:w="1074" w:type="dxa"/>
            <w:vAlign w:val="center"/>
          </w:tcPr>
          <w:p w14:paraId="7DC5BEA0" w14:textId="77777777" w:rsidR="00A7112B" w:rsidRPr="003673E5" w:rsidRDefault="00A7112B" w:rsidP="00A7112B">
            <w:pPr>
              <w:jc w:val="left"/>
              <w:rPr>
                <w:rFonts w:ascii="Arial Narrow" w:hAnsi="Arial Narrow"/>
                <w:lang w:val="fr-CA"/>
              </w:rPr>
            </w:pPr>
            <w:r w:rsidRPr="003673E5">
              <w:rPr>
                <w:rFonts w:ascii="Arial Narrow" w:hAnsi="Arial Narrow"/>
                <w:lang w:val="fr-CA"/>
              </w:rPr>
              <w:t>° or rad</w:t>
            </w:r>
          </w:p>
        </w:tc>
      </w:tr>
      <w:tr w:rsidR="009E0F0A" w:rsidRPr="003673E5" w14:paraId="6C34BEC1" w14:textId="77777777" w:rsidTr="0072324E">
        <w:trPr>
          <w:trHeight w:val="393"/>
        </w:trPr>
        <w:tc>
          <w:tcPr>
            <w:tcW w:w="1276" w:type="dxa"/>
            <w:vAlign w:val="center"/>
          </w:tcPr>
          <w:p w14:paraId="720D20C7" w14:textId="7BE18065" w:rsidR="00A7112B" w:rsidRPr="003673E5" w:rsidRDefault="00CA4F87" w:rsidP="00A7112B">
            <w:pPr>
              <w:jc w:val="left"/>
              <w:rPr>
                <w:rFonts w:ascii="Arial Narrow" w:hAnsi="Arial Narrow"/>
                <w:b/>
                <w:bCs/>
                <w:lang w:val="fr-CA"/>
              </w:rPr>
            </w:pPr>
            <m:oMathPara>
              <m:oMathParaPr>
                <m:jc m:val="left"/>
              </m:oMathParaPr>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i</m:t>
                    </m:r>
                  </m:sub>
                </m:sSub>
              </m:oMath>
            </m:oMathPara>
          </w:p>
        </w:tc>
        <w:tc>
          <w:tcPr>
            <w:tcW w:w="6576" w:type="dxa"/>
            <w:vAlign w:val="center"/>
          </w:tcPr>
          <w:p w14:paraId="7CAF653B" w14:textId="77777777" w:rsidR="00A7112B" w:rsidRPr="0072324E" w:rsidRDefault="00A7112B" w:rsidP="00A7112B">
            <w:pPr>
              <w:jc w:val="left"/>
              <w:rPr>
                <w:rFonts w:ascii="Arial Narrow" w:hAnsi="Arial Narrow"/>
                <w:i/>
                <w:iCs/>
                <w:lang w:val="en-CA"/>
              </w:rPr>
            </w:pPr>
            <w:r w:rsidRPr="0072324E">
              <w:rPr>
                <w:rFonts w:ascii="Arial Narrow" w:hAnsi="Arial Narrow"/>
                <w:i/>
                <w:iCs/>
                <w:lang w:val="en-CA"/>
              </w:rPr>
              <w:t>Quantity of solar equipment waste in a municipality</w:t>
            </w:r>
          </w:p>
        </w:tc>
        <w:tc>
          <w:tcPr>
            <w:tcW w:w="1074" w:type="dxa"/>
            <w:vAlign w:val="center"/>
          </w:tcPr>
          <w:p w14:paraId="6FCB7AD9" w14:textId="77777777" w:rsidR="00A7112B" w:rsidRPr="003673E5" w:rsidRDefault="00A7112B" w:rsidP="00A7112B">
            <w:pPr>
              <w:jc w:val="left"/>
              <w:rPr>
                <w:rFonts w:ascii="Arial Narrow" w:hAnsi="Arial Narrow"/>
                <w:lang w:val="fr-CA"/>
              </w:rPr>
            </w:pPr>
            <w:proofErr w:type="gramStart"/>
            <w:r w:rsidRPr="003673E5">
              <w:rPr>
                <w:rFonts w:ascii="Arial Narrow" w:hAnsi="Arial Narrow"/>
                <w:lang w:val="fr-CA"/>
              </w:rPr>
              <w:t>t</w:t>
            </w:r>
            <w:proofErr w:type="gramEnd"/>
            <w:r w:rsidRPr="003673E5">
              <w:rPr>
                <w:rFonts w:ascii="Arial Narrow" w:hAnsi="Arial Narrow"/>
                <w:lang w:val="fr-CA"/>
              </w:rPr>
              <w:t xml:space="preserve"> (tonne)</w:t>
            </w:r>
          </w:p>
        </w:tc>
      </w:tr>
      <w:tr w:rsidR="009E0F0A" w:rsidRPr="003673E5" w14:paraId="059EA297" w14:textId="77777777" w:rsidTr="0072324E">
        <w:trPr>
          <w:trHeight w:val="179"/>
        </w:trPr>
        <w:tc>
          <w:tcPr>
            <w:tcW w:w="1276" w:type="dxa"/>
            <w:vAlign w:val="center"/>
          </w:tcPr>
          <w:p w14:paraId="3E86EFEB" w14:textId="77777777" w:rsidR="00A7112B" w:rsidRPr="003673E5" w:rsidRDefault="00A7112B" w:rsidP="00A7112B">
            <w:pPr>
              <w:jc w:val="left"/>
              <w:rPr>
                <w:rFonts w:ascii="Arial Narrow" w:hAnsi="Arial Narrow"/>
                <w:b/>
                <w:bCs/>
                <w:i/>
                <w:iCs/>
                <w:lang w:val="fr-CA"/>
              </w:rPr>
            </w:pPr>
            <w:r w:rsidRPr="003673E5">
              <w:rPr>
                <w:rFonts w:ascii="Arial Narrow" w:hAnsi="Arial Narrow"/>
                <w:b/>
                <w:bCs/>
                <w:i/>
                <w:iCs/>
                <w:lang w:val="fr-CA"/>
              </w:rPr>
              <w:t>D</w:t>
            </w:r>
          </w:p>
        </w:tc>
        <w:tc>
          <w:tcPr>
            <w:tcW w:w="6576" w:type="dxa"/>
            <w:vAlign w:val="center"/>
          </w:tcPr>
          <w:p w14:paraId="59AEE34F" w14:textId="77777777" w:rsidR="00A7112B" w:rsidRPr="003673E5" w:rsidRDefault="00A7112B" w:rsidP="00A7112B">
            <w:pPr>
              <w:jc w:val="left"/>
              <w:rPr>
                <w:rFonts w:ascii="Arial Narrow" w:hAnsi="Arial Narrow"/>
                <w:i/>
                <w:iCs/>
                <w:lang w:val="fr-CA"/>
              </w:rPr>
            </w:pPr>
            <w:r w:rsidRPr="003673E5">
              <w:rPr>
                <w:rFonts w:ascii="Arial Narrow" w:hAnsi="Arial Narrow"/>
                <w:i/>
                <w:iCs/>
                <w:lang w:val="fr-CA"/>
              </w:rPr>
              <w:t>Equipment lifespan</w:t>
            </w:r>
          </w:p>
        </w:tc>
        <w:tc>
          <w:tcPr>
            <w:tcW w:w="1074" w:type="dxa"/>
            <w:vAlign w:val="center"/>
          </w:tcPr>
          <w:p w14:paraId="25533ED8" w14:textId="77777777" w:rsidR="00A7112B" w:rsidRPr="003673E5" w:rsidRDefault="00A7112B" w:rsidP="00A7112B">
            <w:pPr>
              <w:jc w:val="left"/>
              <w:rPr>
                <w:rFonts w:ascii="Arial Narrow" w:hAnsi="Arial Narrow"/>
                <w:lang w:val="fr-CA"/>
              </w:rPr>
            </w:pPr>
            <w:proofErr w:type="gramStart"/>
            <w:r w:rsidRPr="003673E5">
              <w:rPr>
                <w:rFonts w:ascii="Arial Narrow" w:hAnsi="Arial Narrow"/>
                <w:lang w:val="fr-CA"/>
              </w:rPr>
              <w:t>years</w:t>
            </w:r>
            <w:proofErr w:type="gramEnd"/>
          </w:p>
        </w:tc>
      </w:tr>
      <w:tr w:rsidR="009E0F0A" w:rsidRPr="003673E5" w14:paraId="5A682FAA" w14:textId="77777777" w:rsidTr="0072324E">
        <w:trPr>
          <w:trHeight w:val="293"/>
        </w:trPr>
        <w:tc>
          <w:tcPr>
            <w:tcW w:w="1276" w:type="dxa"/>
            <w:vAlign w:val="center"/>
          </w:tcPr>
          <w:p w14:paraId="31D01E39" w14:textId="77777777" w:rsidR="00A7112B" w:rsidRPr="003673E5" w:rsidRDefault="00A7112B" w:rsidP="00A7112B">
            <w:pPr>
              <w:spacing w:after="160"/>
              <w:jc w:val="left"/>
              <w:rPr>
                <w:rFonts w:ascii="Arial Narrow" w:hAnsi="Arial Narrow"/>
                <w:b/>
                <w:bCs/>
                <w:i/>
                <w:iCs/>
                <w:lang w:val="fr-CA"/>
              </w:rPr>
            </w:pPr>
            <w:r w:rsidRPr="003673E5">
              <w:rPr>
                <w:rFonts w:ascii="Arial Narrow" w:hAnsi="Arial Narrow"/>
                <w:b/>
                <w:bCs/>
                <w:i/>
                <w:iCs/>
                <w:lang w:val="fr-CA"/>
              </w:rPr>
              <w:t>R</w:t>
            </w:r>
          </w:p>
        </w:tc>
        <w:tc>
          <w:tcPr>
            <w:tcW w:w="6576" w:type="dxa"/>
            <w:vAlign w:val="center"/>
          </w:tcPr>
          <w:p w14:paraId="1824405C" w14:textId="77777777" w:rsidR="00A7112B" w:rsidRPr="003673E5" w:rsidRDefault="00A7112B" w:rsidP="00A7112B">
            <w:pPr>
              <w:spacing w:after="160"/>
              <w:jc w:val="left"/>
              <w:rPr>
                <w:rFonts w:ascii="Arial Narrow" w:hAnsi="Arial Narrow"/>
                <w:i/>
                <w:iCs/>
                <w:lang w:val="fr-CA"/>
              </w:rPr>
            </w:pPr>
            <w:r w:rsidRPr="003673E5">
              <w:rPr>
                <w:rFonts w:ascii="Arial Narrow" w:hAnsi="Arial Narrow"/>
                <w:i/>
                <w:iCs/>
                <w:lang w:val="fr-CA"/>
              </w:rPr>
              <w:t>Earth's radius</w:t>
            </w:r>
          </w:p>
        </w:tc>
        <w:tc>
          <w:tcPr>
            <w:tcW w:w="1074" w:type="dxa"/>
            <w:vAlign w:val="center"/>
          </w:tcPr>
          <w:p w14:paraId="41C5C01F" w14:textId="77777777" w:rsidR="00A7112B" w:rsidRPr="003673E5" w:rsidRDefault="00A7112B" w:rsidP="00A7112B">
            <w:pPr>
              <w:spacing w:after="160"/>
              <w:jc w:val="left"/>
              <w:rPr>
                <w:rFonts w:ascii="Arial Narrow" w:hAnsi="Arial Narrow"/>
                <w:lang w:val="fr-CA"/>
              </w:rPr>
            </w:pPr>
            <w:proofErr w:type="gramStart"/>
            <w:r w:rsidRPr="003673E5">
              <w:rPr>
                <w:rFonts w:ascii="Arial Narrow" w:hAnsi="Arial Narrow"/>
                <w:lang w:val="fr-CA"/>
              </w:rPr>
              <w:t>km</w:t>
            </w:r>
            <w:proofErr w:type="gramEnd"/>
          </w:p>
        </w:tc>
      </w:tr>
      <w:tr w:rsidR="009E0F0A" w:rsidRPr="003673E5" w14:paraId="6BA5FAE9" w14:textId="77777777" w:rsidTr="0072324E">
        <w:trPr>
          <w:trHeight w:val="288"/>
        </w:trPr>
        <w:tc>
          <w:tcPr>
            <w:tcW w:w="1276" w:type="dxa"/>
            <w:vAlign w:val="center"/>
          </w:tcPr>
          <w:p w14:paraId="69F974C2" w14:textId="77777777" w:rsidR="00A7112B" w:rsidRPr="003673E5" w:rsidRDefault="00A7112B" w:rsidP="00A7112B">
            <w:pPr>
              <w:spacing w:after="160"/>
              <w:jc w:val="left"/>
              <w:rPr>
                <w:rFonts w:ascii="Arial Narrow" w:hAnsi="Arial Narrow"/>
                <w:b/>
                <w:bCs/>
                <w:i/>
                <w:iCs/>
                <w:lang w:val="fr-CA"/>
              </w:rPr>
            </w:pPr>
            <w:r w:rsidRPr="003673E5">
              <w:rPr>
                <w:rFonts w:ascii="Arial Narrow" w:hAnsi="Arial Narrow"/>
                <w:b/>
                <w:bCs/>
                <w:i/>
                <w:iCs/>
                <w:lang w:val="fr-CA"/>
              </w:rPr>
              <w:t>DRCI</w:t>
            </w:r>
          </w:p>
        </w:tc>
        <w:tc>
          <w:tcPr>
            <w:tcW w:w="6576" w:type="dxa"/>
            <w:vAlign w:val="center"/>
          </w:tcPr>
          <w:p w14:paraId="220114D0" w14:textId="77777777" w:rsidR="00A7112B" w:rsidRPr="003673E5" w:rsidRDefault="00A7112B" w:rsidP="00A7112B">
            <w:pPr>
              <w:spacing w:after="160"/>
              <w:jc w:val="left"/>
              <w:rPr>
                <w:rFonts w:ascii="Arial Narrow" w:hAnsi="Arial Narrow"/>
                <w:i/>
                <w:iCs/>
                <w:lang w:val="fr-CA"/>
              </w:rPr>
            </w:pPr>
            <w:r w:rsidRPr="003673E5">
              <w:rPr>
                <w:rFonts w:ascii="Arial Narrow" w:hAnsi="Arial Narrow"/>
                <w:i/>
                <w:iCs/>
              </w:rPr>
              <w:t>Capital Recovery Timeframe</w:t>
            </w:r>
          </w:p>
        </w:tc>
        <w:tc>
          <w:tcPr>
            <w:tcW w:w="1074" w:type="dxa"/>
            <w:vAlign w:val="center"/>
          </w:tcPr>
          <w:p w14:paraId="1E883D57" w14:textId="77777777" w:rsidR="00A7112B" w:rsidRPr="003673E5" w:rsidRDefault="00A7112B" w:rsidP="00A7112B">
            <w:pPr>
              <w:spacing w:after="160"/>
              <w:jc w:val="left"/>
              <w:rPr>
                <w:rFonts w:ascii="Arial Narrow" w:hAnsi="Arial Narrow"/>
                <w:lang w:val="fr-CA"/>
              </w:rPr>
            </w:pPr>
            <w:proofErr w:type="gramStart"/>
            <w:r w:rsidRPr="003673E5">
              <w:rPr>
                <w:rFonts w:ascii="Arial Narrow" w:hAnsi="Arial Narrow"/>
                <w:lang w:val="fr-CA"/>
              </w:rPr>
              <w:t>years</w:t>
            </w:r>
            <w:proofErr w:type="gramEnd"/>
          </w:p>
        </w:tc>
      </w:tr>
      <w:tr w:rsidR="009E0F0A" w:rsidRPr="003673E5" w14:paraId="3A21796C" w14:textId="77777777" w:rsidTr="0072324E">
        <w:trPr>
          <w:trHeight w:val="288"/>
        </w:trPr>
        <w:tc>
          <w:tcPr>
            <w:tcW w:w="1276" w:type="dxa"/>
            <w:vAlign w:val="center"/>
          </w:tcPr>
          <w:p w14:paraId="5997A159" w14:textId="77777777" w:rsidR="00A7112B" w:rsidRPr="003673E5" w:rsidRDefault="00A7112B" w:rsidP="00A7112B">
            <w:pPr>
              <w:spacing w:after="160"/>
              <w:jc w:val="left"/>
              <w:rPr>
                <w:rFonts w:ascii="Arial Narrow" w:hAnsi="Arial Narrow"/>
                <w:b/>
                <w:bCs/>
                <w:i/>
                <w:iCs/>
                <w:lang w:val="fr-CA"/>
              </w:rPr>
            </w:pPr>
            <w:r w:rsidRPr="003673E5">
              <w:rPr>
                <w:rFonts w:ascii="Arial Narrow" w:hAnsi="Arial Narrow"/>
                <w:b/>
                <w:bCs/>
                <w:i/>
                <w:iCs/>
                <w:lang w:val="fr-CA"/>
              </w:rPr>
              <w:t>SHOT</w:t>
            </w:r>
          </w:p>
        </w:tc>
        <w:tc>
          <w:tcPr>
            <w:tcW w:w="6576" w:type="dxa"/>
            <w:vAlign w:val="center"/>
          </w:tcPr>
          <w:p w14:paraId="2915B1F8" w14:textId="77777777" w:rsidR="00A7112B" w:rsidRPr="003673E5" w:rsidRDefault="00A7112B" w:rsidP="00A7112B">
            <w:pPr>
              <w:spacing w:after="160"/>
              <w:jc w:val="left"/>
              <w:rPr>
                <w:rFonts w:ascii="Arial Narrow" w:hAnsi="Arial Narrow"/>
                <w:i/>
                <w:iCs/>
                <w:lang w:val="fr-CA"/>
              </w:rPr>
            </w:pPr>
            <w:r w:rsidRPr="003673E5">
              <w:rPr>
                <w:rFonts w:ascii="Arial Narrow" w:hAnsi="Arial Narrow"/>
                <w:i/>
                <w:iCs/>
                <w:lang w:val="fr-CA"/>
              </w:rPr>
              <w:t>Internal Rate of Return</w:t>
            </w:r>
          </w:p>
        </w:tc>
        <w:tc>
          <w:tcPr>
            <w:tcW w:w="1074" w:type="dxa"/>
            <w:vAlign w:val="center"/>
          </w:tcPr>
          <w:p w14:paraId="40593A61"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w:t>
            </w:r>
          </w:p>
        </w:tc>
      </w:tr>
      <w:tr w:rsidR="009E0F0A" w:rsidRPr="003673E5" w14:paraId="18B0BB6E" w14:textId="77777777" w:rsidTr="0072324E">
        <w:trPr>
          <w:trHeight w:val="288"/>
        </w:trPr>
        <w:tc>
          <w:tcPr>
            <w:tcW w:w="1276" w:type="dxa"/>
            <w:vAlign w:val="center"/>
          </w:tcPr>
          <w:p w14:paraId="313C0A70" w14:textId="77777777" w:rsidR="00A7112B" w:rsidRPr="003673E5" w:rsidRDefault="00A7112B" w:rsidP="00A7112B">
            <w:pPr>
              <w:spacing w:after="160"/>
              <w:jc w:val="left"/>
              <w:rPr>
                <w:rFonts w:ascii="Arial Narrow" w:hAnsi="Arial Narrow"/>
                <w:b/>
                <w:bCs/>
                <w:i/>
                <w:iCs/>
                <w:lang w:val="fr-CA"/>
              </w:rPr>
            </w:pPr>
            <w:r w:rsidRPr="003673E5">
              <w:rPr>
                <w:rFonts w:ascii="Arial Narrow" w:hAnsi="Arial Narrow"/>
                <w:b/>
                <w:bCs/>
                <w:i/>
                <w:iCs/>
                <w:lang w:val="fr-CA"/>
              </w:rPr>
              <w:t>VAN</w:t>
            </w:r>
          </w:p>
        </w:tc>
        <w:tc>
          <w:tcPr>
            <w:tcW w:w="6576" w:type="dxa"/>
            <w:vAlign w:val="center"/>
          </w:tcPr>
          <w:p w14:paraId="67693B3C" w14:textId="77777777" w:rsidR="00A7112B" w:rsidRPr="003673E5" w:rsidRDefault="00A7112B" w:rsidP="00A7112B">
            <w:pPr>
              <w:spacing w:after="160"/>
              <w:jc w:val="left"/>
              <w:rPr>
                <w:rFonts w:ascii="Arial Narrow" w:hAnsi="Arial Narrow"/>
                <w:i/>
                <w:iCs/>
                <w:lang w:val="fr-CA"/>
              </w:rPr>
            </w:pPr>
            <w:r w:rsidRPr="003673E5">
              <w:rPr>
                <w:rFonts w:ascii="Arial Narrow" w:hAnsi="Arial Narrow"/>
                <w:i/>
                <w:iCs/>
              </w:rPr>
              <w:t>Net Present Value</w:t>
            </w:r>
          </w:p>
        </w:tc>
        <w:tc>
          <w:tcPr>
            <w:tcW w:w="1074" w:type="dxa"/>
            <w:vAlign w:val="center"/>
          </w:tcPr>
          <w:p w14:paraId="4B1250C0"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FCFA</w:t>
            </w:r>
          </w:p>
        </w:tc>
      </w:tr>
      <w:tr w:rsidR="009E0F0A" w:rsidRPr="003673E5" w14:paraId="5CDE5646" w14:textId="77777777" w:rsidTr="0072324E">
        <w:trPr>
          <w:trHeight w:val="288"/>
        </w:trPr>
        <w:tc>
          <w:tcPr>
            <w:tcW w:w="1276" w:type="dxa"/>
            <w:vAlign w:val="center"/>
          </w:tcPr>
          <w:p w14:paraId="4F133118" w14:textId="549F6FC2" w:rsidR="00A7112B" w:rsidRPr="003673E5" w:rsidRDefault="009E0F0A" w:rsidP="00A7112B">
            <w:pPr>
              <w:spacing w:after="160"/>
              <w:rPr>
                <w:rFonts w:ascii="Arial Narrow" w:hAnsi="Arial Narrow"/>
                <w:b/>
                <w:bCs/>
                <w:i/>
                <w:iCs/>
                <w:lang w:val="fr-CA"/>
              </w:rPr>
            </w:pPr>
            <m:oMathPara>
              <m:oMathParaPr>
                <m:jc m:val="left"/>
              </m:oMathParaPr>
              <m:oMath>
                <m:r>
                  <m:rPr>
                    <m:sty m:val="bi"/>
                  </m:rPr>
                  <w:rPr>
                    <w:rFonts w:ascii="Cambria Math" w:hAnsi="Cambria Math"/>
                    <w:lang w:val="en-US"/>
                  </w:rPr>
                  <w:lastRenderedPageBreak/>
                  <m:t>FNT</m:t>
                </m:r>
              </m:oMath>
            </m:oMathPara>
          </w:p>
        </w:tc>
        <w:tc>
          <w:tcPr>
            <w:tcW w:w="6576" w:type="dxa"/>
            <w:vAlign w:val="center"/>
          </w:tcPr>
          <w:p w14:paraId="2E4F4029"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Net Cash Flow</w:t>
            </w:r>
          </w:p>
        </w:tc>
        <w:tc>
          <w:tcPr>
            <w:tcW w:w="1074" w:type="dxa"/>
            <w:vAlign w:val="center"/>
          </w:tcPr>
          <w:p w14:paraId="315D2196"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FCFA</w:t>
            </w:r>
          </w:p>
        </w:tc>
      </w:tr>
      <w:tr w:rsidR="009E0F0A" w:rsidRPr="003673E5" w14:paraId="67256E72" w14:textId="77777777" w:rsidTr="0072324E">
        <w:trPr>
          <w:trHeight w:val="288"/>
        </w:trPr>
        <w:tc>
          <w:tcPr>
            <w:tcW w:w="1276" w:type="dxa"/>
            <w:vAlign w:val="center"/>
          </w:tcPr>
          <w:p w14:paraId="58A0B304" w14:textId="1E10B41C" w:rsidR="00A7112B" w:rsidRPr="003673E5" w:rsidRDefault="009E0F0A" w:rsidP="00A7112B">
            <w:pPr>
              <w:spacing w:after="160"/>
              <w:rPr>
                <w:rFonts w:ascii="Arial Narrow" w:hAnsi="Arial Narrow"/>
                <w:b/>
                <w:bCs/>
                <w:i/>
                <w:iCs/>
                <w:lang w:val="fr-CA"/>
              </w:rPr>
            </w:pPr>
            <m:oMathPara>
              <m:oMathParaPr>
                <m:jc m:val="left"/>
              </m:oMathParaPr>
              <m:oMath>
                <m:r>
                  <m:rPr>
                    <m:sty m:val="bi"/>
                  </m:rPr>
                  <w:rPr>
                    <w:rFonts w:ascii="Cambria Math" w:hAnsi="Cambria Math"/>
                    <w:lang w:val="fr-CA"/>
                  </w:rPr>
                  <m:t>IP</m:t>
                </m:r>
              </m:oMath>
            </m:oMathPara>
          </w:p>
        </w:tc>
        <w:tc>
          <w:tcPr>
            <w:tcW w:w="6576" w:type="dxa"/>
            <w:vAlign w:val="center"/>
          </w:tcPr>
          <w:p w14:paraId="28007666"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Profitability index</w:t>
            </w:r>
          </w:p>
        </w:tc>
        <w:tc>
          <w:tcPr>
            <w:tcW w:w="1074" w:type="dxa"/>
            <w:vAlign w:val="center"/>
          </w:tcPr>
          <w:p w14:paraId="34CAE7A5"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w:t>
            </w:r>
          </w:p>
        </w:tc>
      </w:tr>
      <w:tr w:rsidR="009E0F0A" w:rsidRPr="003673E5" w14:paraId="43FBE18A" w14:textId="77777777" w:rsidTr="0072324E">
        <w:trPr>
          <w:trHeight w:val="288"/>
        </w:trPr>
        <w:tc>
          <w:tcPr>
            <w:tcW w:w="1276" w:type="dxa"/>
            <w:vAlign w:val="center"/>
          </w:tcPr>
          <w:p w14:paraId="220AEC86" w14:textId="33589CA7" w:rsidR="00A7112B" w:rsidRPr="003673E5" w:rsidRDefault="009E0F0A" w:rsidP="00A7112B">
            <w:pPr>
              <w:spacing w:after="160"/>
              <w:rPr>
                <w:rFonts w:ascii="Arial Narrow" w:hAnsi="Arial Narrow"/>
                <w:b/>
                <w:bCs/>
                <w:i/>
                <w:iCs/>
                <w:lang w:val="fr-CA"/>
              </w:rPr>
            </w:pPr>
            <m:oMathPara>
              <m:oMathParaPr>
                <m:jc m:val="left"/>
              </m:oMathParaPr>
              <m:oMath>
                <m:r>
                  <m:rPr>
                    <m:sty m:val="bi"/>
                  </m:rPr>
                  <w:rPr>
                    <w:rFonts w:ascii="Cambria Math" w:hAnsi="Cambria Math"/>
                  </w:rPr>
                  <m:t>m</m:t>
                </m:r>
              </m:oMath>
            </m:oMathPara>
          </w:p>
        </w:tc>
        <w:tc>
          <w:tcPr>
            <w:tcW w:w="6576" w:type="dxa"/>
            <w:vAlign w:val="center"/>
          </w:tcPr>
          <w:p w14:paraId="182093BE"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Number of Departments in the country</w:t>
            </w:r>
          </w:p>
        </w:tc>
        <w:tc>
          <w:tcPr>
            <w:tcW w:w="1074" w:type="dxa"/>
            <w:vAlign w:val="center"/>
          </w:tcPr>
          <w:p w14:paraId="34D0A94E"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Unit</w:t>
            </w:r>
          </w:p>
        </w:tc>
      </w:tr>
      <w:tr w:rsidR="009E0F0A" w:rsidRPr="003673E5" w14:paraId="7C049047" w14:textId="77777777" w:rsidTr="0072324E">
        <w:trPr>
          <w:trHeight w:val="288"/>
        </w:trPr>
        <w:tc>
          <w:tcPr>
            <w:tcW w:w="1276" w:type="dxa"/>
            <w:vAlign w:val="center"/>
          </w:tcPr>
          <w:p w14:paraId="31083A8F" w14:textId="343DBE4B" w:rsidR="00A7112B" w:rsidRPr="003673E5" w:rsidRDefault="009E0F0A" w:rsidP="00A7112B">
            <w:pPr>
              <w:spacing w:after="160"/>
              <w:rPr>
                <w:rFonts w:ascii="Arial Narrow" w:hAnsi="Arial Narrow"/>
                <w:b/>
                <w:bCs/>
              </w:rPr>
            </w:pPr>
            <m:oMathPara>
              <m:oMathParaPr>
                <m:jc m:val="left"/>
              </m:oMathParaPr>
              <m:oMath>
                <m:r>
                  <m:rPr>
                    <m:sty m:val="bi"/>
                  </m:rPr>
                  <w:rPr>
                    <w:rFonts w:ascii="Cambria Math" w:hAnsi="Cambria Math"/>
                  </w:rPr>
                  <m:t>c</m:t>
                </m:r>
              </m:oMath>
            </m:oMathPara>
          </w:p>
        </w:tc>
        <w:tc>
          <w:tcPr>
            <w:tcW w:w="6576" w:type="dxa"/>
            <w:vAlign w:val="center"/>
          </w:tcPr>
          <w:p w14:paraId="23BB481B"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Number of municipalities in the country</w:t>
            </w:r>
          </w:p>
        </w:tc>
        <w:tc>
          <w:tcPr>
            <w:tcW w:w="1074" w:type="dxa"/>
            <w:vAlign w:val="center"/>
          </w:tcPr>
          <w:p w14:paraId="62CA0A93"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Unit</w:t>
            </w:r>
          </w:p>
        </w:tc>
      </w:tr>
      <w:tr w:rsidR="009E0F0A" w:rsidRPr="003673E5" w14:paraId="08E3C886" w14:textId="77777777" w:rsidTr="0072324E">
        <w:trPr>
          <w:trHeight w:val="288"/>
        </w:trPr>
        <w:tc>
          <w:tcPr>
            <w:tcW w:w="1276" w:type="dxa"/>
            <w:vAlign w:val="center"/>
          </w:tcPr>
          <w:p w14:paraId="561FDCB1" w14:textId="76125C9F" w:rsidR="00A7112B" w:rsidRPr="003673E5" w:rsidRDefault="00CA4F87" w:rsidP="00A7112B">
            <w:pPr>
              <w:spacing w:after="160"/>
              <w:rPr>
                <w:rFonts w:ascii="Arial Narrow" w:hAnsi="Arial Narrow"/>
                <w:b/>
                <w:bCs/>
              </w:rPr>
            </w:pPr>
            <m:oMathPara>
              <m:oMathParaPr>
                <m:jc m:val="left"/>
              </m:oMathParaP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i</m:t>
                    </m:r>
                  </m:sub>
                </m:sSub>
              </m:oMath>
            </m:oMathPara>
          </w:p>
        </w:tc>
        <w:tc>
          <w:tcPr>
            <w:tcW w:w="6576" w:type="dxa"/>
            <w:vAlign w:val="center"/>
          </w:tcPr>
          <w:p w14:paraId="1F625788"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Power output of installed or distributed solar equipment</w:t>
            </w:r>
          </w:p>
        </w:tc>
        <w:tc>
          <w:tcPr>
            <w:tcW w:w="1074" w:type="dxa"/>
            <w:vAlign w:val="center"/>
          </w:tcPr>
          <w:p w14:paraId="1AC4BF18" w14:textId="77777777" w:rsidR="00A7112B" w:rsidRPr="003673E5" w:rsidRDefault="00A7112B" w:rsidP="00A7112B">
            <w:pPr>
              <w:spacing w:after="160"/>
              <w:jc w:val="left"/>
              <w:rPr>
                <w:rFonts w:ascii="Arial Narrow" w:hAnsi="Arial Narrow"/>
              </w:rPr>
            </w:pPr>
            <w:r w:rsidRPr="003673E5">
              <w:rPr>
                <w:rFonts w:ascii="Arial Narrow" w:hAnsi="Arial Narrow"/>
              </w:rPr>
              <w:t>W</w:t>
            </w:r>
          </w:p>
        </w:tc>
      </w:tr>
      <w:tr w:rsidR="009E0F0A" w:rsidRPr="003673E5" w14:paraId="6D4FCF3C" w14:textId="77777777" w:rsidTr="0072324E">
        <w:trPr>
          <w:trHeight w:val="288"/>
        </w:trPr>
        <w:tc>
          <w:tcPr>
            <w:tcW w:w="1276" w:type="dxa"/>
            <w:vAlign w:val="center"/>
          </w:tcPr>
          <w:p w14:paraId="25907720" w14:textId="6C556A41" w:rsidR="00A7112B" w:rsidRPr="003673E5" w:rsidRDefault="00CA4F87" w:rsidP="00A7112B">
            <w:pPr>
              <w:spacing w:after="160"/>
              <w:rPr>
                <w:rFonts w:ascii="Arial Narrow" w:hAnsi="Arial Narrow"/>
                <w:b/>
                <w:bCs/>
              </w:rPr>
            </w:pPr>
            <m:oMathPara>
              <m:oMathParaPr>
                <m:jc m:val="left"/>
              </m:oMathParaPr>
              <m:oMath>
                <m:sSub>
                  <m:sSubPr>
                    <m:ctrlPr>
                      <w:rPr>
                        <w:rFonts w:ascii="Cambria Math" w:hAnsi="Cambria Math"/>
                        <w:b/>
                        <w:bCs/>
                        <w:i/>
                        <w:iCs/>
                      </w:rPr>
                    </m:ctrlPr>
                  </m:sSubPr>
                  <m:e>
                    <m:r>
                      <m:rPr>
                        <m:sty m:val="bi"/>
                      </m:rPr>
                      <w:rPr>
                        <w:rFonts w:ascii="Cambria Math" w:hAnsi="Cambria Math"/>
                      </w:rPr>
                      <m:t>N</m:t>
                    </m:r>
                  </m:e>
                  <m:sub>
                    <m:r>
                      <m:rPr>
                        <m:sty m:val="bi"/>
                      </m:rPr>
                      <w:rPr>
                        <w:rFonts w:ascii="Cambria Math" w:hAnsi="Cambria Math"/>
                      </w:rPr>
                      <m:t>i</m:t>
                    </m:r>
                  </m:sub>
                </m:sSub>
              </m:oMath>
            </m:oMathPara>
          </w:p>
        </w:tc>
        <w:tc>
          <w:tcPr>
            <w:tcW w:w="6576" w:type="dxa"/>
            <w:vAlign w:val="center"/>
          </w:tcPr>
          <w:p w14:paraId="3236D42D"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Number of solar equipment installed or distributed</w:t>
            </w:r>
          </w:p>
        </w:tc>
        <w:tc>
          <w:tcPr>
            <w:tcW w:w="1074" w:type="dxa"/>
            <w:vAlign w:val="center"/>
          </w:tcPr>
          <w:p w14:paraId="7C769C1C"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Unit</w:t>
            </w:r>
          </w:p>
        </w:tc>
      </w:tr>
      <w:tr w:rsidR="009E0F0A" w:rsidRPr="003673E5" w14:paraId="33AA44A1" w14:textId="77777777" w:rsidTr="0072324E">
        <w:trPr>
          <w:trHeight w:val="293"/>
        </w:trPr>
        <w:tc>
          <w:tcPr>
            <w:tcW w:w="1276" w:type="dxa"/>
            <w:vAlign w:val="center"/>
          </w:tcPr>
          <w:p w14:paraId="29CE34BF" w14:textId="01260CB0" w:rsidR="00A7112B" w:rsidRPr="003673E5" w:rsidRDefault="00CA4F87" w:rsidP="00A7112B">
            <w:pPr>
              <w:spacing w:after="160"/>
              <w:jc w:val="left"/>
              <w:rPr>
                <w:rFonts w:ascii="Arial Narrow" w:hAnsi="Arial Narrow"/>
                <w:b/>
                <w:bCs/>
              </w:rPr>
            </w:pPr>
            <m:oMathPara>
              <m:oMathParaPr>
                <m:jc m:val="left"/>
              </m:oMathParaPr>
              <m:oMath>
                <m:sSub>
                  <m:sSubPr>
                    <m:ctrlPr>
                      <w:rPr>
                        <w:rFonts w:ascii="Cambria Math" w:hAnsi="Cambria Math"/>
                        <w:b/>
                        <w:bCs/>
                        <w:i/>
                        <w:iCs/>
                      </w:rPr>
                    </m:ctrlPr>
                  </m:sSubPr>
                  <m:e>
                    <m:r>
                      <m:rPr>
                        <m:sty m:val="bi"/>
                      </m:rPr>
                      <w:rPr>
                        <w:rFonts w:ascii="Cambria Math" w:hAnsi="Cambria Math"/>
                      </w:rPr>
                      <m:t>a</m:t>
                    </m:r>
                  </m:e>
                  <m:sub>
                    <m:r>
                      <m:rPr>
                        <m:sty m:val="bi"/>
                      </m:rPr>
                      <w:rPr>
                        <w:rFonts w:ascii="Cambria Math" w:hAnsi="Cambria Math"/>
                      </w:rPr>
                      <m:t>r</m:t>
                    </m:r>
                    <m:r>
                      <m:rPr>
                        <m:sty m:val="bi"/>
                      </m:rPr>
                      <w:rPr>
                        <w:rFonts w:ascii="Cambria Math" w:hAnsi="Cambria Math"/>
                      </w:rPr>
                      <m:t>é</m:t>
                    </m:r>
                    <m:r>
                      <m:rPr>
                        <m:sty m:val="bi"/>
                      </m:rPr>
                      <w:rPr>
                        <w:rFonts w:ascii="Cambria Math" w:hAnsi="Cambria Math"/>
                      </w:rPr>
                      <m:t>f</m:t>
                    </m:r>
                  </m:sub>
                </m:sSub>
              </m:oMath>
            </m:oMathPara>
          </w:p>
        </w:tc>
        <w:tc>
          <w:tcPr>
            <w:tcW w:w="6576" w:type="dxa"/>
            <w:vAlign w:val="center"/>
          </w:tcPr>
          <w:p w14:paraId="66CA5847"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Reference years</w:t>
            </w:r>
          </w:p>
        </w:tc>
        <w:tc>
          <w:tcPr>
            <w:tcW w:w="1074" w:type="dxa"/>
            <w:vAlign w:val="center"/>
          </w:tcPr>
          <w:p w14:paraId="7BA99446"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w:t>
            </w:r>
          </w:p>
        </w:tc>
      </w:tr>
      <w:tr w:rsidR="009E0F0A" w:rsidRPr="003673E5" w14:paraId="106A08FF" w14:textId="77777777" w:rsidTr="0072324E">
        <w:trPr>
          <w:trHeight w:val="300"/>
        </w:trPr>
        <w:tc>
          <w:tcPr>
            <w:tcW w:w="1276" w:type="dxa"/>
            <w:vAlign w:val="center"/>
          </w:tcPr>
          <w:p w14:paraId="2617B06D" w14:textId="4F4C6FB5"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r>
                      <m:rPr>
                        <m:sty m:val="bi"/>
                      </m:rPr>
                      <w:rPr>
                        <w:rFonts w:ascii="Cambria Math" w:hAnsi="Cambria Math"/>
                      </w:rPr>
                      <m:t>n</m:t>
                    </m:r>
                  </m:e>
                  <m:sub>
                    <m:r>
                      <m:rPr>
                        <m:sty m:val="bi"/>
                      </m:rPr>
                      <w:rPr>
                        <w:rFonts w:ascii="Cambria Math" w:hAnsi="Cambria Math"/>
                      </w:rPr>
                      <m:t>pr</m:t>
                    </m:r>
                    <m:r>
                      <m:rPr>
                        <m:sty m:val="bi"/>
                      </m:rPr>
                      <w:rPr>
                        <w:rFonts w:ascii="Cambria Math" w:hAnsi="Cambria Math"/>
                      </w:rPr>
                      <m:t>è</m:t>
                    </m:r>
                  </m:sub>
                </m:sSub>
              </m:oMath>
            </m:oMathPara>
          </w:p>
        </w:tc>
        <w:tc>
          <w:tcPr>
            <w:tcW w:w="6576" w:type="dxa"/>
            <w:vAlign w:val="center"/>
          </w:tcPr>
          <w:p w14:paraId="75D81A90" w14:textId="56DC2556" w:rsidR="00A7112B" w:rsidRPr="003673E5" w:rsidRDefault="00A7112B" w:rsidP="00A7112B">
            <w:pPr>
              <w:spacing w:after="160"/>
              <w:jc w:val="left"/>
              <w:rPr>
                <w:rFonts w:ascii="Arial Narrow" w:hAnsi="Arial Narrow"/>
                <w:i/>
                <w:iCs/>
              </w:rPr>
            </w:pPr>
            <w:r w:rsidRPr="003673E5">
              <w:rPr>
                <w:rFonts w:ascii="Arial Narrow" w:hAnsi="Arial Narrow"/>
                <w:i/>
                <w:iCs/>
              </w:rPr>
              <w:t xml:space="preserve">Number of years prior </w:t>
            </w:r>
            <m:oMath>
              <m:sSub>
                <m:sSubPr>
                  <m:ctrlPr>
                    <w:rPr>
                      <w:rFonts w:ascii="Cambria Math" w:hAnsi="Cambria Math"/>
                      <w:i/>
                      <w:iCs/>
                    </w:rPr>
                  </m:ctrlPr>
                </m:sSubPr>
                <m:e>
                  <m:r>
                    <w:rPr>
                      <w:rFonts w:ascii="Cambria Math" w:hAnsi="Cambria Math"/>
                    </w:rPr>
                    <m:t>a</m:t>
                  </m:r>
                </m:e>
                <m:sub>
                  <m:r>
                    <w:rPr>
                      <w:rFonts w:ascii="Cambria Math" w:hAnsi="Cambria Math"/>
                    </w:rPr>
                    <m:t>réf</m:t>
                  </m:r>
                </m:sub>
              </m:sSub>
            </m:oMath>
            <w:r w:rsidRPr="003673E5">
              <w:rPr>
                <w:rFonts w:ascii="Arial Narrow" w:hAnsi="Arial Narrow"/>
                <w:i/>
                <w:iCs/>
              </w:rPr>
              <w:t>to be taken into account for the summary</w:t>
            </w:r>
          </w:p>
        </w:tc>
        <w:tc>
          <w:tcPr>
            <w:tcW w:w="1074" w:type="dxa"/>
            <w:vAlign w:val="center"/>
          </w:tcPr>
          <w:p w14:paraId="7E8005C3"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Years</w:t>
            </w:r>
          </w:p>
        </w:tc>
      </w:tr>
      <w:tr w:rsidR="009E0F0A" w:rsidRPr="003673E5" w14:paraId="265177B8" w14:textId="77777777" w:rsidTr="0072324E">
        <w:trPr>
          <w:trHeight w:val="300"/>
        </w:trPr>
        <w:tc>
          <w:tcPr>
            <w:tcW w:w="1276" w:type="dxa"/>
            <w:vAlign w:val="center"/>
          </w:tcPr>
          <w:p w14:paraId="4EE7DB8E" w14:textId="6DB12198"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r>
                      <m:rPr>
                        <m:sty m:val="bi"/>
                      </m:rPr>
                      <w:rPr>
                        <w:rFonts w:ascii="Cambria Math" w:hAnsi="Cambria Math"/>
                      </w:rPr>
                      <m:t>n</m:t>
                    </m:r>
                  </m:e>
                  <m:sub>
                    <m:r>
                      <m:rPr>
                        <m:sty m:val="bi"/>
                      </m:rPr>
                      <w:rPr>
                        <w:rFonts w:ascii="Cambria Math" w:hAnsi="Cambria Math"/>
                      </w:rPr>
                      <m:t>post</m:t>
                    </m:r>
                  </m:sub>
                </m:sSub>
                <m:r>
                  <m:rPr>
                    <m:sty m:val="bi"/>
                  </m:rPr>
                  <w:rPr>
                    <w:rFonts w:ascii="Cambria Math" w:hAnsi="Cambria Math"/>
                  </w:rPr>
                  <m:t> </m:t>
                </m:r>
              </m:oMath>
            </m:oMathPara>
          </w:p>
        </w:tc>
        <w:tc>
          <w:tcPr>
            <w:tcW w:w="6576" w:type="dxa"/>
            <w:vAlign w:val="center"/>
          </w:tcPr>
          <w:p w14:paraId="2FDEA3EA" w14:textId="21108218" w:rsidR="00A7112B" w:rsidRPr="003673E5" w:rsidRDefault="004946D1" w:rsidP="00A7112B">
            <w:pPr>
              <w:spacing w:after="160"/>
              <w:jc w:val="left"/>
              <w:rPr>
                <w:rFonts w:ascii="Arial Narrow" w:hAnsi="Arial Narrow"/>
                <w:i/>
                <w:iCs/>
              </w:rPr>
            </w:pPr>
            <w:r w:rsidRPr="003673E5">
              <w:rPr>
                <w:rFonts w:ascii="Arial Narrow" w:hAnsi="Arial Narrow"/>
                <w:i/>
                <w:iCs/>
              </w:rPr>
              <w:t xml:space="preserve">Number of years later </w:t>
            </w:r>
            <m:oMath>
              <m:sSub>
                <m:sSubPr>
                  <m:ctrlPr>
                    <w:rPr>
                      <w:rFonts w:ascii="Cambria Math" w:hAnsi="Cambria Math"/>
                      <w:i/>
                      <w:iCs/>
                    </w:rPr>
                  </m:ctrlPr>
                </m:sSubPr>
                <m:e>
                  <m:r>
                    <w:rPr>
                      <w:rFonts w:ascii="Cambria Math" w:hAnsi="Cambria Math"/>
                    </w:rPr>
                    <m:t>a</m:t>
                  </m:r>
                </m:e>
                <m:sub>
                  <m:r>
                    <w:rPr>
                      <w:rFonts w:ascii="Cambria Math" w:hAnsi="Cambria Math"/>
                    </w:rPr>
                    <m:t>réf</m:t>
                  </m:r>
                </m:sub>
              </m:sSub>
              <m:r>
                <w:rPr>
                  <w:rFonts w:ascii="Cambria Math" w:hAnsi="Cambria Math"/>
                </w:rPr>
                <m:t> </m:t>
              </m:r>
            </m:oMath>
            <w:r w:rsidRPr="003673E5">
              <w:rPr>
                <w:rFonts w:ascii="Arial Narrow" w:hAnsi="Arial Narrow"/>
                <w:i/>
                <w:iCs/>
              </w:rPr>
              <w:t>to be taken into account for the summary.</w:t>
            </w:r>
          </w:p>
        </w:tc>
        <w:tc>
          <w:tcPr>
            <w:tcW w:w="1074" w:type="dxa"/>
            <w:vAlign w:val="center"/>
          </w:tcPr>
          <w:p w14:paraId="0B430CDF"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Years</w:t>
            </w:r>
          </w:p>
        </w:tc>
      </w:tr>
      <w:tr w:rsidR="009E0F0A" w:rsidRPr="003673E5" w14:paraId="0202792D" w14:textId="77777777" w:rsidTr="0072324E">
        <w:trPr>
          <w:trHeight w:val="288"/>
        </w:trPr>
        <w:tc>
          <w:tcPr>
            <w:tcW w:w="1276" w:type="dxa"/>
            <w:vAlign w:val="center"/>
          </w:tcPr>
          <w:p w14:paraId="1E6A83DF" w14:textId="569890B7"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r>
                      <m:rPr>
                        <m:sty m:val="bi"/>
                      </m:rPr>
                      <w:rPr>
                        <w:rFonts w:ascii="Cambria Math" w:hAnsi="Cambria Math"/>
                      </w:rPr>
                      <m:t>H</m:t>
                    </m:r>
                  </m:e>
                  <m:sub>
                    <m:r>
                      <m:rPr>
                        <m:sty m:val="bi"/>
                      </m:rPr>
                      <w:rPr>
                        <w:rFonts w:ascii="Cambria Math" w:hAnsi="Cambria Math"/>
                      </w:rPr>
                      <m:t>e</m:t>
                    </m:r>
                  </m:sub>
                </m:sSub>
                <m:r>
                  <m:rPr>
                    <m:sty m:val="bi"/>
                  </m:rPr>
                  <w:rPr>
                    <w:rFonts w:ascii="Cambria Math" w:hAnsi="Cambria Math"/>
                  </w:rPr>
                  <m:t> </m:t>
                </m:r>
              </m:oMath>
            </m:oMathPara>
          </w:p>
        </w:tc>
        <w:tc>
          <w:tcPr>
            <w:tcW w:w="6576" w:type="dxa"/>
            <w:vAlign w:val="center"/>
          </w:tcPr>
          <w:p w14:paraId="7751B410" w14:textId="77777777" w:rsidR="00A7112B" w:rsidRPr="003673E5" w:rsidRDefault="004946D1" w:rsidP="00A7112B">
            <w:pPr>
              <w:spacing w:after="160"/>
              <w:jc w:val="left"/>
              <w:rPr>
                <w:rFonts w:ascii="Arial Narrow" w:hAnsi="Arial Narrow"/>
                <w:i/>
                <w:iCs/>
              </w:rPr>
            </w:pPr>
            <w:r w:rsidRPr="003673E5">
              <w:rPr>
                <w:rFonts w:ascii="Arial Narrow" w:hAnsi="Arial Narrow"/>
                <w:i/>
                <w:iCs/>
              </w:rPr>
              <w:t>Height of the stacks of DES in collection centers for</w:t>
            </w:r>
          </w:p>
        </w:tc>
        <w:tc>
          <w:tcPr>
            <w:tcW w:w="1074" w:type="dxa"/>
            <w:vAlign w:val="center"/>
          </w:tcPr>
          <w:p w14:paraId="1475B08B" w14:textId="77777777" w:rsidR="00A7112B" w:rsidRPr="003673E5" w:rsidRDefault="00A7112B" w:rsidP="00A7112B">
            <w:pPr>
              <w:spacing w:after="160"/>
              <w:jc w:val="left"/>
              <w:rPr>
                <w:rFonts w:ascii="Arial Narrow" w:hAnsi="Arial Narrow"/>
                <w:lang w:val="fr-CA"/>
              </w:rPr>
            </w:pPr>
            <w:proofErr w:type="gramStart"/>
            <w:r w:rsidRPr="003673E5">
              <w:rPr>
                <w:rFonts w:ascii="Arial Narrow" w:hAnsi="Arial Narrow"/>
                <w:lang w:val="fr-CA"/>
              </w:rPr>
              <w:t>m</w:t>
            </w:r>
            <w:proofErr w:type="gramEnd"/>
          </w:p>
        </w:tc>
      </w:tr>
      <w:tr w:rsidR="009E0F0A" w:rsidRPr="003673E5" w14:paraId="03BD5E30" w14:textId="77777777" w:rsidTr="0072324E">
        <w:trPr>
          <w:trHeight w:val="469"/>
        </w:trPr>
        <w:tc>
          <w:tcPr>
            <w:tcW w:w="1276" w:type="dxa"/>
            <w:vAlign w:val="center"/>
          </w:tcPr>
          <w:p w14:paraId="33EF5B10" w14:textId="3726F6B4"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r>
                      <m:rPr>
                        <m:sty m:val="bi"/>
                      </m:rPr>
                      <w:rPr>
                        <w:rFonts w:ascii="Cambria Math" w:hAnsi="Cambria Math"/>
                      </w:rPr>
                      <m:t>τ</m:t>
                    </m:r>
                  </m:e>
                  <m:sub>
                    <m:r>
                      <m:rPr>
                        <m:sty m:val="bi"/>
                      </m:rPr>
                      <w:rPr>
                        <w:rFonts w:ascii="Cambria Math" w:hAnsi="Cambria Math"/>
                      </w:rPr>
                      <m:t>espace</m:t>
                    </m:r>
                    <m:r>
                      <m:rPr>
                        <m:sty m:val="bi"/>
                      </m:rPr>
                      <w:rPr>
                        <w:rFonts w:ascii="Cambria Math" w:hAnsi="Cambria Math"/>
                        <w:rtl/>
                        <w:lang w:bidi="ar-AE"/>
                      </w:rPr>
                      <m:t>_</m:t>
                    </m:r>
                    <m:r>
                      <m:rPr>
                        <m:sty m:val="bi"/>
                      </m:rPr>
                      <w:rPr>
                        <w:rFonts w:ascii="Cambria Math" w:hAnsi="Cambria Math"/>
                      </w:rPr>
                      <m:t>sup</m:t>
                    </m:r>
                  </m:sub>
                </m:sSub>
              </m:oMath>
            </m:oMathPara>
          </w:p>
        </w:tc>
        <w:tc>
          <w:tcPr>
            <w:tcW w:w="6576" w:type="dxa"/>
            <w:vAlign w:val="center"/>
          </w:tcPr>
          <w:p w14:paraId="008532A3"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Portion of the additional space required representing circulation and organizational spaces</w:t>
            </w:r>
          </w:p>
        </w:tc>
        <w:tc>
          <w:tcPr>
            <w:tcW w:w="1074" w:type="dxa"/>
            <w:vAlign w:val="center"/>
          </w:tcPr>
          <w:p w14:paraId="10F435B7"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w:t>
            </w:r>
          </w:p>
        </w:tc>
      </w:tr>
      <w:tr w:rsidR="009E0F0A" w:rsidRPr="003673E5" w14:paraId="3616003A" w14:textId="77777777" w:rsidTr="0072324E">
        <w:trPr>
          <w:trHeight w:val="293"/>
        </w:trPr>
        <w:tc>
          <w:tcPr>
            <w:tcW w:w="1276" w:type="dxa"/>
            <w:vAlign w:val="center"/>
          </w:tcPr>
          <w:p w14:paraId="12D318F7" w14:textId="421019B7"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r>
                      <m:rPr>
                        <m:sty m:val="bi"/>
                      </m:rPr>
                      <w:rPr>
                        <w:rFonts w:ascii="Cambria Math" w:hAnsi="Cambria Math"/>
                      </w:rPr>
                      <m:t>C</m:t>
                    </m:r>
                  </m:e>
                  <m:sub>
                    <m:r>
                      <m:rPr>
                        <m:sty m:val="bi"/>
                      </m:rPr>
                      <w:rPr>
                        <w:rFonts w:ascii="Cambria Math" w:hAnsi="Cambria Math"/>
                      </w:rPr>
                      <m:t>0</m:t>
                    </m:r>
                  </m:sub>
                </m:sSub>
              </m:oMath>
            </m:oMathPara>
          </w:p>
        </w:tc>
        <w:tc>
          <w:tcPr>
            <w:tcW w:w="6576" w:type="dxa"/>
            <w:vAlign w:val="center"/>
          </w:tcPr>
          <w:p w14:paraId="47717C6E" w14:textId="6C406F84" w:rsidR="00A7112B" w:rsidRPr="003673E5" w:rsidRDefault="004946D1" w:rsidP="00A7112B">
            <w:pPr>
              <w:spacing w:after="160"/>
              <w:jc w:val="left"/>
              <w:rPr>
                <w:rFonts w:ascii="Arial Narrow" w:hAnsi="Arial Narrow"/>
                <w:i/>
                <w:iCs/>
              </w:rPr>
            </w:pPr>
            <w:r w:rsidRPr="003673E5">
              <w:rPr>
                <w:rFonts w:ascii="Arial Narrow" w:hAnsi="Arial Narrow"/>
                <w:i/>
                <w:iCs/>
              </w:rPr>
              <w:t xml:space="preserve">Construction cost of </w:t>
            </w:r>
            <m:oMath>
              <m:sSup>
                <m:sSupPr>
                  <m:ctrlPr>
                    <w:rPr>
                      <w:rFonts w:ascii="Cambria Math" w:hAnsi="Cambria Math"/>
                      <w:i/>
                      <w:iCs/>
                    </w:rPr>
                  </m:ctrlPr>
                </m:sSupPr>
                <m:e>
                  <m:r>
                    <w:rPr>
                      <w:rFonts w:ascii="Cambria Math" w:hAnsi="Cambria Math"/>
                    </w:rPr>
                    <m:t>m</m:t>
                  </m:r>
                </m:e>
                <m:sup>
                  <m:r>
                    <w:rPr>
                      <w:rFonts w:ascii="Cambria Math" w:hAnsi="Cambria Math"/>
                    </w:rPr>
                    <m:t>2</m:t>
                  </m:r>
                </m:sup>
              </m:sSup>
            </m:oMath>
            <w:bookmarkStart w:id="1" w:name="_Hlk218993824"/>
            <w:r w:rsidRPr="003673E5">
              <w:rPr>
                <w:rFonts w:ascii="Arial Narrow" w:hAnsi="Arial Narrow"/>
                <w:i/>
                <w:iCs/>
              </w:rPr>
              <w:t>the storage center</w:t>
            </w:r>
            <w:bookmarkEnd w:id="1"/>
          </w:p>
        </w:tc>
        <w:tc>
          <w:tcPr>
            <w:tcW w:w="1074" w:type="dxa"/>
            <w:vAlign w:val="center"/>
          </w:tcPr>
          <w:p w14:paraId="67BF6F19"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FCFA</w:t>
            </w:r>
          </w:p>
        </w:tc>
      </w:tr>
      <w:tr w:rsidR="009E0F0A" w:rsidRPr="003673E5" w14:paraId="31E9DB5E" w14:textId="77777777" w:rsidTr="0072324E">
        <w:trPr>
          <w:trHeight w:val="288"/>
        </w:trPr>
        <w:tc>
          <w:tcPr>
            <w:tcW w:w="1276" w:type="dxa"/>
            <w:vAlign w:val="center"/>
          </w:tcPr>
          <w:p w14:paraId="05138B5D" w14:textId="7E92A63F"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r>
                      <m:rPr>
                        <m:sty m:val="bi"/>
                      </m:rPr>
                      <w:rPr>
                        <w:rFonts w:ascii="Cambria Math" w:hAnsi="Cambria Math"/>
                      </w:rPr>
                      <m:t>C</m:t>
                    </m:r>
                  </m:e>
                  <m:sub>
                    <m:r>
                      <m:rPr>
                        <m:sty m:val="bi"/>
                      </m:rPr>
                      <w:rPr>
                        <w:rFonts w:ascii="Cambria Math" w:hAnsi="Cambria Math"/>
                      </w:rPr>
                      <m:t>essence</m:t>
                    </m:r>
                  </m:sub>
                </m:sSub>
              </m:oMath>
            </m:oMathPara>
          </w:p>
        </w:tc>
        <w:tc>
          <w:tcPr>
            <w:tcW w:w="6576" w:type="dxa"/>
            <w:vAlign w:val="center"/>
          </w:tcPr>
          <w:p w14:paraId="59D61D8A" w14:textId="77777777" w:rsidR="00A7112B" w:rsidRPr="003673E5" w:rsidRDefault="004946D1" w:rsidP="00A7112B">
            <w:pPr>
              <w:spacing w:after="160"/>
              <w:jc w:val="left"/>
              <w:rPr>
                <w:rFonts w:ascii="Arial Narrow" w:hAnsi="Arial Narrow"/>
                <w:i/>
                <w:iCs/>
              </w:rPr>
            </w:pPr>
            <w:r w:rsidRPr="003673E5">
              <w:rPr>
                <w:rFonts w:ascii="Arial Narrow" w:hAnsi="Arial Narrow"/>
                <w:i/>
                <w:iCs/>
              </w:rPr>
              <w:t>Cost per liter of gasoline</w:t>
            </w:r>
          </w:p>
        </w:tc>
        <w:tc>
          <w:tcPr>
            <w:tcW w:w="1074" w:type="dxa"/>
            <w:vAlign w:val="center"/>
          </w:tcPr>
          <w:p w14:paraId="06381E2A"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FCFA</w:t>
            </w:r>
          </w:p>
        </w:tc>
      </w:tr>
      <w:tr w:rsidR="009E0F0A" w:rsidRPr="003673E5" w14:paraId="5446870F" w14:textId="77777777" w:rsidTr="0072324E">
        <w:trPr>
          <w:trHeight w:val="300"/>
        </w:trPr>
        <w:tc>
          <w:tcPr>
            <w:tcW w:w="1276" w:type="dxa"/>
            <w:vAlign w:val="center"/>
          </w:tcPr>
          <w:p w14:paraId="73918222" w14:textId="22569923"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sSub>
                      <m:sSubPr>
                        <m:ctrlPr>
                          <w:rPr>
                            <w:rFonts w:ascii="Cambria Math" w:hAnsi="Cambria Math"/>
                            <w:b/>
                            <w:bCs/>
                            <w:i/>
                            <w:iCs/>
                          </w:rPr>
                        </m:ctrlPr>
                      </m:sSubPr>
                      <m:e>
                        <m:r>
                          <m:rPr>
                            <m:sty m:val="bi"/>
                          </m:rPr>
                          <w:rPr>
                            <w:rFonts w:ascii="Cambria Math" w:hAnsi="Cambria Math"/>
                          </w:rPr>
                          <m:t>C</m:t>
                        </m:r>
                      </m:e>
                      <m:sub>
                        <m:r>
                          <m:rPr>
                            <m:sty m:val="bi"/>
                          </m:rPr>
                          <w:rPr>
                            <w:rFonts w:ascii="Cambria Math" w:hAnsi="Cambria Math"/>
                          </w:rPr>
                          <m:t>terrain</m:t>
                        </m:r>
                      </m:sub>
                    </m:sSub>
                  </m:e>
                  <m:sub>
                    <m:r>
                      <m:rPr>
                        <m:sty m:val="bi"/>
                      </m:rPr>
                      <w:rPr>
                        <w:rFonts w:ascii="Cambria Math" w:hAnsi="Cambria Math"/>
                      </w:rPr>
                      <m:t>i</m:t>
                    </m:r>
                  </m:sub>
                </m:sSub>
              </m:oMath>
            </m:oMathPara>
          </w:p>
        </w:tc>
        <w:tc>
          <w:tcPr>
            <w:tcW w:w="6576" w:type="dxa"/>
            <w:vAlign w:val="center"/>
          </w:tcPr>
          <w:p w14:paraId="303A3C27" w14:textId="26717CE8" w:rsidR="00A7112B" w:rsidRPr="003673E5" w:rsidRDefault="004946D1" w:rsidP="00A7112B">
            <w:pPr>
              <w:spacing w:after="160"/>
              <w:jc w:val="left"/>
              <w:rPr>
                <w:rFonts w:ascii="Arial Narrow" w:hAnsi="Arial Narrow"/>
                <w:i/>
                <w:iCs/>
              </w:rPr>
            </w:pPr>
            <w:r w:rsidRPr="003673E5">
              <w:rPr>
                <w:rFonts w:ascii="Arial Narrow" w:hAnsi="Arial Narrow"/>
                <w:i/>
                <w:iCs/>
              </w:rPr>
              <w:t xml:space="preserve">Costs of </w:t>
            </w:r>
            <m:oMath>
              <m:sSup>
                <m:sSupPr>
                  <m:ctrlPr>
                    <w:rPr>
                      <w:rFonts w:ascii="Cambria Math" w:hAnsi="Cambria Math"/>
                      <w:i/>
                      <w:iCs/>
                    </w:rPr>
                  </m:ctrlPr>
                </m:sSupPr>
                <m:e>
                  <m:r>
                    <w:rPr>
                      <w:rFonts w:ascii="Cambria Math" w:hAnsi="Cambria Math"/>
                    </w:rPr>
                    <m:t>m</m:t>
                  </m:r>
                </m:e>
                <m:sup>
                  <m:r>
                    <w:rPr>
                      <w:rFonts w:ascii="Cambria Math" w:hAnsi="Cambria Math"/>
                    </w:rPr>
                    <m:t>2</m:t>
                  </m:r>
                </m:sup>
              </m:sSup>
            </m:oMath>
            <w:r w:rsidRPr="003673E5">
              <w:rPr>
                <w:rFonts w:ascii="Arial Narrow" w:hAnsi="Arial Narrow"/>
                <w:i/>
                <w:iCs/>
              </w:rPr>
              <w:t>bare land per municipality or department</w:t>
            </w:r>
          </w:p>
        </w:tc>
        <w:tc>
          <w:tcPr>
            <w:tcW w:w="1074" w:type="dxa"/>
            <w:vAlign w:val="center"/>
          </w:tcPr>
          <w:p w14:paraId="452269ED" w14:textId="77777777" w:rsidR="00A7112B" w:rsidRPr="003673E5" w:rsidRDefault="00A7112B" w:rsidP="00A7112B">
            <w:pPr>
              <w:spacing w:after="160"/>
              <w:jc w:val="left"/>
              <w:rPr>
                <w:rFonts w:ascii="Arial Narrow" w:hAnsi="Arial Narrow"/>
                <w:lang w:val="fr-CA"/>
              </w:rPr>
            </w:pPr>
            <w:r w:rsidRPr="003673E5">
              <w:rPr>
                <w:rFonts w:ascii="Arial Narrow" w:hAnsi="Arial Narrow"/>
                <w:lang w:val="fr-CA"/>
              </w:rPr>
              <w:t>FCFA</w:t>
            </w:r>
          </w:p>
        </w:tc>
      </w:tr>
      <w:tr w:rsidR="009E0F0A" w:rsidRPr="003673E5" w14:paraId="0F2209EF" w14:textId="77777777" w:rsidTr="0072324E">
        <w:trPr>
          <w:trHeight w:val="293"/>
        </w:trPr>
        <w:tc>
          <w:tcPr>
            <w:tcW w:w="1276" w:type="dxa"/>
            <w:vAlign w:val="center"/>
          </w:tcPr>
          <w:p w14:paraId="30B81BBF" w14:textId="1B47A300"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spec</m:t>
                    </m:r>
                  </m:sub>
                </m:sSub>
              </m:oMath>
            </m:oMathPara>
          </w:p>
        </w:tc>
        <w:tc>
          <w:tcPr>
            <w:tcW w:w="6576" w:type="dxa"/>
            <w:vAlign w:val="center"/>
          </w:tcPr>
          <w:p w14:paraId="220D4B4D"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Vehicle storage capacity</w:t>
            </w:r>
          </w:p>
        </w:tc>
        <w:tc>
          <w:tcPr>
            <w:tcW w:w="1074" w:type="dxa"/>
            <w:vAlign w:val="center"/>
          </w:tcPr>
          <w:p w14:paraId="730E8570" w14:textId="77777777" w:rsidR="00A7112B" w:rsidRPr="003673E5" w:rsidRDefault="00A7112B" w:rsidP="00A7112B">
            <w:pPr>
              <w:spacing w:after="160"/>
              <w:jc w:val="left"/>
              <w:rPr>
                <w:rFonts w:ascii="Arial Narrow" w:hAnsi="Arial Narrow"/>
                <w:lang w:val="fr-CA"/>
              </w:rPr>
            </w:pPr>
            <w:proofErr w:type="gramStart"/>
            <w:r w:rsidRPr="003673E5">
              <w:rPr>
                <w:rFonts w:ascii="Arial Narrow" w:hAnsi="Arial Narrow"/>
                <w:lang w:val="fr-CA"/>
              </w:rPr>
              <w:t>t</w:t>
            </w:r>
            <w:proofErr w:type="gramEnd"/>
            <w:r w:rsidRPr="003673E5">
              <w:rPr>
                <w:rFonts w:ascii="Arial Narrow" w:hAnsi="Arial Narrow"/>
                <w:lang w:val="fr-CA"/>
              </w:rPr>
              <w:t xml:space="preserve"> (tonne)</w:t>
            </w:r>
          </w:p>
        </w:tc>
      </w:tr>
      <w:tr w:rsidR="009E0F0A" w:rsidRPr="003673E5" w14:paraId="44DB9CA6" w14:textId="77777777" w:rsidTr="0072324E">
        <w:trPr>
          <w:trHeight w:val="293"/>
        </w:trPr>
        <w:tc>
          <w:tcPr>
            <w:tcW w:w="1276" w:type="dxa"/>
            <w:vAlign w:val="center"/>
          </w:tcPr>
          <w:p w14:paraId="27E3CD33" w14:textId="4691C489" w:rsidR="00A7112B" w:rsidRPr="003673E5" w:rsidRDefault="00CA4F87" w:rsidP="00A7112B">
            <w:pPr>
              <w:spacing w:after="160"/>
              <w:jc w:val="left"/>
              <w:rPr>
                <w:rFonts w:ascii="Arial Narrow" w:hAnsi="Arial Narrow"/>
                <w:b/>
                <w:bCs/>
                <w:iCs/>
              </w:rPr>
            </w:pPr>
            <m:oMathPara>
              <m:oMathParaPr>
                <m:jc m:val="left"/>
              </m:oMathParaPr>
              <m:oMath>
                <m:sSub>
                  <m:sSubPr>
                    <m:ctrlPr>
                      <w:rPr>
                        <w:rFonts w:ascii="Cambria Math" w:hAnsi="Cambria Math"/>
                        <w:b/>
                        <w:bCs/>
                        <w:i/>
                        <w:iCs/>
                      </w:rPr>
                    </m:ctrlPr>
                  </m:sSubPr>
                  <m:e>
                    <m:r>
                      <m:rPr>
                        <m:sty m:val="bi"/>
                      </m:rPr>
                      <w:rPr>
                        <w:rFonts w:ascii="Cambria Math" w:hAnsi="Cambria Math"/>
                      </w:rPr>
                      <m:t>C</m:t>
                    </m:r>
                  </m:e>
                  <m:sub>
                    <m:r>
                      <m:rPr>
                        <m:sty m:val="bi"/>
                      </m:rPr>
                      <w:rPr>
                        <w:rFonts w:ascii="Cambria Math" w:hAnsi="Cambria Math"/>
                      </w:rPr>
                      <m:t>spec</m:t>
                    </m:r>
                  </m:sub>
                </m:sSub>
              </m:oMath>
            </m:oMathPara>
          </w:p>
        </w:tc>
        <w:tc>
          <w:tcPr>
            <w:tcW w:w="6576" w:type="dxa"/>
            <w:vAlign w:val="center"/>
          </w:tcPr>
          <w:p w14:paraId="6943D9EB"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Specific fuel consumption of vehicles</w:t>
            </w:r>
          </w:p>
        </w:tc>
        <w:tc>
          <w:tcPr>
            <w:tcW w:w="1074" w:type="dxa"/>
            <w:vAlign w:val="center"/>
          </w:tcPr>
          <w:p w14:paraId="6B0BF5A5" w14:textId="72FC3E8D" w:rsidR="00A7112B" w:rsidRPr="003673E5" w:rsidRDefault="00A7112B" w:rsidP="00A7112B">
            <w:pPr>
              <w:spacing w:after="160"/>
              <w:jc w:val="left"/>
              <w:rPr>
                <w:rFonts w:ascii="Arial Narrow" w:hAnsi="Arial Narrow"/>
                <w:lang w:val="fr-CA"/>
              </w:rPr>
            </w:pPr>
            <w:proofErr w:type="gramStart"/>
            <w:r w:rsidRPr="003673E5">
              <w:rPr>
                <w:rFonts w:ascii="Arial Narrow" w:hAnsi="Arial Narrow"/>
                <w:lang w:val="fr-CA"/>
              </w:rPr>
              <w:t>l</w:t>
            </w:r>
            <w:proofErr w:type="gramEnd"/>
            <w:r w:rsidRPr="003673E5">
              <w:rPr>
                <w:rFonts w:ascii="Arial Narrow" w:hAnsi="Arial Narrow"/>
                <w:lang w:val="fr-CA"/>
              </w:rPr>
              <w:t xml:space="preserve"> /100 km</w:t>
            </w:r>
          </w:p>
        </w:tc>
      </w:tr>
      <w:tr w:rsidR="009E0F0A" w:rsidRPr="003673E5" w14:paraId="256D93BA" w14:textId="77777777" w:rsidTr="0072324E">
        <w:trPr>
          <w:trHeight w:val="474"/>
        </w:trPr>
        <w:tc>
          <w:tcPr>
            <w:tcW w:w="1276" w:type="dxa"/>
            <w:vAlign w:val="center"/>
          </w:tcPr>
          <w:p w14:paraId="381560C0" w14:textId="4D7BBC59" w:rsidR="00A7112B" w:rsidRPr="003673E5" w:rsidRDefault="00CA4F87" w:rsidP="00A7112B">
            <w:pPr>
              <w:spacing w:after="160"/>
              <w:jc w:val="left"/>
              <w:rPr>
                <w:rFonts w:ascii="Arial Narrow" w:hAnsi="Arial Narrow"/>
                <w:b/>
                <w:bCs/>
                <w:iCs/>
              </w:rPr>
            </w:pPr>
            <m:oMath>
              <m:sSub>
                <m:sSubPr>
                  <m:ctrlPr>
                    <w:rPr>
                      <w:rFonts w:ascii="Cambria Math" w:hAnsi="Cambria Math"/>
                      <w:b/>
                      <w:bCs/>
                      <w:i/>
                      <w:iCs/>
                    </w:rPr>
                  </m:ctrlPr>
                </m:sSubPr>
                <m:e>
                  <m:r>
                    <m:rPr>
                      <m:sty m:val="bi"/>
                    </m:rPr>
                    <w:rPr>
                      <w:rFonts w:ascii="Cambria Math" w:hAnsi="Cambria Math"/>
                    </w:rPr>
                    <m:t>τ</m:t>
                  </m:r>
                </m:e>
                <m:sub>
                  <m:r>
                    <m:rPr>
                      <m:sty m:val="bi"/>
                    </m:rPr>
                    <w:rPr>
                      <w:rFonts w:ascii="Cambria Math" w:hAnsi="Cambria Math"/>
                    </w:rPr>
                    <m:t>maintenance</m:t>
                  </m:r>
                </m:sub>
              </m:sSub>
            </m:oMath>
            <w:r w:rsidR="00A7112B" w:rsidRPr="003673E5">
              <w:rPr>
                <w:rFonts w:ascii="Arial Narrow" w:hAnsi="Arial Narrow"/>
                <w:b/>
                <w:bCs/>
                <w:rtl/>
                <w:lang w:bidi="ar-AE"/>
              </w:rPr>
              <w:t> </w:t>
            </w:r>
          </w:p>
        </w:tc>
        <w:tc>
          <w:tcPr>
            <w:tcW w:w="6576" w:type="dxa"/>
            <w:vAlign w:val="center"/>
          </w:tcPr>
          <w:p w14:paraId="272D746D" w14:textId="77777777" w:rsidR="00A7112B" w:rsidRPr="003673E5" w:rsidRDefault="00A7112B" w:rsidP="00A7112B">
            <w:pPr>
              <w:spacing w:after="160"/>
              <w:jc w:val="left"/>
              <w:rPr>
                <w:rFonts w:ascii="Arial Narrow" w:hAnsi="Arial Narrow"/>
                <w:i/>
                <w:iCs/>
              </w:rPr>
            </w:pPr>
            <w:r w:rsidRPr="003673E5">
              <w:rPr>
                <w:rFonts w:ascii="Arial Narrow" w:hAnsi="Arial Narrow"/>
                <w:i/>
                <w:iCs/>
              </w:rPr>
              <w:t>An additional portion of transport costs represents vehicle maintenance costs.</w:t>
            </w:r>
          </w:p>
        </w:tc>
        <w:tc>
          <w:tcPr>
            <w:tcW w:w="1074" w:type="dxa"/>
            <w:vAlign w:val="center"/>
          </w:tcPr>
          <w:p w14:paraId="15D848CD" w14:textId="77777777" w:rsidR="00A7112B" w:rsidRPr="003673E5" w:rsidRDefault="00A7112B" w:rsidP="00A7112B">
            <w:pPr>
              <w:spacing w:after="160"/>
              <w:jc w:val="left"/>
              <w:rPr>
                <w:rFonts w:ascii="Arial Narrow" w:hAnsi="Arial Narrow"/>
              </w:rPr>
            </w:pPr>
            <w:r w:rsidRPr="003673E5">
              <w:rPr>
                <w:rFonts w:ascii="Arial Narrow" w:hAnsi="Arial Narrow"/>
              </w:rPr>
              <w:t>%</w:t>
            </w:r>
          </w:p>
        </w:tc>
      </w:tr>
    </w:tbl>
    <w:p w14:paraId="6D2272B0" w14:textId="77777777" w:rsidR="00CB14E3" w:rsidRDefault="00CB14E3" w:rsidP="00895FCE">
      <w:pPr>
        <w:rPr>
          <w:rFonts w:ascii="Arial Narrow" w:hAnsi="Arial Narrow"/>
        </w:rPr>
        <w:sectPr w:rsidR="00CB14E3" w:rsidSect="00C36D37">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5BB6C459" w14:textId="77777777" w:rsidR="00A7112B" w:rsidRPr="003673E5" w:rsidRDefault="00A7112B" w:rsidP="00895FCE">
      <w:pPr>
        <w:rPr>
          <w:rFonts w:ascii="Arial Narrow" w:hAnsi="Arial Narrow"/>
        </w:rPr>
      </w:pPr>
    </w:p>
    <w:p w14:paraId="6D949C8F" w14:textId="4F1DED0F" w:rsidR="00676DC6" w:rsidRPr="003673E5" w:rsidRDefault="00676DC6" w:rsidP="00895FCE">
      <w:pPr>
        <w:pStyle w:val="Heading1"/>
        <w:rPr>
          <w:rFonts w:ascii="Arial Narrow" w:hAnsi="Arial Narrow"/>
          <w:szCs w:val="22"/>
        </w:rPr>
      </w:pPr>
      <w:r w:rsidRPr="003673E5">
        <w:rPr>
          <w:rFonts w:ascii="Arial Narrow" w:hAnsi="Arial Narrow"/>
          <w:szCs w:val="22"/>
        </w:rPr>
        <w:t>Introduction</w:t>
      </w:r>
    </w:p>
    <w:p w14:paraId="386A3B0A" w14:textId="20BFB3BE" w:rsidR="00676DC6" w:rsidRPr="003673E5" w:rsidRDefault="00676DC6" w:rsidP="00895FCE">
      <w:pPr>
        <w:rPr>
          <w:rFonts w:ascii="Arial Narrow" w:hAnsi="Arial Narrow"/>
        </w:rPr>
      </w:pPr>
      <w:r w:rsidRPr="003673E5">
        <w:rPr>
          <w:rFonts w:ascii="Arial Narrow" w:hAnsi="Arial Narrow"/>
        </w:rPr>
        <w:t>The growing need for clean and sustainable energy has driven nations around the world towards renewable energy sources and technologies (solar, wind, hydro, etc.), particularly solar technology, which has gained a prominent place in national policies for universal access to clean and sustainable energy over the years. This is reflected in the remarkable growth of installed photovoltaic capacity from 83.3 GW to 402.3 GW (from 2016 to 2023) internationally</w:t>
      </w:r>
      <w:r w:rsidR="00F37DF9">
        <w:rPr>
          <w:rFonts w:ascii="Arial Narrow" w:hAnsi="Arial Narrow"/>
        </w:rPr>
        <w:t>.</w:t>
      </w:r>
    </w:p>
    <w:p w14:paraId="49063131" w14:textId="440ACC2A" w:rsidR="00C526F5" w:rsidRDefault="0052060D" w:rsidP="00895FCE">
      <w:pPr>
        <w:rPr>
          <w:rFonts w:ascii="Arial Narrow" w:hAnsi="Arial Narrow"/>
        </w:rPr>
      </w:pPr>
      <w:r>
        <w:rPr>
          <w:rFonts w:ascii="Arial Narrow" w:hAnsi="Arial Narrow"/>
        </w:rPr>
        <w:t xml:space="preserve">With a limited lifespan, the equipment used in photovoltaic systems becomes Waste Solar Equipment (WSE) after a few years of use if it is not subject to formal and standardized management. Unfortunately, some of this waste is very dangerous for humans (respiratory illnesses, kidney damage, neurological disorders and, in some cases, cancer, etc.) and the environment (soil and water pollution) </w:t>
      </w:r>
      <w:r w:rsidR="00676DC6" w:rsidRPr="003673E5">
        <w:rPr>
          <w:rFonts w:ascii="Arial Narrow" w:hAnsi="Arial Narrow"/>
        </w:rPr>
        <w:fldChar w:fldCharType="begin"/>
      </w:r>
      <w:r w:rsidR="00E41099">
        <w:rPr>
          <w:rFonts w:ascii="Arial Narrow" w:hAnsi="Arial Narrow"/>
        </w:rPr>
        <w:instrText xml:space="preserve"> ADDIN ZOTERO_ITEM CSL_CITATION {"citationID":"NDVNliHF","properties":{"formattedCitation":"[1]","plainCitation":"[1]","dontUpdate":true,"noteIndex":0},"citationItems":[{"id":"mJIg8ePR/EZMINHRW","uris":["http://zotero.org/users/14824204/items/63PKXGWC"],"itemData":{"id":45,"type":"article-journal","language":"fr","source":"Zotero","title":"Suivi des déchets d'équipements électriques et électroniques à l'échelle mondiale pour 2020","author":[{"family":"Forti","given":"Vanessa"},{"family":"Baldé","given":"Cornelis Peter"}]}}],"schema":"https://github.com/citation-style-language/schema/raw/master/csl-citation.json"} </w:instrText>
      </w:r>
      <w:r w:rsidR="00676DC6" w:rsidRPr="003673E5">
        <w:rPr>
          <w:rFonts w:ascii="Arial Narrow" w:hAnsi="Arial Narrow"/>
        </w:rPr>
        <w:fldChar w:fldCharType="separate"/>
      </w:r>
      <w:r w:rsidR="00C00DF8" w:rsidRPr="003673E5">
        <w:rPr>
          <w:rFonts w:ascii="Arial Narrow" w:hAnsi="Arial Narrow"/>
        </w:rPr>
        <w:t xml:space="preserve">[1] </w:t>
      </w:r>
      <w:r w:rsidR="00676DC6" w:rsidRPr="003673E5">
        <w:rPr>
          <w:rFonts w:ascii="Arial Narrow" w:hAnsi="Arial Narrow"/>
        </w:rPr>
        <w:fldChar w:fldCharType="end"/>
      </w:r>
      <w:r w:rsidR="00676DC6" w:rsidRPr="003673E5">
        <w:rPr>
          <w:rFonts w:ascii="Arial Narrow" w:hAnsi="Arial Narrow"/>
        </w:rPr>
        <w:t>.</w:t>
      </w:r>
    </w:p>
    <w:p w14:paraId="1D06E9F5" w14:textId="4D32F5AA" w:rsidR="00676DC6" w:rsidRPr="003673E5" w:rsidRDefault="00676DC6" w:rsidP="00895FCE">
      <w:pPr>
        <w:rPr>
          <w:rFonts w:ascii="Arial Narrow" w:hAnsi="Arial Narrow"/>
        </w:rPr>
      </w:pPr>
      <w:r w:rsidRPr="003673E5">
        <w:rPr>
          <w:rFonts w:ascii="Arial Narrow" w:hAnsi="Arial Narrow"/>
        </w:rPr>
        <w:t xml:space="preserve">Given that energy needs are growing, the amount of this waste generated will increase over the years, and measures must be taken to manage it. This need is more evident in developing countries, such as those in West Africa, where there are few policies specifically addressing the management of </w:t>
      </w:r>
      <w:r w:rsidR="00C526F5">
        <w:rPr>
          <w:rFonts w:ascii="Arial Narrow" w:hAnsi="Arial Narrow"/>
        </w:rPr>
        <w:t xml:space="preserve">hazardous waste </w:t>
      </w:r>
      <w:r w:rsidR="00D929A8">
        <w:rPr>
          <w:rFonts w:ascii="Arial Narrow" w:hAnsi="Arial Narrow"/>
        </w:rPr>
        <w:t>and where waste is managed informally or not at all.</w:t>
      </w:r>
    </w:p>
    <w:p w14:paraId="5C3145CB" w14:textId="7DF65550" w:rsidR="00676DC6" w:rsidRPr="003673E5" w:rsidRDefault="0052060D" w:rsidP="00895FCE">
      <w:pPr>
        <w:rPr>
          <w:rFonts w:ascii="Arial Narrow" w:hAnsi="Arial Narrow"/>
        </w:rPr>
      </w:pPr>
      <w:r>
        <w:rPr>
          <w:rFonts w:ascii="Arial Narrow" w:hAnsi="Arial Narrow"/>
        </w:rPr>
        <w:t>Even though there are private structures in West Africa that are involved in the management of DES , such as ASRI in Togo, LAGAZEL in Burkina Faso, Hinckley and ACELERON in Nigeria, etc., they are still very few in number compared to the quantity of current and especially future waste.</w:t>
      </w:r>
    </w:p>
    <w:p w14:paraId="622E3953" w14:textId="4ADA3FC2" w:rsidR="00765457" w:rsidRDefault="00413F65" w:rsidP="00895FCE">
      <w:pPr>
        <w:rPr>
          <w:rFonts w:ascii="Arial Narrow" w:hAnsi="Arial Narrow"/>
        </w:rPr>
      </w:pPr>
      <w:r w:rsidRPr="003673E5">
        <w:rPr>
          <w:rFonts w:ascii="Arial Narrow" w:hAnsi="Arial Narrow"/>
        </w:rPr>
        <w:t xml:space="preserve">Govindan et al. (2015) </w:t>
      </w:r>
      <w:r w:rsidR="00765457">
        <w:rPr>
          <w:rFonts w:ascii="Arial Narrow" w:hAnsi="Arial Narrow"/>
        </w:rPr>
        <w:fldChar w:fldCharType="begin"/>
      </w:r>
      <w:r w:rsidR="00E41099">
        <w:rPr>
          <w:rFonts w:ascii="Arial Narrow" w:hAnsi="Arial Narrow"/>
        </w:rPr>
        <w:instrText xml:space="preserve"> ADDIN ZOTERO_ITEM CSL_CITATION {"citationID":"j7oJioaX","properties":{"formattedCitation":"[2]","plainCitation":"[2]","dontUpdate":true,"noteIndex":0},"citationItems":[{"id":925,"uris":["http://zotero.org/users/9369488/items/3DVXKG46"],"itemData":{"id":925,"type":"article-journal","abstract":"Based on environmental, legal, social, and economic factors, reverse logistics and closed-loop supply chain issues have attracted attention among both…","container-title":"European Journal of Operational Research","DOI":"10.1016/j.ejor.2014.07.012","ISSN":"0377-2217","issue":"3","language":"en-US","page":"603-626","publisher":"North-Holland","source":"www.sciencedirect.com","title":"Reverse logistics and closed-loop supply chain: A comprehensive review to explore the future","title-short":"Reverse logistics and closed-loop supply chain","volume":"240","issued":{"date-parts":[["2015",2,1]]}}}],"schema":"https://github.com/citation-style-language/schema/raw/master/csl-citation.json"} </w:instrText>
      </w:r>
      <w:r w:rsidR="00765457">
        <w:rPr>
          <w:rFonts w:ascii="Arial Narrow" w:hAnsi="Arial Narrow"/>
        </w:rPr>
        <w:fldChar w:fldCharType="separate"/>
      </w:r>
      <w:r w:rsidR="00765457" w:rsidRPr="00765457">
        <w:rPr>
          <w:rFonts w:ascii="Arial Narrow" w:hAnsi="Arial Narrow"/>
        </w:rPr>
        <w:t xml:space="preserve">[2] </w:t>
      </w:r>
      <w:r w:rsidR="00765457">
        <w:rPr>
          <w:rFonts w:ascii="Arial Narrow" w:hAnsi="Arial Narrow"/>
        </w:rPr>
        <w:fldChar w:fldCharType="end"/>
      </w:r>
      <w:r w:rsidR="00765457">
        <w:rPr>
          <w:rFonts w:ascii="Arial Narrow" w:hAnsi="Arial Narrow"/>
        </w:rPr>
        <w:t>proposed optimization models to improve the location of collection centers and reduce logistical costs in the management of electronic waste, including waste from solar equipment. The study addresses batteries, circuit boards, photovoltaic modules, and metallic components. It relies on mathematical programming and multi-objective optimization approaches applied to emerging countries and provides a generic framework applicable to electronic waste management (EDM) systems. However, the models are primarily suited to structured industrial contexts and do not adequately account for rural dispersion and informality.</w:t>
      </w:r>
    </w:p>
    <w:p w14:paraId="7D5CBB73" w14:textId="0FCD2CB9" w:rsidR="00765457" w:rsidRDefault="00413F65" w:rsidP="00895FCE">
      <w:pPr>
        <w:rPr>
          <w:rFonts w:ascii="Arial Narrow" w:hAnsi="Arial Narrow"/>
        </w:rPr>
      </w:pPr>
      <w:proofErr w:type="spellStart"/>
      <w:r w:rsidRPr="003673E5">
        <w:rPr>
          <w:rFonts w:ascii="Arial Narrow" w:hAnsi="Arial Narrow"/>
        </w:rPr>
        <w:t>Latunussa</w:t>
      </w:r>
      <w:proofErr w:type="spellEnd"/>
      <w:r w:rsidRPr="003673E5">
        <w:rPr>
          <w:rFonts w:ascii="Arial Narrow" w:hAnsi="Arial Narrow"/>
        </w:rPr>
        <w:t xml:space="preserve"> et al. (2016) </w:t>
      </w:r>
      <w:r w:rsidR="00765457" w:rsidRPr="003673E5">
        <w:rPr>
          <w:rFonts w:ascii="Arial Narrow" w:hAnsi="Arial Narrow"/>
        </w:rPr>
        <w:fldChar w:fldCharType="begin"/>
      </w:r>
      <w:r w:rsidR="00E41099">
        <w:rPr>
          <w:rFonts w:ascii="Arial Narrow" w:hAnsi="Arial Narrow"/>
        </w:rPr>
        <w:instrText xml:space="preserve"> ADDIN ZOTERO_ITEM CSL_CITATION {"citationID":"EISIPcRG","properties":{"formattedCitation":"[3]","plainCitation":"[3]","dontUpdate":true,"noteIndex":0},"citationItems":[{"id":"mJIg8ePR/T1nqJplp","uris":["http://zotero.org/users/14824204/items/ZC3U5ADM"],"itemData":{"id":226,"type":"article-journal","abstract":"Lifecycle impacts of photovoltaic (PV) plants have been largely explored in several studies. However, the end-of-life phase has been generally excluded or neglected from these analyses, mainly because of the low amount of panels that reached the disposal yet and the lack of data about their end of life. It is expected that the disposal of PV panels will become a relevant environmental issue in the next decades. This article illustrates and analyses an innovative process for the recycling of silicon PV panel. The process is based on a sequence of physical (mechanical and thermal) treatments followed by acid leaching and electrolysis. The Life Cycle Assessment methodology has been applied to account for the environmental impacts of the process. Environmental benefits (i.e. credits) due to the potential productions of secondary raw materials have been intentionally excluded, as the focus is on the recycling process. The article provides transparent and disaggregated information on the end-of-life stage of silicon PV panel, which could be useful for other LCA practitioners for future assessment of PV technologies. The study highlights that the impacts are concentrated on the incineration of the panel</w:instrText>
      </w:r>
      <w:r w:rsidR="00E41099">
        <w:rPr>
          <w:rFonts w:ascii="Arial" w:hAnsi="Arial" w:cs="Arial"/>
        </w:rPr>
        <w:instrText>׳</w:instrText>
      </w:r>
      <w:r w:rsidR="00E41099">
        <w:rPr>
          <w:rFonts w:ascii="Arial Narrow" w:hAnsi="Arial Narrow"/>
        </w:rPr>
        <w:instrText xml:space="preserve">s encapsulation layers, followed by the treatments to recover silicon metal, silver, copper, aluminium. For example around 20% of the global warming potential impact is due to the incineration of the sandwich layer and 30% to the post-incineration treatments. Transport is also relevant for several impact categories, ranging from a minimum of about 10% (for the freshwater eutrophication) up to 80% (for the Abiotic Depletion Potential – minerals).","collection-title":"Life cycle, environmental, ecology and impact analysis of solar technology","container-title":"Solar Energy Materials and Solar Cells","DOI":"10.1016/j.solmat.2016.03.020","ISSN":"0927-0248","journalAbbreviation":"Solar Energy Materials and Solar Cells","page":"101-111","source":"ScienceDirect","title":"Life Cycle Assessment of an innovative recycling process for crystalline silicon photovoltaic panels","volume":"156","author":[{"family":"Latunussa","given":"Cynthia E. L."},{"family":"Ardente","given":"Fulvio"},{"family":"Blengini","given":"Gian Andrea"},{"family":"Mancini","given":"Lucia"}],"issued":{"date-parts":[["2016",11,1]]}}}],"schema":"https://github.com/citation-style-language/schema/raw/master/csl-citation.json"} </w:instrText>
      </w:r>
      <w:r w:rsidR="00765457" w:rsidRPr="003673E5">
        <w:rPr>
          <w:rFonts w:ascii="Arial Narrow" w:hAnsi="Arial Narrow"/>
        </w:rPr>
        <w:fldChar w:fldCharType="separate"/>
      </w:r>
      <w:r w:rsidR="00B002E2" w:rsidRPr="00B002E2">
        <w:rPr>
          <w:rFonts w:ascii="Arial Narrow" w:hAnsi="Arial Narrow"/>
        </w:rPr>
        <w:t xml:space="preserve">[3] </w:t>
      </w:r>
      <w:r w:rsidR="00765457" w:rsidRPr="003673E5">
        <w:rPr>
          <w:rFonts w:ascii="Arial Narrow" w:hAnsi="Arial Narrow"/>
        </w:rPr>
        <w:fldChar w:fldCharType="end"/>
      </w:r>
      <w:r w:rsidR="00765457">
        <w:rPr>
          <w:rFonts w:ascii="Arial Narrow" w:hAnsi="Arial Narrow"/>
        </w:rPr>
        <w:t>assessed the environmental impact of an innovative recycling process for crystalline photovoltaic panels using a complete life cycle analysis. The waste considered included PV modules, glass, aluminum, cables, and junction boxes. The study, conducted in Europe (Italy), shows that optimized recycling significantly reduces environmental impacts. It provides a methodological benchmark for the sustainability of PV recycling. However, it does not offer an economic analysis and does not incorporate the constraints of developing countries.</w:t>
      </w:r>
    </w:p>
    <w:p w14:paraId="3A18FBB8" w14:textId="46E1722D" w:rsidR="00765457" w:rsidRDefault="00413F65" w:rsidP="00895FCE">
      <w:pPr>
        <w:rPr>
          <w:rFonts w:ascii="Arial Narrow" w:hAnsi="Arial Narrow"/>
        </w:rPr>
      </w:pPr>
      <w:proofErr w:type="spellStart"/>
      <w:r w:rsidRPr="003673E5">
        <w:rPr>
          <w:rFonts w:ascii="Arial Narrow" w:hAnsi="Arial Narrow"/>
        </w:rPr>
        <w:t>Khoshfetrat</w:t>
      </w:r>
      <w:proofErr w:type="spellEnd"/>
      <w:r w:rsidRPr="003673E5">
        <w:rPr>
          <w:rFonts w:ascii="Arial Narrow" w:hAnsi="Arial Narrow"/>
        </w:rPr>
        <w:t xml:space="preserve"> et al. (2021) </w:t>
      </w:r>
      <w:r w:rsidR="00765457" w:rsidRPr="003673E5">
        <w:rPr>
          <w:rFonts w:ascii="Arial Narrow" w:hAnsi="Arial Narrow"/>
        </w:rPr>
        <w:fldChar w:fldCharType="begin"/>
      </w:r>
      <w:r w:rsidR="00E41099">
        <w:rPr>
          <w:rFonts w:ascii="Arial Narrow" w:hAnsi="Arial Narrow"/>
        </w:rPr>
        <w:instrText xml:space="preserve"> ADDIN ZOTERO_ITEM CSL_CITATION {"citationID":"Dlx5xOsl","properties":{"formattedCitation":"[5]","plainCitation":"[5]","dontUpdate":true,"noteIndex":0},"citationItems":[{"id":"mJIg8ePR/uE1G6MTd","uris":["http://zotero.org/users/14824204/items/55JAJUYS"],"itemData":{"id":229,"type":"article-journal","abstract":"Cardiac troponin-I (CTnI) is one of the most popular biomarkers which can be utilized for the diagnosis and control of acute myocardial infarction in clinical practice. Here, a sandwich-type electrochemical immunosensor has been established using the zinc-based metal-organic framework/Fe3O4–COOH/thionine labeled anti-CTnI monoclonal antibody (Ab1-Zn-MOF/Fe3O4–COOH/Thi) nanocomposite as signaling molecule and a polymer film of cetyltrimethylammonium bromide (pCTAB) in the presence of choline chloride-urea deep eutectic solvent (DES) and anti-CTnI polyclonal antibody (Ab2) as immobilization substance of detecting surface. The porous ultrathin layers of Zn-MOF nanosheets successfully prepare a well-defined structure for Fe3O4–COOH electrocatalyst and Thi within a certain two dimensional (2D) regions, which enhances electrochemical reduction of Thi. The Ab1-Zn-MOF/Fe3O4–COOH/Thi nanocomposites were introduced to CTnI in the specimen and on the surface of pCTAB/DES-Au-SPE quantitative determination of CTnI was achieved using differential pulse voltammetry after sandwiching the CTnI target between Ab1-nanocomposite and Ab2 which was encapsulated into the pCTAB/DES-Au-SPE. This immunosensor indicated the appropriate assay performance for CTnI with the detection range of 0.04 ng mL−1 to 50 ng mL−1 and the limit of detection of 0.0009 ng mL−1. This study provides convenient plan for sensitive detection of bioanalytes and opens a path for the establishment of user-friendly and cost-effective device.","container-title":"Talanta","DOI":"10.1016/j.talanta.2021.122911","ISSN":"0039-9140","journalAbbreviation":"Talanta","page":"122911","source":"ScienceDirect","title":"Electrochemical immunosensor for determination of cardiac troponin I using two-dimensional metal-organic framework/Fe3O4–COOH nanosheet composites loaded with thionine and &lt;i&gt;p&lt;/i&gt;CTAB/DES modified electrode","volume":"237","author":[{"family":"Ahmadi","given":"Anita"},{"family":"Khoshfetrat","given":"Seyyed Mehdi"},{"family":"Mirzaeizadeh","given":"Zahra"},{"family":"Kabiri","given":"Shima"},{"family":"Rezaie","given":"Javad"},{"family":"Omidfar","given":"Kobra"}],"issued":{"date-parts":[["2022",1,15]]}}}],"schema":"https://github.com/citation-style-language/schema/raw/master/csl-citation.json"} </w:instrText>
      </w:r>
      <w:r w:rsidR="00765457" w:rsidRPr="003673E5">
        <w:rPr>
          <w:rFonts w:ascii="Arial Narrow" w:hAnsi="Arial Narrow"/>
        </w:rPr>
        <w:fldChar w:fldCharType="separate"/>
      </w:r>
      <w:r w:rsidR="00B002E2" w:rsidRPr="00B002E2">
        <w:rPr>
          <w:rFonts w:ascii="Arial Narrow" w:hAnsi="Arial Narrow"/>
        </w:rPr>
        <w:t xml:space="preserve">[5] </w:t>
      </w:r>
      <w:r w:rsidR="00765457" w:rsidRPr="003673E5">
        <w:rPr>
          <w:rFonts w:ascii="Arial Narrow" w:hAnsi="Arial Narrow"/>
        </w:rPr>
        <w:fldChar w:fldCharType="end"/>
      </w:r>
      <w:r w:rsidR="00C91947">
        <w:rPr>
          <w:rFonts w:ascii="Arial Narrow" w:hAnsi="Arial Narrow"/>
        </w:rPr>
        <w:t xml:space="preserve">propose </w:t>
      </w:r>
      <w:r w:rsidR="00765457" w:rsidRPr="00765457">
        <w:rPr>
          <w:rFonts w:ascii="Arial Narrow" w:hAnsi="Arial Narrow"/>
        </w:rPr>
        <w:t xml:space="preserve">a multi-criteria approach integrating environmental, economic, and social dimensions for the management of electronic waste, including solar waste. The waste analyzed includes solar panels, batteries, electronic equipment, and solar lamps. Applied to Iran, it </w:t>
      </w:r>
      <w:r w:rsidR="00765457" w:rsidRPr="0072324E">
        <w:rPr>
          <w:rFonts w:ascii="Arial Narrow" w:hAnsi="Arial Narrow"/>
        </w:rPr>
        <w:t xml:space="preserve">uses the AHP and TOPSIS methods to </w:t>
      </w:r>
      <w:r w:rsidR="00765457" w:rsidRPr="00765457">
        <w:rPr>
          <w:rFonts w:ascii="Arial Narrow" w:hAnsi="Arial Narrow"/>
        </w:rPr>
        <w:t>prioritize management options. The approach is relevant for strategic decision-making, but it does not provide a detailed financial analysis or operational sizing of the infrastructure.</w:t>
      </w:r>
    </w:p>
    <w:p w14:paraId="2D928C87" w14:textId="72023A14" w:rsidR="00676DC6" w:rsidRPr="003673E5" w:rsidRDefault="003849E5" w:rsidP="00895FCE">
      <w:pPr>
        <w:rPr>
          <w:rFonts w:ascii="Arial Narrow" w:hAnsi="Arial Narrow"/>
        </w:rPr>
      </w:pPr>
      <w:r>
        <w:rPr>
          <w:rFonts w:ascii="Arial Narrow" w:hAnsi="Arial Narrow"/>
        </w:rPr>
        <w:t xml:space="preserve">Granata et al. (2022) </w:t>
      </w:r>
      <w:r w:rsidR="00420240">
        <w:rPr>
          <w:rFonts w:ascii="Arial Narrow" w:hAnsi="Arial Narrow"/>
        </w:rPr>
        <w:fldChar w:fldCharType="begin"/>
      </w:r>
      <w:r w:rsidR="00E41099">
        <w:rPr>
          <w:rFonts w:ascii="Arial Narrow" w:hAnsi="Arial Narrow"/>
        </w:rPr>
        <w:instrText xml:space="preserve"> ADDIN ZOTERO_ITEM CSL_CITATION {"citationID":"yfWZ4eGT","properties":{"formattedCitation":"[6]","plainCitation":"[6]","dontUpdate":true,"noteIndex":0},"citationItems":[{"id":932,"uris":["http://zotero.org/users/9369488/items/ELNQ5G8M"],"itemData":{"id":932,"type":"article-journal","abstract":"This work assessed the economic sustainability of photovoltaic panels (PV) recycling. The PV throughout and silver (Ag) concentration in PVs are the main factor affecting recycling. For high Ag concentrations (0.2%), the recycling is sustainable without PV recycling fee if the PV throughput is higher than 18,000 t/yr. Lower processing volumes enable sustainability only with recycling fees from 0% up to 46% of the total annualized costs in the throughput range 18,000–9000 t/yr. For low Ag concentrations (0.05%) recycling fees are instead always needed to achieve profitability, unless the throughput is higher than 43,000 t/yr. Given the high Ag revenues, efforts should be done towards its recovery. If however a mixed silver-silicon fraction was sold for more than 50–70% of its actual value depending on the Ag concentration, a simplified process without hydrometallurgical separation could generate higher profitability on the short and long term. Given the decreasing Ag content in PVs, the profitability in recycling also depends on when the investments are realized. In the medium Ag concentration scenario and for Ag prices of 600 $/kg, PV fees are always required for the net present value (NPV) to be higher than CAPEX. The later the investment, the higher the PV throughputs and PV fees required to generate the same NPV. Investing in 2025 under the hypothesis of a regular loss scenario and an Ag price of 750 $/kg is the only condition that produces NPVs higher than CAPEX without PV fees if the throughput is at least 30,000 t/yr.","container-title":"Journal of Cleaner Production","DOI":"10.1016/j.jclepro.2022.132384","ISSN":"0959-6526","journalAbbreviation":"Journal of Cleaner Production","page":"132384","source":"ScienceDirect","title":"Recycling of solar photovoltaic panels: Techno-economic assessment in waste management perspective","title-short":"Recycling of solar photovoltaic panels","volume":"363","author":[{"family":"Granata","given":"Giuseppe"},{"family":"Altimari","given":"Pietro"},{"family":"Pagnanelli","given":"Francesca"},{"family":"De Greef","given":"Johan"}],"issued":{"date-parts":[["2022",8,20]]}}}],"schema":"https://github.com/citation-style-language/schema/raw/master/csl-citation.json"} </w:instrText>
      </w:r>
      <w:r w:rsidR="00420240">
        <w:rPr>
          <w:rFonts w:ascii="Arial Narrow" w:hAnsi="Arial Narrow"/>
        </w:rPr>
        <w:fldChar w:fldCharType="separate"/>
      </w:r>
      <w:r w:rsidR="00420240" w:rsidRPr="00420240">
        <w:rPr>
          <w:rFonts w:ascii="Arial Narrow" w:hAnsi="Arial Narrow"/>
        </w:rPr>
        <w:t xml:space="preserve">[6] </w:t>
      </w:r>
      <w:r w:rsidR="00420240">
        <w:rPr>
          <w:rFonts w:ascii="Arial Narrow" w:hAnsi="Arial Narrow"/>
        </w:rPr>
        <w:fldChar w:fldCharType="end"/>
      </w:r>
      <w:r>
        <w:rPr>
          <w:rFonts w:ascii="Arial Narrow" w:hAnsi="Arial Narrow"/>
        </w:rPr>
        <w:t>assessed the techno-economic viability of photovoltaic panel recycling processes. Their study focused on silicon, glass, aluminum, copper, and silver waste. Applied to Italy, the study demonstrates that profitability is highly dependent on the volumes processed and economies of scale. It provides useful break-even points for the design of industrial units. However, the assumptions are based on a mature European market, which is not very representative of the African context.</w:t>
      </w:r>
    </w:p>
    <w:p w14:paraId="4D36E325" w14:textId="7FF92619" w:rsidR="00676DC6" w:rsidRPr="003673E5" w:rsidRDefault="00FB2785" w:rsidP="00895FCE">
      <w:pPr>
        <w:rPr>
          <w:rFonts w:ascii="Arial Narrow" w:hAnsi="Arial Narrow"/>
        </w:rPr>
      </w:pPr>
      <w:r>
        <w:rPr>
          <w:rFonts w:ascii="Arial Narrow" w:hAnsi="Arial Narrow"/>
        </w:rPr>
        <w:t xml:space="preserve">In light of the above, it is readily apparent that the West African sub-region continues to face a significant deficit in formal, integrated, and sustainable waste management systems </w:t>
      </w:r>
      <w:r w:rsidR="00A0768C" w:rsidRPr="003673E5">
        <w:rPr>
          <w:rFonts w:ascii="Arial Narrow" w:hAnsi="Arial Narrow"/>
        </w:rPr>
        <w:t xml:space="preserve">, including the absence of appropriate regulatory </w:t>
      </w:r>
      <w:r w:rsidR="00A0768C" w:rsidRPr="003673E5">
        <w:rPr>
          <w:rFonts w:ascii="Arial Narrow" w:hAnsi="Arial Narrow"/>
        </w:rPr>
        <w:lastRenderedPageBreak/>
        <w:t xml:space="preserve">frameworks, dedicated funding, and coordinated mechanisms. To bridge this gap, this study aims to propose a methodology for the technical design, sizing, optimal location of collection centers, and financial analysis of a waste management system </w:t>
      </w:r>
      <w:r w:rsidR="0052060D">
        <w:rPr>
          <w:rFonts w:ascii="Arial Narrow" w:hAnsi="Arial Narrow"/>
        </w:rPr>
        <w:t>applicable to a given region. The method is then applied to the context of Benin.</w:t>
      </w:r>
    </w:p>
    <w:p w14:paraId="41EA5E00" w14:textId="617A33CD" w:rsidR="00676DC6" w:rsidRPr="003673E5" w:rsidRDefault="00676DC6" w:rsidP="00EE21D3">
      <w:pPr>
        <w:pStyle w:val="Heading1"/>
      </w:pPr>
      <w:r w:rsidRPr="003673E5">
        <w:t>Materials and methodologies</w:t>
      </w:r>
    </w:p>
    <w:p w14:paraId="6A3DC378" w14:textId="4B100DB3" w:rsidR="00676DC6" w:rsidRPr="003673E5" w:rsidRDefault="00676DC6" w:rsidP="00895FCE">
      <w:pPr>
        <w:pStyle w:val="Heading2"/>
        <w:rPr>
          <w:rFonts w:ascii="Arial Narrow" w:hAnsi="Arial Narrow"/>
          <w:sz w:val="22"/>
          <w:szCs w:val="22"/>
        </w:rPr>
      </w:pPr>
      <w:r w:rsidRPr="003673E5">
        <w:rPr>
          <w:rFonts w:ascii="Arial Narrow" w:hAnsi="Arial Narrow"/>
          <w:sz w:val="22"/>
          <w:szCs w:val="22"/>
        </w:rPr>
        <w:t>Material</w:t>
      </w:r>
    </w:p>
    <w:p w14:paraId="5E80D006" w14:textId="0AFE7C52" w:rsidR="00676DC6" w:rsidRPr="003673E5" w:rsidRDefault="00676DC6" w:rsidP="00895FCE">
      <w:pPr>
        <w:rPr>
          <w:rFonts w:ascii="Arial Narrow" w:hAnsi="Arial Narrow"/>
        </w:rPr>
      </w:pPr>
      <w:r w:rsidRPr="003673E5">
        <w:rPr>
          <w:rFonts w:ascii="Arial Narrow" w:hAnsi="Arial Narrow"/>
        </w:rPr>
        <w:t>To achieve our objectives, we primarily used data collected on solar installations in Benin (year, installed capacity, location, etc.) and data collected on the quantities of solar equipment waste generated by an installation based on its capacity and type. This data is presented in the following tables:</w:t>
      </w:r>
    </w:p>
    <w:p w14:paraId="76A15D17" w14:textId="23418295" w:rsidR="00676DC6" w:rsidRPr="003673E5" w:rsidRDefault="009252F2" w:rsidP="00895FCE">
      <w:pPr>
        <w:rPr>
          <w:rFonts w:ascii="Arial Narrow" w:hAnsi="Arial Narrow"/>
          <w:i/>
          <w:iCs/>
        </w:rPr>
      </w:pPr>
      <w:r w:rsidRPr="003673E5">
        <w:rPr>
          <w:rFonts w:ascii="Arial Narrow" w:hAnsi="Arial Narrow"/>
          <w:i/>
          <w:iCs/>
        </w:rPr>
        <w:t xml:space="preserve">Table </w:t>
      </w:r>
      <w:r w:rsidR="00B0341F" w:rsidRPr="003673E5">
        <w:rPr>
          <w:rFonts w:ascii="Arial Narrow" w:hAnsi="Arial Narrow"/>
          <w:i/>
          <w:iCs/>
        </w:rPr>
        <w:fldChar w:fldCharType="begin"/>
      </w:r>
      <w:r w:rsidR="00B0341F" w:rsidRPr="003673E5">
        <w:rPr>
          <w:rFonts w:ascii="Arial Narrow" w:hAnsi="Arial Narrow"/>
          <w:i/>
          <w:iCs/>
        </w:rPr>
        <w:instrText xml:space="preserve"> SEQ Tableau \* ARABIC </w:instrText>
      </w:r>
      <w:r w:rsidR="00B0341F" w:rsidRPr="003673E5">
        <w:rPr>
          <w:rFonts w:ascii="Arial Narrow" w:hAnsi="Arial Narrow"/>
          <w:i/>
          <w:iCs/>
        </w:rPr>
        <w:fldChar w:fldCharType="separate"/>
      </w:r>
      <w:r w:rsidR="00246002">
        <w:rPr>
          <w:rFonts w:ascii="Arial Narrow" w:hAnsi="Arial Narrow"/>
          <w:i/>
          <w:iCs/>
          <w:noProof/>
        </w:rPr>
        <w:t xml:space="preserve">1 </w:t>
      </w:r>
      <w:r w:rsidR="00B0341F" w:rsidRPr="003673E5">
        <w:rPr>
          <w:rFonts w:ascii="Arial Narrow" w:hAnsi="Arial Narrow"/>
          <w:i/>
          <w:iCs/>
        </w:rPr>
        <w:fldChar w:fldCharType="end"/>
      </w:r>
      <w:r w:rsidRPr="003673E5">
        <w:rPr>
          <w:rFonts w:ascii="Arial Narrow" w:hAnsi="Arial Narrow"/>
          <w:b/>
          <w:bCs/>
          <w:i/>
          <w:iCs/>
        </w:rPr>
        <w:t xml:space="preserve">: </w:t>
      </w:r>
      <w:r w:rsidR="00676DC6" w:rsidRPr="003673E5">
        <w:rPr>
          <w:rFonts w:ascii="Arial Narrow" w:hAnsi="Arial Narrow"/>
          <w:i/>
          <w:iCs/>
        </w:rPr>
        <w:t xml:space="preserve">Quantities of Waste Solar Equipment generated by micro and large solar power plants </w:t>
      </w:r>
      <w:r w:rsidR="00E41099">
        <w:rPr>
          <w:rFonts w:ascii="Arial Narrow" w:hAnsi="Arial Narrow"/>
          <w:i/>
          <w:iCs/>
        </w:rPr>
        <w:fldChar w:fldCharType="begin"/>
      </w:r>
      <w:r w:rsidR="00B679FE">
        <w:rPr>
          <w:rFonts w:ascii="Arial Narrow" w:hAnsi="Arial Narrow"/>
          <w:i/>
          <w:iCs/>
        </w:rPr>
        <w:instrText xml:space="preserve"> ADDIN ZOTERO_ITEM CSL_CITATION {"citationID":"1c0wvSfd","properties":{"formattedCitation":"[6]","plainCitation":"[6]","noteIndex":0},"citationItems":[{"id":941,"uris":["http://zotero.org/users/9369488/items/F88C73WQ"],"itemData":{"id":941,"type":"document","title":"Rrapport d'état des_lieux pour la proposition d'une_strategie d'organisation pour la filiere de gestion des dechets solaires au Senegal","URL":"https://bdd.pseau.org/outils/ouvrages/dalberg_giz_rapport_d_etat_des_lieux_proposition_d_une_strategie_d_organisation_pour_la_filiere_de_gestion_des_dechets_solaires_au_senegal_2021.pdf","author":[{"literal":"Endev"}],"issued":{"date-parts":[["2021",6]]}}}],"schema":"https://github.com/citation-style-language/schema/raw/master/csl-citation.json"} </w:instrText>
      </w:r>
      <w:r w:rsidR="00E41099">
        <w:rPr>
          <w:rFonts w:ascii="Arial Narrow" w:hAnsi="Arial Narrow"/>
          <w:i/>
          <w:iCs/>
        </w:rPr>
        <w:fldChar w:fldCharType="separate"/>
      </w:r>
      <w:r w:rsidR="00B679FE" w:rsidRPr="00B679FE">
        <w:rPr>
          <w:rFonts w:ascii="Arial Narrow" w:hAnsi="Arial Narrow"/>
        </w:rPr>
        <w:t>[6]</w:t>
      </w:r>
      <w:r w:rsidR="00E41099">
        <w:rPr>
          <w:rFonts w:ascii="Arial Narrow" w:hAnsi="Arial Narrow"/>
          <w:i/>
          <w:iCs/>
        </w:rPr>
        <w:fldChar w:fldCharType="end"/>
      </w:r>
    </w:p>
    <w:tbl>
      <w:tblPr>
        <w:tblW w:w="7687" w:type="dxa"/>
        <w:jc w:val="center"/>
        <w:tblBorders>
          <w:top w:val="single" w:sz="12" w:space="0" w:color="auto"/>
          <w:bottom w:val="single" w:sz="12" w:space="0" w:color="auto"/>
          <w:insideH w:val="single" w:sz="12" w:space="0" w:color="auto"/>
        </w:tblBorders>
        <w:tblCellMar>
          <w:top w:w="57" w:type="dxa"/>
        </w:tblCellMar>
        <w:tblLook w:val="04A0" w:firstRow="1" w:lastRow="0" w:firstColumn="1" w:lastColumn="0" w:noHBand="0" w:noVBand="1"/>
      </w:tblPr>
      <w:tblGrid>
        <w:gridCol w:w="2278"/>
        <w:gridCol w:w="1985"/>
        <w:gridCol w:w="1601"/>
        <w:gridCol w:w="1823"/>
      </w:tblGrid>
      <w:tr w:rsidR="00895FCE" w:rsidRPr="003673E5" w14:paraId="2855D6B4" w14:textId="77777777" w:rsidTr="0072324E">
        <w:trPr>
          <w:trHeight w:val="299"/>
          <w:jc w:val="center"/>
        </w:trPr>
        <w:tc>
          <w:tcPr>
            <w:tcW w:w="2278" w:type="dxa"/>
            <w:vAlign w:val="center"/>
            <w:hideMark/>
          </w:tcPr>
          <w:p w14:paraId="7ECAB34A"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Equipment</w:t>
            </w:r>
          </w:p>
        </w:tc>
        <w:tc>
          <w:tcPr>
            <w:tcW w:w="1985" w:type="dxa"/>
            <w:vAlign w:val="center"/>
            <w:hideMark/>
          </w:tcPr>
          <w:p w14:paraId="414D17B7"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Features</w:t>
            </w:r>
          </w:p>
        </w:tc>
        <w:tc>
          <w:tcPr>
            <w:tcW w:w="1601" w:type="dxa"/>
            <w:vAlign w:val="center"/>
            <w:hideMark/>
          </w:tcPr>
          <w:p w14:paraId="4593AECE"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Units</w:t>
            </w:r>
          </w:p>
        </w:tc>
        <w:tc>
          <w:tcPr>
            <w:tcW w:w="1823" w:type="dxa"/>
            <w:vAlign w:val="center"/>
            <w:hideMark/>
          </w:tcPr>
          <w:p w14:paraId="4DA6012F"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Solar power plants</w:t>
            </w:r>
          </w:p>
        </w:tc>
      </w:tr>
      <w:tr w:rsidR="00895FCE" w:rsidRPr="003673E5" w14:paraId="4CCD17CA" w14:textId="77777777" w:rsidTr="0072324E">
        <w:trPr>
          <w:trHeight w:val="20"/>
          <w:jc w:val="center"/>
        </w:trPr>
        <w:tc>
          <w:tcPr>
            <w:tcW w:w="2278" w:type="dxa"/>
            <w:vMerge w:val="restart"/>
            <w:vAlign w:val="center"/>
            <w:hideMark/>
          </w:tcPr>
          <w:p w14:paraId="001A6F11"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Solar panels</w:t>
            </w:r>
          </w:p>
        </w:tc>
        <w:tc>
          <w:tcPr>
            <w:tcW w:w="1985" w:type="dxa"/>
            <w:vAlign w:val="center"/>
            <w:hideMark/>
          </w:tcPr>
          <w:p w14:paraId="11239115"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Lifetime</w:t>
            </w:r>
          </w:p>
        </w:tc>
        <w:tc>
          <w:tcPr>
            <w:tcW w:w="1601" w:type="dxa"/>
            <w:vAlign w:val="center"/>
            <w:hideMark/>
          </w:tcPr>
          <w:p w14:paraId="1C81850F"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Years</w:t>
            </w:r>
          </w:p>
        </w:tc>
        <w:tc>
          <w:tcPr>
            <w:tcW w:w="1823" w:type="dxa"/>
            <w:vAlign w:val="center"/>
            <w:hideMark/>
          </w:tcPr>
          <w:p w14:paraId="2FDA5BA9"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25</w:t>
            </w:r>
          </w:p>
        </w:tc>
      </w:tr>
      <w:tr w:rsidR="00895FCE" w:rsidRPr="003673E5" w14:paraId="5B060472" w14:textId="77777777" w:rsidTr="0072324E">
        <w:trPr>
          <w:trHeight w:val="620"/>
          <w:jc w:val="center"/>
        </w:trPr>
        <w:tc>
          <w:tcPr>
            <w:tcW w:w="2278" w:type="dxa"/>
            <w:vMerge/>
            <w:vAlign w:val="center"/>
            <w:hideMark/>
          </w:tcPr>
          <w:p w14:paraId="73168DED" w14:textId="77777777" w:rsidR="009E3270" w:rsidRPr="003673E5" w:rsidRDefault="009E3270" w:rsidP="0072324E">
            <w:pPr>
              <w:spacing w:after="0" w:line="240" w:lineRule="auto"/>
              <w:jc w:val="center"/>
              <w:rPr>
                <w:rFonts w:ascii="Arial Narrow" w:hAnsi="Arial Narrow"/>
              </w:rPr>
            </w:pPr>
          </w:p>
        </w:tc>
        <w:tc>
          <w:tcPr>
            <w:tcW w:w="1985" w:type="dxa"/>
            <w:vAlign w:val="center"/>
            <w:hideMark/>
          </w:tcPr>
          <w:p w14:paraId="434FAC5E"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Weight per MW installed</w:t>
            </w:r>
          </w:p>
        </w:tc>
        <w:tc>
          <w:tcPr>
            <w:tcW w:w="1601" w:type="dxa"/>
            <w:vAlign w:val="center"/>
            <w:hideMark/>
          </w:tcPr>
          <w:p w14:paraId="629461F2" w14:textId="125D799C" w:rsidR="009E3270" w:rsidRPr="003673E5" w:rsidRDefault="009E3270" w:rsidP="0072324E">
            <w:pPr>
              <w:spacing w:after="0" w:line="240" w:lineRule="auto"/>
              <w:jc w:val="center"/>
              <w:rPr>
                <w:rFonts w:ascii="Arial Narrow" w:hAnsi="Arial Narrow"/>
              </w:rPr>
            </w:pPr>
            <w:r w:rsidRPr="003673E5">
              <w:rPr>
                <w:rFonts w:ascii="Arial Narrow" w:hAnsi="Arial Narrow"/>
              </w:rPr>
              <w:t>t solar panels/MW</w:t>
            </w:r>
          </w:p>
        </w:tc>
        <w:tc>
          <w:tcPr>
            <w:tcW w:w="1823" w:type="dxa"/>
            <w:vAlign w:val="center"/>
            <w:hideMark/>
          </w:tcPr>
          <w:p w14:paraId="717E6BE9"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56</w:t>
            </w:r>
          </w:p>
        </w:tc>
      </w:tr>
      <w:tr w:rsidR="00895FCE" w:rsidRPr="003673E5" w14:paraId="1D5BFFD0" w14:textId="77777777" w:rsidTr="0072324E">
        <w:trPr>
          <w:trHeight w:val="313"/>
          <w:jc w:val="center"/>
        </w:trPr>
        <w:tc>
          <w:tcPr>
            <w:tcW w:w="2278" w:type="dxa"/>
            <w:vMerge w:val="restart"/>
            <w:vAlign w:val="center"/>
            <w:hideMark/>
          </w:tcPr>
          <w:p w14:paraId="10E567AD"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Batteries</w:t>
            </w:r>
          </w:p>
        </w:tc>
        <w:tc>
          <w:tcPr>
            <w:tcW w:w="1985" w:type="dxa"/>
            <w:vAlign w:val="center"/>
            <w:hideMark/>
          </w:tcPr>
          <w:p w14:paraId="4BC71EA8"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Lifetime</w:t>
            </w:r>
          </w:p>
        </w:tc>
        <w:tc>
          <w:tcPr>
            <w:tcW w:w="1601" w:type="dxa"/>
            <w:vAlign w:val="center"/>
            <w:hideMark/>
          </w:tcPr>
          <w:p w14:paraId="30EFDF76"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Years</w:t>
            </w:r>
          </w:p>
        </w:tc>
        <w:tc>
          <w:tcPr>
            <w:tcW w:w="1823" w:type="dxa"/>
            <w:vAlign w:val="center"/>
            <w:hideMark/>
          </w:tcPr>
          <w:p w14:paraId="7D5C6FD4"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5</w:t>
            </w:r>
          </w:p>
        </w:tc>
      </w:tr>
      <w:tr w:rsidR="00895FCE" w:rsidRPr="003673E5" w14:paraId="6A843CF9" w14:textId="77777777" w:rsidTr="0072324E">
        <w:trPr>
          <w:trHeight w:val="626"/>
          <w:jc w:val="center"/>
        </w:trPr>
        <w:tc>
          <w:tcPr>
            <w:tcW w:w="2278" w:type="dxa"/>
            <w:vMerge/>
            <w:vAlign w:val="center"/>
            <w:hideMark/>
          </w:tcPr>
          <w:p w14:paraId="6D719272" w14:textId="77777777" w:rsidR="009E3270" w:rsidRPr="003673E5" w:rsidRDefault="009E3270" w:rsidP="0072324E">
            <w:pPr>
              <w:spacing w:after="0" w:line="240" w:lineRule="auto"/>
              <w:jc w:val="center"/>
              <w:rPr>
                <w:rFonts w:ascii="Arial Narrow" w:hAnsi="Arial Narrow"/>
              </w:rPr>
            </w:pPr>
          </w:p>
        </w:tc>
        <w:tc>
          <w:tcPr>
            <w:tcW w:w="1985" w:type="dxa"/>
            <w:vAlign w:val="center"/>
            <w:hideMark/>
          </w:tcPr>
          <w:p w14:paraId="390C0EFC"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Battery weight</w:t>
            </w:r>
          </w:p>
        </w:tc>
        <w:tc>
          <w:tcPr>
            <w:tcW w:w="1601" w:type="dxa"/>
            <w:vAlign w:val="center"/>
            <w:hideMark/>
          </w:tcPr>
          <w:p w14:paraId="1EA79EDC" w14:textId="06187167" w:rsidR="009E3270" w:rsidRPr="003673E5" w:rsidRDefault="009E3270" w:rsidP="0072324E">
            <w:pPr>
              <w:spacing w:after="0" w:line="240" w:lineRule="auto"/>
              <w:jc w:val="center"/>
              <w:rPr>
                <w:rFonts w:ascii="Arial Narrow" w:hAnsi="Arial Narrow"/>
              </w:rPr>
            </w:pPr>
            <w:r w:rsidRPr="003673E5">
              <w:rPr>
                <w:rFonts w:ascii="Arial Narrow" w:hAnsi="Arial Narrow"/>
              </w:rPr>
              <w:t>t batteries/MW installed</w:t>
            </w:r>
          </w:p>
        </w:tc>
        <w:tc>
          <w:tcPr>
            <w:tcW w:w="1823" w:type="dxa"/>
            <w:vAlign w:val="center"/>
            <w:hideMark/>
          </w:tcPr>
          <w:p w14:paraId="1F861213" w14:textId="4AC43264" w:rsidR="009E3270" w:rsidRPr="003673E5" w:rsidRDefault="007E5868" w:rsidP="0072324E">
            <w:pPr>
              <w:spacing w:after="0" w:line="240" w:lineRule="auto"/>
              <w:jc w:val="center"/>
              <w:rPr>
                <w:rFonts w:ascii="Arial Narrow" w:hAnsi="Arial Narrow"/>
              </w:rPr>
            </w:pPr>
            <w:r>
              <w:rPr>
                <w:rFonts w:ascii="Arial Narrow" w:hAnsi="Arial Narrow"/>
              </w:rPr>
              <w:t>67</w:t>
            </w:r>
          </w:p>
        </w:tc>
      </w:tr>
      <w:tr w:rsidR="00895FCE" w:rsidRPr="003673E5" w14:paraId="276F69DD" w14:textId="77777777" w:rsidTr="0072324E">
        <w:trPr>
          <w:trHeight w:val="313"/>
          <w:jc w:val="center"/>
        </w:trPr>
        <w:tc>
          <w:tcPr>
            <w:tcW w:w="2278" w:type="dxa"/>
            <w:vMerge w:val="restart"/>
            <w:vAlign w:val="center"/>
            <w:hideMark/>
          </w:tcPr>
          <w:p w14:paraId="6E241491"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Energy conversion and control equipment</w:t>
            </w:r>
          </w:p>
        </w:tc>
        <w:tc>
          <w:tcPr>
            <w:tcW w:w="1985" w:type="dxa"/>
            <w:vAlign w:val="center"/>
            <w:hideMark/>
          </w:tcPr>
          <w:p w14:paraId="7935DF08"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Inverter lifespan</w:t>
            </w:r>
          </w:p>
        </w:tc>
        <w:tc>
          <w:tcPr>
            <w:tcW w:w="1601" w:type="dxa"/>
            <w:vAlign w:val="center"/>
            <w:hideMark/>
          </w:tcPr>
          <w:p w14:paraId="22BA2687"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Years</w:t>
            </w:r>
          </w:p>
        </w:tc>
        <w:tc>
          <w:tcPr>
            <w:tcW w:w="1823" w:type="dxa"/>
            <w:vAlign w:val="center"/>
            <w:hideMark/>
          </w:tcPr>
          <w:p w14:paraId="5A64BCD1"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10</w:t>
            </w:r>
          </w:p>
        </w:tc>
      </w:tr>
      <w:tr w:rsidR="00895FCE" w:rsidRPr="003673E5" w14:paraId="50727376" w14:textId="77777777" w:rsidTr="0072324E">
        <w:trPr>
          <w:trHeight w:val="626"/>
          <w:jc w:val="center"/>
        </w:trPr>
        <w:tc>
          <w:tcPr>
            <w:tcW w:w="2278" w:type="dxa"/>
            <w:vMerge/>
            <w:vAlign w:val="center"/>
            <w:hideMark/>
          </w:tcPr>
          <w:p w14:paraId="783D1301" w14:textId="77777777" w:rsidR="009E3270" w:rsidRPr="003673E5" w:rsidRDefault="009E3270" w:rsidP="0072324E">
            <w:pPr>
              <w:spacing w:after="0" w:line="240" w:lineRule="auto"/>
              <w:jc w:val="center"/>
              <w:rPr>
                <w:rFonts w:ascii="Arial Narrow" w:hAnsi="Arial Narrow"/>
              </w:rPr>
            </w:pPr>
          </w:p>
        </w:tc>
        <w:tc>
          <w:tcPr>
            <w:tcW w:w="1985" w:type="dxa"/>
            <w:vAlign w:val="center"/>
            <w:hideMark/>
          </w:tcPr>
          <w:p w14:paraId="5A0F17C1"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Inverter weight</w:t>
            </w:r>
          </w:p>
        </w:tc>
        <w:tc>
          <w:tcPr>
            <w:tcW w:w="1601" w:type="dxa"/>
            <w:vAlign w:val="center"/>
            <w:hideMark/>
          </w:tcPr>
          <w:p w14:paraId="100F33D6" w14:textId="475E7B5A" w:rsidR="009E3270" w:rsidRPr="003673E5" w:rsidRDefault="009E3270" w:rsidP="0072324E">
            <w:pPr>
              <w:spacing w:after="0" w:line="240" w:lineRule="auto"/>
              <w:jc w:val="center"/>
              <w:rPr>
                <w:rFonts w:ascii="Arial Narrow" w:hAnsi="Arial Narrow"/>
              </w:rPr>
            </w:pPr>
            <w:r w:rsidRPr="003673E5">
              <w:rPr>
                <w:rFonts w:ascii="Arial Narrow" w:hAnsi="Arial Narrow"/>
              </w:rPr>
              <w:t>t inverters/MW installed</w:t>
            </w:r>
          </w:p>
        </w:tc>
        <w:tc>
          <w:tcPr>
            <w:tcW w:w="1823" w:type="dxa"/>
            <w:vAlign w:val="center"/>
            <w:hideMark/>
          </w:tcPr>
          <w:p w14:paraId="324461B9"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1.7</w:t>
            </w:r>
          </w:p>
        </w:tc>
      </w:tr>
      <w:tr w:rsidR="009E3270" w:rsidRPr="003673E5" w14:paraId="3131FD83" w14:textId="77777777" w:rsidTr="0072324E">
        <w:trPr>
          <w:trHeight w:val="626"/>
          <w:jc w:val="center"/>
        </w:trPr>
        <w:tc>
          <w:tcPr>
            <w:tcW w:w="2278" w:type="dxa"/>
            <w:vMerge/>
            <w:vAlign w:val="center"/>
            <w:hideMark/>
          </w:tcPr>
          <w:p w14:paraId="51C462E3" w14:textId="77777777" w:rsidR="009E3270" w:rsidRPr="003673E5" w:rsidRDefault="009E3270" w:rsidP="0072324E">
            <w:pPr>
              <w:spacing w:after="0" w:line="240" w:lineRule="auto"/>
              <w:jc w:val="center"/>
              <w:rPr>
                <w:rFonts w:ascii="Arial Narrow" w:hAnsi="Arial Narrow"/>
              </w:rPr>
            </w:pPr>
          </w:p>
        </w:tc>
        <w:tc>
          <w:tcPr>
            <w:tcW w:w="1985" w:type="dxa"/>
            <w:vAlign w:val="center"/>
            <w:hideMark/>
          </w:tcPr>
          <w:p w14:paraId="76128351"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Transformer weights</w:t>
            </w:r>
          </w:p>
        </w:tc>
        <w:tc>
          <w:tcPr>
            <w:tcW w:w="1601" w:type="dxa"/>
            <w:vAlign w:val="center"/>
            <w:hideMark/>
          </w:tcPr>
          <w:p w14:paraId="3F44A6FF" w14:textId="6B462C82" w:rsidR="009E3270" w:rsidRPr="003673E5" w:rsidRDefault="009E3270" w:rsidP="0072324E">
            <w:pPr>
              <w:spacing w:after="0" w:line="240" w:lineRule="auto"/>
              <w:jc w:val="center"/>
              <w:rPr>
                <w:rFonts w:ascii="Arial Narrow" w:hAnsi="Arial Narrow"/>
              </w:rPr>
            </w:pPr>
            <w:r w:rsidRPr="003673E5">
              <w:rPr>
                <w:rFonts w:ascii="Arial Narrow" w:hAnsi="Arial Narrow"/>
              </w:rPr>
              <w:t>t transformers/MW installed</w:t>
            </w:r>
          </w:p>
        </w:tc>
        <w:tc>
          <w:tcPr>
            <w:tcW w:w="1823" w:type="dxa"/>
            <w:vAlign w:val="center"/>
            <w:hideMark/>
          </w:tcPr>
          <w:p w14:paraId="47C7661E" w14:textId="77777777" w:rsidR="009E3270" w:rsidRPr="003673E5" w:rsidRDefault="009E3270" w:rsidP="0072324E">
            <w:pPr>
              <w:spacing w:after="0" w:line="240" w:lineRule="auto"/>
              <w:jc w:val="center"/>
              <w:rPr>
                <w:rFonts w:ascii="Arial Narrow" w:hAnsi="Arial Narrow"/>
              </w:rPr>
            </w:pPr>
            <w:r w:rsidRPr="003673E5">
              <w:rPr>
                <w:rFonts w:ascii="Arial Narrow" w:hAnsi="Arial Narrow"/>
              </w:rPr>
              <w:t>4.8</w:t>
            </w:r>
          </w:p>
        </w:tc>
      </w:tr>
    </w:tbl>
    <w:p w14:paraId="63735B18" w14:textId="77777777" w:rsidR="00676DC6" w:rsidRPr="003673E5" w:rsidRDefault="00676DC6" w:rsidP="00895FCE">
      <w:pPr>
        <w:rPr>
          <w:rFonts w:ascii="Arial Narrow" w:hAnsi="Arial Narrow"/>
        </w:rPr>
      </w:pPr>
    </w:p>
    <w:p w14:paraId="63EFC55B" w14:textId="5861C8A2" w:rsidR="00676DC6" w:rsidRPr="00E41099" w:rsidRDefault="00AA3D70" w:rsidP="00E41099">
      <w:pPr>
        <w:rPr>
          <w:rFonts w:ascii="Arial Narrow" w:hAnsi="Arial Narrow"/>
          <w:i/>
          <w:iCs/>
        </w:rPr>
      </w:pPr>
      <w:r w:rsidRPr="003673E5">
        <w:rPr>
          <w:rFonts w:ascii="Arial Narrow" w:hAnsi="Arial Narrow"/>
        </w:rPr>
        <w:t xml:space="preserve">Table </w:t>
      </w:r>
      <w:r w:rsidRPr="00E41099">
        <w:rPr>
          <w:rFonts w:ascii="Arial Narrow" w:hAnsi="Arial Narrow"/>
        </w:rPr>
        <w:fldChar w:fldCharType="begin"/>
      </w:r>
      <w:r w:rsidRPr="00E41099">
        <w:rPr>
          <w:rFonts w:ascii="Arial Narrow" w:hAnsi="Arial Narrow"/>
        </w:rPr>
        <w:instrText xml:space="preserve"> SEQ Tableau \* ARABIC </w:instrText>
      </w:r>
      <w:r w:rsidRPr="00E41099">
        <w:rPr>
          <w:rFonts w:ascii="Arial Narrow" w:hAnsi="Arial Narrow"/>
        </w:rPr>
        <w:fldChar w:fldCharType="separate"/>
      </w:r>
      <w:r w:rsidR="00246002" w:rsidRPr="00E41099">
        <w:rPr>
          <w:rFonts w:ascii="Arial Narrow" w:hAnsi="Arial Narrow"/>
          <w:noProof/>
        </w:rPr>
        <w:t xml:space="preserve">2 : </w:t>
      </w:r>
      <w:r w:rsidRPr="00E41099">
        <w:rPr>
          <w:rFonts w:ascii="Arial Narrow" w:hAnsi="Arial Narrow"/>
        </w:rPr>
        <w:fldChar w:fldCharType="end"/>
      </w:r>
      <w:r w:rsidR="00676DC6" w:rsidRPr="00E41099">
        <w:rPr>
          <w:rFonts w:ascii="Arial Narrow" w:hAnsi="Arial Narrow"/>
        </w:rPr>
        <w:t xml:space="preserve">solar </w:t>
      </w:r>
      <w:r w:rsidRPr="00E41099">
        <w:rPr>
          <w:rFonts w:ascii="Arial Narrow" w:hAnsi="Arial Narrow"/>
        </w:rPr>
        <w:t xml:space="preserve">kits </w:t>
      </w:r>
      <w:r w:rsidR="00E41099" w:rsidRPr="00E41099">
        <w:rPr>
          <w:rFonts w:ascii="Arial Narrow" w:hAnsi="Arial Narrow"/>
          <w:i/>
          <w:iCs/>
        </w:rPr>
        <w:fldChar w:fldCharType="begin"/>
      </w:r>
      <w:r w:rsidR="00B679FE">
        <w:rPr>
          <w:rFonts w:ascii="Arial Narrow" w:hAnsi="Arial Narrow"/>
          <w:i/>
          <w:iCs/>
        </w:rPr>
        <w:instrText xml:space="preserve"> ADDIN ZOTERO_ITEM CSL_CITATION {"citationID":"02Ptt4uQ","properties":{"formattedCitation":"[6]","plainCitation":"[6]","noteIndex":0},"citationItems":[{"id":941,"uris":["http://zotero.org/users/9369488/items/F88C73WQ"],"itemData":{"id":941,"type":"document","title":"Rrapport d'état des_lieux pour la proposition d'une_strategie d'organisation pour la filiere de gestion des dechets solaires au Senegal","URL":"https://bdd.pseau.org/outils/ouvrages/dalberg_giz_rapport_d_etat_des_lieux_proposition_d_une_strategie_d_organisation_pour_la_filiere_de_gestion_des_dechets_solaires_au_senegal_2021.pdf","author":[{"literal":"Endev"}],"issued":{"date-parts":[["2021",6]]}}}],"schema":"https://github.com/citation-style-language/schema/raw/master/csl-citation.json"} </w:instrText>
      </w:r>
      <w:r w:rsidR="00E41099" w:rsidRPr="00E41099">
        <w:rPr>
          <w:rFonts w:ascii="Arial Narrow" w:hAnsi="Arial Narrow"/>
          <w:i/>
          <w:iCs/>
        </w:rPr>
        <w:fldChar w:fldCharType="separate"/>
      </w:r>
      <w:r w:rsidR="00B679FE" w:rsidRPr="00B679FE">
        <w:rPr>
          <w:rFonts w:ascii="Arial Narrow" w:hAnsi="Arial Narrow"/>
        </w:rPr>
        <w:t>[6]</w:t>
      </w:r>
      <w:r w:rsidR="00E41099" w:rsidRPr="00E41099">
        <w:rPr>
          <w:rFonts w:ascii="Arial Narrow" w:hAnsi="Arial Narrow"/>
          <w:i/>
          <w:iCs/>
        </w:rPr>
        <w:fldChar w:fldCharType="end"/>
      </w:r>
    </w:p>
    <w:tbl>
      <w:tblPr>
        <w:tblW w:w="9051" w:type="dxa"/>
        <w:jc w:val="center"/>
        <w:tblBorders>
          <w:top w:val="single" w:sz="12" w:space="0" w:color="auto"/>
          <w:bottom w:val="single" w:sz="12" w:space="0" w:color="auto"/>
          <w:insideH w:val="single" w:sz="12" w:space="0" w:color="auto"/>
        </w:tblBorders>
        <w:tblLook w:val="04A0" w:firstRow="1" w:lastRow="0" w:firstColumn="1" w:lastColumn="0" w:noHBand="0" w:noVBand="1"/>
      </w:tblPr>
      <w:tblGrid>
        <w:gridCol w:w="1586"/>
        <w:gridCol w:w="1804"/>
        <w:gridCol w:w="968"/>
        <w:gridCol w:w="1215"/>
        <w:gridCol w:w="1160"/>
        <w:gridCol w:w="868"/>
        <w:gridCol w:w="1450"/>
      </w:tblGrid>
      <w:tr w:rsidR="00895FCE" w:rsidRPr="003673E5" w14:paraId="3F31EE3B" w14:textId="77777777" w:rsidTr="0072324E">
        <w:trPr>
          <w:trHeight w:val="4"/>
          <w:tblHeader/>
          <w:jc w:val="center"/>
        </w:trPr>
        <w:tc>
          <w:tcPr>
            <w:tcW w:w="1586" w:type="dxa"/>
            <w:vAlign w:val="center"/>
            <w:hideMark/>
          </w:tcPr>
          <w:p w14:paraId="5D98AD21" w14:textId="77777777" w:rsidR="00676DC6" w:rsidRPr="003673E5" w:rsidRDefault="00676DC6" w:rsidP="0072324E">
            <w:pPr>
              <w:spacing w:line="240" w:lineRule="auto"/>
              <w:jc w:val="center"/>
              <w:rPr>
                <w:rFonts w:ascii="Arial Narrow" w:hAnsi="Arial Narrow"/>
              </w:rPr>
            </w:pPr>
            <w:r w:rsidRPr="003673E5">
              <w:rPr>
                <w:rFonts w:ascii="Arial Narrow" w:hAnsi="Arial Narrow"/>
              </w:rPr>
              <w:t>Equipment</w:t>
            </w:r>
          </w:p>
        </w:tc>
        <w:tc>
          <w:tcPr>
            <w:tcW w:w="1804" w:type="dxa"/>
            <w:vAlign w:val="center"/>
            <w:hideMark/>
          </w:tcPr>
          <w:p w14:paraId="4536AB45" w14:textId="77777777" w:rsidR="00676DC6" w:rsidRPr="003673E5" w:rsidRDefault="00676DC6" w:rsidP="0072324E">
            <w:pPr>
              <w:spacing w:line="240" w:lineRule="auto"/>
              <w:jc w:val="center"/>
              <w:rPr>
                <w:rFonts w:ascii="Arial Narrow" w:hAnsi="Arial Narrow"/>
              </w:rPr>
            </w:pPr>
            <w:r w:rsidRPr="003673E5">
              <w:rPr>
                <w:rFonts w:ascii="Arial Narrow" w:hAnsi="Arial Narrow"/>
              </w:rPr>
              <w:t>Features</w:t>
            </w:r>
          </w:p>
        </w:tc>
        <w:tc>
          <w:tcPr>
            <w:tcW w:w="968" w:type="dxa"/>
            <w:vAlign w:val="center"/>
            <w:hideMark/>
          </w:tcPr>
          <w:p w14:paraId="5D555F90" w14:textId="77777777" w:rsidR="00676DC6" w:rsidRPr="003673E5" w:rsidRDefault="00676DC6" w:rsidP="0072324E">
            <w:pPr>
              <w:spacing w:line="240" w:lineRule="auto"/>
              <w:jc w:val="center"/>
              <w:rPr>
                <w:rFonts w:ascii="Arial Narrow" w:hAnsi="Arial Narrow"/>
              </w:rPr>
            </w:pPr>
            <w:r w:rsidRPr="003673E5">
              <w:rPr>
                <w:rFonts w:ascii="Arial Narrow" w:hAnsi="Arial Narrow"/>
              </w:rPr>
              <w:t>Units</w:t>
            </w:r>
          </w:p>
        </w:tc>
        <w:tc>
          <w:tcPr>
            <w:tcW w:w="1215" w:type="dxa"/>
            <w:vAlign w:val="center"/>
            <w:hideMark/>
          </w:tcPr>
          <w:p w14:paraId="2F400DED" w14:textId="77777777" w:rsidR="00676DC6" w:rsidRPr="003673E5" w:rsidRDefault="00676DC6" w:rsidP="0072324E">
            <w:pPr>
              <w:spacing w:line="240" w:lineRule="auto"/>
              <w:jc w:val="center"/>
              <w:rPr>
                <w:rFonts w:ascii="Arial Narrow" w:hAnsi="Arial Narrow"/>
              </w:rPr>
            </w:pPr>
            <w:r w:rsidRPr="003673E5">
              <w:rPr>
                <w:rFonts w:ascii="Arial Narrow" w:hAnsi="Arial Narrow"/>
              </w:rPr>
              <w:t>solar pico lamp</w:t>
            </w:r>
          </w:p>
        </w:tc>
        <w:tc>
          <w:tcPr>
            <w:tcW w:w="1160" w:type="dxa"/>
            <w:vAlign w:val="center"/>
            <w:hideMark/>
          </w:tcPr>
          <w:p w14:paraId="4763052E" w14:textId="6BA5FA69" w:rsidR="00676DC6" w:rsidRPr="003673E5" w:rsidRDefault="00676DC6" w:rsidP="0072324E">
            <w:pPr>
              <w:spacing w:line="240" w:lineRule="auto"/>
              <w:jc w:val="center"/>
              <w:rPr>
                <w:rFonts w:ascii="Arial Narrow" w:hAnsi="Arial Narrow"/>
              </w:rPr>
            </w:pPr>
            <w:r w:rsidRPr="003673E5">
              <w:rPr>
                <w:rFonts w:ascii="Arial Narrow" w:hAnsi="Arial Narrow"/>
              </w:rPr>
              <w:t>SC1 and SML SSDs</w:t>
            </w:r>
          </w:p>
        </w:tc>
        <w:tc>
          <w:tcPr>
            <w:tcW w:w="868" w:type="dxa"/>
            <w:vAlign w:val="center"/>
            <w:hideMark/>
          </w:tcPr>
          <w:p w14:paraId="3CCA8583" w14:textId="4D475ECD" w:rsidR="00676DC6" w:rsidRPr="003673E5" w:rsidRDefault="00676DC6" w:rsidP="0072324E">
            <w:pPr>
              <w:spacing w:line="240" w:lineRule="auto"/>
              <w:jc w:val="center"/>
              <w:rPr>
                <w:rFonts w:ascii="Arial Narrow" w:hAnsi="Arial Narrow"/>
              </w:rPr>
            </w:pPr>
            <w:r w:rsidRPr="003673E5">
              <w:rPr>
                <w:rFonts w:ascii="Arial Narrow" w:hAnsi="Arial Narrow"/>
              </w:rPr>
              <w:t>SC4 SSD</w:t>
            </w:r>
          </w:p>
        </w:tc>
        <w:tc>
          <w:tcPr>
            <w:tcW w:w="1450" w:type="dxa"/>
            <w:vAlign w:val="center"/>
            <w:hideMark/>
          </w:tcPr>
          <w:p w14:paraId="4070B739" w14:textId="77777777" w:rsidR="00676DC6" w:rsidRPr="003673E5" w:rsidRDefault="00676DC6" w:rsidP="0072324E">
            <w:pPr>
              <w:spacing w:line="240" w:lineRule="auto"/>
              <w:jc w:val="center"/>
              <w:rPr>
                <w:rFonts w:ascii="Arial Narrow" w:hAnsi="Arial Narrow"/>
              </w:rPr>
            </w:pPr>
            <w:r w:rsidRPr="003673E5">
              <w:rPr>
                <w:rFonts w:ascii="Arial Narrow" w:hAnsi="Arial Narrow"/>
              </w:rPr>
              <w:t>Solar streetlights</w:t>
            </w:r>
          </w:p>
        </w:tc>
      </w:tr>
      <w:tr w:rsidR="00895FCE" w:rsidRPr="003673E5" w14:paraId="5C38AEC0" w14:textId="77777777" w:rsidTr="0072324E">
        <w:trPr>
          <w:trHeight w:val="769"/>
          <w:jc w:val="center"/>
        </w:trPr>
        <w:tc>
          <w:tcPr>
            <w:tcW w:w="1586" w:type="dxa"/>
            <w:vMerge w:val="restart"/>
            <w:vAlign w:val="center"/>
            <w:hideMark/>
          </w:tcPr>
          <w:p w14:paraId="798D362E" w14:textId="77777777" w:rsidR="00676DC6" w:rsidRPr="003673E5" w:rsidRDefault="00676DC6" w:rsidP="0072324E">
            <w:pPr>
              <w:spacing w:line="240" w:lineRule="auto"/>
              <w:jc w:val="center"/>
              <w:rPr>
                <w:rFonts w:ascii="Arial Narrow" w:hAnsi="Arial Narrow"/>
              </w:rPr>
            </w:pPr>
            <w:r w:rsidRPr="003673E5">
              <w:rPr>
                <w:rFonts w:ascii="Arial Narrow" w:hAnsi="Arial Narrow"/>
              </w:rPr>
              <w:t>Solar panels</w:t>
            </w:r>
          </w:p>
        </w:tc>
        <w:tc>
          <w:tcPr>
            <w:tcW w:w="1804" w:type="dxa"/>
            <w:vAlign w:val="center"/>
            <w:hideMark/>
          </w:tcPr>
          <w:p w14:paraId="3964805E" w14:textId="77777777" w:rsidR="00676DC6" w:rsidRPr="003673E5" w:rsidRDefault="00676DC6" w:rsidP="0072324E">
            <w:pPr>
              <w:spacing w:line="240" w:lineRule="auto"/>
              <w:jc w:val="center"/>
              <w:rPr>
                <w:rFonts w:ascii="Arial Narrow" w:hAnsi="Arial Narrow"/>
              </w:rPr>
            </w:pPr>
            <w:r w:rsidRPr="003673E5">
              <w:rPr>
                <w:rFonts w:ascii="Arial Narrow" w:hAnsi="Arial Narrow"/>
              </w:rPr>
              <w:t>Lifetime</w:t>
            </w:r>
          </w:p>
        </w:tc>
        <w:tc>
          <w:tcPr>
            <w:tcW w:w="968" w:type="dxa"/>
            <w:vAlign w:val="center"/>
            <w:hideMark/>
          </w:tcPr>
          <w:p w14:paraId="5F9D6126" w14:textId="77777777" w:rsidR="00676DC6" w:rsidRPr="003673E5" w:rsidRDefault="00676DC6" w:rsidP="0072324E">
            <w:pPr>
              <w:spacing w:line="240" w:lineRule="auto"/>
              <w:jc w:val="center"/>
              <w:rPr>
                <w:rFonts w:ascii="Arial Narrow" w:hAnsi="Arial Narrow"/>
              </w:rPr>
            </w:pPr>
            <w:r w:rsidRPr="003673E5">
              <w:rPr>
                <w:rFonts w:ascii="Arial Narrow" w:hAnsi="Arial Narrow"/>
              </w:rPr>
              <w:t>Years</w:t>
            </w:r>
          </w:p>
        </w:tc>
        <w:tc>
          <w:tcPr>
            <w:tcW w:w="1215" w:type="dxa"/>
            <w:vAlign w:val="center"/>
            <w:hideMark/>
          </w:tcPr>
          <w:p w14:paraId="33A4E831" w14:textId="77777777" w:rsidR="00676DC6" w:rsidRPr="003673E5" w:rsidRDefault="00676DC6" w:rsidP="0072324E">
            <w:pPr>
              <w:spacing w:line="240" w:lineRule="auto"/>
              <w:jc w:val="center"/>
              <w:rPr>
                <w:rFonts w:ascii="Arial Narrow" w:hAnsi="Arial Narrow"/>
              </w:rPr>
            </w:pPr>
            <w:r w:rsidRPr="003673E5">
              <w:rPr>
                <w:rFonts w:ascii="Arial Narrow" w:hAnsi="Arial Narrow"/>
              </w:rPr>
              <w:t>10</w:t>
            </w:r>
          </w:p>
        </w:tc>
        <w:tc>
          <w:tcPr>
            <w:tcW w:w="1160" w:type="dxa"/>
            <w:vAlign w:val="center"/>
            <w:hideMark/>
          </w:tcPr>
          <w:p w14:paraId="586C5D2A" w14:textId="77777777" w:rsidR="00676DC6" w:rsidRPr="003673E5" w:rsidRDefault="00676DC6" w:rsidP="0072324E">
            <w:pPr>
              <w:spacing w:line="240" w:lineRule="auto"/>
              <w:jc w:val="center"/>
              <w:rPr>
                <w:rFonts w:ascii="Arial Narrow" w:hAnsi="Arial Narrow"/>
              </w:rPr>
            </w:pPr>
            <w:r w:rsidRPr="003673E5">
              <w:rPr>
                <w:rFonts w:ascii="Arial Narrow" w:hAnsi="Arial Narrow"/>
              </w:rPr>
              <w:t>10</w:t>
            </w:r>
          </w:p>
        </w:tc>
        <w:tc>
          <w:tcPr>
            <w:tcW w:w="868" w:type="dxa"/>
            <w:vAlign w:val="center"/>
            <w:hideMark/>
          </w:tcPr>
          <w:p w14:paraId="503F0B65" w14:textId="77777777" w:rsidR="00676DC6" w:rsidRPr="003673E5" w:rsidRDefault="00676DC6" w:rsidP="0072324E">
            <w:pPr>
              <w:spacing w:line="240" w:lineRule="auto"/>
              <w:jc w:val="center"/>
              <w:rPr>
                <w:rFonts w:ascii="Arial Narrow" w:hAnsi="Arial Narrow"/>
              </w:rPr>
            </w:pPr>
            <w:r w:rsidRPr="003673E5">
              <w:rPr>
                <w:rFonts w:ascii="Arial Narrow" w:hAnsi="Arial Narrow"/>
              </w:rPr>
              <w:t>10</w:t>
            </w:r>
          </w:p>
        </w:tc>
        <w:tc>
          <w:tcPr>
            <w:tcW w:w="1450" w:type="dxa"/>
            <w:vAlign w:val="center"/>
            <w:hideMark/>
          </w:tcPr>
          <w:p w14:paraId="1DA4F431" w14:textId="77777777" w:rsidR="00676DC6" w:rsidRPr="003673E5" w:rsidRDefault="00676DC6" w:rsidP="0072324E">
            <w:pPr>
              <w:spacing w:line="240" w:lineRule="auto"/>
              <w:jc w:val="center"/>
              <w:rPr>
                <w:rFonts w:ascii="Arial Narrow" w:hAnsi="Arial Narrow"/>
              </w:rPr>
            </w:pPr>
            <w:r w:rsidRPr="003673E5">
              <w:rPr>
                <w:rFonts w:ascii="Arial Narrow" w:hAnsi="Arial Narrow"/>
              </w:rPr>
              <w:t>20</w:t>
            </w:r>
          </w:p>
        </w:tc>
      </w:tr>
      <w:tr w:rsidR="00895FCE" w:rsidRPr="003673E5" w14:paraId="1FB99F7F" w14:textId="77777777" w:rsidTr="0072324E">
        <w:trPr>
          <w:trHeight w:val="2"/>
          <w:jc w:val="center"/>
        </w:trPr>
        <w:tc>
          <w:tcPr>
            <w:tcW w:w="1586" w:type="dxa"/>
            <w:vMerge/>
            <w:vAlign w:val="center"/>
            <w:hideMark/>
          </w:tcPr>
          <w:p w14:paraId="0594E960" w14:textId="77777777" w:rsidR="00676DC6" w:rsidRPr="003673E5" w:rsidRDefault="00676DC6" w:rsidP="0072324E">
            <w:pPr>
              <w:spacing w:line="240" w:lineRule="auto"/>
              <w:jc w:val="center"/>
              <w:rPr>
                <w:rFonts w:ascii="Arial Narrow" w:hAnsi="Arial Narrow"/>
              </w:rPr>
            </w:pPr>
          </w:p>
        </w:tc>
        <w:tc>
          <w:tcPr>
            <w:tcW w:w="1804" w:type="dxa"/>
            <w:vAlign w:val="center"/>
            <w:hideMark/>
          </w:tcPr>
          <w:p w14:paraId="3CC9B163" w14:textId="428E97F5" w:rsidR="00676DC6" w:rsidRPr="003673E5" w:rsidRDefault="00676DC6" w:rsidP="0072324E">
            <w:pPr>
              <w:spacing w:line="240" w:lineRule="auto"/>
              <w:jc w:val="center"/>
              <w:rPr>
                <w:rFonts w:ascii="Arial Narrow" w:hAnsi="Arial Narrow"/>
              </w:rPr>
            </w:pPr>
            <w:r w:rsidRPr="003673E5">
              <w:rPr>
                <w:rFonts w:ascii="Arial Narrow" w:hAnsi="Arial Narrow"/>
              </w:rPr>
              <w:t xml:space="preserve">Weight per </w:t>
            </w:r>
            <w:proofErr w:type="spellStart"/>
            <w:r w:rsidRPr="003673E5">
              <w:rPr>
                <w:rFonts w:ascii="Arial Narrow" w:hAnsi="Arial Narrow"/>
              </w:rPr>
              <w:t>MWc</w:t>
            </w:r>
            <w:proofErr w:type="spellEnd"/>
            <w:r w:rsidRPr="003673E5">
              <w:rPr>
                <w:rFonts w:ascii="Arial Narrow" w:hAnsi="Arial Narrow"/>
              </w:rPr>
              <w:t xml:space="preserve"> installed</w:t>
            </w:r>
          </w:p>
        </w:tc>
        <w:tc>
          <w:tcPr>
            <w:tcW w:w="968" w:type="dxa"/>
            <w:vAlign w:val="center"/>
            <w:hideMark/>
          </w:tcPr>
          <w:p w14:paraId="20A6EE92" w14:textId="23115C1C" w:rsidR="00676DC6" w:rsidRPr="003673E5" w:rsidRDefault="00676DC6" w:rsidP="0072324E">
            <w:pPr>
              <w:spacing w:line="240" w:lineRule="auto"/>
              <w:jc w:val="center"/>
              <w:rPr>
                <w:rFonts w:ascii="Arial Narrow" w:hAnsi="Arial Narrow"/>
              </w:rPr>
            </w:pPr>
            <w:r w:rsidRPr="003673E5">
              <w:rPr>
                <w:rFonts w:ascii="Arial Narrow" w:hAnsi="Arial Narrow"/>
              </w:rPr>
              <w:t xml:space="preserve">kg </w:t>
            </w:r>
            <w:r w:rsidR="004946D1" w:rsidRPr="003673E5">
              <w:rPr>
                <w:rFonts w:ascii="Arial Narrow" w:hAnsi="Arial Narrow"/>
              </w:rPr>
              <w:t>/kit</w:t>
            </w:r>
          </w:p>
        </w:tc>
        <w:tc>
          <w:tcPr>
            <w:tcW w:w="1215" w:type="dxa"/>
            <w:noWrap/>
            <w:vAlign w:val="center"/>
            <w:hideMark/>
          </w:tcPr>
          <w:p w14:paraId="3F1B1514" w14:textId="77777777" w:rsidR="00676DC6" w:rsidRPr="003673E5" w:rsidRDefault="00676DC6" w:rsidP="0072324E">
            <w:pPr>
              <w:spacing w:line="240" w:lineRule="auto"/>
              <w:jc w:val="center"/>
              <w:rPr>
                <w:rFonts w:ascii="Arial Narrow" w:hAnsi="Arial Narrow"/>
              </w:rPr>
            </w:pPr>
            <w:r w:rsidRPr="003673E5">
              <w:rPr>
                <w:rFonts w:ascii="Arial Narrow" w:hAnsi="Arial Narrow"/>
              </w:rPr>
              <w:t>0.305</w:t>
            </w:r>
          </w:p>
        </w:tc>
        <w:tc>
          <w:tcPr>
            <w:tcW w:w="1160" w:type="dxa"/>
            <w:noWrap/>
            <w:vAlign w:val="center"/>
            <w:hideMark/>
          </w:tcPr>
          <w:p w14:paraId="0D048965" w14:textId="77777777" w:rsidR="00676DC6" w:rsidRPr="003673E5" w:rsidRDefault="00676DC6" w:rsidP="0072324E">
            <w:pPr>
              <w:spacing w:line="240" w:lineRule="auto"/>
              <w:jc w:val="center"/>
              <w:rPr>
                <w:rFonts w:ascii="Arial Narrow" w:hAnsi="Arial Narrow"/>
              </w:rPr>
            </w:pPr>
            <w:r w:rsidRPr="003673E5">
              <w:rPr>
                <w:rFonts w:ascii="Arial Narrow" w:hAnsi="Arial Narrow"/>
              </w:rPr>
              <w:t>1.5</w:t>
            </w:r>
          </w:p>
        </w:tc>
        <w:tc>
          <w:tcPr>
            <w:tcW w:w="868" w:type="dxa"/>
            <w:vAlign w:val="center"/>
            <w:hideMark/>
          </w:tcPr>
          <w:p w14:paraId="0217951A" w14:textId="77777777" w:rsidR="00676DC6" w:rsidRPr="003673E5" w:rsidRDefault="00676DC6" w:rsidP="0072324E">
            <w:pPr>
              <w:spacing w:line="240" w:lineRule="auto"/>
              <w:jc w:val="center"/>
              <w:rPr>
                <w:rFonts w:ascii="Arial Narrow" w:hAnsi="Arial Narrow"/>
              </w:rPr>
            </w:pPr>
            <w:r w:rsidRPr="003673E5">
              <w:rPr>
                <w:rFonts w:ascii="Arial Narrow" w:hAnsi="Arial Narrow"/>
              </w:rPr>
              <w:t>6</w:t>
            </w:r>
          </w:p>
        </w:tc>
        <w:tc>
          <w:tcPr>
            <w:tcW w:w="1450" w:type="dxa"/>
            <w:vAlign w:val="center"/>
            <w:hideMark/>
          </w:tcPr>
          <w:p w14:paraId="5DBFBCC4" w14:textId="77777777" w:rsidR="00676DC6" w:rsidRPr="003673E5" w:rsidRDefault="00676DC6" w:rsidP="0072324E">
            <w:pPr>
              <w:spacing w:line="240" w:lineRule="auto"/>
              <w:jc w:val="center"/>
              <w:rPr>
                <w:rFonts w:ascii="Arial Narrow" w:hAnsi="Arial Narrow"/>
              </w:rPr>
            </w:pPr>
            <w:r w:rsidRPr="003673E5">
              <w:rPr>
                <w:rFonts w:ascii="Arial Narrow" w:hAnsi="Arial Narrow"/>
              </w:rPr>
              <w:t>12.5</w:t>
            </w:r>
          </w:p>
        </w:tc>
      </w:tr>
      <w:tr w:rsidR="00895FCE" w:rsidRPr="003673E5" w14:paraId="7840AA18" w14:textId="77777777" w:rsidTr="0072324E">
        <w:trPr>
          <w:trHeight w:val="2"/>
          <w:jc w:val="center"/>
        </w:trPr>
        <w:tc>
          <w:tcPr>
            <w:tcW w:w="1586" w:type="dxa"/>
            <w:vMerge w:val="restart"/>
            <w:vAlign w:val="center"/>
            <w:hideMark/>
          </w:tcPr>
          <w:p w14:paraId="2F289205" w14:textId="77777777" w:rsidR="00676DC6" w:rsidRPr="003673E5" w:rsidRDefault="00676DC6" w:rsidP="0072324E">
            <w:pPr>
              <w:spacing w:line="240" w:lineRule="auto"/>
              <w:jc w:val="center"/>
              <w:rPr>
                <w:rFonts w:ascii="Arial Narrow" w:hAnsi="Arial Narrow"/>
              </w:rPr>
            </w:pPr>
            <w:r w:rsidRPr="003673E5">
              <w:rPr>
                <w:rFonts w:ascii="Arial Narrow" w:hAnsi="Arial Narrow"/>
              </w:rPr>
              <w:t>Batteries</w:t>
            </w:r>
          </w:p>
        </w:tc>
        <w:tc>
          <w:tcPr>
            <w:tcW w:w="1804" w:type="dxa"/>
            <w:vAlign w:val="center"/>
            <w:hideMark/>
          </w:tcPr>
          <w:p w14:paraId="42769D36" w14:textId="77777777" w:rsidR="00676DC6" w:rsidRPr="003673E5" w:rsidRDefault="00676DC6" w:rsidP="0072324E">
            <w:pPr>
              <w:spacing w:line="240" w:lineRule="auto"/>
              <w:jc w:val="center"/>
              <w:rPr>
                <w:rFonts w:ascii="Arial Narrow" w:hAnsi="Arial Narrow"/>
              </w:rPr>
            </w:pPr>
            <w:r w:rsidRPr="003673E5">
              <w:rPr>
                <w:rFonts w:ascii="Arial Narrow" w:hAnsi="Arial Narrow"/>
              </w:rPr>
              <w:t>Lifetime</w:t>
            </w:r>
          </w:p>
        </w:tc>
        <w:tc>
          <w:tcPr>
            <w:tcW w:w="968" w:type="dxa"/>
            <w:vAlign w:val="center"/>
            <w:hideMark/>
          </w:tcPr>
          <w:p w14:paraId="5B7A00D3" w14:textId="77777777" w:rsidR="00676DC6" w:rsidRPr="003673E5" w:rsidRDefault="00676DC6" w:rsidP="0072324E">
            <w:pPr>
              <w:spacing w:line="240" w:lineRule="auto"/>
              <w:jc w:val="center"/>
              <w:rPr>
                <w:rFonts w:ascii="Arial Narrow" w:hAnsi="Arial Narrow"/>
              </w:rPr>
            </w:pPr>
            <w:r w:rsidRPr="003673E5">
              <w:rPr>
                <w:rFonts w:ascii="Arial Narrow" w:hAnsi="Arial Narrow"/>
              </w:rPr>
              <w:t>Years</w:t>
            </w:r>
          </w:p>
        </w:tc>
        <w:tc>
          <w:tcPr>
            <w:tcW w:w="1215" w:type="dxa"/>
            <w:vAlign w:val="center"/>
            <w:hideMark/>
          </w:tcPr>
          <w:p w14:paraId="727E812E" w14:textId="77777777" w:rsidR="00676DC6" w:rsidRPr="003673E5" w:rsidRDefault="00676DC6" w:rsidP="0072324E">
            <w:pPr>
              <w:spacing w:line="240" w:lineRule="auto"/>
              <w:jc w:val="center"/>
              <w:rPr>
                <w:rFonts w:ascii="Arial Narrow" w:hAnsi="Arial Narrow"/>
              </w:rPr>
            </w:pPr>
            <w:r w:rsidRPr="003673E5">
              <w:rPr>
                <w:rFonts w:ascii="Arial Narrow" w:hAnsi="Arial Narrow"/>
              </w:rPr>
              <w:t>4</w:t>
            </w:r>
          </w:p>
        </w:tc>
        <w:tc>
          <w:tcPr>
            <w:tcW w:w="1160" w:type="dxa"/>
            <w:vAlign w:val="center"/>
            <w:hideMark/>
          </w:tcPr>
          <w:p w14:paraId="7A2EBC71" w14:textId="77777777" w:rsidR="00676DC6" w:rsidRPr="003673E5" w:rsidRDefault="00676DC6" w:rsidP="0072324E">
            <w:pPr>
              <w:spacing w:line="240" w:lineRule="auto"/>
              <w:jc w:val="center"/>
              <w:rPr>
                <w:rFonts w:ascii="Arial Narrow" w:hAnsi="Arial Narrow"/>
              </w:rPr>
            </w:pPr>
            <w:r w:rsidRPr="003673E5">
              <w:rPr>
                <w:rFonts w:ascii="Arial Narrow" w:hAnsi="Arial Narrow"/>
              </w:rPr>
              <w:t>4</w:t>
            </w:r>
          </w:p>
        </w:tc>
        <w:tc>
          <w:tcPr>
            <w:tcW w:w="868" w:type="dxa"/>
            <w:vAlign w:val="center"/>
            <w:hideMark/>
          </w:tcPr>
          <w:p w14:paraId="6E002945" w14:textId="77777777" w:rsidR="00676DC6" w:rsidRPr="003673E5" w:rsidRDefault="00676DC6" w:rsidP="0072324E">
            <w:pPr>
              <w:spacing w:line="240" w:lineRule="auto"/>
              <w:jc w:val="center"/>
              <w:rPr>
                <w:rFonts w:ascii="Arial Narrow" w:hAnsi="Arial Narrow"/>
              </w:rPr>
            </w:pPr>
            <w:r w:rsidRPr="003673E5">
              <w:rPr>
                <w:rFonts w:ascii="Arial Narrow" w:hAnsi="Arial Narrow"/>
              </w:rPr>
              <w:t>4</w:t>
            </w:r>
          </w:p>
        </w:tc>
        <w:tc>
          <w:tcPr>
            <w:tcW w:w="1450" w:type="dxa"/>
            <w:vAlign w:val="center"/>
            <w:hideMark/>
          </w:tcPr>
          <w:p w14:paraId="173C1D67" w14:textId="77777777" w:rsidR="00676DC6" w:rsidRPr="003673E5" w:rsidRDefault="00676DC6" w:rsidP="0072324E">
            <w:pPr>
              <w:spacing w:line="240" w:lineRule="auto"/>
              <w:jc w:val="center"/>
              <w:rPr>
                <w:rFonts w:ascii="Arial Narrow" w:hAnsi="Arial Narrow"/>
              </w:rPr>
            </w:pPr>
            <w:r w:rsidRPr="003673E5">
              <w:rPr>
                <w:rFonts w:ascii="Arial Narrow" w:hAnsi="Arial Narrow"/>
              </w:rPr>
              <w:t>5</w:t>
            </w:r>
          </w:p>
        </w:tc>
      </w:tr>
      <w:tr w:rsidR="00895FCE" w:rsidRPr="003673E5" w14:paraId="4AD10C9B" w14:textId="77777777" w:rsidTr="0072324E">
        <w:trPr>
          <w:trHeight w:val="4"/>
          <w:jc w:val="center"/>
        </w:trPr>
        <w:tc>
          <w:tcPr>
            <w:tcW w:w="1586" w:type="dxa"/>
            <w:vMerge/>
            <w:vAlign w:val="center"/>
            <w:hideMark/>
          </w:tcPr>
          <w:p w14:paraId="63CA44F7" w14:textId="77777777" w:rsidR="00676DC6" w:rsidRPr="003673E5" w:rsidRDefault="00676DC6" w:rsidP="0072324E">
            <w:pPr>
              <w:spacing w:line="240" w:lineRule="auto"/>
              <w:jc w:val="center"/>
              <w:rPr>
                <w:rFonts w:ascii="Arial Narrow" w:hAnsi="Arial Narrow"/>
              </w:rPr>
            </w:pPr>
          </w:p>
        </w:tc>
        <w:tc>
          <w:tcPr>
            <w:tcW w:w="1804" w:type="dxa"/>
            <w:vAlign w:val="center"/>
            <w:hideMark/>
          </w:tcPr>
          <w:p w14:paraId="61C4A772" w14:textId="77777777" w:rsidR="00676DC6" w:rsidRPr="003673E5" w:rsidRDefault="00676DC6" w:rsidP="0072324E">
            <w:pPr>
              <w:spacing w:line="240" w:lineRule="auto"/>
              <w:jc w:val="center"/>
              <w:rPr>
                <w:rFonts w:ascii="Arial Narrow" w:hAnsi="Arial Narrow"/>
              </w:rPr>
            </w:pPr>
            <w:r w:rsidRPr="003673E5">
              <w:rPr>
                <w:rFonts w:ascii="Arial Narrow" w:hAnsi="Arial Narrow"/>
              </w:rPr>
              <w:t>Battery weight</w:t>
            </w:r>
          </w:p>
        </w:tc>
        <w:tc>
          <w:tcPr>
            <w:tcW w:w="968" w:type="dxa"/>
            <w:vAlign w:val="center"/>
            <w:hideMark/>
          </w:tcPr>
          <w:p w14:paraId="5058B9F2" w14:textId="7177CC18" w:rsidR="00676DC6" w:rsidRPr="003673E5" w:rsidRDefault="00676DC6" w:rsidP="0072324E">
            <w:pPr>
              <w:spacing w:line="240" w:lineRule="auto"/>
              <w:jc w:val="center"/>
              <w:rPr>
                <w:rFonts w:ascii="Arial Narrow" w:hAnsi="Arial Narrow"/>
              </w:rPr>
            </w:pPr>
            <w:r w:rsidRPr="003673E5">
              <w:rPr>
                <w:rFonts w:ascii="Arial Narrow" w:hAnsi="Arial Narrow"/>
              </w:rPr>
              <w:t xml:space="preserve">kg </w:t>
            </w:r>
            <w:r w:rsidR="004946D1" w:rsidRPr="003673E5">
              <w:rPr>
                <w:rFonts w:ascii="Arial Narrow" w:hAnsi="Arial Narrow"/>
              </w:rPr>
              <w:t>/kit</w:t>
            </w:r>
          </w:p>
        </w:tc>
        <w:tc>
          <w:tcPr>
            <w:tcW w:w="1215" w:type="dxa"/>
            <w:noWrap/>
            <w:vAlign w:val="center"/>
            <w:hideMark/>
          </w:tcPr>
          <w:p w14:paraId="76E26A94" w14:textId="77777777" w:rsidR="00676DC6" w:rsidRPr="003673E5" w:rsidRDefault="00676DC6" w:rsidP="0072324E">
            <w:pPr>
              <w:spacing w:line="240" w:lineRule="auto"/>
              <w:jc w:val="center"/>
              <w:rPr>
                <w:rFonts w:ascii="Arial Narrow" w:hAnsi="Arial Narrow"/>
              </w:rPr>
            </w:pPr>
            <w:r w:rsidRPr="003673E5">
              <w:rPr>
                <w:rFonts w:ascii="Arial Narrow" w:hAnsi="Arial Narrow"/>
              </w:rPr>
              <w:t>0.847</w:t>
            </w:r>
          </w:p>
        </w:tc>
        <w:tc>
          <w:tcPr>
            <w:tcW w:w="1160" w:type="dxa"/>
            <w:noWrap/>
            <w:vAlign w:val="center"/>
            <w:hideMark/>
          </w:tcPr>
          <w:p w14:paraId="671F9EA8" w14:textId="77777777" w:rsidR="00676DC6" w:rsidRPr="003673E5" w:rsidRDefault="00676DC6" w:rsidP="0072324E">
            <w:pPr>
              <w:spacing w:line="240" w:lineRule="auto"/>
              <w:jc w:val="center"/>
              <w:rPr>
                <w:rFonts w:ascii="Arial Narrow" w:hAnsi="Arial Narrow"/>
              </w:rPr>
            </w:pPr>
            <w:r w:rsidRPr="003673E5">
              <w:rPr>
                <w:rFonts w:ascii="Arial Narrow" w:hAnsi="Arial Narrow"/>
              </w:rPr>
              <w:t>1.32</w:t>
            </w:r>
          </w:p>
        </w:tc>
        <w:tc>
          <w:tcPr>
            <w:tcW w:w="868" w:type="dxa"/>
            <w:vAlign w:val="center"/>
            <w:hideMark/>
          </w:tcPr>
          <w:p w14:paraId="43168CA4" w14:textId="77777777" w:rsidR="00676DC6" w:rsidRPr="003673E5" w:rsidRDefault="00676DC6" w:rsidP="0072324E">
            <w:pPr>
              <w:spacing w:line="240" w:lineRule="auto"/>
              <w:jc w:val="center"/>
              <w:rPr>
                <w:rFonts w:ascii="Arial Narrow" w:hAnsi="Arial Narrow"/>
              </w:rPr>
            </w:pPr>
            <w:r w:rsidRPr="003673E5">
              <w:rPr>
                <w:rFonts w:ascii="Arial Narrow" w:hAnsi="Arial Narrow"/>
              </w:rPr>
              <w:t>17.5</w:t>
            </w:r>
          </w:p>
        </w:tc>
        <w:tc>
          <w:tcPr>
            <w:tcW w:w="1450" w:type="dxa"/>
            <w:vAlign w:val="center"/>
            <w:hideMark/>
          </w:tcPr>
          <w:p w14:paraId="531E41D9" w14:textId="14739872" w:rsidR="00676DC6" w:rsidRPr="003673E5" w:rsidRDefault="00664E15" w:rsidP="0072324E">
            <w:pPr>
              <w:spacing w:line="240" w:lineRule="auto"/>
              <w:jc w:val="center"/>
              <w:rPr>
                <w:rFonts w:ascii="Arial Narrow" w:hAnsi="Arial Narrow"/>
              </w:rPr>
            </w:pPr>
            <w:r>
              <w:rPr>
                <w:rFonts w:ascii="Arial Narrow" w:hAnsi="Arial Narrow"/>
              </w:rPr>
              <w:t>11</w:t>
            </w:r>
          </w:p>
        </w:tc>
      </w:tr>
      <w:tr w:rsidR="00895FCE" w:rsidRPr="003673E5" w14:paraId="27ED5A1C" w14:textId="77777777" w:rsidTr="0072324E">
        <w:trPr>
          <w:trHeight w:val="2"/>
          <w:jc w:val="center"/>
        </w:trPr>
        <w:tc>
          <w:tcPr>
            <w:tcW w:w="1586" w:type="dxa"/>
            <w:vMerge w:val="restart"/>
            <w:vAlign w:val="center"/>
            <w:hideMark/>
          </w:tcPr>
          <w:p w14:paraId="50DD69EE" w14:textId="77777777" w:rsidR="00676DC6" w:rsidRPr="003673E5" w:rsidRDefault="00676DC6" w:rsidP="0072324E">
            <w:pPr>
              <w:spacing w:line="240" w:lineRule="auto"/>
              <w:jc w:val="center"/>
              <w:rPr>
                <w:rFonts w:ascii="Arial Narrow" w:hAnsi="Arial Narrow"/>
              </w:rPr>
            </w:pPr>
            <w:r w:rsidRPr="003673E5">
              <w:rPr>
                <w:rFonts w:ascii="Arial Narrow" w:hAnsi="Arial Narrow"/>
              </w:rPr>
              <w:t>Energy conversion and control equipment</w:t>
            </w:r>
          </w:p>
        </w:tc>
        <w:tc>
          <w:tcPr>
            <w:tcW w:w="1804" w:type="dxa"/>
            <w:vAlign w:val="center"/>
            <w:hideMark/>
          </w:tcPr>
          <w:p w14:paraId="59359E36" w14:textId="77777777" w:rsidR="00676DC6" w:rsidRPr="003673E5" w:rsidRDefault="00676DC6" w:rsidP="0072324E">
            <w:pPr>
              <w:spacing w:line="240" w:lineRule="auto"/>
              <w:jc w:val="center"/>
              <w:rPr>
                <w:rFonts w:ascii="Arial Narrow" w:hAnsi="Arial Narrow"/>
              </w:rPr>
            </w:pPr>
            <w:r w:rsidRPr="003673E5">
              <w:rPr>
                <w:rFonts w:ascii="Arial Narrow" w:hAnsi="Arial Narrow"/>
              </w:rPr>
              <w:t>Inverter lifespan</w:t>
            </w:r>
          </w:p>
        </w:tc>
        <w:tc>
          <w:tcPr>
            <w:tcW w:w="968" w:type="dxa"/>
            <w:vAlign w:val="center"/>
            <w:hideMark/>
          </w:tcPr>
          <w:p w14:paraId="790353C8" w14:textId="77777777" w:rsidR="00676DC6" w:rsidRPr="003673E5" w:rsidRDefault="00676DC6" w:rsidP="0072324E">
            <w:pPr>
              <w:spacing w:line="240" w:lineRule="auto"/>
              <w:jc w:val="center"/>
              <w:rPr>
                <w:rFonts w:ascii="Arial Narrow" w:hAnsi="Arial Narrow"/>
              </w:rPr>
            </w:pPr>
            <w:r w:rsidRPr="003673E5">
              <w:rPr>
                <w:rFonts w:ascii="Arial Narrow" w:hAnsi="Arial Narrow"/>
              </w:rPr>
              <w:t>Years</w:t>
            </w:r>
          </w:p>
        </w:tc>
        <w:tc>
          <w:tcPr>
            <w:tcW w:w="1215" w:type="dxa"/>
            <w:vAlign w:val="center"/>
            <w:hideMark/>
          </w:tcPr>
          <w:p w14:paraId="0FB21B84" w14:textId="77777777" w:rsidR="00676DC6" w:rsidRPr="003673E5" w:rsidRDefault="00676DC6" w:rsidP="0072324E">
            <w:pPr>
              <w:spacing w:line="240" w:lineRule="auto"/>
              <w:jc w:val="center"/>
              <w:rPr>
                <w:rFonts w:ascii="Arial Narrow" w:hAnsi="Arial Narrow"/>
              </w:rPr>
            </w:pPr>
            <w:r w:rsidRPr="003673E5">
              <w:rPr>
                <w:rFonts w:ascii="Arial Narrow" w:hAnsi="Arial Narrow"/>
              </w:rPr>
              <w:t>6</w:t>
            </w:r>
          </w:p>
        </w:tc>
        <w:tc>
          <w:tcPr>
            <w:tcW w:w="1160" w:type="dxa"/>
            <w:vAlign w:val="center"/>
            <w:hideMark/>
          </w:tcPr>
          <w:p w14:paraId="3ED6542C" w14:textId="77777777" w:rsidR="00676DC6" w:rsidRPr="003673E5" w:rsidRDefault="00676DC6" w:rsidP="0072324E">
            <w:pPr>
              <w:spacing w:line="240" w:lineRule="auto"/>
              <w:jc w:val="center"/>
              <w:rPr>
                <w:rFonts w:ascii="Arial Narrow" w:hAnsi="Arial Narrow"/>
              </w:rPr>
            </w:pPr>
            <w:r w:rsidRPr="003673E5">
              <w:rPr>
                <w:rFonts w:ascii="Arial Narrow" w:hAnsi="Arial Narrow"/>
              </w:rPr>
              <w:t>6</w:t>
            </w:r>
          </w:p>
        </w:tc>
        <w:tc>
          <w:tcPr>
            <w:tcW w:w="868" w:type="dxa"/>
            <w:vAlign w:val="center"/>
            <w:hideMark/>
          </w:tcPr>
          <w:p w14:paraId="3F67DED2" w14:textId="77777777" w:rsidR="00676DC6" w:rsidRPr="003673E5" w:rsidRDefault="00676DC6" w:rsidP="0072324E">
            <w:pPr>
              <w:spacing w:line="240" w:lineRule="auto"/>
              <w:jc w:val="center"/>
              <w:rPr>
                <w:rFonts w:ascii="Arial Narrow" w:hAnsi="Arial Narrow"/>
              </w:rPr>
            </w:pPr>
            <w:r w:rsidRPr="003673E5">
              <w:rPr>
                <w:rFonts w:ascii="Arial Narrow" w:hAnsi="Arial Narrow"/>
              </w:rPr>
              <w:t>6</w:t>
            </w:r>
          </w:p>
        </w:tc>
        <w:tc>
          <w:tcPr>
            <w:tcW w:w="1450" w:type="dxa"/>
            <w:vAlign w:val="center"/>
            <w:hideMark/>
          </w:tcPr>
          <w:p w14:paraId="0EDBF908" w14:textId="77777777" w:rsidR="00676DC6" w:rsidRPr="003673E5" w:rsidRDefault="00676DC6" w:rsidP="0072324E">
            <w:pPr>
              <w:spacing w:line="240" w:lineRule="auto"/>
              <w:jc w:val="center"/>
              <w:rPr>
                <w:rFonts w:ascii="Arial Narrow" w:hAnsi="Arial Narrow"/>
              </w:rPr>
            </w:pPr>
            <w:r w:rsidRPr="003673E5">
              <w:rPr>
                <w:rFonts w:ascii="Arial Narrow" w:hAnsi="Arial Narrow"/>
              </w:rPr>
              <w:t>10</w:t>
            </w:r>
          </w:p>
        </w:tc>
      </w:tr>
      <w:tr w:rsidR="00676DC6" w:rsidRPr="003673E5" w14:paraId="5452AA7E" w14:textId="77777777" w:rsidTr="0072324E">
        <w:trPr>
          <w:trHeight w:val="7"/>
          <w:jc w:val="center"/>
        </w:trPr>
        <w:tc>
          <w:tcPr>
            <w:tcW w:w="1586" w:type="dxa"/>
            <w:vMerge/>
            <w:vAlign w:val="center"/>
            <w:hideMark/>
          </w:tcPr>
          <w:p w14:paraId="57A6B279" w14:textId="77777777" w:rsidR="00676DC6" w:rsidRPr="003673E5" w:rsidRDefault="00676DC6" w:rsidP="0072324E">
            <w:pPr>
              <w:spacing w:line="240" w:lineRule="auto"/>
              <w:jc w:val="center"/>
              <w:rPr>
                <w:rFonts w:ascii="Arial Narrow" w:hAnsi="Arial Narrow"/>
              </w:rPr>
            </w:pPr>
          </w:p>
        </w:tc>
        <w:tc>
          <w:tcPr>
            <w:tcW w:w="1804" w:type="dxa"/>
            <w:vAlign w:val="center"/>
            <w:hideMark/>
          </w:tcPr>
          <w:p w14:paraId="31199EAE" w14:textId="77777777" w:rsidR="00676DC6" w:rsidRPr="003673E5" w:rsidRDefault="00676DC6" w:rsidP="0072324E">
            <w:pPr>
              <w:spacing w:line="240" w:lineRule="auto"/>
              <w:jc w:val="center"/>
              <w:rPr>
                <w:rFonts w:ascii="Arial Narrow" w:hAnsi="Arial Narrow"/>
              </w:rPr>
            </w:pPr>
            <w:r w:rsidRPr="003673E5">
              <w:rPr>
                <w:rFonts w:ascii="Arial Narrow" w:hAnsi="Arial Narrow"/>
              </w:rPr>
              <w:t>Weight of control equipment</w:t>
            </w:r>
          </w:p>
        </w:tc>
        <w:tc>
          <w:tcPr>
            <w:tcW w:w="968" w:type="dxa"/>
            <w:vAlign w:val="center"/>
            <w:hideMark/>
          </w:tcPr>
          <w:p w14:paraId="3EE94111" w14:textId="1F734186" w:rsidR="00676DC6" w:rsidRPr="003673E5" w:rsidRDefault="00676DC6" w:rsidP="0072324E">
            <w:pPr>
              <w:spacing w:line="240" w:lineRule="auto"/>
              <w:jc w:val="center"/>
              <w:rPr>
                <w:rFonts w:ascii="Arial Narrow" w:hAnsi="Arial Narrow"/>
              </w:rPr>
            </w:pPr>
            <w:r w:rsidRPr="003673E5">
              <w:rPr>
                <w:rFonts w:ascii="Arial Narrow" w:hAnsi="Arial Narrow"/>
              </w:rPr>
              <w:t xml:space="preserve">kg </w:t>
            </w:r>
            <w:r w:rsidR="004946D1" w:rsidRPr="003673E5">
              <w:rPr>
                <w:rFonts w:ascii="Arial Narrow" w:hAnsi="Arial Narrow"/>
              </w:rPr>
              <w:t>/kit</w:t>
            </w:r>
          </w:p>
        </w:tc>
        <w:tc>
          <w:tcPr>
            <w:tcW w:w="1215" w:type="dxa"/>
            <w:noWrap/>
            <w:vAlign w:val="center"/>
            <w:hideMark/>
          </w:tcPr>
          <w:p w14:paraId="15720A70" w14:textId="77777777" w:rsidR="00676DC6" w:rsidRPr="003673E5" w:rsidRDefault="00676DC6" w:rsidP="0072324E">
            <w:pPr>
              <w:spacing w:line="240" w:lineRule="auto"/>
              <w:jc w:val="center"/>
              <w:rPr>
                <w:rFonts w:ascii="Arial Narrow" w:hAnsi="Arial Narrow"/>
              </w:rPr>
            </w:pPr>
            <w:r w:rsidRPr="003673E5">
              <w:rPr>
                <w:rFonts w:ascii="Arial Narrow" w:hAnsi="Arial Narrow"/>
              </w:rPr>
              <w:t>0.025</w:t>
            </w:r>
          </w:p>
        </w:tc>
        <w:tc>
          <w:tcPr>
            <w:tcW w:w="1160" w:type="dxa"/>
            <w:vAlign w:val="center"/>
            <w:hideMark/>
          </w:tcPr>
          <w:p w14:paraId="53071552" w14:textId="77777777" w:rsidR="00676DC6" w:rsidRPr="003673E5" w:rsidRDefault="00676DC6" w:rsidP="0072324E">
            <w:pPr>
              <w:spacing w:line="240" w:lineRule="auto"/>
              <w:jc w:val="center"/>
              <w:rPr>
                <w:rFonts w:ascii="Arial Narrow" w:hAnsi="Arial Narrow"/>
              </w:rPr>
            </w:pPr>
            <w:r w:rsidRPr="003673E5">
              <w:rPr>
                <w:rFonts w:ascii="Arial Narrow" w:hAnsi="Arial Narrow"/>
              </w:rPr>
              <w:t>0.78</w:t>
            </w:r>
          </w:p>
        </w:tc>
        <w:tc>
          <w:tcPr>
            <w:tcW w:w="868" w:type="dxa"/>
            <w:vAlign w:val="center"/>
            <w:hideMark/>
          </w:tcPr>
          <w:p w14:paraId="51C9D230" w14:textId="77777777" w:rsidR="00676DC6" w:rsidRPr="003673E5" w:rsidRDefault="00676DC6" w:rsidP="0072324E">
            <w:pPr>
              <w:spacing w:line="240" w:lineRule="auto"/>
              <w:jc w:val="center"/>
              <w:rPr>
                <w:rFonts w:ascii="Arial Narrow" w:hAnsi="Arial Narrow"/>
              </w:rPr>
            </w:pPr>
            <w:r w:rsidRPr="003673E5">
              <w:rPr>
                <w:rFonts w:ascii="Arial Narrow" w:hAnsi="Arial Narrow"/>
              </w:rPr>
              <w:t>0.8</w:t>
            </w:r>
          </w:p>
        </w:tc>
        <w:tc>
          <w:tcPr>
            <w:tcW w:w="1450" w:type="dxa"/>
            <w:vAlign w:val="center"/>
            <w:hideMark/>
          </w:tcPr>
          <w:p w14:paraId="46916EC1" w14:textId="50C151F3" w:rsidR="00676DC6" w:rsidRPr="003673E5" w:rsidRDefault="00664E15" w:rsidP="0072324E">
            <w:pPr>
              <w:spacing w:line="240" w:lineRule="auto"/>
              <w:jc w:val="center"/>
              <w:rPr>
                <w:rFonts w:ascii="Arial Narrow" w:hAnsi="Arial Narrow"/>
              </w:rPr>
            </w:pPr>
            <w:r>
              <w:rPr>
                <w:rFonts w:ascii="Arial Narrow" w:hAnsi="Arial Narrow"/>
              </w:rPr>
              <w:t>1.5</w:t>
            </w:r>
          </w:p>
        </w:tc>
      </w:tr>
    </w:tbl>
    <w:p w14:paraId="415674FC" w14:textId="77777777" w:rsidR="00676DC6" w:rsidRPr="003673E5" w:rsidRDefault="00676DC6" w:rsidP="00895FCE">
      <w:pPr>
        <w:rPr>
          <w:rFonts w:ascii="Arial Narrow" w:hAnsi="Arial Narrow"/>
        </w:rPr>
      </w:pPr>
    </w:p>
    <w:p w14:paraId="1A229FE9" w14:textId="0A6A85C3" w:rsidR="0079243F" w:rsidRPr="003673E5" w:rsidRDefault="00676DC6" w:rsidP="00895FCE">
      <w:pPr>
        <w:rPr>
          <w:rFonts w:ascii="Arial Narrow" w:hAnsi="Arial Narrow"/>
        </w:rPr>
      </w:pPr>
      <w:r w:rsidRPr="003673E5">
        <w:rPr>
          <w:rFonts w:ascii="Arial Narrow" w:hAnsi="Arial Narrow"/>
        </w:rPr>
        <w:lastRenderedPageBreak/>
        <w:t>To process and analyze this data, we used two software programs: Excel from the Microsoft Office suite and version 3.34.12 of QGIS.</w:t>
      </w:r>
    </w:p>
    <w:p w14:paraId="4825EAF2" w14:textId="77777777" w:rsidR="00A459F5" w:rsidRPr="003673E5" w:rsidRDefault="00A459F5" w:rsidP="00895FCE">
      <w:pPr>
        <w:rPr>
          <w:rFonts w:ascii="Arial Narrow" w:hAnsi="Arial Narrow"/>
        </w:rPr>
      </w:pPr>
    </w:p>
    <w:p w14:paraId="1C4D7429" w14:textId="12C94C84" w:rsidR="0094058A" w:rsidRPr="003673E5" w:rsidRDefault="0094058A" w:rsidP="00895FCE">
      <w:pPr>
        <w:pStyle w:val="Heading2"/>
        <w:rPr>
          <w:rFonts w:ascii="Arial Narrow" w:hAnsi="Arial Narrow"/>
          <w:sz w:val="22"/>
          <w:szCs w:val="22"/>
        </w:rPr>
      </w:pPr>
      <w:r w:rsidRPr="003673E5">
        <w:rPr>
          <w:rFonts w:ascii="Arial Narrow" w:hAnsi="Arial Narrow"/>
          <w:sz w:val="22"/>
          <w:szCs w:val="22"/>
        </w:rPr>
        <w:t xml:space="preserve">Method for annual estimation of DES </w:t>
      </w:r>
    </w:p>
    <w:p w14:paraId="69962596" w14:textId="42A5F8F9" w:rsidR="0094058A" w:rsidRPr="003673E5" w:rsidRDefault="00376BA2" w:rsidP="00895FCE">
      <w:pPr>
        <w:rPr>
          <w:rFonts w:ascii="Arial Narrow" w:hAnsi="Arial Narrow"/>
        </w:rPr>
      </w:pPr>
      <w:r>
        <w:rPr>
          <w:rFonts w:ascii="Arial Narrow" w:hAnsi="Arial Narrow"/>
        </w:rPr>
        <w:t>Current and future quantities of hazardous waste (HW) were estimated based on installations carried out and documented in Benin. Using information relating to the main installations (date or year of installation, beneficiary municipality, installed capacity, equipment lifespan, etc.), the potential annual quantities of HW were assessed as follows:</w:t>
      </w:r>
    </w:p>
    <w:p w14:paraId="402CE314" w14:textId="03232B08" w:rsidR="0094058A" w:rsidRPr="003673E5" w:rsidRDefault="0094058A" w:rsidP="00895FCE">
      <w:pPr>
        <w:pStyle w:val="ListParagraph"/>
        <w:numPr>
          <w:ilvl w:val="0"/>
          <w:numId w:val="1"/>
        </w:numPr>
        <w:rPr>
          <w:rFonts w:ascii="Arial Narrow" w:hAnsi="Arial Narrow"/>
        </w:rPr>
      </w:pPr>
      <w:r w:rsidRPr="003673E5">
        <w:rPr>
          <w:rFonts w:ascii="Arial Narrow" w:hAnsi="Arial Narrow"/>
        </w:rPr>
        <w:t>The quantity of solar equipment waste generated by a given type of installation at a date t is equal to the sum of the quantities of equipment installed and put into service at date (t – D) with D being the lifespan of this equipment.</w:t>
      </w:r>
    </w:p>
    <w:p w14:paraId="15104C36" w14:textId="40878FE1" w:rsidR="0094058A" w:rsidRPr="003673E5" w:rsidRDefault="0094058A" w:rsidP="00895FCE">
      <w:pPr>
        <w:pStyle w:val="ListParagraph"/>
        <w:numPr>
          <w:ilvl w:val="0"/>
          <w:numId w:val="1"/>
        </w:numPr>
        <w:rPr>
          <w:rFonts w:ascii="Arial Narrow" w:hAnsi="Arial Narrow"/>
        </w:rPr>
      </w:pPr>
      <w:r w:rsidRPr="003673E5">
        <w:rPr>
          <w:rFonts w:ascii="Arial Narrow" w:hAnsi="Arial Narrow"/>
        </w:rPr>
        <w:t>In the techno-economic analysis of projects, the economic lifespan of solar installations is generally considered to be equal to the lifespan of the equipment with the longest lifespan. Therefore, the lifespan of the solar projects in this study is equal to the lifespan of the PV solar panels.</w:t>
      </w:r>
    </w:p>
    <w:p w14:paraId="769B17D3" w14:textId="7446817D" w:rsidR="00960341" w:rsidRDefault="0094058A" w:rsidP="00895FCE">
      <w:pPr>
        <w:pStyle w:val="ListParagraph"/>
        <w:numPr>
          <w:ilvl w:val="0"/>
          <w:numId w:val="1"/>
        </w:numPr>
        <w:rPr>
          <w:rFonts w:ascii="Arial Narrow" w:hAnsi="Arial Narrow"/>
        </w:rPr>
      </w:pPr>
      <w:r w:rsidRPr="003673E5">
        <w:rPr>
          <w:rFonts w:ascii="Arial Narrow" w:hAnsi="Arial Narrow"/>
        </w:rPr>
        <w:t xml:space="preserve">For equipment whose lifespan is shorter than that of the project, this equipment is replaced the number </w:t>
      </w:r>
      <m:oMath>
        <m:r>
          <w:rPr>
            <w:rFonts w:ascii="Cambria Math" w:hAnsi="Cambria Math"/>
          </w:rPr>
          <m:t xml:space="preserve">N, </m:t>
        </m:r>
      </m:oMath>
      <w:r w:rsidRPr="003673E5">
        <w:rPr>
          <w:rFonts w:ascii="Arial Narrow" w:hAnsi="Arial Narrow"/>
        </w:rPr>
        <w:t>of times necessary for the project to reach the end of its life.</w:t>
      </w:r>
    </w:p>
    <w:p w14:paraId="632FE986" w14:textId="2258A71F" w:rsidR="005B4264" w:rsidRPr="005B4264" w:rsidRDefault="00630F10" w:rsidP="00E46456">
      <w:pPr>
        <w:rPr>
          <w:rFonts w:ascii="Arial Narrow" w:eastAsiaTheme="minorEastAsia" w:hAnsi="Arial Narrow"/>
        </w:rPr>
      </w:pPr>
      <w:r>
        <w:rPr>
          <w:rFonts w:ascii="Arial Narrow" w:hAnsi="Arial Narrow"/>
        </w:rPr>
        <w:t>Let's choose a specific area</w:t>
      </w:r>
      <w:r w:rsidR="007F75E8">
        <w:rPr>
          <w:rFonts w:ascii="Arial Narrow" w:hAnsi="Arial Narrow"/>
        </w:rPr>
        <w:t xml:space="preserve">/ country </w:t>
      </w:r>
      <w:r>
        <w:rPr>
          <w:rFonts w:ascii="Arial Narrow" w:hAnsi="Arial Narrow"/>
        </w:rPr>
        <w:t xml:space="preserve">(e.g., Benin) and a period of analysis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 xml:space="preserve"> t</m:t>
            </m:r>
          </m:e>
        </m:d>
      </m:oMath>
      <w:r>
        <w:rPr>
          <w:rFonts w:ascii="Arial Narrow" w:eastAsiaTheme="minorEastAsia" w:hAnsi="Arial Narrow"/>
        </w:rPr>
        <w:t xml:space="preserve">. We want to calculate the total quantity </w:t>
      </w:r>
      <m:oMath>
        <m:sSub>
          <m:sSubPr>
            <m:ctrlPr>
              <w:rPr>
                <w:rFonts w:ascii="Cambria Math" w:hAnsi="Cambria Math"/>
                <w:iCs/>
              </w:rPr>
            </m:ctrlPr>
          </m:sSubPr>
          <m:e>
            <m:r>
              <m:rPr>
                <m:sty m:val="p"/>
              </m:rPr>
              <w:rPr>
                <w:rFonts w:ascii="Cambria Math" w:hAnsi="Cambria Math"/>
              </w:rPr>
              <m:t>Q</m:t>
            </m:r>
          </m:e>
          <m:sub>
            <m:sSub>
              <m:sSubPr>
                <m:ctrlPr>
                  <w:rPr>
                    <w:rFonts w:ascii="Cambria Math" w:hAnsi="Cambria Math"/>
                    <w:iCs/>
                  </w:rPr>
                </m:ctrlPr>
              </m:sSubPr>
              <m:e>
                <m:r>
                  <m:rPr>
                    <m:sty m:val="p"/>
                  </m:rPr>
                  <w:rPr>
                    <w:rFonts w:ascii="Cambria Math" w:hAnsi="Cambria Math"/>
                  </w:rPr>
                  <m:t>DES</m:t>
                </m:r>
              </m:e>
              <m:sub>
                <m:r>
                  <m:rPr>
                    <m:sty m:val="p"/>
                  </m:rPr>
                  <w:rPr>
                    <w:rFonts w:ascii="Cambria Math" w:hAnsi="Cambria Math"/>
                  </w:rPr>
                  <m:t>k</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,t</m:t>
            </m:r>
          </m:e>
        </m:d>
      </m:oMath>
      <w:r>
        <w:rPr>
          <w:rFonts w:ascii="Arial Narrow" w:eastAsiaTheme="minorEastAsia" w:hAnsi="Arial Narrow"/>
        </w:rPr>
        <w:t xml:space="preserve">of type k waste available at time t, considering the total number (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projects</m:t>
            </m:r>
          </m:sub>
        </m:sSub>
        <m:r>
          <w:rPr>
            <w:rFonts w:ascii="Cambria Math" w:eastAsiaTheme="minorEastAsia" w:hAnsi="Cambria Math"/>
          </w:rPr>
          <m:t xml:space="preserve">) </m:t>
        </m:r>
      </m:oMath>
      <w:r>
        <w:rPr>
          <w:rFonts w:ascii="Arial Narrow" w:eastAsiaTheme="minorEastAsia" w:hAnsi="Arial Narrow"/>
        </w:rPr>
        <w:t xml:space="preserve">of projects, both ongoing and completed, in the area and during the period). Given that the equipment has a lifespan D, and that a quantity (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kj</m:t>
            </m:r>
          </m:sub>
        </m:sSub>
        <m:r>
          <w:rPr>
            <w:rFonts w:ascii="Cambria Math" w:eastAsiaTheme="minorEastAsia" w:hAnsi="Cambria Math"/>
          </w:rPr>
          <m:t>)</m:t>
        </m:r>
      </m:oMath>
      <w:r w:rsidR="005B4264">
        <w:rPr>
          <w:rFonts w:ascii="Arial Narrow" w:eastAsiaTheme="minorEastAsia" w:hAnsi="Arial Narrow"/>
        </w:rPr>
        <w:t xml:space="preserve">of the equipment) has been installed in each project j, then the total quantity </w:t>
      </w:r>
      <m:oMath>
        <m:sSub>
          <m:sSubPr>
            <m:ctrlPr>
              <w:rPr>
                <w:rFonts w:ascii="Cambria Math" w:hAnsi="Cambria Math"/>
                <w:iCs/>
              </w:rPr>
            </m:ctrlPr>
          </m:sSubPr>
          <m:e>
            <m:r>
              <m:rPr>
                <m:sty m:val="p"/>
              </m:rPr>
              <w:rPr>
                <w:rFonts w:ascii="Cambria Math" w:hAnsi="Cambria Math"/>
              </w:rPr>
              <m:t>Q</m:t>
            </m:r>
          </m:e>
          <m:sub>
            <m:sSub>
              <m:sSubPr>
                <m:ctrlPr>
                  <w:rPr>
                    <w:rFonts w:ascii="Cambria Math" w:hAnsi="Cambria Math"/>
                    <w:iCs/>
                  </w:rPr>
                </m:ctrlPr>
              </m:sSubPr>
              <m:e>
                <m:r>
                  <m:rPr>
                    <m:sty m:val="p"/>
                  </m:rPr>
                  <w:rPr>
                    <w:rFonts w:ascii="Cambria Math" w:hAnsi="Cambria Math"/>
                  </w:rPr>
                  <m:t>DES</m:t>
                </m:r>
              </m:e>
              <m:sub>
                <m:r>
                  <m:rPr>
                    <m:sty m:val="p"/>
                  </m:rPr>
                  <w:rPr>
                    <w:rFonts w:ascii="Cambria Math" w:hAnsi="Cambria Math"/>
                  </w:rPr>
                  <m:t>k</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,t</m:t>
            </m:r>
          </m:e>
        </m:d>
      </m:oMath>
      <w:r w:rsidR="005B4264">
        <w:rPr>
          <w:rFonts w:ascii="Arial Narrow" w:eastAsiaTheme="minorEastAsia" w:hAnsi="Arial Narrow"/>
        </w:rPr>
        <w:t>of type k waste available at time t is given by the following formula:</w:t>
      </w:r>
    </w:p>
    <w:p w14:paraId="0DA4E165" w14:textId="0463B41C" w:rsidR="00630F10" w:rsidRPr="005B4264" w:rsidRDefault="00630F10" w:rsidP="00E46456">
      <w:pPr>
        <w:rPr>
          <w:rFonts w:ascii="Arial Narrow" w:eastAsiaTheme="minorEastAsia"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8A3467" w14:paraId="14262632" w14:textId="77777777" w:rsidTr="002651C0">
        <w:tc>
          <w:tcPr>
            <w:tcW w:w="8217" w:type="dxa"/>
          </w:tcPr>
          <w:p w14:paraId="505AB63E" w14:textId="5B95CF0E" w:rsidR="008A3467" w:rsidRPr="002651C0" w:rsidRDefault="00CA4F87" w:rsidP="00E46456">
            <w:pPr>
              <w:rPr>
                <w:rFonts w:ascii="Arial Narrow" w:hAnsi="Arial Narrow"/>
              </w:rPr>
            </w:pPr>
            <m:oMathPara>
              <m:oMathParaPr>
                <m:jc m:val="center"/>
              </m:oMathParaPr>
              <m:oMath>
                <m:sSub>
                  <m:sSubPr>
                    <m:ctrlPr>
                      <w:rPr>
                        <w:rFonts w:ascii="Cambria Math" w:hAnsi="Cambria Math"/>
                        <w:iCs/>
                      </w:rPr>
                    </m:ctrlPr>
                  </m:sSubPr>
                  <m:e>
                    <m:r>
                      <m:rPr>
                        <m:sty m:val="p"/>
                      </m:rPr>
                      <w:rPr>
                        <w:rFonts w:ascii="Cambria Math" w:hAnsi="Cambria Math"/>
                      </w:rPr>
                      <m:t>Q</m:t>
                    </m:r>
                  </m:e>
                  <m:sub>
                    <m:sSub>
                      <m:sSubPr>
                        <m:ctrlPr>
                          <w:rPr>
                            <w:rFonts w:ascii="Cambria Math" w:hAnsi="Cambria Math"/>
                            <w:iCs/>
                          </w:rPr>
                        </m:ctrlPr>
                      </m:sSubPr>
                      <m:e>
                        <m:r>
                          <m:rPr>
                            <m:sty m:val="p"/>
                          </m:rPr>
                          <w:rPr>
                            <w:rFonts w:ascii="Cambria Math" w:hAnsi="Cambria Math"/>
                          </w:rPr>
                          <m:t>DES</m:t>
                        </m:r>
                      </m:e>
                      <m:sub>
                        <m:r>
                          <m:rPr>
                            <m:sty m:val="p"/>
                          </m:rPr>
                          <w:rPr>
                            <w:rFonts w:ascii="Cambria Math" w:hAnsi="Cambria Math"/>
                          </w:rPr>
                          <m:t>k</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j</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projects</m:t>
                        </m:r>
                      </m:sub>
                    </m:sSub>
                  </m:sup>
                  <m:e>
                    <m:sSub>
                      <m:sSubPr>
                        <m:ctrlPr>
                          <w:rPr>
                            <w:rFonts w:ascii="Cambria Math" w:hAnsi="Cambria Math"/>
                            <w:i/>
                          </w:rPr>
                        </m:ctrlPr>
                      </m:sSubPr>
                      <m:e>
                        <m:r>
                          <w:rPr>
                            <w:rFonts w:ascii="Cambria Math" w:hAnsi="Cambria Math"/>
                          </w:rPr>
                          <m:t>Q</m:t>
                        </m:r>
                      </m:e>
                      <m:sub>
                        <m:r>
                          <w:rPr>
                            <w:rFonts w:ascii="Cambria Math" w:hAnsi="Cambria Math"/>
                          </w:rPr>
                          <m:t>kj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kj</m:t>
                        </m:r>
                      </m:sub>
                    </m:sSub>
                    <m:r>
                      <w:rPr>
                        <w:rFonts w:ascii="Cambria Math" w:hAnsi="Cambria Math"/>
                      </w:rPr>
                      <m:t>(</m:t>
                    </m:r>
                    <m:r>
                      <w:rPr>
                        <w:rFonts w:ascii="Cambria Math" w:hAnsi="Cambria Math"/>
                      </w:rPr>
                      <m:t>to</m:t>
                    </m:r>
                    <m:r>
                      <w:rPr>
                        <w:rFonts w:ascii="Cambria Math" w:hAnsi="Cambria Math"/>
                      </w:rPr>
                      <m:t>,</m:t>
                    </m:r>
                    <m:r>
                      <w:rPr>
                        <w:rFonts w:ascii="Cambria Math" w:hAnsi="Cambria Math"/>
                      </w:rPr>
                      <m:t>t</m:t>
                    </m:r>
                    <m:r>
                      <w:rPr>
                        <w:rFonts w:ascii="Cambria Math" w:hAnsi="Cambria Math"/>
                      </w:rPr>
                      <m:t>)</m:t>
                    </m:r>
                  </m:e>
                </m:nary>
              </m:oMath>
            </m:oMathPara>
          </w:p>
        </w:tc>
        <w:tc>
          <w:tcPr>
            <w:tcW w:w="845" w:type="dxa"/>
            <w:vAlign w:val="center"/>
          </w:tcPr>
          <w:p w14:paraId="430E3C25" w14:textId="656FD3E5" w:rsidR="008A3467" w:rsidRPr="002651C0" w:rsidRDefault="008A3467" w:rsidP="002651C0">
            <w:pPr>
              <w:pStyle w:val="Caption"/>
              <w:jc w:val="center"/>
              <w:rPr>
                <w:rFonts w:ascii="Arial Narrow" w:hAnsi="Arial Narrow"/>
              </w:rPr>
            </w:pPr>
            <w:r w:rsidRPr="002651C0">
              <w:rPr>
                <w:rFonts w:ascii="Arial Narrow" w:hAnsi="Arial Narrow"/>
                <w:sz w:val="22"/>
                <w:szCs w:val="22"/>
              </w:rPr>
              <w:t xml:space="preserve">(Eq. </w:t>
            </w:r>
            <w:r w:rsidRPr="002651C0">
              <w:rPr>
                <w:rFonts w:ascii="Arial Narrow" w:hAnsi="Arial Narrow"/>
                <w:sz w:val="22"/>
                <w:szCs w:val="22"/>
              </w:rPr>
              <w:fldChar w:fldCharType="begin"/>
            </w:r>
            <w:r w:rsidRPr="002651C0">
              <w:rPr>
                <w:rFonts w:ascii="Arial Narrow" w:hAnsi="Arial Narrow"/>
                <w:sz w:val="22"/>
                <w:szCs w:val="22"/>
              </w:rPr>
              <w:instrText xml:space="preserve"> SEQ Eq. \* ARABIC </w:instrText>
            </w:r>
            <w:r w:rsidRPr="002651C0">
              <w:rPr>
                <w:rFonts w:ascii="Arial Narrow" w:hAnsi="Arial Narrow"/>
                <w:sz w:val="22"/>
                <w:szCs w:val="22"/>
              </w:rPr>
              <w:fldChar w:fldCharType="separate"/>
            </w:r>
            <w:r w:rsidR="00280955">
              <w:rPr>
                <w:rFonts w:ascii="Arial Narrow" w:hAnsi="Arial Narrow"/>
                <w:noProof/>
                <w:sz w:val="22"/>
                <w:szCs w:val="22"/>
              </w:rPr>
              <w:t xml:space="preserve">1 </w:t>
            </w:r>
            <w:r w:rsidRPr="002651C0">
              <w:rPr>
                <w:rFonts w:ascii="Arial Narrow" w:hAnsi="Arial Narrow"/>
                <w:sz w:val="22"/>
                <w:szCs w:val="22"/>
              </w:rPr>
              <w:fldChar w:fldCharType="end"/>
            </w:r>
            <w:r w:rsidRPr="002651C0">
              <w:rPr>
                <w:rFonts w:ascii="Arial Narrow" w:hAnsi="Arial Narrow"/>
                <w:sz w:val="22"/>
                <w:szCs w:val="22"/>
              </w:rPr>
              <w:t>)</w:t>
            </w:r>
          </w:p>
        </w:tc>
      </w:tr>
    </w:tbl>
    <w:p w14:paraId="4E81D0EB" w14:textId="041AB0DF" w:rsidR="00A459F5" w:rsidRDefault="00A459F5" w:rsidP="00E46456"/>
    <w:p w14:paraId="630C65A8" w14:textId="7C8A2C8B" w:rsidR="005B4264" w:rsidRDefault="005B4264" w:rsidP="00E46456">
      <w:pPr>
        <w:rPr>
          <w:rFonts w:eastAsiaTheme="minorEastAsia"/>
        </w:rPr>
      </w:pPr>
      <w:r>
        <w:t xml:space="preserve">With </w:t>
      </w:r>
      <m:oMath>
        <m:sSub>
          <m:sSubPr>
            <m:ctrlPr>
              <w:rPr>
                <w:rFonts w:ascii="Cambria Math" w:hAnsi="Cambria Math"/>
                <w:i/>
              </w:rPr>
            </m:ctrlPr>
          </m:sSubPr>
          <m:e>
            <m:r>
              <w:rPr>
                <w:rFonts w:ascii="Cambria Math" w:hAnsi="Cambria Math"/>
              </w:rPr>
              <m:t>n</m:t>
            </m:r>
          </m:e>
          <m:sub>
            <m:r>
              <w:rPr>
                <w:rFonts w:ascii="Cambria Math" w:hAnsi="Cambria Math"/>
              </w:rPr>
              <m:t>kj</m:t>
            </m:r>
          </m:sub>
        </m:sSub>
        <m:d>
          <m:dPr>
            <m:ctrlPr>
              <w:rPr>
                <w:rFonts w:ascii="Cambria Math" w:hAnsi="Cambria Math"/>
                <w:i/>
              </w:rPr>
            </m:ctrlPr>
          </m:dPr>
          <m:e>
            <m:r>
              <w:rPr>
                <w:rFonts w:ascii="Cambria Math" w:hAnsi="Cambria Math"/>
              </w:rPr>
              <m:t>to,t</m:t>
            </m:r>
          </m:e>
        </m:d>
        <m:r>
          <w:rPr>
            <w:rFonts w:ascii="Cambria Math" w:hAnsi="Cambria Math"/>
          </w:rPr>
          <m:t xml:space="preserve">, </m:t>
        </m:r>
      </m:oMath>
      <w:r>
        <w:rPr>
          <w:rFonts w:eastAsiaTheme="minorEastAsia"/>
        </w:rPr>
        <w:t>the number of equipment end-of-life times k, in project j, given by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5B4264" w14:paraId="4B94FC5B" w14:textId="77777777" w:rsidTr="00B85E33">
        <w:tc>
          <w:tcPr>
            <w:tcW w:w="8217" w:type="dxa"/>
          </w:tcPr>
          <w:p w14:paraId="598D7398" w14:textId="310E4838" w:rsidR="005B4264" w:rsidRPr="002651C0" w:rsidRDefault="00CA4F87" w:rsidP="00B85E33">
            <w:pPr>
              <w:rPr>
                <w:rFonts w:ascii="Arial Narrow" w:hAnsi="Arial Narrow"/>
              </w:rPr>
            </w:pPr>
            <m:oMathPara>
              <m:oMathParaPr>
                <m:jc m:val="center"/>
              </m:oMathParaPr>
              <m:oMath>
                <m:sSub>
                  <m:sSubPr>
                    <m:ctrlPr>
                      <w:rPr>
                        <w:rFonts w:ascii="Cambria Math" w:hAnsi="Cambria Math"/>
                        <w:i/>
                      </w:rPr>
                    </m:ctrlPr>
                  </m:sSubPr>
                  <m:e>
                    <m:r>
                      <w:rPr>
                        <w:rFonts w:ascii="Cambria Math" w:hAnsi="Cambria Math"/>
                      </w:rPr>
                      <m:t>n</m:t>
                    </m:r>
                  </m:e>
                  <m:sub>
                    <m:r>
                      <w:rPr>
                        <w:rFonts w:ascii="Cambria Math" w:hAnsi="Cambria Math"/>
                      </w:rPr>
                      <m:t>kj</m:t>
                    </m:r>
                  </m:sub>
                </m:sSub>
                <m:r>
                  <w:rPr>
                    <w:rFonts w:ascii="Cambria Math" w:hAnsi="Cambria Math"/>
                  </w:rPr>
                  <m:t>(</m:t>
                </m:r>
                <m:r>
                  <w:rPr>
                    <w:rFonts w:ascii="Cambria Math" w:hAnsi="Cambria Math"/>
                  </w:rPr>
                  <m:t>to</m:t>
                </m:r>
                <m:r>
                  <w:rPr>
                    <w:rFonts w:ascii="Cambria Math" w:hAnsi="Cambria Math"/>
                  </w:rPr>
                  <m:t>,</m:t>
                </m:r>
                <m:r>
                  <w:rPr>
                    <w:rFonts w:ascii="Cambria Math" w:hAnsi="Cambria Math"/>
                  </w:rPr>
                  <m:t>t</m:t>
                </m:r>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 xml:space="preserve">0, </m:t>
                        </m:r>
                        <m:d>
                          <m:dPr>
                            <m:begChr m:val="⌊"/>
                            <m:endChr m:val="⌋"/>
                            <m:ctrlPr>
                              <w:rPr>
                                <w:rFonts w:ascii="Cambria Math" w:hAnsi="Cambria Math"/>
                                <w:i/>
                              </w:rPr>
                            </m:ctrlPr>
                          </m:dPr>
                          <m:e>
                            <m:f>
                              <m:fPr>
                                <m:ctrlPr>
                                  <w:rPr>
                                    <w:rFonts w:ascii="Cambria Math" w:hAnsi="Cambria Math"/>
                                    <w:i/>
                                  </w:rPr>
                                </m:ctrlPr>
                              </m:fPr>
                              <m:num>
                                <m:r>
                                  <w:rPr>
                                    <w:rFonts w:ascii="Cambria Math" w:hAnsi="Cambria Math"/>
                                  </w:rPr>
                                  <m:t>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oj</m:t>
                                    </m:r>
                                  </m:sub>
                                </m:sSub>
                              </m:num>
                              <m:den>
                                <m:r>
                                  <w:rPr>
                                    <w:rFonts w:ascii="Cambria Math" w:hAnsi="Cambria Math"/>
                                  </w:rPr>
                                  <m:t>D</m:t>
                                </m:r>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max⁡</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oj</m:t>
                                    </m:r>
                                  </m:sub>
                                </m:sSub>
                              </m:num>
                              <m:den>
                                <m:r>
                                  <w:rPr>
                                    <w:rFonts w:ascii="Cambria Math" w:hAnsi="Cambria Math"/>
                                  </w:rPr>
                                  <m:t>D</m:t>
                                </m:r>
                              </m:den>
                            </m:f>
                          </m:e>
                        </m:d>
                      </m:e>
                    </m:d>
                  </m:e>
                </m:func>
              </m:oMath>
            </m:oMathPara>
          </w:p>
        </w:tc>
        <w:tc>
          <w:tcPr>
            <w:tcW w:w="845" w:type="dxa"/>
            <w:vAlign w:val="center"/>
          </w:tcPr>
          <w:p w14:paraId="22986630" w14:textId="4BF14662" w:rsidR="005B4264" w:rsidRPr="002651C0" w:rsidRDefault="005B4264" w:rsidP="00B85E33">
            <w:pPr>
              <w:pStyle w:val="Caption"/>
              <w:jc w:val="center"/>
              <w:rPr>
                <w:rFonts w:ascii="Arial Narrow" w:hAnsi="Arial Narrow"/>
              </w:rPr>
            </w:pPr>
            <w:r w:rsidRPr="002651C0">
              <w:rPr>
                <w:rFonts w:ascii="Arial Narrow" w:hAnsi="Arial Narrow"/>
                <w:sz w:val="22"/>
                <w:szCs w:val="22"/>
              </w:rPr>
              <w:t xml:space="preserve">(Eq. </w:t>
            </w:r>
            <w:r w:rsidRPr="002651C0">
              <w:rPr>
                <w:rFonts w:ascii="Arial Narrow" w:hAnsi="Arial Narrow"/>
                <w:sz w:val="22"/>
                <w:szCs w:val="22"/>
              </w:rPr>
              <w:fldChar w:fldCharType="begin"/>
            </w:r>
            <w:r w:rsidRPr="002651C0">
              <w:rPr>
                <w:rFonts w:ascii="Arial Narrow" w:hAnsi="Arial Narrow"/>
                <w:sz w:val="22"/>
                <w:szCs w:val="22"/>
              </w:rPr>
              <w:instrText xml:space="preserve"> SEQ Eq. \* ARABIC </w:instrText>
            </w:r>
            <w:r w:rsidRPr="002651C0">
              <w:rPr>
                <w:rFonts w:ascii="Arial Narrow" w:hAnsi="Arial Narrow"/>
                <w:sz w:val="22"/>
                <w:szCs w:val="22"/>
              </w:rPr>
              <w:fldChar w:fldCharType="separate"/>
            </w:r>
            <w:r w:rsidR="00280955">
              <w:rPr>
                <w:rFonts w:ascii="Arial Narrow" w:hAnsi="Arial Narrow"/>
                <w:noProof/>
                <w:sz w:val="22"/>
                <w:szCs w:val="22"/>
              </w:rPr>
              <w:t xml:space="preserve">2 </w:t>
            </w:r>
            <w:r w:rsidRPr="002651C0">
              <w:rPr>
                <w:rFonts w:ascii="Arial Narrow" w:hAnsi="Arial Narrow"/>
                <w:sz w:val="22"/>
                <w:szCs w:val="22"/>
              </w:rPr>
              <w:fldChar w:fldCharType="end"/>
            </w:r>
            <w:r w:rsidRPr="002651C0">
              <w:rPr>
                <w:rFonts w:ascii="Arial Narrow" w:hAnsi="Arial Narrow"/>
                <w:sz w:val="22"/>
                <w:szCs w:val="22"/>
              </w:rPr>
              <w:t>)</w:t>
            </w:r>
          </w:p>
        </w:tc>
      </w:tr>
    </w:tbl>
    <w:p w14:paraId="1532D120" w14:textId="77777777" w:rsidR="005B4264" w:rsidRDefault="005B4264" w:rsidP="00E46456"/>
    <w:p w14:paraId="689200E3" w14:textId="58D5F5E3" w:rsidR="00280955" w:rsidRPr="003673E5" w:rsidRDefault="00280955" w:rsidP="00280955">
      <w:r>
        <w:t xml:space="preserve">Here, </w:t>
      </w:r>
      <m:oMath>
        <m:sSub>
          <m:sSubPr>
            <m:ctrlPr>
              <w:rPr>
                <w:rFonts w:ascii="Cambria Math" w:hAnsi="Cambria Math"/>
                <w:i/>
              </w:rPr>
            </m:ctrlPr>
          </m:sSubPr>
          <m:e>
            <m:r>
              <w:rPr>
                <w:rFonts w:ascii="Cambria Math" w:hAnsi="Cambria Math"/>
              </w:rPr>
              <m:t>t</m:t>
            </m:r>
          </m:e>
          <m:sub>
            <m:r>
              <w:rPr>
                <w:rFonts w:ascii="Cambria Math" w:hAnsi="Cambria Math"/>
              </w:rPr>
              <m:t>oj</m:t>
            </m:r>
          </m:sub>
        </m:sSub>
      </m:oMath>
      <w:r>
        <w:rPr>
          <w:rFonts w:eastAsiaTheme="minorEastAsia"/>
        </w:rPr>
        <w:t>represents the project start date j.</w:t>
      </w:r>
    </w:p>
    <w:p w14:paraId="5DC96AF3" w14:textId="6021C7D1" w:rsidR="00A52C39" w:rsidRPr="003673E5" w:rsidRDefault="0079243F" w:rsidP="00895FCE">
      <w:pPr>
        <w:pStyle w:val="Heading2"/>
        <w:rPr>
          <w:rFonts w:ascii="Arial Narrow" w:hAnsi="Arial Narrow"/>
          <w:sz w:val="22"/>
          <w:szCs w:val="22"/>
        </w:rPr>
      </w:pPr>
      <w:r w:rsidRPr="003673E5">
        <w:rPr>
          <w:rFonts w:ascii="Arial Narrow" w:hAnsi="Arial Narrow"/>
          <w:sz w:val="22"/>
          <w:szCs w:val="22"/>
        </w:rPr>
        <w:t>Method for determining the number of collection centers needed and their locations</w:t>
      </w:r>
    </w:p>
    <w:p w14:paraId="71F9426C" w14:textId="4C7F44CE" w:rsidR="00DA1863" w:rsidRDefault="00A84530" w:rsidP="00895FCE">
      <w:pPr>
        <w:rPr>
          <w:rFonts w:ascii="Arial Narrow" w:hAnsi="Arial Narrow"/>
        </w:rPr>
      </w:pPr>
      <w:r>
        <w:rPr>
          <w:rFonts w:ascii="Arial Narrow" w:hAnsi="Arial Narrow"/>
        </w:rPr>
        <w:t xml:space="preserve">The goal here is to determine the optimal number of solar electronic waste (SED) collection centers for a given country. This number must minimize the overall investment, which is considered an economic function. The overall investment here is the sum of the investments required to establish the optimal number </w:t>
      </w:r>
      <w:r w:rsidR="00DA1863">
        <w:rPr>
          <w:rFonts w:ascii="Arial Narrow" w:eastAsiaTheme="minorEastAsia" w:hAnsi="Arial Narrow"/>
        </w:rPr>
        <w:t xml:space="preserve">of collection centers. To determine this optimal number, several zones are created within the country or study area. </w:t>
      </w:r>
      <w:r w:rsidR="00DA1863">
        <w:rPr>
          <w:rFonts w:ascii="Arial Narrow" w:hAnsi="Arial Narrow"/>
        </w:rPr>
        <w:t>Each zone subdivides the country into a specific number of areas. Each area represents a group of contiguous municipalities.</w:t>
      </w:r>
    </w:p>
    <w:p w14:paraId="1318E763" w14:textId="50B8C0D4" w:rsidR="00A52C39" w:rsidRPr="003673E5" w:rsidRDefault="00206AAE" w:rsidP="00895FCE">
      <w:pPr>
        <w:rPr>
          <w:rFonts w:ascii="Arial Narrow" w:hAnsi="Arial Narrow"/>
        </w:rPr>
      </w:pPr>
      <w:r>
        <w:rPr>
          <w:rFonts w:ascii="Arial Narrow" w:hAnsi="Arial Narrow"/>
        </w:rPr>
        <w:t xml:space="preserve">For each zoning area, consisting of m sets of municipalities or m zones, the number of collection centers varies from 1 to </w:t>
      </w:r>
      <m:oMath>
        <m:r>
          <w:rPr>
            <w:rFonts w:ascii="Cambria Math" w:hAnsi="Cambria Math"/>
          </w:rPr>
          <m:t>m</m:t>
        </m:r>
      </m:oMath>
      <w:r w:rsidR="00A52C39" w:rsidRPr="003673E5">
        <w:rPr>
          <w:rFonts w:ascii="Arial Narrow" w:hAnsi="Arial Narrow"/>
        </w:rPr>
        <w:t xml:space="preserve">. For each center or zone, the investment and transportation costs for waste from the different </w:t>
      </w:r>
      <w:r w:rsidR="00A52C39" w:rsidRPr="003673E5">
        <w:rPr>
          <w:rFonts w:ascii="Arial Narrow" w:hAnsi="Arial Narrow"/>
        </w:rPr>
        <w:lastRenderedPageBreak/>
        <w:t>municipalities are calculated. As the number of centers increases, investment costs increase while transportation costs decrease. The goal is to find the number of collection centers for which the sum of investment, operating, and transportation costs is lowest. This number represents the optimal number of collection centers.</w:t>
      </w:r>
    </w:p>
    <w:p w14:paraId="3D718526" w14:textId="3ECC6CB1" w:rsidR="00A52C39" w:rsidRPr="003673E5" w:rsidRDefault="00DA1863" w:rsidP="00895FCE">
      <w:pPr>
        <w:rPr>
          <w:rFonts w:ascii="Arial Narrow" w:hAnsi="Arial Narrow"/>
        </w:rPr>
      </w:pPr>
      <w:r>
        <w:rPr>
          <w:rFonts w:ascii="Arial Narrow" w:hAnsi="Arial Narrow"/>
        </w:rPr>
        <w:t>The following lines provide a little more detail on the methodology:</w:t>
      </w:r>
    </w:p>
    <w:p w14:paraId="24715D85" w14:textId="40E5FA16" w:rsidR="00206AAE" w:rsidRPr="00206AAE" w:rsidRDefault="00206AAE" w:rsidP="00895FCE">
      <w:pPr>
        <w:pStyle w:val="ListParagraph"/>
        <w:numPr>
          <w:ilvl w:val="0"/>
          <w:numId w:val="6"/>
        </w:numPr>
        <w:rPr>
          <w:rFonts w:ascii="Arial Narrow" w:hAnsi="Arial Narrow"/>
        </w:rPr>
      </w:pPr>
      <w:r w:rsidRPr="00206AAE">
        <w:rPr>
          <w:rFonts w:ascii="Arial Narrow" w:hAnsi="Arial Narrow"/>
        </w:rPr>
        <w:t>In a zoning system, the maximum (m) possible number of zones is simply the maximum number of municipalities in the country. The minimum number of zones is 1;</w:t>
      </w:r>
    </w:p>
    <w:p w14:paraId="2AA1559D" w14:textId="77777777" w:rsidR="007B0948" w:rsidRDefault="008C2BD4" w:rsidP="00895FCE">
      <w:pPr>
        <w:pStyle w:val="ListParagraph"/>
        <w:numPr>
          <w:ilvl w:val="0"/>
          <w:numId w:val="6"/>
        </w:numPr>
        <w:rPr>
          <w:rFonts w:ascii="Arial Narrow" w:hAnsi="Arial Narrow"/>
          <w:b/>
          <w:bCs/>
        </w:rPr>
      </w:pPr>
      <w:r w:rsidRPr="003673E5">
        <w:rPr>
          <w:rFonts w:ascii="Arial Narrow" w:hAnsi="Arial Narrow"/>
        </w:rPr>
        <w:t xml:space="preserve">For each zoning, </w:t>
      </w:r>
      <w:r w:rsidR="00A52C39" w:rsidRPr="003673E5">
        <w:rPr>
          <w:rFonts w:ascii="Arial Narrow" w:hAnsi="Arial Narrow"/>
          <w:b/>
          <w:bCs/>
        </w:rPr>
        <w:t>a number of collection centers is assigned, ranging from 1 to m, where m represents the number of zones (set of municipalities) in the zoning.</w:t>
      </w:r>
    </w:p>
    <w:p w14:paraId="26EEED82" w14:textId="0270846F" w:rsidR="00775E46" w:rsidRPr="003673E5" w:rsidRDefault="007B0948" w:rsidP="00895FCE">
      <w:pPr>
        <w:pStyle w:val="ListParagraph"/>
        <w:numPr>
          <w:ilvl w:val="0"/>
          <w:numId w:val="6"/>
        </w:numPr>
        <w:rPr>
          <w:rFonts w:ascii="Arial Narrow" w:hAnsi="Arial Narrow"/>
          <w:b/>
          <w:bCs/>
        </w:rPr>
      </w:pPr>
      <w:r>
        <w:rPr>
          <w:rFonts w:ascii="Arial Narrow" w:hAnsi="Arial Narrow"/>
          <w:b/>
          <w:bCs/>
        </w:rPr>
        <w:t xml:space="preserve">Using </w:t>
      </w:r>
      <w:r w:rsidR="00A52C39" w:rsidRPr="003673E5">
        <w:rPr>
          <w:rFonts w:ascii="Arial Narrow" w:hAnsi="Arial Narrow"/>
        </w:rPr>
        <w:t xml:space="preserve">investigations (documentary research, resource persons from ministries, databases) carried out on solar installations in the country </w:t>
      </w:r>
      <w:r w:rsidR="008C2BD4" w:rsidRPr="003673E5">
        <w:rPr>
          <w:rFonts w:ascii="Arial Narrow" w:hAnsi="Arial Narrow"/>
          <w:b/>
          <w:bCs/>
        </w:rPr>
        <w:t xml:space="preserve">, we determine by zone </w:t>
      </w:r>
      <w:r>
        <w:rPr>
          <w:rFonts w:ascii="Arial Narrow" w:hAnsi="Arial Narrow"/>
        </w:rPr>
        <w:t xml:space="preserve">the total cumulative quantities of DES generated and/or that will be generated by these installations </w:t>
      </w:r>
      <w:r w:rsidR="00A52C39" w:rsidRPr="003673E5">
        <w:rPr>
          <w:rFonts w:ascii="Arial Narrow" w:hAnsi="Arial Narrow"/>
          <w:b/>
          <w:bCs/>
        </w:rPr>
        <w:t>over the life of the projects or analysis period.</w:t>
      </w:r>
    </w:p>
    <w:p w14:paraId="4EA70241" w14:textId="60CF0F2D" w:rsidR="00CE1214" w:rsidRPr="00CE1214" w:rsidRDefault="00F268BE" w:rsidP="00E46456">
      <w:pPr>
        <w:pStyle w:val="ListParagraph"/>
        <w:numPr>
          <w:ilvl w:val="0"/>
          <w:numId w:val="6"/>
        </w:numPr>
        <w:rPr>
          <w:rFonts w:ascii="Arial Narrow" w:eastAsiaTheme="minorEastAsia" w:hAnsi="Arial Narrow"/>
        </w:rPr>
      </w:pPr>
      <w:r w:rsidRPr="009445B9">
        <w:rPr>
          <w:rFonts w:ascii="Arial Narrow" w:hAnsi="Arial Narrow"/>
        </w:rPr>
        <w:t xml:space="preserve">Next, knowing the GPS location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00A52C39" w:rsidRPr="009445B9">
        <w:rPr>
          <w:rFonts w:ascii="Arial Narrow" w:hAnsi="Arial Narrow"/>
        </w:rPr>
        <w:t xml:space="preserve">of the geographic center of each municipality i and the quantities of DES that can be generated in these municipalities, we determine the ideal location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g</m:t>
                </m:r>
              </m:sub>
            </m:sSub>
          </m:e>
        </m:d>
        <m:r>
          <w:rPr>
            <w:rFonts w:ascii="Cambria Math" w:hAnsi="Cambria Math"/>
          </w:rPr>
          <m:t xml:space="preserve"> </m:t>
        </m:r>
      </m:oMath>
      <w:r w:rsidRPr="00E46456">
        <w:rPr>
          <w:rFonts w:ascii="Arial Narrow" w:hAnsi="Arial Narrow"/>
        </w:rPr>
        <w:t>of the collection center to reduce transport costs.</w:t>
      </w:r>
    </w:p>
    <w:p w14:paraId="0EC1E9F5" w14:textId="6BC9E257" w:rsidR="00CE1214" w:rsidRPr="00E812AB" w:rsidRDefault="001E2FCA" w:rsidP="00E812AB">
      <w:pPr>
        <w:pStyle w:val="ListParagraph"/>
        <w:numPr>
          <w:ilvl w:val="0"/>
          <w:numId w:val="6"/>
        </w:numPr>
        <w:rPr>
          <w:rFonts w:ascii="Arial Narrow" w:eastAsiaTheme="minorEastAsia" w:hAnsi="Arial Narrow"/>
        </w:rPr>
      </w:pPr>
      <w:r w:rsidRPr="009445B9">
        <w:rPr>
          <w:rFonts w:ascii="Arial Narrow" w:hAnsi="Arial Narrow"/>
        </w:rPr>
        <w:t>The coordinates of the collection center of an area is the barycenter of the centers of the municipalities, each weighted by the estimated quantities of DES 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D15A1" w14:paraId="2552EF78" w14:textId="77777777" w:rsidTr="00B85E33">
        <w:tc>
          <w:tcPr>
            <w:tcW w:w="8217" w:type="dxa"/>
          </w:tcPr>
          <w:p w14:paraId="02587FDA" w14:textId="78B62902" w:rsidR="003D15A1" w:rsidRPr="002651C0" w:rsidRDefault="00CA4F87" w:rsidP="00B85E33">
            <w:pPr>
              <w:rPr>
                <w:rFonts w:ascii="Arial Narrow" w:hAnsi="Arial Narrow"/>
              </w:rPr>
            </w:pPr>
            <m:oMathPara>
              <m:oMathParaPr>
                <m:jc m:val="center"/>
              </m:oMathParaP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g</m:t>
                    </m:r>
                  </m:sub>
                </m:sSub>
                <m:r>
                  <m:rPr>
                    <m:sty m:val="p"/>
                  </m:rPr>
                  <w:rPr>
                    <w:rFonts w:ascii="Cambria Math" w:hAnsi="Cambria Math"/>
                  </w:rPr>
                  <m:t>=</m:t>
                </m:r>
                <m:f>
                  <m:fPr>
                    <m:ctrlPr>
                      <w:rPr>
                        <w:rFonts w:ascii="Cambria Math" w:hAnsi="Cambria Math"/>
                      </w:rPr>
                    </m:ctrlPr>
                  </m:fPr>
                  <m:num>
                    <m:nary>
                      <m:naryPr>
                        <m:chr m:val="∑"/>
                        <m:limLoc m:val="subSup"/>
                        <m:supHide m:val="1"/>
                        <m:ctrlPr>
                          <w:rPr>
                            <w:rFonts w:ascii="Cambria Math" w:hAnsi="Cambria Math"/>
                          </w:rPr>
                        </m:ctrlPr>
                      </m:naryPr>
                      <m:sub>
                        <m:r>
                          <m:rPr>
                            <m:sty m:val="bi"/>
                          </m:rPr>
                          <w:rPr>
                            <w:rFonts w:ascii="Cambria Math" w:hAnsi="Cambria Math"/>
                          </w:rPr>
                          <m:t>i</m:t>
                        </m:r>
                      </m:sub>
                      <m:sup/>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q</m:t>
                            </m:r>
                          </m:e>
                          <m:sub>
                            <m:r>
                              <m:rPr>
                                <m:sty m:val="bi"/>
                              </m:rPr>
                              <w:rPr>
                                <w:rFonts w:ascii="Cambria Math" w:hAnsi="Cambria Math"/>
                              </w:rPr>
                              <m:t>i</m:t>
                            </m:r>
                          </m:sub>
                        </m:sSub>
                      </m:e>
                    </m:nary>
                  </m:num>
                  <m:den>
                    <m:nary>
                      <m:naryPr>
                        <m:chr m:val="∑"/>
                        <m:limLoc m:val="subSup"/>
                        <m:supHide m:val="1"/>
                        <m:ctrlPr>
                          <w:rPr>
                            <w:rFonts w:ascii="Cambria Math" w:hAnsi="Cambria Math"/>
                          </w:rPr>
                        </m:ctrlPr>
                      </m:naryPr>
                      <m:sub>
                        <m:r>
                          <m:rPr>
                            <m:sty m:val="bi"/>
                          </m:rPr>
                          <w:rPr>
                            <w:rFonts w:ascii="Cambria Math" w:hAnsi="Cambria Math"/>
                          </w:rPr>
                          <m:t>i</m:t>
                        </m:r>
                      </m:sub>
                      <m:sup/>
                      <m:e>
                        <m:sSub>
                          <m:sSubPr>
                            <m:ctrlPr>
                              <w:rPr>
                                <w:rFonts w:ascii="Cambria Math" w:hAnsi="Cambria Math"/>
                              </w:rPr>
                            </m:ctrlPr>
                          </m:sSubPr>
                          <m:e>
                            <m:r>
                              <m:rPr>
                                <m:sty m:val="bi"/>
                              </m:rPr>
                              <w:rPr>
                                <w:rFonts w:ascii="Cambria Math" w:hAnsi="Cambria Math"/>
                              </w:rPr>
                              <m:t>q</m:t>
                            </m:r>
                          </m:e>
                          <m:sub>
                            <m:r>
                              <m:rPr>
                                <m:sty m:val="bi"/>
                              </m:rPr>
                              <w:rPr>
                                <w:rFonts w:ascii="Cambria Math" w:hAnsi="Cambria Math"/>
                              </w:rPr>
                              <m:t>i</m:t>
                            </m:r>
                          </m:sub>
                        </m:sSub>
                      </m:e>
                    </m:nary>
                  </m:den>
                </m:f>
              </m:oMath>
            </m:oMathPara>
          </w:p>
        </w:tc>
        <w:tc>
          <w:tcPr>
            <w:tcW w:w="845" w:type="dxa"/>
            <w:vAlign w:val="center"/>
          </w:tcPr>
          <w:p w14:paraId="182D84F8" w14:textId="682CDBEF" w:rsidR="003D15A1" w:rsidRPr="002651C0" w:rsidRDefault="003D15A1" w:rsidP="00B85E33">
            <w:pPr>
              <w:pStyle w:val="Caption"/>
              <w:jc w:val="center"/>
              <w:rPr>
                <w:rFonts w:ascii="Arial Narrow" w:hAnsi="Arial Narrow"/>
              </w:rPr>
            </w:pPr>
            <w:r w:rsidRPr="002651C0">
              <w:rPr>
                <w:rFonts w:ascii="Arial Narrow" w:hAnsi="Arial Narrow"/>
                <w:sz w:val="22"/>
                <w:szCs w:val="22"/>
              </w:rPr>
              <w:t xml:space="preserve">(Eq. </w:t>
            </w:r>
            <w:r w:rsidRPr="002651C0">
              <w:rPr>
                <w:rFonts w:ascii="Arial Narrow" w:hAnsi="Arial Narrow"/>
                <w:sz w:val="22"/>
                <w:szCs w:val="22"/>
              </w:rPr>
              <w:fldChar w:fldCharType="begin"/>
            </w:r>
            <w:r w:rsidRPr="002651C0">
              <w:rPr>
                <w:rFonts w:ascii="Arial Narrow" w:hAnsi="Arial Narrow"/>
                <w:sz w:val="22"/>
                <w:szCs w:val="22"/>
              </w:rPr>
              <w:instrText xml:space="preserve"> SEQ Eq. \* ARABIC </w:instrText>
            </w:r>
            <w:r w:rsidRPr="002651C0">
              <w:rPr>
                <w:rFonts w:ascii="Arial Narrow" w:hAnsi="Arial Narrow"/>
                <w:sz w:val="22"/>
                <w:szCs w:val="22"/>
              </w:rPr>
              <w:fldChar w:fldCharType="separate"/>
            </w:r>
            <w:r>
              <w:rPr>
                <w:rFonts w:ascii="Arial Narrow" w:hAnsi="Arial Narrow"/>
                <w:noProof/>
                <w:sz w:val="22"/>
                <w:szCs w:val="22"/>
              </w:rPr>
              <w:t xml:space="preserve">3 </w:t>
            </w:r>
            <w:r w:rsidRPr="002651C0">
              <w:rPr>
                <w:rFonts w:ascii="Arial Narrow" w:hAnsi="Arial Narrow"/>
                <w:sz w:val="22"/>
                <w:szCs w:val="22"/>
              </w:rPr>
              <w:fldChar w:fldCharType="end"/>
            </w:r>
            <w:r w:rsidRPr="002651C0">
              <w:rPr>
                <w:rFonts w:ascii="Arial Narrow" w:hAnsi="Arial Narrow"/>
                <w:sz w:val="22"/>
                <w:szCs w:val="22"/>
              </w:rPr>
              <w:t>)</w:t>
            </w:r>
          </w:p>
        </w:tc>
      </w:tr>
    </w:tbl>
    <w:p w14:paraId="69EB1E25" w14:textId="219C6658" w:rsidR="00CE1214" w:rsidRPr="00E63CBA" w:rsidRDefault="00CE1214" w:rsidP="00E63CBA">
      <w:pPr>
        <w:rPr>
          <w:rFonts w:ascii="Arial Narrow" w:eastAsiaTheme="minorEastAsia" w:hAnsi="Arial Narrow"/>
        </w:rPr>
      </w:pPr>
    </w:p>
    <w:p w14:paraId="29423838" w14:textId="7F50299C" w:rsidR="00AA3D70" w:rsidRDefault="00AA3D70" w:rsidP="00CE1214">
      <w:pPr>
        <w:pStyle w:val="ListParagraph"/>
        <w:ind w:left="360"/>
        <w:rPr>
          <w:rFonts w:ascii="Arial Narrow" w:eastAsiaTheme="minorEastAsia" w:hAnsi="Arial Narrow"/>
        </w:rPr>
      </w:pPr>
    </w:p>
    <w:p w14:paraId="48775707" w14:textId="77777777" w:rsidR="003D15A1" w:rsidRDefault="003D15A1" w:rsidP="00CE1214">
      <w:pPr>
        <w:pStyle w:val="ListParagraph"/>
        <w:ind w:left="360"/>
        <w:rPr>
          <w:rFonts w:ascii="Arial Narrow" w:eastAsiaTheme="minorEastAsia"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D15A1" w14:paraId="7840FBBE" w14:textId="77777777" w:rsidTr="00B85E33">
        <w:tc>
          <w:tcPr>
            <w:tcW w:w="8217" w:type="dxa"/>
          </w:tcPr>
          <w:p w14:paraId="36D8EDED" w14:textId="77777777" w:rsidR="003D15A1" w:rsidRDefault="00CA4F87" w:rsidP="003D15A1">
            <w:pPr>
              <w:rPr>
                <w:rFonts w:ascii="Arial Narrow" w:eastAsiaTheme="minorEastAsia" w:hAnsi="Arial Narrow"/>
              </w:rPr>
            </w:pPr>
            <m:oMathPara>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g</m:t>
                    </m:r>
                  </m:sub>
                </m:sSub>
                <m:r>
                  <m:rPr>
                    <m:sty m:val="p"/>
                  </m:rPr>
                  <w:rPr>
                    <w:rFonts w:ascii="Cambria Math" w:hAnsi="Cambria Math"/>
                  </w:rPr>
                  <m:t>=</m:t>
                </m:r>
                <m:f>
                  <m:fPr>
                    <m:ctrlPr>
                      <w:rPr>
                        <w:rFonts w:ascii="Cambria Math" w:hAnsi="Cambria Math"/>
                      </w:rPr>
                    </m:ctrlPr>
                  </m:fPr>
                  <m:num>
                    <m:nary>
                      <m:naryPr>
                        <m:chr m:val="∑"/>
                        <m:limLoc m:val="subSup"/>
                        <m:supHide m:val="1"/>
                        <m:ctrlPr>
                          <w:rPr>
                            <w:rFonts w:ascii="Cambria Math" w:hAnsi="Cambria Math"/>
                          </w:rPr>
                        </m:ctrlPr>
                      </m:naryPr>
                      <m:sub>
                        <m:r>
                          <m:rPr>
                            <m:sty m:val="bi"/>
                          </m:rPr>
                          <w:rPr>
                            <w:rFonts w:ascii="Cambria Math" w:hAnsi="Cambria Math"/>
                          </w:rPr>
                          <m:t>i</m:t>
                        </m:r>
                      </m:sub>
                      <m:sup/>
                      <m:e>
                        <m:sSub>
                          <m:sSubPr>
                            <m:ctrlPr>
                              <w:rPr>
                                <w:rFonts w:ascii="Cambria Math" w:hAnsi="Cambria Math"/>
                              </w:rPr>
                            </m:ctrlPr>
                          </m:sSubPr>
                          <m:e>
                            <m:r>
                              <m:rPr>
                                <m:sty m:val="bi"/>
                              </m:rPr>
                              <w:rPr>
                                <w:rFonts w:ascii="Cambria Math" w:hAnsi="Cambria Math"/>
                              </w:rPr>
                              <m:t>y</m:t>
                            </m:r>
                          </m:e>
                          <m:sub>
                            <m:r>
                              <m:rPr>
                                <m:sty m:val="bi"/>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q</m:t>
                            </m:r>
                          </m:e>
                          <m:sub>
                            <m:r>
                              <m:rPr>
                                <m:sty m:val="bi"/>
                              </m:rPr>
                              <w:rPr>
                                <w:rFonts w:ascii="Cambria Math" w:hAnsi="Cambria Math"/>
                              </w:rPr>
                              <m:t>i</m:t>
                            </m:r>
                          </m:sub>
                        </m:sSub>
                      </m:e>
                    </m:nary>
                  </m:num>
                  <m:den>
                    <m:nary>
                      <m:naryPr>
                        <m:chr m:val="∑"/>
                        <m:limLoc m:val="subSup"/>
                        <m:supHide m:val="1"/>
                        <m:ctrlPr>
                          <w:rPr>
                            <w:rFonts w:ascii="Cambria Math" w:hAnsi="Cambria Math"/>
                          </w:rPr>
                        </m:ctrlPr>
                      </m:naryPr>
                      <m:sub>
                        <m:r>
                          <m:rPr>
                            <m:sty m:val="bi"/>
                          </m:rPr>
                          <w:rPr>
                            <w:rFonts w:ascii="Cambria Math" w:hAnsi="Cambria Math"/>
                          </w:rPr>
                          <m:t>i</m:t>
                        </m:r>
                      </m:sub>
                      <m:sup/>
                      <m:e>
                        <m:sSub>
                          <m:sSubPr>
                            <m:ctrlPr>
                              <w:rPr>
                                <w:rFonts w:ascii="Cambria Math" w:hAnsi="Cambria Math"/>
                              </w:rPr>
                            </m:ctrlPr>
                          </m:sSubPr>
                          <m:e>
                            <m:r>
                              <m:rPr>
                                <m:sty m:val="bi"/>
                              </m:rPr>
                              <w:rPr>
                                <w:rFonts w:ascii="Cambria Math" w:hAnsi="Cambria Math"/>
                              </w:rPr>
                              <m:t>q</m:t>
                            </m:r>
                          </m:e>
                          <m:sub>
                            <m:r>
                              <m:rPr>
                                <m:sty m:val="bi"/>
                              </m:rPr>
                              <w:rPr>
                                <w:rFonts w:ascii="Cambria Math" w:hAnsi="Cambria Math"/>
                              </w:rPr>
                              <m:t>i</m:t>
                            </m:r>
                          </m:sub>
                        </m:sSub>
                      </m:e>
                    </m:nary>
                  </m:den>
                </m:f>
                <m:r>
                  <w:rPr>
                    <w:rFonts w:ascii="Cambria Math" w:hAnsi="Cambria Math"/>
                  </w:rPr>
                  <m:t xml:space="preserve"> </m:t>
                </m:r>
              </m:oMath>
            </m:oMathPara>
          </w:p>
          <w:p w14:paraId="2EB792F5" w14:textId="4BEBF9BF" w:rsidR="003D15A1" w:rsidRPr="002651C0" w:rsidRDefault="003D15A1" w:rsidP="00B85E33">
            <w:pPr>
              <w:rPr>
                <w:rFonts w:ascii="Arial Narrow" w:hAnsi="Arial Narrow"/>
              </w:rPr>
            </w:pPr>
          </w:p>
        </w:tc>
        <w:tc>
          <w:tcPr>
            <w:tcW w:w="845" w:type="dxa"/>
            <w:vAlign w:val="center"/>
          </w:tcPr>
          <w:p w14:paraId="538D8C02" w14:textId="25D431A7" w:rsidR="003D15A1" w:rsidRPr="002651C0" w:rsidRDefault="003D15A1" w:rsidP="00B85E33">
            <w:pPr>
              <w:pStyle w:val="Caption"/>
              <w:jc w:val="center"/>
              <w:rPr>
                <w:rFonts w:ascii="Arial Narrow" w:hAnsi="Arial Narrow"/>
              </w:rPr>
            </w:pPr>
            <w:r w:rsidRPr="002651C0">
              <w:rPr>
                <w:rFonts w:ascii="Arial Narrow" w:hAnsi="Arial Narrow"/>
                <w:sz w:val="22"/>
                <w:szCs w:val="22"/>
              </w:rPr>
              <w:t xml:space="preserve">(Eq. </w:t>
            </w:r>
            <w:r w:rsidRPr="002651C0">
              <w:rPr>
                <w:rFonts w:ascii="Arial Narrow" w:hAnsi="Arial Narrow"/>
                <w:sz w:val="22"/>
                <w:szCs w:val="22"/>
              </w:rPr>
              <w:fldChar w:fldCharType="begin"/>
            </w:r>
            <w:r w:rsidRPr="002651C0">
              <w:rPr>
                <w:rFonts w:ascii="Arial Narrow" w:hAnsi="Arial Narrow"/>
                <w:sz w:val="22"/>
                <w:szCs w:val="22"/>
              </w:rPr>
              <w:instrText xml:space="preserve"> SEQ Eq. \* ARABIC </w:instrText>
            </w:r>
            <w:r w:rsidRPr="002651C0">
              <w:rPr>
                <w:rFonts w:ascii="Arial Narrow" w:hAnsi="Arial Narrow"/>
                <w:sz w:val="22"/>
                <w:szCs w:val="22"/>
              </w:rPr>
              <w:fldChar w:fldCharType="separate"/>
            </w:r>
            <w:r w:rsidR="00D24E6E">
              <w:rPr>
                <w:rFonts w:ascii="Arial Narrow" w:hAnsi="Arial Narrow"/>
                <w:noProof/>
                <w:sz w:val="22"/>
                <w:szCs w:val="22"/>
              </w:rPr>
              <w:t xml:space="preserve">4 </w:t>
            </w:r>
            <w:r w:rsidRPr="002651C0">
              <w:rPr>
                <w:rFonts w:ascii="Arial Narrow" w:hAnsi="Arial Narrow"/>
                <w:sz w:val="22"/>
                <w:szCs w:val="22"/>
              </w:rPr>
              <w:fldChar w:fldCharType="end"/>
            </w:r>
            <w:r w:rsidRPr="002651C0">
              <w:rPr>
                <w:rFonts w:ascii="Arial Narrow" w:hAnsi="Arial Narrow"/>
                <w:sz w:val="22"/>
                <w:szCs w:val="22"/>
              </w:rPr>
              <w:t>)</w:t>
            </w:r>
          </w:p>
        </w:tc>
      </w:tr>
    </w:tbl>
    <w:p w14:paraId="7656A89C" w14:textId="660FF167" w:rsidR="00AA3D70" w:rsidRPr="003673E5" w:rsidRDefault="00AA3D70" w:rsidP="00895FCE">
      <w:pPr>
        <w:rPr>
          <w:rFonts w:ascii="Arial Narrow" w:eastAsiaTheme="minorEastAsia" w:hAnsi="Arial Narrow"/>
        </w:rPr>
      </w:pPr>
    </w:p>
    <w:p w14:paraId="7123CCC1" w14:textId="77777777" w:rsidR="00C13DCE" w:rsidRPr="003673E5" w:rsidRDefault="00C13DCE" w:rsidP="00895FCE">
      <w:pPr>
        <w:rPr>
          <w:rFonts w:ascii="Arial Narrow" w:hAnsi="Arial Narrow"/>
        </w:rPr>
      </w:pPr>
      <w:r w:rsidRPr="003673E5">
        <w:rPr>
          <w:rFonts w:ascii="Arial Narrow" w:hAnsi="Arial Narrow"/>
        </w:rPr>
        <w:t>With</w:t>
      </w:r>
    </w:p>
    <w:p w14:paraId="0572F36A" w14:textId="52C6FE83" w:rsidR="00C13DCE" w:rsidRPr="00E63CBA" w:rsidRDefault="00CA4F87" w:rsidP="00E63CBA">
      <w:pPr>
        <w:pStyle w:val="ListParagraph"/>
        <w:numPr>
          <w:ilvl w:val="0"/>
          <w:numId w:val="17"/>
        </w:numPr>
        <w:rPr>
          <w:rFonts w:ascii="Arial Narrow" w:hAnsi="Arial Narrow"/>
        </w:rPr>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C13DCE" w:rsidRPr="00E63CBA">
        <w:rPr>
          <w:rFonts w:ascii="Arial Narrow" w:hAnsi="Arial Narrow"/>
        </w:rPr>
        <w:t xml:space="preserve"> And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C13DCE" w:rsidRPr="00E63CBA">
        <w:rPr>
          <w:rFonts w:ascii="Arial Narrow" w:hAnsi="Arial Narrow"/>
        </w:rPr>
        <w:t>: the geographical coordinates (latitude and longitude in degrees) of the centers of the different municipalities in the area;</w:t>
      </w:r>
    </w:p>
    <w:p w14:paraId="25F0E12E" w14:textId="0CACEB64" w:rsidR="00C13DCE" w:rsidRPr="00E63CBA" w:rsidRDefault="00CA4F87" w:rsidP="00E63CBA">
      <w:pPr>
        <w:pStyle w:val="ListParagraph"/>
        <w:numPr>
          <w:ilvl w:val="0"/>
          <w:numId w:val="17"/>
        </w:numPr>
        <w:rPr>
          <w:rFonts w:ascii="Arial Narrow" w:hAnsi="Arial Narrow"/>
          <w:i/>
          <w:iCs/>
        </w:rPr>
      </w:pP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C13DCE" w:rsidRPr="00E63CBA">
        <w:rPr>
          <w:rFonts w:ascii="Arial Narrow" w:hAnsi="Arial Narrow"/>
        </w:rPr>
        <w:t xml:space="preserve">: the quantity of waste in municipality </w:t>
      </w:r>
      <w:r w:rsidR="00C13DCE" w:rsidRPr="00E63CBA">
        <w:rPr>
          <w:rFonts w:ascii="Arial Narrow" w:hAnsi="Arial Narrow"/>
          <w:i/>
          <w:iCs/>
        </w:rPr>
        <w:t xml:space="preserve">i </w:t>
      </w:r>
      <w:r w:rsidR="00C13DCE" w:rsidRPr="00E63CBA">
        <w:rPr>
          <w:rFonts w:ascii="Arial Narrow" w:hAnsi="Arial Narrow"/>
        </w:rPr>
        <w:t xml:space="preserve">in tonnes </w:t>
      </w:r>
      <w:r w:rsidR="00C13DCE" w:rsidRPr="00E63CBA">
        <w:rPr>
          <w:rFonts w:ascii="Arial Narrow" w:hAnsi="Arial Narrow"/>
          <w:i/>
          <w:iCs/>
        </w:rPr>
        <w:t>;</w:t>
      </w:r>
    </w:p>
    <w:p w14:paraId="24FB79FA" w14:textId="0C77C8ED" w:rsidR="00C13DCE" w:rsidRPr="00E63CBA" w:rsidRDefault="00CA4F87" w:rsidP="00E63CBA">
      <w:pPr>
        <w:pStyle w:val="ListParagraph"/>
        <w:numPr>
          <w:ilvl w:val="0"/>
          <w:numId w:val="17"/>
        </w:numPr>
        <w:rPr>
          <w:rFonts w:ascii="Arial Narrow" w:hAnsi="Arial Narrow"/>
        </w:rPr>
      </w:pPr>
      <m:oMath>
        <m:sSub>
          <m:sSubPr>
            <m:ctrlPr>
              <w:rPr>
                <w:rFonts w:ascii="Cambria Math" w:hAnsi="Cambria Math"/>
                <w:i/>
              </w:rPr>
            </m:ctrlPr>
          </m:sSubPr>
          <m:e>
            <m:r>
              <w:rPr>
                <w:rFonts w:ascii="Cambria Math" w:hAnsi="Cambria Math"/>
              </w:rPr>
              <m:t>x</m:t>
            </m:r>
          </m:e>
          <m:sub>
            <m:r>
              <w:rPr>
                <w:rFonts w:ascii="Cambria Math" w:hAnsi="Cambria Math"/>
              </w:rPr>
              <m:t>g</m:t>
            </m:r>
          </m:sub>
        </m:sSub>
      </m:oMath>
      <w:r w:rsidR="00C13DCE" w:rsidRPr="00E63CBA">
        <w:rPr>
          <w:rFonts w:ascii="Arial Narrow" w:hAnsi="Arial Narrow"/>
        </w:rPr>
        <w:t xml:space="preserve"> And </w:t>
      </w:r>
      <m:oMath>
        <m:sSub>
          <m:sSubPr>
            <m:ctrlPr>
              <w:rPr>
                <w:rFonts w:ascii="Cambria Math" w:hAnsi="Cambria Math"/>
                <w:i/>
              </w:rPr>
            </m:ctrlPr>
          </m:sSubPr>
          <m:e>
            <m:r>
              <w:rPr>
                <w:rFonts w:ascii="Cambria Math" w:hAnsi="Cambria Math"/>
              </w:rPr>
              <m:t>y</m:t>
            </m:r>
          </m:e>
          <m:sub>
            <m:r>
              <w:rPr>
                <w:rFonts w:ascii="Cambria Math" w:hAnsi="Cambria Math"/>
              </w:rPr>
              <m:t>g</m:t>
            </m:r>
          </m:sub>
        </m:sSub>
      </m:oMath>
      <w:r w:rsidR="00C13DCE" w:rsidRPr="00E63CBA">
        <w:rPr>
          <w:rFonts w:ascii="Arial Narrow" w:hAnsi="Arial Narrow"/>
        </w:rPr>
        <w:t>the geographic coordinates in degrees of the collection center.</w:t>
      </w:r>
    </w:p>
    <w:p w14:paraId="058932E0" w14:textId="33FD30D3" w:rsidR="00116661" w:rsidRPr="003673E5" w:rsidRDefault="00004CDD" w:rsidP="00895FCE">
      <w:pPr>
        <w:rPr>
          <w:rFonts w:ascii="Arial Narrow" w:hAnsi="Arial Narrow"/>
        </w:rPr>
      </w:pPr>
      <w:bookmarkStart w:id="2" w:name="_Hlk198135159"/>
      <w:r w:rsidRPr="00E63CBA">
        <w:rPr>
          <w:rFonts w:ascii="Arial Narrow" w:hAnsi="Arial Narrow"/>
        </w:rPr>
        <w:t xml:space="preserve">Given the location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g</m:t>
                </m:r>
              </m:sub>
            </m:sSub>
          </m:e>
        </m:d>
      </m:oMath>
      <w:r w:rsidR="00043A1E" w:rsidRPr="00E63CBA">
        <w:rPr>
          <w:rFonts w:ascii="Arial Narrow" w:hAnsi="Arial Narrow"/>
        </w:rPr>
        <w:t>of the collection center within the designated area, the geographic coordinates of the municipal centers in the same area, and the quantities of DES per municipality, the necessary storage area, and therefore the size of the collection center, can be determined. To do this, the following steps are required:</w:t>
      </w:r>
    </w:p>
    <w:p w14:paraId="7B716242" w14:textId="6452BCE7" w:rsidR="00116661" w:rsidRPr="003673E5" w:rsidRDefault="00116661" w:rsidP="00895FCE">
      <w:pPr>
        <w:pStyle w:val="ListParagraph"/>
        <w:numPr>
          <w:ilvl w:val="0"/>
          <w:numId w:val="2"/>
        </w:numPr>
        <w:rPr>
          <w:rFonts w:ascii="Arial Narrow" w:hAnsi="Arial Narrow"/>
        </w:rPr>
      </w:pPr>
      <w:r w:rsidRPr="003673E5">
        <w:rPr>
          <w:rFonts w:ascii="Arial Narrow" w:hAnsi="Arial Narrow"/>
        </w:rPr>
        <w:t xml:space="preserve">Determine the </w:t>
      </w:r>
      <w:r w:rsidRPr="003673E5">
        <w:rPr>
          <w:rFonts w:ascii="Arial Narrow" w:hAnsi="Arial Narrow"/>
          <w:b/>
          <w:bCs/>
        </w:rPr>
        <w:t xml:space="preserve">maximum amount of DES that can be collected in a year </w:t>
      </w:r>
      <w:r w:rsidRPr="003673E5">
        <w:rPr>
          <w:rFonts w:ascii="Arial Narrow" w:hAnsi="Arial Narrow"/>
        </w:rPr>
        <w:t xml:space="preserve">, in the area using estimates while taking into account a maximum collection rate </w:t>
      </w:r>
      <m:oMath>
        <m:sSub>
          <m:sSubPr>
            <m:ctrlPr>
              <w:rPr>
                <w:rFonts w:ascii="Cambria Math" w:hAnsi="Cambria Math"/>
                <w:i/>
                <w:iCs/>
              </w:rPr>
            </m:ctrlPr>
          </m:sSubPr>
          <m:e>
            <m:r>
              <w:rPr>
                <w:rFonts w:ascii="Cambria Math" w:hAnsi="Cambria Math"/>
              </w:rPr>
              <m:t>τ</m:t>
            </m:r>
          </m:e>
          <m:sub>
            <m:r>
              <w:rPr>
                <w:rFonts w:ascii="Cambria Math" w:hAnsi="Cambria Math"/>
              </w:rPr>
              <m:t>max</m:t>
            </m:r>
          </m:sub>
        </m:sSub>
      </m:oMath>
      <w:r w:rsidRPr="003673E5">
        <w:rPr>
          <w:rFonts w:ascii="Arial Narrow" w:eastAsiaTheme="minorEastAsia" w:hAnsi="Arial Narrow"/>
          <w:iCs/>
        </w:rPr>
        <w:t>depending on the constraints present;</w:t>
      </w:r>
    </w:p>
    <w:p w14:paraId="47D38898" w14:textId="5805E415" w:rsidR="00116661" w:rsidRPr="003673E5" w:rsidRDefault="00116661" w:rsidP="00895FCE">
      <w:pPr>
        <w:pStyle w:val="ListParagraph"/>
        <w:numPr>
          <w:ilvl w:val="0"/>
          <w:numId w:val="2"/>
        </w:numPr>
        <w:rPr>
          <w:rFonts w:ascii="Arial Narrow" w:hAnsi="Arial Narrow"/>
        </w:rPr>
      </w:pPr>
      <w:r w:rsidRPr="003673E5">
        <w:rPr>
          <w:rFonts w:ascii="Arial Narrow" w:hAnsi="Arial Narrow"/>
        </w:rPr>
        <w:t xml:space="preserve">Determine the </w:t>
      </w:r>
      <w:r w:rsidRPr="003673E5">
        <w:rPr>
          <w:rFonts w:ascii="Arial Narrow" w:hAnsi="Arial Narrow"/>
          <w:b/>
          <w:bCs/>
        </w:rPr>
        <w:t xml:space="preserve">volume required for storing this quantity of DES </w:t>
      </w:r>
      <w:r w:rsidRPr="003673E5">
        <w:rPr>
          <w:rFonts w:ascii="Arial Narrow" w:hAnsi="Arial Narrow"/>
        </w:rPr>
        <w:t>after determining the density in tonnes per</w:t>
      </w:r>
      <w:r w:rsidRPr="003673E5">
        <w:rPr>
          <w:rFonts w:ascii="Arial Narrow" w:hAnsi="Arial Narrow"/>
          <w:i/>
          <w:iCs/>
        </w:rPr>
        <w:t xml:space="preserve"> </w:t>
      </w:r>
      <m:oMath>
        <m:sSup>
          <m:sSupPr>
            <m:ctrlPr>
              <w:rPr>
                <w:rFonts w:ascii="Cambria Math" w:hAnsi="Cambria Math"/>
                <w:i/>
                <w:iCs/>
              </w:rPr>
            </m:ctrlPr>
          </m:sSupPr>
          <m:e>
            <m:r>
              <w:rPr>
                <w:rFonts w:ascii="Cambria Math" w:hAnsi="Cambria Math"/>
              </w:rPr>
              <m:t>m</m:t>
            </m:r>
          </m:e>
          <m:sup>
            <m:r>
              <w:rPr>
                <w:rFonts w:ascii="Cambria Math" w:hAnsi="Cambria Math"/>
              </w:rPr>
              <m:t>3</m:t>
            </m:r>
          </m:sup>
        </m:sSup>
      </m:oMath>
      <w:r w:rsidRPr="003673E5">
        <w:rPr>
          <w:rFonts w:ascii="Arial Narrow" w:hAnsi="Arial Narrow"/>
        </w:rPr>
        <w:t>waste from solar equipment;</w:t>
      </w:r>
    </w:p>
    <w:p w14:paraId="192C0A8F" w14:textId="49B3241D" w:rsidR="00116661" w:rsidRPr="003673E5" w:rsidRDefault="00116661" w:rsidP="00895FCE">
      <w:pPr>
        <w:pStyle w:val="ListParagraph"/>
        <w:numPr>
          <w:ilvl w:val="0"/>
          <w:numId w:val="2"/>
        </w:numPr>
        <w:rPr>
          <w:rFonts w:ascii="Arial Narrow" w:hAnsi="Arial Narrow"/>
        </w:rPr>
      </w:pPr>
      <w:r w:rsidRPr="003673E5">
        <w:rPr>
          <w:rFonts w:ascii="Arial Narrow" w:hAnsi="Arial Narrow"/>
        </w:rPr>
        <w:t xml:space="preserve">Determine the required floor area after setting the height of the DES stacks and taking into account circulation and organization spaces ( </w:t>
      </w:r>
      <m:oMath>
        <m:sSub>
          <m:sSubPr>
            <m:ctrlPr>
              <w:rPr>
                <w:rFonts w:ascii="Cambria Math" w:hAnsi="Cambria Math"/>
                <w:i/>
                <w:iCs/>
              </w:rPr>
            </m:ctrlPr>
          </m:sSubPr>
          <m:e>
            <m:r>
              <w:rPr>
                <w:rFonts w:ascii="Cambria Math" w:hAnsi="Cambria Math"/>
              </w:rPr>
              <m:t>τ</m:t>
            </m:r>
          </m:e>
          <m:sub>
            <m:r>
              <w:rPr>
                <w:rFonts w:ascii="Cambria Math" w:hAnsi="Cambria Math"/>
              </w:rPr>
              <m:t>espace_sup</m:t>
            </m:r>
          </m:sub>
        </m:sSub>
      </m:oMath>
      <w:r w:rsidRPr="003673E5">
        <w:rPr>
          <w:rFonts w:ascii="Arial Narrow" w:hAnsi="Arial Narrow"/>
        </w:rPr>
        <w:t>space required for additional storage).</w:t>
      </w:r>
    </w:p>
    <w:bookmarkEnd w:id="2"/>
    <w:p w14:paraId="6CA7DA9B" w14:textId="4ACD6907" w:rsidR="00556361" w:rsidRPr="003673E5" w:rsidRDefault="00556361" w:rsidP="00895FCE">
      <w:pPr>
        <w:pStyle w:val="ListParagraph"/>
        <w:numPr>
          <w:ilvl w:val="0"/>
          <w:numId w:val="3"/>
        </w:numPr>
        <w:rPr>
          <w:rFonts w:ascii="Arial Narrow" w:hAnsi="Arial Narrow"/>
        </w:rPr>
      </w:pPr>
      <w:r w:rsidRPr="003673E5">
        <w:rPr>
          <w:rFonts w:ascii="Arial Narrow" w:hAnsi="Arial Narrow"/>
        </w:rPr>
        <w:t>Taking into account the value of bare land in the area and the economies of scale factor, the investment costs (purchase of land and construction of the center) are determined.</w:t>
      </w:r>
    </w:p>
    <w:p w14:paraId="7E7A5607" w14:textId="0FEB2E48" w:rsidR="00556361" w:rsidRPr="003673E5" w:rsidRDefault="00D10DD1" w:rsidP="00895FCE">
      <w:pPr>
        <w:rPr>
          <w:rFonts w:ascii="Arial Narrow" w:hAnsi="Arial Narrow"/>
        </w:rPr>
      </w:pPr>
      <w:r w:rsidRPr="003673E5">
        <w:rPr>
          <w:rFonts w:ascii="Arial Narrow" w:hAnsi="Arial Narrow"/>
        </w:rPr>
        <w:lastRenderedPageBreak/>
        <w:t xml:space="preserve">Using the e-REFERENCE PRICE DIRECTORY of Benin version 2024 </w:t>
      </w:r>
      <w:r w:rsidR="00942B3C" w:rsidRPr="003673E5">
        <w:rPr>
          <w:rFonts w:ascii="Arial Narrow" w:hAnsi="Arial Narrow"/>
        </w:rPr>
        <w:fldChar w:fldCharType="begin"/>
      </w:r>
      <w:r w:rsidR="00E41099">
        <w:rPr>
          <w:rFonts w:ascii="Arial Narrow" w:hAnsi="Arial Narrow"/>
        </w:rPr>
        <w:instrText xml:space="preserve"> ADDIN ZOTERO_ITEM CSL_CITATION {"citationID":"GBq9R0oL","properties":{"formattedCitation":"[7]","plainCitation":"[7]","dontUpdate":true,"noteIndex":0},"citationItems":[{"id":"mJIg8ePR/YMKhH5pC","uris":["http://zotero.org/users/14824204/items/6EGHFYYG"],"itemData":{"id":189,"type":"document","title":"RPR  2024.pdf","URL":"https://controlefinancier.bj/public/uploads/files/RPR/RPR%20%202024.pdf","accessed":{"date-parts":[["2025",1,11]]}}}],"schema":"https://github.com/citation-style-language/schema/raw/master/csl-citation.json"} </w:instrText>
      </w:r>
      <w:r w:rsidR="00942B3C" w:rsidRPr="003673E5">
        <w:rPr>
          <w:rFonts w:ascii="Arial Narrow" w:hAnsi="Arial Narrow"/>
        </w:rPr>
        <w:fldChar w:fldCharType="separate"/>
      </w:r>
      <w:r w:rsidR="00765457" w:rsidRPr="00765457">
        <w:rPr>
          <w:rFonts w:ascii="Arial Narrow" w:hAnsi="Arial Narrow"/>
        </w:rPr>
        <w:t xml:space="preserve">[7] </w:t>
      </w:r>
      <w:r w:rsidR="00942B3C" w:rsidRPr="003673E5">
        <w:rPr>
          <w:rFonts w:ascii="Arial Narrow" w:hAnsi="Arial Narrow"/>
        </w:rPr>
        <w:fldChar w:fldCharType="end"/>
      </w:r>
      <w:r w:rsidR="00826E27" w:rsidRPr="003673E5">
        <w:rPr>
          <w:rFonts w:ascii="Arial Narrow" w:hAnsi="Arial Narrow"/>
        </w:rPr>
        <w:t>and some civil engineering experts, the cost of construction per m² of collection center was estimated.</w:t>
      </w:r>
    </w:p>
    <w:p w14:paraId="0645FAA3" w14:textId="78324C18" w:rsidR="00556361" w:rsidRDefault="003D15A1" w:rsidP="00895FCE">
      <w:pPr>
        <w:rPr>
          <w:rFonts w:ascii="Arial Narrow" w:hAnsi="Arial Narrow"/>
        </w:rPr>
      </w:pPr>
      <w:r>
        <w:rPr>
          <w:rFonts w:ascii="Arial Narrow" w:hAnsi="Arial Narrow"/>
        </w:rPr>
        <w:t>It is important to note the need to consider economies of scale, which reflect the relationship between size and cost, indicating that while economies of scale are real, they decrease with increasing size. In our case, that of determining the construction costs of collection centers,</w:t>
      </w:r>
      <m:oMath>
        <m:r>
          <w:rPr>
            <w:rFonts w:ascii="Cambria Math" w:hAnsi="Cambria Math"/>
          </w:rPr>
          <m:t>α=0,9</m:t>
        </m:r>
      </m:oMath>
      <w:r w:rsidR="0099529A" w:rsidRPr="003673E5">
        <w:rPr>
          <w:rFonts w:ascii="Arial Narrow" w:hAnsi="Arial Narrow"/>
        </w:rPr>
        <w:t xml:space="preserve"> </w:t>
      </w:r>
      <w:r w:rsidR="0099529A" w:rsidRPr="003673E5">
        <w:rPr>
          <w:rFonts w:ascii="Arial Narrow" w:hAnsi="Arial Narrow"/>
        </w:rPr>
        <w:fldChar w:fldCharType="begin"/>
      </w:r>
      <w:r w:rsidR="00E41099">
        <w:rPr>
          <w:rFonts w:ascii="Arial Narrow" w:hAnsi="Arial Narrow"/>
        </w:rPr>
        <w:instrText xml:space="preserve"> ADDIN ZOTERO_ITEM CSL_CITATION {"citationID":"stlUxH0v","properties":{"formattedCitation":"[8]","plainCitation":"[8]","dontUpdate":true,"noteIndex":0},"citationItems":[{"id":"mJIg8ePR/0gak34po","uris":["http://zotero.org/users/14824204/items/8HG75VHR"],"itemData":{"id":200,"type":"webpage","title":"Les économies d'échelle - Persée","URL":"https://www.persee.fr/doc/comm_0588-8018_1985_num_42_1_1629","accessed":{"date-parts":[["2025",1,26]]}}}],"schema":"https://github.com/citation-style-language/schema/raw/master/csl-citation.json"} </w:instrText>
      </w:r>
      <w:r w:rsidR="0099529A" w:rsidRPr="003673E5">
        <w:rPr>
          <w:rFonts w:ascii="Arial Narrow" w:hAnsi="Arial Narrow"/>
        </w:rPr>
        <w:fldChar w:fldCharType="separate"/>
      </w:r>
      <w:r w:rsidR="00765457" w:rsidRPr="00765457">
        <w:rPr>
          <w:rFonts w:ascii="Arial Narrow" w:hAnsi="Arial Narrow"/>
        </w:rPr>
        <w:t xml:space="preserve">[8] </w:t>
      </w:r>
      <w:r w:rsidR="0099529A" w:rsidRPr="003673E5">
        <w:rPr>
          <w:rFonts w:ascii="Arial Narrow" w:hAnsi="Arial Narrow"/>
        </w:rPr>
        <w:fldChar w:fldCharType="end"/>
      </w:r>
      <w:r w:rsidR="00AC5863">
        <w:rPr>
          <w:rFonts w:ascii="Arial Narrow" w:hAnsi="Arial Narrow"/>
        </w:rPr>
        <w:t xml:space="preserve">, the investment costs by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556361" w:rsidRPr="003673E5">
        <w:rPr>
          <w:rFonts w:ascii="Arial Narrow" w:hAnsi="Arial Narrow"/>
        </w:rPr>
        <w:t>collection centers, is determined as follows, for each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D24E6E" w14:paraId="3CF94B5F" w14:textId="77777777" w:rsidTr="00B85E33">
        <w:tc>
          <w:tcPr>
            <w:tcW w:w="8217" w:type="dxa"/>
          </w:tcPr>
          <w:p w14:paraId="2B8D7B6F" w14:textId="66E5ABC2" w:rsidR="00D24E6E" w:rsidRDefault="00CA4F87" w:rsidP="00B85E33">
            <w:pPr>
              <w:rPr>
                <w:rFonts w:ascii="Arial Narrow" w:eastAsiaTheme="minorEastAsia" w:hAnsi="Arial Narrow"/>
              </w:rPr>
            </w:pPr>
            <m:oMathPara>
              <m:oMath>
                <m:sSub>
                  <m:sSubPr>
                    <m:ctrlPr>
                      <w:rPr>
                        <w:rFonts w:ascii="Cambria Math" w:hAnsi="Cambria Math"/>
                        <w:iCs/>
                      </w:rPr>
                    </m:ctrlPr>
                  </m:sSubPr>
                  <m:e>
                    <m:r>
                      <m:rPr>
                        <m:sty m:val="bi"/>
                      </m:rPr>
                      <w:rPr>
                        <w:rFonts w:ascii="Cambria Math" w:hAnsi="Cambria Math"/>
                      </w:rPr>
                      <m:t>C</m:t>
                    </m:r>
                  </m:e>
                  <m:sub>
                    <m:r>
                      <m:rPr>
                        <m:sty m:val="bi"/>
                      </m:rPr>
                      <w:rPr>
                        <w:rFonts w:ascii="Cambria Math" w:hAnsi="Cambria Math"/>
                      </w:rPr>
                      <m:t>i</m:t>
                    </m:r>
                  </m:sub>
                </m:sSub>
                <m:sSub>
                  <m:sSubPr>
                    <m:ctrlPr>
                      <w:rPr>
                        <w:rFonts w:ascii="Cambria Math" w:hAnsi="Cambria Math"/>
                        <w:iCs/>
                      </w:rPr>
                    </m:ctrlPr>
                  </m:sSubPr>
                  <m:e>
                    <m:r>
                      <m:rPr>
                        <m:sty m:val="p"/>
                      </m:rPr>
                      <w:rPr>
                        <w:rFonts w:ascii="Cambria Math" w:hAnsi="Cambria Math"/>
                      </w:rPr>
                      <m:t>=</m:t>
                    </m:r>
                    <m:r>
                      <m:rPr>
                        <m:sty m:val="bi"/>
                      </m:rPr>
                      <w:rPr>
                        <w:rFonts w:ascii="Cambria Math" w:hAnsi="Cambria Math"/>
                      </w:rPr>
                      <m:t>C</m:t>
                    </m:r>
                  </m:e>
                  <m:sub>
                    <m:r>
                      <m:rPr>
                        <m:sty m:val="b"/>
                      </m:rPr>
                      <w:rPr>
                        <w:rFonts w:ascii="Cambria Math" w:hAnsi="Cambria Math"/>
                      </w:rPr>
                      <m:t>0</m:t>
                    </m:r>
                  </m:sub>
                </m:sSub>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sSub>
                              <m:sSubPr>
                                <m:ctrlPr>
                                  <w:rPr>
                                    <w:rFonts w:ascii="Cambria Math" w:hAnsi="Cambria Math"/>
                                    <w:iCs/>
                                  </w:rPr>
                                </m:ctrlPr>
                              </m:sSubPr>
                              <m:e>
                                <m:r>
                                  <m:rPr>
                                    <m:sty m:val="bi"/>
                                  </m:rPr>
                                  <w:rPr>
                                    <w:rFonts w:ascii="Cambria Math" w:hAnsi="Cambria Math"/>
                                  </w:rPr>
                                  <m:t>S</m:t>
                                </m:r>
                              </m:e>
                              <m:sub>
                                <m:r>
                                  <m:rPr>
                                    <m:sty m:val="bi"/>
                                  </m:rPr>
                                  <w:rPr>
                                    <w:rFonts w:ascii="Cambria Math" w:hAnsi="Cambria Math"/>
                                  </w:rPr>
                                  <m:t>i</m:t>
                                </m:r>
                              </m:sub>
                            </m:sSub>
                          </m:num>
                          <m:den>
                            <w:bookmarkStart w:id="3" w:name="_Hlk218993704"/>
                            <m:sSub>
                              <m:sSubPr>
                                <m:ctrlPr>
                                  <w:rPr>
                                    <w:rFonts w:ascii="Cambria Math" w:hAnsi="Cambria Math"/>
                                    <w:iCs/>
                                  </w:rPr>
                                </m:ctrlPr>
                              </m:sSubPr>
                              <m:e>
                                <m:r>
                                  <m:rPr>
                                    <m:sty m:val="bi"/>
                                  </m:rPr>
                                  <w:rPr>
                                    <w:rFonts w:ascii="Cambria Math" w:hAnsi="Cambria Math"/>
                                  </w:rPr>
                                  <m:t>S</m:t>
                                </m:r>
                              </m:e>
                              <m:sub>
                                <m:r>
                                  <m:rPr>
                                    <m:sty m:val="b"/>
                                  </m:rPr>
                                  <w:rPr>
                                    <w:rFonts w:ascii="Cambria Math" w:hAnsi="Cambria Math"/>
                                  </w:rPr>
                                  <m:t>0</m:t>
                                </m:r>
                              </m:sub>
                            </m:sSub>
                            <w:bookmarkEnd w:id="3"/>
                          </m:den>
                        </m:f>
                      </m:e>
                    </m:d>
                  </m:e>
                  <m:sup>
                    <m:r>
                      <m:rPr>
                        <m:sty m:val="b"/>
                      </m:rPr>
                      <w:rPr>
                        <w:rFonts w:ascii="Cambria Math" w:hAnsi="Cambria Math"/>
                      </w:rPr>
                      <m:t>0</m:t>
                    </m:r>
                    <m:r>
                      <m:rPr>
                        <m:sty m:val="p"/>
                      </m:rPr>
                      <w:rPr>
                        <w:rFonts w:ascii="Cambria Math" w:hAnsi="Cambria Math"/>
                      </w:rPr>
                      <m:t>,</m:t>
                    </m:r>
                    <m:r>
                      <m:rPr>
                        <m:sty m:val="b"/>
                      </m:rPr>
                      <w:rPr>
                        <w:rFonts w:ascii="Cambria Math" w:hAnsi="Cambria Math"/>
                      </w:rPr>
                      <m:t>9</m:t>
                    </m:r>
                  </m:sup>
                </m:sSup>
                <m:r>
                  <w:rPr>
                    <w:rFonts w:ascii="Cambria Math" w:hAnsi="Cambria Math"/>
                  </w:rPr>
                  <m:t xml:space="preserve"> </m:t>
                </m:r>
              </m:oMath>
            </m:oMathPara>
          </w:p>
          <w:p w14:paraId="6DC51222" w14:textId="77777777" w:rsidR="00D24E6E" w:rsidRPr="002651C0" w:rsidRDefault="00D24E6E" w:rsidP="00B85E33">
            <w:pPr>
              <w:rPr>
                <w:rFonts w:ascii="Arial Narrow" w:hAnsi="Arial Narrow"/>
              </w:rPr>
            </w:pPr>
          </w:p>
        </w:tc>
        <w:tc>
          <w:tcPr>
            <w:tcW w:w="845" w:type="dxa"/>
            <w:vAlign w:val="center"/>
          </w:tcPr>
          <w:p w14:paraId="3C55A720" w14:textId="0C6CBD04" w:rsidR="00D24E6E" w:rsidRPr="002651C0" w:rsidRDefault="00D24E6E" w:rsidP="00B85E33">
            <w:pPr>
              <w:pStyle w:val="Caption"/>
              <w:jc w:val="center"/>
              <w:rPr>
                <w:rFonts w:ascii="Arial Narrow" w:hAnsi="Arial Narrow"/>
              </w:rPr>
            </w:pPr>
            <w:r w:rsidRPr="002651C0">
              <w:rPr>
                <w:rFonts w:ascii="Arial Narrow" w:hAnsi="Arial Narrow"/>
                <w:sz w:val="22"/>
                <w:szCs w:val="22"/>
              </w:rPr>
              <w:t xml:space="preserve">(Eq. </w:t>
            </w:r>
            <w:r w:rsidRPr="002651C0">
              <w:rPr>
                <w:rFonts w:ascii="Arial Narrow" w:hAnsi="Arial Narrow"/>
                <w:sz w:val="22"/>
                <w:szCs w:val="22"/>
              </w:rPr>
              <w:fldChar w:fldCharType="begin"/>
            </w:r>
            <w:r w:rsidRPr="002651C0">
              <w:rPr>
                <w:rFonts w:ascii="Arial Narrow" w:hAnsi="Arial Narrow"/>
                <w:sz w:val="22"/>
                <w:szCs w:val="22"/>
              </w:rPr>
              <w:instrText xml:space="preserve"> SEQ Eq. \* ARABIC </w:instrText>
            </w:r>
            <w:r w:rsidRPr="002651C0">
              <w:rPr>
                <w:rFonts w:ascii="Arial Narrow" w:hAnsi="Arial Narrow"/>
                <w:sz w:val="22"/>
                <w:szCs w:val="22"/>
              </w:rPr>
              <w:fldChar w:fldCharType="separate"/>
            </w:r>
            <w:r>
              <w:rPr>
                <w:rFonts w:ascii="Arial Narrow" w:hAnsi="Arial Narrow"/>
                <w:noProof/>
                <w:sz w:val="22"/>
                <w:szCs w:val="22"/>
              </w:rPr>
              <w:t xml:space="preserve">5 </w:t>
            </w:r>
            <w:r w:rsidRPr="002651C0">
              <w:rPr>
                <w:rFonts w:ascii="Arial Narrow" w:hAnsi="Arial Narrow"/>
                <w:sz w:val="22"/>
                <w:szCs w:val="22"/>
              </w:rPr>
              <w:fldChar w:fldCharType="end"/>
            </w:r>
            <w:r w:rsidRPr="002651C0">
              <w:rPr>
                <w:rFonts w:ascii="Arial Narrow" w:hAnsi="Arial Narrow"/>
                <w:sz w:val="22"/>
                <w:szCs w:val="22"/>
              </w:rPr>
              <w:t>)</w:t>
            </w:r>
          </w:p>
        </w:tc>
      </w:tr>
    </w:tbl>
    <w:p w14:paraId="17EB452A" w14:textId="429BF674" w:rsidR="00AA3D70" w:rsidRPr="003673E5" w:rsidRDefault="00AA3D70" w:rsidP="00895FCE">
      <w:pPr>
        <w:rPr>
          <w:rFonts w:ascii="Arial Narrow" w:eastAsiaTheme="minorEastAsia" w:hAnsi="Arial Narrow"/>
          <w:iCs/>
        </w:rPr>
      </w:pPr>
    </w:p>
    <w:p w14:paraId="40D20816" w14:textId="285E1ABF" w:rsidR="00DB0BA7" w:rsidRPr="003673E5" w:rsidRDefault="00DB0BA7" w:rsidP="00895FCE">
      <w:pPr>
        <w:rPr>
          <w:rFonts w:ascii="Arial Narrow" w:hAnsi="Arial Narrow"/>
        </w:rPr>
      </w:pPr>
      <w:r w:rsidRPr="003673E5">
        <w:rPr>
          <w:rFonts w:ascii="Arial Narrow" w:hAnsi="Arial Narrow"/>
        </w:rPr>
        <w:t>With,</w:t>
      </w:r>
    </w:p>
    <w:p w14:paraId="548D1001" w14:textId="69F7FBA4" w:rsidR="00DB0BA7" w:rsidRPr="003673E5" w:rsidRDefault="00CA4F87" w:rsidP="00895FCE">
      <w:pPr>
        <w:rPr>
          <w:rFonts w:ascii="Arial Narrow" w:hAnsi="Arial Narrow"/>
        </w:rPr>
      </w:pP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DB0BA7" w:rsidRPr="003673E5">
        <w:rPr>
          <w:rFonts w:ascii="Arial Narrow" w:hAnsi="Arial Narrow"/>
        </w:rPr>
        <w:t xml:space="preserve">: the construction cost of one square meter </w:t>
      </w:r>
      <w:r w:rsidR="00193F24">
        <w:rPr>
          <w:rFonts w:ascii="Arial Narrow" w:hAnsi="Arial Narrow"/>
          <w:vertAlign w:val="superscript"/>
        </w:rPr>
        <w:t xml:space="preserve">of </w:t>
      </w:r>
      <w:r w:rsidR="00193F24">
        <w:rPr>
          <w:rFonts w:ascii="Arial Narrow" w:hAnsi="Arial Narrow"/>
        </w:rPr>
        <w:t>the surface collection center</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DB0BA7" w:rsidRPr="003673E5">
        <w:rPr>
          <w:rFonts w:ascii="Arial Narrow" w:hAnsi="Arial Narrow"/>
        </w:rPr>
        <w:t xml:space="preserve"> </w:t>
      </w:r>
    </w:p>
    <w:p w14:paraId="42ABD24D" w14:textId="39C2327D" w:rsidR="00DB0BA7" w:rsidRPr="003673E5" w:rsidRDefault="00CA4F87" w:rsidP="00895FCE">
      <w:pPr>
        <w:rPr>
          <w:rFonts w:ascii="Arial Narrow" w:hAnsi="Arial Narrow"/>
        </w:rPr>
      </w:pP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DB0BA7" w:rsidRPr="003673E5">
        <w:rPr>
          <w:rFonts w:ascii="Arial Narrow" w:hAnsi="Arial Narrow"/>
        </w:rPr>
        <w:t xml:space="preserve">: the cost of constructing one m² of collection center for an area </w:t>
      </w: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2A7424">
        <w:rPr>
          <w:rFonts w:ascii="Arial Narrow" w:hAnsi="Arial Narrow"/>
        </w:rPr>
        <w:t>.</w:t>
      </w:r>
    </w:p>
    <w:p w14:paraId="54AFA8F1" w14:textId="5A77ABB5" w:rsidR="00DB0BA7" w:rsidRDefault="00CA4F87" w:rsidP="00895FCE">
      <w:pPr>
        <w:rPr>
          <w:rFonts w:ascii="Arial Narrow" w:hAnsi="Arial Narrow"/>
          <w:i/>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DB0BA7" w:rsidRPr="003673E5">
        <w:rPr>
          <w:rFonts w:ascii="Arial Narrow" w:hAnsi="Arial Narrow"/>
        </w:rPr>
        <w:t xml:space="preserve">: the area of the collection center </w:t>
      </w:r>
      <w:r w:rsidR="00DB0BA7" w:rsidRPr="003673E5">
        <w:rPr>
          <w:rFonts w:ascii="Arial Narrow" w:hAnsi="Arial Narrow"/>
          <w:i/>
        </w:rPr>
        <w:t>i</w:t>
      </w:r>
    </w:p>
    <w:p w14:paraId="06338F14" w14:textId="7311865F" w:rsidR="00697E7F" w:rsidRPr="00697E7F" w:rsidRDefault="00CA4F87" w:rsidP="00895FCE">
      <w:pPr>
        <w:rPr>
          <w:rFonts w:ascii="Arial Narrow" w:hAnsi="Arial Narrow"/>
        </w:rPr>
      </w:pPr>
      <m:oMath>
        <m:sSub>
          <m:sSubPr>
            <m:ctrlPr>
              <w:rPr>
                <w:rFonts w:ascii="Cambria Math" w:hAnsi="Cambria Math"/>
                <w:iCs/>
              </w:rPr>
            </m:ctrlPr>
          </m:sSubPr>
          <m:e>
            <m:r>
              <w:rPr>
                <w:rFonts w:ascii="Cambria Math" w:hAnsi="Cambria Math"/>
              </w:rPr>
              <m:t>S</m:t>
            </m:r>
          </m:e>
          <m:sub>
            <m:r>
              <m:rPr>
                <m:sty m:val="p"/>
              </m:rPr>
              <w:rPr>
                <w:rFonts w:ascii="Cambria Math" w:hAnsi="Cambria Math"/>
              </w:rPr>
              <m:t>0</m:t>
            </m:r>
          </m:sub>
        </m:sSub>
      </m:oMath>
      <w:r w:rsidR="00697E7F" w:rsidRPr="00697E7F">
        <w:rPr>
          <w:rFonts w:ascii="Arial Narrow" w:eastAsiaTheme="minorEastAsia" w:hAnsi="Arial Narrow"/>
          <w:iCs/>
        </w:rPr>
        <w:t xml:space="preserve">: </w:t>
      </w:r>
      <w:r w:rsidR="008F78BE" w:rsidRPr="003673E5">
        <w:rPr>
          <w:rFonts w:ascii="Arial Narrow" w:hAnsi="Arial Narrow"/>
        </w:rPr>
        <w:t xml:space="preserve">the </w:t>
      </w:r>
      <w:r w:rsidR="008F78BE">
        <w:rPr>
          <w:rFonts w:ascii="Arial Narrow" w:eastAsiaTheme="minorEastAsia" w:hAnsi="Arial Narrow"/>
          <w:iCs/>
        </w:rPr>
        <w:t>area of a reference collection center whose construction cost is known.</w:t>
      </w:r>
    </w:p>
    <w:p w14:paraId="5146CD52" w14:textId="4DFE3E30" w:rsidR="00DB0BA7" w:rsidRDefault="00DB0BA7" w:rsidP="00895FCE">
      <w:pPr>
        <w:rPr>
          <w:rFonts w:ascii="Arial Narrow" w:hAnsi="Arial Narrow"/>
        </w:rPr>
      </w:pPr>
      <w:r w:rsidRPr="003D15A1">
        <w:rPr>
          <w:rFonts w:ascii="Arial Narrow" w:hAnsi="Arial Narrow"/>
        </w:rPr>
        <w:t xml:space="preserve">Collection costs are determined based on the location of the collection center. Indeed, knowing the geographical coordinates of the collection centers and the centers of the municipalities served, the distance between a collection center and a given municipality i can be determined using the following expression </w:t>
      </w:r>
      <w:r w:rsidRPr="003673E5">
        <w:rPr>
          <w:rFonts w:ascii="Arial Narrow" w:hAnsi="Arial Narrow"/>
        </w:rPr>
        <w:fldChar w:fldCharType="begin"/>
      </w:r>
      <w:r w:rsidR="00E41099">
        <w:rPr>
          <w:rFonts w:ascii="Arial Narrow" w:hAnsi="Arial Narrow"/>
        </w:rPr>
        <w:instrText xml:space="preserve"> ADDIN ZOTERO_ITEM CSL_CITATION {"citationID":"d9f7hHCU","properties":{"formattedCitation":"[9]","plainCitation":"[9]","dontUpdate":true,"noteIndex":0},"citationItems":[{"id":"mJIg8ePR/60wbTsvJ","uris":["http://zotero.org/users/14824204/items/5SH2V82E"],"itemData":{"id":199,"type":"document","title":"Distance_longitude_latitude.pdf","URL":"https://geodesie.ign.fr/contenu/fichiers/Distance_longitude_latitude.pdf","accessed":{"date-parts":[["2025",1,26]]}}}],"schema":"https://github.com/citation-style-language/schema/raw/master/csl-citation.json"} </w:instrText>
      </w:r>
      <w:r w:rsidRPr="003673E5">
        <w:rPr>
          <w:rFonts w:ascii="Arial Narrow" w:hAnsi="Arial Narrow"/>
        </w:rPr>
        <w:fldChar w:fldCharType="separate"/>
      </w:r>
      <w:r w:rsidR="00765457" w:rsidRPr="00765457">
        <w:rPr>
          <w:rFonts w:ascii="Arial Narrow" w:hAnsi="Arial Narrow"/>
        </w:rPr>
        <w:t xml:space="preserve">[9] </w:t>
      </w:r>
      <w:r w:rsidRPr="003673E5">
        <w:rPr>
          <w:rFonts w:ascii="Arial Narrow" w:hAnsi="Arial Narrow"/>
        </w:rPr>
        <w:fldChar w:fldCharType="end"/>
      </w:r>
      <w:r w:rsidRPr="003673E5">
        <w:rPr>
          <w:rFonts w:ascii="Arial Narrow" w:hAnsi="Arial Narrow"/>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D24E6E" w:rsidRPr="007F75E8" w14:paraId="7FCD082F" w14:textId="77777777" w:rsidTr="00B85E33">
        <w:tc>
          <w:tcPr>
            <w:tcW w:w="8217" w:type="dxa"/>
          </w:tcPr>
          <w:p w14:paraId="5444EB65" w14:textId="07593D00" w:rsidR="00D24E6E" w:rsidRPr="007F75E8" w:rsidRDefault="00CA4F87" w:rsidP="00B85E33">
            <w:pPr>
              <w:rPr>
                <w:rFonts w:ascii="Arial Narrow" w:eastAsiaTheme="minorEastAsia" w:hAnsi="Arial Narrow"/>
              </w:rPr>
            </w:pPr>
            <m:oMathPara>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R</m:t>
                </m:r>
                <m:r>
                  <m:rPr>
                    <m:sty m:val="p"/>
                  </m:rPr>
                  <w:rPr>
                    <w:rFonts w:ascii="Cambria Math" w:hAnsi="Cambria Math"/>
                  </w:rPr>
                  <m:t>×</m:t>
                </m:r>
                <m:func>
                  <m:funcPr>
                    <m:ctrlPr>
                      <w:rPr>
                        <w:rFonts w:ascii="Cambria Math" w:hAnsi="Cambria Math"/>
                      </w:rPr>
                    </m:ctrlPr>
                  </m:funcPr>
                  <m:fName>
                    <m:r>
                      <m:rPr>
                        <m:sty m:val="p"/>
                      </m:rPr>
                      <w:rPr>
                        <w:rFonts w:ascii="Cambria Math" w:hAnsi="Cambria Math"/>
                      </w:rPr>
                      <m:t>arccos</m:t>
                    </m:r>
                  </m:fName>
                  <m:e>
                    <m:d>
                      <m:dPr>
                        <m:ctrlPr>
                          <w:rPr>
                            <w:rFonts w:ascii="Cambria Math" w:hAnsi="Cambria Math"/>
                          </w:rPr>
                        </m:ctrlPr>
                      </m:dPr>
                      <m:e>
                        <m:func>
                          <m:funcPr>
                            <m:ctrlPr>
                              <w:rPr>
                                <w:rFonts w:ascii="Cambria Math" w:hAnsi="Cambria Math"/>
                              </w:rPr>
                            </m:ctrlPr>
                          </m:funcPr>
                          <m:fName>
                            <m: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g</m:t>
                                    </m:r>
                                  </m:sub>
                                </m:sSub>
                              </m:e>
                            </m:d>
                          </m:e>
                        </m:func>
                        <m:r>
                          <m:rPr>
                            <m:sty m:val="p"/>
                          </m:rP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e>
                            </m:d>
                          </m:e>
                        </m:func>
                        <m:r>
                          <m:rPr>
                            <m:sty m:val="p"/>
                          </m:rPr>
                          <w:rPr>
                            <w:rFonts w:ascii="Cambria Math" w:hAnsi="Cambria Math"/>
                          </w:rPr>
                          <m:t>+</m:t>
                        </m:r>
                        <m:func>
                          <m:funcPr>
                            <m:ctrlPr>
                              <w:rPr>
                                <w:rFonts w:ascii="Cambria Math" w:hAnsi="Cambria Math"/>
                              </w:rPr>
                            </m:ctrlPr>
                          </m:funcPr>
                          <m:fName>
                            <m: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g</m:t>
                                    </m:r>
                                  </m:sub>
                                </m:sSub>
                              </m:e>
                            </m:d>
                          </m:e>
                        </m:func>
                        <m:r>
                          <m:rPr>
                            <m:sty m:val="p"/>
                          </m:rPr>
                          <w:rPr>
                            <w:rFonts w:ascii="Cambria Math" w:hAnsi="Cambria Math"/>
                          </w:rPr>
                          <m:t>×</m:t>
                        </m:r>
                        <m:func>
                          <m:funcPr>
                            <m:ctrlPr>
                              <w:rPr>
                                <w:rFonts w:ascii="Cambria Math" w:hAnsi="Cambria Math"/>
                              </w:rPr>
                            </m:ctrlPr>
                          </m:funcPr>
                          <m:fName>
                            <m: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e>
                            </m:d>
                          </m:e>
                        </m:func>
                        <m:r>
                          <m:rPr>
                            <m:sty m:val="p"/>
                          </m:rPr>
                          <w:rPr>
                            <w:rFonts w:ascii="Cambria Math" w:hAnsi="Cambria Math"/>
                          </w:rPr>
                          <m:t>×</m:t>
                        </m:r>
                        <m:func>
                          <m:funcPr>
                            <m:ctrlPr>
                              <w:rPr>
                                <w:rFonts w:ascii="Cambria Math" w:hAnsi="Cambria Math"/>
                              </w:rPr>
                            </m:ctrlPr>
                          </m:funcPr>
                          <m:fName>
                            <m: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g</m:t>
                                    </m:r>
                                  </m:sub>
                                </m:sSub>
                              </m:e>
                            </m:d>
                          </m:e>
                        </m:func>
                      </m:e>
                    </m:d>
                  </m:e>
                </m:func>
                <m:r>
                  <w:rPr>
                    <w:rFonts w:ascii="Cambria Math" w:hAnsi="Cambria Math"/>
                  </w:rPr>
                  <m:t xml:space="preserve"> </m:t>
                </m:r>
              </m:oMath>
            </m:oMathPara>
          </w:p>
          <w:p w14:paraId="73075A7B" w14:textId="77777777" w:rsidR="00D24E6E" w:rsidRPr="007F75E8" w:rsidRDefault="00D24E6E" w:rsidP="00B85E33">
            <w:pPr>
              <w:rPr>
                <w:rFonts w:ascii="Arial Narrow" w:hAnsi="Arial Narrow"/>
              </w:rPr>
            </w:pPr>
          </w:p>
        </w:tc>
        <w:tc>
          <w:tcPr>
            <w:tcW w:w="845" w:type="dxa"/>
            <w:vAlign w:val="center"/>
          </w:tcPr>
          <w:p w14:paraId="7C2703E3" w14:textId="07A41FAB" w:rsidR="00D24E6E" w:rsidRPr="007F75E8" w:rsidRDefault="00D24E6E" w:rsidP="00B85E33">
            <w:pPr>
              <w:pStyle w:val="Caption"/>
              <w:jc w:val="center"/>
              <w:rPr>
                <w:rFonts w:ascii="Arial Narrow" w:hAnsi="Arial Narrow"/>
              </w:rPr>
            </w:pPr>
            <w:r w:rsidRPr="007F75E8">
              <w:rPr>
                <w:rFonts w:ascii="Arial Narrow" w:hAnsi="Arial Narrow"/>
                <w:sz w:val="22"/>
                <w:szCs w:val="22"/>
              </w:rPr>
              <w:t xml:space="preserve">(Eq. </w:t>
            </w:r>
            <w:r w:rsidRPr="007F75E8">
              <w:rPr>
                <w:rFonts w:ascii="Arial Narrow" w:hAnsi="Arial Narrow"/>
                <w:sz w:val="22"/>
                <w:szCs w:val="22"/>
              </w:rPr>
              <w:fldChar w:fldCharType="begin"/>
            </w:r>
            <w:r w:rsidRPr="007F75E8">
              <w:rPr>
                <w:rFonts w:ascii="Arial Narrow" w:hAnsi="Arial Narrow"/>
                <w:sz w:val="22"/>
                <w:szCs w:val="22"/>
              </w:rPr>
              <w:instrText xml:space="preserve"> SEQ Eq. \* ARABIC </w:instrText>
            </w:r>
            <w:r w:rsidRPr="007F75E8">
              <w:rPr>
                <w:rFonts w:ascii="Arial Narrow" w:hAnsi="Arial Narrow"/>
                <w:sz w:val="22"/>
                <w:szCs w:val="22"/>
              </w:rPr>
              <w:fldChar w:fldCharType="separate"/>
            </w:r>
            <w:r w:rsidRPr="007F75E8">
              <w:rPr>
                <w:rFonts w:ascii="Arial Narrow" w:hAnsi="Arial Narrow"/>
                <w:noProof/>
                <w:sz w:val="22"/>
                <w:szCs w:val="22"/>
              </w:rPr>
              <w:t xml:space="preserve">6 </w:t>
            </w:r>
            <w:r w:rsidRPr="007F75E8">
              <w:rPr>
                <w:rFonts w:ascii="Arial Narrow" w:hAnsi="Arial Narrow"/>
                <w:sz w:val="22"/>
                <w:szCs w:val="22"/>
              </w:rPr>
              <w:fldChar w:fldCharType="end"/>
            </w:r>
            <w:r w:rsidRPr="007F75E8">
              <w:rPr>
                <w:rFonts w:ascii="Arial Narrow" w:hAnsi="Arial Narrow"/>
                <w:sz w:val="22"/>
                <w:szCs w:val="22"/>
              </w:rPr>
              <w:t>)</w:t>
            </w:r>
          </w:p>
        </w:tc>
      </w:tr>
    </w:tbl>
    <w:p w14:paraId="3EAF215F" w14:textId="3E5F88F6" w:rsidR="00AA3D70" w:rsidRPr="003673E5" w:rsidRDefault="00AA3D70" w:rsidP="00895FCE">
      <w:pPr>
        <w:rPr>
          <w:rFonts w:ascii="Arial Narrow" w:eastAsiaTheme="minorEastAsia" w:hAnsi="Arial Narrow"/>
        </w:rPr>
      </w:pPr>
    </w:p>
    <w:p w14:paraId="27A2D7E3" w14:textId="77777777" w:rsidR="00DB0BA7" w:rsidRPr="003673E5" w:rsidRDefault="00DB0BA7" w:rsidP="00895FCE">
      <w:pPr>
        <w:rPr>
          <w:rFonts w:ascii="Arial Narrow" w:hAnsi="Arial Narrow"/>
        </w:rPr>
      </w:pPr>
      <w:r w:rsidRPr="003673E5">
        <w:rPr>
          <w:rFonts w:ascii="Arial Narrow" w:hAnsi="Arial Narrow"/>
        </w:rPr>
        <w:t>With</w:t>
      </w:r>
    </w:p>
    <w:p w14:paraId="2D40EEE4" w14:textId="4663B31F" w:rsidR="00DB0BA7" w:rsidRPr="00193F24" w:rsidRDefault="00DB0BA7" w:rsidP="00193F24">
      <w:pPr>
        <w:pStyle w:val="ListParagraph"/>
        <w:numPr>
          <w:ilvl w:val="0"/>
          <w:numId w:val="18"/>
        </w:numPr>
        <w:rPr>
          <w:rFonts w:ascii="Arial Narrow" w:hAnsi="Arial Narrow"/>
        </w:rPr>
      </w:pPr>
      <m:oMath>
        <m:r>
          <w:rPr>
            <w:rFonts w:ascii="Cambria Math" w:hAnsi="Cambria Math"/>
          </w:rPr>
          <m:t>R</m:t>
        </m:r>
      </m:oMath>
      <w:r w:rsidRPr="00193F24">
        <w:rPr>
          <w:rFonts w:ascii="Arial Narrow" w:hAnsi="Arial Narrow"/>
        </w:rPr>
        <w:t xml:space="preserve">: the average radius of the Earth ( </w:t>
      </w:r>
      <m:oMath>
        <m:r>
          <w:rPr>
            <w:rFonts w:ascii="Cambria Math" w:hAnsi="Cambria Math"/>
          </w:rPr>
          <m:t>R=6371 km</m:t>
        </m:r>
      </m:oMath>
      <w:r w:rsidRPr="00193F24">
        <w:rPr>
          <w:rFonts w:ascii="Arial Narrow" w:hAnsi="Arial Narrow"/>
        </w:rPr>
        <w:t>)</w:t>
      </w:r>
    </w:p>
    <w:p w14:paraId="7CDD624F" w14:textId="7D77B34F" w:rsidR="00DB0BA7" w:rsidRPr="00193F24" w:rsidRDefault="00CA4F87" w:rsidP="00193F24">
      <w:pPr>
        <w:pStyle w:val="ListParagraph"/>
        <w:numPr>
          <w:ilvl w:val="0"/>
          <w:numId w:val="18"/>
        </w:numPr>
        <w:rPr>
          <w:rFonts w:ascii="Arial Narrow" w:hAnsi="Arial Narrow"/>
        </w:rPr>
      </w:pPr>
      <m:oMath>
        <m:sSub>
          <m:sSubPr>
            <m:ctrlPr>
              <w:rPr>
                <w:rFonts w:ascii="Cambria Math" w:hAnsi="Cambria Math"/>
                <w:i/>
              </w:rPr>
            </m:ctrlPr>
          </m:sSubPr>
          <m:e>
            <m:r>
              <w:rPr>
                <w:rFonts w:ascii="Cambria Math" w:hAnsi="Cambria Math"/>
              </w:rPr>
              <m:t>x</m:t>
            </m:r>
          </m:e>
          <m:sub>
            <m:r>
              <w:rPr>
                <w:rFonts w:ascii="Cambria Math" w:hAnsi="Cambria Math"/>
              </w:rPr>
              <m:t>g</m:t>
            </m:r>
          </m:sub>
        </m:sSub>
      </m:oMath>
      <w:r w:rsidR="00DB0BA7" w:rsidRPr="00193F24">
        <w:rPr>
          <w:rFonts w:ascii="Arial Narrow" w:hAnsi="Arial Narrow"/>
        </w:rPr>
        <w:t xml:space="preserve"> And </w:t>
      </w:r>
      <m:oMath>
        <m:sSub>
          <m:sSubPr>
            <m:ctrlPr>
              <w:rPr>
                <w:rFonts w:ascii="Cambria Math" w:hAnsi="Cambria Math"/>
                <w:i/>
              </w:rPr>
            </m:ctrlPr>
          </m:sSubPr>
          <m:e>
            <m:r>
              <w:rPr>
                <w:rFonts w:ascii="Cambria Math" w:hAnsi="Cambria Math"/>
              </w:rPr>
              <m:t>y</m:t>
            </m:r>
          </m:e>
          <m:sub>
            <m:r>
              <w:rPr>
                <w:rFonts w:ascii="Cambria Math" w:hAnsi="Cambria Math"/>
              </w:rPr>
              <m:t>g</m:t>
            </m:r>
          </m:sub>
        </m:sSub>
      </m:oMath>
      <w:r w:rsidR="00DB0BA7" w:rsidRPr="00193F24">
        <w:rPr>
          <w:rFonts w:ascii="Arial Narrow" w:hAnsi="Arial Narrow"/>
        </w:rPr>
        <w:t>the geographical coordinates in radians of the collection center.</w:t>
      </w:r>
    </w:p>
    <w:p w14:paraId="54117DF0" w14:textId="77777777" w:rsidR="00DB0BA7" w:rsidRPr="003673E5" w:rsidRDefault="00DB0BA7" w:rsidP="00895FCE">
      <w:pPr>
        <w:rPr>
          <w:rFonts w:ascii="Arial Narrow" w:hAnsi="Arial Narrow"/>
        </w:rPr>
      </w:pPr>
      <w:r w:rsidRPr="003673E5">
        <w:rPr>
          <w:rFonts w:ascii="Arial Narrow" w:hAnsi="Arial Narrow"/>
        </w:rPr>
        <w:t>Knowing:</w:t>
      </w:r>
    </w:p>
    <w:p w14:paraId="3E19492A" w14:textId="6D9D8F3E" w:rsidR="00DB0BA7" w:rsidRPr="003673E5" w:rsidRDefault="004014E6" w:rsidP="00895FCE">
      <w:pPr>
        <w:pStyle w:val="ListParagraph"/>
        <w:numPr>
          <w:ilvl w:val="0"/>
          <w:numId w:val="5"/>
        </w:numPr>
        <w:rPr>
          <w:rFonts w:ascii="Arial Narrow" w:hAnsi="Arial Narrow"/>
        </w:rPr>
      </w:pPr>
      <w:r w:rsidRPr="003673E5">
        <w:rPr>
          <w:rFonts w:ascii="Arial Narrow" w:hAnsi="Arial Narrow"/>
        </w:rPr>
        <w:t xml:space="preserve">Specific fuel consumption </w:t>
      </w:r>
      <m:oMath>
        <m:sSub>
          <m:sSubPr>
            <m:ctrlPr>
              <w:rPr>
                <w:rFonts w:ascii="Cambria Math" w:hAnsi="Cambria Math"/>
                <w:i/>
              </w:rPr>
            </m:ctrlPr>
          </m:sSubPr>
          <m:e>
            <m:r>
              <w:rPr>
                <w:rFonts w:ascii="Cambria Math" w:hAnsi="Cambria Math"/>
              </w:rPr>
              <m:t>C</m:t>
            </m:r>
          </m:e>
          <m:sub>
            <m:r>
              <w:rPr>
                <w:rFonts w:ascii="Cambria Math" w:hAnsi="Cambria Math"/>
              </w:rPr>
              <m:t>spec</m:t>
            </m:r>
          </m:sub>
        </m:sSub>
      </m:oMath>
      <w:r w:rsidRPr="003673E5">
        <w:rPr>
          <w:rFonts w:ascii="Arial Narrow" w:eastAsiaTheme="minorEastAsia" w:hAnsi="Arial Narrow"/>
        </w:rPr>
        <w:t xml:space="preserve">(l/100 km) </w:t>
      </w:r>
      <w:r w:rsidR="00DB0BA7" w:rsidRPr="003673E5">
        <w:rPr>
          <w:rFonts w:ascii="Arial Narrow" w:hAnsi="Arial Narrow"/>
        </w:rPr>
        <w:t xml:space="preserve">of vehicles transporting DES </w:t>
      </w:r>
      <w:r w:rsidRPr="003673E5">
        <w:rPr>
          <w:rFonts w:ascii="Arial Narrow" w:hAnsi="Arial Narrow"/>
        </w:rPr>
        <w:t xml:space="preserve">, </w:t>
      </w:r>
      <w:r w:rsidR="00DB0BA7" w:rsidRPr="003673E5">
        <w:rPr>
          <w:rFonts w:ascii="Arial Narrow" w:hAnsi="Arial Narrow"/>
        </w:rPr>
        <w:t>their storage capacity</w:t>
      </w:r>
      <m:oMath>
        <m:sSub>
          <m:sSubPr>
            <m:ctrlPr>
              <w:rPr>
                <w:rFonts w:ascii="Cambria Math" w:hAnsi="Cambria Math"/>
                <w:i/>
              </w:rPr>
            </m:ctrlPr>
          </m:sSubPr>
          <m:e>
            <m:r>
              <w:rPr>
                <w:rFonts w:ascii="Cambria Math" w:hAnsi="Cambria Math"/>
              </w:rPr>
              <m:t>q</m:t>
            </m:r>
          </m:e>
          <m:sub>
            <m:r>
              <w:rPr>
                <w:rFonts w:ascii="Cambria Math" w:hAnsi="Cambria Math"/>
              </w:rPr>
              <m:t>spec</m:t>
            </m:r>
          </m:sub>
        </m:sSub>
      </m:oMath>
      <w:r w:rsidRPr="003673E5">
        <w:rPr>
          <w:rFonts w:ascii="Arial Narrow" w:eastAsiaTheme="minorEastAsia" w:hAnsi="Arial Narrow"/>
        </w:rPr>
        <w:t xml:space="preserve"> </w:t>
      </w:r>
      <w:r w:rsidR="00DB0BA7" w:rsidRPr="003673E5">
        <w:rPr>
          <w:rFonts w:ascii="Arial Narrow" w:hAnsi="Arial Narrow"/>
        </w:rPr>
        <w:t>in tonnes;</w:t>
      </w:r>
    </w:p>
    <w:p w14:paraId="40E4C7BA" w14:textId="578784F4" w:rsidR="00BF1997" w:rsidRPr="003673E5" w:rsidRDefault="00BF1997" w:rsidP="00895FCE">
      <w:pPr>
        <w:pStyle w:val="ListParagraph"/>
        <w:numPr>
          <w:ilvl w:val="0"/>
          <w:numId w:val="5"/>
        </w:numPr>
        <w:rPr>
          <w:rFonts w:ascii="Arial Narrow" w:hAnsi="Arial Narrow"/>
        </w:rPr>
      </w:pPr>
      <w:r w:rsidRPr="003673E5">
        <w:rPr>
          <w:rFonts w:ascii="Arial Narrow" w:hAnsi="Arial Narrow"/>
        </w:rPr>
        <w:t xml:space="preserve">The specific cost, </w:t>
      </w:r>
      <m:oMath>
        <m:sSub>
          <m:sSubPr>
            <m:ctrlPr>
              <w:rPr>
                <w:rFonts w:ascii="Cambria Math" w:hAnsi="Cambria Math"/>
                <w:bCs/>
                <w:i/>
                <w:iCs/>
              </w:rPr>
            </m:ctrlPr>
          </m:sSubPr>
          <m:e>
            <m:r>
              <w:rPr>
                <w:rFonts w:ascii="Cambria Math" w:hAnsi="Cambria Math"/>
              </w:rPr>
              <m:t>C</m:t>
            </m:r>
          </m:e>
          <m:sub>
            <m:r>
              <w:rPr>
                <w:rFonts w:ascii="Cambria Math" w:hAnsi="Cambria Math"/>
              </w:rPr>
              <m:t>oil</m:t>
            </m:r>
          </m:sub>
        </m:sSub>
      </m:oMath>
      <w:r w:rsidR="00EE21D3">
        <w:rPr>
          <w:rFonts w:ascii="Arial Narrow" w:eastAsiaTheme="minorEastAsia" w:hAnsi="Arial Narrow"/>
          <w:bCs/>
          <w:iCs/>
        </w:rPr>
        <w:t xml:space="preserve">, </w:t>
      </w:r>
      <w:r w:rsidR="00EE21D3">
        <w:rPr>
          <w:rFonts w:ascii="Arial Narrow" w:hAnsi="Arial Narrow"/>
        </w:rPr>
        <w:t xml:space="preserve">of fuel in </w:t>
      </w:r>
      <w:r w:rsidR="00194068">
        <w:rPr>
          <w:rFonts w:ascii="Arial Narrow" w:eastAsiaTheme="minorEastAsia" w:hAnsi="Arial Narrow"/>
        </w:rPr>
        <w:t xml:space="preserve">FCFA </w:t>
      </w:r>
      <w:r w:rsidR="000362C5" w:rsidRPr="00E46456">
        <w:rPr>
          <w:rFonts w:ascii="Arial Narrow" w:eastAsiaTheme="minorEastAsia" w:hAnsi="Arial Narrow"/>
          <w:highlight w:val="yellow"/>
        </w:rPr>
        <w:t xml:space="preserve">/l </w:t>
      </w:r>
      <w:r w:rsidRPr="00E46456">
        <w:rPr>
          <w:rFonts w:ascii="Arial Narrow" w:eastAsiaTheme="minorEastAsia" w:hAnsi="Arial Narrow"/>
          <w:b/>
          <w:bCs/>
          <w:highlight w:val="yellow"/>
        </w:rPr>
        <w:t>;</w:t>
      </w:r>
      <w:r w:rsidRPr="003673E5">
        <w:rPr>
          <w:rFonts w:ascii="Arial Narrow" w:eastAsiaTheme="minorEastAsia" w:hAnsi="Arial Narrow"/>
          <w:b/>
          <w:bCs/>
        </w:rPr>
        <w:t xml:space="preserve"> </w:t>
      </w:r>
    </w:p>
    <w:p w14:paraId="770A06E8" w14:textId="0C14F662" w:rsidR="00BF1997" w:rsidRPr="003673E5" w:rsidRDefault="00BF1997" w:rsidP="00895FCE">
      <w:pPr>
        <w:pStyle w:val="ListParagraph"/>
        <w:numPr>
          <w:ilvl w:val="0"/>
          <w:numId w:val="5"/>
        </w:numPr>
        <w:rPr>
          <w:rFonts w:ascii="Arial Narrow" w:hAnsi="Arial Narrow"/>
          <w:iCs/>
        </w:rPr>
      </w:pPr>
      <w:r w:rsidRPr="003673E5">
        <w:rPr>
          <w:rFonts w:ascii="Arial Narrow" w:hAnsi="Arial Narrow"/>
          <w:iCs/>
        </w:rPr>
        <w:t xml:space="preserve">The quantities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3673E5">
        <w:rPr>
          <w:rFonts w:ascii="Arial Narrow" w:hAnsi="Arial Narrow"/>
        </w:rPr>
        <w:t>in tonnes of DES per municipality;</w:t>
      </w:r>
    </w:p>
    <w:p w14:paraId="55E5210C" w14:textId="77777777" w:rsidR="00825A87" w:rsidRPr="003673E5" w:rsidRDefault="00DB0BA7" w:rsidP="00895FCE">
      <w:pPr>
        <w:pStyle w:val="ListParagraph"/>
        <w:numPr>
          <w:ilvl w:val="0"/>
          <w:numId w:val="5"/>
        </w:numPr>
        <w:rPr>
          <w:rFonts w:ascii="Arial Narrow" w:hAnsi="Arial Narrow"/>
        </w:rPr>
      </w:pPr>
      <w:r w:rsidRPr="003673E5">
        <w:rPr>
          <w:rFonts w:ascii="Arial Narrow" w:hAnsi="Arial Narrow"/>
        </w:rPr>
        <w:t xml:space="preserve">The distances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4014E6" w:rsidRPr="003673E5">
        <w:rPr>
          <w:rFonts w:ascii="Arial Narrow" w:eastAsiaTheme="minorEastAsia" w:hAnsi="Arial Narrow"/>
        </w:rPr>
        <w:t xml:space="preserve">in km </w:t>
      </w:r>
      <w:r w:rsidRPr="003673E5">
        <w:rPr>
          <w:rFonts w:ascii="Arial Narrow" w:hAnsi="Arial Narrow"/>
        </w:rPr>
        <w:t xml:space="preserve">that separate the collection centers from the </w:t>
      </w:r>
      <w:r w:rsidR="008A3AAB" w:rsidRPr="003673E5">
        <w:rPr>
          <w:rFonts w:ascii="Arial Narrow" w:eastAsiaTheme="minorEastAsia" w:hAnsi="Arial Narrow"/>
        </w:rPr>
        <w:t xml:space="preserve">municipalities </w:t>
      </w:r>
      <w:r w:rsidR="00825A87" w:rsidRPr="003673E5">
        <w:rPr>
          <w:rFonts w:ascii="Arial Narrow" w:hAnsi="Arial Narrow"/>
        </w:rPr>
        <w:t>;</w:t>
      </w:r>
    </w:p>
    <w:p w14:paraId="108C67C6" w14:textId="2038AA8E" w:rsidR="008A3AAB" w:rsidRPr="003673E5" w:rsidRDefault="005D5C02" w:rsidP="00895FCE">
      <w:pPr>
        <w:pStyle w:val="ListParagraph"/>
        <w:numPr>
          <w:ilvl w:val="0"/>
          <w:numId w:val="5"/>
        </w:numPr>
        <w:rPr>
          <w:rFonts w:ascii="Arial Narrow" w:hAnsi="Arial Narrow"/>
        </w:rPr>
      </w:pPr>
      <w:r w:rsidRPr="003673E5">
        <w:rPr>
          <w:rFonts w:ascii="Arial Narrow" w:hAnsi="Arial Narrow"/>
        </w:rPr>
        <w:t xml:space="preserve">The additional share that maintenance costs represent in transport costs </w:t>
      </w:r>
      <m:oMath>
        <m:sSub>
          <m:sSubPr>
            <m:ctrlPr>
              <w:rPr>
                <w:rFonts w:ascii="Cambria Math" w:eastAsiaTheme="minorEastAsia" w:hAnsi="Cambria Math"/>
                <w:bCs/>
                <w:i/>
              </w:rPr>
            </m:ctrlPr>
          </m:sSubPr>
          <m:e>
            <m:r>
              <w:rPr>
                <w:rFonts w:ascii="Cambria Math" w:eastAsiaTheme="minorEastAsia" w:hAnsi="Cambria Math"/>
              </w:rPr>
              <m:t>τ</m:t>
            </m:r>
          </m:e>
          <m:sub>
            <m:r>
              <w:rPr>
                <w:rFonts w:ascii="Cambria Math" w:eastAsiaTheme="minorEastAsia" w:hAnsi="Cambria Math"/>
              </w:rPr>
              <m:t>maintenance</m:t>
            </m:r>
          </m:sub>
        </m:sSub>
      </m:oMath>
      <w:r w:rsidRPr="003673E5">
        <w:rPr>
          <w:rFonts w:ascii="Arial Narrow" w:hAnsi="Arial Narrow"/>
          <w:bCs/>
        </w:rPr>
        <w:t>;</w:t>
      </w:r>
      <w:r w:rsidRPr="003673E5">
        <w:rPr>
          <w:rFonts w:ascii="Arial Narrow" w:hAnsi="Arial Narrow"/>
        </w:rPr>
        <w:t xml:space="preserve"> </w:t>
      </w:r>
    </w:p>
    <w:p w14:paraId="6B189617" w14:textId="55C3F454" w:rsidR="00DB0BA7" w:rsidRDefault="008A3AAB" w:rsidP="00895FCE">
      <w:pPr>
        <w:rPr>
          <w:rFonts w:ascii="Arial Narrow" w:hAnsi="Arial Narrow"/>
        </w:rPr>
      </w:pPr>
      <w:r w:rsidRPr="003673E5">
        <w:rPr>
          <w:rFonts w:ascii="Arial Narrow" w:hAnsi="Arial Narrow"/>
        </w:rPr>
        <w:t>Transportation costs can be easily determined</w:t>
      </w:r>
      <m:oMath>
        <m:sSub>
          <m:sSubPr>
            <m:ctrlPr>
              <w:rPr>
                <w:rFonts w:ascii="Cambria Math" w:hAnsi="Cambria Math"/>
                <w:i/>
              </w:rPr>
            </m:ctrlPr>
          </m:sSubPr>
          <m:e>
            <m:r>
              <w:rPr>
                <w:rFonts w:ascii="Cambria Math" w:hAnsi="Cambria Math"/>
              </w:rPr>
              <m:t>Coû</m:t>
            </m:r>
            <m:sSub>
              <m:sSubPr>
                <m:ctrlPr>
                  <w:rPr>
                    <w:rFonts w:ascii="Cambria Math" w:hAnsi="Cambria Math"/>
                    <w:i/>
                  </w:rPr>
                </m:ctrlPr>
              </m:sSubPr>
              <m:e>
                <m:r>
                  <w:rPr>
                    <w:rFonts w:ascii="Cambria Math" w:hAnsi="Cambria Math"/>
                  </w:rPr>
                  <m:t>t</m:t>
                </m:r>
              </m:e>
              <m:sub>
                <m:r>
                  <w:rPr>
                    <w:rFonts w:ascii="Cambria Math" w:hAnsi="Cambria Math"/>
                  </w:rPr>
                  <m:t>transport</m:t>
                </m:r>
              </m:sub>
            </m:sSub>
          </m:e>
          <m:sub>
            <m:r>
              <w:rPr>
                <w:rFonts w:ascii="Cambria Math" w:hAnsi="Cambria Math"/>
              </w:rPr>
              <m:t>i</m:t>
            </m:r>
          </m:sub>
        </m:sSub>
      </m:oMath>
      <w:r w:rsidR="004014E6" w:rsidRPr="003673E5">
        <w:rPr>
          <w:rFonts w:ascii="Arial Narrow" w:eastAsiaTheme="minorEastAsia" w:hAnsi="Arial Narrow"/>
        </w:rPr>
        <w:t xml:space="preserve"> </w:t>
      </w:r>
      <w:r w:rsidR="00DB0BA7" w:rsidRPr="003673E5">
        <w:rPr>
          <w:rFonts w:ascii="Arial Narrow" w:hAnsi="Arial Narrow"/>
        </w:rPr>
        <w:t>DES from each municipality at the collection point using the following mathematical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D24E6E" w14:paraId="297288E7" w14:textId="77777777" w:rsidTr="00B85E33">
        <w:tc>
          <w:tcPr>
            <w:tcW w:w="8217" w:type="dxa"/>
          </w:tcPr>
          <w:bookmarkStart w:id="4" w:name="_Hlk198138069"/>
          <w:p w14:paraId="64377023" w14:textId="4C7A85D6" w:rsidR="00D24E6E" w:rsidRDefault="00CA4F87" w:rsidP="00B85E33">
            <w:pPr>
              <w:rPr>
                <w:rFonts w:ascii="Arial Narrow" w:eastAsiaTheme="minorEastAsia" w:hAnsi="Arial Narrow"/>
              </w:rPr>
            </w:pPr>
            <m:oMathPara>
              <m:oMath>
                <m:sSub>
                  <m:sSubPr>
                    <m:ctrlPr>
                      <w:rPr>
                        <w:rFonts w:ascii="Cambria Math" w:hAnsi="Cambria Math"/>
                        <w:iCs/>
                      </w:rPr>
                    </m:ctrlPr>
                  </m:sSubPr>
                  <m:e>
                    <m:r>
                      <m:rPr>
                        <m:sty m:val="bi"/>
                      </m:rPr>
                      <w:rPr>
                        <w:rFonts w:ascii="Cambria Math" w:hAnsi="Cambria Math"/>
                      </w:rPr>
                      <m:t>Co</m:t>
                    </m:r>
                    <m:r>
                      <m:rPr>
                        <m:sty m:val="p"/>
                      </m:rPr>
                      <w:rPr>
                        <w:rFonts w:ascii="Cambria Math" w:hAnsi="Cambria Math"/>
                      </w:rPr>
                      <m:t>û</m:t>
                    </m:r>
                    <m:sSub>
                      <m:sSubPr>
                        <m:ctrlPr>
                          <w:rPr>
                            <w:rFonts w:ascii="Cambria Math" w:hAnsi="Cambria Math"/>
                            <w:iCs/>
                          </w:rPr>
                        </m:ctrlPr>
                      </m:sSubPr>
                      <m:e>
                        <m:r>
                          <m:rPr>
                            <m:sty m:val="bi"/>
                          </m:rPr>
                          <w:rPr>
                            <w:rFonts w:ascii="Cambria Math" w:hAnsi="Cambria Math"/>
                          </w:rPr>
                          <m:t>t</m:t>
                        </m:r>
                      </m:e>
                      <m:sub>
                        <m:r>
                          <m:rPr>
                            <m:sty m:val="bi"/>
                          </m:rPr>
                          <w:rPr>
                            <w:rFonts w:ascii="Cambria Math" w:hAnsi="Cambria Math"/>
                          </w:rPr>
                          <m:t>transport</m:t>
                        </m:r>
                      </m:sub>
                    </m:sSub>
                  </m:e>
                  <m:sub>
                    <m:r>
                      <m:rPr>
                        <m:sty m:val="bi"/>
                      </m:rPr>
                      <w:rPr>
                        <w:rFonts w:ascii="Cambria Math" w:hAnsi="Cambria Math"/>
                      </w:rPr>
                      <m:t>i</m:t>
                    </m:r>
                  </m:sub>
                </m:sSub>
                <w:bookmarkEnd w:id="4"/>
                <m:r>
                  <m:rPr>
                    <m:sty m:val="p"/>
                  </m:rPr>
                  <w:rPr>
                    <w:rFonts w:ascii="Cambria Math" w:hAnsi="Cambria Math"/>
                  </w:rPr>
                  <m:t>=</m:t>
                </m:r>
                <m:nary>
                  <m:naryPr>
                    <m:chr m:val="∑"/>
                    <m:limLoc m:val="undOvr"/>
                    <m:subHide m:val="1"/>
                    <m:supHide m:val="1"/>
                    <m:ctrlPr>
                      <w:rPr>
                        <w:rFonts w:ascii="Cambria Math" w:hAnsi="Cambria Math"/>
                        <w:bCs/>
                        <w:iCs/>
                      </w:rPr>
                    </m:ctrlPr>
                  </m:naryPr>
                  <m:sub/>
                  <m:sup/>
                  <m:e>
                    <m:sSub>
                      <m:sSubPr>
                        <m:ctrlPr>
                          <w:rPr>
                            <w:rFonts w:ascii="Cambria Math" w:hAnsi="Cambria Math"/>
                            <w:bCs/>
                            <w:iCs/>
                          </w:rPr>
                        </m:ctrlPr>
                      </m:sSubPr>
                      <m:e>
                        <m:r>
                          <m:rPr>
                            <m:sty m:val="bi"/>
                          </m:rPr>
                          <w:rPr>
                            <w:rFonts w:ascii="Cambria Math" w:hAnsi="Cambria Math"/>
                          </w:rPr>
                          <m:t>d</m:t>
                        </m:r>
                      </m:e>
                      <m:sub>
                        <m:r>
                          <m:rPr>
                            <m:sty m:val="bi"/>
                          </m:rPr>
                          <w:rPr>
                            <w:rFonts w:ascii="Cambria Math" w:hAnsi="Cambria Math"/>
                          </w:rPr>
                          <m:t>i</m:t>
                        </m:r>
                      </m:sub>
                    </m:sSub>
                    <m:r>
                      <m:rPr>
                        <m:sty m:val="p"/>
                      </m:rPr>
                      <w:rPr>
                        <w:rFonts w:ascii="Cambria Math" w:hAnsi="Cambria Math"/>
                      </w:rPr>
                      <m:t>×</m:t>
                    </m:r>
                    <m:sSub>
                      <m:sSubPr>
                        <m:ctrlPr>
                          <w:rPr>
                            <w:rFonts w:ascii="Cambria Math" w:hAnsi="Cambria Math"/>
                            <w:bCs/>
                            <w:iCs/>
                          </w:rPr>
                        </m:ctrlPr>
                      </m:sSubPr>
                      <m:e>
                        <m:r>
                          <m:rPr>
                            <m:sty m:val="bi"/>
                          </m:rPr>
                          <w:rPr>
                            <w:rFonts w:ascii="Cambria Math" w:hAnsi="Cambria Math"/>
                          </w:rPr>
                          <m:t>C</m:t>
                        </m:r>
                      </m:e>
                      <m:sub>
                        <m:r>
                          <m:rPr>
                            <m:sty m:val="bi"/>
                          </m:rPr>
                          <w:rPr>
                            <w:rFonts w:ascii="Cambria Math" w:hAnsi="Cambria Math"/>
                          </w:rPr>
                          <m:t>spec</m:t>
                        </m:r>
                      </m:sub>
                    </m:sSub>
                    <m:r>
                      <m:rPr>
                        <m:sty m:val="p"/>
                      </m:rPr>
                      <w:rPr>
                        <w:rFonts w:ascii="Cambria Math" w:hAnsi="Cambria Math"/>
                      </w:rPr>
                      <m:t>×</m:t>
                    </m:r>
                    <m:sSub>
                      <m:sSubPr>
                        <m:ctrlPr>
                          <w:rPr>
                            <w:rFonts w:ascii="Cambria Math" w:hAnsi="Cambria Math"/>
                            <w:bCs/>
                            <w:i/>
                            <w:iCs/>
                          </w:rPr>
                        </m:ctrlPr>
                      </m:sSubPr>
                      <m:e>
                        <m:r>
                          <w:rPr>
                            <w:rFonts w:ascii="Cambria Math" w:hAnsi="Cambria Math"/>
                          </w:rPr>
                          <m:t>C</m:t>
                        </m:r>
                      </m:e>
                      <m:sub>
                        <m:r>
                          <w:rPr>
                            <w:rFonts w:ascii="Cambria Math" w:hAnsi="Cambria Math"/>
                          </w:rPr>
                          <m:t>oil</m:t>
                        </m:r>
                      </m:sub>
                    </m:sSub>
                    <m:r>
                      <m:rPr>
                        <m:sty m:val="p"/>
                      </m:rPr>
                      <w:rPr>
                        <w:rFonts w:ascii="Cambria Math" w:hAnsi="Cambria Math"/>
                      </w:rPr>
                      <m:t>×</m:t>
                    </m:r>
                    <m:d>
                      <m:dPr>
                        <m:begChr m:val="⌈"/>
                        <m:endChr m:val="⌉"/>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bi"/>
                                  </m:rPr>
                                  <w:rPr>
                                    <w:rFonts w:ascii="Cambria Math" w:hAnsi="Cambria Math"/>
                                  </w:rPr>
                                  <m:t>q</m:t>
                                </m:r>
                              </m:e>
                              <m:sub>
                                <m:r>
                                  <m:rPr>
                                    <m:sty m:val="bi"/>
                                  </m:rPr>
                                  <w:rPr>
                                    <w:rFonts w:ascii="Cambria Math" w:hAnsi="Cambria Math"/>
                                  </w:rPr>
                                  <m:t>i</m:t>
                                </m:r>
                              </m:sub>
                            </m:sSub>
                          </m:num>
                          <m:den>
                            <m:sSub>
                              <m:sSubPr>
                                <m:ctrlPr>
                                  <w:rPr>
                                    <w:rFonts w:ascii="Cambria Math" w:hAnsi="Cambria Math"/>
                                    <w:bCs/>
                                    <w:iCs/>
                                  </w:rPr>
                                </m:ctrlPr>
                              </m:sSubPr>
                              <m:e>
                                <m:r>
                                  <m:rPr>
                                    <m:sty m:val="bi"/>
                                  </m:rPr>
                                  <w:rPr>
                                    <w:rFonts w:ascii="Cambria Math" w:hAnsi="Cambria Math"/>
                                  </w:rPr>
                                  <m:t>q</m:t>
                                </m:r>
                              </m:e>
                              <m:sub>
                                <m:r>
                                  <m:rPr>
                                    <m:sty m:val="bi"/>
                                  </m:rPr>
                                  <w:rPr>
                                    <w:rFonts w:ascii="Cambria Math" w:hAnsi="Cambria Math"/>
                                  </w:rPr>
                                  <m:t>spec</m:t>
                                </m:r>
                              </m:sub>
                            </m:sSub>
                          </m:den>
                        </m:f>
                      </m:e>
                    </m:d>
                  </m:e>
                </m:nary>
                <m:r>
                  <m:rPr>
                    <m:sty m:val="p"/>
                  </m:rPr>
                  <w:rPr>
                    <w:rFonts w:ascii="Cambria Math" w:hAnsi="Cambria Math"/>
                  </w:rPr>
                  <m:t>×</m:t>
                </m:r>
                <m:r>
                  <m:rPr>
                    <m:sty m:val="b"/>
                  </m:rPr>
                  <w:rPr>
                    <w:rFonts w:ascii="Cambria Math" w:hAnsi="Cambria Math"/>
                  </w:rPr>
                  <m:t>2</m:t>
                </m:r>
                <m:r>
                  <m:rPr>
                    <m:sty m:val="p"/>
                  </m:rPr>
                  <w:rPr>
                    <w:rFonts w:ascii="Cambria Math" w:eastAsiaTheme="minorEastAsia" w:hAnsi="Cambria Math"/>
                  </w:rPr>
                  <m:t>×</m:t>
                </m:r>
                <m:d>
                  <m:dPr>
                    <m:ctrlPr>
                      <w:rPr>
                        <w:rFonts w:ascii="Cambria Math" w:eastAsiaTheme="minorEastAsia" w:hAnsi="Cambria Math"/>
                      </w:rPr>
                    </m:ctrlPr>
                  </m:dPr>
                  <m:e>
                    <m:r>
                      <m:rPr>
                        <m:sty m:val="b"/>
                      </m:rPr>
                      <w:rPr>
                        <w:rFonts w:ascii="Cambria Math" w:eastAsiaTheme="minorEastAsia" w:hAnsi="Cambria Math"/>
                      </w:rPr>
                      <m:t>1</m:t>
                    </m:r>
                    <m:r>
                      <m:rPr>
                        <m:sty m:val="p"/>
                      </m:rPr>
                      <w:rPr>
                        <w:rFonts w:ascii="Cambria Math" w:eastAsiaTheme="minorEastAsia" w:hAnsi="Cambria Math"/>
                      </w:rPr>
                      <m:t>+</m:t>
                    </m:r>
                    <m:sSub>
                      <m:sSubPr>
                        <m:ctrlPr>
                          <w:rPr>
                            <w:rFonts w:ascii="Cambria Math" w:eastAsiaTheme="minorEastAsia" w:hAnsi="Cambria Math"/>
                          </w:rPr>
                        </m:ctrlPr>
                      </m:sSubPr>
                      <m:e>
                        <m:r>
                          <m:rPr>
                            <m:sty m:val="bi"/>
                          </m:rPr>
                          <w:rPr>
                            <w:rFonts w:ascii="Cambria Math" w:eastAsiaTheme="minorEastAsia" w:hAnsi="Cambria Math"/>
                          </w:rPr>
                          <m:t>τ</m:t>
                        </m:r>
                      </m:e>
                      <m:sub>
                        <m:r>
                          <m:rPr>
                            <m:sty m:val="bi"/>
                          </m:rPr>
                          <w:rPr>
                            <w:rFonts w:ascii="Cambria Math" w:eastAsiaTheme="minorEastAsia" w:hAnsi="Cambria Math"/>
                          </w:rPr>
                          <m:t>maintenance</m:t>
                        </m:r>
                      </m:sub>
                    </m:sSub>
                  </m:e>
                </m:d>
                <m:r>
                  <w:rPr>
                    <w:rFonts w:ascii="Cambria Math" w:hAnsi="Cambria Math"/>
                  </w:rPr>
                  <m:t xml:space="preserve"> </m:t>
                </m:r>
              </m:oMath>
            </m:oMathPara>
          </w:p>
          <w:p w14:paraId="3DD5CC4D" w14:textId="77777777" w:rsidR="00D24E6E" w:rsidRPr="002651C0" w:rsidRDefault="00D24E6E" w:rsidP="00B85E33">
            <w:pPr>
              <w:rPr>
                <w:rFonts w:ascii="Arial Narrow" w:hAnsi="Arial Narrow"/>
              </w:rPr>
            </w:pPr>
          </w:p>
        </w:tc>
        <w:tc>
          <w:tcPr>
            <w:tcW w:w="845" w:type="dxa"/>
            <w:vAlign w:val="center"/>
          </w:tcPr>
          <w:p w14:paraId="4E0B7ACA" w14:textId="6508B962" w:rsidR="00D24E6E" w:rsidRPr="002651C0" w:rsidRDefault="00D24E6E" w:rsidP="00B85E33">
            <w:pPr>
              <w:pStyle w:val="Caption"/>
              <w:jc w:val="center"/>
              <w:rPr>
                <w:rFonts w:ascii="Arial Narrow" w:hAnsi="Arial Narrow"/>
              </w:rPr>
            </w:pPr>
            <w:r w:rsidRPr="002651C0">
              <w:rPr>
                <w:rFonts w:ascii="Arial Narrow" w:hAnsi="Arial Narrow"/>
                <w:sz w:val="22"/>
                <w:szCs w:val="22"/>
              </w:rPr>
              <w:t xml:space="preserve">(Eq. </w:t>
            </w:r>
            <w:r w:rsidRPr="002651C0">
              <w:rPr>
                <w:rFonts w:ascii="Arial Narrow" w:hAnsi="Arial Narrow"/>
                <w:sz w:val="22"/>
                <w:szCs w:val="22"/>
              </w:rPr>
              <w:fldChar w:fldCharType="begin"/>
            </w:r>
            <w:r w:rsidRPr="002651C0">
              <w:rPr>
                <w:rFonts w:ascii="Arial Narrow" w:hAnsi="Arial Narrow"/>
                <w:sz w:val="22"/>
                <w:szCs w:val="22"/>
              </w:rPr>
              <w:instrText xml:space="preserve"> SEQ Eq. \* ARABIC </w:instrText>
            </w:r>
            <w:r w:rsidRPr="002651C0">
              <w:rPr>
                <w:rFonts w:ascii="Arial Narrow" w:hAnsi="Arial Narrow"/>
                <w:sz w:val="22"/>
                <w:szCs w:val="22"/>
              </w:rPr>
              <w:fldChar w:fldCharType="separate"/>
            </w:r>
            <w:r>
              <w:rPr>
                <w:rFonts w:ascii="Arial Narrow" w:hAnsi="Arial Narrow"/>
                <w:noProof/>
                <w:sz w:val="22"/>
                <w:szCs w:val="22"/>
              </w:rPr>
              <w:t xml:space="preserve">7 </w:t>
            </w:r>
            <w:r w:rsidRPr="002651C0">
              <w:rPr>
                <w:rFonts w:ascii="Arial Narrow" w:hAnsi="Arial Narrow"/>
                <w:sz w:val="22"/>
                <w:szCs w:val="22"/>
              </w:rPr>
              <w:fldChar w:fldCharType="end"/>
            </w:r>
            <w:r w:rsidRPr="002651C0">
              <w:rPr>
                <w:rFonts w:ascii="Arial Narrow" w:hAnsi="Arial Narrow"/>
                <w:sz w:val="22"/>
                <w:szCs w:val="22"/>
              </w:rPr>
              <w:t>)</w:t>
            </w:r>
          </w:p>
        </w:tc>
      </w:tr>
    </w:tbl>
    <w:p w14:paraId="1A40EF34" w14:textId="38F68E5E" w:rsidR="00825A87" w:rsidRPr="00D24E6E" w:rsidRDefault="004D530D" w:rsidP="00D24E6E">
      <w:pPr>
        <w:rPr>
          <w:rFonts w:ascii="Arial Narrow" w:hAnsi="Arial Narrow"/>
        </w:rPr>
      </w:pPr>
      <w:r w:rsidRPr="00D24E6E">
        <w:rPr>
          <w:rFonts w:ascii="Arial Narrow" w:hAnsi="Arial Narrow"/>
          <w:b/>
          <w:bCs/>
        </w:rPr>
        <w:t xml:space="preserve">Finally, we sum the investment and transport costs for each case </w:t>
      </w:r>
      <w:r w:rsidR="008321D8" w:rsidRPr="00D24E6E">
        <w:rPr>
          <w:rFonts w:ascii="Arial Narrow" w:hAnsi="Arial Narrow"/>
        </w:rPr>
        <w:t>, compare the results and choose the optimal number of collection centers, the number for which the sum of costs is the smallest.</w:t>
      </w:r>
    </w:p>
    <w:p w14:paraId="0AFC00C9" w14:textId="05A0967A" w:rsidR="008321D8" w:rsidRPr="003673E5" w:rsidRDefault="008321D8" w:rsidP="00895FCE">
      <w:pPr>
        <w:rPr>
          <w:rFonts w:ascii="Arial Narrow" w:hAnsi="Arial Narrow"/>
        </w:rPr>
      </w:pPr>
      <w:r w:rsidRPr="003673E5">
        <w:rPr>
          <w:rFonts w:ascii="Arial Narrow" w:hAnsi="Arial Narrow"/>
        </w:rPr>
        <w:lastRenderedPageBreak/>
        <w:t>The following flowchart summarizes the methodology presented:</w:t>
      </w:r>
    </w:p>
    <w:p w14:paraId="71AAC27A" w14:textId="666FE443" w:rsidR="008321D8" w:rsidRPr="003673E5" w:rsidRDefault="007F75E8" w:rsidP="00895FCE">
      <w:pPr>
        <w:rPr>
          <w:rFonts w:ascii="Arial Narrow" w:hAnsi="Arial Narrow"/>
        </w:rPr>
      </w:pPr>
      <w:r w:rsidRPr="007F75E8">
        <w:rPr>
          <w:rFonts w:ascii="Arial Narrow" w:hAnsi="Arial Narrow"/>
          <w:noProof/>
        </w:rPr>
        <w:drawing>
          <wp:inline distT="0" distB="0" distL="0" distR="0" wp14:anchorId="6D94CB6F" wp14:editId="18ADA1FF">
            <wp:extent cx="5760720" cy="3174365"/>
            <wp:effectExtent l="0" t="0" r="0" b="6985"/>
            <wp:docPr id="910526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26411" name=""/>
                    <pic:cNvPicPr/>
                  </pic:nvPicPr>
                  <pic:blipFill>
                    <a:blip r:embed="rId14"/>
                    <a:stretch>
                      <a:fillRect/>
                    </a:stretch>
                  </pic:blipFill>
                  <pic:spPr>
                    <a:xfrm>
                      <a:off x="0" y="0"/>
                      <a:ext cx="5760720" cy="3174365"/>
                    </a:xfrm>
                    <a:prstGeom prst="rect">
                      <a:avLst/>
                    </a:prstGeom>
                  </pic:spPr>
                </pic:pic>
              </a:graphicData>
            </a:graphic>
          </wp:inline>
        </w:drawing>
      </w:r>
    </w:p>
    <w:p w14:paraId="35E8C1A8" w14:textId="415553D0" w:rsidR="0079243F" w:rsidRPr="003673E5" w:rsidRDefault="00AA3D70" w:rsidP="00895FCE">
      <w:pPr>
        <w:pStyle w:val="Caption"/>
        <w:spacing w:line="276" w:lineRule="auto"/>
        <w:rPr>
          <w:rFonts w:ascii="Arial Narrow" w:hAnsi="Arial Narrow"/>
          <w:color w:val="auto"/>
          <w:sz w:val="22"/>
          <w:szCs w:val="22"/>
        </w:rPr>
      </w:pPr>
      <w:r w:rsidRPr="003673E5">
        <w:rPr>
          <w:rFonts w:ascii="Arial Narrow" w:hAnsi="Arial Narrow"/>
          <w:color w:val="auto"/>
          <w:sz w:val="22"/>
          <w:szCs w:val="22"/>
        </w:rPr>
        <w:t>Figure</w:t>
      </w:r>
      <w:r w:rsidR="0058716D">
        <w:rPr>
          <w:rFonts w:ascii="Arial Narrow" w:hAnsi="Arial Narrow"/>
          <w:color w:val="auto"/>
          <w:sz w:val="22"/>
          <w:szCs w:val="22"/>
        </w:rPr>
        <w:t xml:space="preserve"> 1</w:t>
      </w:r>
      <w:r w:rsidRPr="003673E5">
        <w:rPr>
          <w:rFonts w:ascii="Arial Narrow" w:hAnsi="Arial Narrow"/>
          <w:color w:val="auto"/>
          <w:sz w:val="22"/>
          <w:szCs w:val="22"/>
        </w:rPr>
        <w:t>: Method for determining the number of collection centers needed and their locations</w:t>
      </w:r>
    </w:p>
    <w:p w14:paraId="05792576" w14:textId="5A00FEAC" w:rsidR="0079243F" w:rsidRPr="003673E5" w:rsidRDefault="0079243F" w:rsidP="00895FCE">
      <w:pPr>
        <w:rPr>
          <w:rFonts w:ascii="Arial Narrow" w:hAnsi="Arial Narrow"/>
        </w:rPr>
      </w:pPr>
      <w:r w:rsidRPr="003673E5">
        <w:rPr>
          <w:rFonts w:ascii="Arial Narrow" w:hAnsi="Arial Narrow"/>
        </w:rPr>
        <w:t>In this study, where we focus on the case of Benin, the following table summarizes the different parameters and assumptions used in the methodology.</w:t>
      </w:r>
    </w:p>
    <w:p w14:paraId="4BA34665" w14:textId="41F514A0" w:rsidR="006567A5" w:rsidRPr="003673E5" w:rsidRDefault="00AA3D70" w:rsidP="00895FCE">
      <w:pPr>
        <w:pStyle w:val="Caption"/>
        <w:spacing w:line="276" w:lineRule="auto"/>
        <w:rPr>
          <w:rFonts w:ascii="Arial Narrow" w:hAnsi="Arial Narrow"/>
          <w:i w:val="0"/>
          <w:iCs w:val="0"/>
          <w:color w:val="auto"/>
          <w:sz w:val="22"/>
          <w:szCs w:val="22"/>
        </w:rPr>
      </w:pPr>
      <w:r w:rsidRPr="003673E5">
        <w:rPr>
          <w:rFonts w:ascii="Arial Narrow" w:hAnsi="Arial Narrow"/>
          <w:color w:val="auto"/>
          <w:sz w:val="22"/>
          <w:szCs w:val="22"/>
        </w:rPr>
        <w:t xml:space="preserve">Table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Tableau \* ARABIC </w:instrText>
      </w:r>
      <w:r w:rsidRPr="003673E5">
        <w:rPr>
          <w:rFonts w:ascii="Arial Narrow" w:hAnsi="Arial Narrow"/>
          <w:color w:val="auto"/>
          <w:sz w:val="22"/>
          <w:szCs w:val="22"/>
        </w:rPr>
        <w:fldChar w:fldCharType="separate"/>
      </w:r>
      <w:r w:rsidR="00E41099">
        <w:rPr>
          <w:rFonts w:ascii="Arial Narrow" w:hAnsi="Arial Narrow"/>
          <w:noProof/>
          <w:color w:val="auto"/>
          <w:sz w:val="22"/>
          <w:szCs w:val="22"/>
        </w:rPr>
        <w:t>3</w:t>
      </w:r>
      <w:r w:rsidRPr="003673E5">
        <w:rPr>
          <w:rFonts w:ascii="Arial Narrow" w:hAnsi="Arial Narrow"/>
          <w:color w:val="auto"/>
          <w:sz w:val="22"/>
          <w:szCs w:val="22"/>
        </w:rPr>
        <w:fldChar w:fldCharType="end"/>
      </w:r>
      <w:r w:rsidRPr="003673E5">
        <w:rPr>
          <w:rFonts w:ascii="Arial Narrow" w:hAnsi="Arial Narrow"/>
          <w:color w:val="auto"/>
          <w:sz w:val="22"/>
          <w:szCs w:val="22"/>
        </w:rPr>
        <w:t>: Parameters and assumptions used in the methodology for determining the number of collection centers</w:t>
      </w:r>
    </w:p>
    <w:tbl>
      <w:tblPr>
        <w:tblStyle w:val="TableGrid"/>
        <w:tblW w:w="9077" w:type="dxa"/>
        <w:jc w:val="center"/>
        <w:tblLook w:val="04A0" w:firstRow="1" w:lastRow="0" w:firstColumn="1" w:lastColumn="0" w:noHBand="0" w:noVBand="1"/>
      </w:tblPr>
      <w:tblGrid>
        <w:gridCol w:w="2127"/>
        <w:gridCol w:w="4531"/>
        <w:gridCol w:w="2419"/>
      </w:tblGrid>
      <w:tr w:rsidR="00895FCE" w:rsidRPr="007F75E8" w14:paraId="486657AF" w14:textId="77777777" w:rsidTr="007F75E8">
        <w:trPr>
          <w:trHeight w:val="320"/>
          <w:tblHeader/>
          <w:jc w:val="center"/>
        </w:trPr>
        <w:tc>
          <w:tcPr>
            <w:tcW w:w="2127" w:type="dxa"/>
            <w:tcBorders>
              <w:top w:val="single" w:sz="12" w:space="0" w:color="auto"/>
              <w:left w:val="nil"/>
              <w:bottom w:val="single" w:sz="12" w:space="0" w:color="auto"/>
              <w:right w:val="nil"/>
            </w:tcBorders>
            <w:vAlign w:val="center"/>
          </w:tcPr>
          <w:p w14:paraId="394EE0BC" w14:textId="6741552A" w:rsidR="005372BC" w:rsidRPr="003673E5" w:rsidRDefault="005372BC" w:rsidP="00895FCE">
            <w:pPr>
              <w:jc w:val="center"/>
              <w:rPr>
                <w:rFonts w:ascii="Arial Narrow" w:eastAsia="Times New Roman" w:hAnsi="Arial Narrow" w:cs="Calibri"/>
                <w:b/>
                <w:bCs/>
                <w:kern w:val="0"/>
                <w14:ligatures w14:val="none"/>
              </w:rPr>
            </w:pPr>
          </w:p>
        </w:tc>
        <w:tc>
          <w:tcPr>
            <w:tcW w:w="4531" w:type="dxa"/>
            <w:tcBorders>
              <w:top w:val="single" w:sz="12" w:space="0" w:color="auto"/>
              <w:left w:val="nil"/>
              <w:bottom w:val="single" w:sz="12" w:space="0" w:color="auto"/>
              <w:right w:val="nil"/>
            </w:tcBorders>
            <w:vAlign w:val="center"/>
          </w:tcPr>
          <w:p w14:paraId="221065EA" w14:textId="3F67935C" w:rsidR="005372BC" w:rsidRPr="007F75E8" w:rsidRDefault="007F75E8" w:rsidP="00895FCE">
            <w:pPr>
              <w:jc w:val="center"/>
              <w:rPr>
                <w:rFonts w:ascii="Arial Narrow" w:eastAsia="Times New Roman" w:hAnsi="Arial Narrow" w:cs="Calibri"/>
                <w:b/>
                <w:bCs/>
                <w:kern w:val="0"/>
                <w14:ligatures w14:val="none"/>
              </w:rPr>
            </w:pPr>
            <w:r w:rsidRPr="007F75E8">
              <w:rPr>
                <w:rFonts w:ascii="Arial Narrow" w:eastAsia="Times New Roman" w:hAnsi="Arial Narrow" w:cs="Calibri"/>
                <w:b/>
                <w:bCs/>
                <w:kern w:val="0"/>
                <w14:ligatures w14:val="none"/>
              </w:rPr>
              <w:t>Parameters</w:t>
            </w:r>
          </w:p>
        </w:tc>
        <w:tc>
          <w:tcPr>
            <w:tcW w:w="2419" w:type="dxa"/>
            <w:tcBorders>
              <w:top w:val="single" w:sz="12" w:space="0" w:color="auto"/>
              <w:left w:val="nil"/>
              <w:bottom w:val="single" w:sz="12" w:space="0" w:color="auto"/>
            </w:tcBorders>
            <w:vAlign w:val="center"/>
          </w:tcPr>
          <w:p w14:paraId="6A227EC6" w14:textId="7F13EDAA" w:rsidR="005372BC" w:rsidRPr="007F75E8" w:rsidRDefault="00194068"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Value</w:t>
            </w:r>
          </w:p>
        </w:tc>
      </w:tr>
      <w:tr w:rsidR="00895FCE" w:rsidRPr="007F75E8" w14:paraId="78387E16"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7B18AB85" w14:textId="32314CCE" w:rsidR="005372BC" w:rsidRPr="007F75E8" w:rsidRDefault="005372BC" w:rsidP="00895FCE">
            <w:pPr>
              <w:jc w:val="center"/>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7C78F9A9" w14:textId="7EEB4A4E"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Maximum annual collection rate (%)</w:t>
            </w:r>
          </w:p>
        </w:tc>
        <w:tc>
          <w:tcPr>
            <w:tcW w:w="2419" w:type="dxa"/>
            <w:tcBorders>
              <w:top w:val="single" w:sz="12" w:space="0" w:color="auto"/>
              <w:left w:val="nil"/>
              <w:bottom w:val="single" w:sz="12" w:space="0" w:color="auto"/>
            </w:tcBorders>
            <w:vAlign w:val="center"/>
            <w:hideMark/>
          </w:tcPr>
          <w:p w14:paraId="480EBB69" w14:textId="51AC7510"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60 </w:t>
            </w:r>
          </w:p>
        </w:tc>
      </w:tr>
      <w:tr w:rsidR="00895FCE" w:rsidRPr="007F75E8" w14:paraId="3C39B26B"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2A4A151E" w14:textId="285C5BDF" w:rsidR="005372BC" w:rsidRPr="007F75E8" w:rsidRDefault="005372BC" w:rsidP="00895FCE">
            <w:pPr>
              <w:jc w:val="center"/>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7718F4F0" w14:textId="238E7B9D"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Height of DES stacks (m)</w:t>
            </w:r>
          </w:p>
        </w:tc>
        <w:tc>
          <w:tcPr>
            <w:tcW w:w="2419" w:type="dxa"/>
            <w:tcBorders>
              <w:top w:val="single" w:sz="12" w:space="0" w:color="auto"/>
              <w:left w:val="nil"/>
              <w:bottom w:val="single" w:sz="12" w:space="0" w:color="auto"/>
            </w:tcBorders>
            <w:vAlign w:val="center"/>
            <w:hideMark/>
          </w:tcPr>
          <w:p w14:paraId="1379A19D" w14:textId="5D7C6EB2"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1.5</w:t>
            </w:r>
          </w:p>
        </w:tc>
      </w:tr>
      <w:tr w:rsidR="00895FCE" w:rsidRPr="007F75E8" w14:paraId="3B6FA08E"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0C7E770F" w14:textId="7A3D361A" w:rsidR="005372BC" w:rsidRPr="007F75E8" w:rsidRDefault="005372BC" w:rsidP="00895FCE">
            <w:pPr>
              <w:jc w:val="center"/>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6AAA3929" w14:textId="1F0E1FE7"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 xml:space="preserve">τ </w:t>
            </w:r>
            <w:proofErr w:type="gramStart"/>
            <w:r w:rsidR="007F75E8" w:rsidRPr="007F75E8">
              <w:rPr>
                <w:rFonts w:ascii="Arial Narrow" w:eastAsia="Times New Roman" w:hAnsi="Arial Narrow" w:cs="Calibri"/>
                <w:kern w:val="0"/>
                <w14:ligatures w14:val="none"/>
              </w:rPr>
              <w:t>_(</w:t>
            </w:r>
            <w:proofErr w:type="gramEnd"/>
            <w:r w:rsidR="007F75E8" w:rsidRPr="007F75E8">
              <w:rPr>
                <w:rFonts w:ascii="Arial Narrow" w:eastAsia="Times New Roman" w:hAnsi="Arial Narrow" w:cs="Calibri"/>
                <w:kern w:val="0"/>
                <w14:ligatures w14:val="none"/>
              </w:rPr>
              <w:t>upper</w:t>
            </w:r>
            <w:r w:rsidR="007F75E8">
              <w:rPr>
                <w:rFonts w:ascii="Arial Narrow" w:eastAsia="Times New Roman" w:hAnsi="Arial Narrow" w:cs="Calibri"/>
                <w:kern w:val="0"/>
                <w14:ligatures w14:val="none"/>
              </w:rPr>
              <w:t xml:space="preserve"> </w:t>
            </w:r>
            <w:r w:rsidR="007F75E8" w:rsidRPr="007F75E8">
              <w:rPr>
                <w:rFonts w:ascii="Arial Narrow" w:eastAsia="Times New Roman" w:hAnsi="Arial Narrow" w:cs="Calibri"/>
                <w:kern w:val="0"/>
                <w14:ligatures w14:val="none"/>
              </w:rPr>
              <w:t>space)</w:t>
            </w:r>
            <w:r w:rsidRPr="007F75E8">
              <w:rPr>
                <w:rFonts w:ascii="Arial Narrow" w:eastAsia="Times New Roman" w:hAnsi="Arial Narrow" w:cs="Calibri"/>
                <w:kern w:val="0"/>
                <w14:ligatures w14:val="none"/>
              </w:rPr>
              <w:t xml:space="preserve"> (%)</w:t>
            </w:r>
          </w:p>
        </w:tc>
        <w:tc>
          <w:tcPr>
            <w:tcW w:w="2419" w:type="dxa"/>
            <w:tcBorders>
              <w:top w:val="single" w:sz="12" w:space="0" w:color="auto"/>
              <w:left w:val="nil"/>
              <w:bottom w:val="single" w:sz="12" w:space="0" w:color="auto"/>
            </w:tcBorders>
            <w:vAlign w:val="center"/>
            <w:hideMark/>
          </w:tcPr>
          <w:p w14:paraId="1F5FDB5F" w14:textId="18F8DCFB"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50</w:t>
            </w:r>
          </w:p>
        </w:tc>
      </w:tr>
      <w:tr w:rsidR="00895FCE" w:rsidRPr="007F75E8" w14:paraId="320BAB8F"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446F47A5" w14:textId="19517736" w:rsidR="005372BC" w:rsidRPr="007F75E8" w:rsidRDefault="005372BC" w:rsidP="00895FCE">
            <w:pPr>
              <w:jc w:val="center"/>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7C1C5988" w14:textId="7442C731"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Construction cost (FCFA/m²)</w:t>
            </w:r>
          </w:p>
        </w:tc>
        <w:tc>
          <w:tcPr>
            <w:tcW w:w="2419" w:type="dxa"/>
            <w:tcBorders>
              <w:top w:val="single" w:sz="12" w:space="0" w:color="auto"/>
              <w:left w:val="nil"/>
              <w:bottom w:val="single" w:sz="12" w:space="0" w:color="auto"/>
            </w:tcBorders>
            <w:vAlign w:val="center"/>
            <w:hideMark/>
          </w:tcPr>
          <w:p w14:paraId="66A3B961" w14:textId="7353DF5E"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175</w:t>
            </w:r>
            <w:r w:rsidR="004946D1" w:rsidRPr="007F75E8">
              <w:rPr>
                <w:rFonts w:ascii="Arial" w:eastAsia="Times New Roman" w:hAnsi="Arial" w:cs="Arial"/>
                <w:kern w:val="0"/>
                <w14:ligatures w14:val="none"/>
              </w:rPr>
              <w:t> </w:t>
            </w:r>
            <w:r w:rsidRPr="007F75E8">
              <w:rPr>
                <w:rFonts w:ascii="Arial Narrow" w:eastAsia="Times New Roman" w:hAnsi="Arial Narrow" w:cs="Calibri"/>
                <w:kern w:val="0"/>
                <w14:ligatures w14:val="none"/>
              </w:rPr>
              <w:t>000</w:t>
            </w:r>
          </w:p>
        </w:tc>
      </w:tr>
      <w:tr w:rsidR="00895FCE" w:rsidRPr="007F75E8" w14:paraId="4DD63EF7"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04C16751" w14:textId="65571E85" w:rsidR="004C3993" w:rsidRPr="007F75E8" w:rsidRDefault="004C3993" w:rsidP="00895FCE">
            <w:pPr>
              <w:contextualSpacing/>
              <w:jc w:val="center"/>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0AA54427" w14:textId="273E7424"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Cost of a liter of gasoline (FCFA)</w:t>
            </w:r>
          </w:p>
        </w:tc>
        <w:tc>
          <w:tcPr>
            <w:tcW w:w="2419" w:type="dxa"/>
            <w:tcBorders>
              <w:top w:val="single" w:sz="12" w:space="0" w:color="auto"/>
              <w:left w:val="nil"/>
              <w:bottom w:val="single" w:sz="12" w:space="0" w:color="auto"/>
            </w:tcBorders>
            <w:vAlign w:val="center"/>
            <w:hideMark/>
          </w:tcPr>
          <w:p w14:paraId="013448B7" w14:textId="2F57CCBF"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700</w:t>
            </w:r>
          </w:p>
        </w:tc>
      </w:tr>
      <w:tr w:rsidR="00895FCE" w:rsidRPr="007F75E8" w14:paraId="2108F5C9" w14:textId="77777777" w:rsidTr="007F75E8">
        <w:trPr>
          <w:trHeight w:val="294"/>
          <w:jc w:val="center"/>
        </w:trPr>
        <w:tc>
          <w:tcPr>
            <w:tcW w:w="2127" w:type="dxa"/>
            <w:vMerge w:val="restart"/>
            <w:tcBorders>
              <w:top w:val="single" w:sz="12" w:space="0" w:color="auto"/>
              <w:bottom w:val="single" w:sz="12" w:space="0" w:color="auto"/>
              <w:right w:val="nil"/>
            </w:tcBorders>
            <w:vAlign w:val="center"/>
            <w:hideMark/>
          </w:tcPr>
          <w:p w14:paraId="2F3A6333" w14:textId="54E4BFE8"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 xml:space="preserve">Average characteristics of solar equipment </w:t>
            </w:r>
            <w:r w:rsidRPr="007F75E8">
              <w:rPr>
                <w:rFonts w:ascii="Arial Narrow" w:eastAsia="Times New Roman" w:hAnsi="Arial Narrow" w:cs="Calibri"/>
                <w:kern w:val="0"/>
                <w14:ligatures w14:val="none"/>
              </w:rPr>
              <w:fldChar w:fldCharType="begin"/>
            </w:r>
            <w:r w:rsidR="00B679FE">
              <w:rPr>
                <w:rFonts w:ascii="Arial Narrow" w:eastAsia="Times New Roman" w:hAnsi="Arial Narrow" w:cs="Calibri"/>
                <w:kern w:val="0"/>
                <w14:ligatures w14:val="none"/>
              </w:rPr>
              <w:instrText xml:space="preserve"> ADDIN ZOTERO_ITEM CSL_CITATION {"citationID":"deVZwSW9","properties":{"formattedCitation":"[10]","plainCitation":"[10]","noteIndex":0},"citationItems":[{"id":"mJIg8ePR/RpvZBBKm","uris":["http://zotero.org/users/14824204/items/VXLJBU8B"],"itemData":{"id":219,"type":"webpage","abstract":"Expert de l'énergie solaire autonome, Solaris est spécialisé dans le kit panneau solaire pour l'électrification de site isolé du réseau, kit solaire Off-Grid et le pompage solaire photovoltaïque avec ou sans batterie","container-title":"Solaris - Expert de l'autonomie solaire","language":"fr","title":"Expert de l'autonomie solaire : kit solaire, panneau photovoltaïque, batterie et régulateur","title-short":"Expert de l'autonomie solaire","URL":"https://www.solaris-store.com/","accessed":{"date-parts":[["2025",5,19]]}}}],"schema":"https://github.com/citation-style-language/schema/raw/master/csl-citation.json"} </w:instrText>
            </w:r>
            <w:r w:rsidRPr="007F75E8">
              <w:rPr>
                <w:rFonts w:ascii="Arial Narrow" w:eastAsia="Times New Roman" w:hAnsi="Arial Narrow" w:cs="Calibri"/>
                <w:kern w:val="0"/>
                <w14:ligatures w14:val="none"/>
              </w:rPr>
              <w:fldChar w:fldCharType="separate"/>
            </w:r>
            <w:r w:rsidR="00B679FE" w:rsidRPr="00B679FE">
              <w:rPr>
                <w:rFonts w:ascii="Arial Narrow" w:hAnsi="Arial Narrow"/>
              </w:rPr>
              <w:t>[10]</w:t>
            </w:r>
            <w:r w:rsidRPr="007F75E8">
              <w:rPr>
                <w:rFonts w:ascii="Arial Narrow" w:eastAsia="Times New Roman" w:hAnsi="Arial Narrow" w:cs="Calibri"/>
                <w:kern w:val="0"/>
                <w14:ligatures w14:val="none"/>
              </w:rPr>
              <w:fldChar w:fldCharType="end"/>
            </w:r>
          </w:p>
        </w:tc>
        <w:tc>
          <w:tcPr>
            <w:tcW w:w="4531" w:type="dxa"/>
            <w:tcBorders>
              <w:top w:val="single" w:sz="12" w:space="0" w:color="auto"/>
              <w:left w:val="nil"/>
              <w:bottom w:val="single" w:sz="12" w:space="0" w:color="auto"/>
              <w:right w:val="nil"/>
            </w:tcBorders>
            <w:vAlign w:val="center"/>
            <w:hideMark/>
          </w:tcPr>
          <w:p w14:paraId="6DFC55D2" w14:textId="1E7F60A6"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Length (Solar panels, batteries, inverters) (m)</w:t>
            </w:r>
          </w:p>
        </w:tc>
        <w:tc>
          <w:tcPr>
            <w:tcW w:w="2419" w:type="dxa"/>
            <w:tcBorders>
              <w:top w:val="single" w:sz="12" w:space="0" w:color="auto"/>
              <w:left w:val="nil"/>
              <w:bottom w:val="single" w:sz="12" w:space="0" w:color="auto"/>
            </w:tcBorders>
            <w:vAlign w:val="center"/>
            <w:hideMark/>
          </w:tcPr>
          <w:p w14:paraId="04753F45" w14:textId="374D902A"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1.658/0.503</w:t>
            </w:r>
            <w:r w:rsidR="004946D1" w:rsidRPr="007F75E8">
              <w:rPr>
                <w:rFonts w:ascii="Arial" w:eastAsia="Times New Roman" w:hAnsi="Arial" w:cs="Arial"/>
                <w:kern w:val="0"/>
                <w14:ligatures w14:val="none"/>
              </w:rPr>
              <w:t> </w:t>
            </w:r>
            <w:r w:rsidRPr="007F75E8">
              <w:rPr>
                <w:rFonts w:ascii="Arial Narrow" w:eastAsia="Times New Roman" w:hAnsi="Arial Narrow" w:cs="Calibri"/>
                <w:kern w:val="0"/>
                <w14:ligatures w14:val="none"/>
              </w:rPr>
              <w:t>5/0.508</w:t>
            </w:r>
          </w:p>
        </w:tc>
      </w:tr>
      <w:tr w:rsidR="00895FCE" w:rsidRPr="007F75E8" w14:paraId="083094A4" w14:textId="77777777" w:rsidTr="007F75E8">
        <w:trPr>
          <w:trHeight w:val="294"/>
          <w:jc w:val="center"/>
        </w:trPr>
        <w:tc>
          <w:tcPr>
            <w:tcW w:w="2127" w:type="dxa"/>
            <w:vMerge/>
            <w:tcBorders>
              <w:top w:val="single" w:sz="12" w:space="0" w:color="auto"/>
              <w:bottom w:val="single" w:sz="12" w:space="0" w:color="auto"/>
              <w:right w:val="nil"/>
            </w:tcBorders>
            <w:vAlign w:val="center"/>
            <w:hideMark/>
          </w:tcPr>
          <w:p w14:paraId="6FC9F0F1" w14:textId="77777777" w:rsidR="005372BC" w:rsidRPr="007F75E8" w:rsidRDefault="005372BC" w:rsidP="00895FCE">
            <w:pPr>
              <w:jc w:val="left"/>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312D2DFC" w14:textId="639B1D8B"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Width (m)</w:t>
            </w:r>
          </w:p>
        </w:tc>
        <w:tc>
          <w:tcPr>
            <w:tcW w:w="2419" w:type="dxa"/>
            <w:tcBorders>
              <w:top w:val="single" w:sz="12" w:space="0" w:color="auto"/>
              <w:left w:val="nil"/>
              <w:bottom w:val="single" w:sz="12" w:space="0" w:color="auto"/>
            </w:tcBorders>
            <w:vAlign w:val="center"/>
            <w:hideMark/>
          </w:tcPr>
          <w:p w14:paraId="2D49EDB2" w14:textId="5B3B42AB"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1.002/1.955/0.410</w:t>
            </w:r>
          </w:p>
        </w:tc>
      </w:tr>
      <w:tr w:rsidR="00895FCE" w:rsidRPr="007F75E8" w14:paraId="67B97182" w14:textId="77777777" w:rsidTr="007F75E8">
        <w:trPr>
          <w:trHeight w:val="294"/>
          <w:jc w:val="center"/>
        </w:trPr>
        <w:tc>
          <w:tcPr>
            <w:tcW w:w="2127" w:type="dxa"/>
            <w:vMerge/>
            <w:tcBorders>
              <w:top w:val="single" w:sz="12" w:space="0" w:color="auto"/>
              <w:bottom w:val="single" w:sz="12" w:space="0" w:color="auto"/>
              <w:right w:val="nil"/>
            </w:tcBorders>
            <w:vAlign w:val="center"/>
            <w:hideMark/>
          </w:tcPr>
          <w:p w14:paraId="4AC31C49" w14:textId="77777777" w:rsidR="005372BC" w:rsidRPr="007F75E8" w:rsidRDefault="005372BC" w:rsidP="00895FCE">
            <w:pPr>
              <w:jc w:val="left"/>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3A210C03" w14:textId="5B9C2BD2"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Height (m)</w:t>
            </w:r>
          </w:p>
        </w:tc>
        <w:tc>
          <w:tcPr>
            <w:tcW w:w="2419" w:type="dxa"/>
            <w:tcBorders>
              <w:top w:val="single" w:sz="12" w:space="0" w:color="auto"/>
              <w:left w:val="nil"/>
              <w:bottom w:val="single" w:sz="12" w:space="0" w:color="auto"/>
            </w:tcBorders>
            <w:vAlign w:val="center"/>
            <w:hideMark/>
          </w:tcPr>
          <w:p w14:paraId="20D6B3B9" w14:textId="36BAE1A8"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0.035/0.240/0.207</w:t>
            </w:r>
          </w:p>
        </w:tc>
      </w:tr>
      <w:tr w:rsidR="00895FCE" w:rsidRPr="007F75E8" w14:paraId="616EC3F1" w14:textId="77777777" w:rsidTr="007F75E8">
        <w:trPr>
          <w:trHeight w:val="294"/>
          <w:jc w:val="center"/>
        </w:trPr>
        <w:tc>
          <w:tcPr>
            <w:tcW w:w="2127" w:type="dxa"/>
            <w:vMerge/>
            <w:tcBorders>
              <w:top w:val="single" w:sz="12" w:space="0" w:color="auto"/>
              <w:bottom w:val="single" w:sz="12" w:space="0" w:color="auto"/>
              <w:right w:val="nil"/>
            </w:tcBorders>
            <w:vAlign w:val="center"/>
            <w:hideMark/>
          </w:tcPr>
          <w:p w14:paraId="504475FF" w14:textId="77777777" w:rsidR="005372BC" w:rsidRPr="007F75E8" w:rsidRDefault="005372BC" w:rsidP="00895FCE">
            <w:pPr>
              <w:jc w:val="left"/>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6D6F9572" w14:textId="2F863DDB"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Weight (kg)</w:t>
            </w:r>
          </w:p>
        </w:tc>
        <w:tc>
          <w:tcPr>
            <w:tcW w:w="2419" w:type="dxa"/>
            <w:tcBorders>
              <w:top w:val="single" w:sz="12" w:space="0" w:color="auto"/>
              <w:left w:val="nil"/>
              <w:bottom w:val="single" w:sz="12" w:space="0" w:color="auto"/>
            </w:tcBorders>
            <w:vAlign w:val="center"/>
            <w:hideMark/>
          </w:tcPr>
          <w:p w14:paraId="6CC52023" w14:textId="0A3265AB"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19,575/44,250/23,690</w:t>
            </w:r>
          </w:p>
        </w:tc>
      </w:tr>
      <w:tr w:rsidR="00895FCE" w:rsidRPr="007F75E8" w14:paraId="538C0CA8" w14:textId="77777777" w:rsidTr="007F75E8">
        <w:trPr>
          <w:trHeight w:val="846"/>
          <w:jc w:val="center"/>
        </w:trPr>
        <w:tc>
          <w:tcPr>
            <w:tcW w:w="2127" w:type="dxa"/>
            <w:vMerge w:val="restart"/>
            <w:tcBorders>
              <w:top w:val="single" w:sz="12" w:space="0" w:color="auto"/>
              <w:bottom w:val="single" w:sz="12" w:space="0" w:color="auto"/>
              <w:right w:val="nil"/>
            </w:tcBorders>
            <w:vAlign w:val="center"/>
            <w:hideMark/>
          </w:tcPr>
          <w:p w14:paraId="715FDDAC" w14:textId="77777777"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Characteristics of transport vehicles</w:t>
            </w:r>
          </w:p>
        </w:tc>
        <w:tc>
          <w:tcPr>
            <w:tcW w:w="4531" w:type="dxa"/>
            <w:tcBorders>
              <w:top w:val="single" w:sz="12" w:space="0" w:color="auto"/>
              <w:left w:val="nil"/>
              <w:bottom w:val="single" w:sz="12" w:space="0" w:color="auto"/>
              <w:right w:val="nil"/>
            </w:tcBorders>
            <w:vAlign w:val="center"/>
            <w:hideMark/>
          </w:tcPr>
          <w:p w14:paraId="05C8099F" w14:textId="59A6C2FA" w:rsidR="005372BC" w:rsidRPr="007F75E8" w:rsidRDefault="005372BC" w:rsidP="00895FCE">
            <w:pPr>
              <w:jc w:val="center"/>
              <w:rPr>
                <w:rFonts w:ascii="Arial Narrow" w:eastAsia="Times New Roman" w:hAnsi="Arial Narrow" w:cs="Calibri"/>
                <w:kern w:val="0"/>
                <w14:ligatures w14:val="none"/>
              </w:rPr>
            </w:pPr>
            <w:r w:rsidRPr="007F75E8">
              <w:rPr>
                <w:rFonts w:ascii="Arial Narrow" w:hAnsi="Arial Narrow"/>
              </w:rPr>
              <w:t xml:space="preserve">Tricycle </w:t>
            </w:r>
            <w:r w:rsidRPr="007F75E8">
              <w:rPr>
                <w:rFonts w:ascii="Arial Narrow" w:eastAsia="Times New Roman" w:hAnsi="Arial Narrow" w:cs="Calibri"/>
                <w:kern w:val="0"/>
                <w14:ligatures w14:val="none"/>
              </w:rPr>
              <w:t xml:space="preserve">storage capacity , </w:t>
            </w:r>
            <w:r w:rsidR="00132754" w:rsidRPr="007F75E8">
              <w:rPr>
                <w:rFonts w:ascii="Arial Narrow" w:hAnsi="Arial Narrow"/>
              </w:rPr>
              <w:t xml:space="preserve">Van </w:t>
            </w:r>
            <w:r w:rsidR="00194068" w:rsidRPr="007F75E8">
              <w:rPr>
                <w:rFonts w:ascii="Arial Narrow" w:eastAsia="Times New Roman" w:hAnsi="Arial Narrow" w:cs="Calibri"/>
                <w:kern w:val="0"/>
                <w14:ligatures w14:val="none"/>
              </w:rPr>
              <w:t xml:space="preserve">storage capacity </w:t>
            </w:r>
            <w:r w:rsidRPr="007F75E8">
              <w:rPr>
                <w:rFonts w:ascii="Arial Narrow" w:eastAsia="Times New Roman" w:hAnsi="Arial Narrow" w:cs="Calibri"/>
                <w:kern w:val="0"/>
                <w14:ligatures w14:val="none"/>
              </w:rPr>
              <w:t>(tonne)</w:t>
            </w:r>
          </w:p>
        </w:tc>
        <w:tc>
          <w:tcPr>
            <w:tcW w:w="2419" w:type="dxa"/>
            <w:tcBorders>
              <w:top w:val="single" w:sz="12" w:space="0" w:color="auto"/>
              <w:left w:val="nil"/>
              <w:bottom w:val="single" w:sz="12" w:space="0" w:color="auto"/>
            </w:tcBorders>
            <w:vAlign w:val="center"/>
            <w:hideMark/>
          </w:tcPr>
          <w:p w14:paraId="40D53E2C" w14:textId="77777777" w:rsidR="00194068" w:rsidRPr="007F75E8" w:rsidRDefault="005372BC" w:rsidP="00194068">
            <w:pP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0.8</w:t>
            </w:r>
          </w:p>
          <w:p w14:paraId="6625CF3C" w14:textId="4FBEFB92" w:rsidR="005372BC" w:rsidRPr="007F75E8" w:rsidRDefault="005372BC" w:rsidP="00194068">
            <w:pP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12</w:t>
            </w:r>
          </w:p>
        </w:tc>
      </w:tr>
      <w:tr w:rsidR="00895FCE" w:rsidRPr="007F75E8" w14:paraId="4EC749BC" w14:textId="77777777" w:rsidTr="007F75E8">
        <w:trPr>
          <w:trHeight w:val="564"/>
          <w:jc w:val="center"/>
        </w:trPr>
        <w:tc>
          <w:tcPr>
            <w:tcW w:w="2127" w:type="dxa"/>
            <w:vMerge/>
            <w:tcBorders>
              <w:top w:val="single" w:sz="12" w:space="0" w:color="auto"/>
              <w:bottom w:val="single" w:sz="12" w:space="0" w:color="auto"/>
              <w:right w:val="nil"/>
            </w:tcBorders>
            <w:vAlign w:val="center"/>
            <w:hideMark/>
          </w:tcPr>
          <w:p w14:paraId="3ECE7D65" w14:textId="77777777" w:rsidR="005372BC" w:rsidRPr="007F75E8" w:rsidRDefault="005372BC" w:rsidP="00895FCE">
            <w:pPr>
              <w:jc w:val="left"/>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12AD68E8" w14:textId="3B597294"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 xml:space="preserve">Specific fuel consumption ( </w:t>
            </w:r>
            <w:r w:rsidRPr="007F75E8">
              <w:rPr>
                <w:rFonts w:ascii="Arial Narrow" w:eastAsiaTheme="minorEastAsia" w:hAnsi="Arial Narrow"/>
              </w:rPr>
              <w:t>l/100 km)</w:t>
            </w:r>
          </w:p>
        </w:tc>
        <w:tc>
          <w:tcPr>
            <w:tcW w:w="2419" w:type="dxa"/>
            <w:tcBorders>
              <w:top w:val="single" w:sz="12" w:space="0" w:color="auto"/>
              <w:left w:val="nil"/>
              <w:bottom w:val="single" w:sz="12" w:space="0" w:color="auto"/>
            </w:tcBorders>
            <w:vAlign w:val="center"/>
            <w:hideMark/>
          </w:tcPr>
          <w:p w14:paraId="219E3E43" w14:textId="554A86EB"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3.5 and 15</w:t>
            </w:r>
          </w:p>
        </w:tc>
      </w:tr>
      <w:tr w:rsidR="00895FCE" w:rsidRPr="007F75E8" w14:paraId="238E397B" w14:textId="77777777" w:rsidTr="007F75E8">
        <w:trPr>
          <w:trHeight w:val="294"/>
          <w:jc w:val="center"/>
        </w:trPr>
        <w:tc>
          <w:tcPr>
            <w:tcW w:w="2127" w:type="dxa"/>
            <w:tcBorders>
              <w:top w:val="single" w:sz="12" w:space="0" w:color="auto"/>
              <w:bottom w:val="single" w:sz="12" w:space="0" w:color="auto"/>
              <w:right w:val="nil"/>
            </w:tcBorders>
            <w:vAlign w:val="center"/>
            <w:hideMark/>
          </w:tcPr>
          <w:p w14:paraId="4E649061" w14:textId="25B3630E" w:rsidR="005372BC" w:rsidRPr="007F75E8" w:rsidRDefault="005372BC" w:rsidP="00895FCE">
            <w:pPr>
              <w:jc w:val="center"/>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hideMark/>
          </w:tcPr>
          <w:p w14:paraId="0303C657" w14:textId="6DEBCA4E"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τ _maintenance (%)</w:t>
            </w:r>
          </w:p>
        </w:tc>
        <w:tc>
          <w:tcPr>
            <w:tcW w:w="2419" w:type="dxa"/>
            <w:tcBorders>
              <w:top w:val="single" w:sz="12" w:space="0" w:color="auto"/>
              <w:left w:val="nil"/>
              <w:bottom w:val="single" w:sz="12" w:space="0" w:color="auto"/>
            </w:tcBorders>
            <w:vAlign w:val="center"/>
            <w:hideMark/>
          </w:tcPr>
          <w:p w14:paraId="42DC96B3" w14:textId="1C761918"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30</w:t>
            </w:r>
          </w:p>
        </w:tc>
      </w:tr>
      <w:tr w:rsidR="00895FCE" w:rsidRPr="007F75E8" w14:paraId="183FF0D3" w14:textId="77777777" w:rsidTr="007F75E8">
        <w:trPr>
          <w:trHeight w:val="294"/>
          <w:jc w:val="center"/>
        </w:trPr>
        <w:tc>
          <w:tcPr>
            <w:tcW w:w="2127" w:type="dxa"/>
            <w:vMerge w:val="restart"/>
            <w:tcBorders>
              <w:top w:val="single" w:sz="12" w:space="0" w:color="auto"/>
              <w:bottom w:val="single" w:sz="12" w:space="0" w:color="auto"/>
              <w:right w:val="nil"/>
            </w:tcBorders>
            <w:vAlign w:val="center"/>
          </w:tcPr>
          <w:p w14:paraId="1A69D9F7" w14:textId="4C713539"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Reference years</w:t>
            </w:r>
          </w:p>
        </w:tc>
        <w:tc>
          <w:tcPr>
            <w:tcW w:w="4531" w:type="dxa"/>
            <w:tcBorders>
              <w:top w:val="single" w:sz="12" w:space="0" w:color="auto"/>
              <w:left w:val="nil"/>
              <w:bottom w:val="single" w:sz="12" w:space="0" w:color="auto"/>
              <w:right w:val="nil"/>
            </w:tcBorders>
            <w:vAlign w:val="center"/>
          </w:tcPr>
          <w:p w14:paraId="69DB9A5E" w14:textId="3E71C488"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Reference years</w:t>
            </w:r>
          </w:p>
        </w:tc>
        <w:tc>
          <w:tcPr>
            <w:tcW w:w="2419" w:type="dxa"/>
            <w:tcBorders>
              <w:top w:val="single" w:sz="12" w:space="0" w:color="auto"/>
              <w:left w:val="nil"/>
              <w:bottom w:val="single" w:sz="12" w:space="0" w:color="auto"/>
            </w:tcBorders>
            <w:vAlign w:val="center"/>
          </w:tcPr>
          <w:p w14:paraId="28BDE67C" w14:textId="01E82871"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2025</w:t>
            </w:r>
          </w:p>
        </w:tc>
      </w:tr>
      <w:tr w:rsidR="00895FCE" w:rsidRPr="007F75E8" w14:paraId="6D5B2C26" w14:textId="77777777" w:rsidTr="007F75E8">
        <w:trPr>
          <w:trHeight w:val="294"/>
          <w:jc w:val="center"/>
        </w:trPr>
        <w:tc>
          <w:tcPr>
            <w:tcW w:w="2127" w:type="dxa"/>
            <w:vMerge/>
            <w:tcBorders>
              <w:top w:val="single" w:sz="12" w:space="0" w:color="auto"/>
              <w:bottom w:val="single" w:sz="12" w:space="0" w:color="auto"/>
              <w:right w:val="nil"/>
            </w:tcBorders>
            <w:vAlign w:val="center"/>
          </w:tcPr>
          <w:p w14:paraId="546F05B6" w14:textId="77777777" w:rsidR="005372BC" w:rsidRPr="007F75E8" w:rsidRDefault="005372BC" w:rsidP="00895FCE">
            <w:pPr>
              <w:jc w:val="center"/>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tcPr>
          <w:p w14:paraId="423B0018" w14:textId="3542D015"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 xml:space="preserve">Number </w:t>
            </w:r>
            <m:oMath>
              <m:sSub>
                <m:sSubPr>
                  <m:ctrlPr>
                    <w:rPr>
                      <w:rFonts w:ascii="Cambria Math" w:eastAsia="Times New Roman" w:hAnsi="Cambria Math" w:cs="Calibri"/>
                      <w:i/>
                      <w:iCs/>
                      <w:kern w:val="0"/>
                      <w14:ligatures w14:val="none"/>
                    </w:rPr>
                  </m:ctrlPr>
                </m:sSubPr>
                <m:e>
                  <m:r>
                    <w:rPr>
                      <w:rFonts w:ascii="Cambria Math" w:eastAsia="Times New Roman" w:hAnsi="Cambria Math" w:cs="Calibri"/>
                      <w:kern w:val="0"/>
                      <w14:ligatures w14:val="none"/>
                    </w:rPr>
                    <m:t>n</m:t>
                  </m:r>
                </m:e>
                <m:sub>
                  <m:r>
                    <w:rPr>
                      <w:rFonts w:ascii="Cambria Math" w:eastAsia="Times New Roman" w:hAnsi="Cambria Math" w:cs="Calibri"/>
                      <w:kern w:val="0"/>
                      <w14:ligatures w14:val="none"/>
                    </w:rPr>
                    <m:t>prè</m:t>
                  </m:r>
                </m:sub>
              </m:sSub>
            </m:oMath>
            <w:r w:rsidRPr="007F75E8">
              <w:rPr>
                <w:rFonts w:ascii="Arial Narrow" w:eastAsia="Times New Roman" w:hAnsi="Arial Narrow" w:cs="Calibri"/>
                <w:kern w:val="0"/>
                <w14:ligatures w14:val="none"/>
              </w:rPr>
              <w:t xml:space="preserve">of years prior </w:t>
            </w:r>
            <m:oMath>
              <m:sSub>
                <m:sSubPr>
                  <m:ctrlPr>
                    <w:rPr>
                      <w:rFonts w:ascii="Cambria Math" w:eastAsia="Times New Roman" w:hAnsi="Cambria Math" w:cs="Calibri"/>
                      <w:i/>
                      <w:iCs/>
                      <w:kern w:val="0"/>
                      <w14:ligatures w14:val="none"/>
                    </w:rPr>
                  </m:ctrlPr>
                </m:sSubPr>
                <m:e>
                  <m:r>
                    <w:rPr>
                      <w:rFonts w:ascii="Cambria Math" w:eastAsia="Times New Roman" w:hAnsi="Cambria Math" w:cs="Calibri"/>
                      <w:kern w:val="0"/>
                      <w14:ligatures w14:val="none"/>
                    </w:rPr>
                    <m:t>a</m:t>
                  </m:r>
                </m:e>
                <m:sub>
                  <m:r>
                    <w:rPr>
                      <w:rFonts w:ascii="Cambria Math" w:eastAsia="Times New Roman" w:hAnsi="Cambria Math" w:cs="Calibri"/>
                      <w:kern w:val="0"/>
                      <w14:ligatures w14:val="none"/>
                    </w:rPr>
                    <m:t>réf</m:t>
                  </m:r>
                </m:sub>
              </m:sSub>
            </m:oMath>
            <w:r w:rsidRPr="007F75E8">
              <w:rPr>
                <w:rFonts w:ascii="Arial Narrow" w:eastAsia="Times New Roman" w:hAnsi="Arial Narrow" w:cs="Calibri"/>
                <w:kern w:val="0"/>
                <w14:ligatures w14:val="none"/>
              </w:rPr>
              <w:t>to be taken into account for the summary (years)</w:t>
            </w:r>
          </w:p>
        </w:tc>
        <w:tc>
          <w:tcPr>
            <w:tcW w:w="2419" w:type="dxa"/>
            <w:tcBorders>
              <w:top w:val="single" w:sz="12" w:space="0" w:color="auto"/>
              <w:left w:val="nil"/>
              <w:bottom w:val="single" w:sz="12" w:space="0" w:color="auto"/>
            </w:tcBorders>
            <w:vAlign w:val="center"/>
          </w:tcPr>
          <w:p w14:paraId="6C7F5E8D" w14:textId="6A9D0498"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10</w:t>
            </w:r>
          </w:p>
        </w:tc>
      </w:tr>
      <w:tr w:rsidR="005372BC" w:rsidRPr="003673E5" w14:paraId="0296F978" w14:textId="77777777" w:rsidTr="007F75E8">
        <w:trPr>
          <w:trHeight w:val="294"/>
          <w:jc w:val="center"/>
        </w:trPr>
        <w:tc>
          <w:tcPr>
            <w:tcW w:w="2127" w:type="dxa"/>
            <w:vMerge/>
            <w:tcBorders>
              <w:top w:val="single" w:sz="12" w:space="0" w:color="auto"/>
              <w:bottom w:val="single" w:sz="12" w:space="0" w:color="auto"/>
              <w:right w:val="nil"/>
            </w:tcBorders>
            <w:vAlign w:val="center"/>
          </w:tcPr>
          <w:p w14:paraId="5DB9A16B" w14:textId="77777777" w:rsidR="005372BC" w:rsidRPr="007F75E8" w:rsidRDefault="005372BC" w:rsidP="00895FCE">
            <w:pPr>
              <w:jc w:val="center"/>
              <w:rPr>
                <w:rFonts w:ascii="Arial Narrow" w:eastAsia="Times New Roman" w:hAnsi="Arial Narrow" w:cs="Calibri"/>
                <w:kern w:val="0"/>
                <w14:ligatures w14:val="none"/>
              </w:rPr>
            </w:pPr>
          </w:p>
        </w:tc>
        <w:tc>
          <w:tcPr>
            <w:tcW w:w="4531" w:type="dxa"/>
            <w:tcBorders>
              <w:top w:val="single" w:sz="12" w:space="0" w:color="auto"/>
              <w:left w:val="nil"/>
              <w:bottom w:val="single" w:sz="12" w:space="0" w:color="auto"/>
              <w:right w:val="nil"/>
            </w:tcBorders>
            <w:vAlign w:val="center"/>
          </w:tcPr>
          <w:p w14:paraId="35726A33" w14:textId="18A221CE" w:rsidR="005372BC" w:rsidRPr="007F75E8"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 xml:space="preserve">Number </w:t>
            </w:r>
            <m:oMath>
              <m:sSub>
                <m:sSubPr>
                  <m:ctrlPr>
                    <w:rPr>
                      <w:rFonts w:ascii="Cambria Math" w:eastAsia="Times New Roman" w:hAnsi="Cambria Math" w:cs="Calibri"/>
                      <w:i/>
                      <w:iCs/>
                      <w:kern w:val="0"/>
                      <w14:ligatures w14:val="none"/>
                    </w:rPr>
                  </m:ctrlPr>
                </m:sSubPr>
                <m:e>
                  <m:r>
                    <w:rPr>
                      <w:rFonts w:ascii="Cambria Math" w:eastAsia="Times New Roman" w:hAnsi="Cambria Math" w:cs="Calibri"/>
                      <w:kern w:val="0"/>
                      <w14:ligatures w14:val="none"/>
                    </w:rPr>
                    <m:t>n</m:t>
                  </m:r>
                </m:e>
                <m:sub>
                  <m:r>
                    <w:rPr>
                      <w:rFonts w:ascii="Cambria Math" w:eastAsia="Times New Roman" w:hAnsi="Cambria Math" w:cs="Calibri"/>
                      <w:kern w:val="0"/>
                      <w14:ligatures w14:val="none"/>
                    </w:rPr>
                    <m:t>post</m:t>
                  </m:r>
                </m:sub>
              </m:sSub>
              <m:r>
                <w:rPr>
                  <w:rFonts w:ascii="Cambria Math" w:eastAsia="Times New Roman" w:hAnsi="Cambria Math" w:cs="Calibri"/>
                  <w:kern w:val="0"/>
                  <w14:ligatures w14:val="none"/>
                </w:rPr>
                <m:t> </m:t>
              </m:r>
            </m:oMath>
            <w:r w:rsidRPr="007F75E8">
              <w:rPr>
                <w:rFonts w:ascii="Arial Narrow" w:eastAsia="Times New Roman" w:hAnsi="Arial Narrow" w:cs="Calibri"/>
                <w:kern w:val="0"/>
                <w14:ligatures w14:val="none"/>
              </w:rPr>
              <w:t xml:space="preserve">of years </w:t>
            </w:r>
            <m:oMath>
              <m:sSub>
                <m:sSubPr>
                  <m:ctrlPr>
                    <w:rPr>
                      <w:rFonts w:ascii="Cambria Math" w:eastAsia="Times New Roman" w:hAnsi="Cambria Math" w:cs="Calibri"/>
                      <w:i/>
                      <w:iCs/>
                      <w:kern w:val="0"/>
                      <w14:ligatures w14:val="none"/>
                    </w:rPr>
                  </m:ctrlPr>
                </m:sSubPr>
                <m:e>
                  <m:r>
                    <w:rPr>
                      <w:rFonts w:ascii="Cambria Math" w:eastAsia="Times New Roman" w:hAnsi="Cambria Math" w:cs="Calibri"/>
                      <w:kern w:val="0"/>
                      <w14:ligatures w14:val="none"/>
                    </w:rPr>
                    <m:t>a</m:t>
                  </m:r>
                </m:e>
                <m:sub>
                  <m:r>
                    <w:rPr>
                      <w:rFonts w:ascii="Cambria Math" w:eastAsia="Times New Roman" w:hAnsi="Cambria Math" w:cs="Calibri"/>
                      <w:kern w:val="0"/>
                      <w14:ligatures w14:val="none"/>
                    </w:rPr>
                    <m:t>réf</m:t>
                  </m:r>
                </m:sub>
              </m:sSub>
              <m:r>
                <w:rPr>
                  <w:rFonts w:ascii="Cambria Math" w:eastAsia="Times New Roman" w:hAnsi="Cambria Math" w:cs="Calibri"/>
                  <w:kern w:val="0"/>
                  <w14:ligatures w14:val="none"/>
                </w:rPr>
                <m:t> </m:t>
              </m:r>
            </m:oMath>
            <w:r w:rsidRPr="007F75E8">
              <w:rPr>
                <w:rFonts w:ascii="Arial Narrow" w:eastAsia="Times New Roman" w:hAnsi="Arial Narrow" w:cs="Calibri"/>
                <w:kern w:val="0"/>
                <w14:ligatures w14:val="none"/>
              </w:rPr>
              <w:t>to be taken into account for the summary (years)</w:t>
            </w:r>
          </w:p>
        </w:tc>
        <w:tc>
          <w:tcPr>
            <w:tcW w:w="2419" w:type="dxa"/>
            <w:tcBorders>
              <w:top w:val="single" w:sz="12" w:space="0" w:color="auto"/>
              <w:left w:val="nil"/>
              <w:bottom w:val="single" w:sz="12" w:space="0" w:color="auto"/>
            </w:tcBorders>
            <w:vAlign w:val="center"/>
          </w:tcPr>
          <w:p w14:paraId="016108B0" w14:textId="2AA579EB" w:rsidR="005372BC" w:rsidRPr="003673E5" w:rsidRDefault="005372BC" w:rsidP="00895FCE">
            <w:pPr>
              <w:jc w:val="center"/>
              <w:rPr>
                <w:rFonts w:ascii="Arial Narrow" w:eastAsia="Times New Roman" w:hAnsi="Arial Narrow" w:cs="Calibri"/>
                <w:kern w:val="0"/>
                <w14:ligatures w14:val="none"/>
              </w:rPr>
            </w:pPr>
            <w:r w:rsidRPr="007F75E8">
              <w:rPr>
                <w:rFonts w:ascii="Arial Narrow" w:eastAsia="Times New Roman" w:hAnsi="Arial Narrow" w:cs="Calibri"/>
                <w:kern w:val="0"/>
                <w14:ligatures w14:val="none"/>
              </w:rPr>
              <w:t>0</w:t>
            </w:r>
          </w:p>
        </w:tc>
      </w:tr>
    </w:tbl>
    <w:p w14:paraId="003F988A" w14:textId="77777777" w:rsidR="00857E2B" w:rsidRPr="0009565B" w:rsidRDefault="00857E2B" w:rsidP="00895FCE">
      <w:pPr>
        <w:rPr>
          <w:rFonts w:ascii="Arial Narrow" w:hAnsi="Arial Narrow"/>
          <w:sz w:val="10"/>
          <w:szCs w:val="10"/>
        </w:rPr>
      </w:pPr>
    </w:p>
    <w:p w14:paraId="7AA0834D" w14:textId="0E090DD6" w:rsidR="0079243F" w:rsidRPr="003673E5" w:rsidRDefault="0079243F" w:rsidP="00895FCE">
      <w:pPr>
        <w:pStyle w:val="Heading2"/>
        <w:rPr>
          <w:rFonts w:ascii="Arial Narrow" w:hAnsi="Arial Narrow"/>
          <w:sz w:val="22"/>
          <w:szCs w:val="22"/>
        </w:rPr>
      </w:pPr>
      <w:r w:rsidRPr="003673E5">
        <w:rPr>
          <w:rFonts w:ascii="Arial Narrow" w:hAnsi="Arial Narrow"/>
          <w:sz w:val="22"/>
          <w:szCs w:val="22"/>
        </w:rPr>
        <w:t>Financial analysis method</w:t>
      </w:r>
    </w:p>
    <w:p w14:paraId="57C3BC6B" w14:textId="49D4DFBF" w:rsidR="008321D8" w:rsidRPr="005B2629" w:rsidRDefault="008321D8" w:rsidP="00895FCE">
      <w:pPr>
        <w:rPr>
          <w:rFonts w:ascii="Arial Narrow" w:hAnsi="Arial Narrow"/>
        </w:rPr>
      </w:pPr>
      <w:r w:rsidRPr="003673E5">
        <w:rPr>
          <w:rFonts w:ascii="Arial Narrow" w:hAnsi="Arial Narrow"/>
        </w:rPr>
        <w:t xml:space="preserve">After estimating the cash flows of the projects, including self-financing capacity, changes in working capital requirements, fixed assets and terminal values, as well as the discount rate and the cost of investment, the financial evaluation relies on several criteria. </w:t>
      </w:r>
      <w:r w:rsidRPr="005B2629">
        <w:rPr>
          <w:rFonts w:ascii="Arial Narrow" w:hAnsi="Arial Narrow"/>
        </w:rPr>
        <w:t xml:space="preserve">These criteria are the Net Present Value ( NPV ) , the Profitability Index ( PI ) , the Payback Period ( PP ) , and the Internal Rate of Return ( IRR ) </w:t>
      </w:r>
      <w:r w:rsidRPr="005B2629">
        <w:rPr>
          <w:rFonts w:ascii="Arial Narrow" w:hAnsi="Arial Narrow"/>
        </w:rPr>
        <w:fldChar w:fldCharType="begin"/>
      </w:r>
      <w:r w:rsidR="00E41099">
        <w:rPr>
          <w:rFonts w:ascii="Arial Narrow" w:hAnsi="Arial Narrow"/>
        </w:rPr>
        <w:instrText xml:space="preserve"> ADDIN ZOTERO_ITEM CSL_CITATION {"citationID":"PammYQHd","properties":{"formattedCitation":"[11]","plainCitation":"[11]","dontUpdate":true,"noteIndex":0},"citationItems":[{"id":"mJIg8ePR/pHH4Apai","uris":["http://zotero.org/users/14824204/items/CPBYPLIF"],"itemData":{"id":158,"type":"book","edition":"7ème","event-place":"Levallois-Perret","publisher":"Malakoff : Éditions Francis Lefebvre Dunod","publisher-place":"Levallois-Perret","title":"Finance d’entreprise","author":[{"literal":"F. Delahaye-Duprat"},{"literal":"J. Delahaye"}],"issued":{"date-parts":[["2018"]]}}}],"schema":"https://github.com/citation-style-language/schema/raw/master/csl-citation.json"} </w:instrText>
      </w:r>
      <w:r w:rsidRPr="005B2629">
        <w:rPr>
          <w:rFonts w:ascii="Arial Narrow" w:hAnsi="Arial Narrow"/>
        </w:rPr>
        <w:fldChar w:fldCharType="separate"/>
      </w:r>
      <w:r w:rsidR="00765457" w:rsidRPr="005B2629">
        <w:rPr>
          <w:rFonts w:ascii="Arial Narrow" w:hAnsi="Arial Narrow"/>
        </w:rPr>
        <w:t xml:space="preserve">[11] </w:t>
      </w:r>
      <w:r w:rsidRPr="005B2629">
        <w:rPr>
          <w:rFonts w:ascii="Arial Narrow" w:hAnsi="Arial Narrow"/>
        </w:rPr>
        <w:fldChar w:fldCharType="end"/>
      </w:r>
      <w:r w:rsidRPr="005B2629">
        <w:rPr>
          <w:rFonts w:ascii="Arial Narrow" w:hAnsi="Arial Narrow"/>
        </w:rPr>
        <w:t xml:space="preserve">. The formulas necessary for the calculation can be found in the literature </w:t>
      </w:r>
      <w:r w:rsidRPr="005B2629">
        <w:rPr>
          <w:rFonts w:ascii="Arial Narrow" w:hAnsi="Arial Narrow"/>
        </w:rPr>
        <w:fldChar w:fldCharType="begin"/>
      </w:r>
      <w:r w:rsidR="00E41099">
        <w:rPr>
          <w:rFonts w:ascii="Arial Narrow" w:hAnsi="Arial Narrow"/>
        </w:rPr>
        <w:instrText xml:space="preserve"> ADDIN ZOTERO_ITEM CSL_CITATION {"citationID":"J1TjpmUo","properties":{"formattedCitation":"[12]","plainCitation":"[12]","dontUpdate":true,"noteIndex":0},"citationItems":[{"id":"mJIg8ePR/0wj4RUSv","uris":["http://zotero.org/users/14824204/items/5DXBPCDK"],"itemData":{"id":157,"type":"document","publisher":"GME/EPAC","title":"Manuel de cours de l’Analyse Economique et Financière des  Projets","URL":"https://consult.africa/wp-content/uploads/2024/09/manuel_ecofin_fr.pdf","author":[{"literal":"D. SEWANOUDE"}],"issued":{"date-parts":[["2019"]]}}}],"schema":"https://github.com/citation-style-language/schema/raw/master/csl-citation.json"} </w:instrText>
      </w:r>
      <w:r w:rsidRPr="005B2629">
        <w:rPr>
          <w:rFonts w:ascii="Arial Narrow" w:hAnsi="Arial Narrow"/>
        </w:rPr>
        <w:fldChar w:fldCharType="separate"/>
      </w:r>
      <w:r w:rsidR="00765457" w:rsidRPr="005B2629">
        <w:rPr>
          <w:rFonts w:ascii="Arial Narrow" w:hAnsi="Arial Narrow"/>
        </w:rPr>
        <w:t xml:space="preserve">[12] </w:t>
      </w:r>
      <w:r w:rsidRPr="005B2629">
        <w:rPr>
          <w:rFonts w:ascii="Arial Narrow" w:hAnsi="Arial Narrow"/>
        </w:rPr>
        <w:fldChar w:fldCharType="end"/>
      </w:r>
      <w:r w:rsidRPr="005B2629">
        <w:rPr>
          <w:rFonts w:ascii="Arial Narrow" w:hAnsi="Arial Narrow"/>
        </w:rPr>
        <w:t>.</w:t>
      </w:r>
    </w:p>
    <w:p w14:paraId="55C506D5" w14:textId="1330C3F7" w:rsidR="00C36D37" w:rsidRPr="003673E5" w:rsidRDefault="00C36D37" w:rsidP="00895FCE">
      <w:pPr>
        <w:rPr>
          <w:rFonts w:ascii="Arial Narrow" w:hAnsi="Arial Narrow"/>
        </w:rPr>
      </w:pPr>
      <w:r w:rsidRPr="003673E5">
        <w:rPr>
          <w:rFonts w:ascii="Arial Narrow" w:hAnsi="Arial Narrow"/>
        </w:rPr>
        <w:t>In the following table, we present the financial assumption data used for our case study, which is Benin:</w:t>
      </w:r>
    </w:p>
    <w:p w14:paraId="1E525F12" w14:textId="5E373396" w:rsidR="00C36D37" w:rsidRPr="003673E5" w:rsidRDefault="00AA3D70" w:rsidP="00895FCE">
      <w:pPr>
        <w:pStyle w:val="Caption"/>
        <w:spacing w:line="276" w:lineRule="auto"/>
        <w:rPr>
          <w:rFonts w:ascii="Arial Narrow" w:hAnsi="Arial Narrow"/>
          <w:i w:val="0"/>
          <w:iCs w:val="0"/>
          <w:color w:val="auto"/>
          <w:sz w:val="22"/>
          <w:szCs w:val="22"/>
        </w:rPr>
      </w:pPr>
      <w:r w:rsidRPr="003673E5">
        <w:rPr>
          <w:rFonts w:ascii="Arial Narrow" w:hAnsi="Arial Narrow"/>
          <w:color w:val="auto"/>
          <w:sz w:val="22"/>
          <w:szCs w:val="22"/>
        </w:rPr>
        <w:t xml:space="preserve">Table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Tableau \* ARABIC </w:instrText>
      </w:r>
      <w:r w:rsidRPr="003673E5">
        <w:rPr>
          <w:rFonts w:ascii="Arial Narrow" w:hAnsi="Arial Narrow"/>
          <w:color w:val="auto"/>
          <w:sz w:val="22"/>
          <w:szCs w:val="22"/>
        </w:rPr>
        <w:fldChar w:fldCharType="separate"/>
      </w:r>
      <w:r w:rsidR="00246002">
        <w:rPr>
          <w:rFonts w:ascii="Arial Narrow" w:hAnsi="Arial Narrow"/>
          <w:noProof/>
          <w:color w:val="auto"/>
          <w:sz w:val="22"/>
          <w:szCs w:val="22"/>
        </w:rPr>
        <w:t xml:space="preserve">4 </w:t>
      </w:r>
      <w:r w:rsidRPr="003673E5">
        <w:rPr>
          <w:rFonts w:ascii="Arial Narrow" w:hAnsi="Arial Narrow"/>
          <w:color w:val="auto"/>
          <w:sz w:val="22"/>
          <w:szCs w:val="22"/>
        </w:rPr>
        <w:fldChar w:fldCharType="end"/>
      </w:r>
      <w:r w:rsidRPr="003673E5">
        <w:rPr>
          <w:rFonts w:ascii="Arial Narrow" w:hAnsi="Arial Narrow"/>
          <w:color w:val="auto"/>
          <w:sz w:val="22"/>
          <w:szCs w:val="22"/>
        </w:rPr>
        <w:t>: Financial Assumptions</w:t>
      </w:r>
    </w:p>
    <w:tbl>
      <w:tblPr>
        <w:tblW w:w="9359" w:type="dxa"/>
        <w:jc w:val="center"/>
        <w:tblCellMar>
          <w:top w:w="113" w:type="dxa"/>
        </w:tblCellMar>
        <w:tblLook w:val="04A0" w:firstRow="1" w:lastRow="0" w:firstColumn="1" w:lastColumn="0" w:noHBand="0" w:noVBand="1"/>
      </w:tblPr>
      <w:tblGrid>
        <w:gridCol w:w="4815"/>
        <w:gridCol w:w="2410"/>
        <w:gridCol w:w="2134"/>
      </w:tblGrid>
      <w:tr w:rsidR="00895FCE" w:rsidRPr="003673E5" w14:paraId="5746391C" w14:textId="77777777" w:rsidTr="005B2629">
        <w:trPr>
          <w:trHeight w:val="315"/>
          <w:jc w:val="center"/>
        </w:trPr>
        <w:tc>
          <w:tcPr>
            <w:tcW w:w="4815" w:type="dxa"/>
            <w:tcBorders>
              <w:top w:val="single" w:sz="12" w:space="0" w:color="auto"/>
              <w:bottom w:val="single" w:sz="12" w:space="0" w:color="auto"/>
              <w:right w:val="single" w:sz="4" w:space="0" w:color="000000"/>
            </w:tcBorders>
            <w:noWrap/>
            <w:vAlign w:val="center"/>
            <w:hideMark/>
          </w:tcPr>
          <w:p w14:paraId="590C2C9E" w14:textId="77777777" w:rsidR="00C36D37" w:rsidRPr="003673E5" w:rsidRDefault="00C36D37" w:rsidP="00895FCE">
            <w:pPr>
              <w:spacing w:after="0"/>
              <w:jc w:val="center"/>
              <w:rPr>
                <w:rFonts w:ascii="Arial Narrow" w:eastAsia="Times New Roman" w:hAnsi="Arial Narrow"/>
                <w:b/>
                <w:bCs/>
              </w:rPr>
            </w:pPr>
            <w:bookmarkStart w:id="5" w:name="_Hlk198529657"/>
            <w:r w:rsidRPr="003673E5">
              <w:rPr>
                <w:rFonts w:ascii="Arial Narrow" w:eastAsia="Times New Roman" w:hAnsi="Arial Narrow"/>
                <w:b/>
                <w:bCs/>
              </w:rPr>
              <w:t>Financial data</w:t>
            </w:r>
            <w:bookmarkEnd w:id="5"/>
          </w:p>
        </w:tc>
        <w:tc>
          <w:tcPr>
            <w:tcW w:w="2410" w:type="dxa"/>
            <w:tcBorders>
              <w:top w:val="single" w:sz="12" w:space="0" w:color="auto"/>
              <w:left w:val="single" w:sz="4" w:space="0" w:color="auto"/>
              <w:bottom w:val="single" w:sz="12" w:space="0" w:color="auto"/>
              <w:right w:val="single" w:sz="4" w:space="0" w:color="000000"/>
            </w:tcBorders>
            <w:vAlign w:val="center"/>
          </w:tcPr>
          <w:p w14:paraId="43189FC9" w14:textId="77777777" w:rsidR="00C36D37" w:rsidRPr="003673E5" w:rsidRDefault="00C36D37" w:rsidP="00895FCE">
            <w:pPr>
              <w:spacing w:after="0"/>
              <w:jc w:val="center"/>
              <w:rPr>
                <w:rFonts w:ascii="Arial Narrow" w:eastAsia="Times New Roman" w:hAnsi="Arial Narrow"/>
                <w:b/>
                <w:bCs/>
              </w:rPr>
            </w:pPr>
            <w:r w:rsidRPr="003673E5">
              <w:rPr>
                <w:rFonts w:ascii="Arial Narrow" w:eastAsia="Times New Roman" w:hAnsi="Arial Narrow"/>
                <w:b/>
                <w:bCs/>
              </w:rPr>
              <w:t>Unit</w:t>
            </w:r>
          </w:p>
        </w:tc>
        <w:tc>
          <w:tcPr>
            <w:tcW w:w="2134" w:type="dxa"/>
            <w:tcBorders>
              <w:top w:val="single" w:sz="12" w:space="0" w:color="auto"/>
              <w:left w:val="single" w:sz="4" w:space="0" w:color="auto"/>
              <w:bottom w:val="single" w:sz="12" w:space="0" w:color="auto"/>
            </w:tcBorders>
            <w:vAlign w:val="center"/>
          </w:tcPr>
          <w:p w14:paraId="22B6BB90" w14:textId="77777777" w:rsidR="00C36D37" w:rsidRPr="003673E5" w:rsidRDefault="00C36D37" w:rsidP="00895FCE">
            <w:pPr>
              <w:spacing w:after="0"/>
              <w:jc w:val="center"/>
              <w:rPr>
                <w:rFonts w:ascii="Arial Narrow" w:eastAsia="Times New Roman" w:hAnsi="Arial Narrow"/>
                <w:b/>
                <w:bCs/>
              </w:rPr>
            </w:pPr>
            <w:r w:rsidRPr="003673E5">
              <w:rPr>
                <w:rFonts w:ascii="Arial Narrow" w:eastAsia="Times New Roman" w:hAnsi="Arial Narrow"/>
                <w:b/>
                <w:bCs/>
              </w:rPr>
              <w:t>Value</w:t>
            </w:r>
          </w:p>
        </w:tc>
      </w:tr>
      <w:tr w:rsidR="00895FCE" w:rsidRPr="003673E5" w14:paraId="1C6C640E"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3C09D10C" w14:textId="6F2DC102"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Discount rate (%)</w:t>
            </w:r>
          </w:p>
        </w:tc>
        <w:tc>
          <w:tcPr>
            <w:tcW w:w="2410" w:type="dxa"/>
            <w:tcBorders>
              <w:top w:val="single" w:sz="12" w:space="0" w:color="auto"/>
              <w:left w:val="nil"/>
              <w:bottom w:val="single" w:sz="12" w:space="0" w:color="auto"/>
              <w:right w:val="single" w:sz="4" w:space="0" w:color="auto"/>
            </w:tcBorders>
            <w:noWrap/>
            <w:vAlign w:val="center"/>
            <w:hideMark/>
          </w:tcPr>
          <w:p w14:paraId="5FA58616" w14:textId="50DAA0CA"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 </w:t>
            </w:r>
          </w:p>
        </w:tc>
        <w:tc>
          <w:tcPr>
            <w:tcW w:w="2134" w:type="dxa"/>
            <w:tcBorders>
              <w:top w:val="single" w:sz="12" w:space="0" w:color="auto"/>
              <w:left w:val="nil"/>
              <w:bottom w:val="single" w:sz="12" w:space="0" w:color="auto"/>
            </w:tcBorders>
            <w:noWrap/>
            <w:vAlign w:val="center"/>
            <w:hideMark/>
          </w:tcPr>
          <w:p w14:paraId="6C15D3D4" w14:textId="10C18C65"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10.4</w:t>
            </w:r>
          </w:p>
        </w:tc>
      </w:tr>
      <w:tr w:rsidR="00895FCE" w:rsidRPr="003673E5" w14:paraId="0B801D9B"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05472044" w14:textId="79BC60F2"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Loan interest rate</w:t>
            </w:r>
          </w:p>
        </w:tc>
        <w:tc>
          <w:tcPr>
            <w:tcW w:w="2410" w:type="dxa"/>
            <w:tcBorders>
              <w:top w:val="single" w:sz="12" w:space="0" w:color="auto"/>
              <w:left w:val="nil"/>
              <w:bottom w:val="single" w:sz="12" w:space="0" w:color="auto"/>
              <w:right w:val="single" w:sz="4" w:space="0" w:color="auto"/>
            </w:tcBorders>
            <w:noWrap/>
            <w:vAlign w:val="center"/>
            <w:hideMark/>
          </w:tcPr>
          <w:p w14:paraId="14AD8681" w14:textId="77777777"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w:t>
            </w:r>
          </w:p>
        </w:tc>
        <w:tc>
          <w:tcPr>
            <w:tcW w:w="2134" w:type="dxa"/>
            <w:tcBorders>
              <w:top w:val="single" w:sz="12" w:space="0" w:color="auto"/>
              <w:left w:val="nil"/>
              <w:bottom w:val="single" w:sz="12" w:space="0" w:color="auto"/>
            </w:tcBorders>
            <w:noWrap/>
            <w:vAlign w:val="center"/>
            <w:hideMark/>
          </w:tcPr>
          <w:p w14:paraId="600DC65F" w14:textId="6C33BAEE"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12</w:t>
            </w:r>
          </w:p>
        </w:tc>
      </w:tr>
      <w:tr w:rsidR="00895FCE" w:rsidRPr="003673E5" w14:paraId="67939586"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4CFC76C9" w14:textId="77777777"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Repayment period</w:t>
            </w:r>
          </w:p>
        </w:tc>
        <w:tc>
          <w:tcPr>
            <w:tcW w:w="2410" w:type="dxa"/>
            <w:tcBorders>
              <w:top w:val="single" w:sz="12" w:space="0" w:color="auto"/>
              <w:left w:val="nil"/>
              <w:bottom w:val="single" w:sz="12" w:space="0" w:color="auto"/>
              <w:right w:val="single" w:sz="4" w:space="0" w:color="auto"/>
            </w:tcBorders>
            <w:noWrap/>
            <w:vAlign w:val="center"/>
            <w:hideMark/>
          </w:tcPr>
          <w:p w14:paraId="0C65CEB2" w14:textId="00E16B77" w:rsidR="00C36D37" w:rsidRPr="003673E5" w:rsidRDefault="00423173" w:rsidP="00895FCE">
            <w:pPr>
              <w:spacing w:after="0"/>
              <w:jc w:val="center"/>
              <w:rPr>
                <w:rFonts w:ascii="Arial Narrow" w:eastAsia="Times New Roman" w:hAnsi="Arial Narrow"/>
              </w:rPr>
            </w:pPr>
            <w:r w:rsidRPr="003673E5">
              <w:rPr>
                <w:rFonts w:ascii="Arial Narrow" w:eastAsia="Times New Roman" w:hAnsi="Arial Narrow"/>
              </w:rPr>
              <w:t>Years</w:t>
            </w:r>
          </w:p>
        </w:tc>
        <w:tc>
          <w:tcPr>
            <w:tcW w:w="2134" w:type="dxa"/>
            <w:tcBorders>
              <w:top w:val="single" w:sz="12" w:space="0" w:color="auto"/>
              <w:left w:val="nil"/>
              <w:bottom w:val="single" w:sz="12" w:space="0" w:color="auto"/>
            </w:tcBorders>
            <w:noWrap/>
            <w:vAlign w:val="center"/>
            <w:hideMark/>
          </w:tcPr>
          <w:p w14:paraId="38B735B1" w14:textId="77777777"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12</w:t>
            </w:r>
          </w:p>
        </w:tc>
      </w:tr>
      <w:tr w:rsidR="00895FCE" w:rsidRPr="003673E5" w14:paraId="28CDF2E5"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23DC27CC" w14:textId="77777777"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Deferred payment requested</w:t>
            </w:r>
          </w:p>
        </w:tc>
        <w:tc>
          <w:tcPr>
            <w:tcW w:w="2410" w:type="dxa"/>
            <w:tcBorders>
              <w:top w:val="single" w:sz="12" w:space="0" w:color="auto"/>
              <w:left w:val="nil"/>
              <w:bottom w:val="single" w:sz="12" w:space="0" w:color="auto"/>
              <w:right w:val="single" w:sz="4" w:space="0" w:color="auto"/>
            </w:tcBorders>
            <w:noWrap/>
            <w:vAlign w:val="center"/>
            <w:hideMark/>
          </w:tcPr>
          <w:p w14:paraId="4FEF8916" w14:textId="71C70144" w:rsidR="00C36D37" w:rsidRPr="003673E5" w:rsidRDefault="00423173" w:rsidP="00895FCE">
            <w:pPr>
              <w:spacing w:after="0"/>
              <w:jc w:val="center"/>
              <w:rPr>
                <w:rFonts w:ascii="Arial Narrow" w:eastAsia="Times New Roman" w:hAnsi="Arial Narrow"/>
              </w:rPr>
            </w:pPr>
            <w:r w:rsidRPr="003673E5">
              <w:rPr>
                <w:rFonts w:ascii="Arial Narrow" w:eastAsia="Times New Roman" w:hAnsi="Arial Narrow"/>
              </w:rPr>
              <w:t>Years</w:t>
            </w:r>
          </w:p>
        </w:tc>
        <w:tc>
          <w:tcPr>
            <w:tcW w:w="2134" w:type="dxa"/>
            <w:tcBorders>
              <w:top w:val="single" w:sz="12" w:space="0" w:color="auto"/>
              <w:left w:val="nil"/>
              <w:bottom w:val="single" w:sz="12" w:space="0" w:color="auto"/>
            </w:tcBorders>
            <w:noWrap/>
            <w:vAlign w:val="center"/>
            <w:hideMark/>
          </w:tcPr>
          <w:p w14:paraId="336AF1E0" w14:textId="77777777"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3</w:t>
            </w:r>
          </w:p>
        </w:tc>
      </w:tr>
      <w:tr w:rsidR="00895FCE" w:rsidRPr="003673E5" w14:paraId="43241925"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7FEC10D5" w14:textId="77777777"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Income taxes</w:t>
            </w:r>
          </w:p>
        </w:tc>
        <w:tc>
          <w:tcPr>
            <w:tcW w:w="2410" w:type="dxa"/>
            <w:tcBorders>
              <w:top w:val="single" w:sz="12" w:space="0" w:color="auto"/>
              <w:left w:val="nil"/>
              <w:bottom w:val="single" w:sz="12" w:space="0" w:color="auto"/>
              <w:right w:val="single" w:sz="4" w:space="0" w:color="auto"/>
            </w:tcBorders>
            <w:noWrap/>
            <w:vAlign w:val="center"/>
            <w:hideMark/>
          </w:tcPr>
          <w:p w14:paraId="1E4EACD3" w14:textId="77777777"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w:t>
            </w:r>
          </w:p>
        </w:tc>
        <w:tc>
          <w:tcPr>
            <w:tcW w:w="2134" w:type="dxa"/>
            <w:tcBorders>
              <w:top w:val="single" w:sz="12" w:space="0" w:color="auto"/>
              <w:left w:val="nil"/>
              <w:bottom w:val="single" w:sz="12" w:space="0" w:color="auto"/>
            </w:tcBorders>
            <w:noWrap/>
            <w:vAlign w:val="center"/>
            <w:hideMark/>
          </w:tcPr>
          <w:p w14:paraId="4B48CE6D" w14:textId="17973E2A" w:rsidR="00C36D37" w:rsidRPr="003673E5" w:rsidRDefault="00C36D37" w:rsidP="00895FCE">
            <w:pPr>
              <w:spacing w:after="0"/>
              <w:jc w:val="center"/>
              <w:rPr>
                <w:rFonts w:ascii="Arial Narrow" w:eastAsia="Times New Roman" w:hAnsi="Arial Narrow"/>
              </w:rPr>
            </w:pPr>
            <w:r w:rsidRPr="003673E5">
              <w:rPr>
                <w:rFonts w:ascii="Arial Narrow" w:eastAsia="Times New Roman" w:hAnsi="Arial Narrow"/>
              </w:rPr>
              <w:t>30</w:t>
            </w:r>
          </w:p>
        </w:tc>
      </w:tr>
      <w:tr w:rsidR="00895FCE" w:rsidRPr="003673E5" w14:paraId="242A112F" w14:textId="77777777" w:rsidTr="005B2629">
        <w:trPr>
          <w:trHeight w:val="278"/>
          <w:jc w:val="center"/>
        </w:trPr>
        <w:tc>
          <w:tcPr>
            <w:tcW w:w="4815" w:type="dxa"/>
            <w:tcBorders>
              <w:top w:val="single" w:sz="12" w:space="0" w:color="auto"/>
              <w:bottom w:val="single" w:sz="12" w:space="0" w:color="auto"/>
              <w:right w:val="single" w:sz="4" w:space="0" w:color="auto"/>
            </w:tcBorders>
            <w:noWrap/>
          </w:tcPr>
          <w:p w14:paraId="5AE56958" w14:textId="72A1BA39" w:rsidR="00C36D37" w:rsidRPr="003673E5" w:rsidRDefault="00C36D37" w:rsidP="00895FCE">
            <w:pPr>
              <w:spacing w:after="0"/>
              <w:jc w:val="center"/>
              <w:rPr>
                <w:rFonts w:ascii="Arial Narrow" w:eastAsia="Times New Roman" w:hAnsi="Arial Narrow"/>
              </w:rPr>
            </w:pPr>
            <w:r w:rsidRPr="003673E5">
              <w:rPr>
                <w:rFonts w:ascii="Arial Narrow" w:hAnsi="Arial Narrow"/>
              </w:rPr>
              <w:t xml:space="preserve">Average prices of new control equipment </w:t>
            </w:r>
            <w:r w:rsidR="00C00DF8" w:rsidRPr="003673E5">
              <w:rPr>
                <w:rFonts w:ascii="Arial Narrow" w:hAnsi="Arial Narrow"/>
              </w:rPr>
              <w:fldChar w:fldCharType="begin"/>
            </w:r>
            <w:r w:rsidR="00B679FE">
              <w:rPr>
                <w:rFonts w:ascii="Arial Narrow" w:hAnsi="Arial Narrow"/>
              </w:rPr>
              <w:instrText xml:space="preserve"> ADDIN ZOTERO_ITEM CSL_CITATION {"citationID":"DBEQ9umW","properties":{"formattedCitation":"[10]","plainCitation":"[10]","noteIndex":0},"citationItems":[{"id":"mJIg8ePR/RpvZBBKm","uris":["http://zotero.org/users/14824204/items/VXLJBU8B"],"itemData":{"id":219,"type":"webpage","abstract":"Expert de l'énergie solaire autonome, Solaris est spécialisé dans le kit panneau solaire pour l'électrification de site isolé du réseau, kit solaire Off-Grid et le pompage solaire photovoltaïque avec ou sans batterie","container-title":"Solaris - Expert de l'autonomie solaire","language":"fr","title":"Expert de l'autonomie solaire : kit solaire, panneau photovoltaïque, batterie et régulateur","title-short":"Expert de l'autonomie solaire","URL":"https://www.solaris-store.com/","accessed":{"date-parts":[["2025",5,19]]}}}],"schema":"https://github.com/citation-style-language/schema/raw/master/csl-citation.json"} </w:instrText>
            </w:r>
            <w:r w:rsidR="00C00DF8" w:rsidRPr="003673E5">
              <w:rPr>
                <w:rFonts w:ascii="Arial Narrow" w:hAnsi="Arial Narrow"/>
              </w:rPr>
              <w:fldChar w:fldCharType="separate"/>
            </w:r>
            <w:r w:rsidR="00B679FE" w:rsidRPr="00B679FE">
              <w:rPr>
                <w:rFonts w:ascii="Arial Narrow" w:hAnsi="Arial Narrow"/>
              </w:rPr>
              <w:t>[10]</w:t>
            </w:r>
            <w:r w:rsidR="00C00DF8" w:rsidRPr="003673E5">
              <w:rPr>
                <w:rFonts w:ascii="Arial Narrow" w:hAnsi="Arial Narrow"/>
              </w:rPr>
              <w:fldChar w:fldCharType="end"/>
            </w:r>
          </w:p>
        </w:tc>
        <w:tc>
          <w:tcPr>
            <w:tcW w:w="2410" w:type="dxa"/>
            <w:tcBorders>
              <w:top w:val="single" w:sz="12" w:space="0" w:color="auto"/>
              <w:left w:val="nil"/>
              <w:bottom w:val="single" w:sz="12" w:space="0" w:color="auto"/>
              <w:right w:val="single" w:sz="4" w:space="0" w:color="auto"/>
            </w:tcBorders>
            <w:noWrap/>
          </w:tcPr>
          <w:p w14:paraId="2E074B0F" w14:textId="77777777" w:rsidR="00C36D37" w:rsidRPr="003673E5" w:rsidRDefault="00C36D37" w:rsidP="00895FCE">
            <w:pPr>
              <w:spacing w:after="0"/>
              <w:jc w:val="center"/>
              <w:rPr>
                <w:rFonts w:ascii="Arial Narrow" w:eastAsia="Times New Roman" w:hAnsi="Arial Narrow"/>
              </w:rPr>
            </w:pPr>
            <w:r w:rsidRPr="003673E5">
              <w:rPr>
                <w:rFonts w:ascii="Arial Narrow" w:hAnsi="Arial Narrow"/>
              </w:rPr>
              <w:t>FCFA/tonne</w:t>
            </w:r>
          </w:p>
        </w:tc>
        <w:tc>
          <w:tcPr>
            <w:tcW w:w="2134" w:type="dxa"/>
            <w:tcBorders>
              <w:top w:val="single" w:sz="12" w:space="0" w:color="auto"/>
              <w:left w:val="nil"/>
              <w:bottom w:val="single" w:sz="12" w:space="0" w:color="auto"/>
            </w:tcBorders>
            <w:noWrap/>
          </w:tcPr>
          <w:p w14:paraId="68D73C1D" w14:textId="0F5B60BC" w:rsidR="00C36D37" w:rsidRPr="003673E5" w:rsidRDefault="00C36D37" w:rsidP="00895FCE">
            <w:pPr>
              <w:spacing w:after="0"/>
              <w:jc w:val="center"/>
              <w:rPr>
                <w:rFonts w:ascii="Arial Narrow" w:eastAsia="Times New Roman" w:hAnsi="Arial Narrow"/>
              </w:rPr>
            </w:pPr>
            <w:r w:rsidRPr="003673E5">
              <w:rPr>
                <w:rFonts w:ascii="Arial Narrow" w:hAnsi="Arial Narrow"/>
              </w:rPr>
              <w:t>37</w:t>
            </w:r>
            <w:r w:rsidR="007212CF" w:rsidRPr="003673E5">
              <w:rPr>
                <w:rFonts w:ascii="Arial" w:hAnsi="Arial" w:cs="Arial"/>
              </w:rPr>
              <w:t> </w:t>
            </w:r>
            <w:r w:rsidR="007212CF" w:rsidRPr="003673E5">
              <w:rPr>
                <w:rFonts w:ascii="Arial Narrow" w:hAnsi="Arial Narrow"/>
              </w:rPr>
              <w:t>500</w:t>
            </w:r>
            <w:r w:rsidR="007212CF" w:rsidRPr="003673E5">
              <w:rPr>
                <w:rFonts w:ascii="Arial" w:hAnsi="Arial" w:cs="Arial"/>
              </w:rPr>
              <w:t> </w:t>
            </w:r>
            <w:r w:rsidRPr="003673E5">
              <w:rPr>
                <w:rFonts w:ascii="Arial Narrow" w:hAnsi="Arial Narrow"/>
              </w:rPr>
              <w:t>000</w:t>
            </w:r>
          </w:p>
        </w:tc>
      </w:tr>
      <w:tr w:rsidR="00895FCE" w:rsidRPr="003673E5" w14:paraId="07A8C4B2" w14:textId="77777777" w:rsidTr="005B2629">
        <w:trPr>
          <w:trHeight w:val="278"/>
          <w:jc w:val="center"/>
        </w:trPr>
        <w:tc>
          <w:tcPr>
            <w:tcW w:w="4815" w:type="dxa"/>
            <w:tcBorders>
              <w:top w:val="single" w:sz="12" w:space="0" w:color="auto"/>
              <w:bottom w:val="single" w:sz="12" w:space="0" w:color="auto"/>
              <w:right w:val="single" w:sz="4" w:space="0" w:color="auto"/>
            </w:tcBorders>
            <w:noWrap/>
          </w:tcPr>
          <w:p w14:paraId="7CE1FA15" w14:textId="225DA063" w:rsidR="00C36D37" w:rsidRPr="003673E5" w:rsidRDefault="00C36D37" w:rsidP="00895FCE">
            <w:pPr>
              <w:spacing w:after="0"/>
              <w:jc w:val="center"/>
              <w:rPr>
                <w:rFonts w:ascii="Arial Narrow" w:eastAsia="Times New Roman" w:hAnsi="Arial Narrow"/>
              </w:rPr>
            </w:pPr>
            <w:r w:rsidRPr="003673E5">
              <w:rPr>
                <w:rFonts w:ascii="Arial Narrow" w:hAnsi="Arial Narrow"/>
              </w:rPr>
              <w:t xml:space="preserve">Average prices of new solar batteries </w:t>
            </w:r>
            <w:r w:rsidR="00C00DF8" w:rsidRPr="003673E5">
              <w:rPr>
                <w:rFonts w:ascii="Arial Narrow" w:hAnsi="Arial Narrow"/>
              </w:rPr>
              <w:fldChar w:fldCharType="begin"/>
            </w:r>
            <w:r w:rsidR="00B679FE">
              <w:rPr>
                <w:rFonts w:ascii="Arial Narrow" w:hAnsi="Arial Narrow"/>
              </w:rPr>
              <w:instrText xml:space="preserve"> ADDIN ZOTERO_ITEM CSL_CITATION {"citationID":"RMIAhJgK","properties":{"formattedCitation":"[10]","plainCitation":"[10]","noteIndex":0},"citationItems":[{"id":"mJIg8ePR/RpvZBBKm","uris":["http://zotero.org/users/14824204/items/VXLJBU8B"],"itemData":{"id":219,"type":"webpage","abstract":"Expert de l'énergie solaire autonome, Solaris est spécialisé dans le kit panneau solaire pour l'électrification de site isolé du réseau, kit solaire Off-Grid et le pompage solaire photovoltaïque avec ou sans batterie","container-title":"Solaris - Expert de l'autonomie solaire","language":"fr","title":"Expert de l'autonomie solaire : kit solaire, panneau photovoltaïque, batterie et régulateur","title-short":"Expert de l'autonomie solaire","URL":"https://www.solaris-store.com/","accessed":{"date-parts":[["2025",5,19]]}}}],"schema":"https://github.com/citation-style-language/schema/raw/master/csl-citation.json"} </w:instrText>
            </w:r>
            <w:r w:rsidR="00C00DF8" w:rsidRPr="003673E5">
              <w:rPr>
                <w:rFonts w:ascii="Arial Narrow" w:hAnsi="Arial Narrow"/>
              </w:rPr>
              <w:fldChar w:fldCharType="separate"/>
            </w:r>
            <w:r w:rsidR="00B679FE" w:rsidRPr="00B679FE">
              <w:rPr>
                <w:rFonts w:ascii="Arial Narrow" w:hAnsi="Arial Narrow"/>
              </w:rPr>
              <w:t>[10]</w:t>
            </w:r>
            <w:r w:rsidR="00C00DF8" w:rsidRPr="003673E5">
              <w:rPr>
                <w:rFonts w:ascii="Arial Narrow" w:hAnsi="Arial Narrow"/>
              </w:rPr>
              <w:fldChar w:fldCharType="end"/>
            </w:r>
          </w:p>
        </w:tc>
        <w:tc>
          <w:tcPr>
            <w:tcW w:w="2410" w:type="dxa"/>
            <w:tcBorders>
              <w:top w:val="single" w:sz="12" w:space="0" w:color="auto"/>
              <w:left w:val="nil"/>
              <w:bottom w:val="single" w:sz="12" w:space="0" w:color="auto"/>
              <w:right w:val="single" w:sz="4" w:space="0" w:color="auto"/>
            </w:tcBorders>
            <w:noWrap/>
          </w:tcPr>
          <w:p w14:paraId="0443F8CF" w14:textId="77777777" w:rsidR="00C36D37" w:rsidRPr="003673E5" w:rsidRDefault="00C36D37" w:rsidP="00895FCE">
            <w:pPr>
              <w:spacing w:after="0"/>
              <w:jc w:val="center"/>
              <w:rPr>
                <w:rFonts w:ascii="Arial Narrow" w:eastAsia="Times New Roman" w:hAnsi="Arial Narrow"/>
              </w:rPr>
            </w:pPr>
            <w:r w:rsidRPr="003673E5">
              <w:rPr>
                <w:rFonts w:ascii="Arial Narrow" w:hAnsi="Arial Narrow"/>
              </w:rPr>
              <w:t>FCFA/tonne</w:t>
            </w:r>
          </w:p>
        </w:tc>
        <w:tc>
          <w:tcPr>
            <w:tcW w:w="2134" w:type="dxa"/>
            <w:tcBorders>
              <w:top w:val="single" w:sz="12" w:space="0" w:color="auto"/>
              <w:left w:val="nil"/>
              <w:bottom w:val="single" w:sz="12" w:space="0" w:color="auto"/>
            </w:tcBorders>
            <w:noWrap/>
          </w:tcPr>
          <w:p w14:paraId="3EACD65F" w14:textId="2F62991A" w:rsidR="00C36D37" w:rsidRPr="003673E5" w:rsidRDefault="00C36D37" w:rsidP="00895FCE">
            <w:pPr>
              <w:spacing w:after="0"/>
              <w:jc w:val="center"/>
              <w:rPr>
                <w:rFonts w:ascii="Arial Narrow" w:eastAsia="Times New Roman" w:hAnsi="Arial Narrow"/>
              </w:rPr>
            </w:pPr>
            <w:r w:rsidRPr="003673E5">
              <w:rPr>
                <w:rFonts w:ascii="Arial Narrow" w:hAnsi="Arial Narrow"/>
              </w:rPr>
              <w:t>4</w:t>
            </w:r>
            <w:r w:rsidR="007212CF" w:rsidRPr="003673E5">
              <w:rPr>
                <w:rFonts w:ascii="Arial" w:hAnsi="Arial" w:cs="Arial"/>
              </w:rPr>
              <w:t> </w:t>
            </w:r>
            <w:r w:rsidR="007212CF" w:rsidRPr="003673E5">
              <w:rPr>
                <w:rFonts w:ascii="Arial Narrow" w:hAnsi="Arial Narrow"/>
              </w:rPr>
              <w:t>519</w:t>
            </w:r>
            <w:r w:rsidR="007212CF" w:rsidRPr="003673E5">
              <w:rPr>
                <w:rFonts w:ascii="Arial" w:hAnsi="Arial" w:cs="Arial"/>
              </w:rPr>
              <w:t> </w:t>
            </w:r>
            <w:r w:rsidRPr="003673E5">
              <w:rPr>
                <w:rFonts w:ascii="Arial Narrow" w:hAnsi="Arial Narrow"/>
              </w:rPr>
              <w:t>700</w:t>
            </w:r>
          </w:p>
        </w:tc>
      </w:tr>
      <w:tr w:rsidR="00895FCE" w:rsidRPr="003673E5" w14:paraId="0D8A0E0F" w14:textId="77777777" w:rsidTr="005B2629">
        <w:trPr>
          <w:trHeight w:val="278"/>
          <w:jc w:val="center"/>
        </w:trPr>
        <w:tc>
          <w:tcPr>
            <w:tcW w:w="4815" w:type="dxa"/>
            <w:tcBorders>
              <w:top w:val="single" w:sz="12" w:space="0" w:color="auto"/>
              <w:bottom w:val="single" w:sz="12" w:space="0" w:color="auto"/>
              <w:right w:val="single" w:sz="4" w:space="0" w:color="auto"/>
            </w:tcBorders>
            <w:noWrap/>
          </w:tcPr>
          <w:p w14:paraId="708E8D65" w14:textId="5B3F4E32" w:rsidR="00C36D37" w:rsidRPr="003673E5" w:rsidRDefault="00C36D37" w:rsidP="00895FCE">
            <w:pPr>
              <w:spacing w:after="0"/>
              <w:jc w:val="center"/>
              <w:rPr>
                <w:rFonts w:ascii="Arial Narrow" w:eastAsia="Times New Roman" w:hAnsi="Arial Narrow"/>
              </w:rPr>
            </w:pPr>
            <w:r w:rsidRPr="003673E5">
              <w:rPr>
                <w:rFonts w:ascii="Arial Narrow" w:hAnsi="Arial Narrow"/>
              </w:rPr>
              <w:t xml:space="preserve">Average prices of new solar panels </w:t>
            </w:r>
            <w:r w:rsidR="00C00DF8" w:rsidRPr="003673E5">
              <w:rPr>
                <w:rFonts w:ascii="Arial Narrow" w:hAnsi="Arial Narrow"/>
              </w:rPr>
              <w:fldChar w:fldCharType="begin"/>
            </w:r>
            <w:r w:rsidR="00B679FE">
              <w:rPr>
                <w:rFonts w:ascii="Arial Narrow" w:hAnsi="Arial Narrow"/>
              </w:rPr>
              <w:instrText xml:space="preserve"> ADDIN ZOTERO_ITEM CSL_CITATION {"citationID":"TkuYCAU7","properties":{"formattedCitation":"[10]","plainCitation":"[10]","noteIndex":0},"citationItems":[{"id":"mJIg8ePR/RpvZBBKm","uris":["http://zotero.org/users/14824204/items/VXLJBU8B"],"itemData":{"id":219,"type":"webpage","abstract":"Expert de l'énergie solaire autonome, Solaris est spécialisé dans le kit panneau solaire pour l'électrification de site isolé du réseau, kit solaire Off-Grid et le pompage solaire photovoltaïque avec ou sans batterie","container-title":"Solaris - Expert de l'autonomie solaire","language":"fr","title":"Expert de l'autonomie solaire : kit solaire, panneau photovoltaïque, batterie et régulateur","title-short":"Expert de l'autonomie solaire","URL":"https://www.solaris-store.com/","accessed":{"date-parts":[["2025",5,19]]}}}],"schema":"https://github.com/citation-style-language/schema/raw/master/csl-citation.json"} </w:instrText>
            </w:r>
            <w:r w:rsidR="00C00DF8" w:rsidRPr="003673E5">
              <w:rPr>
                <w:rFonts w:ascii="Arial Narrow" w:hAnsi="Arial Narrow"/>
              </w:rPr>
              <w:fldChar w:fldCharType="separate"/>
            </w:r>
            <w:r w:rsidR="00B679FE" w:rsidRPr="00B679FE">
              <w:rPr>
                <w:rFonts w:ascii="Arial Narrow" w:hAnsi="Arial Narrow"/>
              </w:rPr>
              <w:t>[10]</w:t>
            </w:r>
            <w:r w:rsidR="00C00DF8" w:rsidRPr="003673E5">
              <w:rPr>
                <w:rFonts w:ascii="Arial Narrow" w:hAnsi="Arial Narrow"/>
              </w:rPr>
              <w:fldChar w:fldCharType="end"/>
            </w:r>
          </w:p>
        </w:tc>
        <w:tc>
          <w:tcPr>
            <w:tcW w:w="2410" w:type="dxa"/>
            <w:tcBorders>
              <w:top w:val="single" w:sz="12" w:space="0" w:color="auto"/>
              <w:left w:val="nil"/>
              <w:bottom w:val="single" w:sz="12" w:space="0" w:color="auto"/>
              <w:right w:val="single" w:sz="4" w:space="0" w:color="auto"/>
            </w:tcBorders>
            <w:noWrap/>
          </w:tcPr>
          <w:p w14:paraId="27D34664" w14:textId="77777777" w:rsidR="00C36D37" w:rsidRPr="003673E5" w:rsidRDefault="00C36D37" w:rsidP="00895FCE">
            <w:pPr>
              <w:spacing w:after="0"/>
              <w:jc w:val="center"/>
              <w:rPr>
                <w:rFonts w:ascii="Arial Narrow" w:eastAsia="Times New Roman" w:hAnsi="Arial Narrow"/>
              </w:rPr>
            </w:pPr>
            <w:r w:rsidRPr="003673E5">
              <w:rPr>
                <w:rFonts w:ascii="Arial Narrow" w:hAnsi="Arial Narrow"/>
              </w:rPr>
              <w:t>FCFA/tonne</w:t>
            </w:r>
          </w:p>
        </w:tc>
        <w:tc>
          <w:tcPr>
            <w:tcW w:w="2134" w:type="dxa"/>
            <w:tcBorders>
              <w:top w:val="single" w:sz="12" w:space="0" w:color="auto"/>
              <w:left w:val="nil"/>
              <w:bottom w:val="single" w:sz="12" w:space="0" w:color="auto"/>
            </w:tcBorders>
            <w:noWrap/>
          </w:tcPr>
          <w:p w14:paraId="6F4036FA" w14:textId="1181D63B" w:rsidR="00C36D37" w:rsidRPr="003673E5" w:rsidRDefault="00C36D37" w:rsidP="00895FCE">
            <w:pPr>
              <w:spacing w:after="0"/>
              <w:jc w:val="center"/>
              <w:rPr>
                <w:rFonts w:ascii="Arial Narrow" w:eastAsia="Times New Roman" w:hAnsi="Arial Narrow"/>
              </w:rPr>
            </w:pPr>
            <w:r w:rsidRPr="003673E5">
              <w:rPr>
                <w:rFonts w:ascii="Arial Narrow" w:hAnsi="Arial Narrow"/>
              </w:rPr>
              <w:t>3</w:t>
            </w:r>
            <w:r w:rsidR="007212CF" w:rsidRPr="003673E5">
              <w:rPr>
                <w:rFonts w:ascii="Arial" w:hAnsi="Arial" w:cs="Arial"/>
              </w:rPr>
              <w:t> </w:t>
            </w:r>
            <w:r w:rsidR="007212CF" w:rsidRPr="003673E5">
              <w:rPr>
                <w:rFonts w:ascii="Arial Narrow" w:hAnsi="Arial Narrow"/>
              </w:rPr>
              <w:t>400</w:t>
            </w:r>
            <w:r w:rsidR="007212CF" w:rsidRPr="003673E5">
              <w:rPr>
                <w:rFonts w:ascii="Arial" w:hAnsi="Arial" w:cs="Arial"/>
              </w:rPr>
              <w:t> </w:t>
            </w:r>
            <w:r w:rsidRPr="003673E5">
              <w:rPr>
                <w:rFonts w:ascii="Arial Narrow" w:hAnsi="Arial Narrow"/>
              </w:rPr>
              <w:t>000</w:t>
            </w:r>
          </w:p>
        </w:tc>
      </w:tr>
    </w:tbl>
    <w:p w14:paraId="622940ED" w14:textId="5A68A77D" w:rsidR="00423173" w:rsidRPr="0009565B" w:rsidRDefault="00C36D37" w:rsidP="00895FCE">
      <w:pPr>
        <w:rPr>
          <w:rFonts w:ascii="Arial Narrow" w:hAnsi="Arial Narrow"/>
          <w:sz w:val="16"/>
          <w:szCs w:val="16"/>
        </w:rPr>
      </w:pPr>
      <w:r w:rsidRPr="003673E5">
        <w:rPr>
          <w:rFonts w:ascii="Arial Narrow" w:hAnsi="Arial Narrow"/>
        </w:rPr>
        <w:t xml:space="preserve"> </w:t>
      </w:r>
    </w:p>
    <w:p w14:paraId="35B5D609" w14:textId="667DC2C2" w:rsidR="00C36D37" w:rsidRPr="003673E5" w:rsidRDefault="00C36D37" w:rsidP="00895FCE">
      <w:pPr>
        <w:pStyle w:val="Heading1"/>
        <w:rPr>
          <w:rFonts w:ascii="Arial Narrow" w:hAnsi="Arial Narrow"/>
          <w:szCs w:val="22"/>
        </w:rPr>
      </w:pPr>
      <w:r w:rsidRPr="003673E5">
        <w:rPr>
          <w:rFonts w:ascii="Arial Narrow" w:hAnsi="Arial Narrow"/>
          <w:szCs w:val="22"/>
        </w:rPr>
        <w:t>Results and discussion of the application of the method to the case of Benin</w:t>
      </w:r>
    </w:p>
    <w:p w14:paraId="3D1DB80F" w14:textId="0E8CCF74" w:rsidR="007F7CAA" w:rsidRDefault="007F7CAA" w:rsidP="007F7CAA">
      <w:pPr>
        <w:pStyle w:val="Heading2"/>
      </w:pPr>
      <w:r>
        <w:t>Parameters and assumptions of the Beninese context</w:t>
      </w:r>
    </w:p>
    <w:p w14:paraId="7549D48E" w14:textId="136A6A0C" w:rsidR="008D6684" w:rsidRPr="007F7CAA" w:rsidRDefault="008D6684" w:rsidP="007F7CAA">
      <w:pPr>
        <w:rPr>
          <w:rFonts w:ascii="Arial Narrow" w:hAnsi="Arial Narrow"/>
        </w:rPr>
      </w:pPr>
      <w:r w:rsidRPr="003673E5">
        <w:rPr>
          <w:rFonts w:ascii="Arial Narrow" w:hAnsi="Arial Narrow"/>
        </w:rPr>
        <w:t>Before presenting the results obtained following the application of the methodology to the case of Benin, we will briefly present the waste management system in general. This system is based on a literature review of the different waste management methods in the sub-region and on the current waste management system in Benin.</w:t>
      </w:r>
    </w:p>
    <w:p w14:paraId="2C6C3CF4" w14:textId="0A1E9B5D" w:rsidR="008D6684" w:rsidRPr="005B2629" w:rsidRDefault="008D6684" w:rsidP="007F7CAA">
      <w:pPr>
        <w:pStyle w:val="ListParagraph"/>
        <w:numPr>
          <w:ilvl w:val="0"/>
          <w:numId w:val="16"/>
        </w:numPr>
        <w:rPr>
          <w:rFonts w:ascii="Arial Narrow" w:hAnsi="Arial Narrow"/>
        </w:rPr>
      </w:pPr>
      <w:r w:rsidRPr="005B2629">
        <w:rPr>
          <w:rFonts w:ascii="Arial Narrow" w:hAnsi="Arial Narrow"/>
        </w:rPr>
        <w:t>End-of-life panels are collected from users (by tricycle or van), then sorted and stored in collection centers. They are then resold to private companies at 10</w:t>
      </w:r>
      <w:r w:rsidR="007212CF" w:rsidRPr="005B2629">
        <w:rPr>
          <w:rFonts w:ascii="Arial Narrow" w:hAnsi="Arial Narrow" w:cs="Arial"/>
        </w:rPr>
        <w:t> </w:t>
      </w:r>
      <w:r w:rsidRPr="005B2629">
        <w:rPr>
          <w:rFonts w:ascii="Arial Narrow" w:hAnsi="Arial Narrow"/>
        </w:rPr>
        <w:t>% of their new price.</w:t>
      </w:r>
    </w:p>
    <w:p w14:paraId="76BE7FD1" w14:textId="2F08FF6A" w:rsidR="007F7CAA" w:rsidRPr="005B2629" w:rsidRDefault="008D6684" w:rsidP="00895FCE">
      <w:pPr>
        <w:pStyle w:val="ListParagraph"/>
        <w:numPr>
          <w:ilvl w:val="0"/>
          <w:numId w:val="13"/>
        </w:numPr>
        <w:rPr>
          <w:rFonts w:ascii="Arial Narrow" w:hAnsi="Arial Narrow"/>
          <w:b/>
          <w:bCs/>
        </w:rPr>
      </w:pPr>
      <w:r w:rsidRPr="005B2629">
        <w:rPr>
          <w:rFonts w:ascii="Arial Narrow" w:hAnsi="Arial Narrow"/>
        </w:rPr>
        <w:t>Lead-acid batteries are regenerated (cost: 35</w:t>
      </w:r>
      <w:r w:rsidR="007212CF" w:rsidRPr="005B2629">
        <w:rPr>
          <w:rFonts w:ascii="Arial Narrow" w:hAnsi="Arial Narrow" w:cs="Arial"/>
        </w:rPr>
        <w:t> </w:t>
      </w:r>
      <w:r w:rsidR="00C10589" w:rsidRPr="005B2629">
        <w:rPr>
          <w:rFonts w:ascii="Arial Narrow" w:hAnsi="Arial Narrow"/>
        </w:rPr>
        <w:t xml:space="preserve">% of the new price </w:t>
      </w:r>
      <w:r w:rsidR="00DE7A66" w:rsidRPr="005B2629">
        <w:rPr>
          <w:rFonts w:ascii="Arial Narrow" w:hAnsi="Arial Narrow"/>
        </w:rPr>
        <w:fldChar w:fldCharType="begin"/>
      </w:r>
      <w:r w:rsidR="00E41099">
        <w:rPr>
          <w:rFonts w:ascii="Arial Narrow" w:hAnsi="Arial Narrow"/>
        </w:rPr>
        <w:instrText xml:space="preserve"> ADDIN ZOTERO_ITEM CSL_CITATION {"citationID":"PtACu1RX","properties":{"formattedCitation":"[13]","plainCitation":"[13]","dontUpdate":true,"noteIndex":0},"citationItems":[{"id":"mJIg8ePR/9UUx8SQ2","uris":["http://zotero.org/users/14824204/items/CXD6MRMY"],"itemData":{"id":185,"type":"post-weblog","abstract":"A Cotonou au BENIN un nouvel atelier de régénération des batteries a vu le jour à l’initiative de la société GREEN BUSINESS SERVICE. Dirigée par Pascal […]","container-title":"Battery Regeneration","language":"fr-FR","title":"On régénère à COTONOU !","URL":"https://batteryregeneration.net/on-regenere-a-cotonou/","author":[{"family":"Laurent","given":""}],"accessed":{"date-parts":[["2025",1,10]]},"issued":{"date-parts":[["2012",7,29]]}}}],"schema":"https://github.com/citation-style-language/schema/raw/master/csl-citation.json"} </w:instrText>
      </w:r>
      <w:r w:rsidR="00DE7A66" w:rsidRPr="005B2629">
        <w:rPr>
          <w:rFonts w:ascii="Arial Narrow" w:hAnsi="Arial Narrow"/>
        </w:rPr>
        <w:fldChar w:fldCharType="separate"/>
      </w:r>
      <w:r w:rsidR="00765457" w:rsidRPr="005B2629">
        <w:rPr>
          <w:rFonts w:ascii="Arial Narrow" w:hAnsi="Arial Narrow"/>
        </w:rPr>
        <w:t xml:space="preserve">[13] </w:t>
      </w:r>
      <w:r w:rsidR="00DE7A66" w:rsidRPr="005B2629">
        <w:rPr>
          <w:rFonts w:ascii="Arial Narrow" w:hAnsi="Arial Narrow"/>
        </w:rPr>
        <w:fldChar w:fldCharType="end"/>
      </w:r>
      <w:r w:rsidR="00C10589" w:rsidRPr="005B2629">
        <w:rPr>
          <w:rFonts w:ascii="Arial Narrow" w:hAnsi="Arial Narrow"/>
        </w:rPr>
        <w:t xml:space="preserve">) locally (in Cotonou), with a success rate </w:t>
      </w:r>
      <w:r w:rsidRPr="005B2629">
        <w:rPr>
          <w:rFonts w:ascii="Arial Narrow" w:hAnsi="Arial Narrow"/>
        </w:rPr>
        <w:t>of 70</w:t>
      </w:r>
      <w:r w:rsidR="007212CF" w:rsidRPr="005B2629">
        <w:rPr>
          <w:rFonts w:ascii="Arial Narrow" w:hAnsi="Arial Narrow" w:cs="Arial"/>
        </w:rPr>
        <w:t> </w:t>
      </w:r>
      <w:r w:rsidRPr="005B2629">
        <w:rPr>
          <w:rFonts w:ascii="Arial Narrow" w:hAnsi="Arial Narrow"/>
        </w:rPr>
        <w:t>% . They are then resold to private companies at 65</w:t>
      </w:r>
      <w:r w:rsidR="007212CF" w:rsidRPr="005B2629">
        <w:rPr>
          <w:rFonts w:ascii="Arial Narrow" w:hAnsi="Arial Narrow" w:cs="Arial"/>
        </w:rPr>
        <w:t> </w:t>
      </w:r>
      <w:r w:rsidRPr="005B2629">
        <w:rPr>
          <w:rFonts w:ascii="Arial Narrow" w:hAnsi="Arial Narrow"/>
        </w:rPr>
        <w:t>% of the new price.</w:t>
      </w:r>
    </w:p>
    <w:p w14:paraId="203EE84A" w14:textId="33C9FAF8" w:rsidR="008D6684" w:rsidRPr="005B2629" w:rsidRDefault="008D6684" w:rsidP="00895FCE">
      <w:pPr>
        <w:pStyle w:val="ListParagraph"/>
        <w:numPr>
          <w:ilvl w:val="0"/>
          <w:numId w:val="13"/>
        </w:numPr>
        <w:rPr>
          <w:rFonts w:ascii="Arial Narrow" w:hAnsi="Arial Narrow"/>
          <w:b/>
          <w:bCs/>
        </w:rPr>
      </w:pPr>
      <w:r w:rsidRPr="005B2629">
        <w:rPr>
          <w:rFonts w:ascii="Arial Narrow" w:hAnsi="Arial Narrow"/>
        </w:rPr>
        <w:t xml:space="preserve">Lithium batteries, at the end of their life, while awaiting a regeneration center in Porto-Novo </w:t>
      </w:r>
      <w:r w:rsidR="00DE7A66" w:rsidRPr="005B2629">
        <w:rPr>
          <w:rFonts w:ascii="Arial Narrow" w:hAnsi="Arial Narrow"/>
        </w:rPr>
        <w:fldChar w:fldCharType="begin"/>
      </w:r>
      <w:r w:rsidR="00E41099">
        <w:rPr>
          <w:rFonts w:ascii="Arial Narrow" w:hAnsi="Arial Narrow"/>
        </w:rPr>
        <w:instrText xml:space="preserve"> ADDIN ZOTERO_ITEM CSL_CITATION {"citationID":"yk7lnDYK","properties":{"formattedCitation":"[14]","plainCitation":"[14]","dontUpdate":true,"noteIndex":0},"citationItems":[{"id":"mJIg8ePR/vVAmF6Hc","uris":["http://zotero.org/users/14824204/items/54NL9UQ2"],"itemData":{"id":19,"type":"document","title":"1_PREZ_PANEL-1_ETAT-DES-LIEUX-SECTEUR_VF2.pdf","URL":"https://www.lagazel.com/wp-content/uploads/2022/03/1_PREZ_PANEL-1_ETAT-DES-LIEUX-SECTEUR_VF2.pdf","accessed":{"date-parts":[["2024",8,21]]}}}],"schema":"https://github.com/citation-style-language/schema/raw/master/csl-citation.json"} </w:instrText>
      </w:r>
      <w:r w:rsidR="00DE7A66" w:rsidRPr="005B2629">
        <w:rPr>
          <w:rFonts w:ascii="Arial Narrow" w:hAnsi="Arial Narrow"/>
        </w:rPr>
        <w:fldChar w:fldCharType="separate"/>
      </w:r>
      <w:r w:rsidR="00765457" w:rsidRPr="005B2629">
        <w:rPr>
          <w:rFonts w:ascii="Arial Narrow" w:hAnsi="Arial Narrow"/>
        </w:rPr>
        <w:t xml:space="preserve">[14] </w:t>
      </w:r>
      <w:r w:rsidR="00DE7A66" w:rsidRPr="005B2629">
        <w:rPr>
          <w:rFonts w:ascii="Arial Narrow" w:hAnsi="Arial Narrow"/>
        </w:rPr>
        <w:fldChar w:fldCharType="end"/>
      </w:r>
      <w:r w:rsidRPr="005B2629">
        <w:rPr>
          <w:rFonts w:ascii="Arial Narrow" w:hAnsi="Arial Narrow"/>
        </w:rPr>
        <w:t>, are resold to private companies outside the country at 12</w:t>
      </w:r>
      <w:r w:rsidR="007212CF" w:rsidRPr="005B2629">
        <w:rPr>
          <w:rFonts w:ascii="Arial Narrow" w:hAnsi="Arial Narrow" w:cs="Arial"/>
        </w:rPr>
        <w:t> </w:t>
      </w:r>
      <w:r w:rsidRPr="005B2629">
        <w:rPr>
          <w:rFonts w:ascii="Arial Narrow" w:hAnsi="Arial Narrow"/>
        </w:rPr>
        <w:t>% of the new price if they are non-recoverable.</w:t>
      </w:r>
    </w:p>
    <w:p w14:paraId="6F806638" w14:textId="2CC1AC2B" w:rsidR="0095027E" w:rsidRPr="005B2629" w:rsidRDefault="007F7CAA" w:rsidP="00895FCE">
      <w:pPr>
        <w:pStyle w:val="ListParagraph"/>
        <w:numPr>
          <w:ilvl w:val="0"/>
          <w:numId w:val="13"/>
        </w:numPr>
        <w:rPr>
          <w:rFonts w:ascii="Arial Narrow" w:hAnsi="Arial Narrow"/>
          <w:b/>
          <w:bCs/>
        </w:rPr>
      </w:pPr>
      <w:r w:rsidRPr="005B2629">
        <w:rPr>
          <w:rFonts w:ascii="Arial Narrow" w:hAnsi="Arial Narrow"/>
        </w:rPr>
        <w:t>The control and conversion equipment (inverter, regulators, etc.) is at 80</w:t>
      </w:r>
      <w:r w:rsidR="007212CF" w:rsidRPr="005B2629">
        <w:rPr>
          <w:rFonts w:ascii="Arial Narrow" w:hAnsi="Arial Narrow" w:cs="Arial"/>
        </w:rPr>
        <w:t> </w:t>
      </w:r>
      <w:r w:rsidR="008D6684" w:rsidRPr="005B2629">
        <w:rPr>
          <w:rFonts w:ascii="Arial Narrow" w:hAnsi="Arial Narrow"/>
        </w:rPr>
        <w:t>% repaired by local technicians (cost: 30</w:t>
      </w:r>
      <w:r w:rsidR="007212CF" w:rsidRPr="005B2629">
        <w:rPr>
          <w:rFonts w:ascii="Arial Narrow" w:hAnsi="Arial Narrow" w:cs="Arial"/>
        </w:rPr>
        <w:t> </w:t>
      </w:r>
      <w:r w:rsidR="008D6684" w:rsidRPr="005B2629">
        <w:rPr>
          <w:rFonts w:ascii="Arial Narrow" w:hAnsi="Arial Narrow"/>
        </w:rPr>
        <w:t xml:space="preserve">% of the new price </w:t>
      </w:r>
      <w:r w:rsidR="008F56B7" w:rsidRPr="005B2629">
        <w:rPr>
          <w:rFonts w:ascii="Arial Narrow" w:hAnsi="Arial Narrow"/>
        </w:rPr>
        <w:fldChar w:fldCharType="begin"/>
      </w:r>
      <w:r w:rsidR="00E41099">
        <w:rPr>
          <w:rFonts w:ascii="Arial Narrow" w:hAnsi="Arial Narrow"/>
        </w:rPr>
        <w:instrText xml:space="preserve"> ADDIN ZOTERO_ITEM CSL_CITATION {"citationID":"flq9Dy9U","properties":{"formattedCitation":"[15]","plainCitation":"[15]","dontUpdate":true,"noteIndex":0},"citationItems":[{"id":"mJIg8ePR/xHYnljuW","uris":["http://zotero.org/users/14824204/items/TJ6TRDWH"],"itemData":{"id":221,"type":"post-weblog","abstract":"En cas de panne d’onduleur hors garantie, se pose toujours la même question : réparation, ou remplacement ? Nous vous proposons les deux solutions. Nous estimons que tant qu’il est possible de réparer un appareil, cette solution est préférable.","container-title":"Solusol by Reno.energy","language":"fr-FR","title":"Solusol by Reno.energy – Réparation d'onduleur et de panneau photovoltaïque","URL":"https://www.solusol.be/reparation-onduleur-photovoltaique/","accessed":{"date-parts":[["2025",5,19]]}}}],"schema":"https://github.com/citation-style-language/schema/raw/master/csl-citation.json"} </w:instrText>
      </w:r>
      <w:r w:rsidR="008F56B7" w:rsidRPr="005B2629">
        <w:rPr>
          <w:rFonts w:ascii="Arial Narrow" w:hAnsi="Arial Narrow"/>
        </w:rPr>
        <w:fldChar w:fldCharType="separate"/>
      </w:r>
      <w:r w:rsidR="00765457" w:rsidRPr="005B2629">
        <w:rPr>
          <w:rFonts w:ascii="Arial Narrow" w:hAnsi="Arial Narrow"/>
        </w:rPr>
        <w:t xml:space="preserve">[15] </w:t>
      </w:r>
      <w:r w:rsidR="008F56B7" w:rsidRPr="005B2629">
        <w:rPr>
          <w:rFonts w:ascii="Arial Narrow" w:hAnsi="Arial Narrow"/>
        </w:rPr>
        <w:fldChar w:fldCharType="end"/>
      </w:r>
      <w:r w:rsidR="008D6684" w:rsidRPr="005B2629">
        <w:rPr>
          <w:rFonts w:ascii="Arial Narrow" w:hAnsi="Arial Narrow"/>
        </w:rPr>
        <w:t>), then resold to private companies. The 20</w:t>
      </w:r>
      <w:r w:rsidR="007212CF" w:rsidRPr="005B2629">
        <w:rPr>
          <w:rFonts w:ascii="Arial Narrow" w:hAnsi="Arial Narrow" w:cs="Arial"/>
        </w:rPr>
        <w:t> </w:t>
      </w:r>
      <w:r w:rsidR="008D6684" w:rsidRPr="005B2629">
        <w:rPr>
          <w:rFonts w:ascii="Arial Narrow" w:hAnsi="Arial Narrow"/>
        </w:rPr>
        <w:t>The remaining % are also resold or exported to 12</w:t>
      </w:r>
      <w:r w:rsidR="007212CF" w:rsidRPr="005B2629">
        <w:rPr>
          <w:rFonts w:ascii="Arial Narrow" w:hAnsi="Arial Narrow" w:cs="Arial"/>
        </w:rPr>
        <w:t> </w:t>
      </w:r>
      <w:r w:rsidR="008D6684" w:rsidRPr="005B2629">
        <w:rPr>
          <w:rFonts w:ascii="Arial Narrow" w:hAnsi="Arial Narrow"/>
        </w:rPr>
        <w:t xml:space="preserve">% of the new price. </w:t>
      </w:r>
    </w:p>
    <w:p w14:paraId="57D71498" w14:textId="1CA313F1" w:rsidR="008F56B7" w:rsidRPr="0009565B" w:rsidRDefault="00C10589" w:rsidP="0009565B">
      <w:pPr>
        <w:pStyle w:val="ListParagraph"/>
        <w:numPr>
          <w:ilvl w:val="0"/>
          <w:numId w:val="13"/>
        </w:numPr>
        <w:rPr>
          <w:rFonts w:ascii="Arial Narrow" w:hAnsi="Arial Narrow"/>
          <w:b/>
          <w:bCs/>
        </w:rPr>
      </w:pPr>
      <w:r w:rsidRPr="005B2629">
        <w:rPr>
          <w:rFonts w:ascii="Arial Narrow" w:hAnsi="Arial Narrow"/>
        </w:rPr>
        <w:t>Overall, end-of-life equipment (ELE) is purchased from the original users, at 10</w:t>
      </w:r>
      <w:r w:rsidR="009B600D" w:rsidRPr="005B2629">
        <w:rPr>
          <w:rFonts w:ascii="Arial Narrow" w:hAnsi="Arial Narrow" w:cs="Arial"/>
        </w:rPr>
        <w:t> </w:t>
      </w:r>
      <w:r w:rsidR="009B600D" w:rsidRPr="005B2629">
        <w:rPr>
          <w:rFonts w:ascii="Arial Narrow" w:hAnsi="Arial Narrow"/>
        </w:rPr>
        <w:t xml:space="preserve">% of their new price </w:t>
      </w:r>
      <w:r w:rsidR="00942B3C" w:rsidRPr="005B2629">
        <w:rPr>
          <w:rFonts w:ascii="Arial Narrow" w:hAnsi="Arial Narrow"/>
        </w:rPr>
        <w:fldChar w:fldCharType="begin"/>
      </w:r>
      <w:r w:rsidR="00E41099">
        <w:rPr>
          <w:rFonts w:ascii="Arial Narrow" w:hAnsi="Arial Narrow"/>
        </w:rPr>
        <w:instrText xml:space="preserve"> ADDIN ZOTERO_ITEM CSL_CITATION {"citationID":"yEDG9duf","properties":{"formattedCitation":"[16]","plainCitation":"[16]","dontUpdate":true,"noteIndex":0},"citationItems":[{"id":"mJIg8ePR/M2ys3aaT","uris":["http://zotero.org/users/14824204/items/SCYHGE4F"],"itemData":{"id":49,"type":"document","title":"evaluation-monetaire-des-externalites-environnementales-des-dechets-d-equipements-electroniques-et-electriques-deee-dans-la-ville-de-cotonou-324-.pdf","URL":"https://dge.finances.bj/storage/4b7b64a5b6ec71d7b45e5e77c1e7f13a/evaluation-monetaire-des-externalites-environnementales-des-dechets-d-equipements-electroniques-et-electriques-deee-dans-la-ville-de-cotonou-324-.pdf","accessed":{"date-parts":[["2024",7,18]]}}}],"schema":"https://github.com/citation-style-language/schema/raw/master/csl-citation.json"} </w:instrText>
      </w:r>
      <w:r w:rsidR="00942B3C" w:rsidRPr="005B2629">
        <w:rPr>
          <w:rFonts w:ascii="Arial Narrow" w:hAnsi="Arial Narrow"/>
        </w:rPr>
        <w:fldChar w:fldCharType="separate"/>
      </w:r>
      <w:r w:rsidR="00765457" w:rsidRPr="005B2629">
        <w:rPr>
          <w:rFonts w:ascii="Arial Narrow" w:hAnsi="Arial Narrow"/>
        </w:rPr>
        <w:t xml:space="preserve">[16] </w:t>
      </w:r>
      <w:r w:rsidR="00942B3C" w:rsidRPr="005B2629">
        <w:rPr>
          <w:rFonts w:ascii="Arial Narrow" w:hAnsi="Arial Narrow"/>
        </w:rPr>
        <w:fldChar w:fldCharType="end"/>
      </w:r>
      <w:r w:rsidR="009B600D" w:rsidRPr="005B2629">
        <w:rPr>
          <w:rFonts w:ascii="Arial Narrow" w:hAnsi="Arial Narrow"/>
        </w:rPr>
        <w:t>. Also, all regenerated or repaired products are sold</w:t>
      </w:r>
      <w:r w:rsidR="009B600D" w:rsidRPr="0095027E">
        <w:rPr>
          <w:rFonts w:ascii="Arial Narrow" w:hAnsi="Arial Narrow"/>
        </w:rPr>
        <w:t xml:space="preserve"> through a single point of sale located in Cotonou.</w:t>
      </w:r>
    </w:p>
    <w:p w14:paraId="0A03ADB7" w14:textId="0346A3F8" w:rsidR="00C36D37" w:rsidRPr="003673E5" w:rsidRDefault="00C36D37" w:rsidP="00895FCE">
      <w:pPr>
        <w:pStyle w:val="Heading2"/>
        <w:rPr>
          <w:rFonts w:ascii="Arial Narrow" w:hAnsi="Arial Narrow"/>
          <w:sz w:val="22"/>
          <w:szCs w:val="22"/>
        </w:rPr>
      </w:pPr>
      <w:r w:rsidRPr="003673E5">
        <w:rPr>
          <w:rFonts w:ascii="Arial Narrow" w:hAnsi="Arial Narrow"/>
          <w:sz w:val="22"/>
          <w:szCs w:val="22"/>
        </w:rPr>
        <w:lastRenderedPageBreak/>
        <w:t xml:space="preserve">DES estimation </w:t>
      </w:r>
      <w:r w:rsidR="004946D1" w:rsidRPr="003673E5">
        <w:rPr>
          <w:rFonts w:ascii="Arial Narrow" w:hAnsi="Arial Narrow"/>
          <w:sz w:val="22"/>
          <w:szCs w:val="22"/>
        </w:rPr>
        <w:t>.</w:t>
      </w:r>
    </w:p>
    <w:p w14:paraId="4A2BEA75" w14:textId="6BEA94B6" w:rsidR="00C36D37" w:rsidRPr="003673E5" w:rsidRDefault="00132754" w:rsidP="00895FCE">
      <w:pPr>
        <w:rPr>
          <w:rFonts w:ascii="Arial Narrow" w:hAnsi="Arial Narrow"/>
        </w:rPr>
      </w:pPr>
      <w:r w:rsidRPr="005B2629">
        <w:rPr>
          <w:rFonts w:ascii="Arial Narrow" w:hAnsi="Arial Narrow"/>
        </w:rPr>
        <w:t xml:space="preserve">After a review of solar installations in Benin, annual estimates are made based on installations carried out </w:t>
      </w:r>
      <w:r w:rsidR="00C36D37" w:rsidRPr="005B2629">
        <w:rPr>
          <w:rFonts w:ascii="Arial Narrow" w:hAnsi="Arial Narrow"/>
        </w:rPr>
        <w:t>between 2014 and 2020. The following table summarizes these installations.</w:t>
      </w:r>
    </w:p>
    <w:p w14:paraId="11CE69B4" w14:textId="77777777" w:rsidR="00C36D37" w:rsidRPr="003673E5" w:rsidRDefault="00C36D37" w:rsidP="00895FCE">
      <w:pPr>
        <w:rPr>
          <w:rFonts w:ascii="Arial Narrow" w:hAnsi="Arial Narrow"/>
          <w:i/>
          <w:iCs/>
        </w:rPr>
        <w:sectPr w:rsidR="00C36D37" w:rsidRPr="003673E5" w:rsidSect="00C36D37">
          <w:pgSz w:w="11906" w:h="16838"/>
          <w:pgMar w:top="1417" w:right="1417" w:bottom="1417" w:left="1417" w:header="708" w:footer="708" w:gutter="0"/>
          <w:cols w:space="708"/>
          <w:docGrid w:linePitch="360"/>
        </w:sectPr>
      </w:pPr>
    </w:p>
    <w:p w14:paraId="36B9DC6F" w14:textId="458C7134" w:rsidR="00C36D37" w:rsidRPr="003673E5" w:rsidRDefault="00AA3D70" w:rsidP="00895FCE">
      <w:pPr>
        <w:pStyle w:val="Caption"/>
        <w:keepNext/>
        <w:spacing w:line="276" w:lineRule="auto"/>
        <w:rPr>
          <w:rFonts w:ascii="Arial Narrow" w:hAnsi="Arial Narrow"/>
          <w:color w:val="auto"/>
          <w:sz w:val="22"/>
          <w:szCs w:val="22"/>
        </w:rPr>
      </w:pPr>
      <w:r w:rsidRPr="003673E5">
        <w:rPr>
          <w:rFonts w:ascii="Arial Narrow" w:hAnsi="Arial Narrow"/>
          <w:color w:val="auto"/>
          <w:sz w:val="22"/>
          <w:szCs w:val="22"/>
        </w:rPr>
        <w:t xml:space="preserve">Table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Tableau \* ARABIC </w:instrText>
      </w:r>
      <w:r w:rsidRPr="003673E5">
        <w:rPr>
          <w:rFonts w:ascii="Arial Narrow" w:hAnsi="Arial Narrow"/>
          <w:color w:val="auto"/>
          <w:sz w:val="22"/>
          <w:szCs w:val="22"/>
        </w:rPr>
        <w:fldChar w:fldCharType="separate"/>
      </w:r>
      <w:r w:rsidR="00246002">
        <w:rPr>
          <w:rFonts w:ascii="Arial Narrow" w:hAnsi="Arial Narrow"/>
          <w:noProof/>
          <w:color w:val="auto"/>
          <w:sz w:val="22"/>
          <w:szCs w:val="22"/>
        </w:rPr>
        <w:t xml:space="preserve">5 </w:t>
      </w:r>
      <w:r w:rsidRPr="003673E5">
        <w:rPr>
          <w:rFonts w:ascii="Arial Narrow" w:hAnsi="Arial Narrow"/>
          <w:color w:val="auto"/>
          <w:sz w:val="22"/>
          <w:szCs w:val="22"/>
        </w:rPr>
        <w:fldChar w:fldCharType="end"/>
      </w:r>
      <w:r w:rsidR="007212CF" w:rsidRPr="003673E5">
        <w:rPr>
          <w:rFonts w:ascii="Arial Narrow" w:hAnsi="Arial Narrow"/>
          <w:color w:val="auto"/>
          <w:sz w:val="22"/>
          <w:szCs w:val="22"/>
        </w:rPr>
        <w:t>: Summary of projects included in DES estimates</w:t>
      </w:r>
    </w:p>
    <w:tbl>
      <w:tblPr>
        <w:tblStyle w:val="TableGrid"/>
        <w:tblW w:w="9406" w:type="dxa"/>
        <w:jc w:val="center"/>
        <w:tblLook w:val="04A0" w:firstRow="1" w:lastRow="0" w:firstColumn="1" w:lastColumn="0" w:noHBand="0" w:noVBand="1"/>
      </w:tblPr>
      <w:tblGrid>
        <w:gridCol w:w="6941"/>
        <w:gridCol w:w="2465"/>
      </w:tblGrid>
      <w:tr w:rsidR="00895FCE" w:rsidRPr="003673E5" w14:paraId="46C5F187" w14:textId="77777777" w:rsidTr="000F2AFE">
        <w:trPr>
          <w:trHeight w:val="288"/>
          <w:tblHeader/>
          <w:jc w:val="center"/>
        </w:trPr>
        <w:tc>
          <w:tcPr>
            <w:tcW w:w="6941" w:type="dxa"/>
            <w:noWrap/>
            <w:hideMark/>
          </w:tcPr>
          <w:p w14:paraId="134A5117" w14:textId="77777777" w:rsidR="00C36D37" w:rsidRPr="003673E5" w:rsidRDefault="00C36D37" w:rsidP="00895FCE">
            <w:pPr>
              <w:spacing w:after="160"/>
              <w:jc w:val="center"/>
              <w:rPr>
                <w:rFonts w:ascii="Arial Narrow" w:hAnsi="Arial Narrow"/>
              </w:rPr>
            </w:pPr>
            <w:r w:rsidRPr="003673E5">
              <w:rPr>
                <w:rFonts w:ascii="Arial Narrow" w:hAnsi="Arial Narrow"/>
              </w:rPr>
              <w:t>Projects</w:t>
            </w:r>
          </w:p>
        </w:tc>
        <w:tc>
          <w:tcPr>
            <w:tcW w:w="2465" w:type="dxa"/>
            <w:noWrap/>
            <w:hideMark/>
          </w:tcPr>
          <w:p w14:paraId="25158CC4" w14:textId="77777777" w:rsidR="00C36D37" w:rsidRPr="003673E5" w:rsidRDefault="00C36D37" w:rsidP="00895FCE">
            <w:pPr>
              <w:spacing w:after="160"/>
              <w:jc w:val="center"/>
              <w:rPr>
                <w:rFonts w:ascii="Arial Narrow" w:hAnsi="Arial Narrow"/>
              </w:rPr>
            </w:pPr>
            <w:r w:rsidRPr="003673E5">
              <w:rPr>
                <w:rFonts w:ascii="Arial Narrow" w:hAnsi="Arial Narrow"/>
              </w:rPr>
              <w:t>Year of completion</w:t>
            </w:r>
          </w:p>
        </w:tc>
      </w:tr>
      <w:tr w:rsidR="00895FCE" w:rsidRPr="003673E5" w14:paraId="3940BCB4" w14:textId="77777777" w:rsidTr="000F2AFE">
        <w:trPr>
          <w:trHeight w:val="288"/>
          <w:jc w:val="center"/>
        </w:trPr>
        <w:tc>
          <w:tcPr>
            <w:tcW w:w="6941" w:type="dxa"/>
            <w:noWrap/>
            <w:hideMark/>
          </w:tcPr>
          <w:p w14:paraId="32CF95F8" w14:textId="56675954" w:rsidR="00C36D37" w:rsidRPr="003673E5" w:rsidRDefault="00C36D37" w:rsidP="00895FCE">
            <w:pPr>
              <w:spacing w:after="160"/>
              <w:jc w:val="center"/>
              <w:rPr>
                <w:rFonts w:ascii="Arial Narrow" w:hAnsi="Arial Narrow"/>
              </w:rPr>
            </w:pPr>
            <w:r w:rsidRPr="003673E5">
              <w:rPr>
                <w:rFonts w:ascii="Arial Narrow" w:hAnsi="Arial Narrow"/>
              </w:rPr>
              <w:t>Distributions of 70</w:t>
            </w:r>
            <w:r w:rsidR="007212CF" w:rsidRPr="003673E5">
              <w:rPr>
                <w:rFonts w:ascii="Arial" w:hAnsi="Arial" w:cs="Arial"/>
              </w:rPr>
              <w:t> </w:t>
            </w:r>
            <w:r w:rsidRPr="003673E5">
              <w:rPr>
                <w:rFonts w:ascii="Arial Narrow" w:hAnsi="Arial Narrow"/>
              </w:rPr>
              <w:t xml:space="preserve">000 solar kits </w:t>
            </w:r>
            <w:r w:rsidRPr="003673E5">
              <w:rPr>
                <w:rFonts w:ascii="Arial Narrow" w:hAnsi="Arial Narrow"/>
              </w:rPr>
              <w:fldChar w:fldCharType="begin"/>
            </w:r>
            <w:r w:rsidR="00B679FE">
              <w:rPr>
                <w:rFonts w:ascii="Arial Narrow" w:hAnsi="Arial Narrow"/>
              </w:rPr>
              <w:instrText xml:space="preserve"> ADDIN ZOTERO_ITEM CSL_CITATION {"citationID":"ay1ulHK9","properties":{"formattedCitation":"[17], [18], [19]","plainCitation":"[17], [18], [19]","noteIndex":0},"citationItems":[{"id":"mJIg8ePR/LqJkjTtX","uris":["http://zotero.org/users/14824204/items/46UZHWN2"],"itemData":{"id":20,"type":"article-journal","language":"fr","source":"Zotero","title":"Etat des lieux de la gestion des  déchets électroniques issus de la  technologie solaire photovoltaïque  en République du Bénin","author":[{"family":"Houessionon","given":"Karel"}],"issued":{"date-parts":[["2022"]]}},"label":"page"},{"id":"mJIg8ePR/QJ01jeBH","uris":["http://zotero.org/users/14824204/items/Y9YJM9H4"],"itemData":{"id":95,"type":"document","title":"Rapport_d'etat_des_lieux_solaire_EnDevPED_Sénégal.pdf"},"label":"page"},{"id":"mJIg8ePR/BXWGRqcK","uris":["http://zotero.org/users/14824204/items/SHRCCBID"],"itemData":{"id":138,"type":"document","title":"Analyse_du_marche_des_systemes_solaires_EnD"},"label":"page"}],"schema":"https://github.com/citation-style-language/schema/raw/master/csl-citation.json"} </w:instrText>
            </w:r>
            <w:r w:rsidRPr="003673E5">
              <w:rPr>
                <w:rFonts w:ascii="Arial Narrow" w:hAnsi="Arial Narrow"/>
              </w:rPr>
              <w:fldChar w:fldCharType="separate"/>
            </w:r>
            <w:r w:rsidR="00B679FE" w:rsidRPr="00B679FE">
              <w:rPr>
                <w:rFonts w:ascii="Arial Narrow" w:hAnsi="Arial Narrow"/>
              </w:rPr>
              <w:t>[17], [18], [19]</w:t>
            </w:r>
            <w:r w:rsidRPr="003673E5">
              <w:rPr>
                <w:rFonts w:ascii="Arial Narrow" w:hAnsi="Arial Narrow"/>
              </w:rPr>
              <w:fldChar w:fldCharType="end"/>
            </w:r>
          </w:p>
        </w:tc>
        <w:tc>
          <w:tcPr>
            <w:tcW w:w="2465" w:type="dxa"/>
            <w:noWrap/>
            <w:hideMark/>
          </w:tcPr>
          <w:p w14:paraId="60B92156" w14:textId="77777777" w:rsidR="00C36D37" w:rsidRPr="003673E5" w:rsidRDefault="00C36D37" w:rsidP="00895FCE">
            <w:pPr>
              <w:spacing w:after="160"/>
              <w:jc w:val="center"/>
              <w:rPr>
                <w:rFonts w:ascii="Arial Narrow" w:hAnsi="Arial Narrow"/>
              </w:rPr>
            </w:pPr>
            <w:r w:rsidRPr="003673E5">
              <w:rPr>
                <w:rFonts w:ascii="Arial Narrow" w:hAnsi="Arial Narrow"/>
              </w:rPr>
              <w:t>From 2015 to 2020</w:t>
            </w:r>
          </w:p>
        </w:tc>
      </w:tr>
      <w:tr w:rsidR="00895FCE" w:rsidRPr="003673E5" w14:paraId="548F3D1B" w14:textId="77777777" w:rsidTr="000F2AFE">
        <w:trPr>
          <w:trHeight w:val="288"/>
          <w:jc w:val="center"/>
        </w:trPr>
        <w:tc>
          <w:tcPr>
            <w:tcW w:w="6941" w:type="dxa"/>
            <w:noWrap/>
            <w:hideMark/>
          </w:tcPr>
          <w:p w14:paraId="039424C7" w14:textId="7FFACECE" w:rsidR="00C36D37" w:rsidRPr="003673E5" w:rsidRDefault="00C36D37" w:rsidP="00895FCE">
            <w:pPr>
              <w:spacing w:after="160"/>
              <w:jc w:val="center"/>
              <w:rPr>
                <w:rFonts w:ascii="Arial Narrow" w:hAnsi="Arial Narrow"/>
              </w:rPr>
            </w:pPr>
            <w:r w:rsidRPr="003673E5">
              <w:rPr>
                <w:rFonts w:ascii="Arial Narrow" w:hAnsi="Arial Narrow"/>
              </w:rPr>
              <w:t xml:space="preserve">Installation of solar streetlights through the PRODERE 1, PILAKS-PV, PROVES Projects </w:t>
            </w:r>
            <w:r w:rsidRPr="003673E5">
              <w:rPr>
                <w:rFonts w:ascii="Arial Narrow" w:hAnsi="Arial Narrow"/>
              </w:rPr>
              <w:fldChar w:fldCharType="begin"/>
            </w:r>
            <w:r w:rsidR="00B679FE">
              <w:rPr>
                <w:rFonts w:ascii="Arial Narrow" w:hAnsi="Arial Narrow"/>
              </w:rPr>
              <w:instrText xml:space="preserve"> ADDIN ZOTERO_ITEM CSL_CITATION {"citationID":"hPUdJhtf","properties":{"formattedCitation":"[17], [20], [21]","plainCitation":"[17], [20], [21]","noteIndex":0},"citationItems":[{"id":"mJIg8ePR/LqJkjTtX","uris":["http://zotero.org/users/14824204/items/46UZHWN2"],"itemData":{"id":20,"type":"article-journal","language":"fr","source":"Zotero","title":"Etat des lieux de la gestion des  déchets électroniques issus de la  technologie solaire photovoltaïque  en République du Bénin","author":[{"family":"Houessionon","given":"Karel"}],"issued":{"date-parts":[["2022"]]}},"label":"page"},{"id":"mJIg8ePR/7F0aYt9h","uris":["http://zotero.org/users/14824204/items/SNMUKERT"],"itemData":{"id":83,"type":"article-journal","language":"fr","source":"Zotero","title":"Étude de faisabilite technico-economique D’installation D’une filiere de regeneration de batteries stationnaires solaires au plomb acide dans la sous-region ouest-africaine: cas du benin.","URL":"https://www.afriquescience.net/admin/postpdfs/e89eeca7017dc969b7f675d16e0cfae81712852660.pdf","author":[{"family":"Ahmed","given":"ISSOUFOU IMADAN"}]},"label":"page"},{"id":"mJIg8ePR/oU94JyLl","uris":["http://zotero.org/users/14824204/items/DF8RRVGM"],"itemData":{"id":197,"type":"article-journal","language":"fr","source":"Zotero","title":"Transition énergétique au Bénin: quel apport du solaire photovoltaïque?","URL":"https://theses.hal.science/tel-03194597","author":[{"family":"Yêhouénou","given":"Kohomlan Gabriel Modeste"}]},"label":"page"}],"schema":"https://github.com/citation-style-language/schema/raw/master/csl-citation.json"} </w:instrText>
            </w:r>
            <w:r w:rsidRPr="003673E5">
              <w:rPr>
                <w:rFonts w:ascii="Arial Narrow" w:hAnsi="Arial Narrow"/>
              </w:rPr>
              <w:fldChar w:fldCharType="separate"/>
            </w:r>
            <w:r w:rsidR="00B679FE" w:rsidRPr="00B679FE">
              <w:rPr>
                <w:rFonts w:ascii="Arial Narrow" w:hAnsi="Arial Narrow"/>
              </w:rPr>
              <w:t>[17], [20], [21]</w:t>
            </w:r>
            <w:r w:rsidRPr="003673E5">
              <w:rPr>
                <w:rFonts w:ascii="Arial Narrow" w:hAnsi="Arial Narrow"/>
              </w:rPr>
              <w:fldChar w:fldCharType="end"/>
            </w:r>
          </w:p>
        </w:tc>
        <w:tc>
          <w:tcPr>
            <w:tcW w:w="2465" w:type="dxa"/>
            <w:noWrap/>
            <w:hideMark/>
          </w:tcPr>
          <w:p w14:paraId="6553A289" w14:textId="77777777" w:rsidR="00C36D37" w:rsidRPr="003673E5" w:rsidRDefault="00C36D37" w:rsidP="00895FCE">
            <w:pPr>
              <w:spacing w:after="160"/>
              <w:jc w:val="center"/>
              <w:rPr>
                <w:rFonts w:ascii="Arial Narrow" w:hAnsi="Arial Narrow"/>
              </w:rPr>
            </w:pPr>
            <w:r w:rsidRPr="003673E5">
              <w:rPr>
                <w:rFonts w:ascii="Arial Narrow" w:hAnsi="Arial Narrow"/>
              </w:rPr>
              <w:t>From 2014 to 2020</w:t>
            </w:r>
          </w:p>
        </w:tc>
      </w:tr>
      <w:tr w:rsidR="00C36D37" w:rsidRPr="003673E5" w14:paraId="171589B5" w14:textId="77777777" w:rsidTr="000F2AFE">
        <w:trPr>
          <w:trHeight w:val="288"/>
          <w:jc w:val="center"/>
        </w:trPr>
        <w:tc>
          <w:tcPr>
            <w:tcW w:w="6941" w:type="dxa"/>
            <w:noWrap/>
            <w:hideMark/>
          </w:tcPr>
          <w:p w14:paraId="16281EC3" w14:textId="5B4FD53C" w:rsidR="00C36D37" w:rsidRPr="003673E5" w:rsidRDefault="00C36D37" w:rsidP="00895FCE">
            <w:pPr>
              <w:spacing w:after="160"/>
              <w:jc w:val="center"/>
              <w:rPr>
                <w:rFonts w:ascii="Arial Narrow" w:hAnsi="Arial Narrow"/>
              </w:rPr>
            </w:pPr>
            <w:r w:rsidRPr="003673E5">
              <w:rPr>
                <w:rFonts w:ascii="Arial Narrow" w:hAnsi="Arial Narrow"/>
              </w:rPr>
              <w:t xml:space="preserve">Installation of 80 micro solar power plants with capacities ranging from 15 to 45 kWp through the PROVES and PRODERE 1 projects </w:t>
            </w:r>
            <w:r w:rsidRPr="003673E5">
              <w:rPr>
                <w:rFonts w:ascii="Arial Narrow" w:hAnsi="Arial Narrow"/>
              </w:rPr>
              <w:fldChar w:fldCharType="begin"/>
            </w:r>
            <w:r w:rsidR="00B679FE">
              <w:rPr>
                <w:rFonts w:ascii="Arial Narrow" w:hAnsi="Arial Narrow"/>
              </w:rPr>
              <w:instrText xml:space="preserve"> ADDIN ZOTERO_ITEM CSL_CITATION {"citationID":"a3xtgbt8","properties":{"formattedCitation":"[21], [22]","plainCitation":"[21], [22]","noteIndex":0},"citationItems":[{"id":"mJIg8ePR/K5sLjr53","uris":["http://zotero.org/users/14824204/items/LNLRERCK"],"itemData":{"id":94,"type":"document","title":"Synthèse rapport provisoire 2 ESEIM.pdf"},"label":"page"},{"id":"mJIg8ePR/oU94JyLl","uris":["http://zotero.org/users/14824204/items/DF8RRVGM"],"itemData":{"id":197,"type":"article-journal","language":"fr","source":"Zotero","title":"Transition énergétique au Bénin: quel apport du solaire photovoltaïque?","URL":"https://theses.hal.science/tel-03194597","author":[{"family":"Yêhouénou","given":"Kohomlan Gabriel Modeste"}]},"label":"page"}],"schema":"https://github.com/citation-style-language/schema/raw/master/csl-citation.json"} </w:instrText>
            </w:r>
            <w:r w:rsidRPr="003673E5">
              <w:rPr>
                <w:rFonts w:ascii="Arial Narrow" w:hAnsi="Arial Narrow"/>
              </w:rPr>
              <w:fldChar w:fldCharType="separate"/>
            </w:r>
            <w:r w:rsidR="00B679FE" w:rsidRPr="00B679FE">
              <w:rPr>
                <w:rFonts w:ascii="Arial Narrow" w:hAnsi="Arial Narrow"/>
              </w:rPr>
              <w:t>[21], [22]</w:t>
            </w:r>
            <w:r w:rsidRPr="003673E5">
              <w:rPr>
                <w:rFonts w:ascii="Arial Narrow" w:hAnsi="Arial Narrow"/>
              </w:rPr>
              <w:fldChar w:fldCharType="end"/>
            </w:r>
          </w:p>
        </w:tc>
        <w:tc>
          <w:tcPr>
            <w:tcW w:w="2465" w:type="dxa"/>
            <w:noWrap/>
            <w:hideMark/>
          </w:tcPr>
          <w:p w14:paraId="1C30CC2D" w14:textId="77777777" w:rsidR="00C36D37" w:rsidRPr="003673E5" w:rsidRDefault="00C36D37" w:rsidP="00895FCE">
            <w:pPr>
              <w:spacing w:after="160"/>
              <w:jc w:val="center"/>
              <w:rPr>
                <w:rFonts w:ascii="Arial Narrow" w:hAnsi="Arial Narrow"/>
              </w:rPr>
            </w:pPr>
            <w:r w:rsidRPr="003673E5">
              <w:rPr>
                <w:rFonts w:ascii="Arial Narrow" w:hAnsi="Arial Narrow"/>
              </w:rPr>
              <w:t>From 2017 to 2018</w:t>
            </w:r>
          </w:p>
        </w:tc>
      </w:tr>
    </w:tbl>
    <w:p w14:paraId="30509070" w14:textId="77777777" w:rsidR="00C36D37" w:rsidRPr="003673E5" w:rsidRDefault="00C36D37" w:rsidP="00895FCE">
      <w:pPr>
        <w:rPr>
          <w:rFonts w:ascii="Arial Narrow" w:hAnsi="Arial Narrow"/>
        </w:rPr>
        <w:sectPr w:rsidR="00C36D37" w:rsidRPr="003673E5" w:rsidSect="00C36D37">
          <w:type w:val="continuous"/>
          <w:pgSz w:w="11906" w:h="16838"/>
          <w:pgMar w:top="1417" w:right="1417" w:bottom="1417" w:left="1417" w:header="708" w:footer="708" w:gutter="0"/>
          <w:cols w:space="708"/>
          <w:docGrid w:linePitch="360"/>
        </w:sectPr>
      </w:pPr>
    </w:p>
    <w:p w14:paraId="2846760C" w14:textId="77777777" w:rsidR="00C36D37" w:rsidRPr="003673E5" w:rsidRDefault="00C36D37" w:rsidP="00895FCE">
      <w:pPr>
        <w:rPr>
          <w:rFonts w:ascii="Arial Narrow" w:hAnsi="Arial Narrow"/>
        </w:rPr>
      </w:pPr>
      <w:r w:rsidRPr="003673E5">
        <w:rPr>
          <w:rFonts w:ascii="Arial Narrow" w:hAnsi="Arial Narrow"/>
        </w:rPr>
        <w:t>The results obtained are presented in the following graphs:</w:t>
      </w:r>
    </w:p>
    <w:p w14:paraId="148E8208" w14:textId="21BC3EC6" w:rsidR="00B8791B" w:rsidRPr="003673E5" w:rsidRDefault="00B8791B" w:rsidP="00895FCE">
      <w:pPr>
        <w:rPr>
          <w:rFonts w:ascii="Arial Narrow" w:hAnsi="Arial Narrow"/>
        </w:rPr>
      </w:pPr>
      <w:r w:rsidRPr="003673E5">
        <w:rPr>
          <w:rFonts w:ascii="Arial Narrow" w:hAnsi="Arial Narrow"/>
        </w:rPr>
        <w:t>The first graph below shows estimates of solar panel waste. It should be noted that the lifespan of solar panels is estimated at 10 years for kits.</w:t>
      </w:r>
    </w:p>
    <w:p w14:paraId="0A7CACEB" w14:textId="6B180FF7" w:rsidR="00B8791B" w:rsidRPr="003673E5" w:rsidRDefault="00B8791B" w:rsidP="00895FCE">
      <w:pPr>
        <w:rPr>
          <w:rFonts w:ascii="Arial Narrow" w:hAnsi="Arial Narrow"/>
        </w:rPr>
      </w:pPr>
      <w:r w:rsidRPr="003673E5">
        <w:rPr>
          <w:rFonts w:ascii="Arial Narrow" w:hAnsi="Arial Narrow"/>
          <w:noProof/>
        </w:rPr>
        <w:drawing>
          <wp:inline distT="0" distB="0" distL="0" distR="0" wp14:anchorId="55A8F29A" wp14:editId="1B29F1C7">
            <wp:extent cx="5452110" cy="2590800"/>
            <wp:effectExtent l="0" t="0" r="15240" b="0"/>
            <wp:docPr id="3" name="Graphique 3">
              <a:extLst xmlns:a="http://schemas.openxmlformats.org/drawingml/2006/main">
                <a:ext uri="{FF2B5EF4-FFF2-40B4-BE49-F238E27FC236}">
                  <a16:creationId xmlns:a16="http://schemas.microsoft.com/office/drawing/2014/main" id="{F3429362-69A0-7AA5-8E8B-362979450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7BD06A" w14:textId="3C6A8294" w:rsidR="00B8791B" w:rsidRPr="003673E5" w:rsidRDefault="00AA3D70" w:rsidP="005B2629">
      <w:pPr>
        <w:pStyle w:val="Caption"/>
        <w:spacing w:line="276" w:lineRule="auto"/>
        <w:jc w:val="center"/>
        <w:rPr>
          <w:rFonts w:ascii="Arial Narrow" w:hAnsi="Arial Narrow"/>
          <w:i w:val="0"/>
          <w:iCs w:val="0"/>
          <w:color w:val="auto"/>
          <w:sz w:val="22"/>
          <w:szCs w:val="22"/>
        </w:rPr>
      </w:pPr>
      <w:bookmarkStart w:id="6" w:name="_Toc188525161"/>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58716D">
        <w:rPr>
          <w:rFonts w:ascii="Arial Narrow" w:hAnsi="Arial Narrow"/>
          <w:noProof/>
          <w:color w:val="auto"/>
          <w:sz w:val="22"/>
          <w:szCs w:val="22"/>
        </w:rPr>
        <w:t>2</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Pr="003673E5">
        <w:rPr>
          <w:rFonts w:ascii="Arial Narrow" w:hAnsi="Arial Narrow"/>
          <w:color w:val="auto"/>
          <w:sz w:val="22"/>
          <w:szCs w:val="22"/>
        </w:rPr>
        <w:t>: Estimates of solar panel waste.</w:t>
      </w:r>
      <w:bookmarkEnd w:id="6"/>
    </w:p>
    <w:p w14:paraId="75C8F6F7" w14:textId="77777777" w:rsidR="0009565B" w:rsidRDefault="0009565B" w:rsidP="00895FCE">
      <w:pPr>
        <w:rPr>
          <w:rFonts w:ascii="Arial Narrow" w:hAnsi="Arial Narrow"/>
        </w:rPr>
      </w:pPr>
    </w:p>
    <w:p w14:paraId="0EE4B150" w14:textId="77777777" w:rsidR="005B2629" w:rsidRDefault="005B2629" w:rsidP="00895FCE">
      <w:pPr>
        <w:rPr>
          <w:rFonts w:ascii="Arial Narrow" w:hAnsi="Arial Narrow"/>
        </w:rPr>
      </w:pPr>
    </w:p>
    <w:p w14:paraId="48F77D50" w14:textId="494D1A96" w:rsidR="00B8791B" w:rsidRPr="003673E5" w:rsidRDefault="0009565B" w:rsidP="00895FCE">
      <w:pPr>
        <w:rPr>
          <w:rFonts w:ascii="Arial Narrow" w:hAnsi="Arial Narrow"/>
        </w:rPr>
      </w:pPr>
      <w:r>
        <w:rPr>
          <w:rFonts w:ascii="Arial Narrow" w:hAnsi="Arial Narrow"/>
        </w:rPr>
        <w:t>The following figure presents estimates of battery waste:</w:t>
      </w:r>
    </w:p>
    <w:p w14:paraId="14A5BC0D" w14:textId="1C8F8A7C" w:rsidR="00B8791B" w:rsidRPr="003673E5" w:rsidRDefault="00B8791B" w:rsidP="00895FCE">
      <w:pPr>
        <w:rPr>
          <w:rFonts w:ascii="Arial Narrow" w:hAnsi="Arial Narrow"/>
        </w:rPr>
      </w:pPr>
      <w:r w:rsidRPr="003673E5">
        <w:rPr>
          <w:rFonts w:ascii="Arial Narrow" w:hAnsi="Arial Narrow"/>
          <w:noProof/>
        </w:rPr>
        <w:lastRenderedPageBreak/>
        <w:drawing>
          <wp:inline distT="0" distB="0" distL="0" distR="0" wp14:anchorId="362FCD1E" wp14:editId="5BC0D90A">
            <wp:extent cx="5760720" cy="2786743"/>
            <wp:effectExtent l="0" t="0" r="11430" b="13970"/>
            <wp:docPr id="9" name="Graphique 9">
              <a:extLst xmlns:a="http://schemas.openxmlformats.org/drawingml/2006/main">
                <a:ext uri="{FF2B5EF4-FFF2-40B4-BE49-F238E27FC236}">
                  <a16:creationId xmlns:a16="http://schemas.microsoft.com/office/drawing/2014/main" id="{3BF2652A-80DD-445C-B806-6D58290F5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348FC5" w14:textId="3950D6A5" w:rsidR="000F2AFE" w:rsidRPr="003673E5" w:rsidRDefault="00AA3D70" w:rsidP="005B2629">
      <w:pPr>
        <w:pStyle w:val="Caption"/>
        <w:spacing w:line="276" w:lineRule="auto"/>
        <w:jc w:val="center"/>
        <w:rPr>
          <w:rFonts w:ascii="Arial Narrow" w:hAnsi="Arial Narrow"/>
          <w:i w:val="0"/>
          <w:iCs w:val="0"/>
          <w:color w:val="auto"/>
          <w:sz w:val="22"/>
          <w:szCs w:val="22"/>
        </w:rPr>
      </w:pPr>
      <w:bookmarkStart w:id="7" w:name="_Toc188525162"/>
      <w:r w:rsidRPr="003673E5">
        <w:rPr>
          <w:rFonts w:ascii="Arial Narrow" w:hAnsi="Arial Narrow"/>
          <w:color w:val="auto"/>
          <w:sz w:val="22"/>
          <w:szCs w:val="22"/>
        </w:rPr>
        <w:t xml:space="preserve">Figure </w:t>
      </w:r>
      <w:r w:rsidR="0058716D">
        <w:rPr>
          <w:rFonts w:ascii="Arial Narrow" w:hAnsi="Arial Narrow"/>
          <w:color w:val="auto"/>
          <w:sz w:val="22"/>
          <w:szCs w:val="22"/>
        </w:rPr>
        <w:t>3</w:t>
      </w:r>
      <w:r w:rsidRPr="003673E5">
        <w:rPr>
          <w:rFonts w:ascii="Arial Narrow" w:hAnsi="Arial Narrow"/>
          <w:color w:val="auto"/>
          <w:sz w:val="22"/>
          <w:szCs w:val="22"/>
        </w:rPr>
        <w:t xml:space="preserve">: </w:t>
      </w:r>
      <w:r w:rsidR="00B8791B" w:rsidRPr="003673E5">
        <w:rPr>
          <w:rFonts w:ascii="Arial Narrow" w:hAnsi="Arial Narrow"/>
          <w:i w:val="0"/>
          <w:iCs w:val="0"/>
          <w:color w:val="auto"/>
          <w:sz w:val="22"/>
          <w:szCs w:val="22"/>
        </w:rPr>
        <w:t>Battery waste estimates</w:t>
      </w:r>
      <w:bookmarkEnd w:id="7"/>
    </w:p>
    <w:p w14:paraId="367C7E9D" w14:textId="77777777" w:rsidR="000F2AFE" w:rsidRPr="003673E5" w:rsidRDefault="000F2AFE" w:rsidP="00895FCE">
      <w:pPr>
        <w:rPr>
          <w:rFonts w:ascii="Arial Narrow" w:hAnsi="Arial Narrow"/>
        </w:rPr>
      </w:pPr>
      <w:r w:rsidRPr="003673E5">
        <w:rPr>
          <w:rFonts w:ascii="Arial Narrow" w:hAnsi="Arial Narrow"/>
        </w:rPr>
        <w:t>The following graph presents estimates of waste from control equipment:</w:t>
      </w:r>
    </w:p>
    <w:p w14:paraId="61122539" w14:textId="77777777" w:rsidR="000F2AFE" w:rsidRPr="003673E5" w:rsidRDefault="000F2AFE" w:rsidP="00895FCE">
      <w:pPr>
        <w:rPr>
          <w:rFonts w:ascii="Arial Narrow" w:hAnsi="Arial Narrow"/>
        </w:rPr>
      </w:pPr>
      <w:r w:rsidRPr="003673E5">
        <w:rPr>
          <w:rFonts w:ascii="Arial Narrow" w:hAnsi="Arial Narrow"/>
          <w:noProof/>
        </w:rPr>
        <w:drawing>
          <wp:inline distT="0" distB="0" distL="0" distR="0" wp14:anchorId="5ADB5927" wp14:editId="2BF81984">
            <wp:extent cx="5795010" cy="2710543"/>
            <wp:effectExtent l="0" t="0" r="15240" b="13970"/>
            <wp:docPr id="10" name="Graphique 10">
              <a:extLst xmlns:a="http://schemas.openxmlformats.org/drawingml/2006/main">
                <a:ext uri="{FF2B5EF4-FFF2-40B4-BE49-F238E27FC236}">
                  <a16:creationId xmlns:a16="http://schemas.microsoft.com/office/drawing/2014/main" id="{DEE48D8E-B826-05C0-B748-77F851ED6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7401C9" w14:textId="61D49173" w:rsidR="000F2AFE" w:rsidRPr="003673E5" w:rsidRDefault="00AA3D70" w:rsidP="00895FCE">
      <w:pPr>
        <w:pStyle w:val="Caption"/>
        <w:spacing w:line="276" w:lineRule="auto"/>
        <w:rPr>
          <w:rFonts w:ascii="Arial Narrow" w:hAnsi="Arial Narrow"/>
          <w:i w:val="0"/>
          <w:iCs w:val="0"/>
          <w:color w:val="auto"/>
          <w:sz w:val="22"/>
          <w:szCs w:val="22"/>
        </w:rPr>
      </w:pPr>
      <w:bookmarkStart w:id="8" w:name="_Toc188525163"/>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58716D">
        <w:rPr>
          <w:rFonts w:ascii="Arial Narrow" w:hAnsi="Arial Narrow"/>
          <w:noProof/>
          <w:color w:val="auto"/>
          <w:sz w:val="22"/>
          <w:szCs w:val="22"/>
        </w:rPr>
        <w:t>4</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Pr="003673E5">
        <w:rPr>
          <w:rFonts w:ascii="Arial Narrow" w:hAnsi="Arial Narrow"/>
          <w:color w:val="auto"/>
          <w:sz w:val="22"/>
          <w:szCs w:val="22"/>
        </w:rPr>
        <w:t>: Estimates of waste from control equipment.</w:t>
      </w:r>
      <w:bookmarkEnd w:id="8"/>
    </w:p>
    <w:p w14:paraId="0017A37C" w14:textId="5158455F" w:rsidR="00444519" w:rsidRPr="003673E5" w:rsidRDefault="005372BC" w:rsidP="00895FCE">
      <w:pPr>
        <w:rPr>
          <w:rFonts w:ascii="Arial Narrow" w:hAnsi="Arial Narrow"/>
        </w:rPr>
      </w:pPr>
      <w:r w:rsidRPr="003673E5">
        <w:rPr>
          <w:rFonts w:ascii="Arial Narrow" w:hAnsi="Arial Narrow"/>
        </w:rPr>
        <w:t>Using Excel and QGIS software, DES estimates were made by municipality and by department. The results are presented in the following figures.</w:t>
      </w:r>
    </w:p>
    <w:p w14:paraId="33E99D92" w14:textId="426A1D63" w:rsidR="00444519" w:rsidRPr="003673E5" w:rsidRDefault="00444519" w:rsidP="00895FCE">
      <w:pPr>
        <w:rPr>
          <w:rFonts w:ascii="Arial Narrow" w:hAnsi="Arial Narrow"/>
        </w:rPr>
        <w:sectPr w:rsidR="00444519" w:rsidRPr="003673E5" w:rsidSect="00C36D37">
          <w:type w:val="continuous"/>
          <w:pgSz w:w="11906" w:h="16838"/>
          <w:pgMar w:top="1417" w:right="1417" w:bottom="1417" w:left="1417" w:header="708" w:footer="708" w:gutter="0"/>
          <w:cols w:space="708"/>
          <w:docGrid w:linePitch="360"/>
        </w:sectPr>
      </w:pPr>
      <w:r w:rsidRPr="003673E5">
        <w:rPr>
          <w:rFonts w:ascii="Arial Narrow" w:hAnsi="Arial Narrow"/>
        </w:rPr>
        <w:t>The first two figures present the quantities of DES in tonnes per department and per municipality in a global way (all solar equipment).</w:t>
      </w:r>
    </w:p>
    <w:p w14:paraId="3A15AB05" w14:textId="64405124" w:rsidR="00C36D37" w:rsidRPr="003673E5" w:rsidRDefault="00CF69C9" w:rsidP="00895FCE">
      <w:pPr>
        <w:jc w:val="center"/>
        <w:rPr>
          <w:rFonts w:ascii="Arial Narrow" w:hAnsi="Arial Narrow"/>
        </w:rPr>
      </w:pPr>
      <w:r w:rsidRPr="00CF69C9">
        <w:rPr>
          <w:rFonts w:ascii="Arial Narrow" w:hAnsi="Arial Narrow"/>
          <w:noProof/>
        </w:rPr>
        <w:lastRenderedPageBreak/>
        <w:drawing>
          <wp:inline distT="0" distB="0" distL="0" distR="0" wp14:anchorId="1275B5BC" wp14:editId="6F9DCE2D">
            <wp:extent cx="5760720" cy="3912235"/>
            <wp:effectExtent l="0" t="0" r="0" b="0"/>
            <wp:docPr id="19924687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68753" name=""/>
                    <pic:cNvPicPr/>
                  </pic:nvPicPr>
                  <pic:blipFill>
                    <a:blip r:embed="rId18"/>
                    <a:stretch>
                      <a:fillRect/>
                    </a:stretch>
                  </pic:blipFill>
                  <pic:spPr>
                    <a:xfrm>
                      <a:off x="0" y="0"/>
                      <a:ext cx="5760720" cy="3912235"/>
                    </a:xfrm>
                    <a:prstGeom prst="rect">
                      <a:avLst/>
                    </a:prstGeom>
                  </pic:spPr>
                </pic:pic>
              </a:graphicData>
            </a:graphic>
          </wp:inline>
        </w:drawing>
      </w:r>
    </w:p>
    <w:p w14:paraId="6C4EAE76" w14:textId="5E16CB8C" w:rsidR="00C36D37" w:rsidRPr="003673E5" w:rsidRDefault="00AA3D70" w:rsidP="00895FCE">
      <w:pPr>
        <w:pStyle w:val="Caption"/>
        <w:spacing w:line="276" w:lineRule="auto"/>
        <w:rPr>
          <w:rFonts w:ascii="Arial Narrow" w:hAnsi="Arial Narrow"/>
          <w:color w:val="auto"/>
          <w:sz w:val="22"/>
          <w:szCs w:val="22"/>
        </w:rPr>
      </w:pPr>
      <w:bookmarkStart w:id="9" w:name="_Toc188525165"/>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58716D">
        <w:rPr>
          <w:rFonts w:ascii="Arial Narrow" w:hAnsi="Arial Narrow"/>
          <w:noProof/>
          <w:color w:val="auto"/>
          <w:sz w:val="22"/>
          <w:szCs w:val="22"/>
        </w:rPr>
        <w:t>5</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Pr="003673E5">
        <w:rPr>
          <w:rFonts w:ascii="Arial Narrow" w:hAnsi="Arial Narrow"/>
          <w:color w:val="auto"/>
          <w:sz w:val="22"/>
          <w:szCs w:val="22"/>
        </w:rPr>
        <w:t xml:space="preserve">: Overall estimates of </w:t>
      </w:r>
      <w:r w:rsidR="00C36D37" w:rsidRPr="003673E5">
        <w:rPr>
          <w:rFonts w:ascii="Arial Narrow" w:hAnsi="Arial Narrow"/>
          <w:color w:val="auto"/>
          <w:sz w:val="22"/>
          <w:szCs w:val="22"/>
        </w:rPr>
        <w:t>DES by department and by municipality</w:t>
      </w:r>
      <w:bookmarkEnd w:id="9"/>
    </w:p>
    <w:p w14:paraId="5FF096E7" w14:textId="676512F0" w:rsidR="00444519" w:rsidRPr="003673E5" w:rsidRDefault="00444519" w:rsidP="00444519">
      <w:pPr>
        <w:rPr>
          <w:rFonts w:ascii="Arial Narrow" w:hAnsi="Arial Narrow"/>
        </w:rPr>
      </w:pPr>
      <w:r w:rsidRPr="003673E5">
        <w:rPr>
          <w:rFonts w:ascii="Arial Narrow" w:hAnsi="Arial Narrow"/>
        </w:rPr>
        <w:t>The following figures show the quantities of DES per municipality and per type of equipment.</w:t>
      </w:r>
    </w:p>
    <w:p w14:paraId="45965D67" w14:textId="4783D2F6" w:rsidR="00444519" w:rsidRPr="003673E5" w:rsidRDefault="00CF69C9" w:rsidP="00444519">
      <w:pPr>
        <w:rPr>
          <w:rFonts w:ascii="Arial Narrow" w:hAnsi="Arial Narrow"/>
        </w:rPr>
      </w:pPr>
      <w:r w:rsidRPr="00CF69C9">
        <w:rPr>
          <w:rFonts w:ascii="Arial Narrow" w:hAnsi="Arial Narrow"/>
          <w:noProof/>
        </w:rPr>
        <w:drawing>
          <wp:inline distT="0" distB="0" distL="0" distR="0" wp14:anchorId="2740FC7D" wp14:editId="2305E947">
            <wp:extent cx="5760720" cy="3141345"/>
            <wp:effectExtent l="0" t="0" r="0" b="1905"/>
            <wp:docPr id="1857325545" name="Image 1" descr="Une image contenant texte, carte, diagramm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25545" name="Image 1" descr="Une image contenant texte, carte, diagramme, dessin&#10;&#10;Le contenu généré par l’IA peut être incorrect."/>
                    <pic:cNvPicPr/>
                  </pic:nvPicPr>
                  <pic:blipFill>
                    <a:blip r:embed="rId19"/>
                    <a:stretch>
                      <a:fillRect/>
                    </a:stretch>
                  </pic:blipFill>
                  <pic:spPr>
                    <a:xfrm>
                      <a:off x="0" y="0"/>
                      <a:ext cx="5760720" cy="3141345"/>
                    </a:xfrm>
                    <a:prstGeom prst="rect">
                      <a:avLst/>
                    </a:prstGeom>
                  </pic:spPr>
                </pic:pic>
              </a:graphicData>
            </a:graphic>
          </wp:inline>
        </w:drawing>
      </w:r>
    </w:p>
    <w:p w14:paraId="7DD95219" w14:textId="25B0C010" w:rsidR="00444519" w:rsidRPr="003673E5" w:rsidRDefault="00444519" w:rsidP="00444519">
      <w:pPr>
        <w:pStyle w:val="Caption"/>
        <w:rPr>
          <w:rFonts w:ascii="Arial Narrow" w:hAnsi="Arial Narrow"/>
          <w:b/>
          <w:color w:val="000000" w:themeColor="text1"/>
          <w:sz w:val="22"/>
          <w:szCs w:val="22"/>
        </w:rPr>
      </w:pPr>
      <w:r w:rsidRPr="003673E5">
        <w:rPr>
          <w:rFonts w:ascii="Arial Narrow" w:hAnsi="Arial Narrow"/>
          <w:color w:val="000000" w:themeColor="text1"/>
          <w:sz w:val="22"/>
          <w:szCs w:val="22"/>
        </w:rPr>
        <w:t xml:space="preserve">Figure </w:t>
      </w:r>
      <w:r w:rsidRPr="003673E5">
        <w:rPr>
          <w:rFonts w:ascii="Arial Narrow" w:hAnsi="Arial Narrow"/>
          <w:color w:val="000000" w:themeColor="text1"/>
          <w:sz w:val="22"/>
          <w:szCs w:val="22"/>
        </w:rPr>
        <w:fldChar w:fldCharType="begin"/>
      </w:r>
      <w:r w:rsidRPr="003673E5">
        <w:rPr>
          <w:rFonts w:ascii="Arial Narrow" w:hAnsi="Arial Narrow"/>
          <w:color w:val="000000" w:themeColor="text1"/>
          <w:sz w:val="22"/>
          <w:szCs w:val="22"/>
        </w:rPr>
        <w:instrText xml:space="preserve"> SEQ Figure \* ARABIC </w:instrText>
      </w:r>
      <w:r w:rsidRPr="003673E5">
        <w:rPr>
          <w:rFonts w:ascii="Arial Narrow" w:hAnsi="Arial Narrow"/>
          <w:color w:val="000000" w:themeColor="text1"/>
          <w:sz w:val="22"/>
          <w:szCs w:val="22"/>
        </w:rPr>
        <w:fldChar w:fldCharType="separate"/>
      </w:r>
      <w:r w:rsidR="0058716D">
        <w:rPr>
          <w:rFonts w:ascii="Arial Narrow" w:hAnsi="Arial Narrow"/>
          <w:noProof/>
          <w:color w:val="000000" w:themeColor="text1"/>
          <w:sz w:val="22"/>
          <w:szCs w:val="22"/>
        </w:rPr>
        <w:t>6</w:t>
      </w:r>
      <w:r w:rsidR="00246002">
        <w:rPr>
          <w:rFonts w:ascii="Arial Narrow" w:hAnsi="Arial Narrow"/>
          <w:noProof/>
          <w:color w:val="000000" w:themeColor="text1"/>
          <w:sz w:val="22"/>
          <w:szCs w:val="22"/>
        </w:rPr>
        <w:t xml:space="preserve"> </w:t>
      </w:r>
      <w:r w:rsidRPr="003673E5">
        <w:rPr>
          <w:rFonts w:ascii="Arial Narrow" w:hAnsi="Arial Narrow"/>
          <w:color w:val="000000" w:themeColor="text1"/>
          <w:sz w:val="22"/>
          <w:szCs w:val="22"/>
        </w:rPr>
        <w:fldChar w:fldCharType="end"/>
      </w:r>
      <w:r w:rsidRPr="003673E5">
        <w:rPr>
          <w:rFonts w:ascii="Arial Narrow" w:hAnsi="Arial Narrow"/>
          <w:color w:val="000000" w:themeColor="text1"/>
          <w:sz w:val="22"/>
          <w:szCs w:val="22"/>
        </w:rPr>
        <w:t xml:space="preserve">: Estimates of DES in </w:t>
      </w:r>
      <w:proofErr w:type="spellStart"/>
      <w:r w:rsidRPr="003673E5">
        <w:rPr>
          <w:rFonts w:ascii="Arial Narrow" w:hAnsi="Arial Narrow"/>
          <w:color w:val="000000" w:themeColor="text1"/>
          <w:sz w:val="22"/>
          <w:szCs w:val="22"/>
        </w:rPr>
        <w:t>tonnes</w:t>
      </w:r>
      <w:proofErr w:type="spellEnd"/>
      <w:r w:rsidRPr="003673E5">
        <w:rPr>
          <w:rFonts w:ascii="Arial Narrow" w:hAnsi="Arial Narrow"/>
          <w:color w:val="000000" w:themeColor="text1"/>
          <w:sz w:val="22"/>
          <w:szCs w:val="22"/>
        </w:rPr>
        <w:t xml:space="preserve"> per municipality and per type of equipment</w:t>
      </w:r>
      <w:r w:rsidRPr="003673E5">
        <w:rPr>
          <w:rFonts w:ascii="Arial Narrow" w:hAnsi="Arial Narrow"/>
          <w:b/>
          <w:color w:val="000000" w:themeColor="text1"/>
          <w:sz w:val="22"/>
          <w:szCs w:val="22"/>
        </w:rPr>
        <w:t xml:space="preserve"> </w:t>
      </w:r>
    </w:p>
    <w:p w14:paraId="2187E84B" w14:textId="77777777" w:rsidR="00C36D37" w:rsidRPr="003673E5" w:rsidRDefault="00C36D37" w:rsidP="00895FCE">
      <w:pPr>
        <w:rPr>
          <w:rFonts w:ascii="Arial Narrow" w:hAnsi="Arial Narrow"/>
        </w:rPr>
      </w:pPr>
      <w:r w:rsidRPr="003673E5">
        <w:rPr>
          <w:rFonts w:ascii="Arial Narrow" w:hAnsi="Arial Narrow"/>
        </w:rPr>
        <w:t>These figures clearly show that the largest quantities of DES are generated in the South, more particularly in the departments of the Atlantic and the Littoral.</w:t>
      </w:r>
    </w:p>
    <w:p w14:paraId="75E74FCC" w14:textId="28E5EF98" w:rsidR="00C36D37" w:rsidRPr="003673E5" w:rsidRDefault="00A762D3" w:rsidP="00895FCE">
      <w:pPr>
        <w:rPr>
          <w:rFonts w:ascii="Arial Narrow" w:hAnsi="Arial Narrow"/>
        </w:rPr>
      </w:pPr>
      <w:r w:rsidRPr="003673E5">
        <w:rPr>
          <w:rFonts w:ascii="Arial Narrow" w:hAnsi="Arial Narrow"/>
        </w:rPr>
        <w:lastRenderedPageBreak/>
        <w:t>The following figure and table show the variation in the sum of costs as a function of the number of collection centers to be set up.</w:t>
      </w:r>
    </w:p>
    <w:p w14:paraId="61E2465F" w14:textId="26A21634" w:rsidR="00730944" w:rsidRPr="003673E5" w:rsidRDefault="00AA3D70" w:rsidP="00895FCE">
      <w:pPr>
        <w:pStyle w:val="Caption"/>
        <w:spacing w:line="276" w:lineRule="auto"/>
        <w:rPr>
          <w:rFonts w:ascii="Arial Narrow" w:hAnsi="Arial Narrow"/>
          <w:bCs/>
          <w:i w:val="0"/>
          <w:color w:val="auto"/>
          <w:sz w:val="22"/>
          <w:szCs w:val="22"/>
        </w:rPr>
      </w:pPr>
      <w:r w:rsidRPr="003673E5">
        <w:rPr>
          <w:rFonts w:ascii="Arial Narrow" w:hAnsi="Arial Narrow"/>
          <w:color w:val="auto"/>
          <w:sz w:val="22"/>
          <w:szCs w:val="22"/>
        </w:rPr>
        <w:t xml:space="preserve">Table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Tableau \* ARABIC </w:instrText>
      </w:r>
      <w:r w:rsidRPr="003673E5">
        <w:rPr>
          <w:rFonts w:ascii="Arial Narrow" w:hAnsi="Arial Narrow"/>
          <w:color w:val="auto"/>
          <w:sz w:val="22"/>
          <w:szCs w:val="22"/>
        </w:rPr>
        <w:fldChar w:fldCharType="separate"/>
      </w:r>
      <w:r w:rsidR="00246002">
        <w:rPr>
          <w:rFonts w:ascii="Arial Narrow" w:hAnsi="Arial Narrow"/>
          <w:noProof/>
          <w:color w:val="auto"/>
          <w:sz w:val="22"/>
          <w:szCs w:val="22"/>
        </w:rPr>
        <w:t xml:space="preserve">6 </w:t>
      </w:r>
      <w:r w:rsidRPr="003673E5">
        <w:rPr>
          <w:rFonts w:ascii="Arial Narrow" w:hAnsi="Arial Narrow"/>
          <w:color w:val="auto"/>
          <w:sz w:val="22"/>
          <w:szCs w:val="22"/>
        </w:rPr>
        <w:fldChar w:fldCharType="end"/>
      </w:r>
      <w:r w:rsidR="007212CF" w:rsidRPr="003673E5">
        <w:rPr>
          <w:rFonts w:ascii="Arial Narrow" w:hAnsi="Arial Narrow"/>
          <w:color w:val="auto"/>
          <w:sz w:val="22"/>
          <w:szCs w:val="22"/>
        </w:rPr>
        <w:t xml:space="preserve">: </w:t>
      </w:r>
      <w:r w:rsidR="00730944" w:rsidRPr="003673E5">
        <w:rPr>
          <w:rFonts w:ascii="Arial Narrow" w:hAnsi="Arial Narrow"/>
          <w:bCs/>
          <w:color w:val="auto"/>
          <w:sz w:val="22"/>
          <w:szCs w:val="22"/>
        </w:rPr>
        <w:t>Variation in the sum of investment and transport costs as a function of the number of centers</w:t>
      </w:r>
    </w:p>
    <w:tbl>
      <w:tblPr>
        <w:tblStyle w:val="TableGrid"/>
        <w:tblW w:w="0" w:type="auto"/>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2080"/>
        <w:gridCol w:w="2840"/>
        <w:gridCol w:w="2840"/>
      </w:tblGrid>
      <w:tr w:rsidR="00895FCE" w:rsidRPr="003673E5" w14:paraId="22F4410A" w14:textId="77777777" w:rsidTr="005B2629">
        <w:trPr>
          <w:trHeight w:val="624"/>
          <w:tblHeader/>
          <w:jc w:val="center"/>
        </w:trPr>
        <w:tc>
          <w:tcPr>
            <w:tcW w:w="2080" w:type="dxa"/>
            <w:noWrap/>
            <w:vAlign w:val="center"/>
            <w:hideMark/>
          </w:tcPr>
          <w:p w14:paraId="1677A26A" w14:textId="5A658583" w:rsidR="00730944" w:rsidRPr="003673E5" w:rsidRDefault="00730944" w:rsidP="00895FCE">
            <w:pPr>
              <w:jc w:val="center"/>
              <w:rPr>
                <w:rFonts w:ascii="Arial Narrow" w:hAnsi="Arial Narrow"/>
                <w:b/>
                <w:bCs/>
              </w:rPr>
            </w:pPr>
            <w:r w:rsidRPr="003673E5">
              <w:rPr>
                <w:rFonts w:ascii="Arial Narrow" w:hAnsi="Arial Narrow"/>
                <w:b/>
                <w:bCs/>
              </w:rPr>
              <w:t>Case</w:t>
            </w:r>
          </w:p>
        </w:tc>
        <w:tc>
          <w:tcPr>
            <w:tcW w:w="2840" w:type="dxa"/>
            <w:vAlign w:val="center"/>
            <w:hideMark/>
          </w:tcPr>
          <w:p w14:paraId="069E7CCD" w14:textId="77777777" w:rsidR="00730944" w:rsidRPr="003673E5" w:rsidRDefault="00730944" w:rsidP="00895FCE">
            <w:pPr>
              <w:jc w:val="center"/>
              <w:rPr>
                <w:rFonts w:ascii="Arial Narrow" w:hAnsi="Arial Narrow"/>
                <w:b/>
                <w:bCs/>
              </w:rPr>
            </w:pPr>
            <w:r w:rsidRPr="003673E5">
              <w:rPr>
                <w:rFonts w:ascii="Arial Narrow" w:hAnsi="Arial Narrow"/>
                <w:b/>
                <w:bCs/>
              </w:rPr>
              <w:t>Number of collection centers</w:t>
            </w:r>
          </w:p>
        </w:tc>
        <w:tc>
          <w:tcPr>
            <w:tcW w:w="2840" w:type="dxa"/>
            <w:vAlign w:val="center"/>
            <w:hideMark/>
          </w:tcPr>
          <w:p w14:paraId="0926721C" w14:textId="77777777" w:rsidR="00730944" w:rsidRPr="003673E5" w:rsidRDefault="00730944" w:rsidP="00895FCE">
            <w:pPr>
              <w:jc w:val="center"/>
              <w:rPr>
                <w:rFonts w:ascii="Arial Narrow" w:hAnsi="Arial Narrow"/>
                <w:b/>
                <w:bCs/>
              </w:rPr>
            </w:pPr>
            <w:r w:rsidRPr="003673E5">
              <w:rPr>
                <w:rFonts w:ascii="Arial Narrow" w:hAnsi="Arial Narrow"/>
                <w:b/>
                <w:bCs/>
              </w:rPr>
              <w:t>Totals in FCFA</w:t>
            </w:r>
          </w:p>
        </w:tc>
      </w:tr>
      <w:tr w:rsidR="00895FCE" w:rsidRPr="003673E5" w14:paraId="41111244" w14:textId="77777777" w:rsidTr="005B2629">
        <w:trPr>
          <w:trHeight w:val="312"/>
          <w:tblHeader/>
          <w:jc w:val="center"/>
        </w:trPr>
        <w:tc>
          <w:tcPr>
            <w:tcW w:w="2080" w:type="dxa"/>
            <w:noWrap/>
            <w:vAlign w:val="center"/>
            <w:hideMark/>
          </w:tcPr>
          <w:p w14:paraId="0F6FDE33" w14:textId="63E5111E" w:rsidR="00730944" w:rsidRPr="003673E5" w:rsidRDefault="00730944" w:rsidP="00895FCE">
            <w:pPr>
              <w:jc w:val="center"/>
              <w:rPr>
                <w:rFonts w:ascii="Arial Narrow" w:hAnsi="Arial Narrow"/>
                <w:b/>
                <w:bCs/>
              </w:rPr>
            </w:pPr>
            <w:r w:rsidRPr="003673E5">
              <w:rPr>
                <w:rFonts w:ascii="Arial Narrow" w:hAnsi="Arial Narrow"/>
                <w:b/>
                <w:bCs/>
              </w:rPr>
              <w:t>Case 1</w:t>
            </w:r>
          </w:p>
        </w:tc>
        <w:tc>
          <w:tcPr>
            <w:tcW w:w="2840" w:type="dxa"/>
            <w:noWrap/>
            <w:vAlign w:val="center"/>
          </w:tcPr>
          <w:p w14:paraId="51ABFB88" w14:textId="2089D7E2" w:rsidR="00730944" w:rsidRPr="003673E5" w:rsidRDefault="000F2AFE" w:rsidP="00895FCE">
            <w:pPr>
              <w:jc w:val="center"/>
              <w:rPr>
                <w:rFonts w:ascii="Arial Narrow" w:hAnsi="Arial Narrow"/>
              </w:rPr>
            </w:pPr>
            <w:r w:rsidRPr="003673E5">
              <w:rPr>
                <w:rFonts w:ascii="Arial Narrow" w:hAnsi="Arial Narrow"/>
              </w:rPr>
              <w:t>1</w:t>
            </w:r>
          </w:p>
        </w:tc>
        <w:tc>
          <w:tcPr>
            <w:tcW w:w="2840" w:type="dxa"/>
            <w:noWrap/>
            <w:vAlign w:val="center"/>
            <w:hideMark/>
          </w:tcPr>
          <w:p w14:paraId="4DDD624D" w14:textId="74BCBC48" w:rsidR="00730944" w:rsidRPr="003673E5" w:rsidRDefault="00730944" w:rsidP="00895FCE">
            <w:pPr>
              <w:jc w:val="center"/>
              <w:rPr>
                <w:rFonts w:ascii="Arial Narrow" w:hAnsi="Arial Narrow"/>
              </w:rPr>
            </w:pPr>
            <w:r w:rsidRPr="003673E5">
              <w:rPr>
                <w:rFonts w:ascii="Arial Narrow" w:hAnsi="Arial Narrow"/>
              </w:rPr>
              <w:t>70</w:t>
            </w:r>
            <w:r w:rsidR="007212CF" w:rsidRPr="003673E5">
              <w:rPr>
                <w:rFonts w:ascii="Arial" w:hAnsi="Arial" w:cs="Arial"/>
              </w:rPr>
              <w:t> </w:t>
            </w:r>
            <w:r w:rsidR="007212CF" w:rsidRPr="003673E5">
              <w:rPr>
                <w:rFonts w:ascii="Arial Narrow" w:hAnsi="Arial Narrow"/>
              </w:rPr>
              <w:t>785</w:t>
            </w:r>
            <w:r w:rsidR="007212CF" w:rsidRPr="003673E5">
              <w:rPr>
                <w:rFonts w:ascii="Arial" w:hAnsi="Arial" w:cs="Arial"/>
              </w:rPr>
              <w:t> </w:t>
            </w:r>
            <w:r w:rsidRPr="003673E5">
              <w:rPr>
                <w:rFonts w:ascii="Arial Narrow" w:hAnsi="Arial Narrow"/>
              </w:rPr>
              <w:t>086 F</w:t>
            </w:r>
            <w:r w:rsidRPr="003673E5">
              <w:rPr>
                <w:rFonts w:ascii="Arial" w:hAnsi="Arial" w:cs="Arial"/>
              </w:rPr>
              <w:t> </w:t>
            </w:r>
            <w:r w:rsidRPr="003673E5">
              <w:rPr>
                <w:rFonts w:ascii="Arial Narrow" w:hAnsi="Arial Narrow"/>
              </w:rPr>
              <w:t>CFA</w:t>
            </w:r>
          </w:p>
        </w:tc>
      </w:tr>
      <w:tr w:rsidR="00895FCE" w:rsidRPr="003673E5" w14:paraId="48D7E152" w14:textId="77777777" w:rsidTr="005B2629">
        <w:trPr>
          <w:trHeight w:val="312"/>
          <w:tblHeader/>
          <w:jc w:val="center"/>
        </w:trPr>
        <w:tc>
          <w:tcPr>
            <w:tcW w:w="2080" w:type="dxa"/>
            <w:noWrap/>
            <w:vAlign w:val="center"/>
            <w:hideMark/>
          </w:tcPr>
          <w:p w14:paraId="46F6A2EE" w14:textId="3FB0EC8A" w:rsidR="00730944" w:rsidRPr="003673E5" w:rsidRDefault="00730944" w:rsidP="00895FCE">
            <w:pPr>
              <w:jc w:val="center"/>
              <w:rPr>
                <w:rFonts w:ascii="Arial Narrow" w:hAnsi="Arial Narrow"/>
                <w:b/>
                <w:bCs/>
              </w:rPr>
            </w:pPr>
            <w:r w:rsidRPr="003673E5">
              <w:rPr>
                <w:rFonts w:ascii="Arial Narrow" w:hAnsi="Arial Narrow"/>
                <w:b/>
                <w:bCs/>
              </w:rPr>
              <w:t>Case 2</w:t>
            </w:r>
          </w:p>
        </w:tc>
        <w:tc>
          <w:tcPr>
            <w:tcW w:w="2840" w:type="dxa"/>
            <w:noWrap/>
            <w:vAlign w:val="center"/>
          </w:tcPr>
          <w:p w14:paraId="7ED55155" w14:textId="632BAF1F" w:rsidR="00730944" w:rsidRPr="003673E5" w:rsidRDefault="000F2AFE" w:rsidP="00895FCE">
            <w:pPr>
              <w:jc w:val="center"/>
              <w:rPr>
                <w:rFonts w:ascii="Arial Narrow" w:hAnsi="Arial Narrow"/>
              </w:rPr>
            </w:pPr>
            <w:r w:rsidRPr="003673E5">
              <w:rPr>
                <w:rFonts w:ascii="Arial Narrow" w:hAnsi="Arial Narrow"/>
              </w:rPr>
              <w:t>2</w:t>
            </w:r>
          </w:p>
        </w:tc>
        <w:tc>
          <w:tcPr>
            <w:tcW w:w="2840" w:type="dxa"/>
            <w:noWrap/>
            <w:vAlign w:val="center"/>
            <w:hideMark/>
          </w:tcPr>
          <w:p w14:paraId="589E3804" w14:textId="3DEA56D7" w:rsidR="00730944" w:rsidRPr="003673E5" w:rsidRDefault="00730944" w:rsidP="00895FCE">
            <w:pPr>
              <w:jc w:val="center"/>
              <w:rPr>
                <w:rFonts w:ascii="Arial Narrow" w:hAnsi="Arial Narrow"/>
              </w:rPr>
            </w:pPr>
            <w:r w:rsidRPr="003673E5">
              <w:rPr>
                <w:rFonts w:ascii="Arial Narrow" w:hAnsi="Arial Narrow"/>
              </w:rPr>
              <w:t>60</w:t>
            </w:r>
            <w:r w:rsidR="007212CF" w:rsidRPr="003673E5">
              <w:rPr>
                <w:rFonts w:ascii="Arial" w:hAnsi="Arial" w:cs="Arial"/>
              </w:rPr>
              <w:t> </w:t>
            </w:r>
            <w:r w:rsidR="007212CF" w:rsidRPr="003673E5">
              <w:rPr>
                <w:rFonts w:ascii="Arial Narrow" w:hAnsi="Arial Narrow"/>
              </w:rPr>
              <w:t>718</w:t>
            </w:r>
            <w:r w:rsidR="007212CF" w:rsidRPr="003673E5">
              <w:rPr>
                <w:rFonts w:ascii="Arial" w:hAnsi="Arial" w:cs="Arial"/>
              </w:rPr>
              <w:t> </w:t>
            </w:r>
            <w:r w:rsidRPr="003673E5">
              <w:rPr>
                <w:rFonts w:ascii="Arial Narrow" w:hAnsi="Arial Narrow"/>
              </w:rPr>
              <w:t>164 F</w:t>
            </w:r>
            <w:r w:rsidRPr="003673E5">
              <w:rPr>
                <w:rFonts w:ascii="Arial" w:hAnsi="Arial" w:cs="Arial"/>
              </w:rPr>
              <w:t> </w:t>
            </w:r>
            <w:r w:rsidRPr="003673E5">
              <w:rPr>
                <w:rFonts w:ascii="Arial Narrow" w:hAnsi="Arial Narrow"/>
              </w:rPr>
              <w:t>CFA</w:t>
            </w:r>
          </w:p>
        </w:tc>
      </w:tr>
      <w:tr w:rsidR="00895FCE" w:rsidRPr="003673E5" w14:paraId="1EE3CA6A" w14:textId="77777777" w:rsidTr="005B2629">
        <w:trPr>
          <w:trHeight w:val="312"/>
          <w:tblHeader/>
          <w:jc w:val="center"/>
        </w:trPr>
        <w:tc>
          <w:tcPr>
            <w:tcW w:w="2080" w:type="dxa"/>
            <w:noWrap/>
            <w:vAlign w:val="center"/>
            <w:hideMark/>
          </w:tcPr>
          <w:p w14:paraId="1CEBE7E6" w14:textId="22BDCE15" w:rsidR="00730944" w:rsidRPr="003673E5" w:rsidRDefault="00730944" w:rsidP="00895FCE">
            <w:pPr>
              <w:jc w:val="center"/>
              <w:rPr>
                <w:rFonts w:ascii="Arial Narrow" w:hAnsi="Arial Narrow"/>
                <w:b/>
                <w:bCs/>
              </w:rPr>
            </w:pPr>
            <w:r w:rsidRPr="003673E5">
              <w:rPr>
                <w:rFonts w:ascii="Arial Narrow" w:hAnsi="Arial Narrow"/>
                <w:b/>
                <w:bCs/>
              </w:rPr>
              <w:t>Case 3</w:t>
            </w:r>
          </w:p>
        </w:tc>
        <w:tc>
          <w:tcPr>
            <w:tcW w:w="2840" w:type="dxa"/>
            <w:noWrap/>
            <w:vAlign w:val="center"/>
          </w:tcPr>
          <w:p w14:paraId="212C259E" w14:textId="1DEA370B" w:rsidR="00730944" w:rsidRPr="003673E5" w:rsidRDefault="000F2AFE" w:rsidP="00895FCE">
            <w:pPr>
              <w:jc w:val="center"/>
              <w:rPr>
                <w:rFonts w:ascii="Arial Narrow" w:hAnsi="Arial Narrow"/>
              </w:rPr>
            </w:pPr>
            <w:r w:rsidRPr="003673E5">
              <w:rPr>
                <w:rFonts w:ascii="Arial Narrow" w:hAnsi="Arial Narrow"/>
              </w:rPr>
              <w:t>3</w:t>
            </w:r>
          </w:p>
        </w:tc>
        <w:tc>
          <w:tcPr>
            <w:tcW w:w="2840" w:type="dxa"/>
            <w:noWrap/>
            <w:vAlign w:val="center"/>
            <w:hideMark/>
          </w:tcPr>
          <w:p w14:paraId="35ABE7AE" w14:textId="74ED98EF" w:rsidR="00730944" w:rsidRPr="003673E5" w:rsidRDefault="00730944" w:rsidP="00895FCE">
            <w:pPr>
              <w:jc w:val="center"/>
              <w:rPr>
                <w:rFonts w:ascii="Arial Narrow" w:hAnsi="Arial Narrow"/>
              </w:rPr>
            </w:pPr>
            <w:r w:rsidRPr="003673E5">
              <w:rPr>
                <w:rFonts w:ascii="Arial Narrow" w:hAnsi="Arial Narrow"/>
              </w:rPr>
              <w:t>59</w:t>
            </w:r>
            <w:r w:rsidR="007212CF" w:rsidRPr="003673E5">
              <w:rPr>
                <w:rFonts w:ascii="Arial" w:hAnsi="Arial" w:cs="Arial"/>
              </w:rPr>
              <w:t> </w:t>
            </w:r>
            <w:r w:rsidR="007212CF" w:rsidRPr="003673E5">
              <w:rPr>
                <w:rFonts w:ascii="Arial Narrow" w:hAnsi="Arial Narrow"/>
              </w:rPr>
              <w:t>105</w:t>
            </w:r>
            <w:r w:rsidR="007212CF" w:rsidRPr="003673E5">
              <w:rPr>
                <w:rFonts w:ascii="Arial" w:hAnsi="Arial" w:cs="Arial"/>
              </w:rPr>
              <w:t> </w:t>
            </w:r>
            <w:r w:rsidRPr="003673E5">
              <w:rPr>
                <w:rFonts w:ascii="Arial Narrow" w:hAnsi="Arial Narrow"/>
              </w:rPr>
              <w:t>483 F</w:t>
            </w:r>
            <w:r w:rsidRPr="003673E5">
              <w:rPr>
                <w:rFonts w:ascii="Arial" w:hAnsi="Arial" w:cs="Arial"/>
              </w:rPr>
              <w:t> </w:t>
            </w:r>
            <w:r w:rsidRPr="003673E5">
              <w:rPr>
                <w:rFonts w:ascii="Arial Narrow" w:hAnsi="Arial Narrow"/>
              </w:rPr>
              <w:t>CFA</w:t>
            </w:r>
          </w:p>
        </w:tc>
      </w:tr>
      <w:tr w:rsidR="00895FCE" w:rsidRPr="003673E5" w14:paraId="0E0BCF28" w14:textId="77777777" w:rsidTr="005B2629">
        <w:trPr>
          <w:trHeight w:val="312"/>
          <w:tblHeader/>
          <w:jc w:val="center"/>
        </w:trPr>
        <w:tc>
          <w:tcPr>
            <w:tcW w:w="2080" w:type="dxa"/>
            <w:noWrap/>
            <w:vAlign w:val="center"/>
            <w:hideMark/>
          </w:tcPr>
          <w:p w14:paraId="23D913EF" w14:textId="6664621D" w:rsidR="00730944" w:rsidRPr="003673E5" w:rsidRDefault="00730944" w:rsidP="00895FCE">
            <w:pPr>
              <w:jc w:val="center"/>
              <w:rPr>
                <w:rFonts w:ascii="Arial Narrow" w:hAnsi="Arial Narrow"/>
                <w:b/>
                <w:bCs/>
              </w:rPr>
            </w:pPr>
            <w:r w:rsidRPr="003673E5">
              <w:rPr>
                <w:rFonts w:ascii="Arial Narrow" w:hAnsi="Arial Narrow"/>
                <w:b/>
                <w:bCs/>
              </w:rPr>
              <w:t>Case 4</w:t>
            </w:r>
          </w:p>
        </w:tc>
        <w:tc>
          <w:tcPr>
            <w:tcW w:w="2840" w:type="dxa"/>
            <w:noWrap/>
            <w:vAlign w:val="center"/>
          </w:tcPr>
          <w:p w14:paraId="59DE7FFB" w14:textId="3D4E615C" w:rsidR="00730944" w:rsidRPr="003673E5" w:rsidRDefault="000F2AFE" w:rsidP="00895FCE">
            <w:pPr>
              <w:jc w:val="center"/>
              <w:rPr>
                <w:rFonts w:ascii="Arial Narrow" w:hAnsi="Arial Narrow"/>
              </w:rPr>
            </w:pPr>
            <w:r w:rsidRPr="003673E5">
              <w:rPr>
                <w:rFonts w:ascii="Arial Narrow" w:hAnsi="Arial Narrow"/>
              </w:rPr>
              <w:t>4</w:t>
            </w:r>
          </w:p>
        </w:tc>
        <w:tc>
          <w:tcPr>
            <w:tcW w:w="2840" w:type="dxa"/>
            <w:noWrap/>
            <w:vAlign w:val="center"/>
            <w:hideMark/>
          </w:tcPr>
          <w:p w14:paraId="47E096F3" w14:textId="38A3E68F" w:rsidR="00730944" w:rsidRPr="003673E5" w:rsidRDefault="00730944" w:rsidP="00895FCE">
            <w:pPr>
              <w:jc w:val="center"/>
              <w:rPr>
                <w:rFonts w:ascii="Arial Narrow" w:hAnsi="Arial Narrow"/>
              </w:rPr>
            </w:pPr>
            <w:r w:rsidRPr="003673E5">
              <w:rPr>
                <w:rFonts w:ascii="Arial Narrow" w:hAnsi="Arial Narrow"/>
              </w:rPr>
              <w:t>59</w:t>
            </w:r>
            <w:r w:rsidR="007212CF" w:rsidRPr="003673E5">
              <w:rPr>
                <w:rFonts w:ascii="Arial" w:hAnsi="Arial" w:cs="Arial"/>
              </w:rPr>
              <w:t> </w:t>
            </w:r>
            <w:r w:rsidR="007212CF" w:rsidRPr="003673E5">
              <w:rPr>
                <w:rFonts w:ascii="Arial Narrow" w:hAnsi="Arial Narrow"/>
              </w:rPr>
              <w:t>514</w:t>
            </w:r>
            <w:r w:rsidR="007212CF" w:rsidRPr="003673E5">
              <w:rPr>
                <w:rFonts w:ascii="Arial" w:hAnsi="Arial" w:cs="Arial"/>
              </w:rPr>
              <w:t> </w:t>
            </w:r>
            <w:r w:rsidRPr="003673E5">
              <w:rPr>
                <w:rFonts w:ascii="Arial Narrow" w:hAnsi="Arial Narrow"/>
              </w:rPr>
              <w:t>601 F</w:t>
            </w:r>
            <w:r w:rsidRPr="003673E5">
              <w:rPr>
                <w:rFonts w:ascii="Arial" w:hAnsi="Arial" w:cs="Arial"/>
              </w:rPr>
              <w:t> </w:t>
            </w:r>
            <w:r w:rsidRPr="003673E5">
              <w:rPr>
                <w:rFonts w:ascii="Arial Narrow" w:hAnsi="Arial Narrow"/>
              </w:rPr>
              <w:t>CFA</w:t>
            </w:r>
          </w:p>
        </w:tc>
      </w:tr>
      <w:tr w:rsidR="00895FCE" w:rsidRPr="003673E5" w14:paraId="771D1D43" w14:textId="77777777" w:rsidTr="005B2629">
        <w:trPr>
          <w:trHeight w:val="312"/>
          <w:tblHeader/>
          <w:jc w:val="center"/>
        </w:trPr>
        <w:tc>
          <w:tcPr>
            <w:tcW w:w="2080" w:type="dxa"/>
            <w:noWrap/>
            <w:vAlign w:val="center"/>
            <w:hideMark/>
          </w:tcPr>
          <w:p w14:paraId="7616F411" w14:textId="220775F7" w:rsidR="00730944" w:rsidRPr="003673E5" w:rsidRDefault="00730944" w:rsidP="00895FCE">
            <w:pPr>
              <w:jc w:val="center"/>
              <w:rPr>
                <w:rFonts w:ascii="Arial Narrow" w:hAnsi="Arial Narrow"/>
                <w:b/>
                <w:bCs/>
              </w:rPr>
            </w:pPr>
            <w:r w:rsidRPr="003673E5">
              <w:rPr>
                <w:rFonts w:ascii="Arial Narrow" w:hAnsi="Arial Narrow"/>
                <w:b/>
                <w:bCs/>
              </w:rPr>
              <w:t>Case 5</w:t>
            </w:r>
          </w:p>
        </w:tc>
        <w:tc>
          <w:tcPr>
            <w:tcW w:w="2840" w:type="dxa"/>
            <w:noWrap/>
            <w:vAlign w:val="center"/>
          </w:tcPr>
          <w:p w14:paraId="699E1567" w14:textId="02F9E164" w:rsidR="00730944" w:rsidRPr="003673E5" w:rsidRDefault="000F2AFE" w:rsidP="00895FCE">
            <w:pPr>
              <w:jc w:val="center"/>
              <w:rPr>
                <w:rFonts w:ascii="Arial Narrow" w:hAnsi="Arial Narrow"/>
              </w:rPr>
            </w:pPr>
            <w:r w:rsidRPr="003673E5">
              <w:rPr>
                <w:rFonts w:ascii="Arial Narrow" w:hAnsi="Arial Narrow"/>
              </w:rPr>
              <w:t>5</w:t>
            </w:r>
          </w:p>
        </w:tc>
        <w:tc>
          <w:tcPr>
            <w:tcW w:w="2840" w:type="dxa"/>
            <w:noWrap/>
            <w:vAlign w:val="center"/>
            <w:hideMark/>
          </w:tcPr>
          <w:p w14:paraId="70A7F98A" w14:textId="5A85C403" w:rsidR="00730944" w:rsidRPr="003673E5" w:rsidRDefault="00730944" w:rsidP="00895FCE">
            <w:pPr>
              <w:jc w:val="center"/>
              <w:rPr>
                <w:rFonts w:ascii="Arial Narrow" w:hAnsi="Arial Narrow"/>
              </w:rPr>
            </w:pPr>
            <w:r w:rsidRPr="003673E5">
              <w:rPr>
                <w:rFonts w:ascii="Arial Narrow" w:hAnsi="Arial Narrow"/>
              </w:rPr>
              <w:t>62</w:t>
            </w:r>
            <w:r w:rsidR="007212CF" w:rsidRPr="003673E5">
              <w:rPr>
                <w:rFonts w:ascii="Arial" w:hAnsi="Arial" w:cs="Arial"/>
              </w:rPr>
              <w:t> </w:t>
            </w:r>
            <w:r w:rsidR="007212CF" w:rsidRPr="003673E5">
              <w:rPr>
                <w:rFonts w:ascii="Arial Narrow" w:hAnsi="Arial Narrow"/>
              </w:rPr>
              <w:t>580</w:t>
            </w:r>
            <w:r w:rsidR="007212CF" w:rsidRPr="003673E5">
              <w:rPr>
                <w:rFonts w:ascii="Arial" w:hAnsi="Arial" w:cs="Arial"/>
              </w:rPr>
              <w:t> </w:t>
            </w:r>
            <w:r w:rsidRPr="003673E5">
              <w:rPr>
                <w:rFonts w:ascii="Arial Narrow" w:hAnsi="Arial Narrow"/>
              </w:rPr>
              <w:t>295 F</w:t>
            </w:r>
            <w:r w:rsidRPr="003673E5">
              <w:rPr>
                <w:rFonts w:ascii="Arial" w:hAnsi="Arial" w:cs="Arial"/>
              </w:rPr>
              <w:t> </w:t>
            </w:r>
            <w:r w:rsidRPr="003673E5">
              <w:rPr>
                <w:rFonts w:ascii="Arial Narrow" w:hAnsi="Arial Narrow"/>
              </w:rPr>
              <w:t>CFA</w:t>
            </w:r>
          </w:p>
        </w:tc>
      </w:tr>
      <w:tr w:rsidR="00895FCE" w:rsidRPr="003673E5" w14:paraId="1A10A752" w14:textId="77777777" w:rsidTr="005B2629">
        <w:trPr>
          <w:trHeight w:val="312"/>
          <w:tblHeader/>
          <w:jc w:val="center"/>
        </w:trPr>
        <w:tc>
          <w:tcPr>
            <w:tcW w:w="2080" w:type="dxa"/>
            <w:noWrap/>
            <w:vAlign w:val="center"/>
            <w:hideMark/>
          </w:tcPr>
          <w:p w14:paraId="32F8968A" w14:textId="636A2554" w:rsidR="00730944" w:rsidRPr="003673E5" w:rsidRDefault="00730944" w:rsidP="00895FCE">
            <w:pPr>
              <w:jc w:val="center"/>
              <w:rPr>
                <w:rFonts w:ascii="Arial Narrow" w:hAnsi="Arial Narrow"/>
                <w:b/>
                <w:bCs/>
              </w:rPr>
            </w:pPr>
            <w:r w:rsidRPr="003673E5">
              <w:rPr>
                <w:rFonts w:ascii="Arial Narrow" w:hAnsi="Arial Narrow"/>
                <w:b/>
                <w:bCs/>
              </w:rPr>
              <w:t>Case 6</w:t>
            </w:r>
          </w:p>
        </w:tc>
        <w:tc>
          <w:tcPr>
            <w:tcW w:w="2840" w:type="dxa"/>
            <w:noWrap/>
            <w:vAlign w:val="center"/>
          </w:tcPr>
          <w:p w14:paraId="05B40813" w14:textId="47485A12" w:rsidR="00730944" w:rsidRPr="003673E5" w:rsidRDefault="000F2AFE" w:rsidP="00895FCE">
            <w:pPr>
              <w:jc w:val="center"/>
              <w:rPr>
                <w:rFonts w:ascii="Arial Narrow" w:hAnsi="Arial Narrow"/>
              </w:rPr>
            </w:pPr>
            <w:r w:rsidRPr="003673E5">
              <w:rPr>
                <w:rFonts w:ascii="Arial Narrow" w:hAnsi="Arial Narrow"/>
              </w:rPr>
              <w:t>6</w:t>
            </w:r>
          </w:p>
        </w:tc>
        <w:tc>
          <w:tcPr>
            <w:tcW w:w="2840" w:type="dxa"/>
            <w:noWrap/>
            <w:vAlign w:val="center"/>
            <w:hideMark/>
          </w:tcPr>
          <w:p w14:paraId="66A66F81" w14:textId="78642380" w:rsidR="00730944" w:rsidRPr="003673E5" w:rsidRDefault="00730944" w:rsidP="00895FCE">
            <w:pPr>
              <w:jc w:val="center"/>
              <w:rPr>
                <w:rFonts w:ascii="Arial Narrow" w:hAnsi="Arial Narrow"/>
              </w:rPr>
            </w:pPr>
            <w:r w:rsidRPr="003673E5">
              <w:rPr>
                <w:rFonts w:ascii="Arial Narrow" w:hAnsi="Arial Narrow"/>
              </w:rPr>
              <w:t>64</w:t>
            </w:r>
            <w:r w:rsidR="007212CF" w:rsidRPr="003673E5">
              <w:rPr>
                <w:rFonts w:ascii="Arial" w:hAnsi="Arial" w:cs="Arial"/>
              </w:rPr>
              <w:t> </w:t>
            </w:r>
            <w:r w:rsidR="007212CF" w:rsidRPr="003673E5">
              <w:rPr>
                <w:rFonts w:ascii="Arial Narrow" w:hAnsi="Arial Narrow"/>
              </w:rPr>
              <w:t>331</w:t>
            </w:r>
            <w:r w:rsidR="007212CF" w:rsidRPr="003673E5">
              <w:rPr>
                <w:rFonts w:ascii="Arial" w:hAnsi="Arial" w:cs="Arial"/>
              </w:rPr>
              <w:t> </w:t>
            </w:r>
            <w:r w:rsidRPr="003673E5">
              <w:rPr>
                <w:rFonts w:ascii="Arial Narrow" w:hAnsi="Arial Narrow"/>
              </w:rPr>
              <w:t>396 F</w:t>
            </w:r>
            <w:r w:rsidRPr="003673E5">
              <w:rPr>
                <w:rFonts w:ascii="Arial" w:hAnsi="Arial" w:cs="Arial"/>
              </w:rPr>
              <w:t> </w:t>
            </w:r>
            <w:r w:rsidRPr="003673E5">
              <w:rPr>
                <w:rFonts w:ascii="Arial Narrow" w:hAnsi="Arial Narrow"/>
              </w:rPr>
              <w:t>CFA</w:t>
            </w:r>
          </w:p>
        </w:tc>
      </w:tr>
      <w:tr w:rsidR="00895FCE" w:rsidRPr="003673E5" w14:paraId="7BE3F1E2" w14:textId="77777777" w:rsidTr="005B2629">
        <w:trPr>
          <w:trHeight w:val="312"/>
          <w:tblHeader/>
          <w:jc w:val="center"/>
        </w:trPr>
        <w:tc>
          <w:tcPr>
            <w:tcW w:w="2080" w:type="dxa"/>
            <w:noWrap/>
            <w:vAlign w:val="center"/>
            <w:hideMark/>
          </w:tcPr>
          <w:p w14:paraId="0BEFA725" w14:textId="40E80E7F" w:rsidR="00730944" w:rsidRPr="003673E5" w:rsidRDefault="00730944" w:rsidP="00895FCE">
            <w:pPr>
              <w:jc w:val="center"/>
              <w:rPr>
                <w:rFonts w:ascii="Arial Narrow" w:hAnsi="Arial Narrow"/>
                <w:b/>
                <w:bCs/>
              </w:rPr>
            </w:pPr>
            <w:r w:rsidRPr="003673E5">
              <w:rPr>
                <w:rFonts w:ascii="Arial Narrow" w:hAnsi="Arial Narrow"/>
                <w:b/>
                <w:bCs/>
              </w:rPr>
              <w:t>Case 7</w:t>
            </w:r>
          </w:p>
        </w:tc>
        <w:tc>
          <w:tcPr>
            <w:tcW w:w="2840" w:type="dxa"/>
            <w:noWrap/>
            <w:vAlign w:val="center"/>
          </w:tcPr>
          <w:p w14:paraId="03EBEC52" w14:textId="3DB44CD8" w:rsidR="00730944" w:rsidRPr="003673E5" w:rsidRDefault="000F2AFE" w:rsidP="00895FCE">
            <w:pPr>
              <w:jc w:val="center"/>
              <w:rPr>
                <w:rFonts w:ascii="Arial Narrow" w:hAnsi="Arial Narrow"/>
              </w:rPr>
            </w:pPr>
            <w:r w:rsidRPr="003673E5">
              <w:rPr>
                <w:rFonts w:ascii="Arial Narrow" w:hAnsi="Arial Narrow"/>
              </w:rPr>
              <w:t>7</w:t>
            </w:r>
          </w:p>
        </w:tc>
        <w:tc>
          <w:tcPr>
            <w:tcW w:w="2840" w:type="dxa"/>
            <w:noWrap/>
            <w:vAlign w:val="center"/>
            <w:hideMark/>
          </w:tcPr>
          <w:p w14:paraId="0CD5A9E8" w14:textId="4EC6D4B1" w:rsidR="00730944" w:rsidRPr="003673E5" w:rsidRDefault="00730944" w:rsidP="00895FCE">
            <w:pPr>
              <w:jc w:val="center"/>
              <w:rPr>
                <w:rFonts w:ascii="Arial Narrow" w:hAnsi="Arial Narrow"/>
              </w:rPr>
            </w:pPr>
            <w:r w:rsidRPr="003673E5">
              <w:rPr>
                <w:rFonts w:ascii="Arial Narrow" w:hAnsi="Arial Narrow"/>
              </w:rPr>
              <w:t>66</w:t>
            </w:r>
            <w:r w:rsidR="007212CF" w:rsidRPr="003673E5">
              <w:rPr>
                <w:rFonts w:ascii="Arial" w:hAnsi="Arial" w:cs="Arial"/>
              </w:rPr>
              <w:t> </w:t>
            </w:r>
            <w:r w:rsidR="007212CF" w:rsidRPr="003673E5">
              <w:rPr>
                <w:rFonts w:ascii="Arial Narrow" w:hAnsi="Arial Narrow"/>
              </w:rPr>
              <w:t>780</w:t>
            </w:r>
            <w:r w:rsidR="007212CF" w:rsidRPr="003673E5">
              <w:rPr>
                <w:rFonts w:ascii="Arial" w:hAnsi="Arial" w:cs="Arial"/>
              </w:rPr>
              <w:t> </w:t>
            </w:r>
            <w:r w:rsidRPr="003673E5">
              <w:rPr>
                <w:rFonts w:ascii="Arial Narrow" w:hAnsi="Arial Narrow"/>
              </w:rPr>
              <w:t>312 F</w:t>
            </w:r>
            <w:r w:rsidRPr="003673E5">
              <w:rPr>
                <w:rFonts w:ascii="Arial" w:hAnsi="Arial" w:cs="Arial"/>
              </w:rPr>
              <w:t> </w:t>
            </w:r>
            <w:r w:rsidRPr="003673E5">
              <w:rPr>
                <w:rFonts w:ascii="Arial Narrow" w:hAnsi="Arial Narrow"/>
              </w:rPr>
              <w:t>CFA</w:t>
            </w:r>
          </w:p>
        </w:tc>
      </w:tr>
      <w:tr w:rsidR="00895FCE" w:rsidRPr="003673E5" w14:paraId="699DB502" w14:textId="77777777" w:rsidTr="005B2629">
        <w:trPr>
          <w:trHeight w:val="312"/>
          <w:tblHeader/>
          <w:jc w:val="center"/>
        </w:trPr>
        <w:tc>
          <w:tcPr>
            <w:tcW w:w="2080" w:type="dxa"/>
            <w:noWrap/>
            <w:vAlign w:val="center"/>
            <w:hideMark/>
          </w:tcPr>
          <w:p w14:paraId="72C36BAD" w14:textId="6D766F51" w:rsidR="00730944" w:rsidRPr="003673E5" w:rsidRDefault="00730944" w:rsidP="00895FCE">
            <w:pPr>
              <w:jc w:val="center"/>
              <w:rPr>
                <w:rFonts w:ascii="Arial Narrow" w:hAnsi="Arial Narrow"/>
                <w:b/>
                <w:bCs/>
              </w:rPr>
            </w:pPr>
            <w:r w:rsidRPr="003673E5">
              <w:rPr>
                <w:rFonts w:ascii="Arial Narrow" w:hAnsi="Arial Narrow"/>
                <w:b/>
                <w:bCs/>
              </w:rPr>
              <w:t>Case 8</w:t>
            </w:r>
          </w:p>
        </w:tc>
        <w:tc>
          <w:tcPr>
            <w:tcW w:w="2840" w:type="dxa"/>
            <w:noWrap/>
            <w:vAlign w:val="center"/>
          </w:tcPr>
          <w:p w14:paraId="4E06C05C" w14:textId="48F4BEF4" w:rsidR="00730944" w:rsidRPr="003673E5" w:rsidRDefault="000F2AFE" w:rsidP="00895FCE">
            <w:pPr>
              <w:jc w:val="center"/>
              <w:rPr>
                <w:rFonts w:ascii="Arial Narrow" w:hAnsi="Arial Narrow"/>
              </w:rPr>
            </w:pPr>
            <w:r w:rsidRPr="003673E5">
              <w:rPr>
                <w:rFonts w:ascii="Arial Narrow" w:hAnsi="Arial Narrow"/>
              </w:rPr>
              <w:t>8</w:t>
            </w:r>
          </w:p>
        </w:tc>
        <w:tc>
          <w:tcPr>
            <w:tcW w:w="2840" w:type="dxa"/>
            <w:noWrap/>
            <w:vAlign w:val="center"/>
            <w:hideMark/>
          </w:tcPr>
          <w:p w14:paraId="740E74A4" w14:textId="207A33AD" w:rsidR="00730944" w:rsidRPr="003673E5" w:rsidRDefault="00730944" w:rsidP="00895FCE">
            <w:pPr>
              <w:jc w:val="center"/>
              <w:rPr>
                <w:rFonts w:ascii="Arial Narrow" w:hAnsi="Arial Narrow"/>
              </w:rPr>
            </w:pPr>
            <w:r w:rsidRPr="003673E5">
              <w:rPr>
                <w:rFonts w:ascii="Arial Narrow" w:hAnsi="Arial Narrow"/>
              </w:rPr>
              <w:t>66</w:t>
            </w:r>
            <w:r w:rsidR="007212CF" w:rsidRPr="003673E5">
              <w:rPr>
                <w:rFonts w:ascii="Arial" w:hAnsi="Arial" w:cs="Arial"/>
              </w:rPr>
              <w:t> </w:t>
            </w:r>
            <w:r w:rsidR="007212CF" w:rsidRPr="003673E5">
              <w:rPr>
                <w:rFonts w:ascii="Arial Narrow" w:hAnsi="Arial Narrow"/>
              </w:rPr>
              <w:t>240</w:t>
            </w:r>
            <w:r w:rsidR="007212CF" w:rsidRPr="003673E5">
              <w:rPr>
                <w:rFonts w:ascii="Arial" w:hAnsi="Arial" w:cs="Arial"/>
              </w:rPr>
              <w:t> </w:t>
            </w:r>
            <w:r w:rsidRPr="003673E5">
              <w:rPr>
                <w:rFonts w:ascii="Arial Narrow" w:hAnsi="Arial Narrow"/>
              </w:rPr>
              <w:t>301 F</w:t>
            </w:r>
            <w:r w:rsidRPr="003673E5">
              <w:rPr>
                <w:rFonts w:ascii="Arial" w:hAnsi="Arial" w:cs="Arial"/>
              </w:rPr>
              <w:t> </w:t>
            </w:r>
            <w:r w:rsidRPr="003673E5">
              <w:rPr>
                <w:rFonts w:ascii="Arial Narrow" w:hAnsi="Arial Narrow"/>
              </w:rPr>
              <w:t>CFA</w:t>
            </w:r>
          </w:p>
        </w:tc>
      </w:tr>
      <w:tr w:rsidR="00895FCE" w:rsidRPr="003673E5" w14:paraId="7D6250BA" w14:textId="77777777" w:rsidTr="005B2629">
        <w:trPr>
          <w:trHeight w:val="312"/>
          <w:tblHeader/>
          <w:jc w:val="center"/>
        </w:trPr>
        <w:tc>
          <w:tcPr>
            <w:tcW w:w="2080" w:type="dxa"/>
            <w:noWrap/>
            <w:vAlign w:val="center"/>
            <w:hideMark/>
          </w:tcPr>
          <w:p w14:paraId="6235EA43" w14:textId="5CFC4330" w:rsidR="00730944" w:rsidRPr="003673E5" w:rsidRDefault="00730944" w:rsidP="00895FCE">
            <w:pPr>
              <w:jc w:val="center"/>
              <w:rPr>
                <w:rFonts w:ascii="Arial Narrow" w:hAnsi="Arial Narrow"/>
                <w:b/>
                <w:bCs/>
              </w:rPr>
            </w:pPr>
            <w:r w:rsidRPr="003673E5">
              <w:rPr>
                <w:rFonts w:ascii="Arial Narrow" w:hAnsi="Arial Narrow"/>
                <w:b/>
                <w:bCs/>
              </w:rPr>
              <w:t>Case 9</w:t>
            </w:r>
          </w:p>
        </w:tc>
        <w:tc>
          <w:tcPr>
            <w:tcW w:w="2840" w:type="dxa"/>
            <w:noWrap/>
            <w:vAlign w:val="center"/>
          </w:tcPr>
          <w:p w14:paraId="4968F2B1" w14:textId="704E713A" w:rsidR="00730944" w:rsidRPr="003673E5" w:rsidRDefault="000F2AFE" w:rsidP="00895FCE">
            <w:pPr>
              <w:jc w:val="center"/>
              <w:rPr>
                <w:rFonts w:ascii="Arial Narrow" w:hAnsi="Arial Narrow"/>
              </w:rPr>
            </w:pPr>
            <w:r w:rsidRPr="003673E5">
              <w:rPr>
                <w:rFonts w:ascii="Arial Narrow" w:hAnsi="Arial Narrow"/>
              </w:rPr>
              <w:t>9</w:t>
            </w:r>
          </w:p>
        </w:tc>
        <w:tc>
          <w:tcPr>
            <w:tcW w:w="2840" w:type="dxa"/>
            <w:noWrap/>
            <w:vAlign w:val="center"/>
            <w:hideMark/>
          </w:tcPr>
          <w:p w14:paraId="5A334EC9" w14:textId="7AC7B24F" w:rsidR="00730944" w:rsidRPr="003673E5" w:rsidRDefault="00730944" w:rsidP="00895FCE">
            <w:pPr>
              <w:jc w:val="center"/>
              <w:rPr>
                <w:rFonts w:ascii="Arial Narrow" w:hAnsi="Arial Narrow"/>
              </w:rPr>
            </w:pPr>
            <w:r w:rsidRPr="003673E5">
              <w:rPr>
                <w:rFonts w:ascii="Arial Narrow" w:hAnsi="Arial Narrow"/>
              </w:rPr>
              <w:t>69</w:t>
            </w:r>
            <w:r w:rsidR="007212CF" w:rsidRPr="003673E5">
              <w:rPr>
                <w:rFonts w:ascii="Arial" w:hAnsi="Arial" w:cs="Arial"/>
              </w:rPr>
              <w:t> </w:t>
            </w:r>
            <w:r w:rsidR="007212CF" w:rsidRPr="003673E5">
              <w:rPr>
                <w:rFonts w:ascii="Arial Narrow" w:hAnsi="Arial Narrow"/>
              </w:rPr>
              <w:t>639</w:t>
            </w:r>
            <w:r w:rsidR="007212CF" w:rsidRPr="003673E5">
              <w:rPr>
                <w:rFonts w:ascii="Arial" w:hAnsi="Arial" w:cs="Arial"/>
              </w:rPr>
              <w:t> </w:t>
            </w:r>
            <w:r w:rsidRPr="003673E5">
              <w:rPr>
                <w:rFonts w:ascii="Arial Narrow" w:hAnsi="Arial Narrow"/>
              </w:rPr>
              <w:t>821 F</w:t>
            </w:r>
            <w:r w:rsidRPr="003673E5">
              <w:rPr>
                <w:rFonts w:ascii="Arial" w:hAnsi="Arial" w:cs="Arial"/>
              </w:rPr>
              <w:t> </w:t>
            </w:r>
            <w:r w:rsidRPr="003673E5">
              <w:rPr>
                <w:rFonts w:ascii="Arial Narrow" w:hAnsi="Arial Narrow"/>
              </w:rPr>
              <w:t>CFA</w:t>
            </w:r>
          </w:p>
        </w:tc>
      </w:tr>
      <w:tr w:rsidR="00895FCE" w:rsidRPr="003673E5" w14:paraId="08CCA66D" w14:textId="77777777" w:rsidTr="005B2629">
        <w:trPr>
          <w:trHeight w:val="312"/>
          <w:tblHeader/>
          <w:jc w:val="center"/>
        </w:trPr>
        <w:tc>
          <w:tcPr>
            <w:tcW w:w="2080" w:type="dxa"/>
            <w:noWrap/>
            <w:vAlign w:val="center"/>
            <w:hideMark/>
          </w:tcPr>
          <w:p w14:paraId="3FBFFC5C" w14:textId="2A632E9E" w:rsidR="00730944" w:rsidRPr="003673E5" w:rsidRDefault="00730944" w:rsidP="00895FCE">
            <w:pPr>
              <w:jc w:val="center"/>
              <w:rPr>
                <w:rFonts w:ascii="Arial Narrow" w:hAnsi="Arial Narrow"/>
                <w:b/>
                <w:bCs/>
              </w:rPr>
            </w:pPr>
            <w:r w:rsidRPr="003673E5">
              <w:rPr>
                <w:rFonts w:ascii="Arial Narrow" w:hAnsi="Arial Narrow"/>
                <w:b/>
                <w:bCs/>
              </w:rPr>
              <w:t>Case 10</w:t>
            </w:r>
          </w:p>
        </w:tc>
        <w:tc>
          <w:tcPr>
            <w:tcW w:w="2840" w:type="dxa"/>
            <w:noWrap/>
            <w:vAlign w:val="center"/>
          </w:tcPr>
          <w:p w14:paraId="43413AF3" w14:textId="0DFACF5C" w:rsidR="00730944" w:rsidRPr="003673E5" w:rsidRDefault="000F2AFE" w:rsidP="00895FCE">
            <w:pPr>
              <w:jc w:val="center"/>
              <w:rPr>
                <w:rFonts w:ascii="Arial Narrow" w:hAnsi="Arial Narrow"/>
              </w:rPr>
            </w:pPr>
            <w:r w:rsidRPr="003673E5">
              <w:rPr>
                <w:rFonts w:ascii="Arial Narrow" w:hAnsi="Arial Narrow"/>
              </w:rPr>
              <w:t>10</w:t>
            </w:r>
          </w:p>
        </w:tc>
        <w:tc>
          <w:tcPr>
            <w:tcW w:w="2840" w:type="dxa"/>
            <w:noWrap/>
            <w:vAlign w:val="center"/>
            <w:hideMark/>
          </w:tcPr>
          <w:p w14:paraId="387F5AD6" w14:textId="45FD11F0" w:rsidR="00730944" w:rsidRPr="003673E5" w:rsidRDefault="00730944" w:rsidP="00895FCE">
            <w:pPr>
              <w:jc w:val="center"/>
              <w:rPr>
                <w:rFonts w:ascii="Arial Narrow" w:hAnsi="Arial Narrow"/>
              </w:rPr>
            </w:pPr>
            <w:r w:rsidRPr="003673E5">
              <w:rPr>
                <w:rFonts w:ascii="Arial Narrow" w:hAnsi="Arial Narrow"/>
              </w:rPr>
              <w:t>69</w:t>
            </w:r>
            <w:r w:rsidR="007212CF" w:rsidRPr="003673E5">
              <w:rPr>
                <w:rFonts w:ascii="Arial" w:hAnsi="Arial" w:cs="Arial"/>
              </w:rPr>
              <w:t> </w:t>
            </w:r>
            <w:r w:rsidR="007212CF" w:rsidRPr="003673E5">
              <w:rPr>
                <w:rFonts w:ascii="Arial Narrow" w:hAnsi="Arial Narrow"/>
              </w:rPr>
              <w:t>742</w:t>
            </w:r>
            <w:r w:rsidR="007212CF" w:rsidRPr="003673E5">
              <w:rPr>
                <w:rFonts w:ascii="Arial" w:hAnsi="Arial" w:cs="Arial"/>
              </w:rPr>
              <w:t> </w:t>
            </w:r>
            <w:r w:rsidRPr="003673E5">
              <w:rPr>
                <w:rFonts w:ascii="Arial Narrow" w:hAnsi="Arial Narrow"/>
              </w:rPr>
              <w:t>851 F</w:t>
            </w:r>
            <w:r w:rsidRPr="003673E5">
              <w:rPr>
                <w:rFonts w:ascii="Arial" w:hAnsi="Arial" w:cs="Arial"/>
              </w:rPr>
              <w:t> </w:t>
            </w:r>
            <w:r w:rsidRPr="003673E5">
              <w:rPr>
                <w:rFonts w:ascii="Arial Narrow" w:hAnsi="Arial Narrow"/>
              </w:rPr>
              <w:t>CFA</w:t>
            </w:r>
          </w:p>
        </w:tc>
      </w:tr>
      <w:tr w:rsidR="00895FCE" w:rsidRPr="003673E5" w14:paraId="260B2DE3" w14:textId="77777777" w:rsidTr="005B2629">
        <w:trPr>
          <w:trHeight w:val="312"/>
          <w:tblHeader/>
          <w:jc w:val="center"/>
        </w:trPr>
        <w:tc>
          <w:tcPr>
            <w:tcW w:w="2080" w:type="dxa"/>
            <w:noWrap/>
            <w:vAlign w:val="center"/>
            <w:hideMark/>
          </w:tcPr>
          <w:p w14:paraId="2E195F8B" w14:textId="3485327E" w:rsidR="00730944" w:rsidRPr="003673E5" w:rsidRDefault="00730944" w:rsidP="00895FCE">
            <w:pPr>
              <w:jc w:val="center"/>
              <w:rPr>
                <w:rFonts w:ascii="Arial Narrow" w:hAnsi="Arial Narrow"/>
                <w:b/>
                <w:bCs/>
              </w:rPr>
            </w:pPr>
            <w:r w:rsidRPr="003673E5">
              <w:rPr>
                <w:rFonts w:ascii="Arial Narrow" w:hAnsi="Arial Narrow"/>
                <w:b/>
                <w:bCs/>
              </w:rPr>
              <w:t>Case 11</w:t>
            </w:r>
          </w:p>
        </w:tc>
        <w:tc>
          <w:tcPr>
            <w:tcW w:w="2840" w:type="dxa"/>
            <w:noWrap/>
            <w:vAlign w:val="center"/>
          </w:tcPr>
          <w:p w14:paraId="1E7316F6" w14:textId="76C809CD" w:rsidR="00730944" w:rsidRPr="003673E5" w:rsidRDefault="000F2AFE" w:rsidP="00895FCE">
            <w:pPr>
              <w:jc w:val="center"/>
              <w:rPr>
                <w:rFonts w:ascii="Arial Narrow" w:hAnsi="Arial Narrow"/>
              </w:rPr>
            </w:pPr>
            <w:r w:rsidRPr="003673E5">
              <w:rPr>
                <w:rFonts w:ascii="Arial Narrow" w:hAnsi="Arial Narrow"/>
              </w:rPr>
              <w:t>11</w:t>
            </w:r>
          </w:p>
        </w:tc>
        <w:tc>
          <w:tcPr>
            <w:tcW w:w="2840" w:type="dxa"/>
            <w:noWrap/>
            <w:vAlign w:val="center"/>
            <w:hideMark/>
          </w:tcPr>
          <w:p w14:paraId="4044AF70" w14:textId="3414B872" w:rsidR="00730944" w:rsidRPr="003673E5" w:rsidRDefault="00730944" w:rsidP="00895FCE">
            <w:pPr>
              <w:jc w:val="center"/>
              <w:rPr>
                <w:rFonts w:ascii="Arial Narrow" w:hAnsi="Arial Narrow"/>
              </w:rPr>
            </w:pPr>
            <w:r w:rsidRPr="003673E5">
              <w:rPr>
                <w:rFonts w:ascii="Arial Narrow" w:hAnsi="Arial Narrow"/>
              </w:rPr>
              <w:t>72</w:t>
            </w:r>
            <w:r w:rsidR="007212CF" w:rsidRPr="003673E5">
              <w:rPr>
                <w:rFonts w:ascii="Arial" w:hAnsi="Arial" w:cs="Arial"/>
              </w:rPr>
              <w:t> </w:t>
            </w:r>
            <w:r w:rsidR="007212CF" w:rsidRPr="003673E5">
              <w:rPr>
                <w:rFonts w:ascii="Arial Narrow" w:hAnsi="Arial Narrow"/>
              </w:rPr>
              <w:t>748</w:t>
            </w:r>
            <w:r w:rsidR="007212CF" w:rsidRPr="003673E5">
              <w:rPr>
                <w:rFonts w:ascii="Arial" w:hAnsi="Arial" w:cs="Arial"/>
              </w:rPr>
              <w:t> </w:t>
            </w:r>
            <w:r w:rsidRPr="003673E5">
              <w:rPr>
                <w:rFonts w:ascii="Arial Narrow" w:hAnsi="Arial Narrow"/>
              </w:rPr>
              <w:t>100 F</w:t>
            </w:r>
            <w:r w:rsidRPr="003673E5">
              <w:rPr>
                <w:rFonts w:ascii="Arial" w:hAnsi="Arial" w:cs="Arial"/>
              </w:rPr>
              <w:t> </w:t>
            </w:r>
            <w:r w:rsidRPr="003673E5">
              <w:rPr>
                <w:rFonts w:ascii="Arial Narrow" w:hAnsi="Arial Narrow"/>
              </w:rPr>
              <w:t>CFA</w:t>
            </w:r>
          </w:p>
        </w:tc>
      </w:tr>
      <w:tr w:rsidR="00730944" w:rsidRPr="003673E5" w14:paraId="2A4E8347" w14:textId="77777777" w:rsidTr="005B2629">
        <w:trPr>
          <w:trHeight w:val="312"/>
          <w:tblHeader/>
          <w:jc w:val="center"/>
        </w:trPr>
        <w:tc>
          <w:tcPr>
            <w:tcW w:w="2080" w:type="dxa"/>
            <w:noWrap/>
            <w:vAlign w:val="center"/>
            <w:hideMark/>
          </w:tcPr>
          <w:p w14:paraId="15EC1AE9" w14:textId="77777777" w:rsidR="00730944" w:rsidRPr="003673E5" w:rsidRDefault="00730944" w:rsidP="00895FCE">
            <w:pPr>
              <w:jc w:val="center"/>
              <w:rPr>
                <w:rFonts w:ascii="Arial Narrow" w:hAnsi="Arial Narrow"/>
                <w:b/>
                <w:bCs/>
              </w:rPr>
            </w:pPr>
            <w:r w:rsidRPr="003673E5">
              <w:rPr>
                <w:rFonts w:ascii="Arial Narrow" w:hAnsi="Arial Narrow"/>
                <w:b/>
                <w:bCs/>
              </w:rPr>
              <w:t>Case 12</w:t>
            </w:r>
          </w:p>
        </w:tc>
        <w:tc>
          <w:tcPr>
            <w:tcW w:w="2840" w:type="dxa"/>
            <w:noWrap/>
            <w:vAlign w:val="center"/>
          </w:tcPr>
          <w:p w14:paraId="1DD10E06" w14:textId="219675CE" w:rsidR="00730944" w:rsidRPr="003673E5" w:rsidRDefault="000F2AFE" w:rsidP="00895FCE">
            <w:pPr>
              <w:jc w:val="center"/>
              <w:rPr>
                <w:rFonts w:ascii="Arial Narrow" w:hAnsi="Arial Narrow"/>
              </w:rPr>
            </w:pPr>
            <w:r w:rsidRPr="003673E5">
              <w:rPr>
                <w:rFonts w:ascii="Arial Narrow" w:hAnsi="Arial Narrow"/>
              </w:rPr>
              <w:t>12</w:t>
            </w:r>
          </w:p>
        </w:tc>
        <w:tc>
          <w:tcPr>
            <w:tcW w:w="2840" w:type="dxa"/>
            <w:noWrap/>
            <w:vAlign w:val="center"/>
            <w:hideMark/>
          </w:tcPr>
          <w:p w14:paraId="7813CA8D" w14:textId="5FC62C30" w:rsidR="00730944" w:rsidRPr="003673E5" w:rsidRDefault="00730944" w:rsidP="00895FCE">
            <w:pPr>
              <w:jc w:val="center"/>
              <w:rPr>
                <w:rFonts w:ascii="Arial Narrow" w:hAnsi="Arial Narrow"/>
              </w:rPr>
            </w:pPr>
            <w:r w:rsidRPr="003673E5">
              <w:rPr>
                <w:rFonts w:ascii="Arial Narrow" w:hAnsi="Arial Narrow"/>
              </w:rPr>
              <w:t>75</w:t>
            </w:r>
            <w:r w:rsidR="007212CF" w:rsidRPr="003673E5">
              <w:rPr>
                <w:rFonts w:ascii="Arial" w:hAnsi="Arial" w:cs="Arial"/>
              </w:rPr>
              <w:t> </w:t>
            </w:r>
            <w:r w:rsidR="007212CF" w:rsidRPr="003673E5">
              <w:rPr>
                <w:rFonts w:ascii="Arial Narrow" w:hAnsi="Arial Narrow"/>
              </w:rPr>
              <w:t>348</w:t>
            </w:r>
            <w:r w:rsidR="007212CF" w:rsidRPr="003673E5">
              <w:rPr>
                <w:rFonts w:ascii="Arial" w:hAnsi="Arial" w:cs="Arial"/>
              </w:rPr>
              <w:t> </w:t>
            </w:r>
            <w:r w:rsidRPr="003673E5">
              <w:rPr>
                <w:rFonts w:ascii="Arial Narrow" w:hAnsi="Arial Narrow"/>
              </w:rPr>
              <w:t>841 F</w:t>
            </w:r>
            <w:r w:rsidRPr="003673E5">
              <w:rPr>
                <w:rFonts w:ascii="Arial" w:hAnsi="Arial" w:cs="Arial"/>
              </w:rPr>
              <w:t> </w:t>
            </w:r>
            <w:r w:rsidRPr="003673E5">
              <w:rPr>
                <w:rFonts w:ascii="Arial Narrow" w:hAnsi="Arial Narrow"/>
              </w:rPr>
              <w:t>CFA</w:t>
            </w:r>
          </w:p>
        </w:tc>
      </w:tr>
    </w:tbl>
    <w:p w14:paraId="13EB5C44" w14:textId="77777777" w:rsidR="00730944" w:rsidRPr="003673E5" w:rsidRDefault="00730944" w:rsidP="00895FCE">
      <w:pPr>
        <w:rPr>
          <w:rFonts w:ascii="Arial Narrow" w:hAnsi="Arial Narrow"/>
        </w:rPr>
      </w:pPr>
    </w:p>
    <w:p w14:paraId="45ED3B0C" w14:textId="4E92AE0C" w:rsidR="00C36D37" w:rsidRPr="003673E5" w:rsidRDefault="005B2629" w:rsidP="00895FCE">
      <w:pPr>
        <w:rPr>
          <w:rFonts w:ascii="Arial Narrow" w:hAnsi="Arial Narrow"/>
        </w:rPr>
      </w:pPr>
      <w:r w:rsidRPr="005B2629">
        <w:rPr>
          <w:rFonts w:ascii="Arial Narrow" w:hAnsi="Arial Narrow"/>
        </w:rPr>
        <w:t>To highlight the minimum more quickly, the data from the table has been represented in the form of the histogram below.</w:t>
      </w:r>
      <w:r w:rsidR="00C36D37" w:rsidRPr="003673E5">
        <w:rPr>
          <w:rFonts w:ascii="Arial Narrow" w:hAnsi="Arial Narrow"/>
          <w:noProof/>
        </w:rPr>
        <w:drawing>
          <wp:inline distT="0" distB="0" distL="0" distR="0" wp14:anchorId="15B3F723" wp14:editId="053AB20F">
            <wp:extent cx="5858510" cy="2709333"/>
            <wp:effectExtent l="0" t="0" r="8890" b="15240"/>
            <wp:docPr id="1758705903" name="Graphique 1758705903">
              <a:extLst xmlns:a="http://schemas.openxmlformats.org/drawingml/2006/main">
                <a:ext uri="{FF2B5EF4-FFF2-40B4-BE49-F238E27FC236}">
                  <a16:creationId xmlns:a16="http://schemas.microsoft.com/office/drawing/2014/main" id="{F59F2B71-82C8-6099-A9D6-942E9DE9A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FF119A" w14:textId="04A82859" w:rsidR="00C36D37" w:rsidRPr="003673E5" w:rsidRDefault="00AA3D70" w:rsidP="00895FCE">
      <w:pPr>
        <w:pStyle w:val="Caption"/>
        <w:spacing w:line="276" w:lineRule="auto"/>
        <w:rPr>
          <w:rFonts w:ascii="Arial Narrow" w:hAnsi="Arial Narrow"/>
          <w:color w:val="auto"/>
          <w:sz w:val="22"/>
          <w:szCs w:val="22"/>
        </w:rPr>
      </w:pPr>
      <w:bookmarkStart w:id="10" w:name="_Toc189192816"/>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58716D">
        <w:rPr>
          <w:rFonts w:ascii="Arial Narrow" w:hAnsi="Arial Narrow"/>
          <w:noProof/>
          <w:color w:val="auto"/>
          <w:sz w:val="22"/>
          <w:szCs w:val="22"/>
        </w:rPr>
        <w:t>7</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Pr="003673E5">
        <w:rPr>
          <w:rFonts w:ascii="Arial Narrow" w:hAnsi="Arial Narrow"/>
          <w:color w:val="auto"/>
          <w:sz w:val="22"/>
          <w:szCs w:val="22"/>
        </w:rPr>
        <w:t xml:space="preserve">: </w:t>
      </w:r>
      <w:r w:rsidR="00C36D37" w:rsidRPr="003673E5">
        <w:rPr>
          <w:rFonts w:ascii="Arial Narrow" w:hAnsi="Arial Narrow"/>
          <w:bCs/>
          <w:color w:val="auto"/>
          <w:sz w:val="22"/>
          <w:szCs w:val="22"/>
        </w:rPr>
        <w:t>Variation in the sum of investment and transport costs as a function of the number of centers.</w:t>
      </w:r>
      <w:bookmarkEnd w:id="10"/>
    </w:p>
    <w:p w14:paraId="2C531D69" w14:textId="5211B2E5" w:rsidR="00C36D37" w:rsidRPr="003673E5" w:rsidRDefault="00342AFB" w:rsidP="00895FCE">
      <w:pPr>
        <w:rPr>
          <w:rFonts w:ascii="Arial Narrow" w:hAnsi="Arial Narrow"/>
        </w:rPr>
      </w:pPr>
      <w:r w:rsidRPr="003673E5">
        <w:rPr>
          <w:rFonts w:ascii="Arial Narrow" w:hAnsi="Arial Narrow"/>
        </w:rPr>
        <w:t>Analyzing this graph, we observe that by varying the number of collection centers from 1 to 12, the sum of investment and transportation costs is minimal when the number of collection centers is equal to 3. Therefore, the optimal number of collection centers is 3. Thus, the country is divided into three zones: North, Central, and South, as shown in the following figure. This figure also represents the locations of the collection centers.</w:t>
      </w:r>
    </w:p>
    <w:p w14:paraId="0B9BFE2B" w14:textId="7550BCAA" w:rsidR="00C36D37" w:rsidRPr="003673E5" w:rsidRDefault="00C36D37" w:rsidP="00895FCE">
      <w:pPr>
        <w:jc w:val="center"/>
        <w:rPr>
          <w:rFonts w:ascii="Arial Narrow" w:hAnsi="Arial Narrow"/>
          <w:b/>
          <w:bCs/>
          <w:i/>
          <w:iCs/>
        </w:rPr>
      </w:pPr>
      <w:r w:rsidRPr="003673E5">
        <w:rPr>
          <w:rFonts w:ascii="Arial Narrow" w:hAnsi="Arial Narrow"/>
          <w:noProof/>
        </w:rPr>
        <w:lastRenderedPageBreak/>
        <w:drawing>
          <wp:inline distT="0" distB="0" distL="0" distR="0" wp14:anchorId="4CBC907F" wp14:editId="57351AE5">
            <wp:extent cx="2556036" cy="3864428"/>
            <wp:effectExtent l="0" t="0" r="0" b="3175"/>
            <wp:docPr id="1084659624" name="Image 26">
              <a:extLst xmlns:a="http://schemas.openxmlformats.org/drawingml/2006/main">
                <a:ext uri="{FF2B5EF4-FFF2-40B4-BE49-F238E27FC236}">
                  <a16:creationId xmlns:a16="http://schemas.microsoft.com/office/drawing/2014/main" id="{D37F18E8-1ED8-3444-CBE2-E6317EB92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D37F18E8-1ED8-3444-CBE2-E6317EB92E0F}"/>
                        </a:ext>
                      </a:extLst>
                    </pic:cNvPr>
                    <pic:cNvPicPr>
                      <a:picLocks noChangeAspect="1"/>
                    </pic:cNvPicPr>
                  </pic:nvPicPr>
                  <pic:blipFill>
                    <a:blip r:embed="rId21"/>
                    <a:stretch>
                      <a:fillRect/>
                    </a:stretch>
                  </pic:blipFill>
                  <pic:spPr>
                    <a:xfrm>
                      <a:off x="0" y="0"/>
                      <a:ext cx="2587239" cy="3911604"/>
                    </a:xfrm>
                    <a:prstGeom prst="rect">
                      <a:avLst/>
                    </a:prstGeom>
                  </pic:spPr>
                </pic:pic>
              </a:graphicData>
            </a:graphic>
          </wp:inline>
        </w:drawing>
      </w:r>
    </w:p>
    <w:p w14:paraId="7A7273DC" w14:textId="79C072A0" w:rsidR="00C36D37" w:rsidRPr="003673E5" w:rsidRDefault="00AA3D70" w:rsidP="00895FCE">
      <w:pPr>
        <w:pStyle w:val="Caption"/>
        <w:spacing w:line="276" w:lineRule="auto"/>
        <w:rPr>
          <w:rFonts w:ascii="Arial Narrow" w:hAnsi="Arial Narrow"/>
          <w:i w:val="0"/>
          <w:iCs w:val="0"/>
          <w:color w:val="auto"/>
          <w:sz w:val="22"/>
          <w:szCs w:val="22"/>
        </w:rPr>
      </w:pPr>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58716D">
        <w:rPr>
          <w:rFonts w:ascii="Arial Narrow" w:hAnsi="Arial Narrow"/>
          <w:noProof/>
          <w:color w:val="auto"/>
          <w:sz w:val="22"/>
          <w:szCs w:val="22"/>
        </w:rPr>
        <w:t>8</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Pr="003673E5">
        <w:rPr>
          <w:rFonts w:ascii="Arial Narrow" w:hAnsi="Arial Narrow"/>
          <w:color w:val="auto"/>
          <w:sz w:val="22"/>
          <w:szCs w:val="22"/>
        </w:rPr>
        <w:t>: Zoning according to 03 of collection centers and optimal location of collection centers</w:t>
      </w:r>
    </w:p>
    <w:p w14:paraId="4F225A94" w14:textId="77777777" w:rsidR="00730944" w:rsidRPr="003673E5" w:rsidRDefault="00730944" w:rsidP="00895FCE">
      <w:pPr>
        <w:rPr>
          <w:rFonts w:ascii="Arial Narrow" w:hAnsi="Arial Narrow"/>
        </w:rPr>
      </w:pPr>
      <w:r w:rsidRPr="003673E5">
        <w:rPr>
          <w:rFonts w:ascii="Arial Narrow" w:hAnsi="Arial Narrow"/>
        </w:rPr>
        <w:t>The coordinates of these centers are provided in the following table:</w:t>
      </w:r>
    </w:p>
    <w:p w14:paraId="7CC6BDB8" w14:textId="43D63728" w:rsidR="007475DE" w:rsidRPr="003673E5" w:rsidRDefault="00730944" w:rsidP="00895FCE">
      <w:pPr>
        <w:pStyle w:val="Caption"/>
        <w:spacing w:line="276" w:lineRule="auto"/>
        <w:rPr>
          <w:rFonts w:ascii="Arial Narrow" w:hAnsi="Arial Narrow"/>
          <w:i w:val="0"/>
          <w:iCs w:val="0"/>
          <w:color w:val="auto"/>
          <w:sz w:val="22"/>
          <w:szCs w:val="22"/>
        </w:rPr>
      </w:pPr>
      <w:r w:rsidRPr="003673E5">
        <w:rPr>
          <w:rFonts w:ascii="Arial Narrow" w:hAnsi="Arial Narrow"/>
          <w:color w:val="auto"/>
          <w:sz w:val="22"/>
          <w:szCs w:val="22"/>
        </w:rPr>
        <w:t xml:space="preserve">Table </w:t>
      </w:r>
      <w:r w:rsidR="00AA3D70" w:rsidRPr="003673E5">
        <w:rPr>
          <w:rFonts w:ascii="Arial Narrow" w:hAnsi="Arial Narrow"/>
          <w:color w:val="auto"/>
          <w:sz w:val="22"/>
          <w:szCs w:val="22"/>
        </w:rPr>
        <w:fldChar w:fldCharType="begin"/>
      </w:r>
      <w:r w:rsidR="00AA3D70" w:rsidRPr="003673E5">
        <w:rPr>
          <w:rFonts w:ascii="Arial Narrow" w:hAnsi="Arial Narrow"/>
          <w:color w:val="auto"/>
          <w:sz w:val="22"/>
          <w:szCs w:val="22"/>
        </w:rPr>
        <w:instrText xml:space="preserve"> SEQ Tableau \* ARABIC </w:instrText>
      </w:r>
      <w:r w:rsidR="00AA3D70" w:rsidRPr="003673E5">
        <w:rPr>
          <w:rFonts w:ascii="Arial Narrow" w:hAnsi="Arial Narrow"/>
          <w:color w:val="auto"/>
          <w:sz w:val="22"/>
          <w:szCs w:val="22"/>
        </w:rPr>
        <w:fldChar w:fldCharType="separate"/>
      </w:r>
      <w:r w:rsidR="00246002">
        <w:rPr>
          <w:rFonts w:ascii="Arial Narrow" w:hAnsi="Arial Narrow"/>
          <w:noProof/>
          <w:color w:val="auto"/>
          <w:sz w:val="22"/>
          <w:szCs w:val="22"/>
        </w:rPr>
        <w:t xml:space="preserve">7 </w:t>
      </w:r>
      <w:r w:rsidR="00AA3D70" w:rsidRPr="003673E5">
        <w:rPr>
          <w:rFonts w:ascii="Arial Narrow" w:hAnsi="Arial Narrow"/>
          <w:color w:val="auto"/>
          <w:sz w:val="22"/>
          <w:szCs w:val="22"/>
        </w:rPr>
        <w:fldChar w:fldCharType="end"/>
      </w:r>
      <w:r w:rsidR="00AA3D70" w:rsidRPr="003673E5">
        <w:rPr>
          <w:rFonts w:ascii="Arial Narrow" w:hAnsi="Arial Narrow"/>
          <w:color w:val="auto"/>
          <w:sz w:val="22"/>
          <w:szCs w:val="22"/>
        </w:rPr>
        <w:t>: Coordinates of these collection centers</w:t>
      </w:r>
    </w:p>
    <w:tbl>
      <w:tblPr>
        <w:tblStyle w:val="TableGrid"/>
        <w:tblW w:w="0" w:type="auto"/>
        <w:jc w:val="center"/>
        <w:tblLook w:val="04A0" w:firstRow="1" w:lastRow="0" w:firstColumn="1" w:lastColumn="0" w:noHBand="0" w:noVBand="1"/>
      </w:tblPr>
      <w:tblGrid>
        <w:gridCol w:w="1212"/>
        <w:gridCol w:w="1918"/>
        <w:gridCol w:w="1366"/>
        <w:gridCol w:w="1366"/>
      </w:tblGrid>
      <w:tr w:rsidR="00895FCE" w:rsidRPr="003673E5" w14:paraId="5C07BEC2" w14:textId="77777777" w:rsidTr="00195306">
        <w:trPr>
          <w:trHeight w:val="396"/>
          <w:tblHeader/>
          <w:jc w:val="center"/>
        </w:trPr>
        <w:tc>
          <w:tcPr>
            <w:tcW w:w="1212" w:type="dxa"/>
            <w:noWrap/>
            <w:vAlign w:val="center"/>
            <w:hideMark/>
          </w:tcPr>
          <w:p w14:paraId="6F6935D3" w14:textId="77777777" w:rsidR="007475DE" w:rsidRPr="003673E5" w:rsidRDefault="007475DE" w:rsidP="00895FCE">
            <w:pPr>
              <w:jc w:val="center"/>
              <w:rPr>
                <w:rFonts w:ascii="Arial Narrow" w:hAnsi="Arial Narrow"/>
                <w:b/>
                <w:bCs/>
              </w:rPr>
            </w:pPr>
            <w:r w:rsidRPr="003673E5">
              <w:rPr>
                <w:rFonts w:ascii="Arial Narrow" w:hAnsi="Arial Narrow"/>
                <w:b/>
                <w:bCs/>
              </w:rPr>
              <w:t>Center</w:t>
            </w:r>
          </w:p>
        </w:tc>
        <w:tc>
          <w:tcPr>
            <w:tcW w:w="1918" w:type="dxa"/>
            <w:noWrap/>
            <w:vAlign w:val="center"/>
            <w:hideMark/>
          </w:tcPr>
          <w:p w14:paraId="3242D4C4" w14:textId="2F3D2CAD" w:rsidR="007475DE" w:rsidRPr="003673E5" w:rsidRDefault="007475DE" w:rsidP="00895FCE">
            <w:pPr>
              <w:jc w:val="center"/>
              <w:rPr>
                <w:rFonts w:ascii="Arial Narrow" w:hAnsi="Arial Narrow"/>
                <w:b/>
                <w:bCs/>
              </w:rPr>
            </w:pPr>
            <w:r w:rsidRPr="003673E5">
              <w:rPr>
                <w:rFonts w:ascii="Arial Narrow" w:hAnsi="Arial Narrow"/>
                <w:b/>
                <w:bCs/>
              </w:rPr>
              <w:t>Municipality</w:t>
            </w:r>
          </w:p>
        </w:tc>
        <w:tc>
          <w:tcPr>
            <w:tcW w:w="1366" w:type="dxa"/>
            <w:noWrap/>
            <w:vAlign w:val="center"/>
            <w:hideMark/>
          </w:tcPr>
          <w:p w14:paraId="48E93972" w14:textId="58E7B2CD" w:rsidR="007475DE" w:rsidRPr="003673E5" w:rsidRDefault="007475DE" w:rsidP="00895FCE">
            <w:pPr>
              <w:jc w:val="center"/>
              <w:rPr>
                <w:rFonts w:ascii="Arial Narrow" w:hAnsi="Arial Narrow"/>
                <w:b/>
                <w:bCs/>
              </w:rPr>
            </w:pPr>
            <w:r w:rsidRPr="003673E5">
              <w:rPr>
                <w:rFonts w:ascii="Arial Narrow" w:hAnsi="Arial Narrow"/>
                <w:b/>
                <w:bCs/>
              </w:rPr>
              <w:t>Latitude</w:t>
            </w:r>
          </w:p>
        </w:tc>
        <w:tc>
          <w:tcPr>
            <w:tcW w:w="1366" w:type="dxa"/>
            <w:noWrap/>
            <w:vAlign w:val="center"/>
            <w:hideMark/>
          </w:tcPr>
          <w:p w14:paraId="364DA6E0" w14:textId="70CE23B8" w:rsidR="007475DE" w:rsidRPr="003673E5" w:rsidRDefault="007475DE" w:rsidP="00895FCE">
            <w:pPr>
              <w:jc w:val="center"/>
              <w:rPr>
                <w:rFonts w:ascii="Arial Narrow" w:hAnsi="Arial Narrow"/>
                <w:b/>
                <w:bCs/>
              </w:rPr>
            </w:pPr>
            <w:r w:rsidRPr="003673E5">
              <w:rPr>
                <w:rFonts w:ascii="Arial Narrow" w:hAnsi="Arial Narrow"/>
                <w:b/>
                <w:bCs/>
              </w:rPr>
              <w:t>Longitude</w:t>
            </w:r>
          </w:p>
        </w:tc>
      </w:tr>
      <w:tr w:rsidR="00895FCE" w:rsidRPr="003673E5" w14:paraId="047DE7BF" w14:textId="77777777" w:rsidTr="00195306">
        <w:trPr>
          <w:trHeight w:val="396"/>
          <w:tblHeader/>
          <w:jc w:val="center"/>
        </w:trPr>
        <w:tc>
          <w:tcPr>
            <w:tcW w:w="1212" w:type="dxa"/>
            <w:noWrap/>
            <w:vAlign w:val="center"/>
            <w:hideMark/>
          </w:tcPr>
          <w:p w14:paraId="302DFB15" w14:textId="4BC34707" w:rsidR="007475DE" w:rsidRPr="003673E5" w:rsidRDefault="007475DE" w:rsidP="00895FCE">
            <w:pPr>
              <w:jc w:val="center"/>
              <w:rPr>
                <w:rFonts w:ascii="Arial Narrow" w:hAnsi="Arial Narrow"/>
                <w:b/>
                <w:bCs/>
              </w:rPr>
            </w:pPr>
            <w:r w:rsidRPr="003673E5">
              <w:rPr>
                <w:rFonts w:ascii="Arial Narrow" w:hAnsi="Arial Narrow"/>
                <w:b/>
                <w:bCs/>
              </w:rPr>
              <w:t>North</w:t>
            </w:r>
          </w:p>
        </w:tc>
        <w:tc>
          <w:tcPr>
            <w:tcW w:w="1918" w:type="dxa"/>
            <w:noWrap/>
            <w:vAlign w:val="center"/>
            <w:hideMark/>
          </w:tcPr>
          <w:p w14:paraId="6F062FF7" w14:textId="77777777" w:rsidR="007475DE" w:rsidRPr="003673E5" w:rsidRDefault="007475DE" w:rsidP="00895FCE">
            <w:pPr>
              <w:jc w:val="center"/>
              <w:rPr>
                <w:rFonts w:ascii="Arial Narrow" w:hAnsi="Arial Narrow"/>
              </w:rPr>
            </w:pPr>
            <w:r w:rsidRPr="003673E5">
              <w:rPr>
                <w:rFonts w:ascii="Arial Narrow" w:hAnsi="Arial Narrow"/>
              </w:rPr>
              <w:t xml:space="preserve">Ten-Dora, </w:t>
            </w:r>
            <w:proofErr w:type="spellStart"/>
            <w:r w:rsidRPr="003673E5">
              <w:rPr>
                <w:rFonts w:ascii="Arial Narrow" w:hAnsi="Arial Narrow"/>
              </w:rPr>
              <w:t>Sinendé</w:t>
            </w:r>
            <w:proofErr w:type="spellEnd"/>
          </w:p>
        </w:tc>
        <w:tc>
          <w:tcPr>
            <w:tcW w:w="1366" w:type="dxa"/>
            <w:noWrap/>
            <w:vAlign w:val="center"/>
            <w:hideMark/>
          </w:tcPr>
          <w:p w14:paraId="5B6B00AE" w14:textId="6D5BA5F2" w:rsidR="007475DE" w:rsidRPr="003673E5" w:rsidRDefault="007475DE" w:rsidP="00895FCE">
            <w:pPr>
              <w:jc w:val="center"/>
              <w:rPr>
                <w:rFonts w:ascii="Arial Narrow" w:hAnsi="Arial Narrow"/>
              </w:rPr>
            </w:pPr>
            <w:r w:rsidRPr="003673E5">
              <w:rPr>
                <w:rFonts w:ascii="Arial Narrow" w:hAnsi="Arial Narrow"/>
              </w:rPr>
              <w:t>10.2006001</w:t>
            </w:r>
          </w:p>
        </w:tc>
        <w:tc>
          <w:tcPr>
            <w:tcW w:w="1366" w:type="dxa"/>
            <w:noWrap/>
            <w:vAlign w:val="center"/>
            <w:hideMark/>
          </w:tcPr>
          <w:p w14:paraId="3305E70F" w14:textId="6AC0C9A5" w:rsidR="007475DE" w:rsidRPr="003673E5" w:rsidRDefault="007475DE" w:rsidP="00895FCE">
            <w:pPr>
              <w:jc w:val="center"/>
              <w:rPr>
                <w:rFonts w:ascii="Arial Narrow" w:hAnsi="Arial Narrow"/>
              </w:rPr>
            </w:pPr>
            <w:r w:rsidRPr="003673E5">
              <w:rPr>
                <w:rFonts w:ascii="Arial Narrow" w:hAnsi="Arial Narrow"/>
              </w:rPr>
              <w:t>2.34162998</w:t>
            </w:r>
          </w:p>
        </w:tc>
      </w:tr>
      <w:tr w:rsidR="00895FCE" w:rsidRPr="003673E5" w14:paraId="0549921C" w14:textId="77777777" w:rsidTr="00195306">
        <w:trPr>
          <w:trHeight w:val="396"/>
          <w:tblHeader/>
          <w:jc w:val="center"/>
        </w:trPr>
        <w:tc>
          <w:tcPr>
            <w:tcW w:w="1212" w:type="dxa"/>
            <w:noWrap/>
            <w:vAlign w:val="center"/>
            <w:hideMark/>
          </w:tcPr>
          <w:p w14:paraId="6D302DD3" w14:textId="77777777" w:rsidR="007475DE" w:rsidRPr="003673E5" w:rsidRDefault="007475DE" w:rsidP="00895FCE">
            <w:pPr>
              <w:jc w:val="center"/>
              <w:rPr>
                <w:rFonts w:ascii="Arial Narrow" w:hAnsi="Arial Narrow"/>
                <w:b/>
                <w:bCs/>
              </w:rPr>
            </w:pPr>
            <w:r w:rsidRPr="003673E5">
              <w:rPr>
                <w:rFonts w:ascii="Arial Narrow" w:hAnsi="Arial Narrow"/>
                <w:b/>
                <w:bCs/>
              </w:rPr>
              <w:t>Center</w:t>
            </w:r>
          </w:p>
        </w:tc>
        <w:tc>
          <w:tcPr>
            <w:tcW w:w="1918" w:type="dxa"/>
            <w:noWrap/>
            <w:vAlign w:val="center"/>
            <w:hideMark/>
          </w:tcPr>
          <w:p w14:paraId="6C5AF4A1" w14:textId="77777777" w:rsidR="007475DE" w:rsidRPr="003673E5" w:rsidRDefault="007475DE" w:rsidP="00895FCE">
            <w:pPr>
              <w:jc w:val="center"/>
              <w:rPr>
                <w:rFonts w:ascii="Arial Narrow" w:hAnsi="Arial Narrow"/>
              </w:rPr>
            </w:pPr>
            <w:proofErr w:type="spellStart"/>
            <w:r w:rsidRPr="003673E5">
              <w:rPr>
                <w:rFonts w:ascii="Arial Narrow" w:hAnsi="Arial Narrow"/>
              </w:rPr>
              <w:t>Dassa</w:t>
            </w:r>
            <w:proofErr w:type="spellEnd"/>
            <w:r w:rsidRPr="003673E5">
              <w:rPr>
                <w:rFonts w:ascii="Arial Narrow" w:hAnsi="Arial Narrow"/>
              </w:rPr>
              <w:t xml:space="preserve"> </w:t>
            </w:r>
            <w:proofErr w:type="spellStart"/>
            <w:r w:rsidRPr="003673E5">
              <w:rPr>
                <w:rFonts w:ascii="Arial Narrow" w:hAnsi="Arial Narrow"/>
              </w:rPr>
              <w:t>zoumè</w:t>
            </w:r>
            <w:proofErr w:type="spellEnd"/>
          </w:p>
        </w:tc>
        <w:tc>
          <w:tcPr>
            <w:tcW w:w="1366" w:type="dxa"/>
            <w:noWrap/>
            <w:vAlign w:val="center"/>
            <w:hideMark/>
          </w:tcPr>
          <w:p w14:paraId="7867C3CA" w14:textId="2119526A" w:rsidR="007475DE" w:rsidRPr="003673E5" w:rsidRDefault="007475DE" w:rsidP="00895FCE">
            <w:pPr>
              <w:jc w:val="center"/>
              <w:rPr>
                <w:rFonts w:ascii="Arial Narrow" w:hAnsi="Arial Narrow"/>
              </w:rPr>
            </w:pPr>
            <w:r w:rsidRPr="003673E5">
              <w:rPr>
                <w:rFonts w:ascii="Arial Narrow" w:hAnsi="Arial Narrow"/>
              </w:rPr>
              <w:t>7,560</w:t>
            </w:r>
            <w:r w:rsidR="007212CF" w:rsidRPr="003673E5">
              <w:rPr>
                <w:rFonts w:ascii="Arial" w:hAnsi="Arial" w:cs="Arial"/>
              </w:rPr>
              <w:t> </w:t>
            </w:r>
            <w:r w:rsidR="007212CF" w:rsidRPr="003673E5">
              <w:rPr>
                <w:rFonts w:ascii="Arial Narrow" w:hAnsi="Arial Narrow"/>
              </w:rPr>
              <w:t>428</w:t>
            </w:r>
            <w:r w:rsidR="007212CF" w:rsidRPr="003673E5">
              <w:rPr>
                <w:rFonts w:ascii="Arial" w:hAnsi="Arial" w:cs="Arial"/>
              </w:rPr>
              <w:t> </w:t>
            </w:r>
            <w:r w:rsidRPr="003673E5">
              <w:rPr>
                <w:rFonts w:ascii="Arial Narrow" w:hAnsi="Arial Narrow"/>
              </w:rPr>
              <w:t>86</w:t>
            </w:r>
          </w:p>
        </w:tc>
        <w:tc>
          <w:tcPr>
            <w:tcW w:w="1366" w:type="dxa"/>
            <w:noWrap/>
            <w:vAlign w:val="center"/>
            <w:hideMark/>
          </w:tcPr>
          <w:p w14:paraId="3FCF0D9A" w14:textId="11FDF71D" w:rsidR="007475DE" w:rsidRPr="003673E5" w:rsidRDefault="007475DE" w:rsidP="00895FCE">
            <w:pPr>
              <w:jc w:val="center"/>
              <w:rPr>
                <w:rFonts w:ascii="Arial Narrow" w:hAnsi="Arial Narrow"/>
              </w:rPr>
            </w:pPr>
            <w:r w:rsidRPr="003673E5">
              <w:rPr>
                <w:rFonts w:ascii="Arial Narrow" w:hAnsi="Arial Narrow"/>
              </w:rPr>
              <w:t>2,266</w:t>
            </w:r>
            <w:r w:rsidR="007212CF" w:rsidRPr="003673E5">
              <w:rPr>
                <w:rFonts w:ascii="Arial" w:hAnsi="Arial" w:cs="Arial"/>
              </w:rPr>
              <w:t> </w:t>
            </w:r>
            <w:r w:rsidR="007212CF" w:rsidRPr="003673E5">
              <w:rPr>
                <w:rFonts w:ascii="Arial Narrow" w:hAnsi="Arial Narrow"/>
              </w:rPr>
              <w:t>098</w:t>
            </w:r>
            <w:r w:rsidR="007212CF" w:rsidRPr="003673E5">
              <w:rPr>
                <w:rFonts w:ascii="Arial" w:hAnsi="Arial" w:cs="Arial"/>
              </w:rPr>
              <w:t> </w:t>
            </w:r>
            <w:r w:rsidRPr="003673E5">
              <w:rPr>
                <w:rFonts w:ascii="Arial Narrow" w:hAnsi="Arial Narrow"/>
              </w:rPr>
              <w:t>2</w:t>
            </w:r>
          </w:p>
        </w:tc>
      </w:tr>
      <w:tr w:rsidR="007475DE" w:rsidRPr="003673E5" w14:paraId="1EAB40CD" w14:textId="77777777" w:rsidTr="00195306">
        <w:trPr>
          <w:trHeight w:val="396"/>
          <w:tblHeader/>
          <w:jc w:val="center"/>
        </w:trPr>
        <w:tc>
          <w:tcPr>
            <w:tcW w:w="1212" w:type="dxa"/>
            <w:noWrap/>
            <w:vAlign w:val="center"/>
            <w:hideMark/>
          </w:tcPr>
          <w:p w14:paraId="7276E262" w14:textId="77777777" w:rsidR="007475DE" w:rsidRPr="003673E5" w:rsidRDefault="007475DE" w:rsidP="00895FCE">
            <w:pPr>
              <w:jc w:val="center"/>
              <w:rPr>
                <w:rFonts w:ascii="Arial Narrow" w:hAnsi="Arial Narrow"/>
                <w:b/>
                <w:bCs/>
              </w:rPr>
            </w:pPr>
            <w:r w:rsidRPr="003673E5">
              <w:rPr>
                <w:rFonts w:ascii="Arial Narrow" w:hAnsi="Arial Narrow"/>
                <w:b/>
                <w:bCs/>
              </w:rPr>
              <w:t>South</w:t>
            </w:r>
          </w:p>
        </w:tc>
        <w:tc>
          <w:tcPr>
            <w:tcW w:w="1918" w:type="dxa"/>
            <w:noWrap/>
            <w:vAlign w:val="center"/>
            <w:hideMark/>
          </w:tcPr>
          <w:p w14:paraId="55D7BBDE" w14:textId="77777777" w:rsidR="007475DE" w:rsidRPr="003673E5" w:rsidRDefault="007475DE" w:rsidP="00895FCE">
            <w:pPr>
              <w:jc w:val="center"/>
              <w:rPr>
                <w:rFonts w:ascii="Arial Narrow" w:hAnsi="Arial Narrow"/>
              </w:rPr>
            </w:pPr>
            <w:r w:rsidRPr="003673E5">
              <w:rPr>
                <w:rFonts w:ascii="Arial Narrow" w:hAnsi="Arial Narrow"/>
              </w:rPr>
              <w:t xml:space="preserve">Tori- </w:t>
            </w:r>
            <w:proofErr w:type="spellStart"/>
            <w:r w:rsidRPr="003673E5">
              <w:rPr>
                <w:rFonts w:ascii="Arial Narrow" w:hAnsi="Arial Narrow"/>
              </w:rPr>
              <w:t>Bossito</w:t>
            </w:r>
            <w:proofErr w:type="spellEnd"/>
          </w:p>
        </w:tc>
        <w:tc>
          <w:tcPr>
            <w:tcW w:w="1366" w:type="dxa"/>
            <w:noWrap/>
            <w:vAlign w:val="center"/>
            <w:hideMark/>
          </w:tcPr>
          <w:p w14:paraId="504F0DA3" w14:textId="29B37354" w:rsidR="007475DE" w:rsidRPr="003673E5" w:rsidRDefault="007475DE" w:rsidP="00895FCE">
            <w:pPr>
              <w:jc w:val="center"/>
              <w:rPr>
                <w:rFonts w:ascii="Arial Narrow" w:hAnsi="Arial Narrow"/>
              </w:rPr>
            </w:pPr>
            <w:r w:rsidRPr="003673E5">
              <w:rPr>
                <w:rFonts w:ascii="Arial Narrow" w:hAnsi="Arial Narrow"/>
              </w:rPr>
              <w:t>6.55269905</w:t>
            </w:r>
          </w:p>
        </w:tc>
        <w:tc>
          <w:tcPr>
            <w:tcW w:w="1366" w:type="dxa"/>
            <w:noWrap/>
            <w:vAlign w:val="center"/>
            <w:hideMark/>
          </w:tcPr>
          <w:p w14:paraId="03CB05D4" w14:textId="3E0CDA87" w:rsidR="007475DE" w:rsidRPr="003673E5" w:rsidRDefault="007475DE" w:rsidP="00895FCE">
            <w:pPr>
              <w:jc w:val="center"/>
              <w:rPr>
                <w:rFonts w:ascii="Arial Narrow" w:hAnsi="Arial Narrow"/>
              </w:rPr>
            </w:pPr>
            <w:r w:rsidRPr="003673E5">
              <w:rPr>
                <w:rFonts w:ascii="Arial Narrow" w:hAnsi="Arial Narrow"/>
              </w:rPr>
              <w:t>2.22365265</w:t>
            </w:r>
          </w:p>
        </w:tc>
      </w:tr>
    </w:tbl>
    <w:p w14:paraId="2943C17E" w14:textId="2285A990" w:rsidR="00C36D37" w:rsidRPr="003673E5" w:rsidRDefault="00C36D37" w:rsidP="00895FCE">
      <w:pPr>
        <w:rPr>
          <w:rFonts w:ascii="Arial Narrow" w:hAnsi="Arial Narrow"/>
        </w:rPr>
      </w:pPr>
    </w:p>
    <w:p w14:paraId="0461A687" w14:textId="77777777" w:rsidR="00C52DC6" w:rsidRPr="003673E5" w:rsidRDefault="00C52DC6" w:rsidP="00895FCE">
      <w:pPr>
        <w:pStyle w:val="Heading2"/>
        <w:rPr>
          <w:rFonts w:ascii="Arial Narrow" w:hAnsi="Arial Narrow"/>
          <w:sz w:val="22"/>
          <w:szCs w:val="22"/>
        </w:rPr>
      </w:pPr>
      <w:bookmarkStart w:id="11" w:name="_Toc188418777"/>
      <w:r w:rsidRPr="003673E5">
        <w:rPr>
          <w:rFonts w:ascii="Arial Narrow" w:hAnsi="Arial Narrow"/>
          <w:sz w:val="22"/>
          <w:szCs w:val="22"/>
        </w:rPr>
        <w:t>Financial analysis of the project</w:t>
      </w:r>
      <w:bookmarkEnd w:id="11"/>
    </w:p>
    <w:p w14:paraId="313E2EE2" w14:textId="15FE59DE" w:rsidR="00C52DC6" w:rsidRPr="003673E5" w:rsidRDefault="00C52DC6" w:rsidP="00895FCE">
      <w:pPr>
        <w:pStyle w:val="Heading3"/>
        <w:rPr>
          <w:rFonts w:ascii="Arial Narrow" w:hAnsi="Arial Narrow"/>
          <w:sz w:val="22"/>
          <w:szCs w:val="22"/>
        </w:rPr>
      </w:pPr>
      <w:bookmarkStart w:id="12" w:name="_Toc188418778"/>
      <w:r w:rsidRPr="003673E5">
        <w:rPr>
          <w:rFonts w:ascii="Arial Narrow" w:hAnsi="Arial Narrow"/>
          <w:sz w:val="22"/>
          <w:szCs w:val="22"/>
        </w:rPr>
        <w:t>Estimates of ESD on an annual basis by zone and by type of equipment</w:t>
      </w:r>
      <w:bookmarkEnd w:id="12"/>
    </w:p>
    <w:p w14:paraId="39996387" w14:textId="6AD7D7F8" w:rsidR="00C52DC6" w:rsidRPr="003673E5" w:rsidRDefault="00C52DC6" w:rsidP="00895FCE">
      <w:pPr>
        <w:rPr>
          <w:rFonts w:ascii="Arial Narrow" w:hAnsi="Arial Narrow"/>
        </w:rPr>
      </w:pPr>
      <w:r w:rsidRPr="003673E5">
        <w:rPr>
          <w:rFonts w:ascii="Arial Narrow" w:hAnsi="Arial Narrow"/>
        </w:rPr>
        <w:t>Following the division of the country into 3 zones, estimates of the DES ( Developmental and Social Expenditure) levels were made. The results are presented in the following graphs:</w:t>
      </w:r>
    </w:p>
    <w:p w14:paraId="4C8BFA33" w14:textId="77777777" w:rsidR="00C52DC6" w:rsidRPr="003673E5" w:rsidRDefault="00C52DC6" w:rsidP="00895FCE">
      <w:pPr>
        <w:rPr>
          <w:rFonts w:ascii="Arial Narrow" w:hAnsi="Arial Narrow"/>
        </w:rPr>
      </w:pPr>
      <w:r w:rsidRPr="003673E5">
        <w:rPr>
          <w:rFonts w:ascii="Arial Narrow" w:hAnsi="Arial Narrow"/>
        </w:rPr>
        <w:t>The first one presents estimates of solar panel waste by area and by year.</w:t>
      </w:r>
    </w:p>
    <w:p w14:paraId="1878BF4F" w14:textId="77777777" w:rsidR="00C52DC6" w:rsidRPr="003673E5" w:rsidRDefault="00C52DC6" w:rsidP="00895FCE">
      <w:pPr>
        <w:rPr>
          <w:rFonts w:ascii="Arial Narrow" w:hAnsi="Arial Narrow"/>
        </w:rPr>
      </w:pPr>
      <w:r w:rsidRPr="003673E5">
        <w:rPr>
          <w:rFonts w:ascii="Arial Narrow" w:hAnsi="Arial Narrow"/>
          <w:noProof/>
        </w:rPr>
        <w:lastRenderedPageBreak/>
        <w:drawing>
          <wp:inline distT="0" distB="0" distL="0" distR="0" wp14:anchorId="7DB44F86" wp14:editId="78532728">
            <wp:extent cx="5829300" cy="2133600"/>
            <wp:effectExtent l="0" t="0" r="0" b="0"/>
            <wp:docPr id="18" name="Graphique 18">
              <a:extLst xmlns:a="http://schemas.openxmlformats.org/drawingml/2006/main">
                <a:ext uri="{FF2B5EF4-FFF2-40B4-BE49-F238E27FC236}">
                  <a16:creationId xmlns:a16="http://schemas.microsoft.com/office/drawing/2014/main" id="{ACD4C0CB-7D4A-421D-A265-C73647BD9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13" w:name="_Toc188525166"/>
    </w:p>
    <w:p w14:paraId="73441D1F" w14:textId="5477E7A0" w:rsidR="00C52DC6" w:rsidRPr="003673E5" w:rsidRDefault="00895FCE" w:rsidP="005B2629">
      <w:pPr>
        <w:pStyle w:val="Caption"/>
        <w:spacing w:line="276" w:lineRule="auto"/>
        <w:jc w:val="center"/>
        <w:rPr>
          <w:rFonts w:ascii="Arial Narrow" w:hAnsi="Arial Narrow"/>
          <w:color w:val="auto"/>
          <w:sz w:val="22"/>
          <w:szCs w:val="22"/>
        </w:rPr>
      </w:pPr>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58716D">
        <w:rPr>
          <w:rFonts w:ascii="Arial Narrow" w:hAnsi="Arial Narrow"/>
          <w:noProof/>
          <w:color w:val="auto"/>
          <w:sz w:val="22"/>
          <w:szCs w:val="22"/>
        </w:rPr>
        <w:t>9</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Pr="003673E5">
        <w:rPr>
          <w:rFonts w:ascii="Arial Narrow" w:hAnsi="Arial Narrow"/>
          <w:color w:val="auto"/>
          <w:sz w:val="22"/>
          <w:szCs w:val="22"/>
        </w:rPr>
        <w:t>: Estimates in tonnes of solar panel waste by area.</w:t>
      </w:r>
      <w:bookmarkEnd w:id="13"/>
    </w:p>
    <w:p w14:paraId="171E172A" w14:textId="77777777" w:rsidR="00C52DC6" w:rsidRPr="003673E5" w:rsidRDefault="00C52DC6" w:rsidP="00895FCE">
      <w:pPr>
        <w:rPr>
          <w:rFonts w:ascii="Arial Narrow" w:hAnsi="Arial Narrow"/>
        </w:rPr>
      </w:pPr>
      <w:r w:rsidRPr="003673E5">
        <w:rPr>
          <w:rFonts w:ascii="Arial Narrow" w:hAnsi="Arial Narrow"/>
        </w:rPr>
        <w:t>The second section presents estimates of battery waste by area and by year.</w:t>
      </w:r>
    </w:p>
    <w:p w14:paraId="786B651F" w14:textId="77777777" w:rsidR="00C52DC6" w:rsidRPr="003673E5" w:rsidRDefault="00C52DC6" w:rsidP="00895FCE">
      <w:pPr>
        <w:rPr>
          <w:rFonts w:ascii="Arial Narrow" w:hAnsi="Arial Narrow"/>
        </w:rPr>
      </w:pPr>
      <w:r w:rsidRPr="003673E5">
        <w:rPr>
          <w:rFonts w:ascii="Arial Narrow" w:hAnsi="Arial Narrow"/>
          <w:noProof/>
        </w:rPr>
        <w:drawing>
          <wp:inline distT="0" distB="0" distL="0" distR="0" wp14:anchorId="1DEDFEDC" wp14:editId="37E71516">
            <wp:extent cx="5778500" cy="2429934"/>
            <wp:effectExtent l="0" t="0" r="12700" b="8890"/>
            <wp:docPr id="27" name="Graphique 27">
              <a:extLst xmlns:a="http://schemas.openxmlformats.org/drawingml/2006/main">
                <a:ext uri="{FF2B5EF4-FFF2-40B4-BE49-F238E27FC236}">
                  <a16:creationId xmlns:a16="http://schemas.microsoft.com/office/drawing/2014/main" id="{F1CFE10E-8623-ECAB-13FE-095586D13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133F50" w14:textId="257DC779" w:rsidR="00C52DC6" w:rsidRPr="003673E5" w:rsidRDefault="00895FCE" w:rsidP="005B2629">
      <w:pPr>
        <w:pStyle w:val="Caption"/>
        <w:spacing w:line="276" w:lineRule="auto"/>
        <w:jc w:val="center"/>
        <w:rPr>
          <w:rFonts w:ascii="Arial Narrow" w:hAnsi="Arial Narrow"/>
          <w:i w:val="0"/>
          <w:iCs w:val="0"/>
          <w:color w:val="auto"/>
          <w:sz w:val="22"/>
          <w:szCs w:val="22"/>
        </w:rPr>
      </w:pPr>
      <w:bookmarkStart w:id="14" w:name="_Toc188525167"/>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58716D">
        <w:rPr>
          <w:rFonts w:ascii="Arial Narrow" w:hAnsi="Arial Narrow"/>
          <w:noProof/>
          <w:color w:val="auto"/>
          <w:sz w:val="22"/>
          <w:szCs w:val="22"/>
        </w:rPr>
        <w:t>10</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Pr="003673E5">
        <w:rPr>
          <w:rFonts w:ascii="Arial Narrow" w:hAnsi="Arial Narrow"/>
          <w:color w:val="auto"/>
          <w:sz w:val="22"/>
          <w:szCs w:val="22"/>
        </w:rPr>
        <w:t>: Estimates in tonnes of battery waste by area.</w:t>
      </w:r>
      <w:bookmarkEnd w:id="14"/>
    </w:p>
    <w:p w14:paraId="4E9E6AA8" w14:textId="59CA52F8" w:rsidR="00A81E07" w:rsidRPr="003673E5" w:rsidRDefault="00C52DC6" w:rsidP="00895FCE">
      <w:pPr>
        <w:rPr>
          <w:rFonts w:ascii="Arial Narrow" w:hAnsi="Arial Narrow"/>
        </w:rPr>
      </w:pPr>
      <w:r w:rsidRPr="003673E5">
        <w:rPr>
          <w:rFonts w:ascii="Arial Narrow" w:hAnsi="Arial Narrow"/>
        </w:rPr>
        <w:t>The third section presents estimates of waste from control equipment (inverters and regulators).</w:t>
      </w:r>
    </w:p>
    <w:p w14:paraId="49AA3AD5" w14:textId="77777777" w:rsidR="00C52DC6" w:rsidRPr="003673E5" w:rsidRDefault="00C52DC6" w:rsidP="00895FCE">
      <w:pPr>
        <w:rPr>
          <w:rFonts w:ascii="Arial Narrow" w:hAnsi="Arial Narrow"/>
        </w:rPr>
      </w:pPr>
      <w:r w:rsidRPr="003673E5">
        <w:rPr>
          <w:rFonts w:ascii="Arial Narrow" w:hAnsi="Arial Narrow"/>
          <w:noProof/>
        </w:rPr>
        <w:drawing>
          <wp:inline distT="0" distB="0" distL="0" distR="0" wp14:anchorId="783B4A70" wp14:editId="3EE1CF1E">
            <wp:extent cx="5513070" cy="2466110"/>
            <wp:effectExtent l="0" t="0" r="11430" b="10795"/>
            <wp:docPr id="29" name="Graphique 29">
              <a:extLst xmlns:a="http://schemas.openxmlformats.org/drawingml/2006/main">
                <a:ext uri="{FF2B5EF4-FFF2-40B4-BE49-F238E27FC236}">
                  <a16:creationId xmlns:a16="http://schemas.microsoft.com/office/drawing/2014/main" id="{E51FF67D-1B94-ECC8-9B77-BC233F924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9FE90E" w14:textId="508F11FC" w:rsidR="00C52DC6" w:rsidRPr="003673E5" w:rsidRDefault="00895FCE" w:rsidP="005B2629">
      <w:pPr>
        <w:pStyle w:val="Caption"/>
        <w:spacing w:line="276" w:lineRule="auto"/>
        <w:jc w:val="center"/>
        <w:rPr>
          <w:rFonts w:ascii="Arial Narrow" w:hAnsi="Arial Narrow"/>
          <w:color w:val="auto"/>
          <w:sz w:val="22"/>
          <w:szCs w:val="22"/>
        </w:rPr>
      </w:pPr>
      <w:bookmarkStart w:id="15" w:name="_Toc188525168"/>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246002">
        <w:rPr>
          <w:rFonts w:ascii="Arial Narrow" w:hAnsi="Arial Narrow"/>
          <w:noProof/>
          <w:color w:val="auto"/>
          <w:sz w:val="22"/>
          <w:szCs w:val="22"/>
        </w:rPr>
        <w:t>1</w:t>
      </w:r>
      <w:r w:rsidR="0058716D">
        <w:rPr>
          <w:rFonts w:ascii="Arial Narrow" w:hAnsi="Arial Narrow"/>
          <w:noProof/>
          <w:color w:val="auto"/>
          <w:sz w:val="22"/>
          <w:szCs w:val="22"/>
        </w:rPr>
        <w:t>1</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007212CF" w:rsidRPr="003673E5">
        <w:rPr>
          <w:rFonts w:ascii="Arial Narrow" w:hAnsi="Arial Narrow"/>
          <w:color w:val="auto"/>
          <w:sz w:val="22"/>
          <w:szCs w:val="22"/>
        </w:rPr>
        <w:t>: Estimates in tonnes of waste from control equipment.</w:t>
      </w:r>
      <w:bookmarkEnd w:id="15"/>
    </w:p>
    <w:p w14:paraId="20F5A51C" w14:textId="2D1A31FA" w:rsidR="00C52DC6" w:rsidRPr="003673E5" w:rsidRDefault="00C52DC6" w:rsidP="00895FCE">
      <w:pPr>
        <w:rPr>
          <w:rFonts w:ascii="Arial Narrow" w:hAnsi="Arial Narrow"/>
        </w:rPr>
      </w:pPr>
      <w:r w:rsidRPr="003673E5">
        <w:rPr>
          <w:rFonts w:ascii="Arial Narrow" w:hAnsi="Arial Narrow"/>
        </w:rPr>
        <w:lastRenderedPageBreak/>
        <w:t>In designing the Business Model, we assumed that the quantities of DES generated before 2025 are not yet managed and represent a significant source of raw materials for operations. Therefore, using 2025 as the baseline year for the start of operations, we combined the quantities estimated before 2025 and added them to the estimated quantities for 2025. The sum of these quantities is thus estimated as the amount of DES to be managed in 2025 at the start of operations. These estimates are presented in the following graph:</w:t>
      </w:r>
    </w:p>
    <w:p w14:paraId="0ACBF1A0" w14:textId="77777777" w:rsidR="00C52DC6" w:rsidRPr="003673E5" w:rsidRDefault="00C52DC6" w:rsidP="00895FCE">
      <w:pPr>
        <w:rPr>
          <w:rFonts w:ascii="Arial Narrow" w:hAnsi="Arial Narrow"/>
        </w:rPr>
      </w:pPr>
      <w:r w:rsidRPr="003673E5">
        <w:rPr>
          <w:rFonts w:ascii="Arial Narrow" w:hAnsi="Arial Narrow"/>
          <w:noProof/>
        </w:rPr>
        <w:drawing>
          <wp:inline distT="0" distB="0" distL="0" distR="0" wp14:anchorId="4610DB66" wp14:editId="00D30DEE">
            <wp:extent cx="5793740" cy="2452255"/>
            <wp:effectExtent l="0" t="0" r="16510" b="5715"/>
            <wp:docPr id="19" name="Graphique 19">
              <a:extLst xmlns:a="http://schemas.openxmlformats.org/drawingml/2006/main">
                <a:ext uri="{FF2B5EF4-FFF2-40B4-BE49-F238E27FC236}">
                  <a16:creationId xmlns:a16="http://schemas.microsoft.com/office/drawing/2014/main" id="{4D877EC1-5835-0ACB-4316-C6E19F983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01416B" w14:textId="15F1BE4A" w:rsidR="00C52DC6" w:rsidRPr="003673E5" w:rsidRDefault="00895FCE" w:rsidP="00895FCE">
      <w:pPr>
        <w:pStyle w:val="Caption"/>
        <w:spacing w:line="276" w:lineRule="auto"/>
        <w:rPr>
          <w:rFonts w:ascii="Arial Narrow" w:hAnsi="Arial Narrow"/>
          <w:i w:val="0"/>
          <w:iCs w:val="0"/>
          <w:color w:val="auto"/>
          <w:sz w:val="22"/>
          <w:szCs w:val="22"/>
        </w:rPr>
      </w:pPr>
      <w:bookmarkStart w:id="16" w:name="_Toc188525170"/>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246002">
        <w:rPr>
          <w:rFonts w:ascii="Arial Narrow" w:hAnsi="Arial Narrow"/>
          <w:noProof/>
          <w:color w:val="auto"/>
          <w:sz w:val="22"/>
          <w:szCs w:val="22"/>
        </w:rPr>
        <w:t>1</w:t>
      </w:r>
      <w:r w:rsidR="0058716D">
        <w:rPr>
          <w:rFonts w:ascii="Arial Narrow" w:hAnsi="Arial Narrow"/>
          <w:noProof/>
          <w:color w:val="auto"/>
          <w:sz w:val="22"/>
          <w:szCs w:val="22"/>
        </w:rPr>
        <w:t>2</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007212CF" w:rsidRPr="003673E5">
        <w:rPr>
          <w:rFonts w:ascii="Arial Narrow" w:hAnsi="Arial Narrow"/>
          <w:color w:val="auto"/>
          <w:sz w:val="22"/>
          <w:szCs w:val="22"/>
        </w:rPr>
        <w:t xml:space="preserve">: Estimates in </w:t>
      </w:r>
      <w:proofErr w:type="spellStart"/>
      <w:r w:rsidR="007212CF" w:rsidRPr="003673E5">
        <w:rPr>
          <w:rFonts w:ascii="Arial Narrow" w:hAnsi="Arial Narrow"/>
          <w:color w:val="auto"/>
          <w:sz w:val="22"/>
          <w:szCs w:val="22"/>
        </w:rPr>
        <w:t>tonnes</w:t>
      </w:r>
      <w:proofErr w:type="spellEnd"/>
      <w:r w:rsidR="007212CF" w:rsidRPr="003673E5">
        <w:rPr>
          <w:rFonts w:ascii="Arial Narrow" w:hAnsi="Arial Narrow"/>
          <w:color w:val="auto"/>
          <w:sz w:val="22"/>
          <w:szCs w:val="22"/>
        </w:rPr>
        <w:t xml:space="preserve"> of </w:t>
      </w:r>
      <w:r w:rsidR="00C52DC6" w:rsidRPr="003673E5">
        <w:rPr>
          <w:rFonts w:ascii="Arial Narrow" w:hAnsi="Arial Narrow"/>
          <w:color w:val="auto"/>
          <w:sz w:val="22"/>
          <w:szCs w:val="22"/>
        </w:rPr>
        <w:t>DES by zone on an annual basis.</w:t>
      </w:r>
      <w:bookmarkEnd w:id="16"/>
    </w:p>
    <w:p w14:paraId="44378BD9" w14:textId="345A8B41" w:rsidR="00C52DC6" w:rsidRPr="003673E5" w:rsidRDefault="00C52DC6" w:rsidP="00895FCE">
      <w:pPr>
        <w:rPr>
          <w:rFonts w:ascii="Arial Narrow" w:hAnsi="Arial Narrow"/>
        </w:rPr>
      </w:pPr>
      <w:r w:rsidRPr="003673E5">
        <w:rPr>
          <w:rFonts w:ascii="Arial Narrow" w:hAnsi="Arial Narrow"/>
        </w:rPr>
        <w:t>By observing the graph above, we note a peak in generated DES every five years. However, collection centers are designed to process DES annually, and given the limited distribution capacity of regenerated or refurbished solar equipment, it is difficult to manage such quantities in a single year of operation. Therefore, we have organized DES management activities into five-year campaigns. During each campaign, the estimated quantities from the previous five years are managed. The following graph shows the estimated quantities of DES to be managed each five years.</w:t>
      </w:r>
    </w:p>
    <w:p w14:paraId="21FCE5D7" w14:textId="77777777" w:rsidR="00C52DC6" w:rsidRPr="003673E5" w:rsidRDefault="00C52DC6" w:rsidP="00895FCE">
      <w:pPr>
        <w:rPr>
          <w:rFonts w:ascii="Arial Narrow" w:hAnsi="Arial Narrow"/>
        </w:rPr>
      </w:pPr>
      <w:r w:rsidRPr="003673E5">
        <w:rPr>
          <w:rFonts w:ascii="Arial Narrow" w:hAnsi="Arial Narrow"/>
          <w:noProof/>
        </w:rPr>
        <w:drawing>
          <wp:inline distT="0" distB="0" distL="0" distR="0" wp14:anchorId="7C4A2541" wp14:editId="6A1EDA7D">
            <wp:extent cx="5781675" cy="2683933"/>
            <wp:effectExtent l="0" t="0" r="9525" b="2540"/>
            <wp:docPr id="20" name="Graphique 20">
              <a:extLst xmlns:a="http://schemas.openxmlformats.org/drawingml/2006/main">
                <a:ext uri="{FF2B5EF4-FFF2-40B4-BE49-F238E27FC236}">
                  <a16:creationId xmlns:a16="http://schemas.microsoft.com/office/drawing/2014/main" id="{52D37251-AFDE-F9DC-04E4-739AED135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0A330E" w14:textId="743623E8" w:rsidR="00C52DC6" w:rsidRPr="003673E5" w:rsidRDefault="00895FCE" w:rsidP="00895FCE">
      <w:pPr>
        <w:pStyle w:val="Caption"/>
        <w:spacing w:line="276" w:lineRule="auto"/>
        <w:rPr>
          <w:rFonts w:ascii="Arial Narrow" w:hAnsi="Arial Narrow"/>
          <w:i w:val="0"/>
          <w:iCs w:val="0"/>
          <w:color w:val="auto"/>
          <w:sz w:val="22"/>
          <w:szCs w:val="22"/>
        </w:rPr>
      </w:pPr>
      <w:bookmarkStart w:id="17" w:name="_Toc188525171"/>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246002">
        <w:rPr>
          <w:rFonts w:ascii="Arial Narrow" w:hAnsi="Arial Narrow"/>
          <w:noProof/>
          <w:color w:val="auto"/>
          <w:sz w:val="22"/>
          <w:szCs w:val="22"/>
        </w:rPr>
        <w:t>1</w:t>
      </w:r>
      <w:r w:rsidR="0058716D">
        <w:rPr>
          <w:rFonts w:ascii="Arial Narrow" w:hAnsi="Arial Narrow"/>
          <w:noProof/>
          <w:color w:val="auto"/>
          <w:sz w:val="22"/>
          <w:szCs w:val="22"/>
        </w:rPr>
        <w:t>3</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007212CF" w:rsidRPr="003673E5">
        <w:rPr>
          <w:rFonts w:ascii="Arial Narrow" w:hAnsi="Arial Narrow"/>
          <w:color w:val="auto"/>
          <w:sz w:val="22"/>
          <w:szCs w:val="22"/>
        </w:rPr>
        <w:t xml:space="preserve">: Estimates in </w:t>
      </w:r>
      <w:proofErr w:type="spellStart"/>
      <w:r w:rsidR="007212CF" w:rsidRPr="003673E5">
        <w:rPr>
          <w:rFonts w:ascii="Arial Narrow" w:hAnsi="Arial Narrow"/>
          <w:color w:val="auto"/>
          <w:sz w:val="22"/>
          <w:szCs w:val="22"/>
        </w:rPr>
        <w:t>tonnes</w:t>
      </w:r>
      <w:proofErr w:type="spellEnd"/>
      <w:r w:rsidR="007212CF" w:rsidRPr="003673E5">
        <w:rPr>
          <w:rFonts w:ascii="Arial Narrow" w:hAnsi="Arial Narrow"/>
          <w:color w:val="auto"/>
          <w:sz w:val="22"/>
          <w:szCs w:val="22"/>
        </w:rPr>
        <w:t xml:space="preserve"> of cumulative </w:t>
      </w:r>
      <w:r w:rsidR="00C52DC6" w:rsidRPr="003673E5">
        <w:rPr>
          <w:rFonts w:ascii="Arial Narrow" w:hAnsi="Arial Narrow"/>
          <w:color w:val="auto"/>
          <w:sz w:val="22"/>
          <w:szCs w:val="22"/>
        </w:rPr>
        <w:t>DES every 5 years</w:t>
      </w:r>
      <w:bookmarkEnd w:id="17"/>
    </w:p>
    <w:p w14:paraId="5AC93B04" w14:textId="153C61C4" w:rsidR="00C52DC6" w:rsidRPr="003673E5" w:rsidRDefault="00C52DC6" w:rsidP="00895FCE">
      <w:pPr>
        <w:rPr>
          <w:rFonts w:ascii="Arial Narrow" w:hAnsi="Arial Narrow"/>
        </w:rPr>
      </w:pPr>
      <w:r w:rsidRPr="003673E5">
        <w:rPr>
          <w:rFonts w:ascii="Arial Narrow" w:hAnsi="Arial Narrow"/>
        </w:rPr>
        <w:t>These quantities are then distributed equally over the 5 years of activity, i.e. 20% each year.</w:t>
      </w:r>
    </w:p>
    <w:p w14:paraId="398E1636" w14:textId="4CBF262E" w:rsidR="00C52DC6" w:rsidRPr="003673E5" w:rsidRDefault="00F70EC6" w:rsidP="00895FCE">
      <w:pPr>
        <w:rPr>
          <w:rFonts w:ascii="Arial Narrow" w:hAnsi="Arial Narrow"/>
        </w:rPr>
      </w:pPr>
      <w:r w:rsidRPr="003673E5">
        <w:rPr>
          <w:rFonts w:ascii="Arial Narrow" w:hAnsi="Arial Narrow"/>
          <w:noProof/>
        </w:rPr>
        <w:lastRenderedPageBreak/>
        <w:drawing>
          <wp:inline distT="0" distB="0" distL="0" distR="0" wp14:anchorId="5C2892FE" wp14:editId="1152D474">
            <wp:extent cx="5760720" cy="2705100"/>
            <wp:effectExtent l="0" t="0" r="11430" b="0"/>
            <wp:docPr id="971436270" name="Graphique 1">
              <a:extLst xmlns:a="http://schemas.openxmlformats.org/drawingml/2006/main">
                <a:ext uri="{FF2B5EF4-FFF2-40B4-BE49-F238E27FC236}">
                  <a16:creationId xmlns:a16="http://schemas.microsoft.com/office/drawing/2014/main" id="{32B7D0F7-C0D5-E270-18C9-B851480A8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68B623" w14:textId="4E436EEE" w:rsidR="00134F69" w:rsidRDefault="00895FCE" w:rsidP="00D15692">
      <w:pPr>
        <w:pStyle w:val="Caption"/>
        <w:spacing w:line="276" w:lineRule="auto"/>
        <w:rPr>
          <w:rFonts w:ascii="Arial Narrow" w:hAnsi="Arial Narrow"/>
          <w:color w:val="auto"/>
          <w:sz w:val="22"/>
          <w:szCs w:val="22"/>
        </w:rPr>
      </w:pPr>
      <w:bookmarkStart w:id="18" w:name="_Toc188525172"/>
      <w:r w:rsidRPr="003673E5">
        <w:rPr>
          <w:rFonts w:ascii="Arial Narrow" w:hAnsi="Arial Narrow"/>
          <w:color w:val="auto"/>
          <w:sz w:val="22"/>
          <w:szCs w:val="22"/>
        </w:rPr>
        <w:t xml:space="preserve">Figure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Figure \* ARABIC </w:instrText>
      </w:r>
      <w:r w:rsidRPr="003673E5">
        <w:rPr>
          <w:rFonts w:ascii="Arial Narrow" w:hAnsi="Arial Narrow"/>
          <w:color w:val="auto"/>
          <w:sz w:val="22"/>
          <w:szCs w:val="22"/>
        </w:rPr>
        <w:fldChar w:fldCharType="separate"/>
      </w:r>
      <w:r w:rsidR="00246002">
        <w:rPr>
          <w:rFonts w:ascii="Arial Narrow" w:hAnsi="Arial Narrow"/>
          <w:noProof/>
          <w:color w:val="auto"/>
          <w:sz w:val="22"/>
          <w:szCs w:val="22"/>
        </w:rPr>
        <w:t>1</w:t>
      </w:r>
      <w:r w:rsidR="0058716D">
        <w:rPr>
          <w:rFonts w:ascii="Arial Narrow" w:hAnsi="Arial Narrow"/>
          <w:noProof/>
          <w:color w:val="auto"/>
          <w:sz w:val="22"/>
          <w:szCs w:val="22"/>
        </w:rPr>
        <w:t>4</w:t>
      </w:r>
      <w:r w:rsidR="00246002">
        <w:rPr>
          <w:rFonts w:ascii="Arial Narrow" w:hAnsi="Arial Narrow"/>
          <w:noProof/>
          <w:color w:val="auto"/>
          <w:sz w:val="22"/>
          <w:szCs w:val="22"/>
        </w:rPr>
        <w:t xml:space="preserve"> </w:t>
      </w:r>
      <w:r w:rsidRPr="003673E5">
        <w:rPr>
          <w:rFonts w:ascii="Arial Narrow" w:hAnsi="Arial Narrow"/>
          <w:color w:val="auto"/>
          <w:sz w:val="22"/>
          <w:szCs w:val="22"/>
        </w:rPr>
        <w:fldChar w:fldCharType="end"/>
      </w:r>
      <w:r w:rsidR="007212CF" w:rsidRPr="003673E5">
        <w:rPr>
          <w:rFonts w:ascii="Arial Narrow" w:hAnsi="Arial Narrow"/>
          <w:color w:val="auto"/>
          <w:sz w:val="22"/>
          <w:szCs w:val="22"/>
        </w:rPr>
        <w:t xml:space="preserve">: Distribution of </w:t>
      </w:r>
      <w:r w:rsidR="00C52DC6" w:rsidRPr="003673E5">
        <w:rPr>
          <w:rFonts w:ascii="Arial Narrow" w:hAnsi="Arial Narrow"/>
          <w:color w:val="auto"/>
          <w:sz w:val="22"/>
          <w:szCs w:val="22"/>
        </w:rPr>
        <w:t xml:space="preserve">DES over the years of activity (in </w:t>
      </w:r>
      <w:proofErr w:type="gramStart"/>
      <w:r w:rsidR="00C52DC6" w:rsidRPr="003673E5">
        <w:rPr>
          <w:rFonts w:ascii="Arial Narrow" w:hAnsi="Arial Narrow"/>
          <w:color w:val="auto"/>
          <w:sz w:val="22"/>
          <w:szCs w:val="22"/>
        </w:rPr>
        <w:t xml:space="preserve">tonnes </w:t>
      </w:r>
      <w:bookmarkEnd w:id="18"/>
      <w:r w:rsidR="00C52DC6" w:rsidRPr="003673E5">
        <w:rPr>
          <w:rFonts w:ascii="Arial Narrow" w:hAnsi="Arial Narrow"/>
          <w:color w:val="auto"/>
          <w:sz w:val="22"/>
          <w:szCs w:val="22"/>
        </w:rPr>
        <w:t>)</w:t>
      </w:r>
      <w:proofErr w:type="gramEnd"/>
    </w:p>
    <w:p w14:paraId="1A6ADF49" w14:textId="189A117E" w:rsidR="00C52DC6" w:rsidRPr="003673E5" w:rsidRDefault="00C52DC6" w:rsidP="00134F69">
      <w:pPr>
        <w:pStyle w:val="Heading3"/>
      </w:pPr>
      <w:r w:rsidRPr="003673E5">
        <w:t>Financial profitability analysis</w:t>
      </w:r>
    </w:p>
    <w:p w14:paraId="426D94F6" w14:textId="4D45252E" w:rsidR="00C52DC6" w:rsidRPr="003673E5" w:rsidRDefault="00C52DC6" w:rsidP="00895FCE">
      <w:pPr>
        <w:rPr>
          <w:rFonts w:ascii="Arial Narrow" w:hAnsi="Arial Narrow"/>
        </w:rPr>
      </w:pPr>
      <w:r w:rsidRPr="003673E5">
        <w:rPr>
          <w:rFonts w:ascii="Arial Narrow" w:hAnsi="Arial Narrow"/>
        </w:rPr>
        <w:t xml:space="preserve">Given the annual quantities of DES to be managed and the designed management system, the financial analysis of the system involves determining the criteria discussed in the methodology section. Determining these criteria requires calculating CAPEX and OPEX, as well as annual revenues. </w:t>
      </w:r>
      <w:r w:rsidR="000C311B">
        <w:rPr>
          <w:rFonts w:ascii="Arial Narrow" w:hAnsi="Arial Narrow"/>
        </w:rPr>
        <w:t>T</w:t>
      </w:r>
      <w:r w:rsidRPr="003673E5">
        <w:rPr>
          <w:rFonts w:ascii="Arial Narrow" w:hAnsi="Arial Narrow"/>
        </w:rPr>
        <w:t>he results obtained are presented in the following table:</w:t>
      </w:r>
    </w:p>
    <w:p w14:paraId="354BCB7B" w14:textId="4384082F" w:rsidR="00C52DC6" w:rsidRPr="003673E5" w:rsidRDefault="00895FCE" w:rsidP="00895FCE">
      <w:pPr>
        <w:pStyle w:val="Caption"/>
        <w:spacing w:line="276" w:lineRule="auto"/>
        <w:rPr>
          <w:rFonts w:ascii="Arial Narrow" w:hAnsi="Arial Narrow"/>
          <w:i w:val="0"/>
          <w:iCs w:val="0"/>
          <w:color w:val="auto"/>
          <w:sz w:val="22"/>
          <w:szCs w:val="22"/>
        </w:rPr>
      </w:pPr>
      <w:r w:rsidRPr="003673E5">
        <w:rPr>
          <w:rFonts w:ascii="Arial Narrow" w:hAnsi="Arial Narrow"/>
          <w:color w:val="auto"/>
          <w:sz w:val="22"/>
          <w:szCs w:val="22"/>
        </w:rPr>
        <w:t xml:space="preserve">Table </w:t>
      </w:r>
      <w:r w:rsidRPr="003673E5">
        <w:rPr>
          <w:rFonts w:ascii="Arial Narrow" w:hAnsi="Arial Narrow"/>
          <w:color w:val="auto"/>
          <w:sz w:val="22"/>
          <w:szCs w:val="22"/>
        </w:rPr>
        <w:fldChar w:fldCharType="begin"/>
      </w:r>
      <w:r w:rsidRPr="003673E5">
        <w:rPr>
          <w:rFonts w:ascii="Arial Narrow" w:hAnsi="Arial Narrow"/>
          <w:color w:val="auto"/>
          <w:sz w:val="22"/>
          <w:szCs w:val="22"/>
        </w:rPr>
        <w:instrText xml:space="preserve"> SEQ Tableau \* ARABIC </w:instrText>
      </w:r>
      <w:r w:rsidRPr="003673E5">
        <w:rPr>
          <w:rFonts w:ascii="Arial Narrow" w:hAnsi="Arial Narrow"/>
          <w:color w:val="auto"/>
          <w:sz w:val="22"/>
          <w:szCs w:val="22"/>
        </w:rPr>
        <w:fldChar w:fldCharType="separate"/>
      </w:r>
      <w:r w:rsidR="00246002">
        <w:rPr>
          <w:rFonts w:ascii="Arial Narrow" w:hAnsi="Arial Narrow"/>
          <w:noProof/>
          <w:color w:val="auto"/>
          <w:sz w:val="22"/>
          <w:szCs w:val="22"/>
        </w:rPr>
        <w:t xml:space="preserve">8 </w:t>
      </w:r>
      <w:r w:rsidRPr="003673E5">
        <w:rPr>
          <w:rFonts w:ascii="Arial Narrow" w:hAnsi="Arial Narrow"/>
          <w:color w:val="auto"/>
          <w:sz w:val="22"/>
          <w:szCs w:val="22"/>
        </w:rPr>
        <w:fldChar w:fldCharType="end"/>
      </w:r>
      <w:r w:rsidRPr="003673E5">
        <w:rPr>
          <w:rFonts w:ascii="Arial Narrow" w:hAnsi="Arial Narrow"/>
          <w:color w:val="auto"/>
          <w:sz w:val="22"/>
          <w:szCs w:val="22"/>
        </w:rPr>
        <w:t>: Financial indicators of project profitability</w:t>
      </w:r>
    </w:p>
    <w:tbl>
      <w:tblPr>
        <w:tblW w:w="5000" w:type="pct"/>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1783"/>
        <w:gridCol w:w="1249"/>
        <w:gridCol w:w="1249"/>
        <w:gridCol w:w="1249"/>
        <w:gridCol w:w="1249"/>
        <w:gridCol w:w="1149"/>
        <w:gridCol w:w="1144"/>
      </w:tblGrid>
      <w:tr w:rsidR="00F37DF9" w:rsidRPr="00F37DF9" w14:paraId="44AD6B26" w14:textId="77777777" w:rsidTr="00F37DF9">
        <w:trPr>
          <w:trHeight w:val="288"/>
        </w:trPr>
        <w:tc>
          <w:tcPr>
            <w:tcW w:w="983" w:type="pct"/>
            <w:shd w:val="clear" w:color="auto" w:fill="F2F2F2" w:themeFill="background1" w:themeFillShade="F2"/>
            <w:vAlign w:val="center"/>
            <w:hideMark/>
          </w:tcPr>
          <w:p w14:paraId="0F09D75C" w14:textId="77777777" w:rsidR="00F37DF9" w:rsidRPr="00F37DF9" w:rsidRDefault="00F37DF9" w:rsidP="00F37DF9">
            <w:pPr>
              <w:spacing w:after="0" w:line="240" w:lineRule="auto"/>
              <w:jc w:val="center"/>
              <w:rPr>
                <w:rFonts w:ascii="Arial Narrow" w:eastAsia="Times New Roman" w:hAnsi="Arial Narrow"/>
                <w:b/>
                <w:bCs/>
                <w:color w:val="000000"/>
                <w:kern w:val="0"/>
                <w:lang w:val="fr-CA" w:eastAsia="zh-CN"/>
                <w14:ligatures w14:val="none"/>
              </w:rPr>
            </w:pPr>
            <w:r w:rsidRPr="00F37DF9">
              <w:rPr>
                <w:rFonts w:ascii="Arial Narrow" w:eastAsia="Times New Roman" w:hAnsi="Arial Narrow"/>
                <w:b/>
                <w:bCs/>
                <w:color w:val="000000"/>
                <w:kern w:val="0"/>
                <w:lang w:val="fr-CA" w:eastAsia="zh-CN"/>
                <w14:ligatures w14:val="none"/>
              </w:rPr>
              <w:t>Item</w:t>
            </w:r>
          </w:p>
        </w:tc>
        <w:tc>
          <w:tcPr>
            <w:tcW w:w="688" w:type="pct"/>
            <w:shd w:val="clear" w:color="auto" w:fill="F2F2F2" w:themeFill="background1" w:themeFillShade="F2"/>
            <w:vAlign w:val="center"/>
            <w:hideMark/>
          </w:tcPr>
          <w:p w14:paraId="079799A0" w14:textId="73C7F39A" w:rsidR="00F37DF9" w:rsidRPr="00F37DF9" w:rsidRDefault="00F37DF9" w:rsidP="00F37DF9">
            <w:pPr>
              <w:spacing w:after="0" w:line="240" w:lineRule="auto"/>
              <w:jc w:val="righ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Y</w:t>
            </w:r>
            <w:r>
              <w:rPr>
                <w:rFonts w:ascii="Arial Narrow" w:eastAsia="Times New Roman" w:hAnsi="Arial Narrow"/>
                <w:b/>
                <w:bCs/>
                <w:color w:val="000000"/>
                <w:kern w:val="0"/>
                <w:lang w:val="fr-CA" w:eastAsia="zh-CN"/>
                <w14:ligatures w14:val="none"/>
              </w:rPr>
              <w:t>ear</w:t>
            </w:r>
            <w:proofErr w:type="spellEnd"/>
            <w:r>
              <w:rPr>
                <w:rFonts w:ascii="Arial Narrow" w:eastAsia="Times New Roman" w:hAnsi="Arial Narrow"/>
                <w:b/>
                <w:bCs/>
                <w:color w:val="000000"/>
                <w:kern w:val="0"/>
                <w:lang w:val="fr-CA" w:eastAsia="zh-CN"/>
                <w14:ligatures w14:val="none"/>
              </w:rPr>
              <w:t xml:space="preserve"> </w:t>
            </w:r>
            <w:r w:rsidRPr="00F37DF9">
              <w:rPr>
                <w:rFonts w:ascii="Arial Narrow" w:eastAsia="Times New Roman" w:hAnsi="Arial Narrow"/>
                <w:b/>
                <w:bCs/>
                <w:color w:val="000000"/>
                <w:kern w:val="0"/>
                <w:lang w:val="fr-CA" w:eastAsia="zh-CN"/>
                <w14:ligatures w14:val="none"/>
              </w:rPr>
              <w:t>0</w:t>
            </w:r>
          </w:p>
        </w:tc>
        <w:tc>
          <w:tcPr>
            <w:tcW w:w="688" w:type="pct"/>
            <w:shd w:val="clear" w:color="auto" w:fill="F2F2F2" w:themeFill="background1" w:themeFillShade="F2"/>
            <w:vAlign w:val="center"/>
            <w:hideMark/>
          </w:tcPr>
          <w:p w14:paraId="5DED4140" w14:textId="2B5F4DC0" w:rsidR="00F37DF9" w:rsidRPr="00F37DF9" w:rsidRDefault="00F37DF9" w:rsidP="00F37DF9">
            <w:pPr>
              <w:spacing w:after="0" w:line="240" w:lineRule="auto"/>
              <w:jc w:val="righ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Y</w:t>
            </w:r>
            <w:r>
              <w:rPr>
                <w:rFonts w:ascii="Arial Narrow" w:eastAsia="Times New Roman" w:hAnsi="Arial Narrow"/>
                <w:b/>
                <w:bCs/>
                <w:color w:val="000000"/>
                <w:kern w:val="0"/>
                <w:lang w:val="fr-CA" w:eastAsia="zh-CN"/>
                <w14:ligatures w14:val="none"/>
              </w:rPr>
              <w:t>ear</w:t>
            </w:r>
            <w:proofErr w:type="spellEnd"/>
            <w:r w:rsidRPr="00F37DF9">
              <w:rPr>
                <w:rFonts w:ascii="Arial Narrow" w:eastAsia="Times New Roman" w:hAnsi="Arial Narrow"/>
                <w:b/>
                <w:bCs/>
                <w:color w:val="000000"/>
                <w:kern w:val="0"/>
                <w:lang w:val="fr-CA" w:eastAsia="zh-CN"/>
                <w14:ligatures w14:val="none"/>
              </w:rPr>
              <w:t xml:space="preserve"> 1</w:t>
            </w:r>
          </w:p>
        </w:tc>
        <w:tc>
          <w:tcPr>
            <w:tcW w:w="688" w:type="pct"/>
            <w:shd w:val="clear" w:color="auto" w:fill="F2F2F2" w:themeFill="background1" w:themeFillShade="F2"/>
            <w:vAlign w:val="center"/>
            <w:hideMark/>
          </w:tcPr>
          <w:p w14:paraId="71ED21F1" w14:textId="54C03F35" w:rsidR="00F37DF9" w:rsidRPr="00F37DF9" w:rsidRDefault="00F37DF9" w:rsidP="00F37DF9">
            <w:pPr>
              <w:spacing w:after="0" w:line="240" w:lineRule="auto"/>
              <w:jc w:val="righ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Y</w:t>
            </w:r>
            <w:r>
              <w:rPr>
                <w:rFonts w:ascii="Arial Narrow" w:eastAsia="Times New Roman" w:hAnsi="Arial Narrow"/>
                <w:b/>
                <w:bCs/>
                <w:color w:val="000000"/>
                <w:kern w:val="0"/>
                <w:lang w:val="fr-CA" w:eastAsia="zh-CN"/>
                <w14:ligatures w14:val="none"/>
              </w:rPr>
              <w:t>ear</w:t>
            </w:r>
            <w:proofErr w:type="spellEnd"/>
            <w:r w:rsidRPr="00F37DF9">
              <w:rPr>
                <w:rFonts w:ascii="Arial Narrow" w:eastAsia="Times New Roman" w:hAnsi="Arial Narrow"/>
                <w:b/>
                <w:bCs/>
                <w:color w:val="000000"/>
                <w:kern w:val="0"/>
                <w:lang w:val="fr-CA" w:eastAsia="zh-CN"/>
                <w14:ligatures w14:val="none"/>
              </w:rPr>
              <w:t xml:space="preserve"> 2</w:t>
            </w:r>
          </w:p>
        </w:tc>
        <w:tc>
          <w:tcPr>
            <w:tcW w:w="688" w:type="pct"/>
            <w:shd w:val="clear" w:color="auto" w:fill="F2F2F2" w:themeFill="background1" w:themeFillShade="F2"/>
            <w:vAlign w:val="center"/>
            <w:hideMark/>
          </w:tcPr>
          <w:p w14:paraId="313C17C2" w14:textId="0986B447" w:rsidR="00F37DF9" w:rsidRPr="00F37DF9" w:rsidRDefault="00F37DF9" w:rsidP="00F37DF9">
            <w:pPr>
              <w:spacing w:after="0" w:line="240" w:lineRule="auto"/>
              <w:jc w:val="righ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Y</w:t>
            </w:r>
            <w:r>
              <w:rPr>
                <w:rFonts w:ascii="Arial Narrow" w:eastAsia="Times New Roman" w:hAnsi="Arial Narrow"/>
                <w:b/>
                <w:bCs/>
                <w:color w:val="000000"/>
                <w:kern w:val="0"/>
                <w:lang w:val="fr-CA" w:eastAsia="zh-CN"/>
                <w14:ligatures w14:val="none"/>
              </w:rPr>
              <w:t>ear</w:t>
            </w:r>
            <w:proofErr w:type="spellEnd"/>
            <w:r w:rsidRPr="00F37DF9">
              <w:rPr>
                <w:rFonts w:ascii="Arial Narrow" w:eastAsia="Times New Roman" w:hAnsi="Arial Narrow"/>
                <w:b/>
                <w:bCs/>
                <w:color w:val="000000"/>
                <w:kern w:val="0"/>
                <w:lang w:val="fr-CA" w:eastAsia="zh-CN"/>
                <w14:ligatures w14:val="none"/>
              </w:rPr>
              <w:t xml:space="preserve"> 3</w:t>
            </w:r>
          </w:p>
        </w:tc>
        <w:tc>
          <w:tcPr>
            <w:tcW w:w="633" w:type="pct"/>
            <w:shd w:val="clear" w:color="auto" w:fill="F2F2F2" w:themeFill="background1" w:themeFillShade="F2"/>
            <w:vAlign w:val="center"/>
            <w:hideMark/>
          </w:tcPr>
          <w:p w14:paraId="69683508" w14:textId="1DB5DE44" w:rsidR="00F37DF9" w:rsidRPr="00F37DF9" w:rsidRDefault="00F37DF9" w:rsidP="00F37DF9">
            <w:pPr>
              <w:spacing w:after="0" w:line="240" w:lineRule="auto"/>
              <w:jc w:val="righ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Y</w:t>
            </w:r>
            <w:r>
              <w:rPr>
                <w:rFonts w:ascii="Arial Narrow" w:eastAsia="Times New Roman" w:hAnsi="Arial Narrow"/>
                <w:b/>
                <w:bCs/>
                <w:color w:val="000000"/>
                <w:kern w:val="0"/>
                <w:lang w:val="fr-CA" w:eastAsia="zh-CN"/>
                <w14:ligatures w14:val="none"/>
              </w:rPr>
              <w:t>ear</w:t>
            </w:r>
            <w:proofErr w:type="spellEnd"/>
            <w:r w:rsidRPr="00F37DF9">
              <w:rPr>
                <w:rFonts w:ascii="Arial Narrow" w:eastAsia="Times New Roman" w:hAnsi="Arial Narrow"/>
                <w:b/>
                <w:bCs/>
                <w:color w:val="000000"/>
                <w:kern w:val="0"/>
                <w:lang w:val="fr-CA" w:eastAsia="zh-CN"/>
                <w14:ligatures w14:val="none"/>
              </w:rPr>
              <w:t xml:space="preserve"> 4</w:t>
            </w:r>
          </w:p>
        </w:tc>
        <w:tc>
          <w:tcPr>
            <w:tcW w:w="631" w:type="pct"/>
            <w:shd w:val="clear" w:color="auto" w:fill="F2F2F2" w:themeFill="background1" w:themeFillShade="F2"/>
            <w:vAlign w:val="center"/>
            <w:hideMark/>
          </w:tcPr>
          <w:p w14:paraId="5DC75FA7" w14:textId="1A3A07F7" w:rsidR="00F37DF9" w:rsidRPr="00F37DF9" w:rsidRDefault="00F37DF9" w:rsidP="00F37DF9">
            <w:pPr>
              <w:spacing w:after="0" w:line="240" w:lineRule="auto"/>
              <w:jc w:val="righ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Y</w:t>
            </w:r>
            <w:r>
              <w:rPr>
                <w:rFonts w:ascii="Arial Narrow" w:eastAsia="Times New Roman" w:hAnsi="Arial Narrow"/>
                <w:b/>
                <w:bCs/>
                <w:color w:val="000000"/>
                <w:kern w:val="0"/>
                <w:lang w:val="fr-CA" w:eastAsia="zh-CN"/>
                <w14:ligatures w14:val="none"/>
              </w:rPr>
              <w:t>ear</w:t>
            </w:r>
            <w:proofErr w:type="spellEnd"/>
            <w:r w:rsidRPr="00F37DF9">
              <w:rPr>
                <w:rFonts w:ascii="Arial Narrow" w:eastAsia="Times New Roman" w:hAnsi="Arial Narrow"/>
                <w:b/>
                <w:bCs/>
                <w:color w:val="000000"/>
                <w:kern w:val="0"/>
                <w:lang w:val="fr-CA" w:eastAsia="zh-CN"/>
                <w14:ligatures w14:val="none"/>
              </w:rPr>
              <w:t xml:space="preserve"> 5</w:t>
            </w:r>
          </w:p>
        </w:tc>
      </w:tr>
      <w:tr w:rsidR="00F37DF9" w:rsidRPr="00F37DF9" w14:paraId="60101B3A" w14:textId="77777777" w:rsidTr="00F37DF9">
        <w:trPr>
          <w:trHeight w:val="288"/>
        </w:trPr>
        <w:tc>
          <w:tcPr>
            <w:tcW w:w="983" w:type="pct"/>
            <w:shd w:val="clear" w:color="auto" w:fill="F2F2F2" w:themeFill="background1" w:themeFillShade="F2"/>
            <w:vAlign w:val="center"/>
            <w:hideMark/>
          </w:tcPr>
          <w:p w14:paraId="4BF476B5"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r w:rsidRPr="00F37DF9">
              <w:rPr>
                <w:rFonts w:ascii="Arial Narrow" w:eastAsia="Times New Roman" w:hAnsi="Arial Narrow"/>
                <w:b/>
                <w:bCs/>
                <w:color w:val="000000"/>
                <w:kern w:val="0"/>
                <w:lang w:val="fr-CA" w:eastAsia="zh-CN"/>
                <w14:ligatures w14:val="none"/>
              </w:rPr>
              <w:t>Net Profit</w:t>
            </w:r>
          </w:p>
        </w:tc>
        <w:tc>
          <w:tcPr>
            <w:tcW w:w="688" w:type="pct"/>
            <w:vAlign w:val="center"/>
            <w:hideMark/>
          </w:tcPr>
          <w:p w14:paraId="7C7AD8CA"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p>
        </w:tc>
        <w:tc>
          <w:tcPr>
            <w:tcW w:w="688" w:type="pct"/>
            <w:vAlign w:val="center"/>
            <w:hideMark/>
          </w:tcPr>
          <w:p w14:paraId="0FDBB1D3"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108,940,941</w:t>
            </w:r>
          </w:p>
        </w:tc>
        <w:tc>
          <w:tcPr>
            <w:tcW w:w="688" w:type="pct"/>
            <w:vAlign w:val="center"/>
            <w:hideMark/>
          </w:tcPr>
          <w:p w14:paraId="7A41A99D"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115,888,454</w:t>
            </w:r>
          </w:p>
        </w:tc>
        <w:tc>
          <w:tcPr>
            <w:tcW w:w="688" w:type="pct"/>
            <w:vAlign w:val="center"/>
            <w:hideMark/>
          </w:tcPr>
          <w:p w14:paraId="4414F48E"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115,888,454</w:t>
            </w:r>
          </w:p>
        </w:tc>
        <w:tc>
          <w:tcPr>
            <w:tcW w:w="633" w:type="pct"/>
            <w:vAlign w:val="center"/>
            <w:hideMark/>
          </w:tcPr>
          <w:p w14:paraId="72F6C3A0"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81,964,903</w:t>
            </w:r>
          </w:p>
        </w:tc>
        <w:tc>
          <w:tcPr>
            <w:tcW w:w="631" w:type="pct"/>
            <w:vAlign w:val="center"/>
            <w:hideMark/>
          </w:tcPr>
          <w:p w14:paraId="7FBBBB5F"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81,964,903</w:t>
            </w:r>
          </w:p>
        </w:tc>
      </w:tr>
      <w:tr w:rsidR="00F37DF9" w:rsidRPr="00F37DF9" w14:paraId="33F1DBEA" w14:textId="77777777" w:rsidTr="00F37DF9">
        <w:trPr>
          <w:trHeight w:val="288"/>
        </w:trPr>
        <w:tc>
          <w:tcPr>
            <w:tcW w:w="983" w:type="pct"/>
            <w:shd w:val="clear" w:color="auto" w:fill="F2F2F2" w:themeFill="background1" w:themeFillShade="F2"/>
            <w:vAlign w:val="center"/>
            <w:hideMark/>
          </w:tcPr>
          <w:p w14:paraId="64F179AD"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Depreciation</w:t>
            </w:r>
            <w:proofErr w:type="spellEnd"/>
            <w:r w:rsidRPr="00F37DF9">
              <w:rPr>
                <w:rFonts w:ascii="Arial Narrow" w:eastAsia="Times New Roman" w:hAnsi="Arial Narrow"/>
                <w:b/>
                <w:bCs/>
                <w:color w:val="000000"/>
                <w:kern w:val="0"/>
                <w:lang w:val="fr-CA" w:eastAsia="zh-CN"/>
                <w14:ligatures w14:val="none"/>
              </w:rPr>
              <w:t xml:space="preserve"> </w:t>
            </w:r>
            <w:proofErr w:type="spellStart"/>
            <w:r w:rsidRPr="00F37DF9">
              <w:rPr>
                <w:rFonts w:ascii="Arial Narrow" w:eastAsia="Times New Roman" w:hAnsi="Arial Narrow"/>
                <w:b/>
                <w:bCs/>
                <w:color w:val="000000"/>
                <w:kern w:val="0"/>
                <w:lang w:val="fr-CA" w:eastAsia="zh-CN"/>
                <w14:ligatures w14:val="none"/>
              </w:rPr>
              <w:t>Allowances</w:t>
            </w:r>
            <w:proofErr w:type="spellEnd"/>
          </w:p>
        </w:tc>
        <w:tc>
          <w:tcPr>
            <w:tcW w:w="688" w:type="pct"/>
            <w:vAlign w:val="center"/>
            <w:hideMark/>
          </w:tcPr>
          <w:p w14:paraId="1ED5DA7C"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p>
        </w:tc>
        <w:tc>
          <w:tcPr>
            <w:tcW w:w="688" w:type="pct"/>
            <w:vAlign w:val="center"/>
            <w:hideMark/>
          </w:tcPr>
          <w:p w14:paraId="0D2B8B76"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25,757,081</w:t>
            </w:r>
          </w:p>
        </w:tc>
        <w:tc>
          <w:tcPr>
            <w:tcW w:w="688" w:type="pct"/>
            <w:vAlign w:val="center"/>
            <w:hideMark/>
          </w:tcPr>
          <w:p w14:paraId="5A91DB1F"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25,757,081</w:t>
            </w:r>
          </w:p>
        </w:tc>
        <w:tc>
          <w:tcPr>
            <w:tcW w:w="688" w:type="pct"/>
            <w:vAlign w:val="center"/>
            <w:hideMark/>
          </w:tcPr>
          <w:p w14:paraId="28902960"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25,757,081</w:t>
            </w:r>
          </w:p>
        </w:tc>
        <w:tc>
          <w:tcPr>
            <w:tcW w:w="633" w:type="pct"/>
            <w:vAlign w:val="center"/>
            <w:hideMark/>
          </w:tcPr>
          <w:p w14:paraId="3D901E0B"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25,757,081</w:t>
            </w:r>
          </w:p>
        </w:tc>
        <w:tc>
          <w:tcPr>
            <w:tcW w:w="631" w:type="pct"/>
            <w:vAlign w:val="center"/>
            <w:hideMark/>
          </w:tcPr>
          <w:p w14:paraId="5CDD617D"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25,757,081</w:t>
            </w:r>
          </w:p>
        </w:tc>
      </w:tr>
      <w:tr w:rsidR="00F37DF9" w:rsidRPr="00F37DF9" w14:paraId="4195CAAB" w14:textId="77777777" w:rsidTr="00F37DF9">
        <w:trPr>
          <w:trHeight w:val="288"/>
        </w:trPr>
        <w:tc>
          <w:tcPr>
            <w:tcW w:w="983" w:type="pct"/>
            <w:shd w:val="clear" w:color="auto" w:fill="F2F2F2" w:themeFill="background1" w:themeFillShade="F2"/>
            <w:vAlign w:val="center"/>
            <w:hideMark/>
          </w:tcPr>
          <w:p w14:paraId="608E823D" w14:textId="77777777" w:rsidR="00F37DF9" w:rsidRPr="00F37DF9" w:rsidRDefault="00F37DF9" w:rsidP="00F37DF9">
            <w:pPr>
              <w:spacing w:after="0" w:line="240" w:lineRule="auto"/>
              <w:jc w:val="left"/>
              <w:rPr>
                <w:rFonts w:ascii="Arial Narrow" w:eastAsia="Times New Roman" w:hAnsi="Arial Narrow"/>
                <w:b/>
                <w:bCs/>
                <w:color w:val="000000"/>
                <w:kern w:val="0"/>
                <w:lang w:val="en-CA" w:eastAsia="zh-CN"/>
                <w14:ligatures w14:val="none"/>
              </w:rPr>
            </w:pPr>
            <w:r w:rsidRPr="00F37DF9">
              <w:rPr>
                <w:rFonts w:ascii="Arial Narrow" w:eastAsia="Times New Roman" w:hAnsi="Arial Narrow"/>
                <w:b/>
                <w:bCs/>
                <w:color w:val="000000"/>
                <w:kern w:val="0"/>
                <w:lang w:val="en-CA" w:eastAsia="zh-CN"/>
                <w14:ligatures w14:val="none"/>
              </w:rPr>
              <w:t>Cash Flow from Operations (CFO)</w:t>
            </w:r>
          </w:p>
        </w:tc>
        <w:tc>
          <w:tcPr>
            <w:tcW w:w="688" w:type="pct"/>
            <w:vAlign w:val="center"/>
            <w:hideMark/>
          </w:tcPr>
          <w:p w14:paraId="56273D05" w14:textId="77777777" w:rsidR="00F37DF9" w:rsidRPr="00F37DF9" w:rsidRDefault="00F37DF9" w:rsidP="00F37DF9">
            <w:pPr>
              <w:spacing w:after="0" w:line="240" w:lineRule="auto"/>
              <w:jc w:val="left"/>
              <w:rPr>
                <w:rFonts w:ascii="Arial Narrow" w:eastAsia="Times New Roman" w:hAnsi="Arial Narrow"/>
                <w:b/>
                <w:bCs/>
                <w:color w:val="000000"/>
                <w:kern w:val="0"/>
                <w:lang w:val="en-CA" w:eastAsia="zh-CN"/>
                <w14:ligatures w14:val="none"/>
              </w:rPr>
            </w:pPr>
          </w:p>
        </w:tc>
        <w:tc>
          <w:tcPr>
            <w:tcW w:w="688" w:type="pct"/>
            <w:vAlign w:val="center"/>
            <w:hideMark/>
          </w:tcPr>
          <w:p w14:paraId="3A5CC102"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134,698,022</w:t>
            </w:r>
          </w:p>
        </w:tc>
        <w:tc>
          <w:tcPr>
            <w:tcW w:w="688" w:type="pct"/>
            <w:vAlign w:val="center"/>
            <w:hideMark/>
          </w:tcPr>
          <w:p w14:paraId="13653B8D"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141,645,535</w:t>
            </w:r>
          </w:p>
        </w:tc>
        <w:tc>
          <w:tcPr>
            <w:tcW w:w="688" w:type="pct"/>
            <w:vAlign w:val="center"/>
            <w:hideMark/>
          </w:tcPr>
          <w:p w14:paraId="2DAA5130"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141,645,535</w:t>
            </w:r>
          </w:p>
        </w:tc>
        <w:tc>
          <w:tcPr>
            <w:tcW w:w="633" w:type="pct"/>
            <w:vAlign w:val="center"/>
            <w:hideMark/>
          </w:tcPr>
          <w:p w14:paraId="79F9646B"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107,721,984</w:t>
            </w:r>
          </w:p>
        </w:tc>
        <w:tc>
          <w:tcPr>
            <w:tcW w:w="631" w:type="pct"/>
            <w:vAlign w:val="center"/>
            <w:hideMark/>
          </w:tcPr>
          <w:p w14:paraId="6F8E4FBC"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107,721,984</w:t>
            </w:r>
          </w:p>
        </w:tc>
      </w:tr>
      <w:tr w:rsidR="00F37DF9" w:rsidRPr="00F37DF9" w14:paraId="0EBF0013" w14:textId="77777777" w:rsidTr="00F37DF9">
        <w:trPr>
          <w:trHeight w:val="288"/>
        </w:trPr>
        <w:tc>
          <w:tcPr>
            <w:tcW w:w="983" w:type="pct"/>
            <w:shd w:val="clear" w:color="auto" w:fill="F2F2F2" w:themeFill="background1" w:themeFillShade="F2"/>
            <w:vAlign w:val="center"/>
            <w:hideMark/>
          </w:tcPr>
          <w:p w14:paraId="2A8CE733"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r w:rsidRPr="00F37DF9">
              <w:rPr>
                <w:rFonts w:ascii="Arial Narrow" w:eastAsia="Times New Roman" w:hAnsi="Arial Narrow"/>
                <w:b/>
                <w:bCs/>
                <w:color w:val="000000"/>
                <w:kern w:val="0"/>
                <w:lang w:val="fr-CA" w:eastAsia="zh-CN"/>
                <w14:ligatures w14:val="none"/>
              </w:rPr>
              <w:t>Investments</w:t>
            </w:r>
          </w:p>
        </w:tc>
        <w:tc>
          <w:tcPr>
            <w:tcW w:w="688" w:type="pct"/>
            <w:vAlign w:val="center"/>
            <w:hideMark/>
          </w:tcPr>
          <w:p w14:paraId="7A8E6AA3"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446,174,505</w:t>
            </w:r>
          </w:p>
        </w:tc>
        <w:tc>
          <w:tcPr>
            <w:tcW w:w="688" w:type="pct"/>
            <w:vAlign w:val="center"/>
            <w:hideMark/>
          </w:tcPr>
          <w:p w14:paraId="449DEA9F"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c>
          <w:tcPr>
            <w:tcW w:w="688" w:type="pct"/>
            <w:vAlign w:val="center"/>
            <w:hideMark/>
          </w:tcPr>
          <w:p w14:paraId="793EB5E4"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c>
          <w:tcPr>
            <w:tcW w:w="688" w:type="pct"/>
            <w:vAlign w:val="center"/>
            <w:hideMark/>
          </w:tcPr>
          <w:p w14:paraId="75D4EDC0"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c>
          <w:tcPr>
            <w:tcW w:w="633" w:type="pct"/>
            <w:vAlign w:val="center"/>
            <w:hideMark/>
          </w:tcPr>
          <w:p w14:paraId="04B1DDC2"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c>
          <w:tcPr>
            <w:tcW w:w="631" w:type="pct"/>
            <w:vAlign w:val="center"/>
            <w:hideMark/>
          </w:tcPr>
          <w:p w14:paraId="36950A75"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r>
      <w:tr w:rsidR="00F37DF9" w:rsidRPr="00F37DF9" w14:paraId="2134ED76" w14:textId="77777777" w:rsidTr="00F37DF9">
        <w:trPr>
          <w:trHeight w:val="288"/>
        </w:trPr>
        <w:tc>
          <w:tcPr>
            <w:tcW w:w="983" w:type="pct"/>
            <w:shd w:val="clear" w:color="auto" w:fill="F2F2F2" w:themeFill="background1" w:themeFillShade="F2"/>
            <w:vAlign w:val="center"/>
            <w:hideMark/>
          </w:tcPr>
          <w:p w14:paraId="50729D03"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r w:rsidRPr="00F37DF9">
              <w:rPr>
                <w:rFonts w:ascii="Arial Narrow" w:eastAsia="Times New Roman" w:hAnsi="Arial Narrow"/>
                <w:b/>
                <w:bCs/>
                <w:color w:val="000000"/>
                <w:kern w:val="0"/>
                <w:lang w:val="fr-CA" w:eastAsia="zh-CN"/>
                <w14:ligatures w14:val="none"/>
              </w:rPr>
              <w:t>Total Investments</w:t>
            </w:r>
          </w:p>
        </w:tc>
        <w:tc>
          <w:tcPr>
            <w:tcW w:w="688" w:type="pct"/>
            <w:vAlign w:val="center"/>
            <w:hideMark/>
          </w:tcPr>
          <w:p w14:paraId="57FE5A33"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446,174,505</w:t>
            </w:r>
          </w:p>
        </w:tc>
        <w:tc>
          <w:tcPr>
            <w:tcW w:w="688" w:type="pct"/>
            <w:vAlign w:val="center"/>
            <w:hideMark/>
          </w:tcPr>
          <w:p w14:paraId="53D735C3"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c>
          <w:tcPr>
            <w:tcW w:w="688" w:type="pct"/>
            <w:vAlign w:val="center"/>
            <w:hideMark/>
          </w:tcPr>
          <w:p w14:paraId="02364E83"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c>
          <w:tcPr>
            <w:tcW w:w="688" w:type="pct"/>
            <w:vAlign w:val="center"/>
            <w:hideMark/>
          </w:tcPr>
          <w:p w14:paraId="786EB4CE"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c>
          <w:tcPr>
            <w:tcW w:w="633" w:type="pct"/>
            <w:vAlign w:val="center"/>
            <w:hideMark/>
          </w:tcPr>
          <w:p w14:paraId="4A1B2C0A"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c>
          <w:tcPr>
            <w:tcW w:w="631" w:type="pct"/>
            <w:vAlign w:val="center"/>
            <w:hideMark/>
          </w:tcPr>
          <w:p w14:paraId="0F754717"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w:t>
            </w:r>
          </w:p>
        </w:tc>
      </w:tr>
      <w:tr w:rsidR="00F37DF9" w:rsidRPr="00F37DF9" w14:paraId="3EE364D9" w14:textId="77777777" w:rsidTr="00F37DF9">
        <w:trPr>
          <w:trHeight w:val="288"/>
        </w:trPr>
        <w:tc>
          <w:tcPr>
            <w:tcW w:w="983" w:type="pct"/>
            <w:shd w:val="clear" w:color="auto" w:fill="F2F2F2" w:themeFill="background1" w:themeFillShade="F2"/>
            <w:vAlign w:val="center"/>
            <w:hideMark/>
          </w:tcPr>
          <w:p w14:paraId="068692E0"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r w:rsidRPr="00F37DF9">
              <w:rPr>
                <w:rFonts w:ascii="Arial Narrow" w:eastAsia="Times New Roman" w:hAnsi="Arial Narrow"/>
                <w:b/>
                <w:bCs/>
                <w:color w:val="000000"/>
                <w:kern w:val="0"/>
                <w:lang w:val="fr-CA" w:eastAsia="zh-CN"/>
                <w14:ligatures w14:val="none"/>
              </w:rPr>
              <w:t xml:space="preserve">Net </w:t>
            </w:r>
            <w:proofErr w:type="spellStart"/>
            <w:r w:rsidRPr="00F37DF9">
              <w:rPr>
                <w:rFonts w:ascii="Arial Narrow" w:eastAsia="Times New Roman" w:hAnsi="Arial Narrow"/>
                <w:b/>
                <w:bCs/>
                <w:color w:val="000000"/>
                <w:kern w:val="0"/>
                <w:lang w:val="fr-CA" w:eastAsia="zh-CN"/>
                <w14:ligatures w14:val="none"/>
              </w:rPr>
              <w:t>Cash Flow</w:t>
            </w:r>
            <w:proofErr w:type="spellEnd"/>
          </w:p>
        </w:tc>
        <w:tc>
          <w:tcPr>
            <w:tcW w:w="688" w:type="pct"/>
            <w:vAlign w:val="center"/>
            <w:hideMark/>
          </w:tcPr>
          <w:p w14:paraId="73BD4808"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−446,174,505</w:t>
            </w:r>
          </w:p>
        </w:tc>
        <w:tc>
          <w:tcPr>
            <w:tcW w:w="688" w:type="pct"/>
            <w:vAlign w:val="center"/>
            <w:hideMark/>
          </w:tcPr>
          <w:p w14:paraId="3F813EA3"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134,698,022</w:t>
            </w:r>
          </w:p>
        </w:tc>
        <w:tc>
          <w:tcPr>
            <w:tcW w:w="688" w:type="pct"/>
            <w:vAlign w:val="center"/>
            <w:hideMark/>
          </w:tcPr>
          <w:p w14:paraId="5C4CC410"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141,645,535</w:t>
            </w:r>
          </w:p>
        </w:tc>
        <w:tc>
          <w:tcPr>
            <w:tcW w:w="688" w:type="pct"/>
            <w:vAlign w:val="center"/>
            <w:hideMark/>
          </w:tcPr>
          <w:p w14:paraId="080A7348"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141,645,535</w:t>
            </w:r>
          </w:p>
        </w:tc>
        <w:tc>
          <w:tcPr>
            <w:tcW w:w="633" w:type="pct"/>
            <w:vAlign w:val="center"/>
            <w:hideMark/>
          </w:tcPr>
          <w:p w14:paraId="13F53FFD"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107,721,984</w:t>
            </w:r>
          </w:p>
        </w:tc>
        <w:tc>
          <w:tcPr>
            <w:tcW w:w="631" w:type="pct"/>
            <w:vAlign w:val="center"/>
            <w:hideMark/>
          </w:tcPr>
          <w:p w14:paraId="42A4948B"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107,721,984</w:t>
            </w:r>
          </w:p>
        </w:tc>
      </w:tr>
      <w:tr w:rsidR="00F37DF9" w:rsidRPr="00F37DF9" w14:paraId="1F6F77B5" w14:textId="77777777" w:rsidTr="00F37DF9">
        <w:trPr>
          <w:trHeight w:val="288"/>
        </w:trPr>
        <w:tc>
          <w:tcPr>
            <w:tcW w:w="983" w:type="pct"/>
            <w:shd w:val="clear" w:color="auto" w:fill="F2F2F2" w:themeFill="background1" w:themeFillShade="F2"/>
            <w:vAlign w:val="center"/>
            <w:hideMark/>
          </w:tcPr>
          <w:p w14:paraId="08B67E90"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Discounted</w:t>
            </w:r>
            <w:proofErr w:type="spellEnd"/>
            <w:r w:rsidRPr="00F37DF9">
              <w:rPr>
                <w:rFonts w:ascii="Arial Narrow" w:eastAsia="Times New Roman" w:hAnsi="Arial Narrow"/>
                <w:b/>
                <w:bCs/>
                <w:color w:val="000000"/>
                <w:kern w:val="0"/>
                <w:lang w:val="fr-CA" w:eastAsia="zh-CN"/>
                <w14:ligatures w14:val="none"/>
              </w:rPr>
              <w:t xml:space="preserve"> Net </w:t>
            </w:r>
            <w:proofErr w:type="spellStart"/>
            <w:r w:rsidRPr="00F37DF9">
              <w:rPr>
                <w:rFonts w:ascii="Arial Narrow" w:eastAsia="Times New Roman" w:hAnsi="Arial Narrow"/>
                <w:b/>
                <w:bCs/>
                <w:color w:val="000000"/>
                <w:kern w:val="0"/>
                <w:lang w:val="fr-CA" w:eastAsia="zh-CN"/>
                <w14:ligatures w14:val="none"/>
              </w:rPr>
              <w:t>Cash Flow</w:t>
            </w:r>
            <w:proofErr w:type="spellEnd"/>
          </w:p>
        </w:tc>
        <w:tc>
          <w:tcPr>
            <w:tcW w:w="688" w:type="pct"/>
            <w:vAlign w:val="center"/>
            <w:hideMark/>
          </w:tcPr>
          <w:p w14:paraId="5C22094B"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−446,174,505</w:t>
            </w:r>
          </w:p>
        </w:tc>
        <w:tc>
          <w:tcPr>
            <w:tcW w:w="688" w:type="pct"/>
            <w:vAlign w:val="center"/>
            <w:hideMark/>
          </w:tcPr>
          <w:p w14:paraId="20CB57D1"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122,009,078</w:t>
            </w:r>
          </w:p>
        </w:tc>
        <w:tc>
          <w:tcPr>
            <w:tcW w:w="688" w:type="pct"/>
            <w:vAlign w:val="center"/>
            <w:hideMark/>
          </w:tcPr>
          <w:p w14:paraId="33F4B109"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116,215,684</w:t>
            </w:r>
          </w:p>
        </w:tc>
        <w:tc>
          <w:tcPr>
            <w:tcW w:w="688" w:type="pct"/>
            <w:vAlign w:val="center"/>
            <w:hideMark/>
          </w:tcPr>
          <w:p w14:paraId="4D388461"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105,267,830</w:t>
            </w:r>
          </w:p>
        </w:tc>
        <w:tc>
          <w:tcPr>
            <w:tcW w:w="633" w:type="pct"/>
            <w:vAlign w:val="center"/>
            <w:hideMark/>
          </w:tcPr>
          <w:p w14:paraId="0C3B5C7A"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72,515,033</w:t>
            </w:r>
          </w:p>
        </w:tc>
        <w:tc>
          <w:tcPr>
            <w:tcW w:w="631" w:type="pct"/>
            <w:vAlign w:val="center"/>
            <w:hideMark/>
          </w:tcPr>
          <w:p w14:paraId="5C5762A0"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65,683,907</w:t>
            </w:r>
          </w:p>
        </w:tc>
      </w:tr>
      <w:tr w:rsidR="00F37DF9" w:rsidRPr="00F37DF9" w14:paraId="3AF3067C" w14:textId="77777777" w:rsidTr="00F37DF9">
        <w:trPr>
          <w:trHeight w:val="576"/>
        </w:trPr>
        <w:tc>
          <w:tcPr>
            <w:tcW w:w="983" w:type="pct"/>
            <w:shd w:val="clear" w:color="auto" w:fill="F2F2F2" w:themeFill="background1" w:themeFillShade="F2"/>
            <w:vAlign w:val="center"/>
            <w:hideMark/>
          </w:tcPr>
          <w:p w14:paraId="12501D98" w14:textId="77777777" w:rsidR="00F37DF9" w:rsidRPr="00F37DF9" w:rsidRDefault="00F37DF9" w:rsidP="00F37DF9">
            <w:pPr>
              <w:spacing w:after="0" w:line="240" w:lineRule="auto"/>
              <w:jc w:val="left"/>
              <w:rPr>
                <w:rFonts w:ascii="Arial Narrow" w:eastAsia="Times New Roman" w:hAnsi="Arial Narrow"/>
                <w:b/>
                <w:bCs/>
                <w:color w:val="000000"/>
                <w:kern w:val="0"/>
                <w:lang w:val="en-CA" w:eastAsia="zh-CN"/>
                <w14:ligatures w14:val="none"/>
              </w:rPr>
            </w:pPr>
            <w:r w:rsidRPr="00F37DF9">
              <w:rPr>
                <w:rFonts w:ascii="Arial Narrow" w:eastAsia="Times New Roman" w:hAnsi="Arial Narrow"/>
                <w:b/>
                <w:bCs/>
                <w:color w:val="000000"/>
                <w:kern w:val="0"/>
                <w:lang w:val="en-CA" w:eastAsia="zh-CN"/>
                <w14:ligatures w14:val="none"/>
              </w:rPr>
              <w:t>Cumulative Discounted Net Cash Flow</w:t>
            </w:r>
          </w:p>
        </w:tc>
        <w:tc>
          <w:tcPr>
            <w:tcW w:w="688" w:type="pct"/>
            <w:vAlign w:val="center"/>
            <w:hideMark/>
          </w:tcPr>
          <w:p w14:paraId="268C0498"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−446,174,505</w:t>
            </w:r>
          </w:p>
        </w:tc>
        <w:tc>
          <w:tcPr>
            <w:tcW w:w="688" w:type="pct"/>
            <w:vAlign w:val="center"/>
            <w:hideMark/>
          </w:tcPr>
          <w:p w14:paraId="649913C8"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−324,165,427</w:t>
            </w:r>
          </w:p>
        </w:tc>
        <w:tc>
          <w:tcPr>
            <w:tcW w:w="688" w:type="pct"/>
            <w:vAlign w:val="center"/>
            <w:hideMark/>
          </w:tcPr>
          <w:p w14:paraId="5F98D451"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−207,949,743</w:t>
            </w:r>
          </w:p>
        </w:tc>
        <w:tc>
          <w:tcPr>
            <w:tcW w:w="688" w:type="pct"/>
            <w:vAlign w:val="center"/>
            <w:hideMark/>
          </w:tcPr>
          <w:p w14:paraId="05162084"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−102,681,913</w:t>
            </w:r>
          </w:p>
        </w:tc>
        <w:tc>
          <w:tcPr>
            <w:tcW w:w="633" w:type="pct"/>
            <w:vAlign w:val="center"/>
            <w:hideMark/>
          </w:tcPr>
          <w:p w14:paraId="3CEA0972"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−30,166,880</w:t>
            </w:r>
          </w:p>
        </w:tc>
        <w:tc>
          <w:tcPr>
            <w:tcW w:w="631" w:type="pct"/>
            <w:vAlign w:val="center"/>
            <w:hideMark/>
          </w:tcPr>
          <w:p w14:paraId="79793BAB"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35,517,026</w:t>
            </w:r>
          </w:p>
        </w:tc>
      </w:tr>
      <w:tr w:rsidR="00F37DF9" w:rsidRPr="00F37DF9" w14:paraId="06EE3068" w14:textId="77777777" w:rsidTr="00F37DF9">
        <w:trPr>
          <w:trHeight w:val="288"/>
        </w:trPr>
        <w:tc>
          <w:tcPr>
            <w:tcW w:w="983" w:type="pct"/>
            <w:shd w:val="clear" w:color="auto" w:fill="F2F2F2" w:themeFill="background1" w:themeFillShade="F2"/>
            <w:vAlign w:val="center"/>
            <w:hideMark/>
          </w:tcPr>
          <w:p w14:paraId="184C842A"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proofErr w:type="spellStart"/>
            <w:r w:rsidRPr="00F37DF9">
              <w:rPr>
                <w:rFonts w:ascii="Arial Narrow" w:eastAsia="Times New Roman" w:hAnsi="Arial Narrow"/>
                <w:b/>
                <w:bCs/>
                <w:color w:val="000000"/>
                <w:kern w:val="0"/>
                <w:lang w:val="fr-CA" w:eastAsia="zh-CN"/>
                <w14:ligatures w14:val="none"/>
              </w:rPr>
              <w:t>Equity</w:t>
            </w:r>
            <w:proofErr w:type="spellEnd"/>
          </w:p>
        </w:tc>
        <w:tc>
          <w:tcPr>
            <w:tcW w:w="688" w:type="pct"/>
            <w:vAlign w:val="center"/>
            <w:hideMark/>
          </w:tcPr>
          <w:p w14:paraId="4A76ECD0"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446,174,505</w:t>
            </w:r>
          </w:p>
        </w:tc>
        <w:tc>
          <w:tcPr>
            <w:tcW w:w="688" w:type="pct"/>
            <w:vAlign w:val="center"/>
            <w:hideMark/>
          </w:tcPr>
          <w:p w14:paraId="4F67D22F"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p>
        </w:tc>
        <w:tc>
          <w:tcPr>
            <w:tcW w:w="688" w:type="pct"/>
            <w:vAlign w:val="center"/>
            <w:hideMark/>
          </w:tcPr>
          <w:p w14:paraId="5CF7411F"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88" w:type="pct"/>
            <w:vAlign w:val="center"/>
            <w:hideMark/>
          </w:tcPr>
          <w:p w14:paraId="148A1942"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3" w:type="pct"/>
            <w:vAlign w:val="center"/>
            <w:hideMark/>
          </w:tcPr>
          <w:p w14:paraId="10F7A809"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1" w:type="pct"/>
            <w:vAlign w:val="center"/>
            <w:hideMark/>
          </w:tcPr>
          <w:p w14:paraId="07F61772"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r>
      <w:tr w:rsidR="00F37DF9" w:rsidRPr="00F37DF9" w14:paraId="398E3F89" w14:textId="77777777" w:rsidTr="00F37DF9">
        <w:trPr>
          <w:trHeight w:val="288"/>
        </w:trPr>
        <w:tc>
          <w:tcPr>
            <w:tcW w:w="983" w:type="pct"/>
            <w:shd w:val="clear" w:color="auto" w:fill="F2F2F2" w:themeFill="background1" w:themeFillShade="F2"/>
            <w:vAlign w:val="center"/>
            <w:hideMark/>
          </w:tcPr>
          <w:p w14:paraId="7AC3BDE6"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r w:rsidRPr="00F37DF9">
              <w:rPr>
                <w:rFonts w:ascii="Arial Narrow" w:eastAsia="Times New Roman" w:hAnsi="Arial Narrow"/>
                <w:b/>
                <w:bCs/>
                <w:color w:val="000000"/>
                <w:kern w:val="0"/>
                <w:lang w:val="fr-CA" w:eastAsia="zh-CN"/>
                <w14:ligatures w14:val="none"/>
              </w:rPr>
              <w:t>NPV (Net Present Value)</w:t>
            </w:r>
          </w:p>
        </w:tc>
        <w:tc>
          <w:tcPr>
            <w:tcW w:w="688" w:type="pct"/>
            <w:vAlign w:val="center"/>
            <w:hideMark/>
          </w:tcPr>
          <w:p w14:paraId="425922A1"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304,447,352</w:t>
            </w:r>
          </w:p>
        </w:tc>
        <w:tc>
          <w:tcPr>
            <w:tcW w:w="688" w:type="pct"/>
            <w:vAlign w:val="center"/>
            <w:hideMark/>
          </w:tcPr>
          <w:p w14:paraId="709260EA"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p>
        </w:tc>
        <w:tc>
          <w:tcPr>
            <w:tcW w:w="688" w:type="pct"/>
            <w:vAlign w:val="center"/>
            <w:hideMark/>
          </w:tcPr>
          <w:p w14:paraId="3A9CD676"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88" w:type="pct"/>
            <w:vAlign w:val="center"/>
            <w:hideMark/>
          </w:tcPr>
          <w:p w14:paraId="2DDC449C"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3" w:type="pct"/>
            <w:vAlign w:val="center"/>
            <w:hideMark/>
          </w:tcPr>
          <w:p w14:paraId="7640E30B"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1" w:type="pct"/>
            <w:vAlign w:val="center"/>
            <w:hideMark/>
          </w:tcPr>
          <w:p w14:paraId="32531D0D"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r>
      <w:tr w:rsidR="00F37DF9" w:rsidRPr="00F37DF9" w14:paraId="6D202B6C" w14:textId="77777777" w:rsidTr="00F37DF9">
        <w:trPr>
          <w:trHeight w:val="288"/>
        </w:trPr>
        <w:tc>
          <w:tcPr>
            <w:tcW w:w="983" w:type="pct"/>
            <w:shd w:val="clear" w:color="auto" w:fill="F2F2F2" w:themeFill="background1" w:themeFillShade="F2"/>
            <w:vAlign w:val="center"/>
            <w:hideMark/>
          </w:tcPr>
          <w:p w14:paraId="21282D02"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r w:rsidRPr="00F37DF9">
              <w:rPr>
                <w:rFonts w:ascii="Arial Narrow" w:eastAsia="Times New Roman" w:hAnsi="Arial Narrow"/>
                <w:b/>
                <w:bCs/>
                <w:color w:val="000000"/>
                <w:kern w:val="0"/>
                <w:lang w:val="fr-CA" w:eastAsia="zh-CN"/>
                <w14:ligatures w14:val="none"/>
              </w:rPr>
              <w:t>PI (</w:t>
            </w:r>
            <w:proofErr w:type="spellStart"/>
            <w:r w:rsidRPr="00F37DF9">
              <w:rPr>
                <w:rFonts w:ascii="Arial Narrow" w:eastAsia="Times New Roman" w:hAnsi="Arial Narrow"/>
                <w:b/>
                <w:bCs/>
                <w:color w:val="000000"/>
                <w:kern w:val="0"/>
                <w:lang w:val="fr-CA" w:eastAsia="zh-CN"/>
                <w14:ligatures w14:val="none"/>
              </w:rPr>
              <w:t>Profitability</w:t>
            </w:r>
            <w:proofErr w:type="spellEnd"/>
            <w:r w:rsidRPr="00F37DF9">
              <w:rPr>
                <w:rFonts w:ascii="Arial Narrow" w:eastAsia="Times New Roman" w:hAnsi="Arial Narrow"/>
                <w:b/>
                <w:bCs/>
                <w:color w:val="000000"/>
                <w:kern w:val="0"/>
                <w:lang w:val="fr-CA" w:eastAsia="zh-CN"/>
                <w14:ligatures w14:val="none"/>
              </w:rPr>
              <w:t xml:space="preserve"> Index)</w:t>
            </w:r>
          </w:p>
        </w:tc>
        <w:tc>
          <w:tcPr>
            <w:tcW w:w="688" w:type="pct"/>
            <w:vAlign w:val="center"/>
            <w:hideMark/>
          </w:tcPr>
          <w:p w14:paraId="1D536F15" w14:textId="0ADEADD2"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1.68</w:t>
            </w:r>
          </w:p>
        </w:tc>
        <w:tc>
          <w:tcPr>
            <w:tcW w:w="688" w:type="pct"/>
            <w:vAlign w:val="center"/>
            <w:hideMark/>
          </w:tcPr>
          <w:p w14:paraId="24D94BCD"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p>
        </w:tc>
        <w:tc>
          <w:tcPr>
            <w:tcW w:w="688" w:type="pct"/>
            <w:vAlign w:val="center"/>
            <w:hideMark/>
          </w:tcPr>
          <w:p w14:paraId="3F3DC2C7"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88" w:type="pct"/>
            <w:vAlign w:val="center"/>
            <w:hideMark/>
          </w:tcPr>
          <w:p w14:paraId="3F6614D3"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3" w:type="pct"/>
            <w:vAlign w:val="center"/>
            <w:hideMark/>
          </w:tcPr>
          <w:p w14:paraId="4A39B5E6"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1" w:type="pct"/>
            <w:vAlign w:val="center"/>
            <w:hideMark/>
          </w:tcPr>
          <w:p w14:paraId="23040AD4"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r>
      <w:tr w:rsidR="00F37DF9" w:rsidRPr="00F37DF9" w14:paraId="1F669BFA" w14:textId="77777777" w:rsidTr="00F37DF9">
        <w:trPr>
          <w:trHeight w:val="576"/>
        </w:trPr>
        <w:tc>
          <w:tcPr>
            <w:tcW w:w="983" w:type="pct"/>
            <w:shd w:val="clear" w:color="auto" w:fill="F2F2F2" w:themeFill="background1" w:themeFillShade="F2"/>
            <w:vAlign w:val="center"/>
            <w:hideMark/>
          </w:tcPr>
          <w:p w14:paraId="062EC839" w14:textId="77777777" w:rsidR="00F37DF9" w:rsidRPr="00F37DF9" w:rsidRDefault="00F37DF9" w:rsidP="00F37DF9">
            <w:pPr>
              <w:spacing w:after="0" w:line="240" w:lineRule="auto"/>
              <w:jc w:val="left"/>
              <w:rPr>
                <w:rFonts w:ascii="Arial Narrow" w:eastAsia="Times New Roman" w:hAnsi="Arial Narrow"/>
                <w:b/>
                <w:bCs/>
                <w:color w:val="000000"/>
                <w:kern w:val="0"/>
                <w:lang w:val="fr-CA" w:eastAsia="zh-CN"/>
                <w14:ligatures w14:val="none"/>
              </w:rPr>
            </w:pPr>
            <w:r w:rsidRPr="00F37DF9">
              <w:rPr>
                <w:rFonts w:ascii="Arial Narrow" w:eastAsia="Times New Roman" w:hAnsi="Arial Narrow"/>
                <w:b/>
                <w:bCs/>
                <w:color w:val="000000"/>
                <w:kern w:val="0"/>
                <w:lang w:val="fr-CA" w:eastAsia="zh-CN"/>
                <w14:ligatures w14:val="none"/>
              </w:rPr>
              <w:t>DPP (</w:t>
            </w:r>
            <w:proofErr w:type="spellStart"/>
            <w:r w:rsidRPr="00F37DF9">
              <w:rPr>
                <w:rFonts w:ascii="Arial Narrow" w:eastAsia="Times New Roman" w:hAnsi="Arial Narrow"/>
                <w:b/>
                <w:bCs/>
                <w:color w:val="000000"/>
                <w:kern w:val="0"/>
                <w:lang w:val="fr-CA" w:eastAsia="zh-CN"/>
                <w14:ligatures w14:val="none"/>
              </w:rPr>
              <w:t>Discounted</w:t>
            </w:r>
            <w:proofErr w:type="spellEnd"/>
            <w:r w:rsidRPr="00F37DF9">
              <w:rPr>
                <w:rFonts w:ascii="Arial Narrow" w:eastAsia="Times New Roman" w:hAnsi="Arial Narrow"/>
                <w:b/>
                <w:bCs/>
                <w:color w:val="000000"/>
                <w:kern w:val="0"/>
                <w:lang w:val="fr-CA" w:eastAsia="zh-CN"/>
                <w14:ligatures w14:val="none"/>
              </w:rPr>
              <w:t xml:space="preserve"> </w:t>
            </w:r>
            <w:proofErr w:type="spellStart"/>
            <w:r w:rsidRPr="00F37DF9">
              <w:rPr>
                <w:rFonts w:ascii="Arial Narrow" w:eastAsia="Times New Roman" w:hAnsi="Arial Narrow"/>
                <w:b/>
                <w:bCs/>
                <w:color w:val="000000"/>
                <w:kern w:val="0"/>
                <w:lang w:val="fr-CA" w:eastAsia="zh-CN"/>
                <w14:ligatures w14:val="none"/>
              </w:rPr>
              <w:t>Payback</w:t>
            </w:r>
            <w:proofErr w:type="spellEnd"/>
            <w:r w:rsidRPr="00F37DF9">
              <w:rPr>
                <w:rFonts w:ascii="Arial Narrow" w:eastAsia="Times New Roman" w:hAnsi="Arial Narrow"/>
                <w:b/>
                <w:bCs/>
                <w:color w:val="000000"/>
                <w:kern w:val="0"/>
                <w:lang w:val="fr-CA" w:eastAsia="zh-CN"/>
                <w14:ligatures w14:val="none"/>
              </w:rPr>
              <w:t xml:space="preserve"> </w:t>
            </w:r>
            <w:proofErr w:type="spellStart"/>
            <w:r w:rsidRPr="00F37DF9">
              <w:rPr>
                <w:rFonts w:ascii="Arial Narrow" w:eastAsia="Times New Roman" w:hAnsi="Arial Narrow"/>
                <w:b/>
                <w:bCs/>
                <w:color w:val="000000"/>
                <w:kern w:val="0"/>
                <w:lang w:val="fr-CA" w:eastAsia="zh-CN"/>
                <w14:ligatures w14:val="none"/>
              </w:rPr>
              <w:t>Period</w:t>
            </w:r>
            <w:proofErr w:type="spellEnd"/>
            <w:r w:rsidRPr="00F37DF9">
              <w:rPr>
                <w:rFonts w:ascii="Arial Narrow" w:eastAsia="Times New Roman" w:hAnsi="Arial Narrow"/>
                <w:b/>
                <w:bCs/>
                <w:color w:val="000000"/>
                <w:kern w:val="0"/>
                <w:lang w:val="fr-CA" w:eastAsia="zh-CN"/>
                <w14:ligatures w14:val="none"/>
              </w:rPr>
              <w:t>)</w:t>
            </w:r>
          </w:p>
        </w:tc>
        <w:tc>
          <w:tcPr>
            <w:tcW w:w="2065" w:type="pct"/>
            <w:gridSpan w:val="3"/>
            <w:vAlign w:val="center"/>
            <w:hideMark/>
          </w:tcPr>
          <w:p w14:paraId="5AF0C2F5" w14:textId="0281680E"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r w:rsidRPr="00F37DF9">
              <w:rPr>
                <w:rFonts w:ascii="Arial Narrow" w:eastAsia="Times New Roman" w:hAnsi="Arial Narrow"/>
                <w:color w:val="000000"/>
                <w:kern w:val="0"/>
                <w:lang w:val="fr-CA" w:eastAsia="zh-CN"/>
                <w14:ligatures w14:val="none"/>
              </w:rPr>
              <w:t xml:space="preserve">4 </w:t>
            </w:r>
            <w:proofErr w:type="spellStart"/>
            <w:r w:rsidRPr="00F37DF9">
              <w:rPr>
                <w:rFonts w:ascii="Arial Narrow" w:eastAsia="Times New Roman" w:hAnsi="Arial Narrow"/>
                <w:color w:val="000000"/>
                <w:kern w:val="0"/>
                <w:lang w:val="fr-CA" w:eastAsia="zh-CN"/>
                <w14:ligatures w14:val="none"/>
              </w:rPr>
              <w:t>years</w:t>
            </w:r>
            <w:proofErr w:type="spellEnd"/>
            <w:r w:rsidRPr="00F37DF9">
              <w:rPr>
                <w:rFonts w:ascii="Arial Narrow" w:eastAsia="Times New Roman" w:hAnsi="Arial Narrow"/>
                <w:color w:val="000000"/>
                <w:kern w:val="0"/>
                <w:lang w:val="fr-CA" w:eastAsia="zh-CN"/>
                <w14:ligatures w14:val="none"/>
              </w:rPr>
              <w:t xml:space="preserve"> 5 </w:t>
            </w:r>
            <w:proofErr w:type="spellStart"/>
            <w:r w:rsidRPr="00F37DF9">
              <w:rPr>
                <w:rFonts w:ascii="Arial Narrow" w:eastAsia="Times New Roman" w:hAnsi="Arial Narrow"/>
                <w:color w:val="000000"/>
                <w:kern w:val="0"/>
                <w:lang w:val="fr-CA" w:eastAsia="zh-CN"/>
                <w14:ligatures w14:val="none"/>
              </w:rPr>
              <w:t>months</w:t>
            </w:r>
            <w:proofErr w:type="spellEnd"/>
          </w:p>
        </w:tc>
        <w:tc>
          <w:tcPr>
            <w:tcW w:w="688" w:type="pct"/>
            <w:vAlign w:val="center"/>
            <w:hideMark/>
          </w:tcPr>
          <w:p w14:paraId="61741482"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3" w:type="pct"/>
            <w:vAlign w:val="center"/>
            <w:hideMark/>
          </w:tcPr>
          <w:p w14:paraId="3D43A175"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1" w:type="pct"/>
            <w:vAlign w:val="center"/>
            <w:hideMark/>
          </w:tcPr>
          <w:p w14:paraId="6695E45C"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r>
      <w:tr w:rsidR="00F37DF9" w:rsidRPr="00F37DF9" w14:paraId="0C04FF56" w14:textId="77777777" w:rsidTr="00F37DF9">
        <w:trPr>
          <w:trHeight w:val="288"/>
        </w:trPr>
        <w:tc>
          <w:tcPr>
            <w:tcW w:w="983" w:type="pct"/>
            <w:shd w:val="clear" w:color="auto" w:fill="F2F2F2" w:themeFill="background1" w:themeFillShade="F2"/>
            <w:vAlign w:val="center"/>
            <w:hideMark/>
          </w:tcPr>
          <w:p w14:paraId="3E7A97A4" w14:textId="77777777" w:rsidR="00F37DF9" w:rsidRPr="00F37DF9" w:rsidRDefault="00F37DF9" w:rsidP="00F37DF9">
            <w:pPr>
              <w:spacing w:after="0" w:line="240" w:lineRule="auto"/>
              <w:jc w:val="left"/>
              <w:rPr>
                <w:rFonts w:ascii="Arial Narrow" w:eastAsia="Times New Roman" w:hAnsi="Arial Narrow"/>
                <w:b/>
                <w:bCs/>
                <w:color w:val="000000"/>
                <w:kern w:val="0"/>
                <w:lang w:val="en-CA" w:eastAsia="zh-CN"/>
                <w14:ligatures w14:val="none"/>
              </w:rPr>
            </w:pPr>
            <w:r w:rsidRPr="00F37DF9">
              <w:rPr>
                <w:rFonts w:ascii="Arial Narrow" w:eastAsia="Times New Roman" w:hAnsi="Arial Narrow"/>
                <w:b/>
                <w:bCs/>
                <w:color w:val="000000"/>
                <w:kern w:val="0"/>
                <w:lang w:val="en-CA" w:eastAsia="zh-CN"/>
                <w14:ligatures w14:val="none"/>
              </w:rPr>
              <w:t>IRR (Internal Rate of Return)</w:t>
            </w:r>
          </w:p>
        </w:tc>
        <w:tc>
          <w:tcPr>
            <w:tcW w:w="688" w:type="pct"/>
            <w:vAlign w:val="center"/>
            <w:hideMark/>
          </w:tcPr>
          <w:p w14:paraId="001855E9"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r w:rsidRPr="00F37DF9">
              <w:rPr>
                <w:rFonts w:ascii="Arial Narrow" w:eastAsia="Times New Roman" w:hAnsi="Arial Narrow"/>
                <w:color w:val="000000"/>
                <w:kern w:val="0"/>
                <w:lang w:val="fr-CA" w:eastAsia="zh-CN"/>
                <w14:ligatures w14:val="none"/>
              </w:rPr>
              <w:t>17%</w:t>
            </w:r>
          </w:p>
        </w:tc>
        <w:tc>
          <w:tcPr>
            <w:tcW w:w="688" w:type="pct"/>
            <w:vAlign w:val="center"/>
            <w:hideMark/>
          </w:tcPr>
          <w:p w14:paraId="40A46B44" w14:textId="77777777" w:rsidR="00F37DF9" w:rsidRPr="00F37DF9" w:rsidRDefault="00F37DF9" w:rsidP="00F37DF9">
            <w:pPr>
              <w:spacing w:after="0" w:line="240" w:lineRule="auto"/>
              <w:jc w:val="right"/>
              <w:rPr>
                <w:rFonts w:ascii="Arial Narrow" w:eastAsia="Times New Roman" w:hAnsi="Arial Narrow"/>
                <w:color w:val="000000"/>
                <w:kern w:val="0"/>
                <w:lang w:val="fr-CA" w:eastAsia="zh-CN"/>
                <w14:ligatures w14:val="none"/>
              </w:rPr>
            </w:pPr>
          </w:p>
        </w:tc>
        <w:tc>
          <w:tcPr>
            <w:tcW w:w="688" w:type="pct"/>
            <w:vAlign w:val="center"/>
            <w:hideMark/>
          </w:tcPr>
          <w:p w14:paraId="7EB3DC34"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88" w:type="pct"/>
            <w:vAlign w:val="center"/>
            <w:hideMark/>
          </w:tcPr>
          <w:p w14:paraId="5513AFD3"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3" w:type="pct"/>
            <w:vAlign w:val="center"/>
            <w:hideMark/>
          </w:tcPr>
          <w:p w14:paraId="6F4D1215"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c>
          <w:tcPr>
            <w:tcW w:w="631" w:type="pct"/>
            <w:vAlign w:val="center"/>
            <w:hideMark/>
          </w:tcPr>
          <w:p w14:paraId="7ABBA710" w14:textId="77777777" w:rsidR="00F37DF9" w:rsidRPr="00F37DF9" w:rsidRDefault="00F37DF9" w:rsidP="00F37DF9">
            <w:pPr>
              <w:spacing w:after="0" w:line="240" w:lineRule="auto"/>
              <w:jc w:val="right"/>
              <w:rPr>
                <w:rFonts w:ascii="Arial Narrow" w:eastAsia="Times New Roman" w:hAnsi="Arial Narrow"/>
                <w:kern w:val="0"/>
                <w:lang w:val="fr-CA" w:eastAsia="zh-CN"/>
                <w14:ligatures w14:val="none"/>
              </w:rPr>
            </w:pPr>
          </w:p>
        </w:tc>
      </w:tr>
    </w:tbl>
    <w:p w14:paraId="36950E49" w14:textId="77777777" w:rsidR="00B22989" w:rsidRDefault="00B22989" w:rsidP="00895FCE">
      <w:pPr>
        <w:rPr>
          <w:rFonts w:ascii="Arial Narrow" w:hAnsi="Arial Narrow"/>
        </w:rPr>
      </w:pPr>
    </w:p>
    <w:p w14:paraId="380570E1" w14:textId="77777777" w:rsidR="00A46CA3" w:rsidRPr="00A46CA3" w:rsidRDefault="00A46CA3" w:rsidP="00A46CA3">
      <w:pPr>
        <w:rPr>
          <w:rFonts w:ascii="Arial Narrow" w:hAnsi="Arial Narrow"/>
        </w:rPr>
      </w:pPr>
      <w:r w:rsidRPr="00A46CA3">
        <w:rPr>
          <w:rFonts w:ascii="Arial Narrow" w:hAnsi="Arial Narrow"/>
        </w:rPr>
        <w:lastRenderedPageBreak/>
        <w:t>The estimated capital expenditure (CAPEX) of the project amounts to 991,498,900 FCFA. Under realistic assumptions and in the absence of any public subsidy or bank loan, the project proves to be financially unviable, yielding a negative Net Present Value (NPV) of −119,738,002 FCFA and a discounted payback period exceeding 11 years. This outcome remains reasonable given the substantial level of upfront investment required.</w:t>
      </w:r>
    </w:p>
    <w:p w14:paraId="70A04971" w14:textId="77777777" w:rsidR="00A46CA3" w:rsidRPr="00A46CA3" w:rsidRDefault="00A46CA3" w:rsidP="00A46CA3">
      <w:pPr>
        <w:rPr>
          <w:rFonts w:ascii="Arial Narrow" w:hAnsi="Arial Narrow"/>
        </w:rPr>
      </w:pPr>
      <w:r w:rsidRPr="00A46CA3">
        <w:rPr>
          <w:rFonts w:ascii="Arial Narrow" w:hAnsi="Arial Narrow"/>
        </w:rPr>
        <w:t>A sensitivity analysis was subsequently conducted to identify the minimum financial conditions required for profitability, focusing on the respective roles of bank financing and public or development-partner subsidies. The results indicate that a viable financing strategy can be achieved through a combination of 35% of the CAPEX financed by a bank loan at an interest rate of 9%, together with a 20% capital subsidy.</w:t>
      </w:r>
    </w:p>
    <w:p w14:paraId="1D911D01" w14:textId="45F0717B" w:rsidR="00A46CA3" w:rsidRPr="00A46CA3" w:rsidRDefault="00A46CA3" w:rsidP="00A46CA3">
      <w:pPr>
        <w:rPr>
          <w:rFonts w:ascii="Arial Narrow" w:hAnsi="Arial Narrow"/>
        </w:rPr>
      </w:pPr>
      <w:r w:rsidRPr="00A46CA3">
        <w:rPr>
          <w:rFonts w:ascii="Arial Narrow" w:hAnsi="Arial Narrow"/>
        </w:rPr>
        <w:t xml:space="preserve">Under this financing structure, the resulting cash flow statement is presented in Table </w:t>
      </w:r>
      <w:r w:rsidR="00A70A35">
        <w:rPr>
          <w:rFonts w:ascii="Arial Narrow" w:hAnsi="Arial Narrow"/>
        </w:rPr>
        <w:t>8</w:t>
      </w:r>
      <w:r w:rsidRPr="00A46CA3">
        <w:rPr>
          <w:rFonts w:ascii="Arial Narrow" w:hAnsi="Arial Narrow"/>
        </w:rPr>
        <w:t>. The project then achieves a positive NPV of approximately 304 million FCFA and an Internal Rate of Return (IRR) of 17%, clearly exceeding the discount rate.</w:t>
      </w:r>
    </w:p>
    <w:p w14:paraId="1E2D41C1" w14:textId="57C4D178" w:rsidR="00A46CA3" w:rsidRPr="003673E5" w:rsidRDefault="00A46CA3" w:rsidP="00A46CA3">
      <w:pPr>
        <w:rPr>
          <w:rFonts w:ascii="Arial Narrow" w:hAnsi="Arial Narrow"/>
        </w:rPr>
      </w:pPr>
      <w:r w:rsidRPr="00A46CA3">
        <w:rPr>
          <w:rFonts w:ascii="Arial Narrow" w:hAnsi="Arial Narrow"/>
        </w:rPr>
        <w:t>Given the significant positive environmental, economic, and social impacts that such a project can generate across multiple countries, it is essential to undertake targeted advocacy efforts to facilitate access to appropriate financial support instruments. Such mechanisms are crucial to encourage private investors to engage in the development and deployment of this type of capital-intensive yet high-impact infrastructure.</w:t>
      </w:r>
    </w:p>
    <w:p w14:paraId="41BDBC9F" w14:textId="7BA4C205" w:rsidR="0016342B" w:rsidRPr="003673E5" w:rsidRDefault="0016342B" w:rsidP="00895FCE">
      <w:pPr>
        <w:pStyle w:val="Heading1"/>
        <w:rPr>
          <w:rFonts w:ascii="Arial Narrow" w:hAnsi="Arial Narrow"/>
          <w:szCs w:val="22"/>
        </w:rPr>
      </w:pPr>
      <w:r w:rsidRPr="003673E5">
        <w:rPr>
          <w:rFonts w:ascii="Arial Narrow" w:hAnsi="Arial Narrow"/>
          <w:szCs w:val="22"/>
        </w:rPr>
        <w:t>Conclusion</w:t>
      </w:r>
    </w:p>
    <w:p w14:paraId="0B95E591" w14:textId="77777777" w:rsidR="00BD7BDC" w:rsidRPr="00BD7BDC" w:rsidRDefault="00BD7BDC" w:rsidP="00BD7BDC">
      <w:pPr>
        <w:pStyle w:val="NormalWeb"/>
        <w:jc w:val="both"/>
        <w:rPr>
          <w:rFonts w:ascii="Arial Narrow" w:hAnsi="Arial Narrow"/>
          <w:lang w:val="en-CA"/>
        </w:rPr>
      </w:pPr>
      <w:r w:rsidRPr="00BD7BDC">
        <w:rPr>
          <w:rFonts w:ascii="Arial Narrow" w:hAnsi="Arial Narrow"/>
          <w:lang w:val="en-CA"/>
        </w:rPr>
        <w:t>This study developed and applied a comprehensive methodological framework for the design and financial evaluation of a solar equipment waste management system at the national scale, addressing a critical and rapidly emerging challenge associated with the expansion of photovoltaic technologies in developing countries. By integrating waste flow estimation, spatial optimization of collection centers, and financial analysis, the proposed approach offers a structured and reproducible tool for decision-making in contexts where data availability and infrastructure remain limited.</w:t>
      </w:r>
    </w:p>
    <w:p w14:paraId="1094A11A" w14:textId="77777777" w:rsidR="00BD7BDC" w:rsidRPr="00BD7BDC" w:rsidRDefault="00BD7BDC" w:rsidP="00BD7BDC">
      <w:pPr>
        <w:pStyle w:val="NormalWeb"/>
        <w:jc w:val="both"/>
        <w:rPr>
          <w:rFonts w:ascii="Arial Narrow" w:hAnsi="Arial Narrow"/>
          <w:lang w:val="en-CA"/>
        </w:rPr>
      </w:pPr>
      <w:r w:rsidRPr="00BD7BDC">
        <w:rPr>
          <w:rFonts w:ascii="Arial Narrow" w:hAnsi="Arial Narrow"/>
          <w:lang w:val="en-CA"/>
        </w:rPr>
        <w:t>The application to the case of Benin demonstrates that solar equipment waste generation is spatially heterogeneous and strongly concentrated in the southern regions of the country. Through a systematic cost-minimization process, the optimal configuration was identified as three collection centers strategically located to balance investment and transportation costs. This configuration significantly improves logistical efficiency while ensuring nationwide coverage.</w:t>
      </w:r>
    </w:p>
    <w:p w14:paraId="30F5297B" w14:textId="77777777" w:rsidR="00BD7BDC" w:rsidRPr="00BD7BDC" w:rsidRDefault="00BD7BDC" w:rsidP="00BD7BDC">
      <w:pPr>
        <w:pStyle w:val="NormalWeb"/>
        <w:jc w:val="both"/>
        <w:rPr>
          <w:rFonts w:ascii="Arial Narrow" w:hAnsi="Arial Narrow"/>
          <w:lang w:val="en-CA"/>
        </w:rPr>
      </w:pPr>
      <w:r w:rsidRPr="00BD7BDC">
        <w:rPr>
          <w:rFonts w:ascii="Arial Narrow" w:hAnsi="Arial Narrow"/>
          <w:lang w:val="en-CA"/>
        </w:rPr>
        <w:t>From a financial perspective, the analysis highlights that, given the high capital intensity of such infrastructure, the project is not financially viable without external support. However, a mixed financing strategy combining a moderate share of bank loans and a capital subsidy enables the project to achieve strong financial performance, with a positive Net Present Value, a reasonable payback period, and an Internal Rate of Return well above the discount rate. These results underline the decisive role of public and development-partner support in de-risking investments in environmentally critical infrastructure.</w:t>
      </w:r>
    </w:p>
    <w:p w14:paraId="48450EA7" w14:textId="77777777" w:rsidR="00BD7BDC" w:rsidRDefault="00BD7BDC" w:rsidP="00BD7BDC">
      <w:pPr>
        <w:pStyle w:val="NormalWeb"/>
        <w:jc w:val="both"/>
        <w:rPr>
          <w:rFonts w:ascii="Arial Narrow" w:hAnsi="Arial Narrow"/>
          <w:lang w:val="en-CA"/>
        </w:rPr>
      </w:pPr>
      <w:r w:rsidRPr="00BD7BDC">
        <w:rPr>
          <w:rFonts w:ascii="Arial Narrow" w:hAnsi="Arial Narrow"/>
          <w:lang w:val="en-CA"/>
        </w:rPr>
        <w:t>Beyond the case of Benin, the proposed methodology is transferable to other developing countries facing similar challenges related to the end-of-life management of solar equipment. The findings support the need for dedicated regulatory frameworks, targeted financial incentives, and coordinated planning mechanisms to foster private sector engagement. Ultimately, the implementation of such systems can significantly contribute to environmental protection, resource recovery, job creation, and the long-term sustainability of the solar energy sector.</w:t>
      </w:r>
    </w:p>
    <w:p w14:paraId="7E789750" w14:textId="77777777" w:rsidR="00285327" w:rsidRDefault="00285327" w:rsidP="00BD7BDC">
      <w:pPr>
        <w:pStyle w:val="NormalWeb"/>
        <w:jc w:val="both"/>
        <w:rPr>
          <w:rFonts w:ascii="Arial Narrow" w:hAnsi="Arial Narrow"/>
          <w:lang w:val="en-CA"/>
        </w:rPr>
      </w:pPr>
    </w:p>
    <w:p w14:paraId="77722FAF" w14:textId="77777777" w:rsidR="00285327" w:rsidRPr="00285327" w:rsidRDefault="00285327" w:rsidP="00285327">
      <w:pPr>
        <w:pStyle w:val="NormalWeb"/>
        <w:rPr>
          <w:rFonts w:ascii="Arial Narrow" w:hAnsi="Arial Narrow"/>
          <w:lang w:val="en-CA"/>
        </w:rPr>
      </w:pPr>
      <w:r w:rsidRPr="00285327">
        <w:rPr>
          <w:rFonts w:ascii="Arial Narrow" w:hAnsi="Arial Narrow"/>
          <w:lang w:val="en-CA"/>
        </w:rPr>
        <w:lastRenderedPageBreak/>
        <w:t>COMPETING INTERESTS DISCLAIMER:</w:t>
      </w:r>
    </w:p>
    <w:p w14:paraId="266C743F" w14:textId="729C4C79" w:rsidR="00285327" w:rsidRPr="00BD7BDC" w:rsidRDefault="00285327" w:rsidP="00285327">
      <w:pPr>
        <w:pStyle w:val="NormalWeb"/>
        <w:jc w:val="both"/>
        <w:rPr>
          <w:rFonts w:ascii="Arial Narrow" w:hAnsi="Arial Narrow"/>
          <w:lang w:val="en-CA"/>
        </w:rPr>
      </w:pPr>
      <w:r w:rsidRPr="00285327">
        <w:rPr>
          <w:rFonts w:ascii="Arial Narrow" w:hAnsi="Arial Narrow"/>
          <w:lang w:val="en-CA"/>
        </w:rPr>
        <w:t>Authors have declared that they have no known competing financial interests OR non-financial interests OR personal relationships that could have appeared to influence the work reported in this paper.</w:t>
      </w:r>
    </w:p>
    <w:p w14:paraId="68E2C3C3" w14:textId="77777777" w:rsidR="00A46CA3" w:rsidRPr="00BD7BDC" w:rsidRDefault="00A46CA3" w:rsidP="00BD7BDC">
      <w:pPr>
        <w:rPr>
          <w:rFonts w:ascii="Arial Narrow" w:hAnsi="Arial Narrow"/>
          <w:lang w:val="en-CA"/>
        </w:rPr>
      </w:pPr>
    </w:p>
    <w:p w14:paraId="7D285B52" w14:textId="77777777" w:rsidR="00A46CA3" w:rsidRDefault="00A46CA3" w:rsidP="00895FCE">
      <w:pPr>
        <w:rPr>
          <w:rFonts w:ascii="Arial Narrow" w:hAnsi="Arial Narrow"/>
        </w:rPr>
      </w:pPr>
    </w:p>
    <w:p w14:paraId="5D96B070" w14:textId="5080CD55" w:rsidR="00CB14E3" w:rsidRDefault="00CB14E3" w:rsidP="00895FCE">
      <w:pPr>
        <w:rPr>
          <w:rFonts w:ascii="Arial Narrow" w:hAnsi="Arial Narrow"/>
        </w:rPr>
        <w:sectPr w:rsidR="00CB14E3">
          <w:pgSz w:w="11906" w:h="16838"/>
          <w:pgMar w:top="1417" w:right="1417" w:bottom="1417" w:left="1417" w:header="708" w:footer="708" w:gutter="0"/>
          <w:cols w:space="708"/>
          <w:docGrid w:linePitch="360"/>
        </w:sectPr>
      </w:pPr>
    </w:p>
    <w:p w14:paraId="2D74E763" w14:textId="7B3BBD41" w:rsidR="009A37BD" w:rsidRPr="00B679FE" w:rsidRDefault="00B679FE" w:rsidP="00B679FE">
      <w:pPr>
        <w:pStyle w:val="Title"/>
        <w:outlineLvl w:val="0"/>
        <w:rPr>
          <w:rFonts w:ascii="Arial Narrow" w:hAnsi="Arial Narrow"/>
          <w:b/>
          <w:bCs/>
          <w:sz w:val="28"/>
          <w:szCs w:val="28"/>
          <w:lang w:val="fr-CA"/>
        </w:rPr>
      </w:pPr>
      <w:r w:rsidRPr="00B679FE">
        <w:rPr>
          <w:rFonts w:ascii="Arial Narrow" w:hAnsi="Arial Narrow"/>
          <w:b/>
          <w:bCs/>
          <w:sz w:val="28"/>
          <w:szCs w:val="28"/>
          <w:lang w:val="fr-CA"/>
        </w:rPr>
        <w:lastRenderedPageBreak/>
        <w:t>R</w:t>
      </w:r>
      <w:r w:rsidR="009A37BD" w:rsidRPr="00B679FE">
        <w:rPr>
          <w:rFonts w:ascii="Arial Narrow" w:hAnsi="Arial Narrow"/>
          <w:b/>
          <w:bCs/>
          <w:sz w:val="28"/>
          <w:szCs w:val="28"/>
          <w:lang w:val="fr-CA"/>
        </w:rPr>
        <w:t>eference</w:t>
      </w:r>
    </w:p>
    <w:p w14:paraId="271403C2" w14:textId="77777777" w:rsidR="005C2708" w:rsidRPr="005C2708" w:rsidRDefault="005C2708" w:rsidP="005C2708">
      <w:pPr>
        <w:rPr>
          <w:rFonts w:ascii="Arial Narrow" w:hAnsi="Arial Narrow"/>
          <w:b/>
          <w:bCs/>
          <w:lang w:val="en-GB"/>
        </w:rPr>
      </w:pPr>
      <w:r w:rsidRPr="005C2708">
        <w:rPr>
          <w:rFonts w:ascii="Arial Narrow" w:hAnsi="Arial Narrow"/>
          <w:b/>
          <w:bCs/>
          <w:lang w:val="en-GB"/>
        </w:rPr>
        <w:t>[1] V. Forti and C. P. Baldé, “Global monitoring of waste electrical and electronic equipment for 2020”.</w:t>
      </w:r>
    </w:p>
    <w:p w14:paraId="45E0ECD6" w14:textId="77777777" w:rsidR="005C2708" w:rsidRPr="005C2708" w:rsidRDefault="005C2708" w:rsidP="005C2708">
      <w:pPr>
        <w:rPr>
          <w:rFonts w:ascii="Arial Narrow" w:hAnsi="Arial Narrow"/>
          <w:b/>
          <w:bCs/>
          <w:lang w:val="en-GB"/>
        </w:rPr>
      </w:pPr>
      <w:r w:rsidRPr="005C2708">
        <w:rPr>
          <w:rFonts w:ascii="Arial Narrow" w:hAnsi="Arial Narrow"/>
          <w:b/>
          <w:bCs/>
          <w:lang w:val="en-GB"/>
        </w:rPr>
        <w:t xml:space="preserve">[2] “Reverse logistics and closed-loop supply chain: A comprehensive review to explore the future”, Eur. J. Oper. Res., vol. 240, no. 3, pp. 603–626, Feb. 2015, </w:t>
      </w:r>
      <w:proofErr w:type="spellStart"/>
      <w:r w:rsidRPr="005C2708">
        <w:rPr>
          <w:rFonts w:ascii="Arial Narrow" w:hAnsi="Arial Narrow"/>
          <w:b/>
          <w:bCs/>
          <w:lang w:val="en-GB"/>
        </w:rPr>
        <w:t>doi</w:t>
      </w:r>
      <w:proofErr w:type="spellEnd"/>
      <w:r w:rsidRPr="005C2708">
        <w:rPr>
          <w:rFonts w:ascii="Arial Narrow" w:hAnsi="Arial Narrow"/>
          <w:b/>
          <w:bCs/>
          <w:lang w:val="en-GB"/>
        </w:rPr>
        <w:t>: 10.1016/j.ejor.2014.07.012.</w:t>
      </w:r>
    </w:p>
    <w:p w14:paraId="60EAB2E5" w14:textId="77777777" w:rsidR="005C2708" w:rsidRPr="005C2708" w:rsidRDefault="005C2708" w:rsidP="005C2708">
      <w:pPr>
        <w:rPr>
          <w:rFonts w:ascii="Arial Narrow" w:hAnsi="Arial Narrow"/>
          <w:b/>
          <w:bCs/>
          <w:lang w:val="en-GB"/>
        </w:rPr>
      </w:pPr>
      <w:r w:rsidRPr="005C2708">
        <w:rPr>
          <w:rFonts w:ascii="Arial Narrow" w:hAnsi="Arial Narrow"/>
          <w:b/>
          <w:bCs/>
          <w:lang w:val="en-GB"/>
        </w:rPr>
        <w:t xml:space="preserve">[3] C. E. L. </w:t>
      </w:r>
      <w:proofErr w:type="spellStart"/>
      <w:r w:rsidRPr="005C2708">
        <w:rPr>
          <w:rFonts w:ascii="Arial Narrow" w:hAnsi="Arial Narrow"/>
          <w:b/>
          <w:bCs/>
          <w:lang w:val="en-GB"/>
        </w:rPr>
        <w:t>Latunussa</w:t>
      </w:r>
      <w:proofErr w:type="spellEnd"/>
      <w:r w:rsidRPr="005C2708">
        <w:rPr>
          <w:rFonts w:ascii="Arial Narrow" w:hAnsi="Arial Narrow"/>
          <w:b/>
          <w:bCs/>
          <w:lang w:val="en-GB"/>
        </w:rPr>
        <w:t xml:space="preserve">, F. Ardente, G. A. </w:t>
      </w:r>
      <w:proofErr w:type="spellStart"/>
      <w:r w:rsidRPr="005C2708">
        <w:rPr>
          <w:rFonts w:ascii="Arial Narrow" w:hAnsi="Arial Narrow"/>
          <w:b/>
          <w:bCs/>
          <w:lang w:val="en-GB"/>
        </w:rPr>
        <w:t>Blengini</w:t>
      </w:r>
      <w:proofErr w:type="spellEnd"/>
      <w:r w:rsidRPr="005C2708">
        <w:rPr>
          <w:rFonts w:ascii="Arial Narrow" w:hAnsi="Arial Narrow"/>
          <w:b/>
          <w:bCs/>
          <w:lang w:val="en-GB"/>
        </w:rPr>
        <w:t xml:space="preserve">, and L. Mancini, “Life Cycle Assessment of an innovative recycling process for crystalline silicon photovoltaic panels”, Sol. Energy Mater. Sol. Cells, vol. 156, pp. 101–111, Nov. 2016, </w:t>
      </w:r>
      <w:proofErr w:type="spellStart"/>
      <w:r w:rsidRPr="005C2708">
        <w:rPr>
          <w:rFonts w:ascii="Arial Narrow" w:hAnsi="Arial Narrow"/>
          <w:b/>
          <w:bCs/>
          <w:lang w:val="en-GB"/>
        </w:rPr>
        <w:t>doi</w:t>
      </w:r>
      <w:proofErr w:type="spellEnd"/>
      <w:r w:rsidRPr="005C2708">
        <w:rPr>
          <w:rFonts w:ascii="Arial Narrow" w:hAnsi="Arial Narrow"/>
          <w:b/>
          <w:bCs/>
          <w:lang w:val="en-GB"/>
        </w:rPr>
        <w:t>: 10.1016/j.solmat.2016.03.020.</w:t>
      </w:r>
    </w:p>
    <w:p w14:paraId="26DDDD46" w14:textId="77777777" w:rsidR="005C2708" w:rsidRPr="005C2708" w:rsidRDefault="005C2708" w:rsidP="005C2708">
      <w:pPr>
        <w:rPr>
          <w:rFonts w:ascii="Arial Narrow" w:hAnsi="Arial Narrow"/>
          <w:b/>
          <w:bCs/>
          <w:lang w:val="en-GB"/>
        </w:rPr>
      </w:pPr>
      <w:r w:rsidRPr="005C2708">
        <w:rPr>
          <w:rFonts w:ascii="Arial Narrow" w:hAnsi="Arial Narrow"/>
          <w:b/>
          <w:bCs/>
          <w:lang w:val="en-GB"/>
        </w:rPr>
        <w:t xml:space="preserve">[4] A. Ahmadi, S. M. </w:t>
      </w:r>
      <w:proofErr w:type="spellStart"/>
      <w:r w:rsidRPr="005C2708">
        <w:rPr>
          <w:rFonts w:ascii="Arial Narrow" w:hAnsi="Arial Narrow"/>
          <w:b/>
          <w:bCs/>
          <w:lang w:val="en-GB"/>
        </w:rPr>
        <w:t>Khoshfetrat</w:t>
      </w:r>
      <w:proofErr w:type="spellEnd"/>
      <w:r w:rsidRPr="005C2708">
        <w:rPr>
          <w:rFonts w:ascii="Arial Narrow" w:hAnsi="Arial Narrow"/>
          <w:b/>
          <w:bCs/>
          <w:lang w:val="en-GB"/>
        </w:rPr>
        <w:t xml:space="preserve">, Z. </w:t>
      </w:r>
      <w:proofErr w:type="spellStart"/>
      <w:r w:rsidRPr="005C2708">
        <w:rPr>
          <w:rFonts w:ascii="Arial Narrow" w:hAnsi="Arial Narrow"/>
          <w:b/>
          <w:bCs/>
          <w:lang w:val="en-GB"/>
        </w:rPr>
        <w:t>Mirzaeizadeh</w:t>
      </w:r>
      <w:proofErr w:type="spellEnd"/>
      <w:r w:rsidRPr="005C2708">
        <w:rPr>
          <w:rFonts w:ascii="Arial Narrow" w:hAnsi="Arial Narrow"/>
          <w:b/>
          <w:bCs/>
          <w:lang w:val="en-GB"/>
        </w:rPr>
        <w:t xml:space="preserve">, S. Kabiri, J. Rezaie, and K. </w:t>
      </w:r>
      <w:proofErr w:type="spellStart"/>
      <w:r w:rsidRPr="005C2708">
        <w:rPr>
          <w:rFonts w:ascii="Arial Narrow" w:hAnsi="Arial Narrow"/>
          <w:b/>
          <w:bCs/>
          <w:lang w:val="en-GB"/>
        </w:rPr>
        <w:t>Omidfar</w:t>
      </w:r>
      <w:proofErr w:type="spellEnd"/>
      <w:r w:rsidRPr="005C2708">
        <w:rPr>
          <w:rFonts w:ascii="Arial Narrow" w:hAnsi="Arial Narrow"/>
          <w:b/>
          <w:bCs/>
          <w:lang w:val="en-GB"/>
        </w:rPr>
        <w:t xml:space="preserve">, “Electrochemical immunosensor for determination of cardiac troponin I using two-dimensional metal-organic framework/Fe3O4–COOH nanosheet composites loaded with </w:t>
      </w:r>
      <w:proofErr w:type="spellStart"/>
      <w:r w:rsidRPr="005C2708">
        <w:rPr>
          <w:rFonts w:ascii="Arial Narrow" w:hAnsi="Arial Narrow"/>
          <w:b/>
          <w:bCs/>
          <w:lang w:val="en-GB"/>
        </w:rPr>
        <w:t>thionine</w:t>
      </w:r>
      <w:proofErr w:type="spellEnd"/>
      <w:r w:rsidRPr="005C2708">
        <w:rPr>
          <w:rFonts w:ascii="Arial Narrow" w:hAnsi="Arial Narrow"/>
          <w:b/>
          <w:bCs/>
          <w:lang w:val="en-GB"/>
        </w:rPr>
        <w:t xml:space="preserve"> and </w:t>
      </w:r>
      <w:proofErr w:type="spellStart"/>
      <w:r w:rsidRPr="005C2708">
        <w:rPr>
          <w:rFonts w:ascii="Arial Narrow" w:hAnsi="Arial Narrow"/>
          <w:b/>
          <w:bCs/>
          <w:lang w:val="en-GB"/>
        </w:rPr>
        <w:t>pCTAB</w:t>
      </w:r>
      <w:proofErr w:type="spellEnd"/>
      <w:r w:rsidRPr="005C2708">
        <w:rPr>
          <w:rFonts w:ascii="Arial Narrow" w:hAnsi="Arial Narrow"/>
          <w:b/>
          <w:bCs/>
          <w:lang w:val="en-GB"/>
        </w:rPr>
        <w:t xml:space="preserve">/DES modified electrode”, </w:t>
      </w:r>
      <w:proofErr w:type="spellStart"/>
      <w:r w:rsidRPr="005C2708">
        <w:rPr>
          <w:rFonts w:ascii="Arial Narrow" w:hAnsi="Arial Narrow"/>
          <w:b/>
          <w:bCs/>
          <w:lang w:val="en-GB"/>
        </w:rPr>
        <w:t>Talanta</w:t>
      </w:r>
      <w:proofErr w:type="spellEnd"/>
      <w:r w:rsidRPr="005C2708">
        <w:rPr>
          <w:rFonts w:ascii="Arial Narrow" w:hAnsi="Arial Narrow"/>
          <w:b/>
          <w:bCs/>
          <w:lang w:val="en-GB"/>
        </w:rPr>
        <w:t xml:space="preserve">, vol. 237, p. 122911, Jan. 2022, </w:t>
      </w:r>
      <w:proofErr w:type="spellStart"/>
      <w:r w:rsidRPr="005C2708">
        <w:rPr>
          <w:rFonts w:ascii="Arial Narrow" w:hAnsi="Arial Narrow"/>
          <w:b/>
          <w:bCs/>
          <w:lang w:val="en-GB"/>
        </w:rPr>
        <w:t>doi</w:t>
      </w:r>
      <w:proofErr w:type="spellEnd"/>
      <w:r w:rsidRPr="005C2708">
        <w:rPr>
          <w:rFonts w:ascii="Arial Narrow" w:hAnsi="Arial Narrow"/>
          <w:b/>
          <w:bCs/>
          <w:lang w:val="en-GB"/>
        </w:rPr>
        <w:t>: 10.1016/j.talanta.2021.122911.</w:t>
      </w:r>
    </w:p>
    <w:p w14:paraId="287E975B" w14:textId="77777777" w:rsidR="005C2708" w:rsidRPr="005C2708" w:rsidRDefault="005C2708" w:rsidP="005C2708">
      <w:pPr>
        <w:rPr>
          <w:rFonts w:ascii="Arial Narrow" w:hAnsi="Arial Narrow"/>
          <w:b/>
          <w:bCs/>
          <w:lang w:val="en-GB"/>
        </w:rPr>
      </w:pPr>
      <w:r w:rsidRPr="005C2708">
        <w:rPr>
          <w:rFonts w:ascii="Arial Narrow" w:hAnsi="Arial Narrow"/>
          <w:b/>
          <w:bCs/>
          <w:lang w:val="en-GB"/>
        </w:rPr>
        <w:t xml:space="preserve">[5] G. Granata, P. Altimari, F. Pagnanelli, and J. De Greef, “Recycling of solar photovoltaic panels: Techno-economic assessment in waste management perspective”, J. Clean. Prod., vol. 363, p. 132384, Aug. 2022, </w:t>
      </w:r>
      <w:proofErr w:type="spellStart"/>
      <w:r w:rsidRPr="005C2708">
        <w:rPr>
          <w:rFonts w:ascii="Arial Narrow" w:hAnsi="Arial Narrow"/>
          <w:b/>
          <w:bCs/>
          <w:lang w:val="en-GB"/>
        </w:rPr>
        <w:t>doi</w:t>
      </w:r>
      <w:proofErr w:type="spellEnd"/>
      <w:r w:rsidRPr="005C2708">
        <w:rPr>
          <w:rFonts w:ascii="Arial Narrow" w:hAnsi="Arial Narrow"/>
          <w:b/>
          <w:bCs/>
          <w:lang w:val="en-GB"/>
        </w:rPr>
        <w:t>: 10.1016/j.jclepro.2022.132384. [6] Endev, “Situation assessment report for the proposal of an organizational strategy for the solar waste management sector in Senegal.” June 2021. [Online]. Available at: https://bdd.pseau.org/outils/ouvrages/dalberg_giz_rapport_d_etat_des_lieux_proposition_d_une_strategie_d_organisation_pour_la_filiere_de_gestion_des_dechets_solaires_au_senegal_2021.pdf</w:t>
      </w:r>
    </w:p>
    <w:p w14:paraId="1B813821" w14:textId="77777777" w:rsidR="005C2708" w:rsidRPr="005C2708" w:rsidRDefault="005C2708" w:rsidP="005C2708">
      <w:pPr>
        <w:rPr>
          <w:rFonts w:ascii="Arial Narrow" w:hAnsi="Arial Narrow"/>
          <w:b/>
          <w:bCs/>
          <w:lang w:val="en-GB"/>
        </w:rPr>
      </w:pPr>
      <w:r w:rsidRPr="005C2708">
        <w:rPr>
          <w:rFonts w:ascii="Arial Narrow" w:hAnsi="Arial Narrow"/>
          <w:b/>
          <w:bCs/>
          <w:lang w:val="en-GB"/>
        </w:rPr>
        <w:t>[7] “RPR 2024.pdf”. Accessed: January 11, 2025. [Online]. Available at: https://controlefinancier.bj/public/uploads/files/RPR/RPR%20%202024.pdf</w:t>
      </w:r>
    </w:p>
    <w:p w14:paraId="47531B10" w14:textId="77777777" w:rsidR="005C2708" w:rsidRPr="005C2708" w:rsidRDefault="005C2708" w:rsidP="005C2708">
      <w:pPr>
        <w:rPr>
          <w:rFonts w:ascii="Arial Narrow" w:hAnsi="Arial Narrow"/>
          <w:b/>
          <w:bCs/>
          <w:lang w:val="en-GB"/>
        </w:rPr>
      </w:pPr>
      <w:r w:rsidRPr="005C2708">
        <w:rPr>
          <w:rFonts w:ascii="Arial Narrow" w:hAnsi="Arial Narrow"/>
          <w:b/>
          <w:bCs/>
          <w:lang w:val="en-GB"/>
        </w:rPr>
        <w:t xml:space="preserve">[8] “Economies of scale - </w:t>
      </w:r>
      <w:proofErr w:type="spellStart"/>
      <w:r w:rsidRPr="005C2708">
        <w:rPr>
          <w:rFonts w:ascii="Arial Narrow" w:hAnsi="Arial Narrow"/>
          <w:b/>
          <w:bCs/>
          <w:lang w:val="en-GB"/>
        </w:rPr>
        <w:t>Persée</w:t>
      </w:r>
      <w:proofErr w:type="spellEnd"/>
      <w:r w:rsidRPr="005C2708">
        <w:rPr>
          <w:rFonts w:ascii="Arial Narrow" w:hAnsi="Arial Narrow"/>
          <w:b/>
          <w:bCs/>
          <w:lang w:val="en-GB"/>
        </w:rPr>
        <w:t>”. Accessed: January 26, 2025. [Online]. Available at: https://www.persee.fr/doc/comm_0588-8018_1985_num_42_1_1629</w:t>
      </w:r>
    </w:p>
    <w:p w14:paraId="5A41FCD1" w14:textId="77777777" w:rsidR="005C2708" w:rsidRPr="005C2708" w:rsidRDefault="005C2708" w:rsidP="005C2708">
      <w:pPr>
        <w:rPr>
          <w:rFonts w:ascii="Arial Narrow" w:hAnsi="Arial Narrow"/>
          <w:b/>
          <w:bCs/>
          <w:lang w:val="en-GB"/>
        </w:rPr>
      </w:pPr>
      <w:r w:rsidRPr="005C2708">
        <w:rPr>
          <w:rFonts w:ascii="Arial Narrow" w:hAnsi="Arial Narrow"/>
          <w:b/>
          <w:bCs/>
          <w:lang w:val="en-GB"/>
        </w:rPr>
        <w:t>[9] “Distance_longitude_latitude.pdf”. Accessed: January 26, 2025. [Online]. Available at: https://geodesie.ign.fr/contenu/fichiers/Distance_longitude_latitude.pdf</w:t>
      </w:r>
    </w:p>
    <w:p w14:paraId="308CCD1F" w14:textId="77777777" w:rsidR="005C2708" w:rsidRPr="005C2708" w:rsidRDefault="005C2708" w:rsidP="005C2708">
      <w:pPr>
        <w:rPr>
          <w:rFonts w:ascii="Arial Narrow" w:hAnsi="Arial Narrow"/>
          <w:b/>
          <w:bCs/>
          <w:lang w:val="en-GB"/>
        </w:rPr>
      </w:pPr>
      <w:r w:rsidRPr="005C2708">
        <w:rPr>
          <w:rFonts w:ascii="Arial Narrow" w:hAnsi="Arial Narrow"/>
          <w:b/>
          <w:bCs/>
          <w:lang w:val="en-GB"/>
        </w:rPr>
        <w:t>[10] “Solar autonomy expert: solar kit, photovoltaic panel, battery and regulator”, Solaris - Solar autonomy expert. Accessed: May 19, 2025. [Online]. Available at: https://www.solaris-store.com/</w:t>
      </w:r>
    </w:p>
    <w:p w14:paraId="24A5E705" w14:textId="77777777" w:rsidR="005C2708" w:rsidRPr="005C2708" w:rsidRDefault="005C2708" w:rsidP="005C2708">
      <w:pPr>
        <w:rPr>
          <w:rFonts w:ascii="Arial Narrow" w:hAnsi="Arial Narrow"/>
          <w:b/>
          <w:bCs/>
          <w:lang w:val="en-GB"/>
        </w:rPr>
      </w:pPr>
      <w:r w:rsidRPr="005C2708">
        <w:rPr>
          <w:rFonts w:ascii="Arial Narrow" w:hAnsi="Arial Narrow"/>
          <w:b/>
          <w:bCs/>
          <w:lang w:val="en-GB"/>
        </w:rPr>
        <w:t>[11] F. Delahaye-Duprat and J. Delahaye, Corporate Finance, 7th ed. Levallois-Perret: Malakoff: Francis Lefebvre Dunod Editions, 2018.</w:t>
      </w:r>
    </w:p>
    <w:p w14:paraId="0B9C6C9B" w14:textId="77777777" w:rsidR="005C2708" w:rsidRPr="005C2708" w:rsidRDefault="005C2708" w:rsidP="005C2708">
      <w:pPr>
        <w:rPr>
          <w:rFonts w:ascii="Arial Narrow" w:hAnsi="Arial Narrow"/>
          <w:b/>
          <w:bCs/>
          <w:lang w:val="en-GB"/>
        </w:rPr>
      </w:pPr>
      <w:r w:rsidRPr="005C2708">
        <w:rPr>
          <w:rFonts w:ascii="Arial Narrow" w:hAnsi="Arial Narrow"/>
          <w:b/>
          <w:bCs/>
          <w:lang w:val="en-GB"/>
        </w:rPr>
        <w:t>[12] D. SEWANOUDE, “Course Manual on Economic and Financial Analysis of Projects”. GME/EPAC, 2019. [Online]. Available at: https://consult.africa/wp-content/uploads/2024/09/manuel_ecofin_fr.pdf</w:t>
      </w:r>
    </w:p>
    <w:p w14:paraId="0AFF3C38" w14:textId="77777777" w:rsidR="005C2708" w:rsidRPr="005C2708" w:rsidRDefault="005C2708" w:rsidP="005C2708">
      <w:pPr>
        <w:rPr>
          <w:rFonts w:ascii="Arial Narrow" w:hAnsi="Arial Narrow"/>
          <w:b/>
          <w:bCs/>
          <w:lang w:val="en-GB"/>
        </w:rPr>
      </w:pPr>
      <w:r w:rsidRPr="005C2708">
        <w:rPr>
          <w:rFonts w:ascii="Arial Narrow" w:hAnsi="Arial Narrow"/>
          <w:b/>
          <w:bCs/>
          <w:lang w:val="en-GB"/>
        </w:rPr>
        <w:t>[13] Laurent, “We are regenerating in COTONOU!”, Battery Regeneration. Accessed: January 10, 2025. [Online]. Available at: https://batteryregeneration.net/on-regenere-a-cotonou/</w:t>
      </w:r>
    </w:p>
    <w:p w14:paraId="7CB5F5E0" w14:textId="77777777" w:rsidR="005C2708" w:rsidRPr="005C2708" w:rsidRDefault="005C2708" w:rsidP="005C2708">
      <w:pPr>
        <w:rPr>
          <w:rFonts w:ascii="Arial Narrow" w:hAnsi="Arial Narrow"/>
          <w:b/>
          <w:bCs/>
          <w:lang w:val="en-GB"/>
        </w:rPr>
      </w:pPr>
      <w:r w:rsidRPr="005C2708">
        <w:rPr>
          <w:rFonts w:ascii="Arial Narrow" w:hAnsi="Arial Narrow"/>
          <w:b/>
          <w:bCs/>
          <w:lang w:val="en-GB"/>
        </w:rPr>
        <w:t>[14] “1_PREZ_PANEL-1_ETAT-DES-LIEUX-SECTEUR_VF2.pdf”. Accessed: August 21, 2024. [Online]. Available at: https://www.lagazel.com/wp-content/uploads/2022/03/1_PREZ_PANEL-1_ETAT-DES-LIEUX-SECTEUR_VF2.pdf</w:t>
      </w:r>
    </w:p>
    <w:p w14:paraId="6BA681CB" w14:textId="77777777" w:rsidR="005C2708" w:rsidRPr="005C2708" w:rsidRDefault="005C2708" w:rsidP="005C2708">
      <w:pPr>
        <w:rPr>
          <w:rFonts w:ascii="Arial Narrow" w:hAnsi="Arial Narrow"/>
          <w:b/>
          <w:bCs/>
          <w:lang w:val="en-GB"/>
        </w:rPr>
      </w:pPr>
      <w:r w:rsidRPr="005C2708">
        <w:rPr>
          <w:rFonts w:ascii="Arial Narrow" w:hAnsi="Arial Narrow"/>
          <w:b/>
          <w:bCs/>
          <w:lang w:val="en-GB"/>
        </w:rPr>
        <w:t>[15] “</w:t>
      </w:r>
      <w:proofErr w:type="spellStart"/>
      <w:r w:rsidRPr="005C2708">
        <w:rPr>
          <w:rFonts w:ascii="Arial Narrow" w:hAnsi="Arial Narrow"/>
          <w:b/>
          <w:bCs/>
          <w:lang w:val="en-GB"/>
        </w:rPr>
        <w:t>Solusol</w:t>
      </w:r>
      <w:proofErr w:type="spellEnd"/>
      <w:r w:rsidRPr="005C2708">
        <w:rPr>
          <w:rFonts w:ascii="Arial Narrow" w:hAnsi="Arial Narrow"/>
          <w:b/>
          <w:bCs/>
          <w:lang w:val="en-GB"/>
        </w:rPr>
        <w:t xml:space="preserve"> by </w:t>
      </w:r>
      <w:proofErr w:type="spellStart"/>
      <w:r w:rsidRPr="005C2708">
        <w:rPr>
          <w:rFonts w:ascii="Arial Narrow" w:hAnsi="Arial Narrow"/>
          <w:b/>
          <w:bCs/>
          <w:lang w:val="en-GB"/>
        </w:rPr>
        <w:t>Reno.energy</w:t>
      </w:r>
      <w:proofErr w:type="spellEnd"/>
      <w:r w:rsidRPr="005C2708">
        <w:rPr>
          <w:rFonts w:ascii="Arial Narrow" w:hAnsi="Arial Narrow"/>
          <w:b/>
          <w:bCs/>
          <w:lang w:val="en-GB"/>
        </w:rPr>
        <w:t xml:space="preserve"> – Inverter and photovoltaic panel repair”, </w:t>
      </w:r>
      <w:proofErr w:type="spellStart"/>
      <w:r w:rsidRPr="005C2708">
        <w:rPr>
          <w:rFonts w:ascii="Arial Narrow" w:hAnsi="Arial Narrow"/>
          <w:b/>
          <w:bCs/>
          <w:lang w:val="en-GB"/>
        </w:rPr>
        <w:t>Solusol</w:t>
      </w:r>
      <w:proofErr w:type="spellEnd"/>
      <w:r w:rsidRPr="005C2708">
        <w:rPr>
          <w:rFonts w:ascii="Arial Narrow" w:hAnsi="Arial Narrow"/>
          <w:b/>
          <w:bCs/>
          <w:lang w:val="en-GB"/>
        </w:rPr>
        <w:t xml:space="preserve"> by </w:t>
      </w:r>
      <w:proofErr w:type="spellStart"/>
      <w:r w:rsidRPr="005C2708">
        <w:rPr>
          <w:rFonts w:ascii="Arial Narrow" w:hAnsi="Arial Narrow"/>
          <w:b/>
          <w:bCs/>
          <w:lang w:val="en-GB"/>
        </w:rPr>
        <w:t>Reno.energy</w:t>
      </w:r>
      <w:proofErr w:type="spellEnd"/>
      <w:r w:rsidRPr="005C2708">
        <w:rPr>
          <w:rFonts w:ascii="Arial Narrow" w:hAnsi="Arial Narrow"/>
          <w:b/>
          <w:bCs/>
          <w:lang w:val="en-GB"/>
        </w:rPr>
        <w:t>. Accessed: May 19, 2025. [Online]. Available at: https://www.solusol.be/reparation-onduleur-photovoltaique/</w:t>
      </w:r>
    </w:p>
    <w:p w14:paraId="6DCE267B" w14:textId="77777777" w:rsidR="005C2708" w:rsidRPr="005C2708" w:rsidRDefault="005C2708" w:rsidP="005C2708">
      <w:pPr>
        <w:rPr>
          <w:rFonts w:ascii="Arial Narrow" w:hAnsi="Arial Narrow"/>
          <w:b/>
          <w:bCs/>
          <w:lang w:val="en-GB"/>
        </w:rPr>
      </w:pPr>
      <w:r w:rsidRPr="005C2708">
        <w:rPr>
          <w:rFonts w:ascii="Arial Narrow" w:hAnsi="Arial Narrow"/>
          <w:b/>
          <w:bCs/>
          <w:lang w:val="en-GB"/>
        </w:rPr>
        <w:t>[16] “evaluation-monetaire-des-externalites-environnementales-des-dechets-d-equipements-electroniques-et-electriques-deee-dans-la-ville-de-cotonou-324-.pdf”. Accessed: July 18, 2024. [Online]. Available at: https://dge.finances.bj/storage/4b7b64a5b6ec71d7b45e5e77c1e7f13a/evaluation-monetaire-</w:t>
      </w:r>
      <w:r w:rsidRPr="005C2708">
        <w:rPr>
          <w:rFonts w:ascii="Arial Narrow" w:hAnsi="Arial Narrow"/>
          <w:b/>
          <w:bCs/>
          <w:lang w:val="en-GB"/>
        </w:rPr>
        <w:lastRenderedPageBreak/>
        <w:t>des-externalites-environnementales-des-dechets-d-equipements-electroniques-et-electriques-deee-dans-la-ville-de-cotonou-324-.pdf</w:t>
      </w:r>
    </w:p>
    <w:p w14:paraId="18A71F84" w14:textId="77777777" w:rsidR="005C2708" w:rsidRPr="005C2708" w:rsidRDefault="005C2708" w:rsidP="005C2708">
      <w:pPr>
        <w:rPr>
          <w:rFonts w:ascii="Arial Narrow" w:hAnsi="Arial Narrow"/>
          <w:b/>
          <w:bCs/>
          <w:lang w:val="en-GB"/>
        </w:rPr>
      </w:pPr>
      <w:r w:rsidRPr="005C2708">
        <w:rPr>
          <w:rFonts w:ascii="Arial Narrow" w:hAnsi="Arial Narrow"/>
          <w:b/>
          <w:bCs/>
          <w:lang w:val="en-GB"/>
        </w:rPr>
        <w:t xml:space="preserve">[17] K. </w:t>
      </w:r>
      <w:proofErr w:type="spellStart"/>
      <w:r w:rsidRPr="005C2708">
        <w:rPr>
          <w:rFonts w:ascii="Arial Narrow" w:hAnsi="Arial Narrow"/>
          <w:b/>
          <w:bCs/>
          <w:lang w:val="en-GB"/>
        </w:rPr>
        <w:t>Houessionon</w:t>
      </w:r>
      <w:proofErr w:type="spellEnd"/>
      <w:r w:rsidRPr="005C2708">
        <w:rPr>
          <w:rFonts w:ascii="Arial Narrow" w:hAnsi="Arial Narrow"/>
          <w:b/>
          <w:bCs/>
          <w:lang w:val="en-GB"/>
        </w:rPr>
        <w:t>, “State of affairs of the management of electronic waste from solar photovoltaic technology in the Republic of Benin,” 2022.</w:t>
      </w:r>
    </w:p>
    <w:p w14:paraId="5E70D4E8" w14:textId="77777777" w:rsidR="005C2708" w:rsidRPr="005C2708" w:rsidRDefault="005C2708" w:rsidP="005C2708">
      <w:pPr>
        <w:rPr>
          <w:rFonts w:ascii="Arial Narrow" w:hAnsi="Arial Narrow"/>
          <w:b/>
          <w:bCs/>
          <w:lang w:val="en-GB"/>
        </w:rPr>
      </w:pPr>
      <w:r w:rsidRPr="005C2708">
        <w:rPr>
          <w:rFonts w:ascii="Arial Narrow" w:hAnsi="Arial Narrow"/>
          <w:b/>
          <w:bCs/>
          <w:lang w:val="en-GB"/>
        </w:rPr>
        <w:t>[18] “Rapport_d’etat_des_lieux_solaire_EnDevPED_Sénégal.pdf”.</w:t>
      </w:r>
    </w:p>
    <w:p w14:paraId="29A4ACD6" w14:textId="77777777" w:rsidR="005C2708" w:rsidRPr="005C2708" w:rsidRDefault="005C2708" w:rsidP="005C2708">
      <w:pPr>
        <w:rPr>
          <w:rFonts w:ascii="Arial Narrow" w:hAnsi="Arial Narrow"/>
          <w:b/>
          <w:bCs/>
          <w:lang w:val="en-GB"/>
        </w:rPr>
      </w:pPr>
      <w:r w:rsidRPr="005C2708">
        <w:rPr>
          <w:rFonts w:ascii="Arial Narrow" w:hAnsi="Arial Narrow"/>
          <w:b/>
          <w:bCs/>
          <w:lang w:val="en-GB"/>
        </w:rPr>
        <w:t>[19] “</w:t>
      </w:r>
      <w:proofErr w:type="spellStart"/>
      <w:r w:rsidRPr="005C2708">
        <w:rPr>
          <w:rFonts w:ascii="Arial Narrow" w:hAnsi="Arial Narrow"/>
          <w:b/>
          <w:bCs/>
          <w:lang w:val="en-GB"/>
        </w:rPr>
        <w:t>Analyse_du_marche_des_systemes_solaires_EnD</w:t>
      </w:r>
      <w:proofErr w:type="spellEnd"/>
      <w:r w:rsidRPr="005C2708">
        <w:rPr>
          <w:rFonts w:ascii="Arial Narrow" w:hAnsi="Arial Narrow"/>
          <w:b/>
          <w:bCs/>
          <w:lang w:val="en-GB"/>
        </w:rPr>
        <w:t>”.</w:t>
      </w:r>
    </w:p>
    <w:p w14:paraId="2D875E71" w14:textId="77777777" w:rsidR="005C2708" w:rsidRPr="005C2708" w:rsidRDefault="005C2708" w:rsidP="005C2708">
      <w:pPr>
        <w:rPr>
          <w:rFonts w:ascii="Arial Narrow" w:hAnsi="Arial Narrow"/>
          <w:b/>
          <w:bCs/>
          <w:lang w:val="en-GB"/>
        </w:rPr>
      </w:pPr>
      <w:r w:rsidRPr="005C2708">
        <w:rPr>
          <w:rFonts w:ascii="Arial Narrow" w:hAnsi="Arial Narrow"/>
          <w:b/>
          <w:bCs/>
          <w:lang w:val="en-GB"/>
        </w:rPr>
        <w:t>[20] I. I. Ahmed, “Techno-economic feasibility study for the establishment of a regeneration chain for lead-acid solar stationary batteries in the West African sub-region: the case of Benin,” [Online]. Available at: https://www.afriquescience.net/admin/postpdfs/e89eeca7017dc969b7f675d16e0cfae81712852660.pdf</w:t>
      </w:r>
    </w:p>
    <w:p w14:paraId="3D3EE094" w14:textId="77777777" w:rsidR="005C2708" w:rsidRPr="005C2708" w:rsidRDefault="005C2708" w:rsidP="005C2708">
      <w:pPr>
        <w:rPr>
          <w:rFonts w:ascii="Arial Narrow" w:hAnsi="Arial Narrow"/>
          <w:b/>
          <w:bCs/>
          <w:lang w:val="en-GB"/>
        </w:rPr>
      </w:pPr>
      <w:r w:rsidRPr="005C2708">
        <w:rPr>
          <w:rFonts w:ascii="Arial Narrow" w:hAnsi="Arial Narrow"/>
          <w:b/>
          <w:bCs/>
          <w:lang w:val="en-GB"/>
        </w:rPr>
        <w:t xml:space="preserve">[21] K. G. M. </w:t>
      </w:r>
      <w:proofErr w:type="spellStart"/>
      <w:r w:rsidRPr="005C2708">
        <w:rPr>
          <w:rFonts w:ascii="Arial Narrow" w:hAnsi="Arial Narrow"/>
          <w:b/>
          <w:bCs/>
          <w:lang w:val="en-GB"/>
        </w:rPr>
        <w:t>Yêhouénou</w:t>
      </w:r>
      <w:proofErr w:type="spellEnd"/>
      <w:r w:rsidRPr="005C2708">
        <w:rPr>
          <w:rFonts w:ascii="Arial Narrow" w:hAnsi="Arial Narrow"/>
          <w:b/>
          <w:bCs/>
          <w:lang w:val="en-GB"/>
        </w:rPr>
        <w:t>, “Energy transition in Benin: what contribution from solar photovoltaics?”, [Online]. Available at: https://theses.hal.science/tel-03194597</w:t>
      </w:r>
    </w:p>
    <w:p w14:paraId="4BF6C679" w14:textId="303A6B34" w:rsidR="00F45C1E" w:rsidRDefault="005C2708" w:rsidP="005C2708">
      <w:pPr>
        <w:rPr>
          <w:rFonts w:ascii="Arial Narrow" w:hAnsi="Arial Narrow"/>
          <w:b/>
          <w:bCs/>
          <w:lang w:val="en-GB"/>
        </w:rPr>
      </w:pPr>
      <w:r w:rsidRPr="005C2708">
        <w:rPr>
          <w:rFonts w:ascii="Arial Narrow" w:hAnsi="Arial Narrow"/>
          <w:b/>
          <w:bCs/>
          <w:lang w:val="en-GB"/>
        </w:rPr>
        <w:t>[22] “</w:t>
      </w:r>
      <w:proofErr w:type="spellStart"/>
      <w:r w:rsidRPr="005C2708">
        <w:rPr>
          <w:rFonts w:ascii="Arial Narrow" w:hAnsi="Arial Narrow"/>
          <w:b/>
          <w:bCs/>
          <w:lang w:val="en-GB"/>
        </w:rPr>
        <w:t>Synthèse</w:t>
      </w:r>
      <w:proofErr w:type="spellEnd"/>
      <w:r w:rsidRPr="005C2708">
        <w:rPr>
          <w:rFonts w:ascii="Arial Narrow" w:hAnsi="Arial Narrow"/>
          <w:b/>
          <w:bCs/>
          <w:lang w:val="en-GB"/>
        </w:rPr>
        <w:t xml:space="preserve"> rapport </w:t>
      </w:r>
      <w:proofErr w:type="spellStart"/>
      <w:r w:rsidRPr="005C2708">
        <w:rPr>
          <w:rFonts w:ascii="Arial Narrow" w:hAnsi="Arial Narrow"/>
          <w:b/>
          <w:bCs/>
          <w:lang w:val="en-GB"/>
        </w:rPr>
        <w:t>provisoire</w:t>
      </w:r>
      <w:proofErr w:type="spellEnd"/>
      <w:r w:rsidRPr="005C2708">
        <w:rPr>
          <w:rFonts w:ascii="Arial Narrow" w:hAnsi="Arial Narrow"/>
          <w:b/>
          <w:bCs/>
          <w:lang w:val="en-GB"/>
        </w:rPr>
        <w:t xml:space="preserve"> 2 ESEIM.pdf”.</w:t>
      </w:r>
    </w:p>
    <w:p w14:paraId="53062F53" w14:textId="77777777" w:rsidR="005C2708" w:rsidRPr="00E41099" w:rsidRDefault="005C2708" w:rsidP="005C2708">
      <w:pPr>
        <w:rPr>
          <w:rFonts w:ascii="Arial Narrow" w:hAnsi="Arial Narrow"/>
          <w:lang w:val="fr-CA"/>
        </w:rPr>
      </w:pPr>
    </w:p>
    <w:sectPr w:rsidR="005C2708" w:rsidRPr="00E410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D893D" w14:textId="77777777" w:rsidR="00CA4F87" w:rsidRDefault="00CA4F87">
      <w:pPr>
        <w:spacing w:after="0" w:line="240" w:lineRule="auto"/>
      </w:pPr>
      <w:r>
        <w:separator/>
      </w:r>
    </w:p>
  </w:endnote>
  <w:endnote w:type="continuationSeparator" w:id="0">
    <w:p w14:paraId="6D5B8B96" w14:textId="77777777" w:rsidR="00CA4F87" w:rsidRDefault="00CA4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AF2AE" w14:textId="77777777" w:rsidR="004B337A" w:rsidRDefault="004B3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38B89" w14:textId="77777777" w:rsidR="004B337A" w:rsidRDefault="004B33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DB5BA" w14:textId="77777777" w:rsidR="004B337A" w:rsidRDefault="004B3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D4522" w14:textId="77777777" w:rsidR="00CA4F87" w:rsidRDefault="00CA4F87">
      <w:pPr>
        <w:spacing w:after="0" w:line="240" w:lineRule="auto"/>
      </w:pPr>
      <w:r>
        <w:separator/>
      </w:r>
    </w:p>
  </w:footnote>
  <w:footnote w:type="continuationSeparator" w:id="0">
    <w:p w14:paraId="02684598" w14:textId="77777777" w:rsidR="00CA4F87" w:rsidRDefault="00CA4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7916" w14:textId="0D62F3E4" w:rsidR="004B337A" w:rsidRDefault="004B337A">
    <w:pPr>
      <w:pStyle w:val="Header"/>
    </w:pPr>
    <w:r>
      <w:rPr>
        <w:noProof/>
      </w:rPr>
      <w:pict w14:anchorId="44305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Aptos Narrow&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95239" w14:textId="07B02F6E" w:rsidR="004B337A" w:rsidRDefault="004B337A">
    <w:pPr>
      <w:pStyle w:val="Header"/>
    </w:pPr>
    <w:r>
      <w:rPr>
        <w:noProof/>
      </w:rPr>
      <w:pict w14:anchorId="18EAE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Aptos Narrow&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31809" w14:textId="3EBC23F0" w:rsidR="004B337A" w:rsidRDefault="004B337A">
    <w:pPr>
      <w:pStyle w:val="Header"/>
    </w:pPr>
    <w:r>
      <w:rPr>
        <w:noProof/>
      </w:rPr>
      <w:pict w14:anchorId="12CC3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Aptos Narrow&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1F1B"/>
    <w:multiLevelType w:val="hybridMultilevel"/>
    <w:tmpl w:val="2D64BA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11634DF"/>
    <w:multiLevelType w:val="multilevel"/>
    <w:tmpl w:val="0C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34C7E7D"/>
    <w:multiLevelType w:val="hybridMultilevel"/>
    <w:tmpl w:val="A63E3586"/>
    <w:lvl w:ilvl="0" w:tplc="E5A6986A">
      <w:start w:val="4"/>
      <w:numFmt w:val="bullet"/>
      <w:lvlText w:val="-"/>
      <w:lvlJc w:val="left"/>
      <w:pPr>
        <w:ind w:left="720" w:hanging="360"/>
      </w:pPr>
      <w:rPr>
        <w:rFonts w:ascii="Aptos Narrow" w:eastAsiaTheme="minorHAnsi" w:hAnsi="Aptos Narrow"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183278CC"/>
    <w:multiLevelType w:val="hybridMultilevel"/>
    <w:tmpl w:val="93D4D4C6"/>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 w15:restartNumberingAfterBreak="0">
    <w:nsid w:val="1AA01BFF"/>
    <w:multiLevelType w:val="hybridMultilevel"/>
    <w:tmpl w:val="9D1A5DA6"/>
    <w:lvl w:ilvl="0" w:tplc="1C30B5BC">
      <w:start w:val="1"/>
      <w:numFmt w:val="bullet"/>
      <w:lvlText w:val="C"/>
      <w:lvlJc w:val="left"/>
      <w:pPr>
        <w:tabs>
          <w:tab w:val="num" w:pos="720"/>
        </w:tabs>
        <w:ind w:left="720" w:hanging="360"/>
      </w:pPr>
      <w:rPr>
        <w:rFonts w:ascii="Calibri" w:hAnsi="Calibri" w:hint="default"/>
      </w:rPr>
    </w:lvl>
    <w:lvl w:ilvl="1" w:tplc="5B0425EA" w:tentative="1">
      <w:start w:val="1"/>
      <w:numFmt w:val="bullet"/>
      <w:lvlText w:val="C"/>
      <w:lvlJc w:val="left"/>
      <w:pPr>
        <w:tabs>
          <w:tab w:val="num" w:pos="1440"/>
        </w:tabs>
        <w:ind w:left="1440" w:hanging="360"/>
      </w:pPr>
      <w:rPr>
        <w:rFonts w:ascii="Calibri" w:hAnsi="Calibri" w:hint="default"/>
      </w:rPr>
    </w:lvl>
    <w:lvl w:ilvl="2" w:tplc="E0246C08" w:tentative="1">
      <w:start w:val="1"/>
      <w:numFmt w:val="bullet"/>
      <w:lvlText w:val="C"/>
      <w:lvlJc w:val="left"/>
      <w:pPr>
        <w:tabs>
          <w:tab w:val="num" w:pos="2160"/>
        </w:tabs>
        <w:ind w:left="2160" w:hanging="360"/>
      </w:pPr>
      <w:rPr>
        <w:rFonts w:ascii="Calibri" w:hAnsi="Calibri" w:hint="default"/>
      </w:rPr>
    </w:lvl>
    <w:lvl w:ilvl="3" w:tplc="DAA4543A" w:tentative="1">
      <w:start w:val="1"/>
      <w:numFmt w:val="bullet"/>
      <w:lvlText w:val="C"/>
      <w:lvlJc w:val="left"/>
      <w:pPr>
        <w:tabs>
          <w:tab w:val="num" w:pos="2880"/>
        </w:tabs>
        <w:ind w:left="2880" w:hanging="360"/>
      </w:pPr>
      <w:rPr>
        <w:rFonts w:ascii="Calibri" w:hAnsi="Calibri" w:hint="default"/>
      </w:rPr>
    </w:lvl>
    <w:lvl w:ilvl="4" w:tplc="B1360C5C" w:tentative="1">
      <w:start w:val="1"/>
      <w:numFmt w:val="bullet"/>
      <w:lvlText w:val="C"/>
      <w:lvlJc w:val="left"/>
      <w:pPr>
        <w:tabs>
          <w:tab w:val="num" w:pos="3600"/>
        </w:tabs>
        <w:ind w:left="3600" w:hanging="360"/>
      </w:pPr>
      <w:rPr>
        <w:rFonts w:ascii="Calibri" w:hAnsi="Calibri" w:hint="default"/>
      </w:rPr>
    </w:lvl>
    <w:lvl w:ilvl="5" w:tplc="8286D3FE" w:tentative="1">
      <w:start w:val="1"/>
      <w:numFmt w:val="bullet"/>
      <w:lvlText w:val="C"/>
      <w:lvlJc w:val="left"/>
      <w:pPr>
        <w:tabs>
          <w:tab w:val="num" w:pos="4320"/>
        </w:tabs>
        <w:ind w:left="4320" w:hanging="360"/>
      </w:pPr>
      <w:rPr>
        <w:rFonts w:ascii="Calibri" w:hAnsi="Calibri" w:hint="default"/>
      </w:rPr>
    </w:lvl>
    <w:lvl w:ilvl="6" w:tplc="59B8526C" w:tentative="1">
      <w:start w:val="1"/>
      <w:numFmt w:val="bullet"/>
      <w:lvlText w:val="C"/>
      <w:lvlJc w:val="left"/>
      <w:pPr>
        <w:tabs>
          <w:tab w:val="num" w:pos="5040"/>
        </w:tabs>
        <w:ind w:left="5040" w:hanging="360"/>
      </w:pPr>
      <w:rPr>
        <w:rFonts w:ascii="Calibri" w:hAnsi="Calibri" w:hint="default"/>
      </w:rPr>
    </w:lvl>
    <w:lvl w:ilvl="7" w:tplc="6EF4F9D0" w:tentative="1">
      <w:start w:val="1"/>
      <w:numFmt w:val="bullet"/>
      <w:lvlText w:val="C"/>
      <w:lvlJc w:val="left"/>
      <w:pPr>
        <w:tabs>
          <w:tab w:val="num" w:pos="5760"/>
        </w:tabs>
        <w:ind w:left="5760" w:hanging="360"/>
      </w:pPr>
      <w:rPr>
        <w:rFonts w:ascii="Calibri" w:hAnsi="Calibri" w:hint="default"/>
      </w:rPr>
    </w:lvl>
    <w:lvl w:ilvl="8" w:tplc="59C8A4F6" w:tentative="1">
      <w:start w:val="1"/>
      <w:numFmt w:val="bullet"/>
      <w:lvlText w:val="C"/>
      <w:lvlJc w:val="left"/>
      <w:pPr>
        <w:tabs>
          <w:tab w:val="num" w:pos="6480"/>
        </w:tabs>
        <w:ind w:left="6480" w:hanging="360"/>
      </w:pPr>
      <w:rPr>
        <w:rFonts w:ascii="Calibri" w:hAnsi="Calibri" w:hint="default"/>
      </w:rPr>
    </w:lvl>
  </w:abstractNum>
  <w:abstractNum w:abstractNumId="5" w15:restartNumberingAfterBreak="0">
    <w:nsid w:val="1C412786"/>
    <w:multiLevelType w:val="hybridMultilevel"/>
    <w:tmpl w:val="BD1C7554"/>
    <w:lvl w:ilvl="0" w:tplc="802ECE86">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D6E2ED3"/>
    <w:multiLevelType w:val="hybridMultilevel"/>
    <w:tmpl w:val="F69ECE1E"/>
    <w:lvl w:ilvl="0" w:tplc="DD84B492">
      <w:start w:val="4"/>
      <w:numFmt w:val="bullet"/>
      <w:lvlText w:val="-"/>
      <w:lvlJc w:val="left"/>
      <w:pPr>
        <w:ind w:left="720" w:hanging="360"/>
      </w:pPr>
      <w:rPr>
        <w:rFonts w:ascii="Aptos Narrow" w:eastAsiaTheme="minorHAnsi" w:hAnsi="Aptos Narrow"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7ED6026"/>
    <w:multiLevelType w:val="hybridMultilevel"/>
    <w:tmpl w:val="FDA8C954"/>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8" w15:restartNumberingAfterBreak="0">
    <w:nsid w:val="2BD95D30"/>
    <w:multiLevelType w:val="hybridMultilevel"/>
    <w:tmpl w:val="88A47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FA0409"/>
    <w:multiLevelType w:val="hybridMultilevel"/>
    <w:tmpl w:val="0A5256B0"/>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 w15:restartNumberingAfterBreak="0">
    <w:nsid w:val="38666522"/>
    <w:multiLevelType w:val="hybridMultilevel"/>
    <w:tmpl w:val="4E2A10BE"/>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15:restartNumberingAfterBreak="0">
    <w:nsid w:val="3B40531D"/>
    <w:multiLevelType w:val="hybridMultilevel"/>
    <w:tmpl w:val="3D4294A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45DE2195"/>
    <w:multiLevelType w:val="hybridMultilevel"/>
    <w:tmpl w:val="28E2D1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B01658"/>
    <w:multiLevelType w:val="hybridMultilevel"/>
    <w:tmpl w:val="ABFEB1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0C2214"/>
    <w:multiLevelType w:val="hybridMultilevel"/>
    <w:tmpl w:val="09F2F632"/>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5" w15:restartNumberingAfterBreak="0">
    <w:nsid w:val="6F3D57DC"/>
    <w:multiLevelType w:val="hybridMultilevel"/>
    <w:tmpl w:val="9282075C"/>
    <w:lvl w:ilvl="0" w:tplc="B0A8A3C4">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7EFE2872"/>
    <w:multiLevelType w:val="hybridMultilevel"/>
    <w:tmpl w:val="2C4CEBBE"/>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0"/>
  </w:num>
  <w:num w:numId="4">
    <w:abstractNumId w:val="16"/>
  </w:num>
  <w:num w:numId="5">
    <w:abstractNumId w:val="8"/>
  </w:num>
  <w:num w:numId="6">
    <w:abstractNumId w:val="3"/>
  </w:num>
  <w:num w:numId="7">
    <w:abstractNumId w:val="14"/>
  </w:num>
  <w:num w:numId="8">
    <w:abstractNumId w:val="4"/>
  </w:num>
  <w:num w:numId="9">
    <w:abstractNumId w:val="6"/>
  </w:num>
  <w:num w:numId="10">
    <w:abstractNumId w:val="2"/>
  </w:num>
  <w:num w:numId="11">
    <w:abstractNumId w:val="5"/>
  </w:num>
  <w:num w:numId="12">
    <w:abstractNumId w:val="5"/>
    <w:lvlOverride w:ilvl="0">
      <w:startOverride w:val="1"/>
    </w:lvlOverride>
  </w:num>
  <w:num w:numId="13">
    <w:abstractNumId w:val="11"/>
  </w:num>
  <w:num w:numId="14">
    <w:abstractNumId w:val="15"/>
  </w:num>
  <w:num w:numId="15">
    <w:abstractNumId w:val="1"/>
  </w:num>
  <w:num w:numId="16">
    <w:abstractNumId w:val="0"/>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DC6"/>
    <w:rsid w:val="00000093"/>
    <w:rsid w:val="000012DC"/>
    <w:rsid w:val="00004CDD"/>
    <w:rsid w:val="00017D9A"/>
    <w:rsid w:val="00026D5B"/>
    <w:rsid w:val="0003215E"/>
    <w:rsid w:val="000362C5"/>
    <w:rsid w:val="000370F6"/>
    <w:rsid w:val="00043A1E"/>
    <w:rsid w:val="00050AFD"/>
    <w:rsid w:val="000511CC"/>
    <w:rsid w:val="000523CC"/>
    <w:rsid w:val="000816F2"/>
    <w:rsid w:val="00094DAA"/>
    <w:rsid w:val="0009565B"/>
    <w:rsid w:val="000A27CB"/>
    <w:rsid w:val="000B7F18"/>
    <w:rsid w:val="000C311B"/>
    <w:rsid w:val="000C43D5"/>
    <w:rsid w:val="000D7237"/>
    <w:rsid w:val="000F2AFE"/>
    <w:rsid w:val="00116661"/>
    <w:rsid w:val="001304F9"/>
    <w:rsid w:val="00132754"/>
    <w:rsid w:val="00134F69"/>
    <w:rsid w:val="00146AA8"/>
    <w:rsid w:val="0016342B"/>
    <w:rsid w:val="00173DB7"/>
    <w:rsid w:val="001853B7"/>
    <w:rsid w:val="00193F24"/>
    <w:rsid w:val="00194068"/>
    <w:rsid w:val="00195306"/>
    <w:rsid w:val="00195323"/>
    <w:rsid w:val="001B6F0C"/>
    <w:rsid w:val="001E2FCA"/>
    <w:rsid w:val="001F1705"/>
    <w:rsid w:val="00203BAE"/>
    <w:rsid w:val="00206AAE"/>
    <w:rsid w:val="00226091"/>
    <w:rsid w:val="00246002"/>
    <w:rsid w:val="00257760"/>
    <w:rsid w:val="00262730"/>
    <w:rsid w:val="002651C0"/>
    <w:rsid w:val="002717DB"/>
    <w:rsid w:val="00280955"/>
    <w:rsid w:val="002814E4"/>
    <w:rsid w:val="00285327"/>
    <w:rsid w:val="00290555"/>
    <w:rsid w:val="00293920"/>
    <w:rsid w:val="002A0B89"/>
    <w:rsid w:val="002A7424"/>
    <w:rsid w:val="002C66F4"/>
    <w:rsid w:val="002E28C0"/>
    <w:rsid w:val="002F45A0"/>
    <w:rsid w:val="002F4CAD"/>
    <w:rsid w:val="00301E05"/>
    <w:rsid w:val="003106F2"/>
    <w:rsid w:val="00335F81"/>
    <w:rsid w:val="00342AFB"/>
    <w:rsid w:val="00366E57"/>
    <w:rsid w:val="003673E5"/>
    <w:rsid w:val="00367F32"/>
    <w:rsid w:val="00370C46"/>
    <w:rsid w:val="00376BA2"/>
    <w:rsid w:val="003849E5"/>
    <w:rsid w:val="00396303"/>
    <w:rsid w:val="003A2CBD"/>
    <w:rsid w:val="003B1851"/>
    <w:rsid w:val="003B7552"/>
    <w:rsid w:val="003C0EDB"/>
    <w:rsid w:val="003D15A1"/>
    <w:rsid w:val="003D6A25"/>
    <w:rsid w:val="003E7631"/>
    <w:rsid w:val="004014E6"/>
    <w:rsid w:val="00410E18"/>
    <w:rsid w:val="00411CD2"/>
    <w:rsid w:val="00413F65"/>
    <w:rsid w:val="00420240"/>
    <w:rsid w:val="00423173"/>
    <w:rsid w:val="004339F3"/>
    <w:rsid w:val="00444519"/>
    <w:rsid w:val="00452DD8"/>
    <w:rsid w:val="00464A36"/>
    <w:rsid w:val="00470FE3"/>
    <w:rsid w:val="00473218"/>
    <w:rsid w:val="00477D7C"/>
    <w:rsid w:val="0048797B"/>
    <w:rsid w:val="00492B33"/>
    <w:rsid w:val="004946D1"/>
    <w:rsid w:val="004A3609"/>
    <w:rsid w:val="004B337A"/>
    <w:rsid w:val="004C3993"/>
    <w:rsid w:val="004D530D"/>
    <w:rsid w:val="0052060D"/>
    <w:rsid w:val="0052328B"/>
    <w:rsid w:val="005372BC"/>
    <w:rsid w:val="00552635"/>
    <w:rsid w:val="00556361"/>
    <w:rsid w:val="00565DEB"/>
    <w:rsid w:val="00582F62"/>
    <w:rsid w:val="0058716D"/>
    <w:rsid w:val="00592C04"/>
    <w:rsid w:val="00593734"/>
    <w:rsid w:val="005B2629"/>
    <w:rsid w:val="005B4264"/>
    <w:rsid w:val="005B6FF3"/>
    <w:rsid w:val="005C2708"/>
    <w:rsid w:val="005D09CB"/>
    <w:rsid w:val="005D5C02"/>
    <w:rsid w:val="005E0850"/>
    <w:rsid w:val="005F139F"/>
    <w:rsid w:val="005F4AB8"/>
    <w:rsid w:val="00611D1B"/>
    <w:rsid w:val="00626C00"/>
    <w:rsid w:val="00630F10"/>
    <w:rsid w:val="006567A5"/>
    <w:rsid w:val="006612DC"/>
    <w:rsid w:val="00664E15"/>
    <w:rsid w:val="00676DC6"/>
    <w:rsid w:val="006801E9"/>
    <w:rsid w:val="00687CCB"/>
    <w:rsid w:val="00697E7F"/>
    <w:rsid w:val="006D2194"/>
    <w:rsid w:val="006E27D3"/>
    <w:rsid w:val="006F6CD3"/>
    <w:rsid w:val="00715716"/>
    <w:rsid w:val="007212CF"/>
    <w:rsid w:val="0072324E"/>
    <w:rsid w:val="00730944"/>
    <w:rsid w:val="00734876"/>
    <w:rsid w:val="007475DE"/>
    <w:rsid w:val="00750A35"/>
    <w:rsid w:val="00765457"/>
    <w:rsid w:val="00775E46"/>
    <w:rsid w:val="0079243F"/>
    <w:rsid w:val="007A353C"/>
    <w:rsid w:val="007B0948"/>
    <w:rsid w:val="007C2D67"/>
    <w:rsid w:val="007C62AC"/>
    <w:rsid w:val="007D1E15"/>
    <w:rsid w:val="007D6195"/>
    <w:rsid w:val="007E5868"/>
    <w:rsid w:val="007E5EAF"/>
    <w:rsid w:val="007F229B"/>
    <w:rsid w:val="007F75E8"/>
    <w:rsid w:val="007F7CAA"/>
    <w:rsid w:val="00810EAD"/>
    <w:rsid w:val="00825A87"/>
    <w:rsid w:val="00826E27"/>
    <w:rsid w:val="008321D8"/>
    <w:rsid w:val="00835BC7"/>
    <w:rsid w:val="0083777D"/>
    <w:rsid w:val="00843846"/>
    <w:rsid w:val="00843D8E"/>
    <w:rsid w:val="00855342"/>
    <w:rsid w:val="00856D1E"/>
    <w:rsid w:val="00857E2B"/>
    <w:rsid w:val="008621C9"/>
    <w:rsid w:val="00892E28"/>
    <w:rsid w:val="0089313A"/>
    <w:rsid w:val="00895FCE"/>
    <w:rsid w:val="008A3467"/>
    <w:rsid w:val="008A3AAB"/>
    <w:rsid w:val="008C2BD4"/>
    <w:rsid w:val="008D401D"/>
    <w:rsid w:val="008D6684"/>
    <w:rsid w:val="008F56B7"/>
    <w:rsid w:val="008F78BE"/>
    <w:rsid w:val="00904C43"/>
    <w:rsid w:val="009252F2"/>
    <w:rsid w:val="0094058A"/>
    <w:rsid w:val="00942B3C"/>
    <w:rsid w:val="00943289"/>
    <w:rsid w:val="009445B9"/>
    <w:rsid w:val="0095027E"/>
    <w:rsid w:val="00960341"/>
    <w:rsid w:val="00976D72"/>
    <w:rsid w:val="0099529A"/>
    <w:rsid w:val="009A37BD"/>
    <w:rsid w:val="009B2A10"/>
    <w:rsid w:val="009B600D"/>
    <w:rsid w:val="009C0491"/>
    <w:rsid w:val="009C6AFA"/>
    <w:rsid w:val="009D5ABD"/>
    <w:rsid w:val="009D66E4"/>
    <w:rsid w:val="009E0F0A"/>
    <w:rsid w:val="009E3270"/>
    <w:rsid w:val="00A0768C"/>
    <w:rsid w:val="00A07FB9"/>
    <w:rsid w:val="00A448F5"/>
    <w:rsid w:val="00A459F5"/>
    <w:rsid w:val="00A46CA3"/>
    <w:rsid w:val="00A52C39"/>
    <w:rsid w:val="00A55C8D"/>
    <w:rsid w:val="00A5722A"/>
    <w:rsid w:val="00A64E2F"/>
    <w:rsid w:val="00A70A35"/>
    <w:rsid w:val="00A7112B"/>
    <w:rsid w:val="00A762D3"/>
    <w:rsid w:val="00A77853"/>
    <w:rsid w:val="00A81E07"/>
    <w:rsid w:val="00A84530"/>
    <w:rsid w:val="00A91218"/>
    <w:rsid w:val="00A94508"/>
    <w:rsid w:val="00AA3D70"/>
    <w:rsid w:val="00AA636D"/>
    <w:rsid w:val="00AC5863"/>
    <w:rsid w:val="00AE3896"/>
    <w:rsid w:val="00B002E2"/>
    <w:rsid w:val="00B0341F"/>
    <w:rsid w:val="00B06D34"/>
    <w:rsid w:val="00B22989"/>
    <w:rsid w:val="00B3605D"/>
    <w:rsid w:val="00B37028"/>
    <w:rsid w:val="00B4267C"/>
    <w:rsid w:val="00B51D66"/>
    <w:rsid w:val="00B679FE"/>
    <w:rsid w:val="00B8791B"/>
    <w:rsid w:val="00B90D98"/>
    <w:rsid w:val="00B92B91"/>
    <w:rsid w:val="00B95F54"/>
    <w:rsid w:val="00BA16C6"/>
    <w:rsid w:val="00BB5D57"/>
    <w:rsid w:val="00BC333D"/>
    <w:rsid w:val="00BC3F65"/>
    <w:rsid w:val="00BD5996"/>
    <w:rsid w:val="00BD7BDC"/>
    <w:rsid w:val="00BE11C7"/>
    <w:rsid w:val="00BF0334"/>
    <w:rsid w:val="00BF1997"/>
    <w:rsid w:val="00C00DF8"/>
    <w:rsid w:val="00C10589"/>
    <w:rsid w:val="00C118B8"/>
    <w:rsid w:val="00C125E0"/>
    <w:rsid w:val="00C13DCE"/>
    <w:rsid w:val="00C36D37"/>
    <w:rsid w:val="00C526F5"/>
    <w:rsid w:val="00C52DC6"/>
    <w:rsid w:val="00C623DB"/>
    <w:rsid w:val="00C76762"/>
    <w:rsid w:val="00C91947"/>
    <w:rsid w:val="00CA4F87"/>
    <w:rsid w:val="00CB14E3"/>
    <w:rsid w:val="00CC67BD"/>
    <w:rsid w:val="00CE1214"/>
    <w:rsid w:val="00CF3A81"/>
    <w:rsid w:val="00CF69C9"/>
    <w:rsid w:val="00D10DD1"/>
    <w:rsid w:val="00D15692"/>
    <w:rsid w:val="00D24E6E"/>
    <w:rsid w:val="00D4206C"/>
    <w:rsid w:val="00D5232B"/>
    <w:rsid w:val="00D62DEC"/>
    <w:rsid w:val="00D73C9A"/>
    <w:rsid w:val="00D746EF"/>
    <w:rsid w:val="00D929A8"/>
    <w:rsid w:val="00D93BFD"/>
    <w:rsid w:val="00DA1863"/>
    <w:rsid w:val="00DB0BA7"/>
    <w:rsid w:val="00DB2B9F"/>
    <w:rsid w:val="00DC03C6"/>
    <w:rsid w:val="00DE3BC1"/>
    <w:rsid w:val="00DE7A66"/>
    <w:rsid w:val="00DF43BF"/>
    <w:rsid w:val="00DF55E3"/>
    <w:rsid w:val="00E34D72"/>
    <w:rsid w:val="00E351A7"/>
    <w:rsid w:val="00E41099"/>
    <w:rsid w:val="00E46456"/>
    <w:rsid w:val="00E63CBA"/>
    <w:rsid w:val="00E71814"/>
    <w:rsid w:val="00E812AB"/>
    <w:rsid w:val="00EE21D3"/>
    <w:rsid w:val="00EE6347"/>
    <w:rsid w:val="00F12007"/>
    <w:rsid w:val="00F268BE"/>
    <w:rsid w:val="00F3375A"/>
    <w:rsid w:val="00F37DF9"/>
    <w:rsid w:val="00F45C1E"/>
    <w:rsid w:val="00F5558E"/>
    <w:rsid w:val="00F65B0B"/>
    <w:rsid w:val="00F70EC6"/>
    <w:rsid w:val="00FB2785"/>
    <w:rsid w:val="00FE0AAA"/>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56FA17"/>
  <w15:chartTrackingRefBased/>
  <w15:docId w15:val="{52C71E1B-A039-41E4-9457-FDFC37B9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1D8"/>
    <w:pPr>
      <w:spacing w:line="276" w:lineRule="auto"/>
      <w:jc w:val="both"/>
    </w:pPr>
    <w:rPr>
      <w:rFonts w:ascii="Aptos Narrow" w:hAnsi="Aptos Narrow" w:cs="Times New Roman"/>
      <w:sz w:val="22"/>
      <w:szCs w:val="22"/>
    </w:rPr>
  </w:style>
  <w:style w:type="paragraph" w:styleId="Heading1">
    <w:name w:val="heading 1"/>
    <w:basedOn w:val="Normal"/>
    <w:next w:val="Normal"/>
    <w:link w:val="Heading1Char"/>
    <w:uiPriority w:val="9"/>
    <w:qFormat/>
    <w:rsid w:val="00AA636D"/>
    <w:pPr>
      <w:keepNext/>
      <w:keepLines/>
      <w:numPr>
        <w:numId w:val="15"/>
      </w:numPr>
      <w:spacing w:before="360" w:after="80"/>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AA636D"/>
    <w:pPr>
      <w:keepNext/>
      <w:keepLines/>
      <w:numPr>
        <w:ilvl w:val="1"/>
        <w:numId w:val="15"/>
      </w:numPr>
      <w:spacing w:before="160" w:after="80"/>
      <w:outlineLvl w:val="1"/>
    </w:pPr>
    <w:rPr>
      <w:rFonts w:eastAsiaTheme="majorEastAsia" w:cstheme="majorBidi"/>
      <w:b/>
      <w:sz w:val="20"/>
      <w:szCs w:val="32"/>
    </w:rPr>
  </w:style>
  <w:style w:type="paragraph" w:styleId="Heading3">
    <w:name w:val="heading 3"/>
    <w:basedOn w:val="Normal"/>
    <w:next w:val="Normal"/>
    <w:link w:val="Heading3Char"/>
    <w:uiPriority w:val="9"/>
    <w:unhideWhenUsed/>
    <w:qFormat/>
    <w:rsid w:val="002F45A0"/>
    <w:pPr>
      <w:keepNext/>
      <w:keepLines/>
      <w:numPr>
        <w:ilvl w:val="2"/>
        <w:numId w:val="15"/>
      </w:numPr>
      <w:spacing w:before="160" w:after="80"/>
      <w:outlineLvl w:val="2"/>
    </w:pPr>
    <w:rPr>
      <w:rFonts w:eastAsiaTheme="majorEastAsia" w:cstheme="majorBidi"/>
      <w:b/>
      <w:sz w:val="20"/>
      <w:szCs w:val="28"/>
    </w:rPr>
  </w:style>
  <w:style w:type="paragraph" w:styleId="Heading4">
    <w:name w:val="heading 4"/>
    <w:basedOn w:val="Normal"/>
    <w:next w:val="Normal"/>
    <w:link w:val="Heading4Char"/>
    <w:uiPriority w:val="9"/>
    <w:unhideWhenUsed/>
    <w:qFormat/>
    <w:rsid w:val="00676DC6"/>
    <w:pPr>
      <w:keepNext/>
      <w:keepLines/>
      <w:numPr>
        <w:ilvl w:val="3"/>
        <w:numId w:val="15"/>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6DC6"/>
    <w:pPr>
      <w:keepNext/>
      <w:keepLines/>
      <w:numPr>
        <w:ilvl w:val="4"/>
        <w:numId w:val="15"/>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6DC6"/>
    <w:pPr>
      <w:keepNext/>
      <w:keepLines/>
      <w:numPr>
        <w:ilvl w:val="5"/>
        <w:numId w:val="1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DC6"/>
    <w:pPr>
      <w:keepNext/>
      <w:keepLines/>
      <w:numPr>
        <w:ilvl w:val="6"/>
        <w:numId w:val="1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DC6"/>
    <w:pPr>
      <w:keepNext/>
      <w:keepLines/>
      <w:numPr>
        <w:ilvl w:val="7"/>
        <w:numId w:val="1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DC6"/>
    <w:pPr>
      <w:keepNext/>
      <w:keepLines/>
      <w:numPr>
        <w:ilvl w:val="8"/>
        <w:numId w:val="1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36D"/>
    <w:rPr>
      <w:rFonts w:ascii="Aptos Narrow" w:eastAsiaTheme="majorEastAsia" w:hAnsi="Aptos Narrow" w:cstheme="majorBidi"/>
      <w:b/>
      <w:sz w:val="22"/>
      <w:szCs w:val="40"/>
      <w:lang w:val="en"/>
    </w:rPr>
  </w:style>
  <w:style w:type="character" w:customStyle="1" w:styleId="Heading2Char">
    <w:name w:val="Heading 2 Char"/>
    <w:basedOn w:val="DefaultParagraphFont"/>
    <w:link w:val="Heading2"/>
    <w:uiPriority w:val="9"/>
    <w:rsid w:val="00AA636D"/>
    <w:rPr>
      <w:rFonts w:ascii="Aptos Narrow" w:eastAsiaTheme="majorEastAsia" w:hAnsi="Aptos Narrow" w:cstheme="majorBidi"/>
      <w:b/>
      <w:sz w:val="20"/>
      <w:szCs w:val="32"/>
      <w:lang w:val="en"/>
    </w:rPr>
  </w:style>
  <w:style w:type="character" w:customStyle="1" w:styleId="Heading3Char">
    <w:name w:val="Heading 3 Char"/>
    <w:basedOn w:val="DefaultParagraphFont"/>
    <w:link w:val="Heading3"/>
    <w:uiPriority w:val="9"/>
    <w:rsid w:val="002F45A0"/>
    <w:rPr>
      <w:rFonts w:ascii="Aptos Narrow" w:eastAsiaTheme="majorEastAsia" w:hAnsi="Aptos Narrow" w:cstheme="majorBidi"/>
      <w:b/>
      <w:sz w:val="20"/>
      <w:szCs w:val="28"/>
      <w:lang w:val="en"/>
    </w:rPr>
  </w:style>
  <w:style w:type="character" w:customStyle="1" w:styleId="Heading4Char">
    <w:name w:val="Heading 4 Char"/>
    <w:basedOn w:val="DefaultParagraphFont"/>
    <w:link w:val="Heading4"/>
    <w:uiPriority w:val="9"/>
    <w:semiHidden/>
    <w:rsid w:val="00676D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6D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6D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D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D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DC6"/>
    <w:rPr>
      <w:rFonts w:eastAsiaTheme="majorEastAsia" w:cstheme="majorBidi"/>
      <w:color w:val="272727" w:themeColor="text1" w:themeTint="D8"/>
    </w:rPr>
  </w:style>
  <w:style w:type="paragraph" w:styleId="Title">
    <w:name w:val="Title"/>
    <w:basedOn w:val="Normal"/>
    <w:next w:val="Normal"/>
    <w:link w:val="TitleChar"/>
    <w:uiPriority w:val="10"/>
    <w:qFormat/>
    <w:rsid w:val="00676D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D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D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6D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DC6"/>
    <w:pPr>
      <w:spacing w:before="160"/>
      <w:jc w:val="center"/>
    </w:pPr>
    <w:rPr>
      <w:i/>
      <w:iCs/>
      <w:color w:val="404040" w:themeColor="text1" w:themeTint="BF"/>
    </w:rPr>
  </w:style>
  <w:style w:type="character" w:customStyle="1" w:styleId="QuoteChar">
    <w:name w:val="Quote Char"/>
    <w:basedOn w:val="DefaultParagraphFont"/>
    <w:link w:val="Quote"/>
    <w:uiPriority w:val="29"/>
    <w:rsid w:val="00676DC6"/>
    <w:rPr>
      <w:i/>
      <w:iCs/>
      <w:color w:val="404040" w:themeColor="text1" w:themeTint="BF"/>
    </w:rPr>
  </w:style>
  <w:style w:type="paragraph" w:styleId="ListParagraph">
    <w:name w:val="List Paragraph"/>
    <w:basedOn w:val="Normal"/>
    <w:uiPriority w:val="34"/>
    <w:qFormat/>
    <w:rsid w:val="00676DC6"/>
    <w:pPr>
      <w:ind w:left="720"/>
      <w:contextualSpacing/>
    </w:pPr>
  </w:style>
  <w:style w:type="character" w:styleId="IntenseEmphasis">
    <w:name w:val="Intense Emphasis"/>
    <w:basedOn w:val="DefaultParagraphFont"/>
    <w:uiPriority w:val="21"/>
    <w:qFormat/>
    <w:rsid w:val="00676DC6"/>
    <w:rPr>
      <w:i/>
      <w:iCs/>
      <w:color w:val="2F5496" w:themeColor="accent1" w:themeShade="BF"/>
    </w:rPr>
  </w:style>
  <w:style w:type="paragraph" w:styleId="IntenseQuote">
    <w:name w:val="Intense Quote"/>
    <w:basedOn w:val="Normal"/>
    <w:next w:val="Normal"/>
    <w:link w:val="IntenseQuoteChar"/>
    <w:uiPriority w:val="30"/>
    <w:qFormat/>
    <w:rsid w:val="00676D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6DC6"/>
    <w:rPr>
      <w:i/>
      <w:iCs/>
      <w:color w:val="2F5496" w:themeColor="accent1" w:themeShade="BF"/>
    </w:rPr>
  </w:style>
  <w:style w:type="character" w:styleId="IntenseReference">
    <w:name w:val="Intense Reference"/>
    <w:basedOn w:val="DefaultParagraphFont"/>
    <w:uiPriority w:val="32"/>
    <w:qFormat/>
    <w:rsid w:val="00676DC6"/>
    <w:rPr>
      <w:b/>
      <w:bCs/>
      <w:smallCaps/>
      <w:color w:val="2F5496" w:themeColor="accent1" w:themeShade="BF"/>
      <w:spacing w:val="5"/>
    </w:rPr>
  </w:style>
  <w:style w:type="paragraph" w:styleId="CommentText">
    <w:name w:val="annotation text"/>
    <w:basedOn w:val="Normal"/>
    <w:link w:val="CommentTextChar"/>
    <w:uiPriority w:val="99"/>
    <w:unhideWhenUsed/>
    <w:rsid w:val="00676DC6"/>
    <w:pPr>
      <w:spacing w:line="240" w:lineRule="auto"/>
    </w:pPr>
    <w:rPr>
      <w:sz w:val="20"/>
      <w:szCs w:val="20"/>
    </w:rPr>
  </w:style>
  <w:style w:type="character" w:customStyle="1" w:styleId="CommentTextChar">
    <w:name w:val="Comment Text Char"/>
    <w:basedOn w:val="DefaultParagraphFont"/>
    <w:link w:val="CommentText"/>
    <w:uiPriority w:val="99"/>
    <w:rsid w:val="00676DC6"/>
    <w:rPr>
      <w:rFonts w:ascii="Times New Roman" w:hAnsi="Times New Roman" w:cs="Times New Roman"/>
      <w:sz w:val="20"/>
      <w:szCs w:val="20"/>
      <w:lang w:val="en"/>
    </w:rPr>
  </w:style>
  <w:style w:type="character" w:styleId="CommentReference">
    <w:name w:val="annotation reference"/>
    <w:basedOn w:val="DefaultParagraphFont"/>
    <w:uiPriority w:val="99"/>
    <w:semiHidden/>
    <w:unhideWhenUsed/>
    <w:rsid w:val="00676DC6"/>
    <w:rPr>
      <w:sz w:val="16"/>
      <w:szCs w:val="16"/>
    </w:rPr>
  </w:style>
  <w:style w:type="character" w:styleId="PlaceholderText">
    <w:name w:val="Placeholder Text"/>
    <w:basedOn w:val="DefaultParagraphFont"/>
    <w:uiPriority w:val="99"/>
    <w:semiHidden/>
    <w:rsid w:val="008C2BD4"/>
    <w:rPr>
      <w:color w:val="666666"/>
    </w:rPr>
  </w:style>
  <w:style w:type="table" w:styleId="TableGrid">
    <w:name w:val="Table Grid"/>
    <w:basedOn w:val="TableNormal"/>
    <w:uiPriority w:val="39"/>
    <w:rsid w:val="00C1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567A5"/>
    <w:rPr>
      <w:b/>
      <w:bCs/>
    </w:rPr>
  </w:style>
  <w:style w:type="character" w:customStyle="1" w:styleId="CommentSubjectChar">
    <w:name w:val="Comment Subject Char"/>
    <w:basedOn w:val="CommentTextChar"/>
    <w:link w:val="CommentSubject"/>
    <w:uiPriority w:val="99"/>
    <w:semiHidden/>
    <w:rsid w:val="006567A5"/>
    <w:rPr>
      <w:rFonts w:ascii="Aptos Narrow" w:hAnsi="Aptos Narrow" w:cs="Times New Roman"/>
      <w:b/>
      <w:bCs/>
      <w:sz w:val="20"/>
      <w:szCs w:val="20"/>
      <w:lang w:val="en"/>
    </w:rPr>
  </w:style>
  <w:style w:type="paragraph" w:styleId="Bibliography">
    <w:name w:val="Bibliography"/>
    <w:basedOn w:val="Normal"/>
    <w:next w:val="Normal"/>
    <w:uiPriority w:val="37"/>
    <w:unhideWhenUsed/>
    <w:rsid w:val="008F56B7"/>
    <w:pPr>
      <w:tabs>
        <w:tab w:val="left" w:pos="504"/>
      </w:tabs>
      <w:spacing w:after="0" w:line="240" w:lineRule="auto"/>
      <w:ind w:left="504" w:hanging="504"/>
    </w:pPr>
  </w:style>
  <w:style w:type="paragraph" w:styleId="Caption">
    <w:name w:val="caption"/>
    <w:basedOn w:val="Normal"/>
    <w:next w:val="Normal"/>
    <w:uiPriority w:val="35"/>
    <w:unhideWhenUsed/>
    <w:qFormat/>
    <w:rsid w:val="009252F2"/>
    <w:pPr>
      <w:spacing w:after="200" w:line="240" w:lineRule="auto"/>
    </w:pPr>
    <w:rPr>
      <w:i/>
      <w:iCs/>
      <w:color w:val="44546A" w:themeColor="text2"/>
      <w:sz w:val="18"/>
      <w:szCs w:val="18"/>
    </w:rPr>
  </w:style>
  <w:style w:type="table" w:styleId="TableGridLight">
    <w:name w:val="Grid Table Light"/>
    <w:basedOn w:val="TableNormal"/>
    <w:uiPriority w:val="40"/>
    <w:rsid w:val="00A71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1327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2754"/>
    <w:rPr>
      <w:rFonts w:ascii="Aptos Narrow" w:hAnsi="Aptos Narrow" w:cs="Times New Roman"/>
      <w:sz w:val="22"/>
      <w:szCs w:val="22"/>
      <w:lang w:val="en"/>
    </w:rPr>
  </w:style>
  <w:style w:type="paragraph" w:styleId="Footer">
    <w:name w:val="footer"/>
    <w:basedOn w:val="Normal"/>
    <w:link w:val="FooterChar"/>
    <w:uiPriority w:val="99"/>
    <w:unhideWhenUsed/>
    <w:rsid w:val="001327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2754"/>
    <w:rPr>
      <w:rFonts w:ascii="Aptos Narrow" w:hAnsi="Aptos Narrow" w:cs="Times New Roman"/>
      <w:sz w:val="22"/>
      <w:szCs w:val="22"/>
      <w:lang w:val="en"/>
    </w:rPr>
  </w:style>
  <w:style w:type="paragraph" w:styleId="NoSpacing">
    <w:name w:val="No Spacing"/>
    <w:uiPriority w:val="1"/>
    <w:qFormat/>
    <w:rsid w:val="00BA16C6"/>
    <w:pPr>
      <w:spacing w:after="0" w:line="240" w:lineRule="auto"/>
      <w:jc w:val="both"/>
    </w:pPr>
    <w:rPr>
      <w:rFonts w:ascii="Aptos Narrow" w:hAnsi="Aptos Narrow" w:cs="Times New Roman"/>
      <w:sz w:val="22"/>
      <w:szCs w:val="22"/>
    </w:rPr>
  </w:style>
  <w:style w:type="paragraph" w:customStyle="1" w:styleId="Affiliation">
    <w:name w:val="Affiliation"/>
    <w:basedOn w:val="Normal"/>
    <w:rsid w:val="003673E5"/>
    <w:pPr>
      <w:suppressAutoHyphens/>
      <w:autoSpaceDN w:val="0"/>
      <w:spacing w:after="240" w:line="240" w:lineRule="exact"/>
      <w:jc w:val="right"/>
    </w:pPr>
    <w:rPr>
      <w:rFonts w:ascii="Helvetica" w:eastAsia="Times New Roman" w:hAnsi="Helvetica"/>
      <w:kern w:val="0"/>
      <w:sz w:val="20"/>
      <w:szCs w:val="20"/>
      <w14:ligatures w14:val="none"/>
    </w:rPr>
  </w:style>
  <w:style w:type="character" w:styleId="Hyperlink">
    <w:name w:val="Hyperlink"/>
    <w:basedOn w:val="DefaultParagraphFont"/>
    <w:uiPriority w:val="99"/>
    <w:unhideWhenUsed/>
    <w:rsid w:val="00C118B8"/>
    <w:rPr>
      <w:color w:val="0563C1" w:themeColor="hyperlink"/>
      <w:u w:val="single"/>
    </w:rPr>
  </w:style>
  <w:style w:type="character" w:styleId="UnresolvedMention">
    <w:name w:val="Unresolved Mention"/>
    <w:basedOn w:val="DefaultParagraphFont"/>
    <w:uiPriority w:val="99"/>
    <w:semiHidden/>
    <w:unhideWhenUsed/>
    <w:rsid w:val="00C118B8"/>
    <w:rPr>
      <w:color w:val="605E5C"/>
      <w:shd w:val="clear" w:color="auto" w:fill="E1DFDD"/>
    </w:rPr>
  </w:style>
  <w:style w:type="paragraph" w:styleId="Revision">
    <w:name w:val="Revision"/>
    <w:hidden/>
    <w:uiPriority w:val="99"/>
    <w:semiHidden/>
    <w:rsid w:val="00D929A8"/>
    <w:pPr>
      <w:spacing w:after="0" w:line="240" w:lineRule="auto"/>
    </w:pPr>
    <w:rPr>
      <w:rFonts w:ascii="Aptos Narrow" w:hAnsi="Aptos Narrow" w:cs="Times New Roman"/>
      <w:sz w:val="22"/>
      <w:szCs w:val="22"/>
    </w:rPr>
  </w:style>
  <w:style w:type="paragraph" w:styleId="NormalWeb">
    <w:name w:val="Normal (Web)"/>
    <w:basedOn w:val="Normal"/>
    <w:uiPriority w:val="99"/>
    <w:semiHidden/>
    <w:unhideWhenUsed/>
    <w:rsid w:val="00BD7BDC"/>
    <w:pPr>
      <w:spacing w:before="100" w:beforeAutospacing="1" w:after="100" w:afterAutospacing="1" w:line="240" w:lineRule="auto"/>
      <w:jc w:val="left"/>
    </w:pPr>
    <w:rPr>
      <w:rFonts w:ascii="Times New Roman" w:eastAsia="Times New Roman" w:hAnsi="Times New Roman"/>
      <w:kern w:val="0"/>
      <w:sz w:val="24"/>
      <w:szCs w:val="24"/>
      <w:lang w:val="fr-CA"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9576">
      <w:bodyDiv w:val="1"/>
      <w:marLeft w:val="0"/>
      <w:marRight w:val="0"/>
      <w:marTop w:val="0"/>
      <w:marBottom w:val="0"/>
      <w:divBdr>
        <w:top w:val="none" w:sz="0" w:space="0" w:color="auto"/>
        <w:left w:val="none" w:sz="0" w:space="0" w:color="auto"/>
        <w:bottom w:val="none" w:sz="0" w:space="0" w:color="auto"/>
        <w:right w:val="none" w:sz="0" w:space="0" w:color="auto"/>
      </w:divBdr>
    </w:div>
    <w:div w:id="147595525">
      <w:bodyDiv w:val="1"/>
      <w:marLeft w:val="0"/>
      <w:marRight w:val="0"/>
      <w:marTop w:val="0"/>
      <w:marBottom w:val="0"/>
      <w:divBdr>
        <w:top w:val="none" w:sz="0" w:space="0" w:color="auto"/>
        <w:left w:val="none" w:sz="0" w:space="0" w:color="auto"/>
        <w:bottom w:val="none" w:sz="0" w:space="0" w:color="auto"/>
        <w:right w:val="none" w:sz="0" w:space="0" w:color="auto"/>
      </w:divBdr>
    </w:div>
    <w:div w:id="241764600">
      <w:bodyDiv w:val="1"/>
      <w:marLeft w:val="0"/>
      <w:marRight w:val="0"/>
      <w:marTop w:val="0"/>
      <w:marBottom w:val="0"/>
      <w:divBdr>
        <w:top w:val="none" w:sz="0" w:space="0" w:color="auto"/>
        <w:left w:val="none" w:sz="0" w:space="0" w:color="auto"/>
        <w:bottom w:val="none" w:sz="0" w:space="0" w:color="auto"/>
        <w:right w:val="none" w:sz="0" w:space="0" w:color="auto"/>
      </w:divBdr>
    </w:div>
    <w:div w:id="257714261">
      <w:bodyDiv w:val="1"/>
      <w:marLeft w:val="0"/>
      <w:marRight w:val="0"/>
      <w:marTop w:val="0"/>
      <w:marBottom w:val="0"/>
      <w:divBdr>
        <w:top w:val="none" w:sz="0" w:space="0" w:color="auto"/>
        <w:left w:val="none" w:sz="0" w:space="0" w:color="auto"/>
        <w:bottom w:val="none" w:sz="0" w:space="0" w:color="auto"/>
        <w:right w:val="none" w:sz="0" w:space="0" w:color="auto"/>
      </w:divBdr>
    </w:div>
    <w:div w:id="300157953">
      <w:bodyDiv w:val="1"/>
      <w:marLeft w:val="0"/>
      <w:marRight w:val="0"/>
      <w:marTop w:val="0"/>
      <w:marBottom w:val="0"/>
      <w:divBdr>
        <w:top w:val="none" w:sz="0" w:space="0" w:color="auto"/>
        <w:left w:val="none" w:sz="0" w:space="0" w:color="auto"/>
        <w:bottom w:val="none" w:sz="0" w:space="0" w:color="auto"/>
        <w:right w:val="none" w:sz="0" w:space="0" w:color="auto"/>
      </w:divBdr>
    </w:div>
    <w:div w:id="426119948">
      <w:bodyDiv w:val="1"/>
      <w:marLeft w:val="0"/>
      <w:marRight w:val="0"/>
      <w:marTop w:val="0"/>
      <w:marBottom w:val="0"/>
      <w:divBdr>
        <w:top w:val="none" w:sz="0" w:space="0" w:color="auto"/>
        <w:left w:val="none" w:sz="0" w:space="0" w:color="auto"/>
        <w:bottom w:val="none" w:sz="0" w:space="0" w:color="auto"/>
        <w:right w:val="none" w:sz="0" w:space="0" w:color="auto"/>
      </w:divBdr>
    </w:div>
    <w:div w:id="537548364">
      <w:bodyDiv w:val="1"/>
      <w:marLeft w:val="0"/>
      <w:marRight w:val="0"/>
      <w:marTop w:val="0"/>
      <w:marBottom w:val="0"/>
      <w:divBdr>
        <w:top w:val="none" w:sz="0" w:space="0" w:color="auto"/>
        <w:left w:val="none" w:sz="0" w:space="0" w:color="auto"/>
        <w:bottom w:val="none" w:sz="0" w:space="0" w:color="auto"/>
        <w:right w:val="none" w:sz="0" w:space="0" w:color="auto"/>
      </w:divBdr>
    </w:div>
    <w:div w:id="632059068">
      <w:bodyDiv w:val="1"/>
      <w:marLeft w:val="0"/>
      <w:marRight w:val="0"/>
      <w:marTop w:val="0"/>
      <w:marBottom w:val="0"/>
      <w:divBdr>
        <w:top w:val="none" w:sz="0" w:space="0" w:color="auto"/>
        <w:left w:val="none" w:sz="0" w:space="0" w:color="auto"/>
        <w:bottom w:val="none" w:sz="0" w:space="0" w:color="auto"/>
        <w:right w:val="none" w:sz="0" w:space="0" w:color="auto"/>
      </w:divBdr>
    </w:div>
    <w:div w:id="650140337">
      <w:bodyDiv w:val="1"/>
      <w:marLeft w:val="0"/>
      <w:marRight w:val="0"/>
      <w:marTop w:val="0"/>
      <w:marBottom w:val="0"/>
      <w:divBdr>
        <w:top w:val="none" w:sz="0" w:space="0" w:color="auto"/>
        <w:left w:val="none" w:sz="0" w:space="0" w:color="auto"/>
        <w:bottom w:val="none" w:sz="0" w:space="0" w:color="auto"/>
        <w:right w:val="none" w:sz="0" w:space="0" w:color="auto"/>
      </w:divBdr>
    </w:div>
    <w:div w:id="686058433">
      <w:bodyDiv w:val="1"/>
      <w:marLeft w:val="0"/>
      <w:marRight w:val="0"/>
      <w:marTop w:val="0"/>
      <w:marBottom w:val="0"/>
      <w:divBdr>
        <w:top w:val="none" w:sz="0" w:space="0" w:color="auto"/>
        <w:left w:val="none" w:sz="0" w:space="0" w:color="auto"/>
        <w:bottom w:val="none" w:sz="0" w:space="0" w:color="auto"/>
        <w:right w:val="none" w:sz="0" w:space="0" w:color="auto"/>
      </w:divBdr>
      <w:divsChild>
        <w:div w:id="2030717281">
          <w:marLeft w:val="0"/>
          <w:marRight w:val="0"/>
          <w:marTop w:val="0"/>
          <w:marBottom w:val="0"/>
          <w:divBdr>
            <w:top w:val="single" w:sz="2" w:space="0" w:color="E5E7EB"/>
            <w:left w:val="single" w:sz="2" w:space="0" w:color="E5E7EB"/>
            <w:bottom w:val="single" w:sz="2" w:space="0" w:color="E5E7EB"/>
            <w:right w:val="single" w:sz="2" w:space="0" w:color="E5E7EB"/>
          </w:divBdr>
          <w:divsChild>
            <w:div w:id="1877934163">
              <w:marLeft w:val="0"/>
              <w:marRight w:val="0"/>
              <w:marTop w:val="0"/>
              <w:marBottom w:val="0"/>
              <w:divBdr>
                <w:top w:val="none" w:sz="0" w:space="0" w:color="auto"/>
                <w:left w:val="none" w:sz="0" w:space="0" w:color="auto"/>
                <w:bottom w:val="none" w:sz="0" w:space="0" w:color="auto"/>
                <w:right w:val="none" w:sz="0" w:space="0" w:color="auto"/>
              </w:divBdr>
              <w:divsChild>
                <w:div w:id="2054301928">
                  <w:marLeft w:val="0"/>
                  <w:marRight w:val="0"/>
                  <w:marTop w:val="0"/>
                  <w:marBottom w:val="0"/>
                  <w:divBdr>
                    <w:top w:val="none" w:sz="0" w:space="0" w:color="auto"/>
                    <w:left w:val="none" w:sz="0" w:space="0" w:color="auto"/>
                    <w:bottom w:val="none" w:sz="0" w:space="0" w:color="auto"/>
                    <w:right w:val="none" w:sz="0" w:space="0" w:color="auto"/>
                  </w:divBdr>
                  <w:divsChild>
                    <w:div w:id="251815069">
                      <w:marLeft w:val="0"/>
                      <w:marRight w:val="0"/>
                      <w:marTop w:val="0"/>
                      <w:marBottom w:val="0"/>
                      <w:divBdr>
                        <w:top w:val="single" w:sz="2" w:space="0" w:color="E5E7EB"/>
                        <w:left w:val="single" w:sz="2" w:space="0" w:color="E5E7EB"/>
                        <w:bottom w:val="single" w:sz="2" w:space="0" w:color="E5E7EB"/>
                        <w:right w:val="single" w:sz="2" w:space="0" w:color="E5E7EB"/>
                      </w:divBdr>
                      <w:divsChild>
                        <w:div w:id="87048987">
                          <w:marLeft w:val="0"/>
                          <w:marRight w:val="0"/>
                          <w:marTop w:val="0"/>
                          <w:marBottom w:val="0"/>
                          <w:divBdr>
                            <w:top w:val="single" w:sz="2" w:space="0" w:color="E5E7EB"/>
                            <w:left w:val="single" w:sz="2" w:space="0" w:color="E5E7EB"/>
                            <w:bottom w:val="single" w:sz="2" w:space="0" w:color="E5E7EB"/>
                            <w:right w:val="single" w:sz="2" w:space="0" w:color="E5E7EB"/>
                          </w:divBdr>
                          <w:divsChild>
                            <w:div w:id="812913345">
                              <w:marLeft w:val="0"/>
                              <w:marRight w:val="0"/>
                              <w:marTop w:val="0"/>
                              <w:marBottom w:val="0"/>
                              <w:divBdr>
                                <w:top w:val="single" w:sz="2" w:space="0" w:color="E5E7EB"/>
                                <w:left w:val="single" w:sz="2" w:space="0" w:color="E5E7EB"/>
                                <w:bottom w:val="single" w:sz="2" w:space="0" w:color="E5E7EB"/>
                                <w:right w:val="single" w:sz="2" w:space="0" w:color="E5E7EB"/>
                              </w:divBdr>
                              <w:divsChild>
                                <w:div w:id="1242643304">
                                  <w:marLeft w:val="0"/>
                                  <w:marRight w:val="0"/>
                                  <w:marTop w:val="0"/>
                                  <w:marBottom w:val="0"/>
                                  <w:divBdr>
                                    <w:top w:val="none" w:sz="0" w:space="0" w:color="auto"/>
                                    <w:left w:val="none" w:sz="0" w:space="0" w:color="auto"/>
                                    <w:bottom w:val="none" w:sz="0" w:space="0" w:color="auto"/>
                                    <w:right w:val="none" w:sz="0" w:space="0" w:color="auto"/>
                                  </w:divBdr>
                                  <w:divsChild>
                                    <w:div w:id="1028793635">
                                      <w:marLeft w:val="0"/>
                                      <w:marRight w:val="0"/>
                                      <w:marTop w:val="0"/>
                                      <w:marBottom w:val="0"/>
                                      <w:divBdr>
                                        <w:top w:val="single" w:sz="2" w:space="12" w:color="E5E7EB"/>
                                        <w:left w:val="single" w:sz="2" w:space="12" w:color="E5E7EB"/>
                                        <w:bottom w:val="single" w:sz="2" w:space="0" w:color="E5E7EB"/>
                                        <w:right w:val="single" w:sz="2" w:space="12" w:color="E5E7EB"/>
                                      </w:divBdr>
                                      <w:divsChild>
                                        <w:div w:id="977303125">
                                          <w:marLeft w:val="0"/>
                                          <w:marRight w:val="0"/>
                                          <w:marTop w:val="0"/>
                                          <w:marBottom w:val="0"/>
                                          <w:divBdr>
                                            <w:top w:val="single" w:sz="2" w:space="12" w:color="auto"/>
                                            <w:left w:val="single" w:sz="2" w:space="0" w:color="auto"/>
                                            <w:bottom w:val="single" w:sz="6" w:space="24" w:color="auto"/>
                                            <w:right w:val="single" w:sz="2" w:space="0" w:color="auto"/>
                                          </w:divBdr>
                                          <w:divsChild>
                                            <w:div w:id="1737244901">
                                              <w:marLeft w:val="0"/>
                                              <w:marRight w:val="0"/>
                                              <w:marTop w:val="0"/>
                                              <w:marBottom w:val="0"/>
                                              <w:divBdr>
                                                <w:top w:val="single" w:sz="2" w:space="0" w:color="E5E7EB"/>
                                                <w:left w:val="single" w:sz="2" w:space="0" w:color="E5E7EB"/>
                                                <w:bottom w:val="single" w:sz="2" w:space="0" w:color="E5E7EB"/>
                                                <w:right w:val="single" w:sz="2" w:space="0" w:color="E5E7EB"/>
                                              </w:divBdr>
                                              <w:divsChild>
                                                <w:div w:id="2001880605">
                                                  <w:marLeft w:val="0"/>
                                                  <w:marRight w:val="0"/>
                                                  <w:marTop w:val="0"/>
                                                  <w:marBottom w:val="0"/>
                                                  <w:divBdr>
                                                    <w:top w:val="single" w:sz="2" w:space="0" w:color="E5E7EB"/>
                                                    <w:left w:val="single" w:sz="2" w:space="0" w:color="E5E7EB"/>
                                                    <w:bottom w:val="single" w:sz="2" w:space="0" w:color="E5E7EB"/>
                                                    <w:right w:val="single" w:sz="2" w:space="0" w:color="E5E7EB"/>
                                                  </w:divBdr>
                                                  <w:divsChild>
                                                    <w:div w:id="2054962490">
                                                      <w:marLeft w:val="0"/>
                                                      <w:marRight w:val="0"/>
                                                      <w:marTop w:val="0"/>
                                                      <w:marBottom w:val="0"/>
                                                      <w:divBdr>
                                                        <w:top w:val="single" w:sz="2" w:space="0" w:color="E5E7EB"/>
                                                        <w:left w:val="single" w:sz="2" w:space="0" w:color="E5E7EB"/>
                                                        <w:bottom w:val="single" w:sz="2" w:space="0" w:color="E5E7EB"/>
                                                        <w:right w:val="single" w:sz="2" w:space="0" w:color="E5E7EB"/>
                                                      </w:divBdr>
                                                      <w:divsChild>
                                                        <w:div w:id="1588880788">
                                                          <w:marLeft w:val="0"/>
                                                          <w:marRight w:val="0"/>
                                                          <w:marTop w:val="0"/>
                                                          <w:marBottom w:val="0"/>
                                                          <w:divBdr>
                                                            <w:top w:val="none" w:sz="0" w:space="0" w:color="auto"/>
                                                            <w:left w:val="none" w:sz="0" w:space="0" w:color="auto"/>
                                                            <w:bottom w:val="none" w:sz="0" w:space="0" w:color="auto"/>
                                                            <w:right w:val="none" w:sz="0" w:space="0" w:color="auto"/>
                                                          </w:divBdr>
                                                          <w:divsChild>
                                                            <w:div w:id="589387824">
                                                              <w:marLeft w:val="0"/>
                                                              <w:marRight w:val="0"/>
                                                              <w:marTop w:val="0"/>
                                                              <w:marBottom w:val="0"/>
                                                              <w:divBdr>
                                                                <w:top w:val="single" w:sz="2" w:space="0" w:color="E5E7EB"/>
                                                                <w:left w:val="single" w:sz="2" w:space="0" w:color="E5E7EB"/>
                                                                <w:bottom w:val="single" w:sz="2" w:space="0" w:color="E5E7EB"/>
                                                                <w:right w:val="single" w:sz="2" w:space="0" w:color="E5E7EB"/>
                                                              </w:divBdr>
                                                              <w:divsChild>
                                                                <w:div w:id="2010717965">
                                                                  <w:marLeft w:val="0"/>
                                                                  <w:marRight w:val="0"/>
                                                                  <w:marTop w:val="0"/>
                                                                  <w:marBottom w:val="0"/>
                                                                  <w:divBdr>
                                                                    <w:top w:val="single" w:sz="2" w:space="0" w:color="E5E7EB"/>
                                                                    <w:left w:val="single" w:sz="2" w:space="0" w:color="E5E7EB"/>
                                                                    <w:bottom w:val="single" w:sz="2" w:space="0" w:color="E5E7EB"/>
                                                                    <w:right w:val="single" w:sz="2" w:space="0" w:color="E5E7EB"/>
                                                                  </w:divBdr>
                                                                  <w:divsChild>
                                                                    <w:div w:id="1902512">
                                                                      <w:marLeft w:val="0"/>
                                                                      <w:marRight w:val="0"/>
                                                                      <w:marTop w:val="0"/>
                                                                      <w:marBottom w:val="0"/>
                                                                      <w:divBdr>
                                                                        <w:top w:val="single" w:sz="2" w:space="0" w:color="E5E7EB"/>
                                                                        <w:left w:val="single" w:sz="2" w:space="0" w:color="E5E7EB"/>
                                                                        <w:bottom w:val="single" w:sz="2" w:space="0" w:color="E5E7EB"/>
                                                                        <w:right w:val="single" w:sz="2" w:space="0" w:color="E5E7EB"/>
                                                                      </w:divBdr>
                                                                      <w:divsChild>
                                                                        <w:div w:id="1956868501">
                                                                          <w:marLeft w:val="0"/>
                                                                          <w:marRight w:val="0"/>
                                                                          <w:marTop w:val="0"/>
                                                                          <w:marBottom w:val="0"/>
                                                                          <w:divBdr>
                                                                            <w:top w:val="single" w:sz="2" w:space="0" w:color="E5E7EB"/>
                                                                            <w:left w:val="single" w:sz="2" w:space="0" w:color="E5E7EB"/>
                                                                            <w:bottom w:val="single" w:sz="2" w:space="0" w:color="E5E7EB"/>
                                                                            <w:right w:val="single" w:sz="2" w:space="0" w:color="E5E7EB"/>
                                                                          </w:divBdr>
                                                                          <w:divsChild>
                                                                            <w:div w:id="197209745">
                                                                              <w:marLeft w:val="0"/>
                                                                              <w:marRight w:val="0"/>
                                                                              <w:marTop w:val="0"/>
                                                                              <w:marBottom w:val="0"/>
                                                                              <w:divBdr>
                                                                                <w:top w:val="single" w:sz="2" w:space="0" w:color="E5E7EB"/>
                                                                                <w:left w:val="single" w:sz="2" w:space="0" w:color="E5E7EB"/>
                                                                                <w:bottom w:val="single" w:sz="2" w:space="0" w:color="E5E7EB"/>
                                                                                <w:right w:val="single" w:sz="2" w:space="0" w:color="E5E7EB"/>
                                                                              </w:divBdr>
                                                                              <w:divsChild>
                                                                                <w:div w:id="195809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79672413">
                                                                  <w:marLeft w:val="0"/>
                                                                  <w:marRight w:val="0"/>
                                                                  <w:marTop w:val="0"/>
                                                                  <w:marBottom w:val="0"/>
                                                                  <w:divBdr>
                                                                    <w:top w:val="single" w:sz="2" w:space="0" w:color="E5E7EB"/>
                                                                    <w:left w:val="single" w:sz="2" w:space="0" w:color="E5E7EB"/>
                                                                    <w:bottom w:val="single" w:sz="2" w:space="0" w:color="E5E7EB"/>
                                                                    <w:right w:val="single" w:sz="2" w:space="0" w:color="E5E7EB"/>
                                                                  </w:divBdr>
                                                                  <w:divsChild>
                                                                    <w:div w:id="248587069">
                                                                      <w:marLeft w:val="-120"/>
                                                                      <w:marRight w:val="0"/>
                                                                      <w:marTop w:val="0"/>
                                                                      <w:marBottom w:val="0"/>
                                                                      <w:divBdr>
                                                                        <w:top w:val="single" w:sz="2" w:space="0" w:color="E5E7EB"/>
                                                                        <w:left w:val="single" w:sz="2" w:space="0" w:color="E5E7EB"/>
                                                                        <w:bottom w:val="single" w:sz="2" w:space="0" w:color="E5E7EB"/>
                                                                        <w:right w:val="single" w:sz="2" w:space="0" w:color="E5E7EB"/>
                                                                      </w:divBdr>
                                                                      <w:divsChild>
                                                                        <w:div w:id="332219540">
                                                                          <w:marLeft w:val="0"/>
                                                                          <w:marRight w:val="0"/>
                                                                          <w:marTop w:val="0"/>
                                                                          <w:marBottom w:val="0"/>
                                                                          <w:divBdr>
                                                                            <w:top w:val="single" w:sz="2" w:space="0" w:color="E5E7EB"/>
                                                                            <w:left w:val="single" w:sz="2" w:space="0" w:color="E5E7EB"/>
                                                                            <w:bottom w:val="single" w:sz="2" w:space="0" w:color="E5E7EB"/>
                                                                            <w:right w:val="single" w:sz="2" w:space="0" w:color="E5E7EB"/>
                                                                          </w:divBdr>
                                                                          <w:divsChild>
                                                                            <w:div w:id="1519731897">
                                                                              <w:marLeft w:val="0"/>
                                                                              <w:marRight w:val="0"/>
                                                                              <w:marTop w:val="0"/>
                                                                              <w:marBottom w:val="0"/>
                                                                              <w:divBdr>
                                                                                <w:top w:val="single" w:sz="2" w:space="0" w:color="E5E7EB"/>
                                                                                <w:left w:val="single" w:sz="2" w:space="0" w:color="E5E7EB"/>
                                                                                <w:bottom w:val="single" w:sz="2" w:space="0" w:color="E5E7EB"/>
                                                                                <w:right w:val="single" w:sz="2" w:space="0" w:color="E5E7EB"/>
                                                                              </w:divBdr>
                                                                              <w:divsChild>
                                                                                <w:div w:id="337850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8485321">
                                                                          <w:marLeft w:val="0"/>
                                                                          <w:marRight w:val="0"/>
                                                                          <w:marTop w:val="0"/>
                                                                          <w:marBottom w:val="0"/>
                                                                          <w:divBdr>
                                                                            <w:top w:val="single" w:sz="2" w:space="0" w:color="E5E7EB"/>
                                                                            <w:left w:val="single" w:sz="2" w:space="0" w:color="E5E7EB"/>
                                                                            <w:bottom w:val="single" w:sz="2" w:space="0" w:color="E5E7EB"/>
                                                                            <w:right w:val="single" w:sz="2" w:space="0" w:color="E5E7EB"/>
                                                                          </w:divBdr>
                                                                          <w:divsChild>
                                                                            <w:div w:id="1436251392">
                                                                              <w:marLeft w:val="0"/>
                                                                              <w:marRight w:val="0"/>
                                                                              <w:marTop w:val="0"/>
                                                                              <w:marBottom w:val="0"/>
                                                                              <w:divBdr>
                                                                                <w:top w:val="single" w:sz="2" w:space="0" w:color="E5E7EB"/>
                                                                                <w:left w:val="single" w:sz="2" w:space="0" w:color="E5E7EB"/>
                                                                                <w:bottom w:val="single" w:sz="2" w:space="0" w:color="E5E7EB"/>
                                                                                <w:right w:val="single" w:sz="2" w:space="0" w:color="E5E7EB"/>
                                                                              </w:divBdr>
                                                                              <w:divsChild>
                                                                                <w:div w:id="72168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4000659">
                                                                          <w:marLeft w:val="0"/>
                                                                          <w:marRight w:val="0"/>
                                                                          <w:marTop w:val="0"/>
                                                                          <w:marBottom w:val="0"/>
                                                                          <w:divBdr>
                                                                            <w:top w:val="single" w:sz="2" w:space="0" w:color="E5E7EB"/>
                                                                            <w:left w:val="single" w:sz="2" w:space="0" w:color="E5E7EB"/>
                                                                            <w:bottom w:val="single" w:sz="2" w:space="0" w:color="E5E7EB"/>
                                                                            <w:right w:val="single" w:sz="2" w:space="0" w:color="E5E7EB"/>
                                                                          </w:divBdr>
                                                                          <w:divsChild>
                                                                            <w:div w:id="1245803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 w:id="864292264">
                      <w:marLeft w:val="0"/>
                      <w:marRight w:val="0"/>
                      <w:marTop w:val="0"/>
                      <w:marBottom w:val="0"/>
                      <w:divBdr>
                        <w:top w:val="single" w:sz="2" w:space="0" w:color="E5E7EB"/>
                        <w:left w:val="single" w:sz="2" w:space="0" w:color="E5E7EB"/>
                        <w:bottom w:val="single" w:sz="2" w:space="0" w:color="E5E7EB"/>
                        <w:right w:val="single" w:sz="2" w:space="0" w:color="E5E7EB"/>
                      </w:divBdr>
                      <w:divsChild>
                        <w:div w:id="494152608">
                          <w:marLeft w:val="0"/>
                          <w:marRight w:val="0"/>
                          <w:marTop w:val="0"/>
                          <w:marBottom w:val="0"/>
                          <w:divBdr>
                            <w:top w:val="single" w:sz="2" w:space="0" w:color="E5E7EB"/>
                            <w:left w:val="single" w:sz="2" w:space="0" w:color="E5E7EB"/>
                            <w:bottom w:val="single" w:sz="2" w:space="0" w:color="E5E7EB"/>
                            <w:right w:val="single" w:sz="2" w:space="0" w:color="E5E7EB"/>
                          </w:divBdr>
                          <w:divsChild>
                            <w:div w:id="1502114454">
                              <w:marLeft w:val="0"/>
                              <w:marRight w:val="0"/>
                              <w:marTop w:val="0"/>
                              <w:marBottom w:val="0"/>
                              <w:divBdr>
                                <w:top w:val="single" w:sz="2" w:space="0" w:color="E5E7EB"/>
                                <w:left w:val="single" w:sz="2" w:space="0" w:color="E5E7EB"/>
                                <w:bottom w:val="single" w:sz="2" w:space="0" w:color="E5E7EB"/>
                                <w:right w:val="single" w:sz="2" w:space="0" w:color="E5E7EB"/>
                              </w:divBdr>
                              <w:divsChild>
                                <w:div w:id="1119838427">
                                  <w:marLeft w:val="0"/>
                                  <w:marRight w:val="0"/>
                                  <w:marTop w:val="0"/>
                                  <w:marBottom w:val="0"/>
                                  <w:divBdr>
                                    <w:top w:val="none" w:sz="0" w:space="0" w:color="auto"/>
                                    <w:left w:val="none" w:sz="0" w:space="0" w:color="auto"/>
                                    <w:bottom w:val="none" w:sz="0" w:space="0" w:color="auto"/>
                                    <w:right w:val="none" w:sz="0" w:space="0" w:color="auto"/>
                                  </w:divBdr>
                                  <w:divsChild>
                                    <w:div w:id="1241140902">
                                      <w:marLeft w:val="0"/>
                                      <w:marRight w:val="0"/>
                                      <w:marTop w:val="0"/>
                                      <w:marBottom w:val="0"/>
                                      <w:divBdr>
                                        <w:top w:val="single" w:sz="2" w:space="12" w:color="E5E7EB"/>
                                        <w:left w:val="single" w:sz="2" w:space="12" w:color="E5E7EB"/>
                                        <w:bottom w:val="single" w:sz="2" w:space="0" w:color="E5E7EB"/>
                                        <w:right w:val="single" w:sz="2" w:space="12" w:color="E5E7EB"/>
                                      </w:divBdr>
                                      <w:divsChild>
                                        <w:div w:id="682979646">
                                          <w:marLeft w:val="0"/>
                                          <w:marRight w:val="0"/>
                                          <w:marTop w:val="0"/>
                                          <w:marBottom w:val="0"/>
                                          <w:divBdr>
                                            <w:top w:val="single" w:sz="2" w:space="0" w:color="E5E7EB"/>
                                            <w:left w:val="single" w:sz="2" w:space="0" w:color="E5E7EB"/>
                                            <w:bottom w:val="single" w:sz="2" w:space="0" w:color="E5E7EB"/>
                                            <w:right w:val="single" w:sz="2" w:space="0" w:color="E5E7EB"/>
                                          </w:divBdr>
                                          <w:divsChild>
                                            <w:div w:id="1319117260">
                                              <w:marLeft w:val="0"/>
                                              <w:marRight w:val="0"/>
                                              <w:marTop w:val="0"/>
                                              <w:marBottom w:val="0"/>
                                              <w:divBdr>
                                                <w:top w:val="single" w:sz="2" w:space="0" w:color="E5E7EB"/>
                                                <w:left w:val="single" w:sz="2" w:space="0" w:color="E5E7EB"/>
                                                <w:bottom w:val="single" w:sz="2" w:space="0" w:color="E5E7EB"/>
                                                <w:right w:val="single" w:sz="2" w:space="0" w:color="E5E7EB"/>
                                              </w:divBdr>
                                              <w:divsChild>
                                                <w:div w:id="615599268">
                                                  <w:marLeft w:val="0"/>
                                                  <w:marRight w:val="0"/>
                                                  <w:marTop w:val="0"/>
                                                  <w:marBottom w:val="0"/>
                                                  <w:divBdr>
                                                    <w:top w:val="single" w:sz="2" w:space="0" w:color="E5E7EB"/>
                                                    <w:left w:val="single" w:sz="2" w:space="0" w:color="E5E7EB"/>
                                                    <w:bottom w:val="single" w:sz="2" w:space="0" w:color="E5E7EB"/>
                                                    <w:right w:val="single" w:sz="2" w:space="0" w:color="E5E7EB"/>
                                                  </w:divBdr>
                                                  <w:divsChild>
                                                    <w:div w:id="2025546349">
                                                      <w:marLeft w:val="0"/>
                                                      <w:marRight w:val="0"/>
                                                      <w:marTop w:val="0"/>
                                                      <w:marBottom w:val="120"/>
                                                      <w:divBdr>
                                                        <w:top w:val="single" w:sz="2" w:space="24" w:color="E5E7EB"/>
                                                        <w:left w:val="single" w:sz="2" w:space="0" w:color="E5E7EB"/>
                                                        <w:bottom w:val="single" w:sz="2" w:space="0" w:color="E5E7EB"/>
                                                        <w:right w:val="single" w:sz="2" w:space="0" w:color="E5E7EB"/>
                                                      </w:divBdr>
                                                      <w:divsChild>
                                                        <w:div w:id="1176307545">
                                                          <w:marLeft w:val="0"/>
                                                          <w:marRight w:val="720"/>
                                                          <w:marTop w:val="0"/>
                                                          <w:marBottom w:val="0"/>
                                                          <w:divBdr>
                                                            <w:top w:val="single" w:sz="2" w:space="0" w:color="E5E7EB"/>
                                                            <w:left w:val="single" w:sz="2" w:space="0" w:color="E5E7EB"/>
                                                            <w:bottom w:val="single" w:sz="2" w:space="0" w:color="E5E7EB"/>
                                                            <w:right w:val="single" w:sz="2" w:space="0" w:color="E5E7EB"/>
                                                          </w:divBdr>
                                                          <w:divsChild>
                                                            <w:div w:id="1137605602">
                                                              <w:marLeft w:val="0"/>
                                                              <w:marRight w:val="0"/>
                                                              <w:marTop w:val="0"/>
                                                              <w:marBottom w:val="0"/>
                                                              <w:divBdr>
                                                                <w:top w:val="single" w:sz="2" w:space="0" w:color="E5E7EB"/>
                                                                <w:left w:val="single" w:sz="2" w:space="0" w:color="E5E7EB"/>
                                                                <w:bottom w:val="single" w:sz="2" w:space="0" w:color="E5E7EB"/>
                                                                <w:right w:val="single" w:sz="2" w:space="0" w:color="E5E7EB"/>
                                                              </w:divBdr>
                                                              <w:divsChild>
                                                                <w:div w:id="199168366">
                                                                  <w:marLeft w:val="0"/>
                                                                  <w:marRight w:val="0"/>
                                                                  <w:marTop w:val="0"/>
                                                                  <w:marBottom w:val="0"/>
                                                                  <w:divBdr>
                                                                    <w:top w:val="single" w:sz="2" w:space="0" w:color="E5E7EB"/>
                                                                    <w:left w:val="single" w:sz="2" w:space="0" w:color="E5E7EB"/>
                                                                    <w:bottom w:val="single" w:sz="2" w:space="0" w:color="E5E7EB"/>
                                                                    <w:right w:val="single" w:sz="2" w:space="0" w:color="E5E7EB"/>
                                                                  </w:divBdr>
                                                                  <w:divsChild>
                                                                    <w:div w:id="107742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97072376">
                                          <w:marLeft w:val="0"/>
                                          <w:marRight w:val="0"/>
                                          <w:marTop w:val="0"/>
                                          <w:marBottom w:val="0"/>
                                          <w:divBdr>
                                            <w:top w:val="single" w:sz="2" w:space="12" w:color="E5E7EB"/>
                                            <w:left w:val="single" w:sz="2" w:space="0" w:color="E5E7EB"/>
                                            <w:bottom w:val="single" w:sz="2" w:space="24" w:color="E5E7EB"/>
                                            <w:right w:val="single" w:sz="2" w:space="0" w:color="E5E7EB"/>
                                          </w:divBdr>
                                          <w:divsChild>
                                            <w:div w:id="1953783489">
                                              <w:marLeft w:val="0"/>
                                              <w:marRight w:val="0"/>
                                              <w:marTop w:val="0"/>
                                              <w:marBottom w:val="0"/>
                                              <w:divBdr>
                                                <w:top w:val="single" w:sz="2" w:space="0" w:color="E5E7EB"/>
                                                <w:left w:val="single" w:sz="2" w:space="0" w:color="E5E7EB"/>
                                                <w:bottom w:val="single" w:sz="2" w:space="0" w:color="E5E7EB"/>
                                                <w:right w:val="single" w:sz="2" w:space="0" w:color="E5E7EB"/>
                                              </w:divBdr>
                                              <w:divsChild>
                                                <w:div w:id="262033313">
                                                  <w:marLeft w:val="0"/>
                                                  <w:marRight w:val="0"/>
                                                  <w:marTop w:val="0"/>
                                                  <w:marBottom w:val="0"/>
                                                  <w:divBdr>
                                                    <w:top w:val="single" w:sz="2" w:space="0" w:color="E5E7EB"/>
                                                    <w:left w:val="single" w:sz="2" w:space="0" w:color="E5E7EB"/>
                                                    <w:bottom w:val="single" w:sz="2" w:space="0" w:color="E5E7EB"/>
                                                    <w:right w:val="single" w:sz="2" w:space="0" w:color="E5E7EB"/>
                                                  </w:divBdr>
                                                  <w:divsChild>
                                                    <w:div w:id="1279752564">
                                                      <w:marLeft w:val="0"/>
                                                      <w:marRight w:val="0"/>
                                                      <w:marTop w:val="0"/>
                                                      <w:marBottom w:val="0"/>
                                                      <w:divBdr>
                                                        <w:top w:val="none" w:sz="0" w:space="0" w:color="auto"/>
                                                        <w:left w:val="none" w:sz="0" w:space="0" w:color="auto"/>
                                                        <w:bottom w:val="none" w:sz="0" w:space="0" w:color="auto"/>
                                                        <w:right w:val="none" w:sz="0" w:space="0" w:color="auto"/>
                                                      </w:divBdr>
                                                      <w:divsChild>
                                                        <w:div w:id="300120121">
                                                          <w:marLeft w:val="0"/>
                                                          <w:marRight w:val="0"/>
                                                          <w:marTop w:val="0"/>
                                                          <w:marBottom w:val="0"/>
                                                          <w:divBdr>
                                                            <w:top w:val="single" w:sz="2" w:space="0" w:color="E5E7EB"/>
                                                            <w:left w:val="single" w:sz="2" w:space="0" w:color="E5E7EB"/>
                                                            <w:bottom w:val="single" w:sz="2" w:space="0" w:color="E5E7EB"/>
                                                            <w:right w:val="single" w:sz="2" w:space="0" w:color="E5E7EB"/>
                                                          </w:divBdr>
                                                          <w:divsChild>
                                                            <w:div w:id="489101264">
                                                              <w:marLeft w:val="0"/>
                                                              <w:marRight w:val="0"/>
                                                              <w:marTop w:val="0"/>
                                                              <w:marBottom w:val="0"/>
                                                              <w:divBdr>
                                                                <w:top w:val="single" w:sz="2" w:space="0" w:color="E5E7EB"/>
                                                                <w:left w:val="single" w:sz="2" w:space="0" w:color="E5E7EB"/>
                                                                <w:bottom w:val="single" w:sz="2" w:space="0" w:color="E5E7EB"/>
                                                                <w:right w:val="single" w:sz="2" w:space="0" w:color="E5E7EB"/>
                                                              </w:divBdr>
                                                              <w:divsChild>
                                                                <w:div w:id="529995424">
                                                                  <w:marLeft w:val="0"/>
                                                                  <w:marRight w:val="0"/>
                                                                  <w:marTop w:val="0"/>
                                                                  <w:marBottom w:val="0"/>
                                                                  <w:divBdr>
                                                                    <w:top w:val="single" w:sz="2" w:space="0" w:color="E5E7EB"/>
                                                                    <w:left w:val="single" w:sz="2" w:space="0" w:color="E5E7EB"/>
                                                                    <w:bottom w:val="single" w:sz="2" w:space="0" w:color="E5E7EB"/>
                                                                    <w:right w:val="single" w:sz="2" w:space="0" w:color="E5E7EB"/>
                                                                  </w:divBdr>
                                                                  <w:divsChild>
                                                                    <w:div w:id="245845155">
                                                                      <w:marLeft w:val="0"/>
                                                                      <w:marRight w:val="0"/>
                                                                      <w:marTop w:val="0"/>
                                                                      <w:marBottom w:val="0"/>
                                                                      <w:divBdr>
                                                                        <w:top w:val="single" w:sz="2" w:space="0" w:color="E5E7EB"/>
                                                                        <w:left w:val="single" w:sz="2" w:space="0" w:color="E5E7EB"/>
                                                                        <w:bottom w:val="single" w:sz="2" w:space="0" w:color="E5E7EB"/>
                                                                        <w:right w:val="single" w:sz="2" w:space="0" w:color="E5E7EB"/>
                                                                      </w:divBdr>
                                                                      <w:divsChild>
                                                                        <w:div w:id="558630582">
                                                                          <w:marLeft w:val="0"/>
                                                                          <w:marRight w:val="0"/>
                                                                          <w:marTop w:val="0"/>
                                                                          <w:marBottom w:val="0"/>
                                                                          <w:divBdr>
                                                                            <w:top w:val="single" w:sz="2" w:space="0" w:color="E5E7EB"/>
                                                                            <w:left w:val="single" w:sz="2" w:space="0" w:color="E5E7EB"/>
                                                                            <w:bottom w:val="single" w:sz="2" w:space="0" w:color="E5E7EB"/>
                                                                            <w:right w:val="single" w:sz="2" w:space="0" w:color="E5E7EB"/>
                                                                          </w:divBdr>
                                                                          <w:divsChild>
                                                                            <w:div w:id="1091781754">
                                                                              <w:marLeft w:val="0"/>
                                                                              <w:marRight w:val="0"/>
                                                                              <w:marTop w:val="0"/>
                                                                              <w:marBottom w:val="0"/>
                                                                              <w:divBdr>
                                                                                <w:top w:val="none" w:sz="0" w:space="0" w:color="auto"/>
                                                                                <w:left w:val="none" w:sz="0" w:space="0" w:color="auto"/>
                                                                                <w:bottom w:val="none" w:sz="0" w:space="0" w:color="auto"/>
                                                                                <w:right w:val="none" w:sz="0" w:space="0" w:color="auto"/>
                                                                              </w:divBdr>
                                                                              <w:divsChild>
                                                                                <w:div w:id="953907841">
                                                                                  <w:marLeft w:val="0"/>
                                                                                  <w:marRight w:val="0"/>
                                                                                  <w:marTop w:val="0"/>
                                                                                  <w:marBottom w:val="0"/>
                                                                                  <w:divBdr>
                                                                                    <w:top w:val="single" w:sz="2" w:space="6" w:color="E5E7EB"/>
                                                                                    <w:left w:val="single" w:sz="2" w:space="6" w:color="E5E7EB"/>
                                                                                    <w:bottom w:val="single" w:sz="2" w:space="6" w:color="E5E7EB"/>
                                                                                    <w:right w:val="single" w:sz="2" w:space="6" w:color="E5E7EB"/>
                                                                                  </w:divBdr>
                                                                                  <w:divsChild>
                                                                                    <w:div w:id="566260578">
                                                                                      <w:marLeft w:val="0"/>
                                                                                      <w:marRight w:val="0"/>
                                                                                      <w:marTop w:val="0"/>
                                                                                      <w:marBottom w:val="0"/>
                                                                                      <w:divBdr>
                                                                                        <w:top w:val="single" w:sz="2" w:space="0" w:color="E5E7EB"/>
                                                                                        <w:left w:val="single" w:sz="2" w:space="0" w:color="E5E7EB"/>
                                                                                        <w:bottom w:val="single" w:sz="2" w:space="0" w:color="E5E7EB"/>
                                                                                        <w:right w:val="single" w:sz="2" w:space="0" w:color="E5E7EB"/>
                                                                                      </w:divBdr>
                                                                                      <w:divsChild>
                                                                                        <w:div w:id="1689136245">
                                                                                          <w:marLeft w:val="0"/>
                                                                                          <w:marRight w:val="0"/>
                                                                                          <w:marTop w:val="0"/>
                                                                                          <w:marBottom w:val="0"/>
                                                                                          <w:divBdr>
                                                                                            <w:top w:val="single" w:sz="2" w:space="0" w:color="E5E7EB"/>
                                                                                            <w:left w:val="single" w:sz="2" w:space="0" w:color="E5E7EB"/>
                                                                                            <w:bottom w:val="single" w:sz="2" w:space="0" w:color="E5E7EB"/>
                                                                                            <w:right w:val="single" w:sz="2" w:space="0" w:color="E5E7EB"/>
                                                                                          </w:divBdr>
                                                                                          <w:divsChild>
                                                                                            <w:div w:id="1094402509">
                                                                                              <w:marLeft w:val="0"/>
                                                                                              <w:marRight w:val="0"/>
                                                                                              <w:marTop w:val="0"/>
                                                                                              <w:marBottom w:val="0"/>
                                                                                              <w:divBdr>
                                                                                                <w:top w:val="none" w:sz="0" w:space="0" w:color="auto"/>
                                                                                                <w:left w:val="none" w:sz="0" w:space="0" w:color="auto"/>
                                                                                                <w:bottom w:val="none" w:sz="0" w:space="0" w:color="auto"/>
                                                                                                <w:right w:val="none" w:sz="0" w:space="0" w:color="auto"/>
                                                                                              </w:divBdr>
                                                                                              <w:divsChild>
                                                                                                <w:div w:id="6157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09773480">
                                                                  <w:marLeft w:val="0"/>
                                                                  <w:marRight w:val="0"/>
                                                                  <w:marTop w:val="0"/>
                                                                  <w:marBottom w:val="0"/>
                                                                  <w:divBdr>
                                                                    <w:top w:val="single" w:sz="2" w:space="0" w:color="E5E7EB"/>
                                                                    <w:left w:val="single" w:sz="2" w:space="0" w:color="E5E7EB"/>
                                                                    <w:bottom w:val="single" w:sz="2" w:space="0" w:color="E5E7EB"/>
                                                                    <w:right w:val="single" w:sz="2" w:space="0" w:color="E5E7EB"/>
                                                                  </w:divBdr>
                                                                  <w:divsChild>
                                                                    <w:div w:id="1877768136">
                                                                      <w:marLeft w:val="0"/>
                                                                      <w:marRight w:val="0"/>
                                                                      <w:marTop w:val="0"/>
                                                                      <w:marBottom w:val="0"/>
                                                                      <w:divBdr>
                                                                        <w:top w:val="single" w:sz="2" w:space="0" w:color="E5E7EB"/>
                                                                        <w:left w:val="single" w:sz="2" w:space="0" w:color="E5E7EB"/>
                                                                        <w:bottom w:val="single" w:sz="2" w:space="0" w:color="E5E7EB"/>
                                                                        <w:right w:val="single" w:sz="2" w:space="0" w:color="E5E7EB"/>
                                                                      </w:divBdr>
                                                                      <w:divsChild>
                                                                        <w:div w:id="821583284">
                                                                          <w:marLeft w:val="0"/>
                                                                          <w:marRight w:val="0"/>
                                                                          <w:marTop w:val="0"/>
                                                                          <w:marBottom w:val="0"/>
                                                                          <w:divBdr>
                                                                            <w:top w:val="single" w:sz="2" w:space="0" w:color="E5E7EB"/>
                                                                            <w:left w:val="single" w:sz="2" w:space="0" w:color="E5E7EB"/>
                                                                            <w:bottom w:val="single" w:sz="2" w:space="0" w:color="E5E7EB"/>
                                                                            <w:right w:val="single" w:sz="2" w:space="0" w:color="E5E7EB"/>
                                                                          </w:divBdr>
                                                                          <w:divsChild>
                                                                            <w:div w:id="1222328779">
                                                                              <w:marLeft w:val="0"/>
                                                                              <w:marRight w:val="0"/>
                                                                              <w:marTop w:val="0"/>
                                                                              <w:marBottom w:val="0"/>
                                                                              <w:divBdr>
                                                                                <w:top w:val="none" w:sz="0" w:space="0" w:color="auto"/>
                                                                                <w:left w:val="none" w:sz="0" w:space="0" w:color="auto"/>
                                                                                <w:bottom w:val="none" w:sz="0" w:space="0" w:color="auto"/>
                                                                                <w:right w:val="none" w:sz="0" w:space="0" w:color="auto"/>
                                                                              </w:divBdr>
                                                                              <w:divsChild>
                                                                                <w:div w:id="1660889653">
                                                                                  <w:marLeft w:val="0"/>
                                                                                  <w:marRight w:val="0"/>
                                                                                  <w:marTop w:val="0"/>
                                                                                  <w:marBottom w:val="0"/>
                                                                                  <w:divBdr>
                                                                                    <w:top w:val="single" w:sz="2" w:space="0" w:color="E5E7EB"/>
                                                                                    <w:left w:val="single" w:sz="2" w:space="0" w:color="E5E7EB"/>
                                                                                    <w:bottom w:val="single" w:sz="2" w:space="0" w:color="E5E7EB"/>
                                                                                    <w:right w:val="single" w:sz="2" w:space="0" w:color="E5E7EB"/>
                                                                                  </w:divBdr>
                                                                                  <w:divsChild>
                                                                                    <w:div w:id="1774664147">
                                                                                      <w:marLeft w:val="0"/>
                                                                                      <w:marRight w:val="0"/>
                                                                                      <w:marTop w:val="0"/>
                                                                                      <w:marBottom w:val="0"/>
                                                                                      <w:divBdr>
                                                                                        <w:top w:val="single" w:sz="2" w:space="3" w:color="E5E7EB"/>
                                                                                        <w:left w:val="single" w:sz="2" w:space="3" w:color="E5E7EB"/>
                                                                                        <w:bottom w:val="single" w:sz="2" w:space="3" w:color="E5E7EB"/>
                                                                                        <w:right w:val="single" w:sz="2" w:space="3" w:color="E5E7EB"/>
                                                                                      </w:divBdr>
                                                                                      <w:divsChild>
                                                                                        <w:div w:id="1629244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39330017">
                                                                  <w:marLeft w:val="0"/>
                                                                  <w:marRight w:val="0"/>
                                                                  <w:marTop w:val="0"/>
                                                                  <w:marBottom w:val="0"/>
                                                                  <w:divBdr>
                                                                    <w:top w:val="single" w:sz="2" w:space="0" w:color="E5E7EB"/>
                                                                    <w:left w:val="single" w:sz="2" w:space="0" w:color="E5E7EB"/>
                                                                    <w:bottom w:val="single" w:sz="2" w:space="0" w:color="E5E7EB"/>
                                                                    <w:right w:val="single" w:sz="2" w:space="0" w:color="E5E7EB"/>
                                                                  </w:divBdr>
                                                                  <w:divsChild>
                                                                    <w:div w:id="216090231">
                                                                      <w:marLeft w:val="0"/>
                                                                      <w:marRight w:val="0"/>
                                                                      <w:marTop w:val="0"/>
                                                                      <w:marBottom w:val="0"/>
                                                                      <w:divBdr>
                                                                        <w:top w:val="single" w:sz="2" w:space="0" w:color="E5E7EB"/>
                                                                        <w:left w:val="single" w:sz="2" w:space="0" w:color="E5E7EB"/>
                                                                        <w:bottom w:val="single" w:sz="2" w:space="0" w:color="E5E7EB"/>
                                                                        <w:right w:val="single" w:sz="2" w:space="0" w:color="E5E7EB"/>
                                                                      </w:divBdr>
                                                                      <w:divsChild>
                                                                        <w:div w:id="78068327">
                                                                          <w:marLeft w:val="0"/>
                                                                          <w:marRight w:val="0"/>
                                                                          <w:marTop w:val="0"/>
                                                                          <w:marBottom w:val="0"/>
                                                                          <w:divBdr>
                                                                            <w:top w:val="single" w:sz="2" w:space="0" w:color="E5E7EB"/>
                                                                            <w:left w:val="single" w:sz="2" w:space="0" w:color="E5E7EB"/>
                                                                            <w:bottom w:val="single" w:sz="2" w:space="0" w:color="E5E7EB"/>
                                                                            <w:right w:val="single" w:sz="2" w:space="0" w:color="E5E7EB"/>
                                                                          </w:divBdr>
                                                                          <w:divsChild>
                                                                            <w:div w:id="2131437467">
                                                                              <w:marLeft w:val="0"/>
                                                                              <w:marRight w:val="0"/>
                                                                              <w:marTop w:val="0"/>
                                                                              <w:marBottom w:val="0"/>
                                                                              <w:divBdr>
                                                                                <w:top w:val="none" w:sz="0" w:space="0" w:color="auto"/>
                                                                                <w:left w:val="none" w:sz="0" w:space="0" w:color="auto"/>
                                                                                <w:bottom w:val="none" w:sz="0" w:space="0" w:color="auto"/>
                                                                                <w:right w:val="none" w:sz="0" w:space="0" w:color="auto"/>
                                                                              </w:divBdr>
                                                                              <w:divsChild>
                                                                                <w:div w:id="1896310688">
                                                                                  <w:marLeft w:val="0"/>
                                                                                  <w:marRight w:val="0"/>
                                                                                  <w:marTop w:val="0"/>
                                                                                  <w:marBottom w:val="0"/>
                                                                                  <w:divBdr>
                                                                                    <w:top w:val="single" w:sz="2" w:space="0" w:color="E5E7EB"/>
                                                                                    <w:left w:val="single" w:sz="2" w:space="0" w:color="E5E7EB"/>
                                                                                    <w:bottom w:val="single" w:sz="2" w:space="0" w:color="E5E7EB"/>
                                                                                    <w:right w:val="single" w:sz="2" w:space="0" w:color="E5E7EB"/>
                                                                                  </w:divBdr>
                                                                                  <w:divsChild>
                                                                                    <w:div w:id="66651439">
                                                                                      <w:marLeft w:val="0"/>
                                                                                      <w:marRight w:val="0"/>
                                                                                      <w:marTop w:val="0"/>
                                                                                      <w:marBottom w:val="0"/>
                                                                                      <w:divBdr>
                                                                                        <w:top w:val="single" w:sz="2" w:space="3" w:color="E5E7EB"/>
                                                                                        <w:left w:val="single" w:sz="2" w:space="3" w:color="E5E7EB"/>
                                                                                        <w:bottom w:val="single" w:sz="2" w:space="3" w:color="E5E7EB"/>
                                                                                        <w:right w:val="single" w:sz="2" w:space="3" w:color="E5E7EB"/>
                                                                                      </w:divBdr>
                                                                                      <w:divsChild>
                                                                                        <w:div w:id="120416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615600082">
                                                      <w:marLeft w:val="0"/>
                                                      <w:marRight w:val="0"/>
                                                      <w:marTop w:val="0"/>
                                                      <w:marBottom w:val="0"/>
                                                      <w:divBdr>
                                                        <w:top w:val="single" w:sz="2" w:space="0" w:color="E5E7EB"/>
                                                        <w:left w:val="single" w:sz="2" w:space="0" w:color="E5E7EB"/>
                                                        <w:bottom w:val="single" w:sz="2" w:space="0" w:color="E5E7EB"/>
                                                        <w:right w:val="single" w:sz="2" w:space="0" w:color="E5E7EB"/>
                                                      </w:divBdr>
                                                      <w:divsChild>
                                                        <w:div w:id="1185705934">
                                                          <w:marLeft w:val="0"/>
                                                          <w:marRight w:val="0"/>
                                                          <w:marTop w:val="0"/>
                                                          <w:marBottom w:val="0"/>
                                                          <w:divBdr>
                                                            <w:top w:val="single" w:sz="2" w:space="0" w:color="E5E7EB"/>
                                                            <w:left w:val="single" w:sz="2" w:space="0" w:color="E5E7EB"/>
                                                            <w:bottom w:val="single" w:sz="2" w:space="0" w:color="E5E7EB"/>
                                                            <w:right w:val="single" w:sz="2" w:space="0" w:color="E5E7EB"/>
                                                          </w:divBdr>
                                                          <w:divsChild>
                                                            <w:div w:id="1220936966">
                                                              <w:marLeft w:val="0"/>
                                                              <w:marRight w:val="0"/>
                                                              <w:marTop w:val="0"/>
                                                              <w:marBottom w:val="0"/>
                                                              <w:divBdr>
                                                                <w:top w:val="none" w:sz="0" w:space="0" w:color="auto"/>
                                                                <w:left w:val="none" w:sz="0" w:space="0" w:color="auto"/>
                                                                <w:bottom w:val="none" w:sz="0" w:space="0" w:color="auto"/>
                                                                <w:right w:val="none" w:sz="0" w:space="0" w:color="auto"/>
                                                              </w:divBdr>
                                                              <w:divsChild>
                                                                <w:div w:id="929895711">
                                                                  <w:marLeft w:val="0"/>
                                                                  <w:marRight w:val="0"/>
                                                                  <w:marTop w:val="0"/>
                                                                  <w:marBottom w:val="0"/>
                                                                  <w:divBdr>
                                                                    <w:top w:val="none" w:sz="0" w:space="0" w:color="auto"/>
                                                                    <w:left w:val="none" w:sz="0" w:space="0" w:color="auto"/>
                                                                    <w:bottom w:val="none" w:sz="0" w:space="0" w:color="auto"/>
                                                                    <w:right w:val="none" w:sz="0" w:space="0" w:color="auto"/>
                                                                  </w:divBdr>
                                                                  <w:divsChild>
                                                                    <w:div w:id="122240510">
                                                                      <w:marLeft w:val="0"/>
                                                                      <w:marRight w:val="0"/>
                                                                      <w:marTop w:val="0"/>
                                                                      <w:marBottom w:val="0"/>
                                                                      <w:divBdr>
                                                                        <w:top w:val="none" w:sz="0" w:space="0" w:color="auto"/>
                                                                        <w:left w:val="none" w:sz="0" w:space="0" w:color="auto"/>
                                                                        <w:bottom w:val="none" w:sz="0" w:space="0" w:color="auto"/>
                                                                        <w:right w:val="none" w:sz="0" w:space="0" w:color="auto"/>
                                                                      </w:divBdr>
                                                                      <w:divsChild>
                                                                        <w:div w:id="825513453">
                                                                          <w:marLeft w:val="0"/>
                                                                          <w:marRight w:val="0"/>
                                                                          <w:marTop w:val="0"/>
                                                                          <w:marBottom w:val="120"/>
                                                                          <w:divBdr>
                                                                            <w:top w:val="single" w:sz="2" w:space="0" w:color="E5E7EB"/>
                                                                            <w:left w:val="single" w:sz="2" w:space="0" w:color="E5E7EB"/>
                                                                            <w:bottom w:val="single" w:sz="2" w:space="0" w:color="E5E7EB"/>
                                                                            <w:right w:val="single" w:sz="2" w:space="0" w:color="E5E7EB"/>
                                                                          </w:divBdr>
                                                                          <w:divsChild>
                                                                            <w:div w:id="1166286001">
                                                                              <w:marLeft w:val="0"/>
                                                                              <w:marRight w:val="0"/>
                                                                              <w:marTop w:val="0"/>
                                                                              <w:marBottom w:val="0"/>
                                                                              <w:divBdr>
                                                                                <w:top w:val="single" w:sz="2" w:space="0" w:color="E5E7EB"/>
                                                                                <w:left w:val="single" w:sz="2" w:space="0" w:color="E5E7EB"/>
                                                                                <w:bottom w:val="single" w:sz="2" w:space="0" w:color="E5E7EB"/>
                                                                                <w:right w:val="single" w:sz="2" w:space="0" w:color="E5E7EB"/>
                                                                              </w:divBdr>
                                                                              <w:divsChild>
                                                                                <w:div w:id="1294483502">
                                                                                  <w:marLeft w:val="0"/>
                                                                                  <w:marRight w:val="0"/>
                                                                                  <w:marTop w:val="0"/>
                                                                                  <w:marBottom w:val="0"/>
                                                                                  <w:divBdr>
                                                                                    <w:top w:val="single" w:sz="2" w:space="0" w:color="E5E7EB"/>
                                                                                    <w:left w:val="single" w:sz="2" w:space="0" w:color="E5E7EB"/>
                                                                                    <w:bottom w:val="single" w:sz="2" w:space="0" w:color="E5E7EB"/>
                                                                                    <w:right w:val="single" w:sz="2" w:space="0" w:color="E5E7EB"/>
                                                                                  </w:divBdr>
                                                                                  <w:divsChild>
                                                                                    <w:div w:id="304433976">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00844971">
                                                                      <w:marLeft w:val="0"/>
                                                                      <w:marRight w:val="0"/>
                                                                      <w:marTop w:val="0"/>
                                                                      <w:marBottom w:val="0"/>
                                                                      <w:divBdr>
                                                                        <w:top w:val="single" w:sz="6" w:space="0" w:color="auto"/>
                                                                        <w:left w:val="single" w:sz="2" w:space="0" w:color="auto"/>
                                                                        <w:bottom w:val="single" w:sz="2" w:space="0" w:color="auto"/>
                                                                        <w:right w:val="single" w:sz="2" w:space="0" w:color="auto"/>
                                                                      </w:divBdr>
                                                                      <w:divsChild>
                                                                        <w:div w:id="291139010">
                                                                          <w:marLeft w:val="0"/>
                                                                          <w:marRight w:val="0"/>
                                                                          <w:marTop w:val="0"/>
                                                                          <w:marBottom w:val="0"/>
                                                                          <w:divBdr>
                                                                            <w:top w:val="single" w:sz="4" w:space="6" w:color="auto"/>
                                                                            <w:left w:val="single" w:sz="2" w:space="0" w:color="auto"/>
                                                                            <w:bottom w:val="single" w:sz="2" w:space="6" w:color="auto"/>
                                                                            <w:right w:val="single" w:sz="2" w:space="0" w:color="auto"/>
                                                                          </w:divBdr>
                                                                          <w:divsChild>
                                                                            <w:div w:id="1634290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8772553">
                                                                          <w:marLeft w:val="0"/>
                                                                          <w:marRight w:val="0"/>
                                                                          <w:marTop w:val="0"/>
                                                                          <w:marBottom w:val="0"/>
                                                                          <w:divBdr>
                                                                            <w:top w:val="single" w:sz="4" w:space="6" w:color="auto"/>
                                                                            <w:left w:val="single" w:sz="2" w:space="0" w:color="auto"/>
                                                                            <w:bottom w:val="single" w:sz="2" w:space="6" w:color="auto"/>
                                                                            <w:right w:val="single" w:sz="2" w:space="0" w:color="auto"/>
                                                                          </w:divBdr>
                                                                          <w:divsChild>
                                                                            <w:div w:id="244801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5165885">
                                                                          <w:marLeft w:val="0"/>
                                                                          <w:marRight w:val="0"/>
                                                                          <w:marTop w:val="0"/>
                                                                          <w:marBottom w:val="0"/>
                                                                          <w:divBdr>
                                                                            <w:top w:val="single" w:sz="4" w:space="6" w:color="auto"/>
                                                                            <w:left w:val="single" w:sz="2" w:space="0" w:color="auto"/>
                                                                            <w:bottom w:val="single" w:sz="2" w:space="6" w:color="auto"/>
                                                                            <w:right w:val="single" w:sz="2" w:space="0" w:color="auto"/>
                                                                          </w:divBdr>
                                                                          <w:divsChild>
                                                                            <w:div w:id="222789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2289353">
                                                                          <w:marLeft w:val="0"/>
                                                                          <w:marRight w:val="0"/>
                                                                          <w:marTop w:val="0"/>
                                                                          <w:marBottom w:val="0"/>
                                                                          <w:divBdr>
                                                                            <w:top w:val="single" w:sz="4" w:space="6" w:color="auto"/>
                                                                            <w:left w:val="single" w:sz="2" w:space="0" w:color="auto"/>
                                                                            <w:bottom w:val="single" w:sz="2" w:space="6" w:color="auto"/>
                                                                            <w:right w:val="single" w:sz="2" w:space="0" w:color="auto"/>
                                                                          </w:divBdr>
                                                                          <w:divsChild>
                                                                            <w:div w:id="1485661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1709508">
                                                                          <w:marLeft w:val="0"/>
                                                                          <w:marRight w:val="0"/>
                                                                          <w:marTop w:val="0"/>
                                                                          <w:marBottom w:val="0"/>
                                                                          <w:divBdr>
                                                                            <w:top w:val="single" w:sz="2" w:space="6" w:color="E5E7EB"/>
                                                                            <w:left w:val="single" w:sz="2" w:space="0" w:color="E5E7EB"/>
                                                                            <w:bottom w:val="single" w:sz="2" w:space="6" w:color="E5E7EB"/>
                                                                            <w:right w:val="single" w:sz="2" w:space="0" w:color="E5E7EB"/>
                                                                          </w:divBdr>
                                                                          <w:divsChild>
                                                                            <w:div w:id="1299409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41444346">
                                                          <w:marLeft w:val="0"/>
                                                          <w:marRight w:val="0"/>
                                                          <w:marTop w:val="0"/>
                                                          <w:marBottom w:val="0"/>
                                                          <w:divBdr>
                                                            <w:top w:val="none" w:sz="0" w:space="0" w:color="auto"/>
                                                            <w:left w:val="none" w:sz="0" w:space="0" w:color="auto"/>
                                                            <w:bottom w:val="none" w:sz="0" w:space="0" w:color="auto"/>
                                                            <w:right w:val="none" w:sz="0" w:space="0" w:color="auto"/>
                                                          </w:divBdr>
                                                          <w:divsChild>
                                                            <w:div w:id="240524132">
                                                              <w:marLeft w:val="0"/>
                                                              <w:marRight w:val="0"/>
                                                              <w:marTop w:val="0"/>
                                                              <w:marBottom w:val="0"/>
                                                              <w:divBdr>
                                                                <w:top w:val="single" w:sz="2" w:space="0" w:color="E5E7EB"/>
                                                                <w:left w:val="single" w:sz="2" w:space="0" w:color="E5E7EB"/>
                                                                <w:bottom w:val="single" w:sz="2" w:space="0" w:color="E5E7EB"/>
                                                                <w:right w:val="single" w:sz="2" w:space="0" w:color="E5E7EB"/>
                                                              </w:divBdr>
                                                              <w:divsChild>
                                                                <w:div w:id="767697965">
                                                                  <w:marLeft w:val="0"/>
                                                                  <w:marRight w:val="0"/>
                                                                  <w:marTop w:val="0"/>
                                                                  <w:marBottom w:val="0"/>
                                                                  <w:divBdr>
                                                                    <w:top w:val="single" w:sz="2" w:space="0" w:color="E5E7EB"/>
                                                                    <w:left w:val="single" w:sz="2" w:space="0" w:color="E5E7EB"/>
                                                                    <w:bottom w:val="single" w:sz="2" w:space="0" w:color="E5E7EB"/>
                                                                    <w:right w:val="single" w:sz="2" w:space="0" w:color="E5E7EB"/>
                                                                  </w:divBdr>
                                                                  <w:divsChild>
                                                                    <w:div w:id="533349929">
                                                                      <w:marLeft w:val="0"/>
                                                                      <w:marRight w:val="0"/>
                                                                      <w:marTop w:val="0"/>
                                                                      <w:marBottom w:val="0"/>
                                                                      <w:divBdr>
                                                                        <w:top w:val="single" w:sz="2" w:space="0" w:color="E5E7EB"/>
                                                                        <w:left w:val="single" w:sz="2" w:space="0" w:color="E5E7EB"/>
                                                                        <w:bottom w:val="single" w:sz="2" w:space="0" w:color="E5E7EB"/>
                                                                        <w:right w:val="single" w:sz="2" w:space="0" w:color="E5E7EB"/>
                                                                      </w:divBdr>
                                                                      <w:divsChild>
                                                                        <w:div w:id="1788348884">
                                                                          <w:marLeft w:val="0"/>
                                                                          <w:marRight w:val="0"/>
                                                                          <w:marTop w:val="0"/>
                                                                          <w:marBottom w:val="0"/>
                                                                          <w:divBdr>
                                                                            <w:top w:val="single" w:sz="2" w:space="0" w:color="E5E7EB"/>
                                                                            <w:left w:val="single" w:sz="2" w:space="0" w:color="E5E7EB"/>
                                                                            <w:bottom w:val="single" w:sz="2" w:space="0" w:color="E5E7EB"/>
                                                                            <w:right w:val="single" w:sz="2" w:space="0" w:color="E5E7EB"/>
                                                                          </w:divBdr>
                                                                          <w:divsChild>
                                                                            <w:div w:id="1841002160">
                                                                              <w:marLeft w:val="0"/>
                                                                              <w:marRight w:val="0"/>
                                                                              <w:marTop w:val="0"/>
                                                                              <w:marBottom w:val="0"/>
                                                                              <w:divBdr>
                                                                                <w:top w:val="single" w:sz="2" w:space="0" w:color="E5E7EB"/>
                                                                                <w:left w:val="single" w:sz="2" w:space="0" w:color="E5E7EB"/>
                                                                                <w:bottom w:val="single" w:sz="2" w:space="0" w:color="E5E7EB"/>
                                                                                <w:right w:val="single" w:sz="2" w:space="0" w:color="E5E7EB"/>
                                                                              </w:divBdr>
                                                                              <w:divsChild>
                                                                                <w:div w:id="2132435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06573512">
                                                                  <w:marLeft w:val="0"/>
                                                                  <w:marRight w:val="0"/>
                                                                  <w:marTop w:val="0"/>
                                                                  <w:marBottom w:val="0"/>
                                                                  <w:divBdr>
                                                                    <w:top w:val="single" w:sz="2" w:space="0" w:color="E5E7EB"/>
                                                                    <w:left w:val="single" w:sz="2" w:space="0" w:color="E5E7EB"/>
                                                                    <w:bottom w:val="single" w:sz="2" w:space="0" w:color="E5E7EB"/>
                                                                    <w:right w:val="single" w:sz="2" w:space="0" w:color="E5E7EB"/>
                                                                  </w:divBdr>
                                                                  <w:divsChild>
                                                                    <w:div w:id="2043362871">
                                                                      <w:marLeft w:val="-120"/>
                                                                      <w:marRight w:val="0"/>
                                                                      <w:marTop w:val="0"/>
                                                                      <w:marBottom w:val="0"/>
                                                                      <w:divBdr>
                                                                        <w:top w:val="single" w:sz="2" w:space="0" w:color="E5E7EB"/>
                                                                        <w:left w:val="single" w:sz="2" w:space="0" w:color="E5E7EB"/>
                                                                        <w:bottom w:val="single" w:sz="2" w:space="0" w:color="E5E7EB"/>
                                                                        <w:right w:val="single" w:sz="2" w:space="0" w:color="E5E7EB"/>
                                                                      </w:divBdr>
                                                                      <w:divsChild>
                                                                        <w:div w:id="601257393">
                                                                          <w:marLeft w:val="0"/>
                                                                          <w:marRight w:val="0"/>
                                                                          <w:marTop w:val="0"/>
                                                                          <w:marBottom w:val="0"/>
                                                                          <w:divBdr>
                                                                            <w:top w:val="single" w:sz="2" w:space="0" w:color="E5E7EB"/>
                                                                            <w:left w:val="single" w:sz="2" w:space="0" w:color="E5E7EB"/>
                                                                            <w:bottom w:val="single" w:sz="2" w:space="0" w:color="E5E7EB"/>
                                                                            <w:right w:val="single" w:sz="2" w:space="0" w:color="E5E7EB"/>
                                                                          </w:divBdr>
                                                                          <w:divsChild>
                                                                            <w:div w:id="1836455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222248">
                                                                          <w:marLeft w:val="0"/>
                                                                          <w:marRight w:val="0"/>
                                                                          <w:marTop w:val="0"/>
                                                                          <w:marBottom w:val="0"/>
                                                                          <w:divBdr>
                                                                            <w:top w:val="single" w:sz="2" w:space="0" w:color="E5E7EB"/>
                                                                            <w:left w:val="single" w:sz="2" w:space="0" w:color="E5E7EB"/>
                                                                            <w:bottom w:val="single" w:sz="2" w:space="0" w:color="E5E7EB"/>
                                                                            <w:right w:val="single" w:sz="2" w:space="0" w:color="E5E7EB"/>
                                                                          </w:divBdr>
                                                                          <w:divsChild>
                                                                            <w:div w:id="325404358">
                                                                              <w:marLeft w:val="0"/>
                                                                              <w:marRight w:val="0"/>
                                                                              <w:marTop w:val="0"/>
                                                                              <w:marBottom w:val="0"/>
                                                                              <w:divBdr>
                                                                                <w:top w:val="single" w:sz="2" w:space="0" w:color="E5E7EB"/>
                                                                                <w:left w:val="single" w:sz="2" w:space="0" w:color="E5E7EB"/>
                                                                                <w:bottom w:val="single" w:sz="2" w:space="0" w:color="E5E7EB"/>
                                                                                <w:right w:val="single" w:sz="2" w:space="0" w:color="E5E7EB"/>
                                                                              </w:divBdr>
                                                                              <w:divsChild>
                                                                                <w:div w:id="2031561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7870728">
                                                                          <w:marLeft w:val="0"/>
                                                                          <w:marRight w:val="0"/>
                                                                          <w:marTop w:val="0"/>
                                                                          <w:marBottom w:val="0"/>
                                                                          <w:divBdr>
                                                                            <w:top w:val="single" w:sz="2" w:space="0" w:color="E5E7EB"/>
                                                                            <w:left w:val="single" w:sz="2" w:space="0" w:color="E5E7EB"/>
                                                                            <w:bottom w:val="single" w:sz="2" w:space="0" w:color="E5E7EB"/>
                                                                            <w:right w:val="single" w:sz="2" w:space="0" w:color="E5E7EB"/>
                                                                          </w:divBdr>
                                                                          <w:divsChild>
                                                                            <w:div w:id="1173374792">
                                                                              <w:marLeft w:val="0"/>
                                                                              <w:marRight w:val="0"/>
                                                                              <w:marTop w:val="0"/>
                                                                              <w:marBottom w:val="0"/>
                                                                              <w:divBdr>
                                                                                <w:top w:val="single" w:sz="2" w:space="0" w:color="E5E7EB"/>
                                                                                <w:left w:val="single" w:sz="2" w:space="0" w:color="E5E7EB"/>
                                                                                <w:bottom w:val="single" w:sz="2" w:space="0" w:color="E5E7EB"/>
                                                                                <w:right w:val="single" w:sz="2" w:space="0" w:color="E5E7EB"/>
                                                                              </w:divBdr>
                                                                              <w:divsChild>
                                                                                <w:div w:id="899678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910120720">
                                          <w:marLeft w:val="-240"/>
                                          <w:marRight w:val="-240"/>
                                          <w:marTop w:val="0"/>
                                          <w:marBottom w:val="0"/>
                                          <w:divBdr>
                                            <w:top w:val="single" w:sz="2" w:space="0" w:color="E5E7EB"/>
                                            <w:left w:val="single" w:sz="2" w:space="12" w:color="E5E7EB"/>
                                            <w:bottom w:val="single" w:sz="2" w:space="0" w:color="E5E7EB"/>
                                            <w:right w:val="single" w:sz="2" w:space="12" w:color="E5E7EB"/>
                                          </w:divBdr>
                                          <w:divsChild>
                                            <w:div w:id="261499498">
                                              <w:marLeft w:val="0"/>
                                              <w:marRight w:val="0"/>
                                              <w:marTop w:val="0"/>
                                              <w:marBottom w:val="0"/>
                                              <w:divBdr>
                                                <w:top w:val="single" w:sz="2" w:space="0" w:color="E5E7EB"/>
                                                <w:left w:val="single" w:sz="2" w:space="0" w:color="E5E7EB"/>
                                                <w:bottom w:val="single" w:sz="2" w:space="0" w:color="E5E7EB"/>
                                                <w:right w:val="single" w:sz="2" w:space="0" w:color="E5E7EB"/>
                                              </w:divBdr>
                                              <w:divsChild>
                                                <w:div w:id="977493396">
                                                  <w:marLeft w:val="0"/>
                                                  <w:marRight w:val="0"/>
                                                  <w:marTop w:val="0"/>
                                                  <w:marBottom w:val="0"/>
                                                  <w:divBdr>
                                                    <w:top w:val="single" w:sz="2" w:space="0" w:color="E5E7EB"/>
                                                    <w:left w:val="single" w:sz="2" w:space="0" w:color="E5E7EB"/>
                                                    <w:bottom w:val="single" w:sz="2" w:space="0" w:color="E5E7EB"/>
                                                    <w:right w:val="single" w:sz="2" w:space="0" w:color="E5E7EB"/>
                                                  </w:divBdr>
                                                  <w:divsChild>
                                                    <w:div w:id="1274360933">
                                                      <w:marLeft w:val="0"/>
                                                      <w:marRight w:val="0"/>
                                                      <w:marTop w:val="0"/>
                                                      <w:marBottom w:val="0"/>
                                                      <w:divBdr>
                                                        <w:top w:val="single" w:sz="2" w:space="0" w:color="E5E7EB"/>
                                                        <w:left w:val="single" w:sz="2" w:space="0" w:color="E5E7EB"/>
                                                        <w:bottom w:val="single" w:sz="2" w:space="0" w:color="E5E7EB"/>
                                                        <w:right w:val="single" w:sz="2" w:space="0" w:color="E5E7EB"/>
                                                      </w:divBdr>
                                                      <w:divsChild>
                                                        <w:div w:id="3178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5702092">
                                                      <w:marLeft w:val="0"/>
                                                      <w:marRight w:val="0"/>
                                                      <w:marTop w:val="0"/>
                                                      <w:marBottom w:val="0"/>
                                                      <w:divBdr>
                                                        <w:top w:val="single" w:sz="2" w:space="0" w:color="auto"/>
                                                        <w:left w:val="single" w:sz="2" w:space="0" w:color="auto"/>
                                                        <w:bottom w:val="single" w:sz="6" w:space="0" w:color="auto"/>
                                                        <w:right w:val="single" w:sz="2" w:space="0" w:color="auto"/>
                                                      </w:divBdr>
                                                      <w:divsChild>
                                                        <w:div w:id="1781408986">
                                                          <w:marLeft w:val="-240"/>
                                                          <w:marRight w:val="-240"/>
                                                          <w:marTop w:val="0"/>
                                                          <w:marBottom w:val="0"/>
                                                          <w:divBdr>
                                                            <w:top w:val="single" w:sz="2" w:space="1" w:color="E5E7EB"/>
                                                            <w:left w:val="single" w:sz="2" w:space="12" w:color="E5E7EB"/>
                                                            <w:bottom w:val="single" w:sz="2" w:space="1" w:color="E5E7EB"/>
                                                            <w:right w:val="single" w:sz="2" w:space="12" w:color="E5E7EB"/>
                                                          </w:divBdr>
                                                          <w:divsChild>
                                                            <w:div w:id="724373608">
                                                              <w:marLeft w:val="0"/>
                                                              <w:marRight w:val="0"/>
                                                              <w:marTop w:val="0"/>
                                                              <w:marBottom w:val="0"/>
                                                              <w:divBdr>
                                                                <w:top w:val="single" w:sz="2" w:space="0" w:color="E5E7EB"/>
                                                                <w:left w:val="single" w:sz="2" w:space="0" w:color="E5E7EB"/>
                                                                <w:bottom w:val="single" w:sz="2" w:space="0" w:color="E5E7EB"/>
                                                                <w:right w:val="single" w:sz="2" w:space="0" w:color="E5E7EB"/>
                                                              </w:divBdr>
                                                              <w:divsChild>
                                                                <w:div w:id="787893081">
                                                                  <w:marLeft w:val="0"/>
                                                                  <w:marRight w:val="0"/>
                                                                  <w:marTop w:val="0"/>
                                                                  <w:marBottom w:val="0"/>
                                                                  <w:divBdr>
                                                                    <w:top w:val="none" w:sz="0" w:space="0" w:color="auto"/>
                                                                    <w:left w:val="none" w:sz="0" w:space="0" w:color="auto"/>
                                                                    <w:bottom w:val="none" w:sz="0" w:space="0" w:color="auto"/>
                                                                    <w:right w:val="none" w:sz="0" w:space="0" w:color="auto"/>
                                                                  </w:divBdr>
                                                                  <w:divsChild>
                                                                    <w:div w:id="357967335">
                                                                      <w:marLeft w:val="0"/>
                                                                      <w:marRight w:val="0"/>
                                                                      <w:marTop w:val="0"/>
                                                                      <w:marBottom w:val="0"/>
                                                                      <w:divBdr>
                                                                        <w:top w:val="single" w:sz="2" w:space="0" w:color="E5E7EB"/>
                                                                        <w:left w:val="single" w:sz="2" w:space="0" w:color="E5E7EB"/>
                                                                        <w:bottom w:val="single" w:sz="2" w:space="0" w:color="E5E7EB"/>
                                                                        <w:right w:val="single" w:sz="2" w:space="0" w:color="E5E7EB"/>
                                                                      </w:divBdr>
                                                                      <w:divsChild>
                                                                        <w:div w:id="1256089618">
                                                                          <w:marLeft w:val="0"/>
                                                                          <w:marRight w:val="0"/>
                                                                          <w:marTop w:val="0"/>
                                                                          <w:marBottom w:val="0"/>
                                                                          <w:divBdr>
                                                                            <w:top w:val="single" w:sz="2" w:space="0" w:color="E5E7EB"/>
                                                                            <w:left w:val="single" w:sz="2" w:space="0" w:color="E5E7EB"/>
                                                                            <w:bottom w:val="single" w:sz="2" w:space="0" w:color="E5E7EB"/>
                                                                            <w:right w:val="single" w:sz="2" w:space="0" w:color="E5E7EB"/>
                                                                          </w:divBdr>
                                                                          <w:divsChild>
                                                                            <w:div w:id="674067509">
                                                                              <w:marLeft w:val="-120"/>
                                                                              <w:marRight w:val="-120"/>
                                                                              <w:marTop w:val="0"/>
                                                                              <w:marBottom w:val="0"/>
                                                                              <w:divBdr>
                                                                                <w:top w:val="single" w:sz="2" w:space="0" w:color="E5E7EB"/>
                                                                                <w:left w:val="single" w:sz="2" w:space="0" w:color="E5E7EB"/>
                                                                                <w:bottom w:val="single" w:sz="2" w:space="0" w:color="E5E7EB"/>
                                                                                <w:right w:val="single" w:sz="2" w:space="0" w:color="E5E7EB"/>
                                                                              </w:divBdr>
                                                                              <w:divsChild>
                                                                                <w:div w:id="866674175">
                                                                                  <w:marLeft w:val="0"/>
                                                                                  <w:marRight w:val="0"/>
                                                                                  <w:marTop w:val="0"/>
                                                                                  <w:marBottom w:val="0"/>
                                                                                  <w:divBdr>
                                                                                    <w:top w:val="single" w:sz="2" w:space="0" w:color="E5E7EB"/>
                                                                                    <w:left w:val="single" w:sz="2" w:space="0" w:color="E5E7EB"/>
                                                                                    <w:bottom w:val="single" w:sz="2" w:space="0" w:color="E5E7EB"/>
                                                                                    <w:right w:val="single" w:sz="2" w:space="0" w:color="E5E7EB"/>
                                                                                  </w:divBdr>
                                                                                  <w:divsChild>
                                                                                    <w:div w:id="526331121">
                                                                                      <w:marLeft w:val="0"/>
                                                                                      <w:marRight w:val="0"/>
                                                                                      <w:marTop w:val="0"/>
                                                                                      <w:marBottom w:val="0"/>
                                                                                      <w:divBdr>
                                                                                        <w:top w:val="single" w:sz="2" w:space="0" w:color="E5E7EB"/>
                                                                                        <w:left w:val="single" w:sz="2" w:space="0" w:color="E5E7EB"/>
                                                                                        <w:bottom w:val="single" w:sz="2" w:space="0" w:color="E5E7EB"/>
                                                                                        <w:right w:val="single" w:sz="2" w:space="0" w:color="E5E7EB"/>
                                                                                      </w:divBdr>
                                                                                      <w:divsChild>
                                                                                        <w:div w:id="2131195449">
                                                                                          <w:marLeft w:val="0"/>
                                                                                          <w:marRight w:val="0"/>
                                                                                          <w:marTop w:val="0"/>
                                                                                          <w:marBottom w:val="0"/>
                                                                                          <w:divBdr>
                                                                                            <w:top w:val="single" w:sz="2" w:space="0" w:color="E5E7EB"/>
                                                                                            <w:left w:val="single" w:sz="2" w:space="0" w:color="E5E7EB"/>
                                                                                            <w:bottom w:val="single" w:sz="2" w:space="0" w:color="E5E7EB"/>
                                                                                            <w:right w:val="single" w:sz="2" w:space="0" w:color="E5E7EB"/>
                                                                                          </w:divBdr>
                                                                                          <w:divsChild>
                                                                                            <w:div w:id="198592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56480379">
                                                                                  <w:marLeft w:val="0"/>
                                                                                  <w:marRight w:val="0"/>
                                                                                  <w:marTop w:val="0"/>
                                                                                  <w:marBottom w:val="0"/>
                                                                                  <w:divBdr>
                                                                                    <w:top w:val="single" w:sz="2" w:space="0" w:color="E5E7EB"/>
                                                                                    <w:left w:val="single" w:sz="2" w:space="0" w:color="E5E7EB"/>
                                                                                    <w:bottom w:val="single" w:sz="2" w:space="0" w:color="E5E7EB"/>
                                                                                    <w:right w:val="single" w:sz="2" w:space="0" w:color="E5E7EB"/>
                                                                                  </w:divBdr>
                                                                                  <w:divsChild>
                                                                                    <w:div w:id="290483843">
                                                                                      <w:marLeft w:val="0"/>
                                                                                      <w:marRight w:val="0"/>
                                                                                      <w:marTop w:val="0"/>
                                                                                      <w:marBottom w:val="0"/>
                                                                                      <w:divBdr>
                                                                                        <w:top w:val="single" w:sz="2" w:space="0" w:color="E5E7EB"/>
                                                                                        <w:left w:val="single" w:sz="2" w:space="0" w:color="E5E7EB"/>
                                                                                        <w:bottom w:val="single" w:sz="2" w:space="0" w:color="E5E7EB"/>
                                                                                        <w:right w:val="single" w:sz="2" w:space="0" w:color="E5E7EB"/>
                                                                                      </w:divBdr>
                                                                                      <w:divsChild>
                                                                                        <w:div w:id="461995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494889">
      <w:bodyDiv w:val="1"/>
      <w:marLeft w:val="0"/>
      <w:marRight w:val="0"/>
      <w:marTop w:val="0"/>
      <w:marBottom w:val="0"/>
      <w:divBdr>
        <w:top w:val="none" w:sz="0" w:space="0" w:color="auto"/>
        <w:left w:val="none" w:sz="0" w:space="0" w:color="auto"/>
        <w:bottom w:val="none" w:sz="0" w:space="0" w:color="auto"/>
        <w:right w:val="none" w:sz="0" w:space="0" w:color="auto"/>
      </w:divBdr>
    </w:div>
    <w:div w:id="743141099">
      <w:bodyDiv w:val="1"/>
      <w:marLeft w:val="0"/>
      <w:marRight w:val="0"/>
      <w:marTop w:val="0"/>
      <w:marBottom w:val="0"/>
      <w:divBdr>
        <w:top w:val="none" w:sz="0" w:space="0" w:color="auto"/>
        <w:left w:val="none" w:sz="0" w:space="0" w:color="auto"/>
        <w:bottom w:val="none" w:sz="0" w:space="0" w:color="auto"/>
        <w:right w:val="none" w:sz="0" w:space="0" w:color="auto"/>
      </w:divBdr>
      <w:divsChild>
        <w:div w:id="1498109917">
          <w:marLeft w:val="0"/>
          <w:marRight w:val="0"/>
          <w:marTop w:val="0"/>
          <w:marBottom w:val="0"/>
          <w:divBdr>
            <w:top w:val="single" w:sz="2" w:space="0" w:color="E5E7EB"/>
            <w:left w:val="single" w:sz="2" w:space="0" w:color="E5E7EB"/>
            <w:bottom w:val="single" w:sz="2" w:space="0" w:color="E5E7EB"/>
            <w:right w:val="single" w:sz="2" w:space="0" w:color="E5E7EB"/>
          </w:divBdr>
          <w:divsChild>
            <w:div w:id="1492331222">
              <w:marLeft w:val="0"/>
              <w:marRight w:val="0"/>
              <w:marTop w:val="0"/>
              <w:marBottom w:val="0"/>
              <w:divBdr>
                <w:top w:val="none" w:sz="0" w:space="0" w:color="auto"/>
                <w:left w:val="none" w:sz="0" w:space="0" w:color="auto"/>
                <w:bottom w:val="none" w:sz="0" w:space="0" w:color="auto"/>
                <w:right w:val="none" w:sz="0" w:space="0" w:color="auto"/>
              </w:divBdr>
              <w:divsChild>
                <w:div w:id="2136869013">
                  <w:marLeft w:val="0"/>
                  <w:marRight w:val="0"/>
                  <w:marTop w:val="0"/>
                  <w:marBottom w:val="0"/>
                  <w:divBdr>
                    <w:top w:val="none" w:sz="0" w:space="0" w:color="auto"/>
                    <w:left w:val="none" w:sz="0" w:space="0" w:color="auto"/>
                    <w:bottom w:val="none" w:sz="0" w:space="0" w:color="auto"/>
                    <w:right w:val="none" w:sz="0" w:space="0" w:color="auto"/>
                  </w:divBdr>
                  <w:divsChild>
                    <w:div w:id="939290695">
                      <w:marLeft w:val="0"/>
                      <w:marRight w:val="0"/>
                      <w:marTop w:val="0"/>
                      <w:marBottom w:val="0"/>
                      <w:divBdr>
                        <w:top w:val="single" w:sz="2" w:space="0" w:color="E5E7EB"/>
                        <w:left w:val="single" w:sz="2" w:space="0" w:color="E5E7EB"/>
                        <w:bottom w:val="single" w:sz="2" w:space="0" w:color="E5E7EB"/>
                        <w:right w:val="single" w:sz="2" w:space="0" w:color="E5E7EB"/>
                      </w:divBdr>
                      <w:divsChild>
                        <w:div w:id="1984696296">
                          <w:marLeft w:val="0"/>
                          <w:marRight w:val="0"/>
                          <w:marTop w:val="0"/>
                          <w:marBottom w:val="0"/>
                          <w:divBdr>
                            <w:top w:val="single" w:sz="2" w:space="0" w:color="E5E7EB"/>
                            <w:left w:val="single" w:sz="2" w:space="0" w:color="E5E7EB"/>
                            <w:bottom w:val="single" w:sz="2" w:space="0" w:color="E5E7EB"/>
                            <w:right w:val="single" w:sz="2" w:space="0" w:color="E5E7EB"/>
                          </w:divBdr>
                          <w:divsChild>
                            <w:div w:id="1866669191">
                              <w:marLeft w:val="0"/>
                              <w:marRight w:val="0"/>
                              <w:marTop w:val="0"/>
                              <w:marBottom w:val="0"/>
                              <w:divBdr>
                                <w:top w:val="single" w:sz="2" w:space="0" w:color="E5E7EB"/>
                                <w:left w:val="single" w:sz="2" w:space="0" w:color="E5E7EB"/>
                                <w:bottom w:val="single" w:sz="2" w:space="0" w:color="E5E7EB"/>
                                <w:right w:val="single" w:sz="2" w:space="0" w:color="E5E7EB"/>
                              </w:divBdr>
                              <w:divsChild>
                                <w:div w:id="859197238">
                                  <w:marLeft w:val="0"/>
                                  <w:marRight w:val="0"/>
                                  <w:marTop w:val="0"/>
                                  <w:marBottom w:val="0"/>
                                  <w:divBdr>
                                    <w:top w:val="none" w:sz="0" w:space="0" w:color="auto"/>
                                    <w:left w:val="none" w:sz="0" w:space="0" w:color="auto"/>
                                    <w:bottom w:val="none" w:sz="0" w:space="0" w:color="auto"/>
                                    <w:right w:val="none" w:sz="0" w:space="0" w:color="auto"/>
                                  </w:divBdr>
                                  <w:divsChild>
                                    <w:div w:id="1928004576">
                                      <w:marLeft w:val="0"/>
                                      <w:marRight w:val="0"/>
                                      <w:marTop w:val="0"/>
                                      <w:marBottom w:val="0"/>
                                      <w:divBdr>
                                        <w:top w:val="single" w:sz="2" w:space="12" w:color="E5E7EB"/>
                                        <w:left w:val="single" w:sz="2" w:space="12" w:color="E5E7EB"/>
                                        <w:bottom w:val="single" w:sz="2" w:space="0" w:color="E5E7EB"/>
                                        <w:right w:val="single" w:sz="2" w:space="12" w:color="E5E7EB"/>
                                      </w:divBdr>
                                      <w:divsChild>
                                        <w:div w:id="420420134">
                                          <w:marLeft w:val="-240"/>
                                          <w:marRight w:val="-240"/>
                                          <w:marTop w:val="0"/>
                                          <w:marBottom w:val="0"/>
                                          <w:divBdr>
                                            <w:top w:val="single" w:sz="2" w:space="0" w:color="E5E7EB"/>
                                            <w:left w:val="single" w:sz="2" w:space="12" w:color="E5E7EB"/>
                                            <w:bottom w:val="single" w:sz="2" w:space="0" w:color="E5E7EB"/>
                                            <w:right w:val="single" w:sz="2" w:space="12" w:color="E5E7EB"/>
                                          </w:divBdr>
                                          <w:divsChild>
                                            <w:div w:id="2087803094">
                                              <w:marLeft w:val="0"/>
                                              <w:marRight w:val="0"/>
                                              <w:marTop w:val="0"/>
                                              <w:marBottom w:val="0"/>
                                              <w:divBdr>
                                                <w:top w:val="single" w:sz="2" w:space="0" w:color="E5E7EB"/>
                                                <w:left w:val="single" w:sz="2" w:space="0" w:color="E5E7EB"/>
                                                <w:bottom w:val="single" w:sz="2" w:space="0" w:color="E5E7EB"/>
                                                <w:right w:val="single" w:sz="2" w:space="0" w:color="E5E7EB"/>
                                              </w:divBdr>
                                              <w:divsChild>
                                                <w:div w:id="799810826">
                                                  <w:marLeft w:val="0"/>
                                                  <w:marRight w:val="0"/>
                                                  <w:marTop w:val="0"/>
                                                  <w:marBottom w:val="0"/>
                                                  <w:divBdr>
                                                    <w:top w:val="single" w:sz="2" w:space="0" w:color="E5E7EB"/>
                                                    <w:left w:val="single" w:sz="2" w:space="0" w:color="E5E7EB"/>
                                                    <w:bottom w:val="single" w:sz="2" w:space="0" w:color="E5E7EB"/>
                                                    <w:right w:val="single" w:sz="2" w:space="0" w:color="E5E7EB"/>
                                                  </w:divBdr>
                                                  <w:divsChild>
                                                    <w:div w:id="1851215522">
                                                      <w:marLeft w:val="0"/>
                                                      <w:marRight w:val="0"/>
                                                      <w:marTop w:val="0"/>
                                                      <w:marBottom w:val="0"/>
                                                      <w:divBdr>
                                                        <w:top w:val="single" w:sz="2" w:space="0" w:color="auto"/>
                                                        <w:left w:val="single" w:sz="2" w:space="0" w:color="auto"/>
                                                        <w:bottom w:val="single" w:sz="6" w:space="0" w:color="auto"/>
                                                        <w:right w:val="single" w:sz="2" w:space="0" w:color="auto"/>
                                                      </w:divBdr>
                                                      <w:divsChild>
                                                        <w:div w:id="1532836297">
                                                          <w:marLeft w:val="-240"/>
                                                          <w:marRight w:val="-240"/>
                                                          <w:marTop w:val="0"/>
                                                          <w:marBottom w:val="0"/>
                                                          <w:divBdr>
                                                            <w:top w:val="single" w:sz="2" w:space="1" w:color="E5E7EB"/>
                                                            <w:left w:val="single" w:sz="2" w:space="12" w:color="E5E7EB"/>
                                                            <w:bottom w:val="single" w:sz="2" w:space="1" w:color="E5E7EB"/>
                                                            <w:right w:val="single" w:sz="2" w:space="12" w:color="E5E7EB"/>
                                                          </w:divBdr>
                                                          <w:divsChild>
                                                            <w:div w:id="646587647">
                                                              <w:marLeft w:val="0"/>
                                                              <w:marRight w:val="0"/>
                                                              <w:marTop w:val="0"/>
                                                              <w:marBottom w:val="0"/>
                                                              <w:divBdr>
                                                                <w:top w:val="single" w:sz="2" w:space="0" w:color="E5E7EB"/>
                                                                <w:left w:val="single" w:sz="2" w:space="0" w:color="E5E7EB"/>
                                                                <w:bottom w:val="single" w:sz="2" w:space="0" w:color="E5E7EB"/>
                                                                <w:right w:val="single" w:sz="2" w:space="0" w:color="E5E7EB"/>
                                                              </w:divBdr>
                                                              <w:divsChild>
                                                                <w:div w:id="184177751">
                                                                  <w:marLeft w:val="0"/>
                                                                  <w:marRight w:val="0"/>
                                                                  <w:marTop w:val="0"/>
                                                                  <w:marBottom w:val="0"/>
                                                                  <w:divBdr>
                                                                    <w:top w:val="none" w:sz="0" w:space="0" w:color="auto"/>
                                                                    <w:left w:val="none" w:sz="0" w:space="0" w:color="auto"/>
                                                                    <w:bottom w:val="none" w:sz="0" w:space="0" w:color="auto"/>
                                                                    <w:right w:val="none" w:sz="0" w:space="0" w:color="auto"/>
                                                                  </w:divBdr>
                                                                  <w:divsChild>
                                                                    <w:div w:id="1968119240">
                                                                      <w:marLeft w:val="0"/>
                                                                      <w:marRight w:val="0"/>
                                                                      <w:marTop w:val="0"/>
                                                                      <w:marBottom w:val="0"/>
                                                                      <w:divBdr>
                                                                        <w:top w:val="single" w:sz="2" w:space="0" w:color="E5E7EB"/>
                                                                        <w:left w:val="single" w:sz="2" w:space="0" w:color="E5E7EB"/>
                                                                        <w:bottom w:val="single" w:sz="2" w:space="0" w:color="E5E7EB"/>
                                                                        <w:right w:val="single" w:sz="2" w:space="0" w:color="E5E7EB"/>
                                                                      </w:divBdr>
                                                                      <w:divsChild>
                                                                        <w:div w:id="1951429533">
                                                                          <w:marLeft w:val="0"/>
                                                                          <w:marRight w:val="0"/>
                                                                          <w:marTop w:val="0"/>
                                                                          <w:marBottom w:val="0"/>
                                                                          <w:divBdr>
                                                                            <w:top w:val="single" w:sz="2" w:space="0" w:color="E5E7EB"/>
                                                                            <w:left w:val="single" w:sz="2" w:space="0" w:color="E5E7EB"/>
                                                                            <w:bottom w:val="single" w:sz="2" w:space="0" w:color="E5E7EB"/>
                                                                            <w:right w:val="single" w:sz="2" w:space="0" w:color="E5E7EB"/>
                                                                          </w:divBdr>
                                                                          <w:divsChild>
                                                                            <w:div w:id="1713115260">
                                                                              <w:marLeft w:val="-120"/>
                                                                              <w:marRight w:val="-120"/>
                                                                              <w:marTop w:val="0"/>
                                                                              <w:marBottom w:val="0"/>
                                                                              <w:divBdr>
                                                                                <w:top w:val="single" w:sz="2" w:space="0" w:color="E5E7EB"/>
                                                                                <w:left w:val="single" w:sz="2" w:space="0" w:color="E5E7EB"/>
                                                                                <w:bottom w:val="single" w:sz="2" w:space="0" w:color="E5E7EB"/>
                                                                                <w:right w:val="single" w:sz="2" w:space="0" w:color="E5E7EB"/>
                                                                              </w:divBdr>
                                                                              <w:divsChild>
                                                                                <w:div w:id="1993634873">
                                                                                  <w:marLeft w:val="0"/>
                                                                                  <w:marRight w:val="0"/>
                                                                                  <w:marTop w:val="0"/>
                                                                                  <w:marBottom w:val="0"/>
                                                                                  <w:divBdr>
                                                                                    <w:top w:val="single" w:sz="2" w:space="0" w:color="E5E7EB"/>
                                                                                    <w:left w:val="single" w:sz="2" w:space="0" w:color="E5E7EB"/>
                                                                                    <w:bottom w:val="single" w:sz="2" w:space="0" w:color="E5E7EB"/>
                                                                                    <w:right w:val="single" w:sz="2" w:space="0" w:color="E5E7EB"/>
                                                                                  </w:divBdr>
                                                                                  <w:divsChild>
                                                                                    <w:div w:id="1361933520">
                                                                                      <w:marLeft w:val="0"/>
                                                                                      <w:marRight w:val="0"/>
                                                                                      <w:marTop w:val="0"/>
                                                                                      <w:marBottom w:val="0"/>
                                                                                      <w:divBdr>
                                                                                        <w:top w:val="single" w:sz="2" w:space="0" w:color="E5E7EB"/>
                                                                                        <w:left w:val="single" w:sz="2" w:space="0" w:color="E5E7EB"/>
                                                                                        <w:bottom w:val="single" w:sz="2" w:space="0" w:color="E5E7EB"/>
                                                                                        <w:right w:val="single" w:sz="2" w:space="0" w:color="E5E7EB"/>
                                                                                      </w:divBdr>
                                                                                      <w:divsChild>
                                                                                        <w:div w:id="565653032">
                                                                                          <w:marLeft w:val="0"/>
                                                                                          <w:marRight w:val="0"/>
                                                                                          <w:marTop w:val="0"/>
                                                                                          <w:marBottom w:val="0"/>
                                                                                          <w:divBdr>
                                                                                            <w:top w:val="single" w:sz="2" w:space="0" w:color="E5E7EB"/>
                                                                                            <w:left w:val="single" w:sz="2" w:space="0" w:color="E5E7EB"/>
                                                                                            <w:bottom w:val="single" w:sz="2" w:space="0" w:color="E5E7EB"/>
                                                                                            <w:right w:val="single" w:sz="2" w:space="0" w:color="E5E7EB"/>
                                                                                          </w:divBdr>
                                                                                          <w:divsChild>
                                                                                            <w:div w:id="1552766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889142133">
                                                      <w:marLeft w:val="0"/>
                                                      <w:marRight w:val="0"/>
                                                      <w:marTop w:val="0"/>
                                                      <w:marBottom w:val="0"/>
                                                      <w:divBdr>
                                                        <w:top w:val="single" w:sz="2" w:space="0" w:color="E5E7EB"/>
                                                        <w:left w:val="single" w:sz="2" w:space="0" w:color="E5E7EB"/>
                                                        <w:bottom w:val="single" w:sz="2" w:space="0" w:color="E5E7EB"/>
                                                        <w:right w:val="single" w:sz="2" w:space="0" w:color="E5E7EB"/>
                                                      </w:divBdr>
                                                      <w:divsChild>
                                                        <w:div w:id="1944798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97319305">
                                          <w:marLeft w:val="0"/>
                                          <w:marRight w:val="0"/>
                                          <w:marTop w:val="0"/>
                                          <w:marBottom w:val="0"/>
                                          <w:divBdr>
                                            <w:top w:val="single" w:sz="2" w:space="0" w:color="E5E7EB"/>
                                            <w:left w:val="single" w:sz="2" w:space="0" w:color="E5E7EB"/>
                                            <w:bottom w:val="single" w:sz="2" w:space="0" w:color="E5E7EB"/>
                                            <w:right w:val="single" w:sz="2" w:space="0" w:color="E5E7EB"/>
                                          </w:divBdr>
                                          <w:divsChild>
                                            <w:div w:id="551844854">
                                              <w:marLeft w:val="0"/>
                                              <w:marRight w:val="0"/>
                                              <w:marTop w:val="0"/>
                                              <w:marBottom w:val="0"/>
                                              <w:divBdr>
                                                <w:top w:val="single" w:sz="2" w:space="0" w:color="E5E7EB"/>
                                                <w:left w:val="single" w:sz="2" w:space="0" w:color="E5E7EB"/>
                                                <w:bottom w:val="single" w:sz="2" w:space="0" w:color="E5E7EB"/>
                                                <w:right w:val="single" w:sz="2" w:space="0" w:color="E5E7EB"/>
                                              </w:divBdr>
                                              <w:divsChild>
                                                <w:div w:id="1667711795">
                                                  <w:marLeft w:val="0"/>
                                                  <w:marRight w:val="0"/>
                                                  <w:marTop w:val="0"/>
                                                  <w:marBottom w:val="0"/>
                                                  <w:divBdr>
                                                    <w:top w:val="single" w:sz="2" w:space="0" w:color="E5E7EB"/>
                                                    <w:left w:val="single" w:sz="2" w:space="0" w:color="E5E7EB"/>
                                                    <w:bottom w:val="single" w:sz="2" w:space="0" w:color="E5E7EB"/>
                                                    <w:right w:val="single" w:sz="2" w:space="0" w:color="E5E7EB"/>
                                                  </w:divBdr>
                                                  <w:divsChild>
                                                    <w:div w:id="560212283">
                                                      <w:marLeft w:val="0"/>
                                                      <w:marRight w:val="0"/>
                                                      <w:marTop w:val="0"/>
                                                      <w:marBottom w:val="120"/>
                                                      <w:divBdr>
                                                        <w:top w:val="single" w:sz="2" w:space="24" w:color="E5E7EB"/>
                                                        <w:left w:val="single" w:sz="2" w:space="0" w:color="E5E7EB"/>
                                                        <w:bottom w:val="single" w:sz="2" w:space="0" w:color="E5E7EB"/>
                                                        <w:right w:val="single" w:sz="2" w:space="0" w:color="E5E7EB"/>
                                                      </w:divBdr>
                                                      <w:divsChild>
                                                        <w:div w:id="71003608">
                                                          <w:marLeft w:val="0"/>
                                                          <w:marRight w:val="720"/>
                                                          <w:marTop w:val="0"/>
                                                          <w:marBottom w:val="0"/>
                                                          <w:divBdr>
                                                            <w:top w:val="single" w:sz="2" w:space="0" w:color="E5E7EB"/>
                                                            <w:left w:val="single" w:sz="2" w:space="0" w:color="E5E7EB"/>
                                                            <w:bottom w:val="single" w:sz="2" w:space="0" w:color="E5E7EB"/>
                                                            <w:right w:val="single" w:sz="2" w:space="0" w:color="E5E7EB"/>
                                                          </w:divBdr>
                                                          <w:divsChild>
                                                            <w:div w:id="1774396278">
                                                              <w:marLeft w:val="0"/>
                                                              <w:marRight w:val="0"/>
                                                              <w:marTop w:val="0"/>
                                                              <w:marBottom w:val="0"/>
                                                              <w:divBdr>
                                                                <w:top w:val="single" w:sz="2" w:space="0" w:color="E5E7EB"/>
                                                                <w:left w:val="single" w:sz="2" w:space="0" w:color="E5E7EB"/>
                                                                <w:bottom w:val="single" w:sz="2" w:space="0" w:color="E5E7EB"/>
                                                                <w:right w:val="single" w:sz="2" w:space="0" w:color="E5E7EB"/>
                                                              </w:divBdr>
                                                              <w:divsChild>
                                                                <w:div w:id="2095591226">
                                                                  <w:marLeft w:val="0"/>
                                                                  <w:marRight w:val="0"/>
                                                                  <w:marTop w:val="0"/>
                                                                  <w:marBottom w:val="0"/>
                                                                  <w:divBdr>
                                                                    <w:top w:val="single" w:sz="2" w:space="0" w:color="E5E7EB"/>
                                                                    <w:left w:val="single" w:sz="2" w:space="0" w:color="E5E7EB"/>
                                                                    <w:bottom w:val="single" w:sz="2" w:space="0" w:color="E5E7EB"/>
                                                                    <w:right w:val="single" w:sz="2" w:space="0" w:color="E5E7EB"/>
                                                                  </w:divBdr>
                                                                  <w:divsChild>
                                                                    <w:div w:id="1483085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79669512">
                                          <w:marLeft w:val="0"/>
                                          <w:marRight w:val="0"/>
                                          <w:marTop w:val="0"/>
                                          <w:marBottom w:val="0"/>
                                          <w:divBdr>
                                            <w:top w:val="single" w:sz="2" w:space="12" w:color="E5E7EB"/>
                                            <w:left w:val="single" w:sz="2" w:space="0" w:color="E5E7EB"/>
                                            <w:bottom w:val="single" w:sz="2" w:space="24" w:color="E5E7EB"/>
                                            <w:right w:val="single" w:sz="2" w:space="0" w:color="E5E7EB"/>
                                          </w:divBdr>
                                          <w:divsChild>
                                            <w:div w:id="1326738459">
                                              <w:marLeft w:val="0"/>
                                              <w:marRight w:val="0"/>
                                              <w:marTop w:val="0"/>
                                              <w:marBottom w:val="0"/>
                                              <w:divBdr>
                                                <w:top w:val="single" w:sz="2" w:space="0" w:color="E5E7EB"/>
                                                <w:left w:val="single" w:sz="2" w:space="0" w:color="E5E7EB"/>
                                                <w:bottom w:val="single" w:sz="2" w:space="0" w:color="E5E7EB"/>
                                                <w:right w:val="single" w:sz="2" w:space="0" w:color="E5E7EB"/>
                                              </w:divBdr>
                                              <w:divsChild>
                                                <w:div w:id="1291863831">
                                                  <w:marLeft w:val="0"/>
                                                  <w:marRight w:val="0"/>
                                                  <w:marTop w:val="0"/>
                                                  <w:marBottom w:val="0"/>
                                                  <w:divBdr>
                                                    <w:top w:val="single" w:sz="2" w:space="0" w:color="E5E7EB"/>
                                                    <w:left w:val="single" w:sz="2" w:space="0" w:color="E5E7EB"/>
                                                    <w:bottom w:val="single" w:sz="2" w:space="0" w:color="E5E7EB"/>
                                                    <w:right w:val="single" w:sz="2" w:space="0" w:color="E5E7EB"/>
                                                  </w:divBdr>
                                                  <w:divsChild>
                                                    <w:div w:id="1979337819">
                                                      <w:marLeft w:val="0"/>
                                                      <w:marRight w:val="0"/>
                                                      <w:marTop w:val="120"/>
                                                      <w:marBottom w:val="0"/>
                                                      <w:divBdr>
                                                        <w:top w:val="single" w:sz="2" w:space="0" w:color="E5E7EB"/>
                                                        <w:left w:val="single" w:sz="2" w:space="0" w:color="E5E7EB"/>
                                                        <w:bottom w:val="single" w:sz="2" w:space="0" w:color="E5E7EB"/>
                                                        <w:right w:val="single" w:sz="2" w:space="0" w:color="E5E7EB"/>
                                                      </w:divBdr>
                                                      <w:divsChild>
                                                        <w:div w:id="7026553">
                                                          <w:marLeft w:val="0"/>
                                                          <w:marRight w:val="0"/>
                                                          <w:marTop w:val="0"/>
                                                          <w:marBottom w:val="0"/>
                                                          <w:divBdr>
                                                            <w:top w:val="none" w:sz="0" w:space="0" w:color="auto"/>
                                                            <w:left w:val="none" w:sz="0" w:space="0" w:color="auto"/>
                                                            <w:bottom w:val="none" w:sz="0" w:space="0" w:color="auto"/>
                                                            <w:right w:val="none" w:sz="0" w:space="0" w:color="auto"/>
                                                          </w:divBdr>
                                                          <w:divsChild>
                                                            <w:div w:id="1678188813">
                                                              <w:marLeft w:val="0"/>
                                                              <w:marRight w:val="0"/>
                                                              <w:marTop w:val="0"/>
                                                              <w:marBottom w:val="0"/>
                                                              <w:divBdr>
                                                                <w:top w:val="single" w:sz="2" w:space="0" w:color="E5E7EB"/>
                                                                <w:left w:val="single" w:sz="2" w:space="0" w:color="E5E7EB"/>
                                                                <w:bottom w:val="single" w:sz="2" w:space="0" w:color="E5E7EB"/>
                                                                <w:right w:val="single" w:sz="2" w:space="0" w:color="E5E7EB"/>
                                                              </w:divBdr>
                                                              <w:divsChild>
                                                                <w:div w:id="90518644">
                                                                  <w:marLeft w:val="0"/>
                                                                  <w:marRight w:val="0"/>
                                                                  <w:marTop w:val="0"/>
                                                                  <w:marBottom w:val="0"/>
                                                                  <w:divBdr>
                                                                    <w:top w:val="single" w:sz="2" w:space="0" w:color="E5E7EB"/>
                                                                    <w:left w:val="single" w:sz="2" w:space="0" w:color="E5E7EB"/>
                                                                    <w:bottom w:val="single" w:sz="2" w:space="0" w:color="E5E7EB"/>
                                                                    <w:right w:val="single" w:sz="2" w:space="0" w:color="E5E7EB"/>
                                                                  </w:divBdr>
                                                                  <w:divsChild>
                                                                    <w:div w:id="624700339">
                                                                      <w:marLeft w:val="-120"/>
                                                                      <w:marRight w:val="0"/>
                                                                      <w:marTop w:val="0"/>
                                                                      <w:marBottom w:val="0"/>
                                                                      <w:divBdr>
                                                                        <w:top w:val="single" w:sz="2" w:space="0" w:color="E5E7EB"/>
                                                                        <w:left w:val="single" w:sz="2" w:space="0" w:color="E5E7EB"/>
                                                                        <w:bottom w:val="single" w:sz="2" w:space="0" w:color="E5E7EB"/>
                                                                        <w:right w:val="single" w:sz="2" w:space="0" w:color="E5E7EB"/>
                                                                      </w:divBdr>
                                                                      <w:divsChild>
                                                                        <w:div w:id="1262225171">
                                                                          <w:marLeft w:val="0"/>
                                                                          <w:marRight w:val="0"/>
                                                                          <w:marTop w:val="0"/>
                                                                          <w:marBottom w:val="0"/>
                                                                          <w:divBdr>
                                                                            <w:top w:val="single" w:sz="2" w:space="0" w:color="E5E7EB"/>
                                                                            <w:left w:val="single" w:sz="2" w:space="0" w:color="E5E7EB"/>
                                                                            <w:bottom w:val="single" w:sz="2" w:space="0" w:color="E5E7EB"/>
                                                                            <w:right w:val="single" w:sz="2" w:space="0" w:color="E5E7EB"/>
                                                                          </w:divBdr>
                                                                          <w:divsChild>
                                                                            <w:div w:id="2037415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1152755">
                                                                          <w:marLeft w:val="0"/>
                                                                          <w:marRight w:val="0"/>
                                                                          <w:marTop w:val="0"/>
                                                                          <w:marBottom w:val="0"/>
                                                                          <w:divBdr>
                                                                            <w:top w:val="single" w:sz="2" w:space="0" w:color="E5E7EB"/>
                                                                            <w:left w:val="single" w:sz="2" w:space="0" w:color="E5E7EB"/>
                                                                            <w:bottom w:val="single" w:sz="2" w:space="0" w:color="E5E7EB"/>
                                                                            <w:right w:val="single" w:sz="2" w:space="0" w:color="E5E7EB"/>
                                                                          </w:divBdr>
                                                                          <w:divsChild>
                                                                            <w:div w:id="22175773">
                                                                              <w:marLeft w:val="0"/>
                                                                              <w:marRight w:val="0"/>
                                                                              <w:marTop w:val="0"/>
                                                                              <w:marBottom w:val="0"/>
                                                                              <w:divBdr>
                                                                                <w:top w:val="single" w:sz="2" w:space="0" w:color="E5E7EB"/>
                                                                                <w:left w:val="single" w:sz="2" w:space="0" w:color="E5E7EB"/>
                                                                                <w:bottom w:val="single" w:sz="2" w:space="0" w:color="E5E7EB"/>
                                                                                <w:right w:val="single" w:sz="2" w:space="0" w:color="E5E7EB"/>
                                                                              </w:divBdr>
                                                                              <w:divsChild>
                                                                                <w:div w:id="330111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3719226">
                                                                          <w:marLeft w:val="0"/>
                                                                          <w:marRight w:val="0"/>
                                                                          <w:marTop w:val="0"/>
                                                                          <w:marBottom w:val="0"/>
                                                                          <w:divBdr>
                                                                            <w:top w:val="single" w:sz="2" w:space="0" w:color="E5E7EB"/>
                                                                            <w:left w:val="single" w:sz="2" w:space="0" w:color="E5E7EB"/>
                                                                            <w:bottom w:val="single" w:sz="2" w:space="0" w:color="E5E7EB"/>
                                                                            <w:right w:val="single" w:sz="2" w:space="0" w:color="E5E7EB"/>
                                                                          </w:divBdr>
                                                                          <w:divsChild>
                                                                            <w:div w:id="2133203675">
                                                                              <w:marLeft w:val="0"/>
                                                                              <w:marRight w:val="0"/>
                                                                              <w:marTop w:val="0"/>
                                                                              <w:marBottom w:val="0"/>
                                                                              <w:divBdr>
                                                                                <w:top w:val="single" w:sz="2" w:space="0" w:color="E5E7EB"/>
                                                                                <w:left w:val="single" w:sz="2" w:space="0" w:color="E5E7EB"/>
                                                                                <w:bottom w:val="single" w:sz="2" w:space="0" w:color="E5E7EB"/>
                                                                                <w:right w:val="single" w:sz="2" w:space="0" w:color="E5E7EB"/>
                                                                              </w:divBdr>
                                                                              <w:divsChild>
                                                                                <w:div w:id="1661233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4711697">
                                                                  <w:marLeft w:val="0"/>
                                                                  <w:marRight w:val="0"/>
                                                                  <w:marTop w:val="0"/>
                                                                  <w:marBottom w:val="0"/>
                                                                  <w:divBdr>
                                                                    <w:top w:val="single" w:sz="2" w:space="0" w:color="E5E7EB"/>
                                                                    <w:left w:val="single" w:sz="2" w:space="0" w:color="E5E7EB"/>
                                                                    <w:bottom w:val="single" w:sz="2" w:space="0" w:color="E5E7EB"/>
                                                                    <w:right w:val="single" w:sz="2" w:space="0" w:color="E5E7EB"/>
                                                                  </w:divBdr>
                                                                  <w:divsChild>
                                                                    <w:div w:id="1399937831">
                                                                      <w:marLeft w:val="0"/>
                                                                      <w:marRight w:val="0"/>
                                                                      <w:marTop w:val="0"/>
                                                                      <w:marBottom w:val="0"/>
                                                                      <w:divBdr>
                                                                        <w:top w:val="single" w:sz="2" w:space="0" w:color="E5E7EB"/>
                                                                        <w:left w:val="single" w:sz="2" w:space="0" w:color="E5E7EB"/>
                                                                        <w:bottom w:val="single" w:sz="2" w:space="0" w:color="E5E7EB"/>
                                                                        <w:right w:val="single" w:sz="2" w:space="0" w:color="E5E7EB"/>
                                                                      </w:divBdr>
                                                                      <w:divsChild>
                                                                        <w:div w:id="1948461531">
                                                                          <w:marLeft w:val="0"/>
                                                                          <w:marRight w:val="0"/>
                                                                          <w:marTop w:val="0"/>
                                                                          <w:marBottom w:val="0"/>
                                                                          <w:divBdr>
                                                                            <w:top w:val="single" w:sz="2" w:space="0" w:color="E5E7EB"/>
                                                                            <w:left w:val="single" w:sz="2" w:space="0" w:color="E5E7EB"/>
                                                                            <w:bottom w:val="single" w:sz="2" w:space="0" w:color="E5E7EB"/>
                                                                            <w:right w:val="single" w:sz="2" w:space="0" w:color="E5E7EB"/>
                                                                          </w:divBdr>
                                                                          <w:divsChild>
                                                                            <w:div w:id="211161219">
                                                                              <w:marLeft w:val="0"/>
                                                                              <w:marRight w:val="0"/>
                                                                              <w:marTop w:val="0"/>
                                                                              <w:marBottom w:val="0"/>
                                                                              <w:divBdr>
                                                                                <w:top w:val="single" w:sz="2" w:space="0" w:color="E5E7EB"/>
                                                                                <w:left w:val="single" w:sz="2" w:space="0" w:color="E5E7EB"/>
                                                                                <w:bottom w:val="single" w:sz="2" w:space="0" w:color="E5E7EB"/>
                                                                                <w:right w:val="single" w:sz="2" w:space="0" w:color="E5E7EB"/>
                                                                              </w:divBdr>
                                                                              <w:divsChild>
                                                                                <w:div w:id="786849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76003800">
                                                          <w:marLeft w:val="0"/>
                                                          <w:marRight w:val="0"/>
                                                          <w:marTop w:val="0"/>
                                                          <w:marBottom w:val="0"/>
                                                          <w:divBdr>
                                                            <w:top w:val="single" w:sz="2" w:space="0" w:color="E5E7EB"/>
                                                            <w:left w:val="single" w:sz="2" w:space="0" w:color="E5E7EB"/>
                                                            <w:bottom w:val="single" w:sz="2" w:space="0" w:color="E5E7EB"/>
                                                            <w:right w:val="single" w:sz="2" w:space="0" w:color="E5E7EB"/>
                                                          </w:divBdr>
                                                          <w:divsChild>
                                                            <w:div w:id="533422648">
                                                              <w:marLeft w:val="0"/>
                                                              <w:marRight w:val="0"/>
                                                              <w:marTop w:val="0"/>
                                                              <w:marBottom w:val="0"/>
                                                              <w:divBdr>
                                                                <w:top w:val="none" w:sz="0" w:space="0" w:color="auto"/>
                                                                <w:left w:val="none" w:sz="0" w:space="0" w:color="auto"/>
                                                                <w:bottom w:val="none" w:sz="0" w:space="0" w:color="auto"/>
                                                                <w:right w:val="none" w:sz="0" w:space="0" w:color="auto"/>
                                                              </w:divBdr>
                                                              <w:divsChild>
                                                                <w:div w:id="1784423948">
                                                                  <w:marLeft w:val="0"/>
                                                                  <w:marRight w:val="0"/>
                                                                  <w:marTop w:val="0"/>
                                                                  <w:marBottom w:val="0"/>
                                                                  <w:divBdr>
                                                                    <w:top w:val="none" w:sz="0" w:space="0" w:color="auto"/>
                                                                    <w:left w:val="none" w:sz="0" w:space="0" w:color="auto"/>
                                                                    <w:bottom w:val="none" w:sz="0" w:space="0" w:color="auto"/>
                                                                    <w:right w:val="none" w:sz="0" w:space="0" w:color="auto"/>
                                                                  </w:divBdr>
                                                                  <w:divsChild>
                                                                    <w:div w:id="679238353">
                                                                      <w:marLeft w:val="0"/>
                                                                      <w:marRight w:val="0"/>
                                                                      <w:marTop w:val="0"/>
                                                                      <w:marBottom w:val="0"/>
                                                                      <w:divBdr>
                                                                        <w:top w:val="none" w:sz="0" w:space="0" w:color="auto"/>
                                                                        <w:left w:val="none" w:sz="0" w:space="0" w:color="auto"/>
                                                                        <w:bottom w:val="none" w:sz="0" w:space="0" w:color="auto"/>
                                                                        <w:right w:val="none" w:sz="0" w:space="0" w:color="auto"/>
                                                                      </w:divBdr>
                                                                      <w:divsChild>
                                                                        <w:div w:id="2042631834">
                                                                          <w:marLeft w:val="0"/>
                                                                          <w:marRight w:val="0"/>
                                                                          <w:marTop w:val="0"/>
                                                                          <w:marBottom w:val="120"/>
                                                                          <w:divBdr>
                                                                            <w:top w:val="single" w:sz="2" w:space="0" w:color="E5E7EB"/>
                                                                            <w:left w:val="single" w:sz="2" w:space="0" w:color="E5E7EB"/>
                                                                            <w:bottom w:val="single" w:sz="2" w:space="0" w:color="E5E7EB"/>
                                                                            <w:right w:val="single" w:sz="2" w:space="0" w:color="E5E7EB"/>
                                                                          </w:divBdr>
                                                                          <w:divsChild>
                                                                            <w:div w:id="1546596225">
                                                                              <w:marLeft w:val="0"/>
                                                                              <w:marRight w:val="0"/>
                                                                              <w:marTop w:val="0"/>
                                                                              <w:marBottom w:val="0"/>
                                                                              <w:divBdr>
                                                                                <w:top w:val="single" w:sz="2" w:space="0" w:color="E5E7EB"/>
                                                                                <w:left w:val="single" w:sz="2" w:space="0" w:color="E5E7EB"/>
                                                                                <w:bottom w:val="single" w:sz="2" w:space="0" w:color="E5E7EB"/>
                                                                                <w:right w:val="single" w:sz="2" w:space="0" w:color="E5E7EB"/>
                                                                              </w:divBdr>
                                                                              <w:divsChild>
                                                                                <w:div w:id="164053783">
                                                                                  <w:marLeft w:val="0"/>
                                                                                  <w:marRight w:val="0"/>
                                                                                  <w:marTop w:val="0"/>
                                                                                  <w:marBottom w:val="0"/>
                                                                                  <w:divBdr>
                                                                                    <w:top w:val="single" w:sz="2" w:space="0" w:color="E5E7EB"/>
                                                                                    <w:left w:val="single" w:sz="2" w:space="0" w:color="E5E7EB"/>
                                                                                    <w:bottom w:val="single" w:sz="2" w:space="0" w:color="E5E7EB"/>
                                                                                    <w:right w:val="single" w:sz="2" w:space="0" w:color="E5E7EB"/>
                                                                                  </w:divBdr>
                                                                                  <w:divsChild>
                                                                                    <w:div w:id="921525255">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29516681">
                                                                      <w:marLeft w:val="0"/>
                                                                      <w:marRight w:val="0"/>
                                                                      <w:marTop w:val="0"/>
                                                                      <w:marBottom w:val="0"/>
                                                                      <w:divBdr>
                                                                        <w:top w:val="single" w:sz="6" w:space="0" w:color="auto"/>
                                                                        <w:left w:val="single" w:sz="2" w:space="0" w:color="auto"/>
                                                                        <w:bottom w:val="single" w:sz="2" w:space="0" w:color="auto"/>
                                                                        <w:right w:val="single" w:sz="2" w:space="0" w:color="auto"/>
                                                                      </w:divBdr>
                                                                      <w:divsChild>
                                                                        <w:div w:id="613287644">
                                                                          <w:marLeft w:val="0"/>
                                                                          <w:marRight w:val="0"/>
                                                                          <w:marTop w:val="0"/>
                                                                          <w:marBottom w:val="0"/>
                                                                          <w:divBdr>
                                                                            <w:top w:val="single" w:sz="2" w:space="6" w:color="E5E7EB"/>
                                                                            <w:left w:val="single" w:sz="2" w:space="0" w:color="E5E7EB"/>
                                                                            <w:bottom w:val="single" w:sz="2" w:space="6" w:color="E5E7EB"/>
                                                                            <w:right w:val="single" w:sz="2" w:space="0" w:color="E5E7EB"/>
                                                                          </w:divBdr>
                                                                          <w:divsChild>
                                                                            <w:div w:id="568197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074992">
                                                                          <w:marLeft w:val="0"/>
                                                                          <w:marRight w:val="0"/>
                                                                          <w:marTop w:val="0"/>
                                                                          <w:marBottom w:val="0"/>
                                                                          <w:divBdr>
                                                                            <w:top w:val="single" w:sz="4" w:space="6" w:color="auto"/>
                                                                            <w:left w:val="single" w:sz="2" w:space="0" w:color="auto"/>
                                                                            <w:bottom w:val="single" w:sz="2" w:space="6" w:color="auto"/>
                                                                            <w:right w:val="single" w:sz="2" w:space="0" w:color="auto"/>
                                                                          </w:divBdr>
                                                                          <w:divsChild>
                                                                            <w:div w:id="336928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024766">
                                                                          <w:marLeft w:val="0"/>
                                                                          <w:marRight w:val="0"/>
                                                                          <w:marTop w:val="0"/>
                                                                          <w:marBottom w:val="0"/>
                                                                          <w:divBdr>
                                                                            <w:top w:val="single" w:sz="4" w:space="6" w:color="auto"/>
                                                                            <w:left w:val="single" w:sz="2" w:space="0" w:color="auto"/>
                                                                            <w:bottom w:val="single" w:sz="2" w:space="6" w:color="auto"/>
                                                                            <w:right w:val="single" w:sz="2" w:space="0" w:color="auto"/>
                                                                          </w:divBdr>
                                                                          <w:divsChild>
                                                                            <w:div w:id="690692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848433">
                                                                          <w:marLeft w:val="0"/>
                                                                          <w:marRight w:val="0"/>
                                                                          <w:marTop w:val="0"/>
                                                                          <w:marBottom w:val="0"/>
                                                                          <w:divBdr>
                                                                            <w:top w:val="single" w:sz="4" w:space="6" w:color="auto"/>
                                                                            <w:left w:val="single" w:sz="2" w:space="0" w:color="auto"/>
                                                                            <w:bottom w:val="single" w:sz="2" w:space="6" w:color="auto"/>
                                                                            <w:right w:val="single" w:sz="2" w:space="0" w:color="auto"/>
                                                                          </w:divBdr>
                                                                          <w:divsChild>
                                                                            <w:div w:id="54818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 w:id="1428382145">
                      <w:marLeft w:val="0"/>
                      <w:marRight w:val="0"/>
                      <w:marTop w:val="0"/>
                      <w:marBottom w:val="0"/>
                      <w:divBdr>
                        <w:top w:val="single" w:sz="2" w:space="0" w:color="E5E7EB"/>
                        <w:left w:val="single" w:sz="2" w:space="0" w:color="E5E7EB"/>
                        <w:bottom w:val="single" w:sz="2" w:space="0" w:color="E5E7EB"/>
                        <w:right w:val="single" w:sz="2" w:space="0" w:color="E5E7EB"/>
                      </w:divBdr>
                      <w:divsChild>
                        <w:div w:id="1768189144">
                          <w:marLeft w:val="0"/>
                          <w:marRight w:val="0"/>
                          <w:marTop w:val="0"/>
                          <w:marBottom w:val="0"/>
                          <w:divBdr>
                            <w:top w:val="single" w:sz="2" w:space="0" w:color="E5E7EB"/>
                            <w:left w:val="single" w:sz="2" w:space="0" w:color="E5E7EB"/>
                            <w:bottom w:val="single" w:sz="2" w:space="0" w:color="E5E7EB"/>
                            <w:right w:val="single" w:sz="2" w:space="0" w:color="E5E7EB"/>
                          </w:divBdr>
                          <w:divsChild>
                            <w:div w:id="1448309691">
                              <w:marLeft w:val="0"/>
                              <w:marRight w:val="0"/>
                              <w:marTop w:val="0"/>
                              <w:marBottom w:val="0"/>
                              <w:divBdr>
                                <w:top w:val="single" w:sz="2" w:space="0" w:color="E5E7EB"/>
                                <w:left w:val="single" w:sz="2" w:space="0" w:color="E5E7EB"/>
                                <w:bottom w:val="single" w:sz="2" w:space="0" w:color="E5E7EB"/>
                                <w:right w:val="single" w:sz="2" w:space="0" w:color="E5E7EB"/>
                              </w:divBdr>
                              <w:divsChild>
                                <w:div w:id="389960712">
                                  <w:marLeft w:val="0"/>
                                  <w:marRight w:val="0"/>
                                  <w:marTop w:val="0"/>
                                  <w:marBottom w:val="0"/>
                                  <w:divBdr>
                                    <w:top w:val="none" w:sz="0" w:space="0" w:color="auto"/>
                                    <w:left w:val="none" w:sz="0" w:space="0" w:color="auto"/>
                                    <w:bottom w:val="none" w:sz="0" w:space="0" w:color="auto"/>
                                    <w:right w:val="none" w:sz="0" w:space="0" w:color="auto"/>
                                  </w:divBdr>
                                  <w:divsChild>
                                    <w:div w:id="120920703">
                                      <w:marLeft w:val="0"/>
                                      <w:marRight w:val="0"/>
                                      <w:marTop w:val="0"/>
                                      <w:marBottom w:val="0"/>
                                      <w:divBdr>
                                        <w:top w:val="single" w:sz="2" w:space="12" w:color="E5E7EB"/>
                                        <w:left w:val="single" w:sz="2" w:space="12" w:color="E5E7EB"/>
                                        <w:bottom w:val="single" w:sz="2" w:space="0" w:color="E5E7EB"/>
                                        <w:right w:val="single" w:sz="2" w:space="12" w:color="E5E7EB"/>
                                      </w:divBdr>
                                      <w:divsChild>
                                        <w:div w:id="84153319">
                                          <w:marLeft w:val="0"/>
                                          <w:marRight w:val="0"/>
                                          <w:marTop w:val="0"/>
                                          <w:marBottom w:val="0"/>
                                          <w:divBdr>
                                            <w:top w:val="single" w:sz="2" w:space="12" w:color="auto"/>
                                            <w:left w:val="single" w:sz="2" w:space="0" w:color="auto"/>
                                            <w:bottom w:val="single" w:sz="6" w:space="24" w:color="auto"/>
                                            <w:right w:val="single" w:sz="2" w:space="0" w:color="auto"/>
                                          </w:divBdr>
                                          <w:divsChild>
                                            <w:div w:id="1931044091">
                                              <w:marLeft w:val="0"/>
                                              <w:marRight w:val="0"/>
                                              <w:marTop w:val="0"/>
                                              <w:marBottom w:val="0"/>
                                              <w:divBdr>
                                                <w:top w:val="single" w:sz="2" w:space="0" w:color="E5E7EB"/>
                                                <w:left w:val="single" w:sz="2" w:space="0" w:color="E5E7EB"/>
                                                <w:bottom w:val="single" w:sz="2" w:space="0" w:color="E5E7EB"/>
                                                <w:right w:val="single" w:sz="2" w:space="0" w:color="E5E7EB"/>
                                              </w:divBdr>
                                              <w:divsChild>
                                                <w:div w:id="1598514576">
                                                  <w:marLeft w:val="0"/>
                                                  <w:marRight w:val="0"/>
                                                  <w:marTop w:val="0"/>
                                                  <w:marBottom w:val="0"/>
                                                  <w:divBdr>
                                                    <w:top w:val="single" w:sz="2" w:space="0" w:color="E5E7EB"/>
                                                    <w:left w:val="single" w:sz="2" w:space="0" w:color="E5E7EB"/>
                                                    <w:bottom w:val="single" w:sz="2" w:space="0" w:color="E5E7EB"/>
                                                    <w:right w:val="single" w:sz="2" w:space="0" w:color="E5E7EB"/>
                                                  </w:divBdr>
                                                  <w:divsChild>
                                                    <w:div w:id="1245799483">
                                                      <w:marLeft w:val="0"/>
                                                      <w:marRight w:val="0"/>
                                                      <w:marTop w:val="0"/>
                                                      <w:marBottom w:val="0"/>
                                                      <w:divBdr>
                                                        <w:top w:val="single" w:sz="2" w:space="0" w:color="E5E7EB"/>
                                                        <w:left w:val="single" w:sz="2" w:space="0" w:color="E5E7EB"/>
                                                        <w:bottom w:val="single" w:sz="2" w:space="0" w:color="E5E7EB"/>
                                                        <w:right w:val="single" w:sz="2" w:space="0" w:color="E5E7EB"/>
                                                      </w:divBdr>
                                                      <w:divsChild>
                                                        <w:div w:id="530648163">
                                                          <w:marLeft w:val="0"/>
                                                          <w:marRight w:val="0"/>
                                                          <w:marTop w:val="0"/>
                                                          <w:marBottom w:val="0"/>
                                                          <w:divBdr>
                                                            <w:top w:val="none" w:sz="0" w:space="0" w:color="auto"/>
                                                            <w:left w:val="none" w:sz="0" w:space="0" w:color="auto"/>
                                                            <w:bottom w:val="none" w:sz="0" w:space="0" w:color="auto"/>
                                                            <w:right w:val="none" w:sz="0" w:space="0" w:color="auto"/>
                                                          </w:divBdr>
                                                          <w:divsChild>
                                                            <w:div w:id="512379767">
                                                              <w:marLeft w:val="0"/>
                                                              <w:marRight w:val="0"/>
                                                              <w:marTop w:val="0"/>
                                                              <w:marBottom w:val="0"/>
                                                              <w:divBdr>
                                                                <w:top w:val="single" w:sz="2" w:space="0" w:color="E5E7EB"/>
                                                                <w:left w:val="single" w:sz="2" w:space="0" w:color="E5E7EB"/>
                                                                <w:bottom w:val="single" w:sz="2" w:space="0" w:color="E5E7EB"/>
                                                                <w:right w:val="single" w:sz="2" w:space="0" w:color="E5E7EB"/>
                                                              </w:divBdr>
                                                              <w:divsChild>
                                                                <w:div w:id="1049305481">
                                                                  <w:marLeft w:val="0"/>
                                                                  <w:marRight w:val="0"/>
                                                                  <w:marTop w:val="0"/>
                                                                  <w:marBottom w:val="0"/>
                                                                  <w:divBdr>
                                                                    <w:top w:val="single" w:sz="2" w:space="0" w:color="E5E7EB"/>
                                                                    <w:left w:val="single" w:sz="2" w:space="0" w:color="E5E7EB"/>
                                                                    <w:bottom w:val="single" w:sz="2" w:space="0" w:color="E5E7EB"/>
                                                                    <w:right w:val="single" w:sz="2" w:space="0" w:color="E5E7EB"/>
                                                                  </w:divBdr>
                                                                  <w:divsChild>
                                                                    <w:div w:id="1128671253">
                                                                      <w:marLeft w:val="-120"/>
                                                                      <w:marRight w:val="0"/>
                                                                      <w:marTop w:val="0"/>
                                                                      <w:marBottom w:val="0"/>
                                                                      <w:divBdr>
                                                                        <w:top w:val="single" w:sz="2" w:space="0" w:color="E5E7EB"/>
                                                                        <w:left w:val="single" w:sz="2" w:space="0" w:color="E5E7EB"/>
                                                                        <w:bottom w:val="single" w:sz="2" w:space="0" w:color="E5E7EB"/>
                                                                        <w:right w:val="single" w:sz="2" w:space="0" w:color="E5E7EB"/>
                                                                      </w:divBdr>
                                                                      <w:divsChild>
                                                                        <w:div w:id="1040320851">
                                                                          <w:marLeft w:val="0"/>
                                                                          <w:marRight w:val="0"/>
                                                                          <w:marTop w:val="0"/>
                                                                          <w:marBottom w:val="0"/>
                                                                          <w:divBdr>
                                                                            <w:top w:val="single" w:sz="2" w:space="0" w:color="E5E7EB"/>
                                                                            <w:left w:val="single" w:sz="2" w:space="0" w:color="E5E7EB"/>
                                                                            <w:bottom w:val="single" w:sz="2" w:space="0" w:color="E5E7EB"/>
                                                                            <w:right w:val="single" w:sz="2" w:space="0" w:color="E5E7EB"/>
                                                                          </w:divBdr>
                                                                          <w:divsChild>
                                                                            <w:div w:id="20402176">
                                                                              <w:marLeft w:val="0"/>
                                                                              <w:marRight w:val="0"/>
                                                                              <w:marTop w:val="0"/>
                                                                              <w:marBottom w:val="0"/>
                                                                              <w:divBdr>
                                                                                <w:top w:val="single" w:sz="2" w:space="0" w:color="E5E7EB"/>
                                                                                <w:left w:val="single" w:sz="2" w:space="0" w:color="E5E7EB"/>
                                                                                <w:bottom w:val="single" w:sz="2" w:space="0" w:color="E5E7EB"/>
                                                                                <w:right w:val="single" w:sz="2" w:space="0" w:color="E5E7EB"/>
                                                                              </w:divBdr>
                                                                              <w:divsChild>
                                                                                <w:div w:id="992103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1367044">
                                                                          <w:marLeft w:val="0"/>
                                                                          <w:marRight w:val="0"/>
                                                                          <w:marTop w:val="0"/>
                                                                          <w:marBottom w:val="0"/>
                                                                          <w:divBdr>
                                                                            <w:top w:val="single" w:sz="2" w:space="0" w:color="E5E7EB"/>
                                                                            <w:left w:val="single" w:sz="2" w:space="0" w:color="E5E7EB"/>
                                                                            <w:bottom w:val="single" w:sz="2" w:space="0" w:color="E5E7EB"/>
                                                                            <w:right w:val="single" w:sz="2" w:space="0" w:color="E5E7EB"/>
                                                                          </w:divBdr>
                                                                          <w:divsChild>
                                                                            <w:div w:id="1316569952">
                                                                              <w:marLeft w:val="0"/>
                                                                              <w:marRight w:val="0"/>
                                                                              <w:marTop w:val="0"/>
                                                                              <w:marBottom w:val="0"/>
                                                                              <w:divBdr>
                                                                                <w:top w:val="single" w:sz="2" w:space="0" w:color="E5E7EB"/>
                                                                                <w:left w:val="single" w:sz="2" w:space="0" w:color="E5E7EB"/>
                                                                                <w:bottom w:val="single" w:sz="2" w:space="0" w:color="E5E7EB"/>
                                                                                <w:right w:val="single" w:sz="2" w:space="0" w:color="E5E7EB"/>
                                                                              </w:divBdr>
                                                                              <w:divsChild>
                                                                                <w:div w:id="565839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7870176">
                                                                          <w:marLeft w:val="0"/>
                                                                          <w:marRight w:val="0"/>
                                                                          <w:marTop w:val="0"/>
                                                                          <w:marBottom w:val="0"/>
                                                                          <w:divBdr>
                                                                            <w:top w:val="single" w:sz="2" w:space="0" w:color="E5E7EB"/>
                                                                            <w:left w:val="single" w:sz="2" w:space="0" w:color="E5E7EB"/>
                                                                            <w:bottom w:val="single" w:sz="2" w:space="0" w:color="E5E7EB"/>
                                                                            <w:right w:val="single" w:sz="2" w:space="0" w:color="E5E7EB"/>
                                                                          </w:divBdr>
                                                                          <w:divsChild>
                                                                            <w:div w:id="249587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91321835">
                                                                  <w:marLeft w:val="0"/>
                                                                  <w:marRight w:val="0"/>
                                                                  <w:marTop w:val="0"/>
                                                                  <w:marBottom w:val="0"/>
                                                                  <w:divBdr>
                                                                    <w:top w:val="single" w:sz="2" w:space="0" w:color="E5E7EB"/>
                                                                    <w:left w:val="single" w:sz="2" w:space="0" w:color="E5E7EB"/>
                                                                    <w:bottom w:val="single" w:sz="2" w:space="0" w:color="E5E7EB"/>
                                                                    <w:right w:val="single" w:sz="2" w:space="0" w:color="E5E7EB"/>
                                                                  </w:divBdr>
                                                                  <w:divsChild>
                                                                    <w:div w:id="561213727">
                                                                      <w:marLeft w:val="0"/>
                                                                      <w:marRight w:val="0"/>
                                                                      <w:marTop w:val="0"/>
                                                                      <w:marBottom w:val="0"/>
                                                                      <w:divBdr>
                                                                        <w:top w:val="single" w:sz="2" w:space="0" w:color="E5E7EB"/>
                                                                        <w:left w:val="single" w:sz="2" w:space="0" w:color="E5E7EB"/>
                                                                        <w:bottom w:val="single" w:sz="2" w:space="0" w:color="E5E7EB"/>
                                                                        <w:right w:val="single" w:sz="2" w:space="0" w:color="E5E7EB"/>
                                                                      </w:divBdr>
                                                                      <w:divsChild>
                                                                        <w:div w:id="1513685837">
                                                                          <w:marLeft w:val="0"/>
                                                                          <w:marRight w:val="0"/>
                                                                          <w:marTop w:val="0"/>
                                                                          <w:marBottom w:val="0"/>
                                                                          <w:divBdr>
                                                                            <w:top w:val="single" w:sz="2" w:space="0" w:color="E5E7EB"/>
                                                                            <w:left w:val="single" w:sz="2" w:space="0" w:color="E5E7EB"/>
                                                                            <w:bottom w:val="single" w:sz="2" w:space="0" w:color="E5E7EB"/>
                                                                            <w:right w:val="single" w:sz="2" w:space="0" w:color="E5E7EB"/>
                                                                          </w:divBdr>
                                                                          <w:divsChild>
                                                                            <w:div w:id="331957248">
                                                                              <w:marLeft w:val="0"/>
                                                                              <w:marRight w:val="0"/>
                                                                              <w:marTop w:val="0"/>
                                                                              <w:marBottom w:val="0"/>
                                                                              <w:divBdr>
                                                                                <w:top w:val="single" w:sz="2" w:space="0" w:color="E5E7EB"/>
                                                                                <w:left w:val="single" w:sz="2" w:space="0" w:color="E5E7EB"/>
                                                                                <w:bottom w:val="single" w:sz="2" w:space="0" w:color="E5E7EB"/>
                                                                                <w:right w:val="single" w:sz="2" w:space="0" w:color="E5E7EB"/>
                                                                              </w:divBdr>
                                                                              <w:divsChild>
                                                                                <w:div w:id="80101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887358">
      <w:bodyDiv w:val="1"/>
      <w:marLeft w:val="0"/>
      <w:marRight w:val="0"/>
      <w:marTop w:val="0"/>
      <w:marBottom w:val="0"/>
      <w:divBdr>
        <w:top w:val="none" w:sz="0" w:space="0" w:color="auto"/>
        <w:left w:val="none" w:sz="0" w:space="0" w:color="auto"/>
        <w:bottom w:val="none" w:sz="0" w:space="0" w:color="auto"/>
        <w:right w:val="none" w:sz="0" w:space="0" w:color="auto"/>
      </w:divBdr>
    </w:div>
    <w:div w:id="954337300">
      <w:bodyDiv w:val="1"/>
      <w:marLeft w:val="0"/>
      <w:marRight w:val="0"/>
      <w:marTop w:val="0"/>
      <w:marBottom w:val="0"/>
      <w:divBdr>
        <w:top w:val="none" w:sz="0" w:space="0" w:color="auto"/>
        <w:left w:val="none" w:sz="0" w:space="0" w:color="auto"/>
        <w:bottom w:val="none" w:sz="0" w:space="0" w:color="auto"/>
        <w:right w:val="none" w:sz="0" w:space="0" w:color="auto"/>
      </w:divBdr>
    </w:div>
    <w:div w:id="955212024">
      <w:bodyDiv w:val="1"/>
      <w:marLeft w:val="0"/>
      <w:marRight w:val="0"/>
      <w:marTop w:val="0"/>
      <w:marBottom w:val="0"/>
      <w:divBdr>
        <w:top w:val="none" w:sz="0" w:space="0" w:color="auto"/>
        <w:left w:val="none" w:sz="0" w:space="0" w:color="auto"/>
        <w:bottom w:val="none" w:sz="0" w:space="0" w:color="auto"/>
        <w:right w:val="none" w:sz="0" w:space="0" w:color="auto"/>
      </w:divBdr>
    </w:div>
    <w:div w:id="1151753908">
      <w:bodyDiv w:val="1"/>
      <w:marLeft w:val="0"/>
      <w:marRight w:val="0"/>
      <w:marTop w:val="0"/>
      <w:marBottom w:val="0"/>
      <w:divBdr>
        <w:top w:val="none" w:sz="0" w:space="0" w:color="auto"/>
        <w:left w:val="none" w:sz="0" w:space="0" w:color="auto"/>
        <w:bottom w:val="none" w:sz="0" w:space="0" w:color="auto"/>
        <w:right w:val="none" w:sz="0" w:space="0" w:color="auto"/>
      </w:divBdr>
    </w:div>
    <w:div w:id="1164784702">
      <w:bodyDiv w:val="1"/>
      <w:marLeft w:val="0"/>
      <w:marRight w:val="0"/>
      <w:marTop w:val="0"/>
      <w:marBottom w:val="0"/>
      <w:divBdr>
        <w:top w:val="none" w:sz="0" w:space="0" w:color="auto"/>
        <w:left w:val="none" w:sz="0" w:space="0" w:color="auto"/>
        <w:bottom w:val="none" w:sz="0" w:space="0" w:color="auto"/>
        <w:right w:val="none" w:sz="0" w:space="0" w:color="auto"/>
      </w:divBdr>
    </w:div>
    <w:div w:id="1401126258">
      <w:bodyDiv w:val="1"/>
      <w:marLeft w:val="0"/>
      <w:marRight w:val="0"/>
      <w:marTop w:val="0"/>
      <w:marBottom w:val="0"/>
      <w:divBdr>
        <w:top w:val="none" w:sz="0" w:space="0" w:color="auto"/>
        <w:left w:val="none" w:sz="0" w:space="0" w:color="auto"/>
        <w:bottom w:val="none" w:sz="0" w:space="0" w:color="auto"/>
        <w:right w:val="none" w:sz="0" w:space="0" w:color="auto"/>
      </w:divBdr>
    </w:div>
    <w:div w:id="1645812031">
      <w:bodyDiv w:val="1"/>
      <w:marLeft w:val="0"/>
      <w:marRight w:val="0"/>
      <w:marTop w:val="0"/>
      <w:marBottom w:val="0"/>
      <w:divBdr>
        <w:top w:val="none" w:sz="0" w:space="0" w:color="auto"/>
        <w:left w:val="none" w:sz="0" w:space="0" w:color="auto"/>
        <w:bottom w:val="none" w:sz="0" w:space="0" w:color="auto"/>
        <w:right w:val="none" w:sz="0" w:space="0" w:color="auto"/>
      </w:divBdr>
    </w:div>
    <w:div w:id="1670669313">
      <w:bodyDiv w:val="1"/>
      <w:marLeft w:val="0"/>
      <w:marRight w:val="0"/>
      <w:marTop w:val="0"/>
      <w:marBottom w:val="0"/>
      <w:divBdr>
        <w:top w:val="none" w:sz="0" w:space="0" w:color="auto"/>
        <w:left w:val="none" w:sz="0" w:space="0" w:color="auto"/>
        <w:bottom w:val="none" w:sz="0" w:space="0" w:color="auto"/>
        <w:right w:val="none" w:sz="0" w:space="0" w:color="auto"/>
      </w:divBdr>
    </w:div>
    <w:div w:id="1766148360">
      <w:bodyDiv w:val="1"/>
      <w:marLeft w:val="0"/>
      <w:marRight w:val="0"/>
      <w:marTop w:val="0"/>
      <w:marBottom w:val="0"/>
      <w:divBdr>
        <w:top w:val="none" w:sz="0" w:space="0" w:color="auto"/>
        <w:left w:val="none" w:sz="0" w:space="0" w:color="auto"/>
        <w:bottom w:val="none" w:sz="0" w:space="0" w:color="auto"/>
        <w:right w:val="none" w:sz="0" w:space="0" w:color="auto"/>
      </w:divBdr>
      <w:divsChild>
        <w:div w:id="2134932842">
          <w:marLeft w:val="0"/>
          <w:marRight w:val="0"/>
          <w:marTop w:val="0"/>
          <w:marBottom w:val="0"/>
          <w:divBdr>
            <w:top w:val="single" w:sz="2" w:space="0" w:color="E5E7EB"/>
            <w:left w:val="single" w:sz="2" w:space="0" w:color="E5E7EB"/>
            <w:bottom w:val="single" w:sz="2" w:space="0" w:color="E5E7EB"/>
            <w:right w:val="single" w:sz="2" w:space="0" w:color="E5E7EB"/>
          </w:divBdr>
          <w:divsChild>
            <w:div w:id="1448892375">
              <w:marLeft w:val="0"/>
              <w:marRight w:val="0"/>
              <w:marTop w:val="0"/>
              <w:marBottom w:val="0"/>
              <w:divBdr>
                <w:top w:val="none" w:sz="0" w:space="0" w:color="auto"/>
                <w:left w:val="none" w:sz="0" w:space="0" w:color="auto"/>
                <w:bottom w:val="none" w:sz="0" w:space="0" w:color="auto"/>
                <w:right w:val="none" w:sz="0" w:space="0" w:color="auto"/>
              </w:divBdr>
              <w:divsChild>
                <w:div w:id="704257855">
                  <w:marLeft w:val="0"/>
                  <w:marRight w:val="0"/>
                  <w:marTop w:val="0"/>
                  <w:marBottom w:val="0"/>
                  <w:divBdr>
                    <w:top w:val="none" w:sz="0" w:space="0" w:color="auto"/>
                    <w:left w:val="none" w:sz="0" w:space="0" w:color="auto"/>
                    <w:bottom w:val="none" w:sz="0" w:space="0" w:color="auto"/>
                    <w:right w:val="none" w:sz="0" w:space="0" w:color="auto"/>
                  </w:divBdr>
                  <w:divsChild>
                    <w:div w:id="769158680">
                      <w:marLeft w:val="0"/>
                      <w:marRight w:val="0"/>
                      <w:marTop w:val="0"/>
                      <w:marBottom w:val="0"/>
                      <w:divBdr>
                        <w:top w:val="single" w:sz="2" w:space="0" w:color="E5E7EB"/>
                        <w:left w:val="single" w:sz="2" w:space="0" w:color="E5E7EB"/>
                        <w:bottom w:val="single" w:sz="2" w:space="0" w:color="E5E7EB"/>
                        <w:right w:val="single" w:sz="2" w:space="0" w:color="E5E7EB"/>
                      </w:divBdr>
                      <w:divsChild>
                        <w:div w:id="253130194">
                          <w:marLeft w:val="0"/>
                          <w:marRight w:val="0"/>
                          <w:marTop w:val="0"/>
                          <w:marBottom w:val="0"/>
                          <w:divBdr>
                            <w:top w:val="single" w:sz="2" w:space="0" w:color="E5E7EB"/>
                            <w:left w:val="single" w:sz="2" w:space="0" w:color="E5E7EB"/>
                            <w:bottom w:val="single" w:sz="2" w:space="0" w:color="E5E7EB"/>
                            <w:right w:val="single" w:sz="2" w:space="0" w:color="E5E7EB"/>
                          </w:divBdr>
                          <w:divsChild>
                            <w:div w:id="801701945">
                              <w:marLeft w:val="0"/>
                              <w:marRight w:val="0"/>
                              <w:marTop w:val="0"/>
                              <w:marBottom w:val="0"/>
                              <w:divBdr>
                                <w:top w:val="single" w:sz="2" w:space="0" w:color="E5E7EB"/>
                                <w:left w:val="single" w:sz="2" w:space="0" w:color="E5E7EB"/>
                                <w:bottom w:val="single" w:sz="2" w:space="0" w:color="E5E7EB"/>
                                <w:right w:val="single" w:sz="2" w:space="0" w:color="E5E7EB"/>
                              </w:divBdr>
                              <w:divsChild>
                                <w:div w:id="525947080">
                                  <w:marLeft w:val="0"/>
                                  <w:marRight w:val="0"/>
                                  <w:marTop w:val="0"/>
                                  <w:marBottom w:val="0"/>
                                  <w:divBdr>
                                    <w:top w:val="none" w:sz="0" w:space="0" w:color="auto"/>
                                    <w:left w:val="none" w:sz="0" w:space="0" w:color="auto"/>
                                    <w:bottom w:val="none" w:sz="0" w:space="0" w:color="auto"/>
                                    <w:right w:val="none" w:sz="0" w:space="0" w:color="auto"/>
                                  </w:divBdr>
                                  <w:divsChild>
                                    <w:div w:id="672030674">
                                      <w:marLeft w:val="0"/>
                                      <w:marRight w:val="0"/>
                                      <w:marTop w:val="0"/>
                                      <w:marBottom w:val="0"/>
                                      <w:divBdr>
                                        <w:top w:val="single" w:sz="2" w:space="12" w:color="E5E7EB"/>
                                        <w:left w:val="single" w:sz="2" w:space="12" w:color="E5E7EB"/>
                                        <w:bottom w:val="single" w:sz="2" w:space="0" w:color="E5E7EB"/>
                                        <w:right w:val="single" w:sz="2" w:space="12" w:color="E5E7EB"/>
                                      </w:divBdr>
                                      <w:divsChild>
                                        <w:div w:id="86931145">
                                          <w:marLeft w:val="0"/>
                                          <w:marRight w:val="0"/>
                                          <w:marTop w:val="0"/>
                                          <w:marBottom w:val="0"/>
                                          <w:divBdr>
                                            <w:top w:val="single" w:sz="2" w:space="12" w:color="E5E7EB"/>
                                            <w:left w:val="single" w:sz="2" w:space="0" w:color="E5E7EB"/>
                                            <w:bottom w:val="single" w:sz="2" w:space="24" w:color="E5E7EB"/>
                                            <w:right w:val="single" w:sz="2" w:space="0" w:color="E5E7EB"/>
                                          </w:divBdr>
                                          <w:divsChild>
                                            <w:div w:id="430592242">
                                              <w:marLeft w:val="0"/>
                                              <w:marRight w:val="0"/>
                                              <w:marTop w:val="0"/>
                                              <w:marBottom w:val="0"/>
                                              <w:divBdr>
                                                <w:top w:val="single" w:sz="2" w:space="0" w:color="E5E7EB"/>
                                                <w:left w:val="single" w:sz="2" w:space="0" w:color="E5E7EB"/>
                                                <w:bottom w:val="single" w:sz="2" w:space="0" w:color="E5E7EB"/>
                                                <w:right w:val="single" w:sz="2" w:space="0" w:color="E5E7EB"/>
                                              </w:divBdr>
                                              <w:divsChild>
                                                <w:div w:id="1710761327">
                                                  <w:marLeft w:val="0"/>
                                                  <w:marRight w:val="0"/>
                                                  <w:marTop w:val="0"/>
                                                  <w:marBottom w:val="0"/>
                                                  <w:divBdr>
                                                    <w:top w:val="single" w:sz="2" w:space="0" w:color="E5E7EB"/>
                                                    <w:left w:val="single" w:sz="2" w:space="0" w:color="E5E7EB"/>
                                                    <w:bottom w:val="single" w:sz="2" w:space="0" w:color="E5E7EB"/>
                                                    <w:right w:val="single" w:sz="2" w:space="0" w:color="E5E7EB"/>
                                                  </w:divBdr>
                                                  <w:divsChild>
                                                    <w:div w:id="1682125086">
                                                      <w:marLeft w:val="0"/>
                                                      <w:marRight w:val="0"/>
                                                      <w:marTop w:val="120"/>
                                                      <w:marBottom w:val="0"/>
                                                      <w:divBdr>
                                                        <w:top w:val="single" w:sz="2" w:space="0" w:color="E5E7EB"/>
                                                        <w:left w:val="single" w:sz="2" w:space="0" w:color="E5E7EB"/>
                                                        <w:bottom w:val="single" w:sz="2" w:space="0" w:color="E5E7EB"/>
                                                        <w:right w:val="single" w:sz="2" w:space="0" w:color="E5E7EB"/>
                                                      </w:divBdr>
                                                      <w:divsChild>
                                                        <w:div w:id="398286063">
                                                          <w:marLeft w:val="0"/>
                                                          <w:marRight w:val="0"/>
                                                          <w:marTop w:val="0"/>
                                                          <w:marBottom w:val="0"/>
                                                          <w:divBdr>
                                                            <w:top w:val="single" w:sz="2" w:space="0" w:color="E5E7EB"/>
                                                            <w:left w:val="single" w:sz="2" w:space="0" w:color="E5E7EB"/>
                                                            <w:bottom w:val="single" w:sz="2" w:space="0" w:color="E5E7EB"/>
                                                            <w:right w:val="single" w:sz="2" w:space="0" w:color="E5E7EB"/>
                                                          </w:divBdr>
                                                          <w:divsChild>
                                                            <w:div w:id="706681645">
                                                              <w:marLeft w:val="0"/>
                                                              <w:marRight w:val="0"/>
                                                              <w:marTop w:val="0"/>
                                                              <w:marBottom w:val="0"/>
                                                              <w:divBdr>
                                                                <w:top w:val="none" w:sz="0" w:space="0" w:color="auto"/>
                                                                <w:left w:val="none" w:sz="0" w:space="0" w:color="auto"/>
                                                                <w:bottom w:val="none" w:sz="0" w:space="0" w:color="auto"/>
                                                                <w:right w:val="none" w:sz="0" w:space="0" w:color="auto"/>
                                                              </w:divBdr>
                                                              <w:divsChild>
                                                                <w:div w:id="1251550905">
                                                                  <w:marLeft w:val="0"/>
                                                                  <w:marRight w:val="0"/>
                                                                  <w:marTop w:val="0"/>
                                                                  <w:marBottom w:val="0"/>
                                                                  <w:divBdr>
                                                                    <w:top w:val="none" w:sz="0" w:space="0" w:color="auto"/>
                                                                    <w:left w:val="none" w:sz="0" w:space="0" w:color="auto"/>
                                                                    <w:bottom w:val="none" w:sz="0" w:space="0" w:color="auto"/>
                                                                    <w:right w:val="none" w:sz="0" w:space="0" w:color="auto"/>
                                                                  </w:divBdr>
                                                                  <w:divsChild>
                                                                    <w:div w:id="428549014">
                                                                      <w:marLeft w:val="0"/>
                                                                      <w:marRight w:val="0"/>
                                                                      <w:marTop w:val="0"/>
                                                                      <w:marBottom w:val="0"/>
                                                                      <w:divBdr>
                                                                        <w:top w:val="single" w:sz="6" w:space="0" w:color="auto"/>
                                                                        <w:left w:val="single" w:sz="2" w:space="0" w:color="auto"/>
                                                                        <w:bottom w:val="single" w:sz="2" w:space="0" w:color="auto"/>
                                                                        <w:right w:val="single" w:sz="2" w:space="0" w:color="auto"/>
                                                                      </w:divBdr>
                                                                      <w:divsChild>
                                                                        <w:div w:id="59057519">
                                                                          <w:marLeft w:val="0"/>
                                                                          <w:marRight w:val="0"/>
                                                                          <w:marTop w:val="0"/>
                                                                          <w:marBottom w:val="0"/>
                                                                          <w:divBdr>
                                                                            <w:top w:val="single" w:sz="4" w:space="6" w:color="auto"/>
                                                                            <w:left w:val="single" w:sz="2" w:space="0" w:color="auto"/>
                                                                            <w:bottom w:val="single" w:sz="2" w:space="6" w:color="auto"/>
                                                                            <w:right w:val="single" w:sz="2" w:space="0" w:color="auto"/>
                                                                          </w:divBdr>
                                                                          <w:divsChild>
                                                                            <w:div w:id="1835996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0953107">
                                                                          <w:marLeft w:val="0"/>
                                                                          <w:marRight w:val="0"/>
                                                                          <w:marTop w:val="0"/>
                                                                          <w:marBottom w:val="0"/>
                                                                          <w:divBdr>
                                                                            <w:top w:val="single" w:sz="4" w:space="6" w:color="auto"/>
                                                                            <w:left w:val="single" w:sz="2" w:space="0" w:color="auto"/>
                                                                            <w:bottom w:val="single" w:sz="2" w:space="6" w:color="auto"/>
                                                                            <w:right w:val="single" w:sz="2" w:space="0" w:color="auto"/>
                                                                          </w:divBdr>
                                                                          <w:divsChild>
                                                                            <w:div w:id="1749114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9594808">
                                                                          <w:marLeft w:val="0"/>
                                                                          <w:marRight w:val="0"/>
                                                                          <w:marTop w:val="0"/>
                                                                          <w:marBottom w:val="0"/>
                                                                          <w:divBdr>
                                                                            <w:top w:val="single" w:sz="2" w:space="6" w:color="E5E7EB"/>
                                                                            <w:left w:val="single" w:sz="2" w:space="0" w:color="E5E7EB"/>
                                                                            <w:bottom w:val="single" w:sz="2" w:space="6" w:color="E5E7EB"/>
                                                                            <w:right w:val="single" w:sz="2" w:space="0" w:color="E5E7EB"/>
                                                                          </w:divBdr>
                                                                          <w:divsChild>
                                                                            <w:div w:id="648707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2720213">
                                                                          <w:marLeft w:val="0"/>
                                                                          <w:marRight w:val="0"/>
                                                                          <w:marTop w:val="0"/>
                                                                          <w:marBottom w:val="0"/>
                                                                          <w:divBdr>
                                                                            <w:top w:val="single" w:sz="4" w:space="6" w:color="auto"/>
                                                                            <w:left w:val="single" w:sz="2" w:space="0" w:color="auto"/>
                                                                            <w:bottom w:val="single" w:sz="2" w:space="6" w:color="auto"/>
                                                                            <w:right w:val="single" w:sz="2" w:space="0" w:color="auto"/>
                                                                          </w:divBdr>
                                                                          <w:divsChild>
                                                                            <w:div w:id="124858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262645">
                                                                      <w:marLeft w:val="0"/>
                                                                      <w:marRight w:val="0"/>
                                                                      <w:marTop w:val="0"/>
                                                                      <w:marBottom w:val="0"/>
                                                                      <w:divBdr>
                                                                        <w:top w:val="none" w:sz="0" w:space="0" w:color="auto"/>
                                                                        <w:left w:val="none" w:sz="0" w:space="0" w:color="auto"/>
                                                                        <w:bottom w:val="none" w:sz="0" w:space="0" w:color="auto"/>
                                                                        <w:right w:val="none" w:sz="0" w:space="0" w:color="auto"/>
                                                                      </w:divBdr>
                                                                      <w:divsChild>
                                                                        <w:div w:id="196168185">
                                                                          <w:marLeft w:val="0"/>
                                                                          <w:marRight w:val="0"/>
                                                                          <w:marTop w:val="0"/>
                                                                          <w:marBottom w:val="120"/>
                                                                          <w:divBdr>
                                                                            <w:top w:val="single" w:sz="2" w:space="0" w:color="E5E7EB"/>
                                                                            <w:left w:val="single" w:sz="2" w:space="0" w:color="E5E7EB"/>
                                                                            <w:bottom w:val="single" w:sz="2" w:space="0" w:color="E5E7EB"/>
                                                                            <w:right w:val="single" w:sz="2" w:space="0" w:color="E5E7EB"/>
                                                                          </w:divBdr>
                                                                          <w:divsChild>
                                                                            <w:div w:id="5137642">
                                                                              <w:marLeft w:val="0"/>
                                                                              <w:marRight w:val="0"/>
                                                                              <w:marTop w:val="0"/>
                                                                              <w:marBottom w:val="0"/>
                                                                              <w:divBdr>
                                                                                <w:top w:val="single" w:sz="2" w:space="0" w:color="E5E7EB"/>
                                                                                <w:left w:val="single" w:sz="2" w:space="0" w:color="E5E7EB"/>
                                                                                <w:bottom w:val="single" w:sz="2" w:space="0" w:color="E5E7EB"/>
                                                                                <w:right w:val="single" w:sz="2" w:space="0" w:color="E5E7EB"/>
                                                                              </w:divBdr>
                                                                              <w:divsChild>
                                                                                <w:div w:id="1262833956">
                                                                                  <w:marLeft w:val="0"/>
                                                                                  <w:marRight w:val="0"/>
                                                                                  <w:marTop w:val="0"/>
                                                                                  <w:marBottom w:val="0"/>
                                                                                  <w:divBdr>
                                                                                    <w:top w:val="single" w:sz="2" w:space="0" w:color="E5E7EB"/>
                                                                                    <w:left w:val="single" w:sz="2" w:space="0" w:color="E5E7EB"/>
                                                                                    <w:bottom w:val="single" w:sz="2" w:space="0" w:color="E5E7EB"/>
                                                                                    <w:right w:val="single" w:sz="2" w:space="0" w:color="E5E7EB"/>
                                                                                  </w:divBdr>
                                                                                  <w:divsChild>
                                                                                    <w:div w:id="950285234">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33287317">
                                                          <w:marLeft w:val="0"/>
                                                          <w:marRight w:val="0"/>
                                                          <w:marTop w:val="0"/>
                                                          <w:marBottom w:val="0"/>
                                                          <w:divBdr>
                                                            <w:top w:val="none" w:sz="0" w:space="0" w:color="auto"/>
                                                            <w:left w:val="none" w:sz="0" w:space="0" w:color="auto"/>
                                                            <w:bottom w:val="none" w:sz="0" w:space="0" w:color="auto"/>
                                                            <w:right w:val="none" w:sz="0" w:space="0" w:color="auto"/>
                                                          </w:divBdr>
                                                          <w:divsChild>
                                                            <w:div w:id="1335572524">
                                                              <w:marLeft w:val="0"/>
                                                              <w:marRight w:val="0"/>
                                                              <w:marTop w:val="0"/>
                                                              <w:marBottom w:val="0"/>
                                                              <w:divBdr>
                                                                <w:top w:val="single" w:sz="2" w:space="0" w:color="E5E7EB"/>
                                                                <w:left w:val="single" w:sz="2" w:space="0" w:color="E5E7EB"/>
                                                                <w:bottom w:val="single" w:sz="2" w:space="0" w:color="E5E7EB"/>
                                                                <w:right w:val="single" w:sz="2" w:space="0" w:color="E5E7EB"/>
                                                              </w:divBdr>
                                                              <w:divsChild>
                                                                <w:div w:id="95828364">
                                                                  <w:marLeft w:val="0"/>
                                                                  <w:marRight w:val="0"/>
                                                                  <w:marTop w:val="0"/>
                                                                  <w:marBottom w:val="0"/>
                                                                  <w:divBdr>
                                                                    <w:top w:val="single" w:sz="2" w:space="0" w:color="E5E7EB"/>
                                                                    <w:left w:val="single" w:sz="2" w:space="0" w:color="E5E7EB"/>
                                                                    <w:bottom w:val="single" w:sz="2" w:space="0" w:color="E5E7EB"/>
                                                                    <w:right w:val="single" w:sz="2" w:space="0" w:color="E5E7EB"/>
                                                                  </w:divBdr>
                                                                  <w:divsChild>
                                                                    <w:div w:id="734284415">
                                                                      <w:marLeft w:val="-120"/>
                                                                      <w:marRight w:val="0"/>
                                                                      <w:marTop w:val="0"/>
                                                                      <w:marBottom w:val="0"/>
                                                                      <w:divBdr>
                                                                        <w:top w:val="single" w:sz="2" w:space="0" w:color="E5E7EB"/>
                                                                        <w:left w:val="single" w:sz="2" w:space="0" w:color="E5E7EB"/>
                                                                        <w:bottom w:val="single" w:sz="2" w:space="0" w:color="E5E7EB"/>
                                                                        <w:right w:val="single" w:sz="2" w:space="0" w:color="E5E7EB"/>
                                                                      </w:divBdr>
                                                                      <w:divsChild>
                                                                        <w:div w:id="123238673">
                                                                          <w:marLeft w:val="0"/>
                                                                          <w:marRight w:val="0"/>
                                                                          <w:marTop w:val="0"/>
                                                                          <w:marBottom w:val="0"/>
                                                                          <w:divBdr>
                                                                            <w:top w:val="single" w:sz="2" w:space="0" w:color="E5E7EB"/>
                                                                            <w:left w:val="single" w:sz="2" w:space="0" w:color="E5E7EB"/>
                                                                            <w:bottom w:val="single" w:sz="2" w:space="0" w:color="E5E7EB"/>
                                                                            <w:right w:val="single" w:sz="2" w:space="0" w:color="E5E7EB"/>
                                                                          </w:divBdr>
                                                                          <w:divsChild>
                                                                            <w:div w:id="956330863">
                                                                              <w:marLeft w:val="0"/>
                                                                              <w:marRight w:val="0"/>
                                                                              <w:marTop w:val="0"/>
                                                                              <w:marBottom w:val="0"/>
                                                                              <w:divBdr>
                                                                                <w:top w:val="single" w:sz="2" w:space="0" w:color="E5E7EB"/>
                                                                                <w:left w:val="single" w:sz="2" w:space="0" w:color="E5E7EB"/>
                                                                                <w:bottom w:val="single" w:sz="2" w:space="0" w:color="E5E7EB"/>
                                                                                <w:right w:val="single" w:sz="2" w:space="0" w:color="E5E7EB"/>
                                                                              </w:divBdr>
                                                                              <w:divsChild>
                                                                                <w:div w:id="23559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6152777">
                                                                          <w:marLeft w:val="0"/>
                                                                          <w:marRight w:val="0"/>
                                                                          <w:marTop w:val="0"/>
                                                                          <w:marBottom w:val="0"/>
                                                                          <w:divBdr>
                                                                            <w:top w:val="single" w:sz="2" w:space="0" w:color="E5E7EB"/>
                                                                            <w:left w:val="single" w:sz="2" w:space="0" w:color="E5E7EB"/>
                                                                            <w:bottom w:val="single" w:sz="2" w:space="0" w:color="E5E7EB"/>
                                                                            <w:right w:val="single" w:sz="2" w:space="0" w:color="E5E7EB"/>
                                                                          </w:divBdr>
                                                                          <w:divsChild>
                                                                            <w:div w:id="1309432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9677110">
                                                                          <w:marLeft w:val="0"/>
                                                                          <w:marRight w:val="0"/>
                                                                          <w:marTop w:val="0"/>
                                                                          <w:marBottom w:val="0"/>
                                                                          <w:divBdr>
                                                                            <w:top w:val="single" w:sz="2" w:space="0" w:color="E5E7EB"/>
                                                                            <w:left w:val="single" w:sz="2" w:space="0" w:color="E5E7EB"/>
                                                                            <w:bottom w:val="single" w:sz="2" w:space="0" w:color="E5E7EB"/>
                                                                            <w:right w:val="single" w:sz="2" w:space="0" w:color="E5E7EB"/>
                                                                          </w:divBdr>
                                                                          <w:divsChild>
                                                                            <w:div w:id="2097091982">
                                                                              <w:marLeft w:val="0"/>
                                                                              <w:marRight w:val="0"/>
                                                                              <w:marTop w:val="0"/>
                                                                              <w:marBottom w:val="0"/>
                                                                              <w:divBdr>
                                                                                <w:top w:val="single" w:sz="2" w:space="0" w:color="E5E7EB"/>
                                                                                <w:left w:val="single" w:sz="2" w:space="0" w:color="E5E7EB"/>
                                                                                <w:bottom w:val="single" w:sz="2" w:space="0" w:color="E5E7EB"/>
                                                                                <w:right w:val="single" w:sz="2" w:space="0" w:color="E5E7EB"/>
                                                                              </w:divBdr>
                                                                              <w:divsChild>
                                                                                <w:div w:id="1876504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8434375">
                                                                  <w:marLeft w:val="0"/>
                                                                  <w:marRight w:val="0"/>
                                                                  <w:marTop w:val="0"/>
                                                                  <w:marBottom w:val="0"/>
                                                                  <w:divBdr>
                                                                    <w:top w:val="single" w:sz="2" w:space="0" w:color="E5E7EB"/>
                                                                    <w:left w:val="single" w:sz="2" w:space="0" w:color="E5E7EB"/>
                                                                    <w:bottom w:val="single" w:sz="2" w:space="0" w:color="E5E7EB"/>
                                                                    <w:right w:val="single" w:sz="2" w:space="0" w:color="E5E7EB"/>
                                                                  </w:divBdr>
                                                                  <w:divsChild>
                                                                    <w:div w:id="1260988412">
                                                                      <w:marLeft w:val="0"/>
                                                                      <w:marRight w:val="0"/>
                                                                      <w:marTop w:val="0"/>
                                                                      <w:marBottom w:val="0"/>
                                                                      <w:divBdr>
                                                                        <w:top w:val="single" w:sz="2" w:space="0" w:color="E5E7EB"/>
                                                                        <w:left w:val="single" w:sz="2" w:space="0" w:color="E5E7EB"/>
                                                                        <w:bottom w:val="single" w:sz="2" w:space="0" w:color="E5E7EB"/>
                                                                        <w:right w:val="single" w:sz="2" w:space="0" w:color="E5E7EB"/>
                                                                      </w:divBdr>
                                                                      <w:divsChild>
                                                                        <w:div w:id="1359159137">
                                                                          <w:marLeft w:val="0"/>
                                                                          <w:marRight w:val="0"/>
                                                                          <w:marTop w:val="0"/>
                                                                          <w:marBottom w:val="0"/>
                                                                          <w:divBdr>
                                                                            <w:top w:val="single" w:sz="2" w:space="0" w:color="E5E7EB"/>
                                                                            <w:left w:val="single" w:sz="2" w:space="0" w:color="E5E7EB"/>
                                                                            <w:bottom w:val="single" w:sz="2" w:space="0" w:color="E5E7EB"/>
                                                                            <w:right w:val="single" w:sz="2" w:space="0" w:color="E5E7EB"/>
                                                                          </w:divBdr>
                                                                          <w:divsChild>
                                                                            <w:div w:id="971250218">
                                                                              <w:marLeft w:val="0"/>
                                                                              <w:marRight w:val="0"/>
                                                                              <w:marTop w:val="0"/>
                                                                              <w:marBottom w:val="0"/>
                                                                              <w:divBdr>
                                                                                <w:top w:val="single" w:sz="2" w:space="0" w:color="E5E7EB"/>
                                                                                <w:left w:val="single" w:sz="2" w:space="0" w:color="E5E7EB"/>
                                                                                <w:bottom w:val="single" w:sz="2" w:space="0" w:color="E5E7EB"/>
                                                                                <w:right w:val="single" w:sz="2" w:space="0" w:color="E5E7EB"/>
                                                                              </w:divBdr>
                                                                              <w:divsChild>
                                                                                <w:div w:id="811488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940256484">
                                          <w:marLeft w:val="-240"/>
                                          <w:marRight w:val="-240"/>
                                          <w:marTop w:val="0"/>
                                          <w:marBottom w:val="0"/>
                                          <w:divBdr>
                                            <w:top w:val="single" w:sz="2" w:space="0" w:color="E5E7EB"/>
                                            <w:left w:val="single" w:sz="2" w:space="12" w:color="E5E7EB"/>
                                            <w:bottom w:val="single" w:sz="2" w:space="0" w:color="E5E7EB"/>
                                            <w:right w:val="single" w:sz="2" w:space="12" w:color="E5E7EB"/>
                                          </w:divBdr>
                                          <w:divsChild>
                                            <w:div w:id="93717702">
                                              <w:marLeft w:val="0"/>
                                              <w:marRight w:val="0"/>
                                              <w:marTop w:val="0"/>
                                              <w:marBottom w:val="0"/>
                                              <w:divBdr>
                                                <w:top w:val="single" w:sz="2" w:space="0" w:color="E5E7EB"/>
                                                <w:left w:val="single" w:sz="2" w:space="0" w:color="E5E7EB"/>
                                                <w:bottom w:val="single" w:sz="2" w:space="0" w:color="E5E7EB"/>
                                                <w:right w:val="single" w:sz="2" w:space="0" w:color="E5E7EB"/>
                                              </w:divBdr>
                                              <w:divsChild>
                                                <w:div w:id="169298192">
                                                  <w:marLeft w:val="0"/>
                                                  <w:marRight w:val="0"/>
                                                  <w:marTop w:val="0"/>
                                                  <w:marBottom w:val="0"/>
                                                  <w:divBdr>
                                                    <w:top w:val="single" w:sz="2" w:space="0" w:color="E5E7EB"/>
                                                    <w:left w:val="single" w:sz="2" w:space="0" w:color="E5E7EB"/>
                                                    <w:bottom w:val="single" w:sz="2" w:space="0" w:color="E5E7EB"/>
                                                    <w:right w:val="single" w:sz="2" w:space="0" w:color="E5E7EB"/>
                                                  </w:divBdr>
                                                  <w:divsChild>
                                                    <w:div w:id="131097210">
                                                      <w:marLeft w:val="0"/>
                                                      <w:marRight w:val="0"/>
                                                      <w:marTop w:val="0"/>
                                                      <w:marBottom w:val="0"/>
                                                      <w:divBdr>
                                                        <w:top w:val="single" w:sz="2" w:space="0" w:color="auto"/>
                                                        <w:left w:val="single" w:sz="2" w:space="0" w:color="auto"/>
                                                        <w:bottom w:val="single" w:sz="6" w:space="0" w:color="auto"/>
                                                        <w:right w:val="single" w:sz="2" w:space="0" w:color="auto"/>
                                                      </w:divBdr>
                                                      <w:divsChild>
                                                        <w:div w:id="630483635">
                                                          <w:marLeft w:val="-240"/>
                                                          <w:marRight w:val="-240"/>
                                                          <w:marTop w:val="0"/>
                                                          <w:marBottom w:val="0"/>
                                                          <w:divBdr>
                                                            <w:top w:val="single" w:sz="2" w:space="1" w:color="E5E7EB"/>
                                                            <w:left w:val="single" w:sz="2" w:space="12" w:color="E5E7EB"/>
                                                            <w:bottom w:val="single" w:sz="2" w:space="1" w:color="E5E7EB"/>
                                                            <w:right w:val="single" w:sz="2" w:space="12" w:color="E5E7EB"/>
                                                          </w:divBdr>
                                                          <w:divsChild>
                                                            <w:div w:id="601258691">
                                                              <w:marLeft w:val="0"/>
                                                              <w:marRight w:val="0"/>
                                                              <w:marTop w:val="0"/>
                                                              <w:marBottom w:val="0"/>
                                                              <w:divBdr>
                                                                <w:top w:val="single" w:sz="2" w:space="0" w:color="E5E7EB"/>
                                                                <w:left w:val="single" w:sz="2" w:space="0" w:color="E5E7EB"/>
                                                                <w:bottom w:val="single" w:sz="2" w:space="0" w:color="E5E7EB"/>
                                                                <w:right w:val="single" w:sz="2" w:space="0" w:color="E5E7EB"/>
                                                              </w:divBdr>
                                                              <w:divsChild>
                                                                <w:div w:id="248394860">
                                                                  <w:marLeft w:val="0"/>
                                                                  <w:marRight w:val="0"/>
                                                                  <w:marTop w:val="0"/>
                                                                  <w:marBottom w:val="0"/>
                                                                  <w:divBdr>
                                                                    <w:top w:val="none" w:sz="0" w:space="0" w:color="auto"/>
                                                                    <w:left w:val="none" w:sz="0" w:space="0" w:color="auto"/>
                                                                    <w:bottom w:val="none" w:sz="0" w:space="0" w:color="auto"/>
                                                                    <w:right w:val="none" w:sz="0" w:space="0" w:color="auto"/>
                                                                  </w:divBdr>
                                                                  <w:divsChild>
                                                                    <w:div w:id="1201014635">
                                                                      <w:marLeft w:val="0"/>
                                                                      <w:marRight w:val="0"/>
                                                                      <w:marTop w:val="0"/>
                                                                      <w:marBottom w:val="0"/>
                                                                      <w:divBdr>
                                                                        <w:top w:val="single" w:sz="2" w:space="0" w:color="E5E7EB"/>
                                                                        <w:left w:val="single" w:sz="2" w:space="0" w:color="E5E7EB"/>
                                                                        <w:bottom w:val="single" w:sz="2" w:space="0" w:color="E5E7EB"/>
                                                                        <w:right w:val="single" w:sz="2" w:space="0" w:color="E5E7EB"/>
                                                                      </w:divBdr>
                                                                      <w:divsChild>
                                                                        <w:div w:id="1437365271">
                                                                          <w:marLeft w:val="0"/>
                                                                          <w:marRight w:val="0"/>
                                                                          <w:marTop w:val="0"/>
                                                                          <w:marBottom w:val="0"/>
                                                                          <w:divBdr>
                                                                            <w:top w:val="single" w:sz="2" w:space="0" w:color="E5E7EB"/>
                                                                            <w:left w:val="single" w:sz="2" w:space="0" w:color="E5E7EB"/>
                                                                            <w:bottom w:val="single" w:sz="2" w:space="0" w:color="E5E7EB"/>
                                                                            <w:right w:val="single" w:sz="2" w:space="0" w:color="E5E7EB"/>
                                                                          </w:divBdr>
                                                                          <w:divsChild>
                                                                            <w:div w:id="1610159488">
                                                                              <w:marLeft w:val="-120"/>
                                                                              <w:marRight w:val="-120"/>
                                                                              <w:marTop w:val="0"/>
                                                                              <w:marBottom w:val="0"/>
                                                                              <w:divBdr>
                                                                                <w:top w:val="single" w:sz="2" w:space="0" w:color="E5E7EB"/>
                                                                                <w:left w:val="single" w:sz="2" w:space="0" w:color="E5E7EB"/>
                                                                                <w:bottom w:val="single" w:sz="2" w:space="0" w:color="E5E7EB"/>
                                                                                <w:right w:val="single" w:sz="2" w:space="0" w:color="E5E7EB"/>
                                                                              </w:divBdr>
                                                                              <w:divsChild>
                                                                                <w:div w:id="2034459267">
                                                                                  <w:marLeft w:val="0"/>
                                                                                  <w:marRight w:val="0"/>
                                                                                  <w:marTop w:val="0"/>
                                                                                  <w:marBottom w:val="0"/>
                                                                                  <w:divBdr>
                                                                                    <w:top w:val="single" w:sz="2" w:space="0" w:color="E5E7EB"/>
                                                                                    <w:left w:val="single" w:sz="2" w:space="0" w:color="E5E7EB"/>
                                                                                    <w:bottom w:val="single" w:sz="2" w:space="0" w:color="E5E7EB"/>
                                                                                    <w:right w:val="single" w:sz="2" w:space="0" w:color="E5E7EB"/>
                                                                                  </w:divBdr>
                                                                                  <w:divsChild>
                                                                                    <w:div w:id="1622153054">
                                                                                      <w:marLeft w:val="0"/>
                                                                                      <w:marRight w:val="0"/>
                                                                                      <w:marTop w:val="0"/>
                                                                                      <w:marBottom w:val="0"/>
                                                                                      <w:divBdr>
                                                                                        <w:top w:val="single" w:sz="2" w:space="0" w:color="E5E7EB"/>
                                                                                        <w:left w:val="single" w:sz="2" w:space="0" w:color="E5E7EB"/>
                                                                                        <w:bottom w:val="single" w:sz="2" w:space="0" w:color="E5E7EB"/>
                                                                                        <w:right w:val="single" w:sz="2" w:space="0" w:color="E5E7EB"/>
                                                                                      </w:divBdr>
                                                                                      <w:divsChild>
                                                                                        <w:div w:id="496961322">
                                                                                          <w:marLeft w:val="0"/>
                                                                                          <w:marRight w:val="0"/>
                                                                                          <w:marTop w:val="0"/>
                                                                                          <w:marBottom w:val="0"/>
                                                                                          <w:divBdr>
                                                                                            <w:top w:val="single" w:sz="2" w:space="0" w:color="E5E7EB"/>
                                                                                            <w:left w:val="single" w:sz="2" w:space="0" w:color="E5E7EB"/>
                                                                                            <w:bottom w:val="single" w:sz="2" w:space="0" w:color="E5E7EB"/>
                                                                                            <w:right w:val="single" w:sz="2" w:space="0" w:color="E5E7EB"/>
                                                                                          </w:divBdr>
                                                                                          <w:divsChild>
                                                                                            <w:div w:id="1365709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346178990">
                                                      <w:marLeft w:val="0"/>
                                                      <w:marRight w:val="0"/>
                                                      <w:marTop w:val="0"/>
                                                      <w:marBottom w:val="0"/>
                                                      <w:divBdr>
                                                        <w:top w:val="single" w:sz="2" w:space="0" w:color="E5E7EB"/>
                                                        <w:left w:val="single" w:sz="2" w:space="0" w:color="E5E7EB"/>
                                                        <w:bottom w:val="single" w:sz="2" w:space="0" w:color="E5E7EB"/>
                                                        <w:right w:val="single" w:sz="2" w:space="0" w:color="E5E7EB"/>
                                                      </w:divBdr>
                                                      <w:divsChild>
                                                        <w:div w:id="361440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46198005">
                                          <w:marLeft w:val="0"/>
                                          <w:marRight w:val="0"/>
                                          <w:marTop w:val="0"/>
                                          <w:marBottom w:val="0"/>
                                          <w:divBdr>
                                            <w:top w:val="single" w:sz="2" w:space="0" w:color="E5E7EB"/>
                                            <w:left w:val="single" w:sz="2" w:space="0" w:color="E5E7EB"/>
                                            <w:bottom w:val="single" w:sz="2" w:space="0" w:color="E5E7EB"/>
                                            <w:right w:val="single" w:sz="2" w:space="0" w:color="E5E7EB"/>
                                          </w:divBdr>
                                          <w:divsChild>
                                            <w:div w:id="159738897">
                                              <w:marLeft w:val="0"/>
                                              <w:marRight w:val="0"/>
                                              <w:marTop w:val="0"/>
                                              <w:marBottom w:val="0"/>
                                              <w:divBdr>
                                                <w:top w:val="single" w:sz="2" w:space="0" w:color="E5E7EB"/>
                                                <w:left w:val="single" w:sz="2" w:space="0" w:color="E5E7EB"/>
                                                <w:bottom w:val="single" w:sz="2" w:space="0" w:color="E5E7EB"/>
                                                <w:right w:val="single" w:sz="2" w:space="0" w:color="E5E7EB"/>
                                              </w:divBdr>
                                              <w:divsChild>
                                                <w:div w:id="311721005">
                                                  <w:marLeft w:val="0"/>
                                                  <w:marRight w:val="0"/>
                                                  <w:marTop w:val="0"/>
                                                  <w:marBottom w:val="0"/>
                                                  <w:divBdr>
                                                    <w:top w:val="single" w:sz="2" w:space="0" w:color="E5E7EB"/>
                                                    <w:left w:val="single" w:sz="2" w:space="0" w:color="E5E7EB"/>
                                                    <w:bottom w:val="single" w:sz="2" w:space="0" w:color="E5E7EB"/>
                                                    <w:right w:val="single" w:sz="2" w:space="0" w:color="E5E7EB"/>
                                                  </w:divBdr>
                                                  <w:divsChild>
                                                    <w:div w:id="2116753490">
                                                      <w:marLeft w:val="0"/>
                                                      <w:marRight w:val="0"/>
                                                      <w:marTop w:val="0"/>
                                                      <w:marBottom w:val="120"/>
                                                      <w:divBdr>
                                                        <w:top w:val="single" w:sz="2" w:space="24" w:color="E5E7EB"/>
                                                        <w:left w:val="single" w:sz="2" w:space="0" w:color="E5E7EB"/>
                                                        <w:bottom w:val="single" w:sz="2" w:space="0" w:color="E5E7EB"/>
                                                        <w:right w:val="single" w:sz="2" w:space="0" w:color="E5E7EB"/>
                                                      </w:divBdr>
                                                      <w:divsChild>
                                                        <w:div w:id="391737155">
                                                          <w:marLeft w:val="0"/>
                                                          <w:marRight w:val="720"/>
                                                          <w:marTop w:val="0"/>
                                                          <w:marBottom w:val="0"/>
                                                          <w:divBdr>
                                                            <w:top w:val="single" w:sz="2" w:space="0" w:color="E5E7EB"/>
                                                            <w:left w:val="single" w:sz="2" w:space="0" w:color="E5E7EB"/>
                                                            <w:bottom w:val="single" w:sz="2" w:space="0" w:color="E5E7EB"/>
                                                            <w:right w:val="single" w:sz="2" w:space="0" w:color="E5E7EB"/>
                                                          </w:divBdr>
                                                          <w:divsChild>
                                                            <w:div w:id="1087119116">
                                                              <w:marLeft w:val="0"/>
                                                              <w:marRight w:val="0"/>
                                                              <w:marTop w:val="0"/>
                                                              <w:marBottom w:val="0"/>
                                                              <w:divBdr>
                                                                <w:top w:val="single" w:sz="2" w:space="0" w:color="E5E7EB"/>
                                                                <w:left w:val="single" w:sz="2" w:space="0" w:color="E5E7EB"/>
                                                                <w:bottom w:val="single" w:sz="2" w:space="0" w:color="E5E7EB"/>
                                                                <w:right w:val="single" w:sz="2" w:space="0" w:color="E5E7EB"/>
                                                              </w:divBdr>
                                                              <w:divsChild>
                                                                <w:div w:id="2108305960">
                                                                  <w:marLeft w:val="0"/>
                                                                  <w:marRight w:val="0"/>
                                                                  <w:marTop w:val="0"/>
                                                                  <w:marBottom w:val="0"/>
                                                                  <w:divBdr>
                                                                    <w:top w:val="single" w:sz="2" w:space="0" w:color="E5E7EB"/>
                                                                    <w:left w:val="single" w:sz="2" w:space="0" w:color="E5E7EB"/>
                                                                    <w:bottom w:val="single" w:sz="2" w:space="0" w:color="E5E7EB"/>
                                                                    <w:right w:val="single" w:sz="2" w:space="0" w:color="E5E7EB"/>
                                                                  </w:divBdr>
                                                                  <w:divsChild>
                                                                    <w:div w:id="1993483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183401381">
                      <w:marLeft w:val="0"/>
                      <w:marRight w:val="0"/>
                      <w:marTop w:val="0"/>
                      <w:marBottom w:val="0"/>
                      <w:divBdr>
                        <w:top w:val="single" w:sz="2" w:space="0" w:color="E5E7EB"/>
                        <w:left w:val="single" w:sz="2" w:space="0" w:color="E5E7EB"/>
                        <w:bottom w:val="single" w:sz="2" w:space="0" w:color="E5E7EB"/>
                        <w:right w:val="single" w:sz="2" w:space="0" w:color="E5E7EB"/>
                      </w:divBdr>
                      <w:divsChild>
                        <w:div w:id="1902012705">
                          <w:marLeft w:val="0"/>
                          <w:marRight w:val="0"/>
                          <w:marTop w:val="0"/>
                          <w:marBottom w:val="0"/>
                          <w:divBdr>
                            <w:top w:val="single" w:sz="2" w:space="0" w:color="E5E7EB"/>
                            <w:left w:val="single" w:sz="2" w:space="0" w:color="E5E7EB"/>
                            <w:bottom w:val="single" w:sz="2" w:space="0" w:color="E5E7EB"/>
                            <w:right w:val="single" w:sz="2" w:space="0" w:color="E5E7EB"/>
                          </w:divBdr>
                          <w:divsChild>
                            <w:div w:id="1999380328">
                              <w:marLeft w:val="0"/>
                              <w:marRight w:val="0"/>
                              <w:marTop w:val="0"/>
                              <w:marBottom w:val="0"/>
                              <w:divBdr>
                                <w:top w:val="single" w:sz="2" w:space="0" w:color="E5E7EB"/>
                                <w:left w:val="single" w:sz="2" w:space="0" w:color="E5E7EB"/>
                                <w:bottom w:val="single" w:sz="2" w:space="0" w:color="E5E7EB"/>
                                <w:right w:val="single" w:sz="2" w:space="0" w:color="E5E7EB"/>
                              </w:divBdr>
                              <w:divsChild>
                                <w:div w:id="831877371">
                                  <w:marLeft w:val="0"/>
                                  <w:marRight w:val="0"/>
                                  <w:marTop w:val="0"/>
                                  <w:marBottom w:val="0"/>
                                  <w:divBdr>
                                    <w:top w:val="none" w:sz="0" w:space="0" w:color="auto"/>
                                    <w:left w:val="none" w:sz="0" w:space="0" w:color="auto"/>
                                    <w:bottom w:val="none" w:sz="0" w:space="0" w:color="auto"/>
                                    <w:right w:val="none" w:sz="0" w:space="0" w:color="auto"/>
                                  </w:divBdr>
                                  <w:divsChild>
                                    <w:div w:id="20596085">
                                      <w:marLeft w:val="0"/>
                                      <w:marRight w:val="0"/>
                                      <w:marTop w:val="0"/>
                                      <w:marBottom w:val="0"/>
                                      <w:divBdr>
                                        <w:top w:val="single" w:sz="2" w:space="12" w:color="E5E7EB"/>
                                        <w:left w:val="single" w:sz="2" w:space="12" w:color="E5E7EB"/>
                                        <w:bottom w:val="single" w:sz="2" w:space="0" w:color="E5E7EB"/>
                                        <w:right w:val="single" w:sz="2" w:space="12" w:color="E5E7EB"/>
                                      </w:divBdr>
                                      <w:divsChild>
                                        <w:div w:id="871456651">
                                          <w:marLeft w:val="0"/>
                                          <w:marRight w:val="0"/>
                                          <w:marTop w:val="0"/>
                                          <w:marBottom w:val="0"/>
                                          <w:divBdr>
                                            <w:top w:val="single" w:sz="2" w:space="12" w:color="auto"/>
                                            <w:left w:val="single" w:sz="2" w:space="0" w:color="auto"/>
                                            <w:bottom w:val="single" w:sz="6" w:space="24" w:color="auto"/>
                                            <w:right w:val="single" w:sz="2" w:space="0" w:color="auto"/>
                                          </w:divBdr>
                                          <w:divsChild>
                                            <w:div w:id="819269874">
                                              <w:marLeft w:val="0"/>
                                              <w:marRight w:val="0"/>
                                              <w:marTop w:val="0"/>
                                              <w:marBottom w:val="0"/>
                                              <w:divBdr>
                                                <w:top w:val="single" w:sz="2" w:space="0" w:color="E5E7EB"/>
                                                <w:left w:val="single" w:sz="2" w:space="0" w:color="E5E7EB"/>
                                                <w:bottom w:val="single" w:sz="2" w:space="0" w:color="E5E7EB"/>
                                                <w:right w:val="single" w:sz="2" w:space="0" w:color="E5E7EB"/>
                                              </w:divBdr>
                                              <w:divsChild>
                                                <w:div w:id="288977859">
                                                  <w:marLeft w:val="0"/>
                                                  <w:marRight w:val="0"/>
                                                  <w:marTop w:val="0"/>
                                                  <w:marBottom w:val="0"/>
                                                  <w:divBdr>
                                                    <w:top w:val="single" w:sz="2" w:space="0" w:color="E5E7EB"/>
                                                    <w:left w:val="single" w:sz="2" w:space="0" w:color="E5E7EB"/>
                                                    <w:bottom w:val="single" w:sz="2" w:space="0" w:color="E5E7EB"/>
                                                    <w:right w:val="single" w:sz="2" w:space="0" w:color="E5E7EB"/>
                                                  </w:divBdr>
                                                  <w:divsChild>
                                                    <w:div w:id="1089889010">
                                                      <w:marLeft w:val="0"/>
                                                      <w:marRight w:val="0"/>
                                                      <w:marTop w:val="0"/>
                                                      <w:marBottom w:val="0"/>
                                                      <w:divBdr>
                                                        <w:top w:val="single" w:sz="2" w:space="0" w:color="E5E7EB"/>
                                                        <w:left w:val="single" w:sz="2" w:space="0" w:color="E5E7EB"/>
                                                        <w:bottom w:val="single" w:sz="2" w:space="0" w:color="E5E7EB"/>
                                                        <w:right w:val="single" w:sz="2" w:space="0" w:color="E5E7EB"/>
                                                      </w:divBdr>
                                                      <w:divsChild>
                                                        <w:div w:id="155417667">
                                                          <w:marLeft w:val="0"/>
                                                          <w:marRight w:val="0"/>
                                                          <w:marTop w:val="0"/>
                                                          <w:marBottom w:val="0"/>
                                                          <w:divBdr>
                                                            <w:top w:val="none" w:sz="0" w:space="0" w:color="auto"/>
                                                            <w:left w:val="none" w:sz="0" w:space="0" w:color="auto"/>
                                                            <w:bottom w:val="none" w:sz="0" w:space="0" w:color="auto"/>
                                                            <w:right w:val="none" w:sz="0" w:space="0" w:color="auto"/>
                                                          </w:divBdr>
                                                          <w:divsChild>
                                                            <w:div w:id="1967347975">
                                                              <w:marLeft w:val="0"/>
                                                              <w:marRight w:val="0"/>
                                                              <w:marTop w:val="0"/>
                                                              <w:marBottom w:val="0"/>
                                                              <w:divBdr>
                                                                <w:top w:val="single" w:sz="2" w:space="0" w:color="E5E7EB"/>
                                                                <w:left w:val="single" w:sz="2" w:space="0" w:color="E5E7EB"/>
                                                                <w:bottom w:val="single" w:sz="2" w:space="0" w:color="E5E7EB"/>
                                                                <w:right w:val="single" w:sz="2" w:space="0" w:color="E5E7EB"/>
                                                              </w:divBdr>
                                                              <w:divsChild>
                                                                <w:div w:id="38088140">
                                                                  <w:marLeft w:val="0"/>
                                                                  <w:marRight w:val="0"/>
                                                                  <w:marTop w:val="0"/>
                                                                  <w:marBottom w:val="0"/>
                                                                  <w:divBdr>
                                                                    <w:top w:val="single" w:sz="2" w:space="0" w:color="E5E7EB"/>
                                                                    <w:left w:val="single" w:sz="2" w:space="0" w:color="E5E7EB"/>
                                                                    <w:bottom w:val="single" w:sz="2" w:space="0" w:color="E5E7EB"/>
                                                                    <w:right w:val="single" w:sz="2" w:space="0" w:color="E5E7EB"/>
                                                                  </w:divBdr>
                                                                  <w:divsChild>
                                                                    <w:div w:id="407195203">
                                                                      <w:marLeft w:val="-120"/>
                                                                      <w:marRight w:val="0"/>
                                                                      <w:marTop w:val="0"/>
                                                                      <w:marBottom w:val="0"/>
                                                                      <w:divBdr>
                                                                        <w:top w:val="single" w:sz="2" w:space="0" w:color="E5E7EB"/>
                                                                        <w:left w:val="single" w:sz="2" w:space="0" w:color="E5E7EB"/>
                                                                        <w:bottom w:val="single" w:sz="2" w:space="0" w:color="E5E7EB"/>
                                                                        <w:right w:val="single" w:sz="2" w:space="0" w:color="E5E7EB"/>
                                                                      </w:divBdr>
                                                                      <w:divsChild>
                                                                        <w:div w:id="356666543">
                                                                          <w:marLeft w:val="0"/>
                                                                          <w:marRight w:val="0"/>
                                                                          <w:marTop w:val="0"/>
                                                                          <w:marBottom w:val="0"/>
                                                                          <w:divBdr>
                                                                            <w:top w:val="single" w:sz="2" w:space="0" w:color="E5E7EB"/>
                                                                            <w:left w:val="single" w:sz="2" w:space="0" w:color="E5E7EB"/>
                                                                            <w:bottom w:val="single" w:sz="2" w:space="0" w:color="E5E7EB"/>
                                                                            <w:right w:val="single" w:sz="2" w:space="0" w:color="E5E7EB"/>
                                                                          </w:divBdr>
                                                                          <w:divsChild>
                                                                            <w:div w:id="1970208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6999308">
                                                                          <w:marLeft w:val="0"/>
                                                                          <w:marRight w:val="0"/>
                                                                          <w:marTop w:val="0"/>
                                                                          <w:marBottom w:val="0"/>
                                                                          <w:divBdr>
                                                                            <w:top w:val="single" w:sz="2" w:space="0" w:color="E5E7EB"/>
                                                                            <w:left w:val="single" w:sz="2" w:space="0" w:color="E5E7EB"/>
                                                                            <w:bottom w:val="single" w:sz="2" w:space="0" w:color="E5E7EB"/>
                                                                            <w:right w:val="single" w:sz="2" w:space="0" w:color="E5E7EB"/>
                                                                          </w:divBdr>
                                                                          <w:divsChild>
                                                                            <w:div w:id="2051420509">
                                                                              <w:marLeft w:val="0"/>
                                                                              <w:marRight w:val="0"/>
                                                                              <w:marTop w:val="0"/>
                                                                              <w:marBottom w:val="0"/>
                                                                              <w:divBdr>
                                                                                <w:top w:val="single" w:sz="2" w:space="0" w:color="E5E7EB"/>
                                                                                <w:left w:val="single" w:sz="2" w:space="0" w:color="E5E7EB"/>
                                                                                <w:bottom w:val="single" w:sz="2" w:space="0" w:color="E5E7EB"/>
                                                                                <w:right w:val="single" w:sz="2" w:space="0" w:color="E5E7EB"/>
                                                                              </w:divBdr>
                                                                              <w:divsChild>
                                                                                <w:div w:id="156069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9623057">
                                                                          <w:marLeft w:val="0"/>
                                                                          <w:marRight w:val="0"/>
                                                                          <w:marTop w:val="0"/>
                                                                          <w:marBottom w:val="0"/>
                                                                          <w:divBdr>
                                                                            <w:top w:val="single" w:sz="2" w:space="0" w:color="E5E7EB"/>
                                                                            <w:left w:val="single" w:sz="2" w:space="0" w:color="E5E7EB"/>
                                                                            <w:bottom w:val="single" w:sz="2" w:space="0" w:color="E5E7EB"/>
                                                                            <w:right w:val="single" w:sz="2" w:space="0" w:color="E5E7EB"/>
                                                                          </w:divBdr>
                                                                          <w:divsChild>
                                                                            <w:div w:id="1023287607">
                                                                              <w:marLeft w:val="0"/>
                                                                              <w:marRight w:val="0"/>
                                                                              <w:marTop w:val="0"/>
                                                                              <w:marBottom w:val="0"/>
                                                                              <w:divBdr>
                                                                                <w:top w:val="single" w:sz="2" w:space="0" w:color="E5E7EB"/>
                                                                                <w:left w:val="single" w:sz="2" w:space="0" w:color="E5E7EB"/>
                                                                                <w:bottom w:val="single" w:sz="2" w:space="0" w:color="E5E7EB"/>
                                                                                <w:right w:val="single" w:sz="2" w:space="0" w:color="E5E7EB"/>
                                                                              </w:divBdr>
                                                                              <w:divsChild>
                                                                                <w:div w:id="1929849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74587759">
                                                                  <w:marLeft w:val="0"/>
                                                                  <w:marRight w:val="0"/>
                                                                  <w:marTop w:val="0"/>
                                                                  <w:marBottom w:val="0"/>
                                                                  <w:divBdr>
                                                                    <w:top w:val="single" w:sz="2" w:space="0" w:color="E5E7EB"/>
                                                                    <w:left w:val="single" w:sz="2" w:space="0" w:color="E5E7EB"/>
                                                                    <w:bottom w:val="single" w:sz="2" w:space="0" w:color="E5E7EB"/>
                                                                    <w:right w:val="single" w:sz="2" w:space="0" w:color="E5E7EB"/>
                                                                  </w:divBdr>
                                                                  <w:divsChild>
                                                                    <w:div w:id="1690176134">
                                                                      <w:marLeft w:val="0"/>
                                                                      <w:marRight w:val="0"/>
                                                                      <w:marTop w:val="0"/>
                                                                      <w:marBottom w:val="0"/>
                                                                      <w:divBdr>
                                                                        <w:top w:val="single" w:sz="2" w:space="0" w:color="E5E7EB"/>
                                                                        <w:left w:val="single" w:sz="2" w:space="0" w:color="E5E7EB"/>
                                                                        <w:bottom w:val="single" w:sz="2" w:space="0" w:color="E5E7EB"/>
                                                                        <w:right w:val="single" w:sz="2" w:space="0" w:color="E5E7EB"/>
                                                                      </w:divBdr>
                                                                      <w:divsChild>
                                                                        <w:div w:id="295334592">
                                                                          <w:marLeft w:val="0"/>
                                                                          <w:marRight w:val="0"/>
                                                                          <w:marTop w:val="0"/>
                                                                          <w:marBottom w:val="0"/>
                                                                          <w:divBdr>
                                                                            <w:top w:val="single" w:sz="2" w:space="0" w:color="E5E7EB"/>
                                                                            <w:left w:val="single" w:sz="2" w:space="0" w:color="E5E7EB"/>
                                                                            <w:bottom w:val="single" w:sz="2" w:space="0" w:color="E5E7EB"/>
                                                                            <w:right w:val="single" w:sz="2" w:space="0" w:color="E5E7EB"/>
                                                                          </w:divBdr>
                                                                          <w:divsChild>
                                                                            <w:div w:id="311106756">
                                                                              <w:marLeft w:val="0"/>
                                                                              <w:marRight w:val="0"/>
                                                                              <w:marTop w:val="0"/>
                                                                              <w:marBottom w:val="0"/>
                                                                              <w:divBdr>
                                                                                <w:top w:val="single" w:sz="2" w:space="0" w:color="E5E7EB"/>
                                                                                <w:left w:val="single" w:sz="2" w:space="0" w:color="E5E7EB"/>
                                                                                <w:bottom w:val="single" w:sz="2" w:space="0" w:color="E5E7EB"/>
                                                                                <w:right w:val="single" w:sz="2" w:space="0" w:color="E5E7EB"/>
                                                                              </w:divBdr>
                                                                              <w:divsChild>
                                                                                <w:div w:id="2004117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777476">
      <w:bodyDiv w:val="1"/>
      <w:marLeft w:val="0"/>
      <w:marRight w:val="0"/>
      <w:marTop w:val="0"/>
      <w:marBottom w:val="0"/>
      <w:divBdr>
        <w:top w:val="none" w:sz="0" w:space="0" w:color="auto"/>
        <w:left w:val="none" w:sz="0" w:space="0" w:color="auto"/>
        <w:bottom w:val="none" w:sz="0" w:space="0" w:color="auto"/>
        <w:right w:val="none" w:sz="0" w:space="0" w:color="auto"/>
      </w:divBdr>
    </w:div>
    <w:div w:id="1842432944">
      <w:bodyDiv w:val="1"/>
      <w:marLeft w:val="0"/>
      <w:marRight w:val="0"/>
      <w:marTop w:val="0"/>
      <w:marBottom w:val="0"/>
      <w:divBdr>
        <w:top w:val="none" w:sz="0" w:space="0" w:color="auto"/>
        <w:left w:val="none" w:sz="0" w:space="0" w:color="auto"/>
        <w:bottom w:val="none" w:sz="0" w:space="0" w:color="auto"/>
        <w:right w:val="none" w:sz="0" w:space="0" w:color="auto"/>
      </w:divBdr>
    </w:div>
    <w:div w:id="1943954745">
      <w:bodyDiv w:val="1"/>
      <w:marLeft w:val="0"/>
      <w:marRight w:val="0"/>
      <w:marTop w:val="0"/>
      <w:marBottom w:val="0"/>
      <w:divBdr>
        <w:top w:val="none" w:sz="0" w:space="0" w:color="auto"/>
        <w:left w:val="none" w:sz="0" w:space="0" w:color="auto"/>
        <w:bottom w:val="none" w:sz="0" w:space="0" w:color="auto"/>
        <w:right w:val="none" w:sz="0" w:space="0" w:color="auto"/>
      </w:divBdr>
    </w:div>
    <w:div w:id="21366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9e5bff31303e5bfb/Bureau/Les_estimations/BUSINESS_MODEL_DES2.xlsm"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9e5bff31303e5bfb/Bureau/Les_estimations/D&#233;termination%20du%20nombre%20de%20centres%20de%20collectes%20par%20zo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9e5bff31303e5bfb/Bureau/Les_estimations/BUSINESS_MODEL_DES2.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9e5bff31303e5bfb/Bureau/Les_estimations/BUSINESS_MODEL_DES2.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r>
              <a:rPr lang="en"/>
              <a:t>Estimates of solar panel waste</a:t>
            </a:r>
          </a:p>
        </c:rich>
      </c:tx>
      <c:overlay val="0"/>
      <c:spPr>
        <a:noFill/>
        <a:ln>
          <a:noFill/>
        </a:ln>
        <a:effectLst/>
      </c:spPr>
      <c:txPr>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numRef>
              <c:f>Feuil1!$D$29:$X$29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Feuil1!$D$42:$X$42</c:f>
              <c:numCache>
                <c:formatCode>General</c:formatCode>
                <c:ptCount val="17"/>
                <c:pt idx="0">
                  <c:v>0</c:v>
                </c:pt>
                <c:pt idx="1">
                  <c:v>0</c:v>
                </c:pt>
                <c:pt idx="2">
                  <c:v>0</c:v>
                </c:pt>
                <c:pt idx="3">
                  <c:v>0</c:v>
                </c:pt>
                <c:pt idx="4">
                  <c:v>0</c:v>
                </c:pt>
                <c:pt idx="5">
                  <c:v>0</c:v>
                </c:pt>
                <c:pt idx="6">
                  <c:v>6.5756915596676979</c:v>
                </c:pt>
                <c:pt idx="7">
                  <c:v>13.131813826662796</c:v>
                </c:pt>
                <c:pt idx="8">
                  <c:v>9.722646109947128</c:v>
                </c:pt>
                <c:pt idx="9">
                  <c:v>12.531984887101586</c:v>
                </c:pt>
                <c:pt idx="10">
                  <c:v>1.6020031861586221</c:v>
                </c:pt>
                <c:pt idx="11">
                  <c:v>12.531984887101586</c:v>
                </c:pt>
                <c:pt idx="12">
                  <c:v>0</c:v>
                </c:pt>
                <c:pt idx="13">
                  <c:v>0</c:v>
                </c:pt>
                <c:pt idx="14">
                  <c:v>0</c:v>
                </c:pt>
                <c:pt idx="15">
                  <c:v>0</c:v>
                </c:pt>
                <c:pt idx="16">
                  <c:v>292.3</c:v>
                </c:pt>
              </c:numCache>
              <c:extLst/>
            </c:numRef>
          </c:val>
          <c:extLst>
            <c:ext xmlns:c16="http://schemas.microsoft.com/office/drawing/2014/chart" uri="{C3380CC4-5D6E-409C-BE32-E72D297353CC}">
              <c16:uniqueId val="{00000000-056B-4DE0-B100-359CA137EB06}"/>
            </c:ext>
          </c:extLst>
        </c:ser>
        <c:dLbls>
          <c:showLegendKey val="0"/>
          <c:showVal val="0"/>
          <c:showCatName val="0"/>
          <c:showSerName val="0"/>
          <c:showPercent val="0"/>
          <c:showBubbleSize val="0"/>
        </c:dLbls>
        <c:gapWidth val="80"/>
        <c:overlap val="25"/>
        <c:axId val="65114160"/>
        <c:axId val="65105040"/>
      </c:barChart>
      <c:catAx>
        <c:axId val="65114160"/>
        <c:scaling>
          <c:orientation val="minMax"/>
        </c:scaling>
        <c:delete val="0"/>
        <c:axPos val="b"/>
        <c:title>
          <c:tx>
            <c:rich>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Year</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65105040"/>
        <c:crosses val="autoZero"/>
        <c:auto val="1"/>
        <c:lblAlgn val="ctr"/>
        <c:lblOffset val="100"/>
        <c:noMultiLvlLbl val="0"/>
      </c:catAx>
      <c:valAx>
        <c:axId val="6510504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Quantity in tonnes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651141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ptos Narrow" panose="020B0004020202020204" pitchFamily="34" charset="0"/>
                <a:ea typeface="+mn-ea"/>
                <a:cs typeface="+mn-cs"/>
              </a:defRPr>
            </a:pPr>
            <a:r>
              <a:rPr lang="en"/>
              <a:t>Distribution in tonnes over the years of activity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ptos Narrow" panose="020B0004020202020204" pitchFamily="34" charset="0"/>
              <a:ea typeface="+mn-ea"/>
              <a:cs typeface="+mn-cs"/>
            </a:defRPr>
          </a:pPr>
          <a:endParaRPr lang="en-US"/>
        </a:p>
      </c:txPr>
    </c:title>
    <c:autoTitleDeleted val="0"/>
    <c:plotArea>
      <c:layout/>
      <c:barChart>
        <c:barDir val="col"/>
        <c:grouping val="clustered"/>
        <c:varyColors val="0"/>
        <c:ser>
          <c:idx val="0"/>
          <c:order val="0"/>
          <c:tx>
            <c:strRef>
              <c:f>'Estimation des DES'!$C$137</c:f>
              <c:strCache>
                <c:ptCount val="1"/>
                <c:pt idx="0">
                  <c:v>Nord</c:v>
                </c:pt>
              </c:strCache>
            </c:strRef>
          </c:tx>
          <c:spPr>
            <a:solidFill>
              <a:schemeClr val="accent1"/>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DES'!$D$137:$S$137</c:f>
              <c:numCache>
                <c:formatCode>General</c:formatCode>
                <c:ptCount val="16"/>
                <c:pt idx="0">
                  <c:v>48.124483309831334</c:v>
                </c:pt>
                <c:pt idx="1">
                  <c:v>48.124483309831334</c:v>
                </c:pt>
                <c:pt idx="2">
                  <c:v>48.124483309831334</c:v>
                </c:pt>
                <c:pt idx="3">
                  <c:v>48.124483309831334</c:v>
                </c:pt>
                <c:pt idx="4">
                  <c:v>48.124483309831334</c:v>
                </c:pt>
                <c:pt idx="5">
                  <c:v>21.785638057177437</c:v>
                </c:pt>
                <c:pt idx="6">
                  <c:v>21.785638057177437</c:v>
                </c:pt>
                <c:pt idx="7">
                  <c:v>21.785638057177437</c:v>
                </c:pt>
                <c:pt idx="8">
                  <c:v>21.785638057177437</c:v>
                </c:pt>
                <c:pt idx="9">
                  <c:v>21.785638057177437</c:v>
                </c:pt>
                <c:pt idx="10">
                  <c:v>41.988260748420537</c:v>
                </c:pt>
                <c:pt idx="11">
                  <c:v>41.988260748420537</c:v>
                </c:pt>
                <c:pt idx="12">
                  <c:v>41.988260748420537</c:v>
                </c:pt>
                <c:pt idx="13">
                  <c:v>41.988260748420537</c:v>
                </c:pt>
                <c:pt idx="14">
                  <c:v>41.988260748420537</c:v>
                </c:pt>
                <c:pt idx="15">
                  <c:v>1.7929919999999998E-2</c:v>
                </c:pt>
              </c:numCache>
            </c:numRef>
          </c:val>
          <c:extLst>
            <c:ext xmlns:c16="http://schemas.microsoft.com/office/drawing/2014/chart" uri="{C3380CC4-5D6E-409C-BE32-E72D297353CC}">
              <c16:uniqueId val="{00000000-5988-463A-AF20-FF0D98F4C73A}"/>
            </c:ext>
          </c:extLst>
        </c:ser>
        <c:ser>
          <c:idx val="1"/>
          <c:order val="1"/>
          <c:tx>
            <c:strRef>
              <c:f>'Estimation des DES'!$C$138</c:f>
              <c:strCache>
                <c:ptCount val="1"/>
                <c:pt idx="0">
                  <c:v>Centre</c:v>
                </c:pt>
              </c:strCache>
            </c:strRef>
          </c:tx>
          <c:spPr>
            <a:solidFill>
              <a:schemeClr val="accent2"/>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DES'!$D$138:$S$138</c:f>
              <c:numCache>
                <c:formatCode>General</c:formatCode>
                <c:ptCount val="16"/>
                <c:pt idx="0">
                  <c:v>30.730500853813442</c:v>
                </c:pt>
                <c:pt idx="1">
                  <c:v>30.730500853813442</c:v>
                </c:pt>
                <c:pt idx="2">
                  <c:v>30.730500853813442</c:v>
                </c:pt>
                <c:pt idx="3">
                  <c:v>30.730500853813442</c:v>
                </c:pt>
                <c:pt idx="4">
                  <c:v>30.730500853813442</c:v>
                </c:pt>
                <c:pt idx="5">
                  <c:v>15.251968701758663</c:v>
                </c:pt>
                <c:pt idx="6">
                  <c:v>15.251968701758663</c:v>
                </c:pt>
                <c:pt idx="7">
                  <c:v>15.251968701758663</c:v>
                </c:pt>
                <c:pt idx="8">
                  <c:v>15.251968701758663</c:v>
                </c:pt>
                <c:pt idx="9">
                  <c:v>15.251968701758663</c:v>
                </c:pt>
                <c:pt idx="10">
                  <c:v>25.053775076774087</c:v>
                </c:pt>
                <c:pt idx="11">
                  <c:v>25.053775076774087</c:v>
                </c:pt>
                <c:pt idx="12">
                  <c:v>25.053775076774087</c:v>
                </c:pt>
                <c:pt idx="13">
                  <c:v>25.053775076774087</c:v>
                </c:pt>
                <c:pt idx="14">
                  <c:v>25.053775076774087</c:v>
                </c:pt>
                <c:pt idx="15">
                  <c:v>1.2616E-2</c:v>
                </c:pt>
              </c:numCache>
            </c:numRef>
          </c:val>
          <c:extLst>
            <c:ext xmlns:c16="http://schemas.microsoft.com/office/drawing/2014/chart" uri="{C3380CC4-5D6E-409C-BE32-E72D297353CC}">
              <c16:uniqueId val="{00000001-5988-463A-AF20-FF0D98F4C73A}"/>
            </c:ext>
          </c:extLst>
        </c:ser>
        <c:ser>
          <c:idx val="2"/>
          <c:order val="2"/>
          <c:tx>
            <c:strRef>
              <c:f>'Estimation des DES'!$C$139</c:f>
              <c:strCache>
                <c:ptCount val="1"/>
                <c:pt idx="0">
                  <c:v>Sud</c:v>
                </c:pt>
              </c:strCache>
            </c:strRef>
          </c:tx>
          <c:spPr>
            <a:solidFill>
              <a:schemeClr val="accent3"/>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DES'!$D$139:$S$139</c:f>
              <c:numCache>
                <c:formatCode>General</c:formatCode>
                <c:ptCount val="16"/>
                <c:pt idx="0">
                  <c:v>114.22975002919144</c:v>
                </c:pt>
                <c:pt idx="1">
                  <c:v>114.22975002919144</c:v>
                </c:pt>
                <c:pt idx="2">
                  <c:v>114.22975002919144</c:v>
                </c:pt>
                <c:pt idx="3">
                  <c:v>114.22975002919144</c:v>
                </c:pt>
                <c:pt idx="4">
                  <c:v>114.22975002919144</c:v>
                </c:pt>
                <c:pt idx="5">
                  <c:v>47.255273026674551</c:v>
                </c:pt>
                <c:pt idx="6">
                  <c:v>47.255273026674551</c:v>
                </c:pt>
                <c:pt idx="7">
                  <c:v>47.255273026674551</c:v>
                </c:pt>
                <c:pt idx="8">
                  <c:v>47.255273026674551</c:v>
                </c:pt>
                <c:pt idx="9">
                  <c:v>47.255273026674551</c:v>
                </c:pt>
                <c:pt idx="10">
                  <c:v>105.31767558941752</c:v>
                </c:pt>
                <c:pt idx="11">
                  <c:v>105.31767558941752</c:v>
                </c:pt>
                <c:pt idx="12">
                  <c:v>105.31767558941752</c:v>
                </c:pt>
                <c:pt idx="13">
                  <c:v>105.31767558941752</c:v>
                </c:pt>
                <c:pt idx="14">
                  <c:v>105.31767558941752</c:v>
                </c:pt>
                <c:pt idx="15">
                  <c:v>1.0472800000000001E-2</c:v>
                </c:pt>
              </c:numCache>
            </c:numRef>
          </c:val>
          <c:extLst>
            <c:ext xmlns:c16="http://schemas.microsoft.com/office/drawing/2014/chart" uri="{C3380CC4-5D6E-409C-BE32-E72D297353CC}">
              <c16:uniqueId val="{00000002-5988-463A-AF20-FF0D98F4C73A}"/>
            </c:ext>
          </c:extLst>
        </c:ser>
        <c:dLbls>
          <c:showLegendKey val="0"/>
          <c:showVal val="0"/>
          <c:showCatName val="0"/>
          <c:showSerName val="0"/>
          <c:showPercent val="0"/>
          <c:showBubbleSize val="0"/>
        </c:dLbls>
        <c:gapWidth val="219"/>
        <c:overlap val="-27"/>
        <c:axId val="1113602464"/>
        <c:axId val="1113595744"/>
      </c:barChart>
      <c:catAx>
        <c:axId val="11136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113595744"/>
        <c:crosses val="autoZero"/>
        <c:auto val="1"/>
        <c:lblAlgn val="ctr"/>
        <c:lblOffset val="100"/>
        <c:noMultiLvlLbl val="0"/>
      </c:catAx>
      <c:valAx>
        <c:axId val="111359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1136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ptos Narrow" panose="020B00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r>
              <a:rPr lang="en"/>
              <a:t>Battery waste estimates in tonnes</a:t>
            </a:r>
          </a:p>
        </c:rich>
      </c:tx>
      <c:overlay val="0"/>
      <c:spPr>
        <a:noFill/>
        <a:ln>
          <a:noFill/>
        </a:ln>
        <a:effectLst/>
      </c:spPr>
      <c:txPr>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numRef>
              <c:f>Feuil1!$BF$29:$BZ$29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Feuil1!$BF$42:$BZ$42</c:f>
              <c:numCache>
                <c:formatCode>General</c:formatCode>
                <c:ptCount val="17"/>
                <c:pt idx="0">
                  <c:v>12.369082348372579</c:v>
                </c:pt>
                <c:pt idx="1">
                  <c:v>276.9370960146091</c:v>
                </c:pt>
                <c:pt idx="2">
                  <c:v>14.443422234646455</c:v>
                </c:pt>
                <c:pt idx="3">
                  <c:v>24.501194086417016</c:v>
                </c:pt>
                <c:pt idx="4">
                  <c:v>16.963745159212571</c:v>
                </c:pt>
                <c:pt idx="5">
                  <c:v>19.713096014609107</c:v>
                </c:pt>
                <c:pt idx="6">
                  <c:v>271.66742223464644</c:v>
                </c:pt>
                <c:pt idx="7">
                  <c:v>24.489804086417017</c:v>
                </c:pt>
                <c:pt idx="8">
                  <c:v>16.80571895921257</c:v>
                </c:pt>
                <c:pt idx="9">
                  <c:v>19.882512214609108</c:v>
                </c:pt>
                <c:pt idx="10">
                  <c:v>14.443422234646455</c:v>
                </c:pt>
                <c:pt idx="11">
                  <c:v>281.71380408641699</c:v>
                </c:pt>
                <c:pt idx="12">
                  <c:v>4.4252466108399915</c:v>
                </c:pt>
                <c:pt idx="13">
                  <c:v>1.1390000000000001E-2</c:v>
                </c:pt>
                <c:pt idx="14">
                  <c:v>0.16941619999999999</c:v>
                </c:pt>
                <c:pt idx="15">
                  <c:v>0</c:v>
                </c:pt>
                <c:pt idx="16">
                  <c:v>257.22399999999999</c:v>
                </c:pt>
              </c:numCache>
              <c:extLst/>
            </c:numRef>
          </c:val>
          <c:extLst>
            <c:ext xmlns:c16="http://schemas.microsoft.com/office/drawing/2014/chart" uri="{C3380CC4-5D6E-409C-BE32-E72D297353CC}">
              <c16:uniqueId val="{00000000-33D8-4598-843B-A5C96F1C44E9}"/>
            </c:ext>
          </c:extLst>
        </c:ser>
        <c:dLbls>
          <c:showLegendKey val="0"/>
          <c:showVal val="0"/>
          <c:showCatName val="0"/>
          <c:showSerName val="0"/>
          <c:showPercent val="0"/>
          <c:showBubbleSize val="0"/>
        </c:dLbls>
        <c:gapWidth val="80"/>
        <c:overlap val="25"/>
        <c:axId val="1559277135"/>
        <c:axId val="1559277615"/>
      </c:barChart>
      <c:catAx>
        <c:axId val="1559277135"/>
        <c:scaling>
          <c:orientation val="minMax"/>
        </c:scaling>
        <c:delete val="0"/>
        <c:axPos val="b"/>
        <c:title>
          <c:tx>
            <c:rich>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Year</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559277615"/>
        <c:crosses val="autoZero"/>
        <c:auto val="1"/>
        <c:lblAlgn val="ctr"/>
        <c:lblOffset val="100"/>
        <c:noMultiLvlLbl val="0"/>
      </c:catAx>
      <c:valAx>
        <c:axId val="1559277615"/>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Quantity in tonnes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559277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r>
              <a:rPr lang="en"/>
              <a:t>Estimated waste from conversion equipment in tonnes</a:t>
            </a:r>
          </a:p>
        </c:rich>
      </c:tx>
      <c:overlay val="0"/>
      <c:spPr>
        <a:noFill/>
        <a:ln>
          <a:noFill/>
        </a:ln>
        <a:effectLst/>
      </c:spPr>
      <c:txPr>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numRef>
              <c:f>Feuil1!$DG$38:$EA$38</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Feuil1!$DG$42:$EA$42</c:f>
              <c:numCache>
                <c:formatCode>General</c:formatCode>
                <c:ptCount val="17"/>
                <c:pt idx="0">
                  <c:v>0</c:v>
                </c:pt>
                <c:pt idx="1">
                  <c:v>0</c:v>
                </c:pt>
                <c:pt idx="2">
                  <c:v>2.1206622390113745</c:v>
                </c:pt>
                <c:pt idx="3">
                  <c:v>5.0069320000452233</c:v>
                </c:pt>
                <c:pt idx="4">
                  <c:v>3.5526365347274229</c:v>
                </c:pt>
                <c:pt idx="5">
                  <c:v>3.904186275995341</c:v>
                </c:pt>
                <c:pt idx="6">
                  <c:v>307.66850426222067</c:v>
                </c:pt>
                <c:pt idx="7">
                  <c:v>0</c:v>
                </c:pt>
                <c:pt idx="8">
                  <c:v>2.1221922390113743</c:v>
                </c:pt>
                <c:pt idx="9">
                  <c:v>5.029689400045223</c:v>
                </c:pt>
                <c:pt idx="10">
                  <c:v>3.5526365347274229</c:v>
                </c:pt>
                <c:pt idx="11">
                  <c:v>3.904186275995341</c:v>
                </c:pt>
                <c:pt idx="12">
                  <c:v>15.368504262220641</c:v>
                </c:pt>
                <c:pt idx="13">
                  <c:v>0</c:v>
                </c:pt>
                <c:pt idx="14">
                  <c:v>0</c:v>
                </c:pt>
                <c:pt idx="15">
                  <c:v>0</c:v>
                </c:pt>
                <c:pt idx="16">
                  <c:v>292.3</c:v>
                </c:pt>
              </c:numCache>
              <c:extLst/>
            </c:numRef>
          </c:val>
          <c:extLst>
            <c:ext xmlns:c16="http://schemas.microsoft.com/office/drawing/2014/chart" uri="{C3380CC4-5D6E-409C-BE32-E72D297353CC}">
              <c16:uniqueId val="{00000000-2810-4F6A-88CB-50E4532C251D}"/>
            </c:ext>
          </c:extLst>
        </c:ser>
        <c:dLbls>
          <c:showLegendKey val="0"/>
          <c:showVal val="0"/>
          <c:showCatName val="0"/>
          <c:showSerName val="0"/>
          <c:showPercent val="0"/>
          <c:showBubbleSize val="0"/>
        </c:dLbls>
        <c:gapWidth val="80"/>
        <c:overlap val="25"/>
        <c:axId val="1923603887"/>
        <c:axId val="1923605327"/>
      </c:barChart>
      <c:catAx>
        <c:axId val="1923603887"/>
        <c:scaling>
          <c:orientation val="minMax"/>
        </c:scaling>
        <c:delete val="0"/>
        <c:axPos val="b"/>
        <c:title>
          <c:tx>
            <c:rich>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year</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923605327"/>
        <c:crosses val="autoZero"/>
        <c:auto val="1"/>
        <c:lblAlgn val="ctr"/>
        <c:lblOffset val="100"/>
        <c:noMultiLvlLbl val="0"/>
      </c:catAx>
      <c:valAx>
        <c:axId val="1923605327"/>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Quantity in tonnes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923603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r>
              <a:rPr lang="en"/>
              <a:t>Variation in the sum of investment and transport costs depending on the number of collection centers</a:t>
            </a:r>
          </a:p>
        </c:rich>
      </c:tx>
      <c:overlay val="0"/>
      <c:spPr>
        <a:noFill/>
        <a:ln>
          <a:noFill/>
        </a:ln>
        <a:effectLst/>
      </c:spPr>
      <c:txPr>
        <a:bodyPr rot="0" spcFirstLastPara="1" vertOverflow="ellipsis" vert="horz" wrap="square" anchor="ctr" anchorCtr="1"/>
        <a:lstStyle/>
        <a:p>
          <a:pPr>
            <a:defRPr sz="108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Feuil4!$G$7:$R$7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Feuil4!$G$8:$R$8</c:f>
              <c:numCache>
                <c:formatCode>#\ ##0\ [$F CFA-280C];\-#\ ##0\ [$F CFA-280C]</c:formatCode>
                <c:ptCount val="12"/>
                <c:pt idx="0">
                  <c:v>70785085.598655209</c:v>
                </c:pt>
                <c:pt idx="1">
                  <c:v>60718164.196826369</c:v>
                </c:pt>
                <c:pt idx="2">
                  <c:v>59105482.985350221</c:v>
                </c:pt>
                <c:pt idx="3">
                  <c:v>59514601.924782485</c:v>
                </c:pt>
                <c:pt idx="4">
                  <c:v>62580294.879605144</c:v>
                </c:pt>
                <c:pt idx="5">
                  <c:v>64331396.433077283</c:v>
                </c:pt>
                <c:pt idx="6">
                  <c:v>66780311.872196987</c:v>
                </c:pt>
                <c:pt idx="7">
                  <c:v>66240300.78098511</c:v>
                </c:pt>
                <c:pt idx="8">
                  <c:v>69639821.267305434</c:v>
                </c:pt>
                <c:pt idx="9">
                  <c:v>69742850.586761951</c:v>
                </c:pt>
                <c:pt idx="10">
                  <c:v>72748099.962974429</c:v>
                </c:pt>
                <c:pt idx="11">
                  <c:v>75348840.923822731</c:v>
                </c:pt>
              </c:numCache>
            </c:numRef>
          </c:val>
          <c:extLst>
            <c:ext xmlns:c16="http://schemas.microsoft.com/office/drawing/2014/chart" uri="{C3380CC4-5D6E-409C-BE32-E72D297353CC}">
              <c16:uniqueId val="{00000000-A32B-4782-BE6A-6C3978D6368C}"/>
            </c:ext>
          </c:extLst>
        </c:ser>
        <c:dLbls>
          <c:showLegendKey val="0"/>
          <c:showVal val="0"/>
          <c:showCatName val="0"/>
          <c:showSerName val="0"/>
          <c:showPercent val="0"/>
          <c:showBubbleSize val="0"/>
        </c:dLbls>
        <c:gapWidth val="100"/>
        <c:overlap val="-24"/>
        <c:axId val="483791951"/>
        <c:axId val="483793391"/>
      </c:barChart>
      <c:catAx>
        <c:axId val="4837919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483793391"/>
        <c:crosses val="autoZero"/>
        <c:auto val="1"/>
        <c:lblAlgn val="ctr"/>
        <c:lblOffset val="100"/>
        <c:noMultiLvlLbl val="0"/>
      </c:catAx>
      <c:valAx>
        <c:axId val="483793391"/>
        <c:scaling>
          <c:orientation val="minMax"/>
        </c:scaling>
        <c:delete val="0"/>
        <c:axPos val="l"/>
        <c:majorGridlines>
          <c:spPr>
            <a:ln w="9525" cap="flat" cmpd="sng" algn="ctr">
              <a:solidFill>
                <a:schemeClr val="tx1">
                  <a:lumMod val="15000"/>
                  <a:lumOff val="85000"/>
                </a:schemeClr>
              </a:solidFill>
              <a:round/>
            </a:ln>
            <a:effectLst/>
          </c:spPr>
        </c:majorGridlines>
        <c:numFmt formatCode="#\ ##0\ [$F CFA-280C];\-#\ ##0\ [$F CFA-280C]"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483791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r>
              <a:rPr lang="en"/>
              <a:t>Annual estimates of solar panel waste in tonnes and by area</a:t>
            </a:r>
          </a:p>
        </c:rich>
      </c:tx>
      <c:overlay val="0"/>
      <c:spPr>
        <a:noFill/>
        <a:ln>
          <a:noFill/>
        </a:ln>
        <a:effectLst/>
      </c:spPr>
      <c:txPr>
        <a:bodyPr rot="0" spcFirstLastPara="1" vertOverflow="ellipsis" vert="horz" wrap="square" anchor="ctr" anchorCtr="1"/>
        <a:lstStyle/>
        <a:p>
          <a:pPr>
            <a:defRPr sz="96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Feuil1!$C$39</c:f>
              <c:strCache>
                <c:ptCount val="1"/>
                <c:pt idx="0">
                  <c:v>Nord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Feuil1!$D$10:$X$10</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Feuil1!$D$39:$X$39</c:f>
              <c:numCache>
                <c:formatCode>General</c:formatCode>
                <c:ptCount val="17"/>
                <c:pt idx="0">
                  <c:v>0</c:v>
                </c:pt>
                <c:pt idx="1">
                  <c:v>0</c:v>
                </c:pt>
                <c:pt idx="2">
                  <c:v>0</c:v>
                </c:pt>
                <c:pt idx="3">
                  <c:v>0</c:v>
                </c:pt>
                <c:pt idx="4">
                  <c:v>0</c:v>
                </c:pt>
                <c:pt idx="5">
                  <c:v>0</c:v>
                </c:pt>
                <c:pt idx="6">
                  <c:v>1.8837233217622802</c:v>
                </c:pt>
                <c:pt idx="7">
                  <c:v>3.6722560555776393</c:v>
                </c:pt>
                <c:pt idx="8">
                  <c:v>2.6026697795248128</c:v>
                </c:pt>
                <c:pt idx="9">
                  <c:v>3.590009048568978</c:v>
                </c:pt>
                <c:pt idx="10">
                  <c:v>0.45892218877993979</c:v>
                </c:pt>
                <c:pt idx="11">
                  <c:v>3.590009048568978</c:v>
                </c:pt>
                <c:pt idx="12">
                  <c:v>0</c:v>
                </c:pt>
                <c:pt idx="13">
                  <c:v>0</c:v>
                </c:pt>
                <c:pt idx="14">
                  <c:v>0</c:v>
                </c:pt>
                <c:pt idx="15">
                  <c:v>0</c:v>
                </c:pt>
                <c:pt idx="16">
                  <c:v>70.900000000000006</c:v>
                </c:pt>
              </c:numCache>
              <c:extLst/>
            </c:numRef>
          </c:val>
          <c:extLst>
            <c:ext xmlns:c16="http://schemas.microsoft.com/office/drawing/2014/chart" uri="{C3380CC4-5D6E-409C-BE32-E72D297353CC}">
              <c16:uniqueId val="{00000000-885D-464F-9D3D-8020A775D651}"/>
            </c:ext>
          </c:extLst>
        </c:ser>
        <c:ser>
          <c:idx val="1"/>
          <c:order val="1"/>
          <c:tx>
            <c:strRef>
              <c:f>Feuil1!$C$40</c:f>
              <c:strCache>
                <c:ptCount val="1"/>
                <c:pt idx="0">
                  <c:v>Centre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Feuil1!$D$10:$X$10</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Feuil1!$D$40:$X$40</c:f>
              <c:numCache>
                <c:formatCode>General</c:formatCode>
                <c:ptCount val="17"/>
                <c:pt idx="0">
                  <c:v>0</c:v>
                </c:pt>
                <c:pt idx="1">
                  <c:v>0</c:v>
                </c:pt>
                <c:pt idx="2">
                  <c:v>0</c:v>
                </c:pt>
                <c:pt idx="3">
                  <c:v>0</c:v>
                </c:pt>
                <c:pt idx="4">
                  <c:v>0</c:v>
                </c:pt>
                <c:pt idx="5">
                  <c:v>0</c:v>
                </c:pt>
                <c:pt idx="6">
                  <c:v>1.5445347038787263</c:v>
                </c:pt>
                <c:pt idx="7">
                  <c:v>3.0110191097821146</c:v>
                </c:pt>
                <c:pt idx="8">
                  <c:v>2.7712856031606057</c:v>
                </c:pt>
                <c:pt idx="9">
                  <c:v>2.9435817344799968</c:v>
                </c:pt>
                <c:pt idx="10">
                  <c:v>0.37628734472930847</c:v>
                </c:pt>
                <c:pt idx="11">
                  <c:v>2.9435817344799968</c:v>
                </c:pt>
                <c:pt idx="12">
                  <c:v>0</c:v>
                </c:pt>
                <c:pt idx="13">
                  <c:v>0</c:v>
                </c:pt>
                <c:pt idx="14">
                  <c:v>0</c:v>
                </c:pt>
                <c:pt idx="15">
                  <c:v>0</c:v>
                </c:pt>
                <c:pt idx="16">
                  <c:v>41.862499999999997</c:v>
                </c:pt>
              </c:numCache>
              <c:extLst/>
            </c:numRef>
          </c:val>
          <c:extLst>
            <c:ext xmlns:c16="http://schemas.microsoft.com/office/drawing/2014/chart" uri="{C3380CC4-5D6E-409C-BE32-E72D297353CC}">
              <c16:uniqueId val="{00000001-885D-464F-9D3D-8020A775D651}"/>
            </c:ext>
          </c:extLst>
        </c:ser>
        <c:ser>
          <c:idx val="2"/>
          <c:order val="2"/>
          <c:tx>
            <c:strRef>
              <c:f>Feuil1!$C$41</c:f>
              <c:strCache>
                <c:ptCount val="1"/>
                <c:pt idx="0">
                  <c:v>Sud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Feuil1!$D$10:$X$10</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Feuil1!$D$41:$X$41</c:f>
              <c:numCache>
                <c:formatCode>General</c:formatCode>
                <c:ptCount val="17"/>
                <c:pt idx="0">
                  <c:v>0</c:v>
                </c:pt>
                <c:pt idx="1">
                  <c:v>0</c:v>
                </c:pt>
                <c:pt idx="2">
                  <c:v>0</c:v>
                </c:pt>
                <c:pt idx="3">
                  <c:v>0</c:v>
                </c:pt>
                <c:pt idx="4">
                  <c:v>0</c:v>
                </c:pt>
                <c:pt idx="5">
                  <c:v>0</c:v>
                </c:pt>
                <c:pt idx="6">
                  <c:v>3.1474335340266921</c:v>
                </c:pt>
                <c:pt idx="7">
                  <c:v>6.4485386613030409</c:v>
                </c:pt>
                <c:pt idx="8">
                  <c:v>4.3486907272617099</c:v>
                </c:pt>
                <c:pt idx="9">
                  <c:v>5.9983941040526103</c:v>
                </c:pt>
                <c:pt idx="10">
                  <c:v>0.76679365264937405</c:v>
                </c:pt>
                <c:pt idx="11">
                  <c:v>5.9983941040526103</c:v>
                </c:pt>
                <c:pt idx="12">
                  <c:v>0</c:v>
                </c:pt>
                <c:pt idx="13">
                  <c:v>0</c:v>
                </c:pt>
                <c:pt idx="14">
                  <c:v>0</c:v>
                </c:pt>
                <c:pt idx="15">
                  <c:v>0</c:v>
                </c:pt>
                <c:pt idx="16">
                  <c:v>179.53749999999999</c:v>
                </c:pt>
              </c:numCache>
              <c:extLst/>
            </c:numRef>
          </c:val>
          <c:extLst>
            <c:ext xmlns:c16="http://schemas.microsoft.com/office/drawing/2014/chart" uri="{C3380CC4-5D6E-409C-BE32-E72D297353CC}">
              <c16:uniqueId val="{00000002-885D-464F-9D3D-8020A775D651}"/>
            </c:ext>
          </c:extLst>
        </c:ser>
        <c:dLbls>
          <c:showLegendKey val="0"/>
          <c:showVal val="0"/>
          <c:showCatName val="0"/>
          <c:showSerName val="0"/>
          <c:showPercent val="0"/>
          <c:showBubbleSize val="0"/>
        </c:dLbls>
        <c:gapWidth val="100"/>
        <c:overlap val="-24"/>
        <c:axId val="1402767984"/>
        <c:axId val="1402765904"/>
      </c:barChart>
      <c:catAx>
        <c:axId val="14027679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402765904"/>
        <c:crosses val="autoZero"/>
        <c:auto val="1"/>
        <c:lblAlgn val="ctr"/>
        <c:lblOffset val="100"/>
        <c:noMultiLvlLbl val="0"/>
      </c:catAx>
      <c:valAx>
        <c:axId val="14027659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40276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800" b="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r>
              <a:rPr lang="en"/>
              <a:t>Annual estimates of battery waste in tonnes and by area</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Feuil1!$BE$39</c:f>
              <c:strCache>
                <c:ptCount val="1"/>
                <c:pt idx="0">
                  <c:v>Nord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Feuil1!$BF$29:$BZ$29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Feuil1!$BF$39:$BZ$39</c:f>
              <c:numCache>
                <c:formatCode>General</c:formatCode>
                <c:ptCount val="17"/>
                <c:pt idx="0">
                  <c:v>3.5433427308754486</c:v>
                </c:pt>
                <c:pt idx="1">
                  <c:v>67.949580911836506</c:v>
                </c:pt>
                <c:pt idx="2">
                  <c:v>3.9550197190289809</c:v>
                </c:pt>
                <c:pt idx="3">
                  <c:v>7.0208981657384486</c:v>
                </c:pt>
                <c:pt idx="4">
                  <c:v>4.8847062064530995</c:v>
                </c:pt>
                <c:pt idx="5">
                  <c:v>5.5575809118365083</c:v>
                </c:pt>
                <c:pt idx="6">
                  <c:v>66.347019719028978</c:v>
                </c:pt>
                <c:pt idx="7">
                  <c:v>7.015538165738449</c:v>
                </c:pt>
                <c:pt idx="8">
                  <c:v>4.8163930064530991</c:v>
                </c:pt>
                <c:pt idx="9">
                  <c:v>5.6312541118365083</c:v>
                </c:pt>
                <c:pt idx="10">
                  <c:v>3.9550197190289809</c:v>
                </c:pt>
                <c:pt idx="11">
                  <c:v>69.407538165738458</c:v>
                </c:pt>
                <c:pt idx="12">
                  <c:v>1.2676902755776511</c:v>
                </c:pt>
                <c:pt idx="13">
                  <c:v>5.3600000000000002E-3</c:v>
                </c:pt>
                <c:pt idx="14">
                  <c:v>7.367319999999998E-2</c:v>
                </c:pt>
                <c:pt idx="15">
                  <c:v>0</c:v>
                </c:pt>
                <c:pt idx="16">
                  <c:v>62.392000000000003</c:v>
                </c:pt>
              </c:numCache>
              <c:extLst/>
            </c:numRef>
          </c:val>
          <c:extLst>
            <c:ext xmlns:c16="http://schemas.microsoft.com/office/drawing/2014/chart" uri="{C3380CC4-5D6E-409C-BE32-E72D297353CC}">
              <c16:uniqueId val="{00000000-A94A-4F82-863F-151C7EA5B433}"/>
            </c:ext>
          </c:extLst>
        </c:ser>
        <c:ser>
          <c:idx val="1"/>
          <c:order val="1"/>
          <c:tx>
            <c:strRef>
              <c:f>Feuil1!$BE$40</c:f>
              <c:strCache>
                <c:ptCount val="1"/>
                <c:pt idx="0">
                  <c:v>Centre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Feuil1!$BF$29:$BZ$29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Feuil1!$BF$40:$BZ$40</c:f>
              <c:numCache>
                <c:formatCode>General</c:formatCode>
                <c:ptCount val="17"/>
                <c:pt idx="0">
                  <c:v>2.9053182876419257</c:v>
                </c:pt>
                <c:pt idx="1">
                  <c:v>41.395866971267829</c:v>
                </c:pt>
                <c:pt idx="2">
                  <c:v>3.8801275382906506</c:v>
                </c:pt>
                <c:pt idx="3">
                  <c:v>5.758330265217066</c:v>
                </c:pt>
                <c:pt idx="4">
                  <c:v>3.9943246204685039</c:v>
                </c:pt>
                <c:pt idx="5">
                  <c:v>4.5568669712678327</c:v>
                </c:pt>
                <c:pt idx="6">
                  <c:v>40.71912753829065</c:v>
                </c:pt>
                <c:pt idx="7">
                  <c:v>5.7523002652170661</c:v>
                </c:pt>
                <c:pt idx="8">
                  <c:v>3.9507746204685037</c:v>
                </c:pt>
                <c:pt idx="9">
                  <c:v>4.6064469712678324</c:v>
                </c:pt>
                <c:pt idx="10">
                  <c:v>3.8801275382906506</c:v>
                </c:pt>
                <c:pt idx="11">
                  <c:v>42.591300265217065</c:v>
                </c:pt>
                <c:pt idx="12">
                  <c:v>1.0394263328265785</c:v>
                </c:pt>
                <c:pt idx="13">
                  <c:v>6.0300000000000006E-3</c:v>
                </c:pt>
                <c:pt idx="14">
                  <c:v>4.9579999999999999E-2</c:v>
                </c:pt>
                <c:pt idx="15">
                  <c:v>0</c:v>
                </c:pt>
                <c:pt idx="16">
                  <c:v>36.838999999999999</c:v>
                </c:pt>
              </c:numCache>
              <c:extLst/>
            </c:numRef>
          </c:val>
          <c:extLst>
            <c:ext xmlns:c16="http://schemas.microsoft.com/office/drawing/2014/chart" uri="{C3380CC4-5D6E-409C-BE32-E72D297353CC}">
              <c16:uniqueId val="{00000001-A94A-4F82-863F-151C7EA5B433}"/>
            </c:ext>
          </c:extLst>
        </c:ser>
        <c:ser>
          <c:idx val="2"/>
          <c:order val="2"/>
          <c:tx>
            <c:strRef>
              <c:f>Feuil1!$BE$41</c:f>
              <c:strCache>
                <c:ptCount val="1"/>
                <c:pt idx="0">
                  <c:v>Sud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Feuil1!$BF$29:$BZ$29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Feuil1!$BF$41:$BZ$41</c:f>
              <c:numCache>
                <c:formatCode>General</c:formatCode>
                <c:ptCount val="17"/>
                <c:pt idx="0">
                  <c:v>5.9204213298552055</c:v>
                </c:pt>
                <c:pt idx="1">
                  <c:v>167.59164813150477</c:v>
                </c:pt>
                <c:pt idx="2">
                  <c:v>6.6082749773268237</c:v>
                </c:pt>
                <c:pt idx="3">
                  <c:v>11.721965655461501</c:v>
                </c:pt>
                <c:pt idx="4">
                  <c:v>8.0847143322909663</c:v>
                </c:pt>
                <c:pt idx="5">
                  <c:v>9.5986481315047669</c:v>
                </c:pt>
                <c:pt idx="6">
                  <c:v>164.60127497732682</c:v>
                </c:pt>
                <c:pt idx="7">
                  <c:v>11.721965655461501</c:v>
                </c:pt>
                <c:pt idx="8">
                  <c:v>8.0385513322909663</c:v>
                </c:pt>
                <c:pt idx="9">
                  <c:v>9.6448111315047669</c:v>
                </c:pt>
                <c:pt idx="10">
                  <c:v>6.6082749773268237</c:v>
                </c:pt>
                <c:pt idx="11">
                  <c:v>169.7149656554615</c:v>
                </c:pt>
                <c:pt idx="12">
                  <c:v>2.1181300024357612</c:v>
                </c:pt>
                <c:pt idx="13">
                  <c:v>0</c:v>
                </c:pt>
                <c:pt idx="14">
                  <c:v>4.6163000000000003E-2</c:v>
                </c:pt>
                <c:pt idx="15">
                  <c:v>0</c:v>
                </c:pt>
                <c:pt idx="16">
                  <c:v>157.99299999999999</c:v>
                </c:pt>
              </c:numCache>
              <c:extLst/>
            </c:numRef>
          </c:val>
          <c:extLst>
            <c:ext xmlns:c16="http://schemas.microsoft.com/office/drawing/2014/chart" uri="{C3380CC4-5D6E-409C-BE32-E72D297353CC}">
              <c16:uniqueId val="{00000002-A94A-4F82-863F-151C7EA5B433}"/>
            </c:ext>
          </c:extLst>
        </c:ser>
        <c:dLbls>
          <c:showLegendKey val="0"/>
          <c:showVal val="0"/>
          <c:showCatName val="0"/>
          <c:showSerName val="0"/>
          <c:showPercent val="0"/>
          <c:showBubbleSize val="0"/>
        </c:dLbls>
        <c:gapWidth val="100"/>
        <c:overlap val="-24"/>
        <c:axId val="1444785055"/>
        <c:axId val="1270008271"/>
      </c:barChart>
      <c:catAx>
        <c:axId val="14447850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270008271"/>
        <c:crosses val="autoZero"/>
        <c:auto val="1"/>
        <c:lblAlgn val="ctr"/>
        <c:lblOffset val="100"/>
        <c:noMultiLvlLbl val="0"/>
      </c:catAx>
      <c:valAx>
        <c:axId val="127000827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44478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6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r>
              <a:rPr lang="en"/>
              <a:t>Annual estimates of waste from control equipment in tonnes and by area</a:t>
            </a:r>
          </a:p>
        </c:rich>
      </c:tx>
      <c:overlay val="0"/>
      <c:spPr>
        <a:noFill/>
        <a:ln>
          <a:noFill/>
        </a:ln>
        <a:effectLst/>
      </c:spPr>
      <c:txPr>
        <a:bodyPr rot="0" spcFirstLastPara="1" vertOverflow="ellipsis" vert="horz" wrap="square" anchor="ctr" anchorCtr="1"/>
        <a:lstStyle/>
        <a:p>
          <a:pPr algn="ctr">
            <a:defRPr sz="96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Feuil1!$DF$39</c:f>
              <c:strCache>
                <c:ptCount val="1"/>
                <c:pt idx="0">
                  <c:v>Nord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Feuil1!$DG$38:$EA$38</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Feuil1!$DG$39:$EA$39</c:f>
              <c:numCache>
                <c:formatCode>General</c:formatCode>
                <c:ptCount val="17"/>
                <c:pt idx="0">
                  <c:v>0</c:v>
                </c:pt>
                <c:pt idx="1">
                  <c:v>0</c:v>
                </c:pt>
                <c:pt idx="2">
                  <c:v>0.60750126141990368</c:v>
                </c:pt>
                <c:pt idx="3">
                  <c:v>1.4343243586442902</c:v>
                </c:pt>
                <c:pt idx="4">
                  <c:v>1.0177156628296851</c:v>
                </c:pt>
                <c:pt idx="5">
                  <c:v>1.1184233131774666</c:v>
                </c:pt>
                <c:pt idx="6">
                  <c:v>75.302580266525013</c:v>
                </c:pt>
                <c:pt idx="7">
                  <c:v>0</c:v>
                </c:pt>
                <c:pt idx="8">
                  <c:v>0.60822126141990374</c:v>
                </c:pt>
                <c:pt idx="9">
                  <c:v>1.4442207586442901</c:v>
                </c:pt>
                <c:pt idx="10">
                  <c:v>1.0177156628296851</c:v>
                </c:pt>
                <c:pt idx="11">
                  <c:v>1.1184233131774666</c:v>
                </c:pt>
                <c:pt idx="12">
                  <c:v>4.4025802665250025</c:v>
                </c:pt>
                <c:pt idx="13">
                  <c:v>0</c:v>
                </c:pt>
                <c:pt idx="14">
                  <c:v>0</c:v>
                </c:pt>
                <c:pt idx="15">
                  <c:v>0</c:v>
                </c:pt>
                <c:pt idx="16">
                  <c:v>70.900000000000006</c:v>
                </c:pt>
              </c:numCache>
              <c:extLst/>
            </c:numRef>
          </c:val>
          <c:extLst>
            <c:ext xmlns:c16="http://schemas.microsoft.com/office/drawing/2014/chart" uri="{C3380CC4-5D6E-409C-BE32-E72D297353CC}">
              <c16:uniqueId val="{00000000-9C03-4712-9AC1-AC0C48E43B5E}"/>
            </c:ext>
          </c:extLst>
        </c:ser>
        <c:ser>
          <c:idx val="1"/>
          <c:order val="1"/>
          <c:tx>
            <c:strRef>
              <c:f>Feuil1!$DF$40</c:f>
              <c:strCache>
                <c:ptCount val="1"/>
                <c:pt idx="0">
                  <c:v>Centre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Feuil1!$DG$38:$EA$38</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Feuil1!$DG$40:$EA$40</c:f>
              <c:numCache>
                <c:formatCode>General</c:formatCode>
                <c:ptCount val="17"/>
                <c:pt idx="0">
                  <c:v>0</c:v>
                </c:pt>
                <c:pt idx="1">
                  <c:v>0</c:v>
                </c:pt>
                <c:pt idx="2">
                  <c:v>0.49811284389436189</c:v>
                </c:pt>
                <c:pt idx="3">
                  <c:v>1.1760558055161536</c:v>
                </c:pt>
                <c:pt idx="4">
                  <c:v>0.83446286498742916</c:v>
                </c:pt>
                <c:pt idx="5">
                  <c:v>0.91703680730222437</c:v>
                </c:pt>
                <c:pt idx="6">
                  <c:v>45.472339051043846</c:v>
                </c:pt>
                <c:pt idx="7">
                  <c:v>0</c:v>
                </c:pt>
                <c:pt idx="8">
                  <c:v>0.49892284389436187</c:v>
                </c:pt>
                <c:pt idx="9">
                  <c:v>1.1827158055161537</c:v>
                </c:pt>
                <c:pt idx="10">
                  <c:v>0.83446286498742916</c:v>
                </c:pt>
                <c:pt idx="11">
                  <c:v>0.91703680730222437</c:v>
                </c:pt>
                <c:pt idx="12">
                  <c:v>3.6098390510438496</c:v>
                </c:pt>
                <c:pt idx="13">
                  <c:v>0</c:v>
                </c:pt>
                <c:pt idx="14">
                  <c:v>0</c:v>
                </c:pt>
                <c:pt idx="15">
                  <c:v>0</c:v>
                </c:pt>
                <c:pt idx="16">
                  <c:v>41.862499999999997</c:v>
                </c:pt>
              </c:numCache>
              <c:extLst/>
            </c:numRef>
          </c:val>
          <c:extLst>
            <c:ext xmlns:c16="http://schemas.microsoft.com/office/drawing/2014/chart" uri="{C3380CC4-5D6E-409C-BE32-E72D297353CC}">
              <c16:uniqueId val="{00000001-9C03-4712-9AC1-AC0C48E43B5E}"/>
            </c:ext>
          </c:extLst>
        </c:ser>
        <c:ser>
          <c:idx val="2"/>
          <c:order val="2"/>
          <c:tx>
            <c:strRef>
              <c:f>Feuil1!$DF$41</c:f>
              <c:strCache>
                <c:ptCount val="1"/>
                <c:pt idx="0">
                  <c:v>Sud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Feuil1!$DG$38:$EA$38</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Feuil1!$DG$41:$EA$41</c:f>
              <c:numCache>
                <c:formatCode>General</c:formatCode>
                <c:ptCount val="17"/>
                <c:pt idx="0">
                  <c:v>0</c:v>
                </c:pt>
                <c:pt idx="1">
                  <c:v>0</c:v>
                </c:pt>
                <c:pt idx="2">
                  <c:v>1.0150481336971089</c:v>
                </c:pt>
                <c:pt idx="3">
                  <c:v>2.3965518358847793</c:v>
                </c:pt>
                <c:pt idx="4">
                  <c:v>1.7004580069103086</c:v>
                </c:pt>
                <c:pt idx="5">
                  <c:v>1.8687261555156502</c:v>
                </c:pt>
                <c:pt idx="6">
                  <c:v>186.89358494465179</c:v>
                </c:pt>
                <c:pt idx="7">
                  <c:v>0</c:v>
                </c:pt>
                <c:pt idx="8">
                  <c:v>1.0150481336971089</c:v>
                </c:pt>
                <c:pt idx="9">
                  <c:v>2.4027528358847792</c:v>
                </c:pt>
                <c:pt idx="10">
                  <c:v>1.7004580069103086</c:v>
                </c:pt>
                <c:pt idx="11">
                  <c:v>1.8687261555156502</c:v>
                </c:pt>
                <c:pt idx="12">
                  <c:v>7.3560849446517889</c:v>
                </c:pt>
                <c:pt idx="13">
                  <c:v>0</c:v>
                </c:pt>
                <c:pt idx="14">
                  <c:v>0</c:v>
                </c:pt>
                <c:pt idx="15">
                  <c:v>0</c:v>
                </c:pt>
                <c:pt idx="16">
                  <c:v>179.53749999999999</c:v>
                </c:pt>
              </c:numCache>
              <c:extLst/>
            </c:numRef>
          </c:val>
          <c:extLst>
            <c:ext xmlns:c16="http://schemas.microsoft.com/office/drawing/2014/chart" uri="{C3380CC4-5D6E-409C-BE32-E72D297353CC}">
              <c16:uniqueId val="{00000002-9C03-4712-9AC1-AC0C48E43B5E}"/>
            </c:ext>
          </c:extLst>
        </c:ser>
        <c:dLbls>
          <c:showLegendKey val="0"/>
          <c:showVal val="0"/>
          <c:showCatName val="0"/>
          <c:showSerName val="0"/>
          <c:showPercent val="0"/>
          <c:showBubbleSize val="0"/>
        </c:dLbls>
        <c:gapWidth val="100"/>
        <c:overlap val="-24"/>
        <c:axId val="2106978927"/>
        <c:axId val="2106980367"/>
      </c:barChart>
      <c:catAx>
        <c:axId val="21069789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2106980367"/>
        <c:crosses val="autoZero"/>
        <c:auto val="1"/>
        <c:lblAlgn val="ctr"/>
        <c:lblOffset val="100"/>
        <c:noMultiLvlLbl val="0"/>
      </c:catAx>
      <c:valAx>
        <c:axId val="210698036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2106978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r>
              <a:rPr lang="en"/>
              <a:t>Estimations in tonnes of DES annually by area</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'Estimation des DES'!$C$157</c:f>
              <c:strCache>
                <c:ptCount val="1"/>
                <c:pt idx="0">
                  <c:v>Nord</c:v>
                </c:pt>
              </c:strCache>
            </c:strRef>
          </c:tx>
          <c:spPr>
            <a:solidFill>
              <a:schemeClr val="accent1"/>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DES'!$D$157:$S$157</c:f>
              <c:numCache>
                <c:formatCode>General</c:formatCode>
                <c:ptCount val="16"/>
                <c:pt idx="0">
                  <c:v>240.62241654915664</c:v>
                </c:pt>
                <c:pt idx="1">
                  <c:v>10.687794221316089</c:v>
                </c:pt>
                <c:pt idx="2">
                  <c:v>8.0272840473978153</c:v>
                </c:pt>
                <c:pt idx="3">
                  <c:v>10.665483919049777</c:v>
                </c:pt>
                <c:pt idx="4">
                  <c:v>5.4316575706386061</c:v>
                </c:pt>
                <c:pt idx="5">
                  <c:v>74.115970527484905</c:v>
                </c:pt>
                <c:pt idx="6">
                  <c:v>5.6702705421026538</c:v>
                </c:pt>
                <c:pt idx="7">
                  <c:v>5.3600000000000002E-3</c:v>
                </c:pt>
                <c:pt idx="8">
                  <c:v>7.367319999999998E-2</c:v>
                </c:pt>
                <c:pt idx="9">
                  <c:v>0</c:v>
                </c:pt>
                <c:pt idx="10">
                  <c:v>204.19200000000001</c:v>
                </c:pt>
                <c:pt idx="11">
                  <c:v>0</c:v>
                </c:pt>
                <c:pt idx="12">
                  <c:v>6.0800000000000003E-3</c:v>
                </c:pt>
                <c:pt idx="13">
                  <c:v>8.356959999999998E-2</c:v>
                </c:pt>
                <c:pt idx="14">
                  <c:v>0</c:v>
                </c:pt>
                <c:pt idx="15">
                  <c:v>0</c:v>
                </c:pt>
              </c:numCache>
            </c:numRef>
          </c:val>
          <c:extLst>
            <c:ext xmlns:c16="http://schemas.microsoft.com/office/drawing/2014/chart" uri="{C3380CC4-5D6E-409C-BE32-E72D297353CC}">
              <c16:uniqueId val="{00000000-B45E-4FD2-8E42-B8F32F395219}"/>
            </c:ext>
          </c:extLst>
        </c:ser>
        <c:ser>
          <c:idx val="1"/>
          <c:order val="1"/>
          <c:tx>
            <c:strRef>
              <c:f>'Estimation des DES'!$C$158</c:f>
              <c:strCache>
                <c:ptCount val="1"/>
                <c:pt idx="0">
                  <c:v>Centre</c:v>
                </c:pt>
              </c:strCache>
            </c:strRef>
          </c:tx>
          <c:spPr>
            <a:solidFill>
              <a:schemeClr val="accent2"/>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DES'!$D$158:$S$158</c:f>
              <c:numCache>
                <c:formatCode>General</c:formatCode>
                <c:ptCount val="16"/>
                <c:pt idx="0">
                  <c:v>153.65250426906721</c:v>
                </c:pt>
                <c:pt idx="1">
                  <c:v>8.7633193749991811</c:v>
                </c:pt>
                <c:pt idx="2">
                  <c:v>7.2209830675234707</c:v>
                </c:pt>
                <c:pt idx="3">
                  <c:v>8.7327445112639825</c:v>
                </c:pt>
                <c:pt idx="4">
                  <c:v>5.0908777480073883</c:v>
                </c:pt>
                <c:pt idx="5">
                  <c:v>46.451918806999288</c:v>
                </c:pt>
                <c:pt idx="6">
                  <c:v>4.6492653838704285</c:v>
                </c:pt>
                <c:pt idx="7">
                  <c:v>6.0300000000000006E-3</c:v>
                </c:pt>
                <c:pt idx="8">
                  <c:v>4.9579999999999999E-2</c:v>
                </c:pt>
                <c:pt idx="9">
                  <c:v>0</c:v>
                </c:pt>
                <c:pt idx="10">
                  <c:v>120.56399999999999</c:v>
                </c:pt>
                <c:pt idx="11">
                  <c:v>0</c:v>
                </c:pt>
                <c:pt idx="12">
                  <c:v>6.8400000000000006E-3</c:v>
                </c:pt>
                <c:pt idx="13">
                  <c:v>5.6239999999999998E-2</c:v>
                </c:pt>
                <c:pt idx="14">
                  <c:v>0</c:v>
                </c:pt>
                <c:pt idx="15">
                  <c:v>0</c:v>
                </c:pt>
              </c:numCache>
            </c:numRef>
          </c:val>
          <c:extLst>
            <c:ext xmlns:c16="http://schemas.microsoft.com/office/drawing/2014/chart" uri="{C3380CC4-5D6E-409C-BE32-E72D297353CC}">
              <c16:uniqueId val="{00000001-B45E-4FD2-8E42-B8F32F395219}"/>
            </c:ext>
          </c:extLst>
        </c:ser>
        <c:ser>
          <c:idx val="2"/>
          <c:order val="2"/>
          <c:tx>
            <c:strRef>
              <c:f>'Estimation des DES'!$C$159</c:f>
              <c:strCache>
                <c:ptCount val="1"/>
                <c:pt idx="0">
                  <c:v>Sud</c:v>
                </c:pt>
              </c:strCache>
            </c:strRef>
          </c:tx>
          <c:spPr>
            <a:solidFill>
              <a:schemeClr val="accent3"/>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DES'!$D$159:$S$159</c:f>
              <c:numCache>
                <c:formatCode>General</c:formatCode>
                <c:ptCount val="16"/>
                <c:pt idx="0">
                  <c:v>571.14875014595714</c:v>
                </c:pt>
                <c:pt idx="1">
                  <c:v>18.170504316764543</c:v>
                </c:pt>
                <c:pt idx="2">
                  <c:v>13.402290193249785</c:v>
                </c:pt>
                <c:pt idx="3">
                  <c:v>18.045958071442158</c:v>
                </c:pt>
                <c:pt idx="4">
                  <c:v>9.0755266368865062</c:v>
                </c:pt>
                <c:pt idx="5">
                  <c:v>177.58208591502975</c:v>
                </c:pt>
                <c:pt idx="6">
                  <c:v>9.4742149470875496</c:v>
                </c:pt>
                <c:pt idx="7">
                  <c:v>0</c:v>
                </c:pt>
                <c:pt idx="8">
                  <c:v>4.6163000000000003E-2</c:v>
                </c:pt>
                <c:pt idx="9">
                  <c:v>0</c:v>
                </c:pt>
                <c:pt idx="10">
                  <c:v>517.06799999999998</c:v>
                </c:pt>
                <c:pt idx="11">
                  <c:v>0</c:v>
                </c:pt>
                <c:pt idx="12">
                  <c:v>0</c:v>
                </c:pt>
                <c:pt idx="13">
                  <c:v>5.2364000000000001E-2</c:v>
                </c:pt>
                <c:pt idx="14">
                  <c:v>0</c:v>
                </c:pt>
                <c:pt idx="15">
                  <c:v>0</c:v>
                </c:pt>
              </c:numCache>
            </c:numRef>
          </c:val>
          <c:extLst>
            <c:ext xmlns:c16="http://schemas.microsoft.com/office/drawing/2014/chart" uri="{C3380CC4-5D6E-409C-BE32-E72D297353CC}">
              <c16:uniqueId val="{00000002-B45E-4FD2-8E42-B8F32F395219}"/>
            </c:ext>
          </c:extLst>
        </c:ser>
        <c:dLbls>
          <c:showLegendKey val="0"/>
          <c:showVal val="0"/>
          <c:showCatName val="0"/>
          <c:showSerName val="0"/>
          <c:showPercent val="0"/>
          <c:showBubbleSize val="0"/>
        </c:dLbls>
        <c:gapWidth val="219"/>
        <c:axId val="515523152"/>
        <c:axId val="515521232"/>
      </c:barChart>
      <c:catAx>
        <c:axId val="51552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endParaRPr lang="en-US"/>
          </a:p>
        </c:txPr>
        <c:crossAx val="515521232"/>
        <c:crosses val="autoZero"/>
        <c:auto val="1"/>
        <c:lblAlgn val="ctr"/>
        <c:lblOffset val="100"/>
        <c:noMultiLvlLbl val="0"/>
      </c:catAx>
      <c:valAx>
        <c:axId val="51552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endParaRPr lang="en-US"/>
          </a:p>
        </c:txPr>
        <c:crossAx val="51552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ptos Narrow" panose="020B0004020202020204" pitchFamily="34" charset="0"/>
                <a:ea typeface="+mn-ea"/>
                <a:cs typeface="Times New Roman" panose="02020603050405020304" pitchFamily="18" charset="0"/>
              </a:defRPr>
            </a:pPr>
            <a:r>
              <a:rPr lang="en"/>
              <a:t>Estimates in tonnes of cumulative DES every 5 years</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'Estimation des DES'!$C$116</c:f>
              <c:strCache>
                <c:ptCount val="1"/>
                <c:pt idx="0">
                  <c:v>Nord</c:v>
                </c:pt>
              </c:strCache>
            </c:strRef>
          </c:tx>
          <c:spPr>
            <a:solidFill>
              <a:schemeClr val="accent1"/>
            </a:solidFill>
            <a:ln>
              <a:noFill/>
            </a:ln>
            <a:effectLst/>
          </c:spPr>
          <c:invertIfNegative val="0"/>
          <c:cat>
            <c:numRef>
              <c:f>'Estimation des DES'!$D$106:$S$106</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DES'!$D$116:$S$116</c:f>
              <c:numCache>
                <c:formatCode>General</c:formatCode>
                <c:ptCount val="16"/>
                <c:pt idx="0">
                  <c:v>240.62241654915664</c:v>
                </c:pt>
                <c:pt idx="5">
                  <c:v>108.92819028588718</c:v>
                </c:pt>
                <c:pt idx="10">
                  <c:v>209.94130374210266</c:v>
                </c:pt>
                <c:pt idx="15">
                  <c:v>8.9649599999999982E-2</c:v>
                </c:pt>
              </c:numCache>
            </c:numRef>
          </c:val>
          <c:extLst>
            <c:ext xmlns:c16="http://schemas.microsoft.com/office/drawing/2014/chart" uri="{C3380CC4-5D6E-409C-BE32-E72D297353CC}">
              <c16:uniqueId val="{00000000-271F-43DB-A39F-758206E15A57}"/>
            </c:ext>
          </c:extLst>
        </c:ser>
        <c:ser>
          <c:idx val="1"/>
          <c:order val="1"/>
          <c:tx>
            <c:strRef>
              <c:f>'Estimation des DES'!$C$117</c:f>
              <c:strCache>
                <c:ptCount val="1"/>
                <c:pt idx="0">
                  <c:v>Centre</c:v>
                </c:pt>
              </c:strCache>
            </c:strRef>
          </c:tx>
          <c:spPr>
            <a:solidFill>
              <a:schemeClr val="accent2"/>
            </a:solidFill>
            <a:ln>
              <a:noFill/>
            </a:ln>
            <a:effectLst/>
          </c:spPr>
          <c:invertIfNegative val="0"/>
          <c:cat>
            <c:numRef>
              <c:f>'Estimation des DES'!$D$106:$S$106</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DES'!$D$117:$S$117</c:f>
              <c:numCache>
                <c:formatCode>General</c:formatCode>
                <c:ptCount val="16"/>
                <c:pt idx="0">
                  <c:v>153.65250426906721</c:v>
                </c:pt>
                <c:pt idx="5">
                  <c:v>76.25984350879331</c:v>
                </c:pt>
                <c:pt idx="10">
                  <c:v>125.26887538387042</c:v>
                </c:pt>
                <c:pt idx="15">
                  <c:v>6.3079999999999997E-2</c:v>
                </c:pt>
              </c:numCache>
            </c:numRef>
          </c:val>
          <c:extLst>
            <c:ext xmlns:c16="http://schemas.microsoft.com/office/drawing/2014/chart" uri="{C3380CC4-5D6E-409C-BE32-E72D297353CC}">
              <c16:uniqueId val="{00000001-271F-43DB-A39F-758206E15A57}"/>
            </c:ext>
          </c:extLst>
        </c:ser>
        <c:ser>
          <c:idx val="2"/>
          <c:order val="2"/>
          <c:tx>
            <c:strRef>
              <c:f>'Estimation des DES'!$C$118</c:f>
              <c:strCache>
                <c:ptCount val="1"/>
                <c:pt idx="0">
                  <c:v>Sud</c:v>
                </c:pt>
              </c:strCache>
            </c:strRef>
          </c:tx>
          <c:spPr>
            <a:solidFill>
              <a:schemeClr val="accent3"/>
            </a:solidFill>
            <a:ln>
              <a:noFill/>
            </a:ln>
            <a:effectLst/>
          </c:spPr>
          <c:invertIfNegative val="0"/>
          <c:cat>
            <c:numRef>
              <c:f>'Estimation des DES'!$D$106:$S$106</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DES'!$D$118:$S$118</c:f>
              <c:numCache>
                <c:formatCode>General</c:formatCode>
                <c:ptCount val="16"/>
                <c:pt idx="0">
                  <c:v>571.14875014595714</c:v>
                </c:pt>
                <c:pt idx="5">
                  <c:v>236.27636513337274</c:v>
                </c:pt>
                <c:pt idx="10">
                  <c:v>526.58837794708757</c:v>
                </c:pt>
                <c:pt idx="15">
                  <c:v>5.2364000000000001E-2</c:v>
                </c:pt>
              </c:numCache>
            </c:numRef>
          </c:val>
          <c:extLst>
            <c:ext xmlns:c16="http://schemas.microsoft.com/office/drawing/2014/chart" uri="{C3380CC4-5D6E-409C-BE32-E72D297353CC}">
              <c16:uniqueId val="{00000002-271F-43DB-A39F-758206E15A57}"/>
            </c:ext>
          </c:extLst>
        </c:ser>
        <c:dLbls>
          <c:showLegendKey val="0"/>
          <c:showVal val="0"/>
          <c:showCatName val="0"/>
          <c:showSerName val="0"/>
          <c:showPercent val="0"/>
          <c:showBubbleSize val="0"/>
        </c:dLbls>
        <c:gapWidth val="219"/>
        <c:overlap val="-27"/>
        <c:axId val="1611035999"/>
        <c:axId val="1611044639"/>
      </c:barChart>
      <c:catAx>
        <c:axId val="161103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611044639"/>
        <c:crosses val="autoZero"/>
        <c:auto val="1"/>
        <c:lblAlgn val="ctr"/>
        <c:lblOffset val="100"/>
        <c:noMultiLvlLbl val="0"/>
      </c:catAx>
      <c:valAx>
        <c:axId val="1611044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611035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BAC30-9298-4F28-B091-C5D223D15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Pages>
  <Words>9170</Words>
  <Characters>52274</Characters>
  <Application>Microsoft Office Word</Application>
  <DocSecurity>0</DocSecurity>
  <Lines>435</Lines>
  <Paragraphs>122</Paragraphs>
  <ScaleCrop>false</ScaleCrop>
  <HeadingPairs>
    <vt:vector size="4" baseType="variant">
      <vt:variant>
        <vt:lpstr>Titre</vt:lpstr>
      </vt:variant>
      <vt:variant>
        <vt:i4>1</vt:i4>
      </vt:variant>
      <vt:variant>
        <vt:lpstr>Titres</vt:lpstr>
      </vt:variant>
      <vt:variant>
        <vt:i4>13</vt:i4>
      </vt:variant>
    </vt:vector>
  </HeadingPairs>
  <TitlesOfParts>
    <vt:vector size="14" baseType="lpstr">
      <vt:lpstr/>
      <vt:lpstr>Introduction </vt:lpstr>
      <vt:lpstr>Matériel et méthodologies : </vt:lpstr>
      <vt:lpstr>    Matériel </vt:lpstr>
      <vt:lpstr>    Méthode d’estimation annuelle des DES </vt:lpstr>
      <vt:lpstr>    Méthode de détermination du nombre de centres de collecte nécessaires et de leur</vt:lpstr>
      <vt:lpstr>    Méthode d’analyse financière </vt:lpstr>
      <vt:lpstr>Résultats et discussion de l’application de la méthode au cas du Bénin </vt:lpstr>
      <vt:lpstr>    Paramètres et hypothèses du contexte béninois</vt:lpstr>
      <vt:lpstr>    Estimation des DES. </vt:lpstr>
      <vt:lpstr>    Analyse financière du projet</vt:lpstr>
      <vt:lpstr>        Estimations des DES de façon annuelle et par zone et par type d’équipement</vt:lpstr>
      <vt:lpstr>        Analyse financière </vt:lpstr>
      <vt:lpstr>Conclusion</vt:lpstr>
    </vt:vector>
  </TitlesOfParts>
  <Company/>
  <LinksUpToDate>false</LinksUpToDate>
  <CharactersWithSpaces>61322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TOSSA Alain</dc:creator>
  <cp:keywords/>
  <dc:description/>
  <cp:lastModifiedBy>SDI 1084</cp:lastModifiedBy>
  <cp:revision>25</cp:revision>
  <cp:lastPrinted>2025-05-30T15:40:00Z</cp:lastPrinted>
  <dcterms:created xsi:type="dcterms:W3CDTF">2026-01-31T16:58:00Z</dcterms:created>
  <dcterms:modified xsi:type="dcterms:W3CDTF">2026-02-02T07:51:00Z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id="mJIg8ePR"/&gt;&lt;style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