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55E41" w14:textId="77777777" w:rsidR="000B3987" w:rsidRPr="000B3987" w:rsidRDefault="000B3987" w:rsidP="000B3987">
      <w:pPr>
        <w:spacing w:before="100" w:beforeAutospacing="1" w:after="100" w:afterAutospacing="1" w:line="240" w:lineRule="auto"/>
        <w:outlineLvl w:val="0"/>
        <w:rPr>
          <w:rFonts w:ascii="Times New Roman" w:eastAsia="Times New Roman" w:hAnsi="Times New Roman" w:cs="Times New Roman"/>
          <w:b/>
          <w:bCs/>
          <w:i/>
          <w:iCs/>
          <w:kern w:val="36"/>
          <w:sz w:val="32"/>
          <w:szCs w:val="32"/>
          <w:u w:val="single"/>
          <w:lang w:val="en-US" w:eastAsia="en-IN"/>
        </w:rPr>
      </w:pPr>
      <w:r w:rsidRPr="000B3987">
        <w:rPr>
          <w:rFonts w:ascii="Times New Roman" w:eastAsia="Times New Roman" w:hAnsi="Times New Roman" w:cs="Times New Roman"/>
          <w:b/>
          <w:bCs/>
          <w:i/>
          <w:iCs/>
          <w:kern w:val="36"/>
          <w:sz w:val="32"/>
          <w:szCs w:val="32"/>
          <w:u w:val="single"/>
          <w:lang w:val="en-US" w:eastAsia="en-IN"/>
        </w:rPr>
        <w:t xml:space="preserve">Case report </w:t>
      </w:r>
    </w:p>
    <w:p w14:paraId="6EF48A2C" w14:textId="21E48801" w:rsidR="008D2BFA" w:rsidRPr="008D2BFA" w:rsidRDefault="008D2BFA" w:rsidP="008D2BFA">
      <w:pPr>
        <w:spacing w:before="100" w:beforeAutospacing="1" w:after="100" w:afterAutospacing="1" w:line="240" w:lineRule="auto"/>
        <w:outlineLvl w:val="0"/>
        <w:rPr>
          <w:rFonts w:ascii="Times New Roman" w:eastAsia="Times New Roman" w:hAnsi="Times New Roman" w:cs="Times New Roman"/>
          <w:b/>
          <w:bCs/>
          <w:kern w:val="36"/>
          <w:sz w:val="32"/>
          <w:szCs w:val="32"/>
          <w:lang w:eastAsia="en-IN"/>
        </w:rPr>
      </w:pPr>
      <w:bookmarkStart w:id="0" w:name="_Hlk219452598"/>
      <w:r w:rsidRPr="008D2BFA">
        <w:rPr>
          <w:rFonts w:ascii="Times New Roman" w:eastAsia="Times New Roman" w:hAnsi="Times New Roman" w:cs="Times New Roman"/>
          <w:b/>
          <w:bCs/>
          <w:kern w:val="36"/>
          <w:sz w:val="32"/>
          <w:szCs w:val="32"/>
          <w:lang w:eastAsia="en-IN"/>
        </w:rPr>
        <w:t>Furosemide-Induced Acquired Bartter</w:t>
      </w:r>
      <w:r w:rsidR="00AB60B3">
        <w:rPr>
          <w:rFonts w:ascii="Times New Roman" w:eastAsia="Times New Roman" w:hAnsi="Times New Roman" w:cs="Times New Roman"/>
          <w:b/>
          <w:bCs/>
          <w:kern w:val="36"/>
          <w:sz w:val="32"/>
          <w:szCs w:val="32"/>
          <w:lang w:eastAsia="en-IN"/>
        </w:rPr>
        <w:t>-</w:t>
      </w:r>
      <w:proofErr w:type="spellStart"/>
      <w:r w:rsidRPr="008D2BFA">
        <w:rPr>
          <w:rFonts w:ascii="Times New Roman" w:eastAsia="Times New Roman" w:hAnsi="Times New Roman" w:cs="Times New Roman"/>
          <w:b/>
          <w:bCs/>
          <w:kern w:val="36"/>
          <w:sz w:val="32"/>
          <w:szCs w:val="32"/>
          <w:lang w:eastAsia="en-IN"/>
        </w:rPr>
        <w:t>Gitelman</w:t>
      </w:r>
      <w:proofErr w:type="spellEnd"/>
      <w:r w:rsidRPr="008D2BFA">
        <w:rPr>
          <w:rFonts w:ascii="Times New Roman" w:eastAsia="Times New Roman" w:hAnsi="Times New Roman" w:cs="Times New Roman"/>
          <w:b/>
          <w:bCs/>
          <w:kern w:val="36"/>
          <w:sz w:val="32"/>
          <w:szCs w:val="32"/>
          <w:lang w:eastAsia="en-IN"/>
        </w:rPr>
        <w:t xml:space="preserve"> Phenotype Causing </w:t>
      </w:r>
      <w:proofErr w:type="spellStart"/>
      <w:r w:rsidRPr="008D2BFA">
        <w:rPr>
          <w:rFonts w:ascii="Times New Roman" w:eastAsia="Times New Roman" w:hAnsi="Times New Roman" w:cs="Times New Roman"/>
          <w:b/>
          <w:bCs/>
          <w:kern w:val="36"/>
          <w:sz w:val="32"/>
          <w:szCs w:val="32"/>
          <w:lang w:eastAsia="en-IN"/>
        </w:rPr>
        <w:t>Torsades</w:t>
      </w:r>
      <w:proofErr w:type="spellEnd"/>
      <w:r w:rsidRPr="008D2BFA">
        <w:rPr>
          <w:rFonts w:ascii="Times New Roman" w:eastAsia="Times New Roman" w:hAnsi="Times New Roman" w:cs="Times New Roman"/>
          <w:b/>
          <w:bCs/>
          <w:kern w:val="36"/>
          <w:sz w:val="32"/>
          <w:szCs w:val="32"/>
          <w:lang w:eastAsia="en-IN"/>
        </w:rPr>
        <w:t xml:space="preserve"> de Pointes in Acute Coronary Syndrome </w:t>
      </w:r>
      <w:proofErr w:type="gramStart"/>
      <w:r w:rsidRPr="008D2BFA">
        <w:rPr>
          <w:rFonts w:ascii="Times New Roman" w:eastAsia="Times New Roman" w:hAnsi="Times New Roman" w:cs="Times New Roman"/>
          <w:b/>
          <w:bCs/>
          <w:kern w:val="36"/>
          <w:sz w:val="32"/>
          <w:szCs w:val="32"/>
          <w:lang w:eastAsia="en-IN"/>
        </w:rPr>
        <w:t>With</w:t>
      </w:r>
      <w:proofErr w:type="gramEnd"/>
      <w:r w:rsidRPr="008D2BFA">
        <w:rPr>
          <w:rFonts w:ascii="Times New Roman" w:eastAsia="Times New Roman" w:hAnsi="Times New Roman" w:cs="Times New Roman"/>
          <w:b/>
          <w:bCs/>
          <w:kern w:val="36"/>
          <w:sz w:val="32"/>
          <w:szCs w:val="32"/>
          <w:lang w:eastAsia="en-IN"/>
        </w:rPr>
        <w:t xml:space="preserve"> </w:t>
      </w:r>
      <w:proofErr w:type="spellStart"/>
      <w:r w:rsidRPr="008D2BFA">
        <w:rPr>
          <w:rFonts w:ascii="Times New Roman" w:eastAsia="Times New Roman" w:hAnsi="Times New Roman" w:cs="Times New Roman"/>
          <w:b/>
          <w:bCs/>
          <w:kern w:val="36"/>
          <w:sz w:val="32"/>
          <w:szCs w:val="32"/>
          <w:lang w:eastAsia="en-IN"/>
        </w:rPr>
        <w:t>HFrEF</w:t>
      </w:r>
      <w:proofErr w:type="spellEnd"/>
      <w:r w:rsidRPr="008D2BFA">
        <w:rPr>
          <w:rFonts w:ascii="Times New Roman" w:eastAsia="Times New Roman" w:hAnsi="Times New Roman" w:cs="Times New Roman"/>
          <w:b/>
          <w:bCs/>
          <w:kern w:val="36"/>
          <w:sz w:val="32"/>
          <w:szCs w:val="32"/>
          <w:lang w:eastAsia="en-IN"/>
        </w:rPr>
        <w:t>: A Case Series</w:t>
      </w:r>
    </w:p>
    <w:bookmarkEnd w:id="0"/>
    <w:p w14:paraId="08970104" w14:textId="77777777" w:rsidR="005C6F72" w:rsidRDefault="005C6F72" w:rsidP="00CE50E4">
      <w:pPr>
        <w:pStyle w:val="Heading2"/>
      </w:pPr>
    </w:p>
    <w:p w14:paraId="188B9875" w14:textId="6AE259AC" w:rsidR="00CE50E4" w:rsidRDefault="00CE50E4" w:rsidP="00CE50E4">
      <w:pPr>
        <w:pStyle w:val="Heading2"/>
      </w:pPr>
      <w:r>
        <w:t>Abstract</w:t>
      </w:r>
    </w:p>
    <w:p w14:paraId="3E6474A8" w14:textId="77777777" w:rsidR="00CE50E4" w:rsidRDefault="00CE50E4" w:rsidP="00CE50E4">
      <w:pPr>
        <w:pStyle w:val="Heading3"/>
      </w:pPr>
      <w:r>
        <w:t>Background</w:t>
      </w:r>
    </w:p>
    <w:p w14:paraId="2EDC14B1" w14:textId="77777777" w:rsidR="00CE50E4" w:rsidRDefault="00CE50E4" w:rsidP="00CE50E4">
      <w:pPr>
        <w:pStyle w:val="NormalWeb"/>
      </w:pPr>
      <w:r>
        <w:t>Patients with acute coronary syndrome (ACS) complicated by heart failure with reduced ejection fraction (</w:t>
      </w:r>
      <w:proofErr w:type="spellStart"/>
      <w:r>
        <w:t>HFrEF</w:t>
      </w:r>
      <w:proofErr w:type="spellEnd"/>
      <w:r>
        <w:t xml:space="preserve">) are at increased risk for malignant ventricular arrhythmias due to ischemia-related electrical instability and impaired repolarization reserve.¹,² Loop diuretics are frequently required for the management of congestion; however, furosemide-induced renal potassium and magnesium wasting may produce an acquired electrolyte phenotype resembling Bartter or Gitelman syndromes.⁶,⁷ In the proarrhythmic milieu of ACS and </w:t>
      </w:r>
      <w:proofErr w:type="spellStart"/>
      <w:r>
        <w:t>HFrEF</w:t>
      </w:r>
      <w:proofErr w:type="spellEnd"/>
      <w:r>
        <w:t xml:space="preserve">, this disturbance can precipitate QT prolongation and </w:t>
      </w:r>
      <w:proofErr w:type="spellStart"/>
      <w:r>
        <w:t>torsades</w:t>
      </w:r>
      <w:proofErr w:type="spellEnd"/>
      <w:r>
        <w:t xml:space="preserve"> de pointes (</w:t>
      </w:r>
      <w:proofErr w:type="spellStart"/>
      <w:r>
        <w:t>TdP</w:t>
      </w:r>
      <w:proofErr w:type="spellEnd"/>
      <w:r>
        <w:t>).¹–³</w:t>
      </w:r>
    </w:p>
    <w:p w14:paraId="4C12A4F7" w14:textId="77777777" w:rsidR="00CE50E4" w:rsidRDefault="00CE50E4" w:rsidP="00CE50E4">
      <w:pPr>
        <w:pStyle w:val="Heading3"/>
      </w:pPr>
      <w:r>
        <w:t>Case Summary</w:t>
      </w:r>
    </w:p>
    <w:p w14:paraId="024F6955" w14:textId="77777777" w:rsidR="00CE50E4" w:rsidRDefault="00CE50E4" w:rsidP="00CE50E4">
      <w:pPr>
        <w:pStyle w:val="NormalWeb"/>
      </w:pPr>
      <w:r>
        <w:t xml:space="preserve">We report three patients with ACS and </w:t>
      </w:r>
      <w:proofErr w:type="spellStart"/>
      <w:r>
        <w:t>HFrEF</w:t>
      </w:r>
      <w:proofErr w:type="spellEnd"/>
      <w:r>
        <w:t xml:space="preserve"> who developed severe </w:t>
      </w:r>
      <w:proofErr w:type="spellStart"/>
      <w:r>
        <w:t>hypokalemia</w:t>
      </w:r>
      <w:proofErr w:type="spellEnd"/>
      <w:r>
        <w:t xml:space="preserve"> and hypomagnesemia during furosemide therapy, resulting in marked QT prolongation and </w:t>
      </w:r>
      <w:proofErr w:type="spellStart"/>
      <w:r>
        <w:t>TdP</w:t>
      </w:r>
      <w:proofErr w:type="spellEnd"/>
      <w:r>
        <w:t xml:space="preserve">. All patients were successfully treated with prompt rhythm stabilization, intravenous magnesium, aggressive potassium repletion, withdrawal or modification of precipitating factors, and heart-rate augmentation when </w:t>
      </w:r>
      <w:proofErr w:type="gramStart"/>
      <w:r>
        <w:t>required.¹</w:t>
      </w:r>
      <w:proofErr w:type="gramEnd"/>
      <w:r>
        <w:t>,³,⁴ No patient experienced arrhythmia recurrence after correction of electrolyte abnormalities.</w:t>
      </w:r>
    </w:p>
    <w:p w14:paraId="3B888DF0" w14:textId="77777777" w:rsidR="00CE50E4" w:rsidRDefault="00CE50E4" w:rsidP="00CE50E4">
      <w:pPr>
        <w:pStyle w:val="Heading3"/>
      </w:pPr>
      <w:r>
        <w:t>Conclusion</w:t>
      </w:r>
    </w:p>
    <w:p w14:paraId="00BA028A" w14:textId="77777777" w:rsidR="00CE50E4" w:rsidRDefault="00CE50E4" w:rsidP="00CE50E4">
      <w:pPr>
        <w:pStyle w:val="NormalWeb"/>
      </w:pPr>
      <w:r>
        <w:t xml:space="preserve">In patients with ACS and </w:t>
      </w:r>
      <w:proofErr w:type="spellStart"/>
      <w:r>
        <w:t>HFrEF</w:t>
      </w:r>
      <w:proofErr w:type="spellEnd"/>
      <w:r>
        <w:t xml:space="preserve">, the occurrence of </w:t>
      </w:r>
      <w:proofErr w:type="spellStart"/>
      <w:r>
        <w:t>TdP</w:t>
      </w:r>
      <w:proofErr w:type="spellEnd"/>
      <w:r>
        <w:t xml:space="preserve"> should prompt immediate evaluation for diuretic-induced electrolyte depletion representing a reversible acquired pseudo–Bartter/Gitelman syndrome. Early recognition and targeted correction are lifesaving and may prevent unnecessary long-term device </w:t>
      </w:r>
      <w:proofErr w:type="gramStart"/>
      <w:r>
        <w:t>therapy.¹</w:t>
      </w:r>
      <w:proofErr w:type="gramEnd"/>
      <w:r>
        <w:t>–³</w:t>
      </w:r>
    </w:p>
    <w:p w14:paraId="7B002426" w14:textId="240EAEBA" w:rsidR="00CE50E4" w:rsidRDefault="00CE50E4" w:rsidP="00CE50E4">
      <w:pPr>
        <w:pStyle w:val="NormalWeb"/>
      </w:pPr>
      <w:r>
        <w:rPr>
          <w:rStyle w:val="Strong"/>
        </w:rPr>
        <w:t>Keywords:</w:t>
      </w:r>
      <w:r>
        <w:t xml:space="preserve"> Acute coronary syndrome; Heart failure; Furosemide; </w:t>
      </w:r>
      <w:proofErr w:type="spellStart"/>
      <w:r>
        <w:t>Torsades</w:t>
      </w:r>
      <w:proofErr w:type="spellEnd"/>
      <w:r>
        <w:t xml:space="preserve"> de pointes; </w:t>
      </w:r>
      <w:proofErr w:type="spellStart"/>
      <w:r>
        <w:t>Hypokalemia</w:t>
      </w:r>
      <w:proofErr w:type="spellEnd"/>
      <w:r>
        <w:t xml:space="preserve">; Hypomagnesemia; Bartter syndrome; </w:t>
      </w:r>
      <w:proofErr w:type="spellStart"/>
      <w:r>
        <w:t>Gitelman</w:t>
      </w:r>
      <w:proofErr w:type="spellEnd"/>
      <w:r>
        <w:t xml:space="preserve"> syndrome</w:t>
      </w:r>
    </w:p>
    <w:p w14:paraId="6251D8DB" w14:textId="78F927BE" w:rsidR="005C6F72" w:rsidRDefault="005C6F72" w:rsidP="00CE50E4">
      <w:pPr>
        <w:pStyle w:val="NormalWeb"/>
      </w:pPr>
    </w:p>
    <w:p w14:paraId="09768A3B" w14:textId="23A1A39F" w:rsidR="005C6F72" w:rsidRDefault="005C6F72" w:rsidP="00CE50E4">
      <w:pPr>
        <w:pStyle w:val="NormalWeb"/>
      </w:pPr>
    </w:p>
    <w:p w14:paraId="0B0EC85B" w14:textId="51290A5F" w:rsidR="005C6F72" w:rsidRDefault="005C6F72" w:rsidP="00CE50E4">
      <w:pPr>
        <w:pStyle w:val="NormalWeb"/>
      </w:pPr>
    </w:p>
    <w:p w14:paraId="2E7FCB02" w14:textId="77777777" w:rsidR="005C6F72" w:rsidRDefault="005C6F72" w:rsidP="00CE50E4">
      <w:pPr>
        <w:pStyle w:val="NormalWeb"/>
      </w:pPr>
    </w:p>
    <w:p w14:paraId="4F77B29A" w14:textId="77777777" w:rsidR="00CE50E4" w:rsidRDefault="00C054DB" w:rsidP="00CE50E4">
      <w:r>
        <w:lastRenderedPageBreak/>
        <w:pict w14:anchorId="367790F7">
          <v:rect id="_x0000_i1025" style="width:0;height:1.5pt" o:hralign="center" o:hrstd="t" o:hr="t" fillcolor="#a0a0a0" stroked="f"/>
        </w:pict>
      </w:r>
    </w:p>
    <w:p w14:paraId="3E0B996F" w14:textId="77777777" w:rsidR="00CE50E4" w:rsidRDefault="00CE50E4" w:rsidP="00CE50E4">
      <w:pPr>
        <w:pStyle w:val="Heading2"/>
      </w:pPr>
      <w:r>
        <w:t>Introduction</w:t>
      </w:r>
    </w:p>
    <w:p w14:paraId="5E0A08D8" w14:textId="77777777" w:rsidR="00CE50E4" w:rsidRDefault="00CE50E4" w:rsidP="00CE50E4">
      <w:pPr>
        <w:pStyle w:val="NormalWeb"/>
      </w:pPr>
      <w:r>
        <w:t>Acute coronary syndrome (ACS) is a well-recognized trigger for malignant ventricular arrhythmias owing to myocardial ischemia, autonomic imbalance, altered calcium handling, and increased dispersion of repolarization.¹,² This arrhythmic risk is further amplified in patients with heart failure with reduced ejection fraction (</w:t>
      </w:r>
      <w:proofErr w:type="spellStart"/>
      <w:r>
        <w:t>HFrEF</w:t>
      </w:r>
      <w:proofErr w:type="spellEnd"/>
      <w:r>
        <w:t xml:space="preserve">), in whom ventricular </w:t>
      </w:r>
      <w:proofErr w:type="spellStart"/>
      <w:r>
        <w:t>remodeling</w:t>
      </w:r>
      <w:proofErr w:type="spellEnd"/>
      <w:r>
        <w:t>, fibrosis, and down-regulation of potassium channels reduce repolarization reserve and facilitate polymorphic ventricular tachycardia.¹,²</w:t>
      </w:r>
    </w:p>
    <w:p w14:paraId="42023849" w14:textId="77777777" w:rsidR="00CE50E4" w:rsidRDefault="00CE50E4" w:rsidP="00CE50E4">
      <w:pPr>
        <w:pStyle w:val="NormalWeb"/>
      </w:pPr>
      <w:r>
        <w:t xml:space="preserve">Loop diuretics, particularly furosemide, remain a cornerstone of therapy for congestion in ACS complicated by </w:t>
      </w:r>
      <w:proofErr w:type="spellStart"/>
      <w:r>
        <w:t>HFrEF</w:t>
      </w:r>
      <w:proofErr w:type="spellEnd"/>
      <w:r>
        <w:t xml:space="preserve">. By inhibiting the Na⁺–K⁺–2Cl⁻ cotransporter in the thick ascending limb of Henle, furosemide promotes natriuresis but also causes renal potassium and magnesium </w:t>
      </w:r>
      <w:proofErr w:type="gramStart"/>
      <w:r>
        <w:t>wasting.⁶</w:t>
      </w:r>
      <w:proofErr w:type="gramEnd"/>
      <w:r>
        <w:t xml:space="preserve">–⁸ Sustained or high-dose therapy may result in </w:t>
      </w:r>
      <w:proofErr w:type="spellStart"/>
      <w:r>
        <w:t>hypokalemia</w:t>
      </w:r>
      <w:proofErr w:type="spellEnd"/>
      <w:r>
        <w:t>, hypomagnesemia, metabolic alkalosis, and secondary hyperaldosteronism—closely mimicking inherited Bartter or Gitelman syndromes.⁶,⁷</w:t>
      </w:r>
    </w:p>
    <w:p w14:paraId="6A361EFC" w14:textId="77777777" w:rsidR="00CE50E4" w:rsidRDefault="00CE50E4" w:rsidP="00CE50E4">
      <w:pPr>
        <w:pStyle w:val="NormalWeb"/>
      </w:pPr>
      <w:r>
        <w:t xml:space="preserve">When this acquired electrolyte disturbance occurs in the setting of ACS and </w:t>
      </w:r>
      <w:proofErr w:type="spellStart"/>
      <w:r>
        <w:t>HFrEF</w:t>
      </w:r>
      <w:proofErr w:type="spellEnd"/>
      <w:r>
        <w:t xml:space="preserve">, it creates a potent substrate for QT prolongation and </w:t>
      </w:r>
      <w:proofErr w:type="spellStart"/>
      <w:r>
        <w:t>torsades</w:t>
      </w:r>
      <w:proofErr w:type="spellEnd"/>
      <w:r>
        <w:t xml:space="preserve"> de pointes (</w:t>
      </w:r>
      <w:proofErr w:type="spellStart"/>
      <w:r>
        <w:t>TdP</w:t>
      </w:r>
      <w:proofErr w:type="spellEnd"/>
      <w:proofErr w:type="gramStart"/>
      <w:r>
        <w:t>).³</w:t>
      </w:r>
      <w:proofErr w:type="gramEnd"/>
      <w:r>
        <w:t>,⁵ Despite the widespread use of loop diuretics in this population, this mechanism remains under-recognized. We present a case series highlighting this reversible but potentially fatal entity.</w:t>
      </w:r>
    </w:p>
    <w:p w14:paraId="394F9AEA" w14:textId="77777777" w:rsidR="00CE50E4" w:rsidRDefault="00C054DB" w:rsidP="00CE50E4">
      <w:r>
        <w:pict w14:anchorId="240121E2">
          <v:rect id="_x0000_i1026" style="width:0;height:1.5pt" o:hralign="center" o:hrstd="t" o:hr="t" fillcolor="#a0a0a0" stroked="f"/>
        </w:pict>
      </w:r>
    </w:p>
    <w:p w14:paraId="3DF6D607" w14:textId="49F6C7FB" w:rsidR="00CE50E4" w:rsidRDefault="00CE50E4" w:rsidP="00CE50E4">
      <w:pPr>
        <w:pStyle w:val="Heading2"/>
      </w:pPr>
      <w:r>
        <w:t xml:space="preserve">Case </w:t>
      </w:r>
      <w:r w:rsidR="000B3987">
        <w:t>Presentation</w:t>
      </w:r>
    </w:p>
    <w:p w14:paraId="417DAE46" w14:textId="77777777" w:rsidR="00CE50E4" w:rsidRDefault="00CE50E4" w:rsidP="00CE50E4">
      <w:pPr>
        <w:pStyle w:val="Heading3"/>
      </w:pPr>
      <w:r>
        <w:t>Case 1</w:t>
      </w:r>
    </w:p>
    <w:p w14:paraId="0D938435" w14:textId="77777777" w:rsidR="00CE50E4" w:rsidRDefault="00CE50E4" w:rsidP="00CE50E4">
      <w:pPr>
        <w:pStyle w:val="NormalWeb"/>
      </w:pPr>
      <w:r>
        <w:t>A 66-year-old woman presented with non–ST-elevation myocardial infarction and acute decompensated heart failure. Transthoracic echocardiography revealed a left ventricular ejection fraction (LVEF) of 30%. She was treated with guideline-directed ACS therapy and intravenous furosemide.</w:t>
      </w:r>
    </w:p>
    <w:p w14:paraId="6F439162" w14:textId="77777777" w:rsidR="00CE50E4" w:rsidRDefault="00CE50E4" w:rsidP="00CE50E4">
      <w:pPr>
        <w:pStyle w:val="NormalWeb"/>
      </w:pPr>
      <w:r>
        <w:t xml:space="preserve">Forty-eight hours later, she developed recurrent syncope. Telemetry demonstrated polymorphic ventricular tachycardia consistent with </w:t>
      </w:r>
      <w:proofErr w:type="spellStart"/>
      <w:r>
        <w:t>torsades</w:t>
      </w:r>
      <w:proofErr w:type="spellEnd"/>
      <w:r>
        <w:t xml:space="preserve"> de pointes. Electrocardiography showed QTc prolongation to 560 </w:t>
      </w:r>
      <w:proofErr w:type="spellStart"/>
      <w:r>
        <w:t>ms</w:t>
      </w:r>
      <w:proofErr w:type="spellEnd"/>
      <w:r>
        <w:t xml:space="preserve"> (</w:t>
      </w:r>
      <w:proofErr w:type="spellStart"/>
      <w:r>
        <w:t>Bazett</w:t>
      </w:r>
      <w:proofErr w:type="spellEnd"/>
      <w:r>
        <w:t>). Serum potassium was 2.7 mmol/L and magnesium 1.2 mg/dL.</w:t>
      </w:r>
    </w:p>
    <w:p w14:paraId="0E2D5C48" w14:textId="77777777" w:rsidR="00CE50E4" w:rsidRDefault="00CE50E4" w:rsidP="00CE50E4">
      <w:pPr>
        <w:pStyle w:val="NormalWeb"/>
      </w:pPr>
      <w:r>
        <w:t xml:space="preserve">She required immediate defibrillation followed by intravenous magnesium </w:t>
      </w:r>
      <w:proofErr w:type="spellStart"/>
      <w:r>
        <w:t>sulfate</w:t>
      </w:r>
      <w:proofErr w:type="spellEnd"/>
      <w:r>
        <w:t xml:space="preserve"> and aggressive potassium repletion, in accordance with guideline-recommended </w:t>
      </w:r>
      <w:proofErr w:type="gramStart"/>
      <w:r>
        <w:t>management.¹</w:t>
      </w:r>
      <w:proofErr w:type="gramEnd"/>
      <w:r>
        <w:t>,³,⁴ Furosemide dosage was reduced and QT-prolonging medications were discontinued. No further ventricular arrhythmias occurred after electrolyte normalization.</w:t>
      </w:r>
    </w:p>
    <w:p w14:paraId="7D39FD69" w14:textId="77777777" w:rsidR="00CE50E4" w:rsidRDefault="00C054DB" w:rsidP="00CE50E4">
      <w:r>
        <w:pict w14:anchorId="5A7D9FE2">
          <v:rect id="_x0000_i1027" style="width:0;height:1.5pt" o:hralign="center" o:hrstd="t" o:hr="t" fillcolor="#a0a0a0" stroked="f"/>
        </w:pict>
      </w:r>
    </w:p>
    <w:p w14:paraId="34BB9B62" w14:textId="77777777" w:rsidR="00CE50E4" w:rsidRDefault="00CE50E4" w:rsidP="00CE50E4">
      <w:pPr>
        <w:pStyle w:val="Heading3"/>
      </w:pPr>
      <w:r>
        <w:t>Case 2</w:t>
      </w:r>
    </w:p>
    <w:p w14:paraId="1C44CA5B" w14:textId="77777777" w:rsidR="00CE50E4" w:rsidRDefault="00CE50E4" w:rsidP="00CE50E4">
      <w:pPr>
        <w:pStyle w:val="NormalWeb"/>
      </w:pPr>
      <w:r>
        <w:lastRenderedPageBreak/>
        <w:t xml:space="preserve">A 58-year-old man with inferior wall ST-elevation myocardial infarction and </w:t>
      </w:r>
      <w:proofErr w:type="spellStart"/>
      <w:r>
        <w:t>HFrEF</w:t>
      </w:r>
      <w:proofErr w:type="spellEnd"/>
      <w:r>
        <w:t xml:space="preserve"> (LVEF 28%) developed pulmonary </w:t>
      </w:r>
      <w:proofErr w:type="spellStart"/>
      <w:r>
        <w:t>edema</w:t>
      </w:r>
      <w:proofErr w:type="spellEnd"/>
      <w:r>
        <w:t xml:space="preserve"> requiring high-dose loop diuretics. He subsequently experienced recurrent </w:t>
      </w:r>
      <w:proofErr w:type="spellStart"/>
      <w:r>
        <w:t>nonsustained</w:t>
      </w:r>
      <w:proofErr w:type="spellEnd"/>
      <w:r>
        <w:t xml:space="preserve"> polymorphic ventricular tachycardia initiated by long–short RR sequences, characteristic of pause-dependent </w:t>
      </w:r>
      <w:proofErr w:type="gramStart"/>
      <w:r>
        <w:t>TdP.¹</w:t>
      </w:r>
      <w:proofErr w:type="gramEnd"/>
      <w:r>
        <w:t>,³</w:t>
      </w:r>
    </w:p>
    <w:p w14:paraId="1613D10A" w14:textId="77777777" w:rsidR="00CE50E4" w:rsidRDefault="00CE50E4" w:rsidP="00CE50E4">
      <w:pPr>
        <w:pStyle w:val="NormalWeb"/>
      </w:pPr>
      <w:r>
        <w:t xml:space="preserve">QTc was prolonged to 540 </w:t>
      </w:r>
      <w:proofErr w:type="spellStart"/>
      <w:r>
        <w:t>ms</w:t>
      </w:r>
      <w:proofErr w:type="spellEnd"/>
      <w:r>
        <w:t xml:space="preserve">. Serum potassium was 2.9 mmol/L and magnesium 1.4 mg/dL, consistent with an acquired Gitelman-like electrolyte </w:t>
      </w:r>
      <w:proofErr w:type="gramStart"/>
      <w:r>
        <w:t>pattern.⁶</w:t>
      </w:r>
      <w:proofErr w:type="gramEnd"/>
      <w:r>
        <w:t xml:space="preserve"> Intravenous magnesium and potassium repletion were initiated. Due to bradycardia-dependent </w:t>
      </w:r>
      <w:proofErr w:type="spellStart"/>
      <w:r>
        <w:t>TdP</w:t>
      </w:r>
      <w:proofErr w:type="spellEnd"/>
      <w:r>
        <w:t xml:space="preserve">, isoproterenol infusion was used for heart-rate augmentation, resulting in complete arrhythmia </w:t>
      </w:r>
      <w:proofErr w:type="gramStart"/>
      <w:r>
        <w:t>suppression.¹</w:t>
      </w:r>
      <w:proofErr w:type="gramEnd"/>
      <w:r>
        <w:t>,³</w:t>
      </w:r>
    </w:p>
    <w:p w14:paraId="11472728" w14:textId="77777777" w:rsidR="00CE50E4" w:rsidRDefault="00C054DB" w:rsidP="00CE50E4">
      <w:r>
        <w:pict w14:anchorId="206B9791">
          <v:rect id="_x0000_i1028" style="width:0;height:1.5pt" o:hralign="center" o:hrstd="t" o:hr="t" fillcolor="#a0a0a0" stroked="f"/>
        </w:pict>
      </w:r>
    </w:p>
    <w:p w14:paraId="71B5D7AF" w14:textId="77777777" w:rsidR="00CE50E4" w:rsidRDefault="00CE50E4" w:rsidP="00CE50E4">
      <w:pPr>
        <w:pStyle w:val="Heading3"/>
      </w:pPr>
      <w:r>
        <w:t>Case 3</w:t>
      </w:r>
    </w:p>
    <w:p w14:paraId="68205094" w14:textId="77777777" w:rsidR="00CE50E4" w:rsidRDefault="00CE50E4" w:rsidP="00CE50E4">
      <w:pPr>
        <w:pStyle w:val="NormalWeb"/>
      </w:pPr>
      <w:r>
        <w:t xml:space="preserve">A 42-year-old woman with ACS and baseline sinus bradycardia had </w:t>
      </w:r>
      <w:proofErr w:type="spellStart"/>
      <w:r>
        <w:t>HFrEF</w:t>
      </w:r>
      <w:proofErr w:type="spellEnd"/>
      <w:r>
        <w:t xml:space="preserve"> (LVEF 32%) and was treated with escalating doses of oral furosemide. She suffered sudden cardiac arrest due to </w:t>
      </w:r>
      <w:proofErr w:type="spellStart"/>
      <w:r>
        <w:t>torsades</w:t>
      </w:r>
      <w:proofErr w:type="spellEnd"/>
      <w:r>
        <w:t xml:space="preserve"> de pointes and was successfully resuscitated.</w:t>
      </w:r>
    </w:p>
    <w:p w14:paraId="3AC02F48" w14:textId="77777777" w:rsidR="00CE50E4" w:rsidRDefault="00CE50E4" w:rsidP="00CE50E4">
      <w:pPr>
        <w:pStyle w:val="NormalWeb"/>
      </w:pPr>
      <w:r>
        <w:t xml:space="preserve">Post-resuscitation electrocardiography demonstrated marked QTc prolongation to 600 </w:t>
      </w:r>
      <w:proofErr w:type="spellStart"/>
      <w:r>
        <w:t>ms</w:t>
      </w:r>
      <w:proofErr w:type="spellEnd"/>
      <w:r>
        <w:t xml:space="preserve">. Laboratory evaluation revealed potassium 2.5 mmol/L and magnesium 1.0 mg/dL, consistent with acquired pseudo-Bartter </w:t>
      </w:r>
      <w:proofErr w:type="gramStart"/>
      <w:r>
        <w:t>syndrome.⁷</w:t>
      </w:r>
      <w:proofErr w:type="gramEnd"/>
      <w:r>
        <w:t xml:space="preserve"> She was treated with defibrillation, intravenous magnesium, aggressive potassium repletion, and temporary transvenous overdrive pacing. No recurrence of ventricular arrhythmias occurred following electrolyte normalization.</w:t>
      </w:r>
    </w:p>
    <w:p w14:paraId="79E2BE1C" w14:textId="77777777" w:rsidR="00CE50E4" w:rsidRDefault="00C054DB" w:rsidP="00CE50E4">
      <w:r>
        <w:pict w14:anchorId="5AA24FD2">
          <v:rect id="_x0000_i1029" style="width:0;height:1.5pt" o:hralign="center" o:hrstd="t" o:hr="t" fillcolor="#a0a0a0" stroked="f"/>
        </w:pict>
      </w:r>
    </w:p>
    <w:p w14:paraId="0AA43A07" w14:textId="77777777" w:rsidR="00CE50E4" w:rsidRDefault="00CE50E4" w:rsidP="00CE50E4">
      <w:pPr>
        <w:pStyle w:val="Heading2"/>
      </w:pPr>
      <w:r>
        <w:t>Discussion</w:t>
      </w:r>
    </w:p>
    <w:p w14:paraId="5952C9C6" w14:textId="77777777" w:rsidR="00CE50E4" w:rsidRDefault="00CE50E4" w:rsidP="00CE50E4">
      <w:pPr>
        <w:pStyle w:val="NormalWeb"/>
      </w:pPr>
      <w:proofErr w:type="spellStart"/>
      <w:r>
        <w:t>Torsades</w:t>
      </w:r>
      <w:proofErr w:type="spellEnd"/>
      <w:r>
        <w:t xml:space="preserve"> de pointes in patients with ACS and </w:t>
      </w:r>
      <w:proofErr w:type="spellStart"/>
      <w:r>
        <w:t>HFrEF</w:t>
      </w:r>
      <w:proofErr w:type="spellEnd"/>
      <w:r>
        <w:t xml:space="preserve"> represents the culmination of a complex interaction between ischemia, structural heart disease, autonomic influences, pharmacologic exposures, and electrolyte </w:t>
      </w:r>
      <w:proofErr w:type="gramStart"/>
      <w:r>
        <w:t>disturbances.¹</w:t>
      </w:r>
      <w:proofErr w:type="gramEnd"/>
      <w:r>
        <w:t xml:space="preserve">–³ This case series highlights an under-recognized but clinically critical mechanism: </w:t>
      </w:r>
      <w:r>
        <w:rPr>
          <w:rStyle w:val="Strong"/>
        </w:rPr>
        <w:t>furosemide-induced acquired pseudo–Bartter/Gitelman syndrome</w:t>
      </w:r>
      <w:r>
        <w:t>, which markedly lowers the threshold for malignant ventricular arrhythmias.</w:t>
      </w:r>
    </w:p>
    <w:p w14:paraId="5813A9B7" w14:textId="77777777" w:rsidR="00CE50E4" w:rsidRDefault="00CE50E4" w:rsidP="00CE50E4">
      <w:pPr>
        <w:pStyle w:val="Heading3"/>
      </w:pPr>
      <w:r>
        <w:t>Reduced Repolarization Reserve</w:t>
      </w:r>
    </w:p>
    <w:p w14:paraId="0562A3D5" w14:textId="77777777" w:rsidR="00CE50E4" w:rsidRDefault="00CE50E4" w:rsidP="00CE50E4">
      <w:pPr>
        <w:pStyle w:val="NormalWeb"/>
      </w:pPr>
      <w:r>
        <w:t xml:space="preserve">Repolarization reserve reflects the redundancy of outward potassium currents that stabilize ventricular </w:t>
      </w:r>
      <w:proofErr w:type="gramStart"/>
      <w:r>
        <w:t>repolarization.¹</w:t>
      </w:r>
      <w:proofErr w:type="gramEnd"/>
      <w:r>
        <w:t xml:space="preserve">,² In </w:t>
      </w:r>
      <w:proofErr w:type="spellStart"/>
      <w:r>
        <w:t>HFrEF</w:t>
      </w:r>
      <w:proofErr w:type="spellEnd"/>
      <w:r>
        <w:t xml:space="preserve">, this reserve is intrinsically reduced due to ventricular </w:t>
      </w:r>
      <w:proofErr w:type="spellStart"/>
      <w:r>
        <w:t>remodeling</w:t>
      </w:r>
      <w:proofErr w:type="spellEnd"/>
      <w:r>
        <w:t xml:space="preserve">, fibrosis, and down-regulation of potassium channels. Consequently, superimposed insults—such as </w:t>
      </w:r>
      <w:proofErr w:type="spellStart"/>
      <w:r>
        <w:t>hypokalemia</w:t>
      </w:r>
      <w:proofErr w:type="spellEnd"/>
      <w:r>
        <w:t xml:space="preserve">, hypomagnesemia, ischemia, or QT-prolonging drugs—can precipitate marked QT prolongation and </w:t>
      </w:r>
      <w:proofErr w:type="gramStart"/>
      <w:r>
        <w:t>TdP.¹</w:t>
      </w:r>
      <w:proofErr w:type="gramEnd"/>
      <w:r>
        <w:t>,²</w:t>
      </w:r>
    </w:p>
    <w:p w14:paraId="3433C765" w14:textId="77777777" w:rsidR="00CE50E4" w:rsidRDefault="00CE50E4" w:rsidP="00CE50E4">
      <w:pPr>
        <w:pStyle w:val="Heading3"/>
      </w:pPr>
      <w:r>
        <w:t>Electrolyte Abnormalities as Primary Triggers</w:t>
      </w:r>
    </w:p>
    <w:p w14:paraId="41753D31" w14:textId="3AC741BD" w:rsidR="00CE50E4" w:rsidRDefault="00CE50E4" w:rsidP="00CE50E4">
      <w:pPr>
        <w:pStyle w:val="NormalWeb"/>
      </w:pPr>
      <w:proofErr w:type="spellStart"/>
      <w:r>
        <w:t>Hypokalemia</w:t>
      </w:r>
      <w:proofErr w:type="spellEnd"/>
      <w:r>
        <w:t xml:space="preserve"> suppresses </w:t>
      </w:r>
      <w:proofErr w:type="spellStart"/>
      <w:r>
        <w:t>IKr</w:t>
      </w:r>
      <w:proofErr w:type="spellEnd"/>
      <w:r>
        <w:t xml:space="preserve"> and IK1 currents, prolonging action potential duration and promoting early afterdepolarizations.³,⁹ Hypomagnesemia further destabilizes myocardial </w:t>
      </w:r>
      <w:r w:rsidR="00C75092">
        <w:t xml:space="preserve"> </w:t>
      </w:r>
      <w:r>
        <w:t xml:space="preserve">electrophysiology by impairing Na⁺–K⁺ ATPase function, facilitating intracellular potassium loss, and enhancing calcium influx.⁸,⁹ These combined effects create a highly arrhythmogenic substrate.³,⁴ Importantly, serum magnesium levels may underestimate total body deficiency, </w:t>
      </w:r>
      <w:r>
        <w:lastRenderedPageBreak/>
        <w:t xml:space="preserve">explaining the consistent efficacy of intravenous magnesium in terminating </w:t>
      </w:r>
      <w:proofErr w:type="spellStart"/>
      <w:r>
        <w:t>TdP</w:t>
      </w:r>
      <w:proofErr w:type="spellEnd"/>
      <w:r>
        <w:t xml:space="preserve"> regardless of baseline levels.³,⁴</w:t>
      </w:r>
    </w:p>
    <w:p w14:paraId="49B94FED" w14:textId="77777777" w:rsidR="00CE50E4" w:rsidRDefault="00CE50E4" w:rsidP="00CE50E4">
      <w:pPr>
        <w:pStyle w:val="Heading3"/>
      </w:pPr>
      <w:r>
        <w:t>Acquired Pseudo–Bartter/Gitelman Syndrome</w:t>
      </w:r>
    </w:p>
    <w:p w14:paraId="653C09BE" w14:textId="77777777" w:rsidR="00CE50E4" w:rsidRDefault="00CE50E4" w:rsidP="00CE50E4">
      <w:pPr>
        <w:pStyle w:val="NormalWeb"/>
      </w:pPr>
      <w:r>
        <w:t xml:space="preserve">Loop diuretics reproduce key features of inherited Bartter syndrome by blocking the Na⁺–K⁺–2Cl⁻ cotransporter, resulting in renal salt wasting, </w:t>
      </w:r>
      <w:proofErr w:type="spellStart"/>
      <w:r>
        <w:t>hypokalemia</w:t>
      </w:r>
      <w:proofErr w:type="spellEnd"/>
      <w:r>
        <w:t xml:space="preserve">, metabolic alkalosis, and secondary </w:t>
      </w:r>
      <w:proofErr w:type="gramStart"/>
      <w:r>
        <w:t>hyperaldosteronism.⁶</w:t>
      </w:r>
      <w:proofErr w:type="gramEnd"/>
      <w:r>
        <w:t>,⁷ Chronic exposure also impairs distal tubular magnesium reabsorption, creating a Gitelman-like phenotype.⁶ Unlike genetic tubulopathies, this acquired condition is fully reversible, emphasizing the importance of early recognition.</w:t>
      </w:r>
    </w:p>
    <w:p w14:paraId="4B4EA546" w14:textId="77777777" w:rsidR="00CE50E4" w:rsidRDefault="00CE50E4" w:rsidP="00CE50E4">
      <w:pPr>
        <w:pStyle w:val="Heading3"/>
      </w:pPr>
      <w:r>
        <w:t xml:space="preserve">Pause-Dependent and Bradycardia-Mediated </w:t>
      </w:r>
      <w:proofErr w:type="spellStart"/>
      <w:r>
        <w:t>TdP</w:t>
      </w:r>
      <w:proofErr w:type="spellEnd"/>
    </w:p>
    <w:p w14:paraId="232753CF" w14:textId="77777777" w:rsidR="00CE50E4" w:rsidRDefault="00CE50E4" w:rsidP="00CE50E4">
      <w:pPr>
        <w:pStyle w:val="NormalWeb"/>
      </w:pPr>
      <w:proofErr w:type="spellStart"/>
      <w:r>
        <w:t>TdP</w:t>
      </w:r>
      <w:proofErr w:type="spellEnd"/>
      <w:r>
        <w:t xml:space="preserve"> is classically pause-dependent and initiated by long–short RR </w:t>
      </w:r>
      <w:proofErr w:type="gramStart"/>
      <w:r>
        <w:t>sequences.¹</w:t>
      </w:r>
      <w:proofErr w:type="gramEnd"/>
      <w:r>
        <w:t xml:space="preserve">,³ Bradycardia—due to inferior wall ischemia, enhanced vagal tone, or β-blocker therapy—exaggerates QT prolongation and facilitates early afterdepolarizations. Suppression of arrhythmia with isoproterenol or overdrive pacing in our patients confirms the central role of rate-dependent repolarization </w:t>
      </w:r>
      <w:proofErr w:type="gramStart"/>
      <w:r>
        <w:t>dynamics.¹</w:t>
      </w:r>
      <w:proofErr w:type="gramEnd"/>
      <w:r>
        <w:t>,³</w:t>
      </w:r>
    </w:p>
    <w:p w14:paraId="36C6FCD3" w14:textId="77777777" w:rsidR="00CE50E4" w:rsidRDefault="00CE50E4" w:rsidP="00CE50E4">
      <w:pPr>
        <w:pStyle w:val="Heading3"/>
      </w:pPr>
      <w:r>
        <w:t>Ischemia and Structural Substrate</w:t>
      </w:r>
    </w:p>
    <w:p w14:paraId="0ADDEF37" w14:textId="77777777" w:rsidR="00CE50E4" w:rsidRDefault="00CE50E4" w:rsidP="00CE50E4">
      <w:pPr>
        <w:pStyle w:val="NormalWeb"/>
      </w:pPr>
      <w:r>
        <w:t xml:space="preserve">Acute myocardial ischemia alters ionic gradients, impairs ATP-dependent ion pumps, and increases dispersion of repolarization, promoting polymorphic ventricular </w:t>
      </w:r>
      <w:proofErr w:type="gramStart"/>
      <w:r>
        <w:t>arrhythmias.¹</w:t>
      </w:r>
      <w:proofErr w:type="gramEnd"/>
      <w:r>
        <w:t xml:space="preserve">,² In </w:t>
      </w:r>
      <w:proofErr w:type="spellStart"/>
      <w:r>
        <w:t>HFrEF</w:t>
      </w:r>
      <w:proofErr w:type="spellEnd"/>
      <w:r>
        <w:t xml:space="preserve">, structural </w:t>
      </w:r>
      <w:proofErr w:type="spellStart"/>
      <w:r>
        <w:t>remodeling</w:t>
      </w:r>
      <w:proofErr w:type="spellEnd"/>
      <w:r>
        <w:t xml:space="preserve"> and fibrosis further amplify this vulnerability, explaining why </w:t>
      </w:r>
      <w:proofErr w:type="spellStart"/>
      <w:r>
        <w:t>TdP</w:t>
      </w:r>
      <w:proofErr w:type="spellEnd"/>
      <w:r>
        <w:t xml:space="preserve"> may occur with electrolyte abnormalities that might otherwise be tolerated in structurally normal hearts.¹,²</w:t>
      </w:r>
    </w:p>
    <w:p w14:paraId="7F2ECC2C" w14:textId="77777777" w:rsidR="00CE50E4" w:rsidRDefault="00CE50E4" w:rsidP="00CE50E4">
      <w:pPr>
        <w:pStyle w:val="Heading3"/>
      </w:pPr>
      <w:r>
        <w:t>Drug and Autonomic Influences</w:t>
      </w:r>
    </w:p>
    <w:p w14:paraId="415BA0DB" w14:textId="77777777" w:rsidR="00CE50E4" w:rsidRDefault="00CE50E4" w:rsidP="00CE50E4">
      <w:pPr>
        <w:pStyle w:val="NormalWeb"/>
      </w:pPr>
      <w:r>
        <w:t xml:space="preserve">QT-prolonging medications synergize with electrolyte abnormalities to increase </w:t>
      </w:r>
      <w:proofErr w:type="spellStart"/>
      <w:r>
        <w:t>TdP</w:t>
      </w:r>
      <w:proofErr w:type="spellEnd"/>
      <w:r>
        <w:t xml:space="preserve"> </w:t>
      </w:r>
      <w:proofErr w:type="gramStart"/>
      <w:r>
        <w:t>risk.³</w:t>
      </w:r>
      <w:proofErr w:type="gramEnd"/>
      <w:r>
        <w:t>,⁵ Importantly, polymorphic VT in this context should not be reflexively treated with amiodarone, which may worsen QT prolongation.¹,⁵ Lidocaine is preferred if pharmacologic therapy is required.¹</w:t>
      </w:r>
    </w:p>
    <w:p w14:paraId="7336C88C" w14:textId="77777777" w:rsidR="00CE50E4" w:rsidRDefault="00CE50E4" w:rsidP="00CE50E4">
      <w:pPr>
        <w:pStyle w:val="Heading3"/>
      </w:pPr>
      <w:r>
        <w:t>Therapeutic and Prognostic Implications</w:t>
      </w:r>
    </w:p>
    <w:p w14:paraId="17B89EA5" w14:textId="56957965" w:rsidR="00CE50E4" w:rsidRDefault="00CE50E4" w:rsidP="00CE50E4">
      <w:pPr>
        <w:pStyle w:val="NormalWeb"/>
      </w:pPr>
      <w:r>
        <w:t xml:space="preserve">These cases demonstrate that </w:t>
      </w:r>
      <w:proofErr w:type="spellStart"/>
      <w:r>
        <w:t>TdP</w:t>
      </w:r>
      <w:proofErr w:type="spellEnd"/>
      <w:r>
        <w:t xml:space="preserve"> in ACS with </w:t>
      </w:r>
      <w:proofErr w:type="spellStart"/>
      <w:r>
        <w:t>HFrEF</w:t>
      </w:r>
      <w:proofErr w:type="spellEnd"/>
      <w:r>
        <w:t xml:space="preserve"> is frequently reversible. Management should focus on immediate arrhythmia termination, aggressive electrolyte correction, heart-rate augmentation, and removal of precipitating </w:t>
      </w:r>
      <w:proofErr w:type="gramStart"/>
      <w:r>
        <w:t>factors.¹</w:t>
      </w:r>
      <w:proofErr w:type="gramEnd"/>
      <w:r>
        <w:t>–⁴ Implantable cardioverter-defibrillator implantation is not indicated once reversible causes are corrected, in accordance with current guidelines.¹,²</w:t>
      </w:r>
    </w:p>
    <w:p w14:paraId="3F5F0BAE" w14:textId="3C4FF2F2" w:rsidR="008F1A55" w:rsidRDefault="008F1A55" w:rsidP="00CE50E4">
      <w:pPr>
        <w:pStyle w:val="NormalWeb"/>
      </w:pPr>
    </w:p>
    <w:p w14:paraId="390270FD" w14:textId="1553EA25" w:rsidR="008F1A55" w:rsidRDefault="008F1A55" w:rsidP="008F1A55">
      <w:pPr>
        <w:pStyle w:val="Heading2"/>
      </w:pPr>
      <w:r>
        <w:t xml:space="preserve">Treatment and Acute Management Strategy </w:t>
      </w:r>
    </w:p>
    <w:p w14:paraId="2DB56D15" w14:textId="77777777" w:rsidR="008F1A55" w:rsidRDefault="008F1A55" w:rsidP="008F1A55">
      <w:pPr>
        <w:pStyle w:val="NormalWeb"/>
      </w:pPr>
      <w:r>
        <w:t xml:space="preserve">The management of </w:t>
      </w:r>
      <w:proofErr w:type="spellStart"/>
      <w:r>
        <w:t>torsades</w:t>
      </w:r>
      <w:proofErr w:type="spellEnd"/>
      <w:r>
        <w:t xml:space="preserve"> de pointes (</w:t>
      </w:r>
      <w:proofErr w:type="spellStart"/>
      <w:r>
        <w:t>TdP</w:t>
      </w:r>
      <w:proofErr w:type="spellEnd"/>
      <w:r>
        <w:t>) in patients with acute coronary syndrome (ACS) and heart failure with reduced ejection fraction (</w:t>
      </w:r>
      <w:proofErr w:type="spellStart"/>
      <w:r>
        <w:t>HFrEF</w:t>
      </w:r>
      <w:proofErr w:type="spellEnd"/>
      <w:r>
        <w:t xml:space="preserve">) requires a </w:t>
      </w:r>
      <w:r>
        <w:rPr>
          <w:rStyle w:val="Strong"/>
        </w:rPr>
        <w:t>structured, stepwise, and mechanism-based approach</w:t>
      </w:r>
      <w:r>
        <w:t xml:space="preserve">, targeting both immediate arrhythmia </w:t>
      </w:r>
      <w:r>
        <w:lastRenderedPageBreak/>
        <w:t xml:space="preserve">termination and reversal of the underlying electrophysiological substrate. Given that </w:t>
      </w:r>
      <w:proofErr w:type="spellStart"/>
      <w:r>
        <w:t>TdP</w:t>
      </w:r>
      <w:proofErr w:type="spellEnd"/>
      <w:r>
        <w:t xml:space="preserve"> in this setting is typically </w:t>
      </w:r>
      <w:r>
        <w:rPr>
          <w:rStyle w:val="Strong"/>
        </w:rPr>
        <w:t>functional and reversible</w:t>
      </w:r>
      <w:r>
        <w:t xml:space="preserve">, prompt recognition and appropriate intervention are often curative and prevent </w:t>
      </w:r>
      <w:proofErr w:type="gramStart"/>
      <w:r>
        <w:t>recurrence.¹</w:t>
      </w:r>
      <w:proofErr w:type="gramEnd"/>
      <w:r>
        <w:t>–³</w:t>
      </w:r>
    </w:p>
    <w:p w14:paraId="242689EF" w14:textId="77777777" w:rsidR="008F1A55" w:rsidRDefault="008F1A55" w:rsidP="008F1A55">
      <w:pPr>
        <w:pStyle w:val="Heading3"/>
      </w:pPr>
      <w:r>
        <w:t>Immediate Recognition and Hemodynamic Stabilization</w:t>
      </w:r>
    </w:p>
    <w:p w14:paraId="75865E5A" w14:textId="77777777" w:rsidR="008F1A55" w:rsidRDefault="008F1A55" w:rsidP="008F1A55">
      <w:pPr>
        <w:pStyle w:val="NormalWeb"/>
      </w:pPr>
      <w:proofErr w:type="spellStart"/>
      <w:r>
        <w:t>Torsades</w:t>
      </w:r>
      <w:proofErr w:type="spellEnd"/>
      <w:r>
        <w:t xml:space="preserve"> de pointes is a polymorphic ventricular tachycardia that may be self-terminating or degenerate into ventricular fibrillation. In patients presenting with hemodynamic instability, syncope, or cardiac arrest, </w:t>
      </w:r>
      <w:r>
        <w:rPr>
          <w:rStyle w:val="Strong"/>
        </w:rPr>
        <w:t>immediate electrical defibrillation</w:t>
      </w:r>
      <w:r>
        <w:t xml:space="preserve"> is mandatory and </w:t>
      </w:r>
      <w:proofErr w:type="gramStart"/>
      <w:r>
        <w:t>lifesaving.¹</w:t>
      </w:r>
      <w:proofErr w:type="gramEnd"/>
      <w:r>
        <w:t xml:space="preserve">,² Early defibrillation interrupts recurrent </w:t>
      </w:r>
      <w:proofErr w:type="spellStart"/>
      <w:r>
        <w:t>TdP</w:t>
      </w:r>
      <w:proofErr w:type="spellEnd"/>
      <w:r>
        <w:t xml:space="preserve"> episodes and restores organized cardiac rhythm. Continuous cardiac monitoring is essential, as </w:t>
      </w:r>
      <w:proofErr w:type="spellStart"/>
      <w:r>
        <w:t>TdP</w:t>
      </w:r>
      <w:proofErr w:type="spellEnd"/>
      <w:r>
        <w:t xml:space="preserve"> is often episodic and pause-</w:t>
      </w:r>
      <w:proofErr w:type="gramStart"/>
      <w:r>
        <w:t>dependent.³</w:t>
      </w:r>
      <w:proofErr w:type="gramEnd"/>
    </w:p>
    <w:p w14:paraId="3EDE9C4E" w14:textId="77777777" w:rsidR="008F1A55" w:rsidRDefault="008F1A55" w:rsidP="008F1A55">
      <w:pPr>
        <w:pStyle w:val="Heading3"/>
      </w:pPr>
      <w:r>
        <w:t xml:space="preserve">Intravenous Magnesium </w:t>
      </w:r>
      <w:proofErr w:type="spellStart"/>
      <w:r>
        <w:t>Sulfate</w:t>
      </w:r>
      <w:proofErr w:type="spellEnd"/>
      <w:r>
        <w:t xml:space="preserve"> as First-Line Therapy</w:t>
      </w:r>
    </w:p>
    <w:p w14:paraId="7D1F2EAE" w14:textId="77777777" w:rsidR="008F1A55" w:rsidRDefault="008F1A55" w:rsidP="008F1A55">
      <w:pPr>
        <w:pStyle w:val="NormalWeb"/>
      </w:pPr>
      <w:r>
        <w:t xml:space="preserve">Intravenous magnesium </w:t>
      </w:r>
      <w:proofErr w:type="spellStart"/>
      <w:r>
        <w:t>sulfate</w:t>
      </w:r>
      <w:proofErr w:type="spellEnd"/>
      <w:r>
        <w:t xml:space="preserve"> is the </w:t>
      </w:r>
      <w:r>
        <w:rPr>
          <w:rStyle w:val="Strong"/>
        </w:rPr>
        <w:t xml:space="preserve">cornerstone of acute </w:t>
      </w:r>
      <w:proofErr w:type="spellStart"/>
      <w:r>
        <w:rPr>
          <w:rStyle w:val="Strong"/>
        </w:rPr>
        <w:t>TdP</w:t>
      </w:r>
      <w:proofErr w:type="spellEnd"/>
      <w:r>
        <w:rPr>
          <w:rStyle w:val="Strong"/>
        </w:rPr>
        <w:t xml:space="preserve"> management</w:t>
      </w:r>
      <w:r>
        <w:t xml:space="preserve">, regardless of baseline serum magnesium </w:t>
      </w:r>
      <w:proofErr w:type="gramStart"/>
      <w:r>
        <w:t>levels.³</w:t>
      </w:r>
      <w:proofErr w:type="gramEnd"/>
      <w:r>
        <w:t>,⁴ Magnesium suppresses early afterdepolarizations by stabilizing myocardial cell membranes, modulating L-type calcium channel activity, and reducing triggered activity.⁴,⁹</w:t>
      </w:r>
    </w:p>
    <w:p w14:paraId="304EBAF4" w14:textId="77777777" w:rsidR="008F1A55" w:rsidRDefault="008F1A55" w:rsidP="008F1A55">
      <w:pPr>
        <w:pStyle w:val="NormalWeb"/>
      </w:pPr>
      <w:r>
        <w:t xml:space="preserve">A bolus of </w:t>
      </w:r>
      <w:r>
        <w:rPr>
          <w:rStyle w:val="Strong"/>
        </w:rPr>
        <w:t xml:space="preserve">2 g intravenous magnesium </w:t>
      </w:r>
      <w:proofErr w:type="spellStart"/>
      <w:r>
        <w:rPr>
          <w:rStyle w:val="Strong"/>
        </w:rPr>
        <w:t>sulfate</w:t>
      </w:r>
      <w:proofErr w:type="spellEnd"/>
      <w:r>
        <w:t xml:space="preserve"> administered over 10–15 minutes is recommended, followed by a continuous infusion if recurrent </w:t>
      </w:r>
      <w:proofErr w:type="spellStart"/>
      <w:r>
        <w:t>TdP</w:t>
      </w:r>
      <w:proofErr w:type="spellEnd"/>
      <w:r>
        <w:t xml:space="preserve"> episodes </w:t>
      </w:r>
      <w:proofErr w:type="gramStart"/>
      <w:r>
        <w:t>occur.³</w:t>
      </w:r>
      <w:proofErr w:type="gramEnd"/>
      <w:r>
        <w:t>,⁴ Importantly, the antiarrhythmic benefit of magnesium extends beyond simple correction of hypomagnesemia and reflects its direct electrophysiological effects.⁴</w:t>
      </w:r>
    </w:p>
    <w:p w14:paraId="5766F24A" w14:textId="77777777" w:rsidR="008F1A55" w:rsidRDefault="008F1A55" w:rsidP="008F1A55">
      <w:pPr>
        <w:pStyle w:val="Heading3"/>
      </w:pPr>
      <w:r>
        <w:t>Aggressive Potassium Repletion and Restoration of Repolarization Reserve</w:t>
      </w:r>
    </w:p>
    <w:p w14:paraId="2369DDF2" w14:textId="77777777" w:rsidR="008F1A55" w:rsidRDefault="008F1A55" w:rsidP="008F1A55">
      <w:pPr>
        <w:pStyle w:val="NormalWeb"/>
      </w:pPr>
      <w:proofErr w:type="spellStart"/>
      <w:r>
        <w:t>Hypokalemia</w:t>
      </w:r>
      <w:proofErr w:type="spellEnd"/>
      <w:r>
        <w:t xml:space="preserve"> is a critical driver of QT prolongation and </w:t>
      </w:r>
      <w:proofErr w:type="spellStart"/>
      <w:r>
        <w:t>TdP</w:t>
      </w:r>
      <w:proofErr w:type="spellEnd"/>
      <w:r>
        <w:t xml:space="preserve">. Reduced extracellular potassium diminishes outward potassium currents (particularly </w:t>
      </w:r>
      <w:proofErr w:type="spellStart"/>
      <w:r>
        <w:t>IKr</w:t>
      </w:r>
      <w:proofErr w:type="spellEnd"/>
      <w:r>
        <w:t xml:space="preserve"> and IK1), prolongs action potential duration, and promotes early </w:t>
      </w:r>
      <w:proofErr w:type="gramStart"/>
      <w:r>
        <w:t>afterdepolarizations.³</w:t>
      </w:r>
      <w:proofErr w:type="gramEnd"/>
      <w:r>
        <w:t>,⁹</w:t>
      </w:r>
    </w:p>
    <w:p w14:paraId="2F745752" w14:textId="77777777" w:rsidR="008F1A55" w:rsidRDefault="008F1A55" w:rsidP="008F1A55">
      <w:pPr>
        <w:pStyle w:val="NormalWeb"/>
      </w:pPr>
      <w:r>
        <w:t xml:space="preserve">Aggressive potassium repletion is therefore essential, with a target serum potassium in the </w:t>
      </w:r>
      <w:r>
        <w:rPr>
          <w:rStyle w:val="Strong"/>
        </w:rPr>
        <w:t>upper-normal range (≥4.5–5.0 mmol/L</w:t>
      </w:r>
      <w:proofErr w:type="gramStart"/>
      <w:r>
        <w:rPr>
          <w:rStyle w:val="Strong"/>
        </w:rPr>
        <w:t>)</w:t>
      </w:r>
      <w:r>
        <w:t>.³</w:t>
      </w:r>
      <w:proofErr w:type="gramEnd"/>
      <w:r>
        <w:t xml:space="preserve"> Intravenous potassium chloride is preferred in patients with ongoing arrhythmia or hemodynamic instability, with close telemetry and serial electrolyte monitoring to avoid overcorrection. Restoration of potassium levels shortens the QT interval and markedly reduces arrhythmia </w:t>
      </w:r>
      <w:proofErr w:type="gramStart"/>
      <w:r>
        <w:t>recurrence.³</w:t>
      </w:r>
      <w:proofErr w:type="gramEnd"/>
      <w:r>
        <w:t>,⁹</w:t>
      </w:r>
    </w:p>
    <w:p w14:paraId="1D46A66E" w14:textId="77777777" w:rsidR="008F1A55" w:rsidRDefault="008F1A55" w:rsidP="008F1A55">
      <w:pPr>
        <w:pStyle w:val="Heading3"/>
      </w:pPr>
      <w:r>
        <w:t xml:space="preserve">Heart-Rate Augmentation for Pause-Dependent </w:t>
      </w:r>
      <w:proofErr w:type="spellStart"/>
      <w:r>
        <w:t>TdP</w:t>
      </w:r>
      <w:proofErr w:type="spellEnd"/>
    </w:p>
    <w:p w14:paraId="3A6B81EF" w14:textId="77777777" w:rsidR="008F1A55" w:rsidRDefault="008F1A55" w:rsidP="008F1A55">
      <w:pPr>
        <w:pStyle w:val="NormalWeb"/>
      </w:pPr>
      <w:proofErr w:type="spellStart"/>
      <w:r>
        <w:t>Torsades</w:t>
      </w:r>
      <w:proofErr w:type="spellEnd"/>
      <w:r>
        <w:t xml:space="preserve"> de pointes is classically </w:t>
      </w:r>
      <w:r>
        <w:rPr>
          <w:rStyle w:val="Strong"/>
        </w:rPr>
        <w:t>pause-dependent</w:t>
      </w:r>
      <w:r>
        <w:t xml:space="preserve"> and frequently initiated by long–short RR sequences, particularly in the presence of </w:t>
      </w:r>
      <w:proofErr w:type="gramStart"/>
      <w:r>
        <w:t>bradycardia.³</w:t>
      </w:r>
      <w:proofErr w:type="gramEnd"/>
      <w:r>
        <w:t xml:space="preserve"> Slower heart rates exaggerate QT prolongation and facilitate early afterdepolarizations.</w:t>
      </w:r>
    </w:p>
    <w:p w14:paraId="49647B99" w14:textId="77777777" w:rsidR="008F1A55" w:rsidRDefault="008F1A55" w:rsidP="008F1A55">
      <w:pPr>
        <w:pStyle w:val="NormalWeb"/>
      </w:pPr>
      <w:r>
        <w:t xml:space="preserve">In patients with recurrent or bradycardia-dependent </w:t>
      </w:r>
      <w:proofErr w:type="spellStart"/>
      <w:r>
        <w:t>TdP</w:t>
      </w:r>
      <w:proofErr w:type="spellEnd"/>
      <w:r>
        <w:t xml:space="preserve">, </w:t>
      </w:r>
      <w:r>
        <w:rPr>
          <w:rStyle w:val="Strong"/>
        </w:rPr>
        <w:t>heart-rate acceleration</w:t>
      </w:r>
      <w:r>
        <w:t xml:space="preserve"> is a critical therapeutic strategy. This can be achieved pharmacologically using </w:t>
      </w:r>
      <w:r>
        <w:rPr>
          <w:rStyle w:val="Strong"/>
        </w:rPr>
        <w:t>isoproterenol infusion</w:t>
      </w:r>
      <w:r>
        <w:t xml:space="preserve"> or mechanically with </w:t>
      </w:r>
      <w:r>
        <w:rPr>
          <w:rStyle w:val="Strong"/>
        </w:rPr>
        <w:t>temporary transvenous overdrive pacing</w:t>
      </w:r>
      <w:r>
        <w:t xml:space="preserve">, targeting a heart rate of 90–110 beats per </w:t>
      </w:r>
      <w:proofErr w:type="gramStart"/>
      <w:r>
        <w:t>minute.¹</w:t>
      </w:r>
      <w:proofErr w:type="gramEnd"/>
      <w:r>
        <w:t xml:space="preserve">,³ Heart-rate augmentation shortens repolarization duration, suppresses pauses, and effectively terminates </w:t>
      </w:r>
      <w:proofErr w:type="spellStart"/>
      <w:r>
        <w:t>TdP</w:t>
      </w:r>
      <w:proofErr w:type="spellEnd"/>
      <w:r>
        <w:t xml:space="preserve"> when electrolyte correction alone is insufficient.³</w:t>
      </w:r>
    </w:p>
    <w:p w14:paraId="2EE68B41" w14:textId="77777777" w:rsidR="008F1A55" w:rsidRDefault="008F1A55" w:rsidP="008F1A55">
      <w:pPr>
        <w:pStyle w:val="Heading3"/>
      </w:pPr>
      <w:r>
        <w:lastRenderedPageBreak/>
        <w:t>Withdrawal of QT-Prolonging Drugs and Antiarrhythmic Considerations</w:t>
      </w:r>
    </w:p>
    <w:p w14:paraId="5D78FAF4" w14:textId="77777777" w:rsidR="008F1A55" w:rsidRDefault="008F1A55" w:rsidP="008F1A55">
      <w:pPr>
        <w:pStyle w:val="NormalWeb"/>
      </w:pPr>
      <w:r>
        <w:t xml:space="preserve">All QT-prolonging medications should be promptly discontinued, as drug-induced QT prolongation synergizes with electrolyte abnormalities to precipitate </w:t>
      </w:r>
      <w:proofErr w:type="spellStart"/>
      <w:proofErr w:type="gramStart"/>
      <w:r>
        <w:t>TdP</w:t>
      </w:r>
      <w:proofErr w:type="spellEnd"/>
      <w:r>
        <w:t>.⁵</w:t>
      </w:r>
      <w:proofErr w:type="gramEnd"/>
    </w:p>
    <w:p w14:paraId="05404147" w14:textId="77777777" w:rsidR="008F1A55" w:rsidRDefault="008F1A55" w:rsidP="008F1A55">
      <w:pPr>
        <w:pStyle w:val="NormalWeb"/>
      </w:pPr>
      <w:r>
        <w:t xml:space="preserve">Importantly, </w:t>
      </w:r>
      <w:r>
        <w:rPr>
          <w:rStyle w:val="Strong"/>
        </w:rPr>
        <w:t>amiodarone should be avoided</w:t>
      </w:r>
      <w:r>
        <w:t xml:space="preserve"> in polymorphic ventricular tachycardia associated with QT prolongation, as it may further lengthen repolarization and exacerbate </w:t>
      </w:r>
      <w:proofErr w:type="gramStart"/>
      <w:r>
        <w:t>TdP.¹</w:t>
      </w:r>
      <w:proofErr w:type="gramEnd"/>
      <w:r>
        <w:t xml:space="preserve">,⁵ If antiarrhythmic therapy is required, </w:t>
      </w:r>
      <w:r>
        <w:rPr>
          <w:rStyle w:val="Strong"/>
        </w:rPr>
        <w:t>lidocaine</w:t>
      </w:r>
      <w:r>
        <w:t xml:space="preserve"> is preferred due to its neutral or QT-shortening electrophysiological effects.¹</w:t>
      </w:r>
    </w:p>
    <w:p w14:paraId="0D150415" w14:textId="77777777" w:rsidR="008F1A55" w:rsidRDefault="008F1A55" w:rsidP="008F1A55">
      <w:pPr>
        <w:pStyle w:val="Heading3"/>
      </w:pPr>
      <w:r>
        <w:t>Optimization of Diuretic Therapy and Prevention of Recurrence</w:t>
      </w:r>
    </w:p>
    <w:p w14:paraId="7A4A5172" w14:textId="77777777" w:rsidR="008F1A55" w:rsidRDefault="008F1A55" w:rsidP="008F1A55">
      <w:pPr>
        <w:pStyle w:val="NormalWeb"/>
      </w:pPr>
      <w:r>
        <w:t xml:space="preserve">Because the arrhythmogenic substrate in these patients was driven by </w:t>
      </w:r>
      <w:r>
        <w:rPr>
          <w:rStyle w:val="Strong"/>
        </w:rPr>
        <w:t>furosemide-induced potassium and magnesium wasting</w:t>
      </w:r>
      <w:r>
        <w:t xml:space="preserve">, modification of diuretic therapy is essential. Strategies include dose reduction, temporary cessation, or careful reintroduction at lower doses once congestion </w:t>
      </w:r>
      <w:proofErr w:type="gramStart"/>
      <w:r>
        <w:t>improves.⁶</w:t>
      </w:r>
      <w:proofErr w:type="gramEnd"/>
      <w:r>
        <w:t>–⁸</w:t>
      </w:r>
    </w:p>
    <w:p w14:paraId="10238EFC" w14:textId="77777777" w:rsidR="008F1A55" w:rsidRDefault="008F1A55" w:rsidP="008F1A55">
      <w:pPr>
        <w:pStyle w:val="NormalWeb"/>
      </w:pPr>
      <w:r>
        <w:t xml:space="preserve">Long-term prevention requires </w:t>
      </w:r>
      <w:r>
        <w:rPr>
          <w:rStyle w:val="Strong"/>
        </w:rPr>
        <w:t>scheduled electrolyte surveillance</w:t>
      </w:r>
      <w:r>
        <w:t xml:space="preserve"> in all ACS–</w:t>
      </w:r>
      <w:proofErr w:type="spellStart"/>
      <w:r>
        <w:t>HFrEF</w:t>
      </w:r>
      <w:proofErr w:type="spellEnd"/>
      <w:r>
        <w:t xml:space="preserve"> patients receiving loop diuretics, particularly during the acute phase of illness. Oral potassium and magnesium supplementation should be considered in patients requiring ongoing diuretic </w:t>
      </w:r>
      <w:proofErr w:type="gramStart"/>
      <w:r>
        <w:t>therapy.³</w:t>
      </w:r>
      <w:proofErr w:type="gramEnd"/>
      <w:r>
        <w:t>,⁸</w:t>
      </w:r>
    </w:p>
    <w:p w14:paraId="3F3103BB" w14:textId="77777777" w:rsidR="008F1A55" w:rsidRDefault="008F1A55" w:rsidP="008F1A55">
      <w:pPr>
        <w:pStyle w:val="Heading3"/>
      </w:pPr>
      <w:r>
        <w:t>Role of Implantable Cardioverter-Defibrillator Therapy</w:t>
      </w:r>
    </w:p>
    <w:p w14:paraId="566900E3" w14:textId="77777777" w:rsidR="008F1A55" w:rsidRDefault="008F1A55" w:rsidP="008F1A55">
      <w:pPr>
        <w:pStyle w:val="NormalWeb"/>
      </w:pPr>
      <w:r>
        <w:t xml:space="preserve">Despite the dramatic clinical presentation, implantable cardioverter-defibrillator (ICD) implantation is </w:t>
      </w:r>
      <w:r>
        <w:rPr>
          <w:rStyle w:val="Strong"/>
        </w:rPr>
        <w:t>not indicated</w:t>
      </w:r>
      <w:r>
        <w:t xml:space="preserve"> when ventricular arrhythmias arise from reversible metabolic or drug-induced </w:t>
      </w:r>
      <w:proofErr w:type="gramStart"/>
      <w:r>
        <w:t>causes.¹</w:t>
      </w:r>
      <w:proofErr w:type="gramEnd"/>
      <w:r>
        <w:t>,² In all cases presented, arrhythmias resolved completely following correction of electrolyte abnormalities and elimination of precipitating factors, confirming the transient nature of the arrhythmogenic substrate.</w:t>
      </w:r>
    </w:p>
    <w:p w14:paraId="6227F47F" w14:textId="77777777" w:rsidR="008F1A55" w:rsidRDefault="008F1A55" w:rsidP="00CE50E4">
      <w:pPr>
        <w:pStyle w:val="NormalWeb"/>
      </w:pPr>
    </w:p>
    <w:p w14:paraId="20AAD61E" w14:textId="77777777" w:rsidR="00CE50E4" w:rsidRDefault="00C054DB" w:rsidP="00CE50E4">
      <w:r>
        <w:pict w14:anchorId="1FDD0355">
          <v:rect id="_x0000_i1030" style="width:0;height:1.5pt" o:hralign="center" o:hrstd="t" o:hr="t" fillcolor="#a0a0a0" stroked="f"/>
        </w:pict>
      </w:r>
    </w:p>
    <w:p w14:paraId="54E4FCE3" w14:textId="77777777" w:rsidR="00CE50E4" w:rsidRDefault="00CE50E4" w:rsidP="00CE50E4">
      <w:pPr>
        <w:pStyle w:val="Heading2"/>
      </w:pPr>
      <w:r>
        <w:t>Conclusion</w:t>
      </w:r>
    </w:p>
    <w:p w14:paraId="6FC66EF2" w14:textId="77777777" w:rsidR="00CE50E4" w:rsidRDefault="00CE50E4" w:rsidP="00CE50E4">
      <w:pPr>
        <w:pStyle w:val="NormalWeb"/>
      </w:pPr>
      <w:proofErr w:type="spellStart"/>
      <w:r>
        <w:t>Torsades</w:t>
      </w:r>
      <w:proofErr w:type="spellEnd"/>
      <w:r>
        <w:t xml:space="preserve"> de pointes in patients with ACS and </w:t>
      </w:r>
      <w:proofErr w:type="spellStart"/>
      <w:r>
        <w:t>HFrEF</w:t>
      </w:r>
      <w:proofErr w:type="spellEnd"/>
      <w:r>
        <w:t xml:space="preserve"> should immediately raise suspicion for furosemide-induced </w:t>
      </w:r>
      <w:proofErr w:type="spellStart"/>
      <w:r>
        <w:t>hypokalemia</w:t>
      </w:r>
      <w:proofErr w:type="spellEnd"/>
      <w:r>
        <w:t xml:space="preserve"> and hypomagnesemia, representing a reversible acquired pseudo–Bartter/Gitelman syndrome. The convergence of electrolyte depletion, ischemia, bradycardia, and reduced repolarization reserve creates a highly arrhythmogenic substrate. Early recognition, aggressive electrolyte correction, and appropriate heart-rate management are lifesaving and prevent unnecessary long-term device </w:t>
      </w:r>
      <w:proofErr w:type="gramStart"/>
      <w:r>
        <w:t>therapy.¹</w:t>
      </w:r>
      <w:proofErr w:type="gramEnd"/>
      <w:r>
        <w:t>–³</w:t>
      </w:r>
    </w:p>
    <w:p w14:paraId="52C3B3AF" w14:textId="2A606E4E" w:rsidR="00C70373" w:rsidRDefault="00C70373" w:rsidP="00CE50E4">
      <w:pPr>
        <w:spacing w:before="100" w:beforeAutospacing="1" w:after="100" w:afterAutospacing="1" w:line="240" w:lineRule="auto"/>
        <w:outlineLvl w:val="1"/>
      </w:pPr>
    </w:p>
    <w:p w14:paraId="50746414" w14:textId="1C302085" w:rsidR="008C5A29" w:rsidRDefault="008C5A29" w:rsidP="00CE50E4">
      <w:pPr>
        <w:spacing w:before="100" w:beforeAutospacing="1" w:after="100" w:afterAutospacing="1" w:line="240" w:lineRule="auto"/>
        <w:outlineLvl w:val="1"/>
      </w:pPr>
    </w:p>
    <w:p w14:paraId="7D5C4C34" w14:textId="58E46871" w:rsidR="008C5A29" w:rsidRDefault="008C5A29" w:rsidP="00CE50E4">
      <w:pPr>
        <w:spacing w:before="100" w:beforeAutospacing="1" w:after="100" w:afterAutospacing="1" w:line="240" w:lineRule="auto"/>
        <w:outlineLvl w:val="1"/>
      </w:pPr>
    </w:p>
    <w:p w14:paraId="4A0C4019" w14:textId="1ADCFA24" w:rsidR="00CE50E4" w:rsidRPr="00CE50E4" w:rsidRDefault="00CE50E4" w:rsidP="00CE50E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bookmarkStart w:id="1" w:name="_GoBack"/>
      <w:bookmarkEnd w:id="1"/>
      <w:r w:rsidRPr="00CE50E4">
        <w:rPr>
          <w:rFonts w:ascii="Times New Roman" w:eastAsia="Times New Roman" w:hAnsi="Times New Roman" w:cs="Times New Roman"/>
          <w:b/>
          <w:bCs/>
          <w:sz w:val="36"/>
          <w:szCs w:val="36"/>
          <w:lang w:eastAsia="en-IN"/>
        </w:rPr>
        <w:lastRenderedPageBreak/>
        <w:t xml:space="preserve">References </w:t>
      </w:r>
    </w:p>
    <w:p w14:paraId="5303CA4F"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E50E4">
        <w:rPr>
          <w:rFonts w:ascii="Times New Roman" w:eastAsia="Times New Roman" w:hAnsi="Times New Roman" w:cs="Times New Roman"/>
          <w:sz w:val="24"/>
          <w:szCs w:val="24"/>
          <w:lang w:eastAsia="en-IN"/>
        </w:rPr>
        <w:t xml:space="preserve">Al-Khatib SM, Stevenson WG, Ackerman MJ, Bryant WJ, Callans DJ, Curtis AB, et al. 2017 AHA/ACC/HRS guideline for management of patients with ventricular arrhythmias and the prevention of sudden cardiac death. </w:t>
      </w:r>
      <w:r w:rsidRPr="00CE50E4">
        <w:rPr>
          <w:rFonts w:ascii="Times New Roman" w:eastAsia="Times New Roman" w:hAnsi="Times New Roman" w:cs="Times New Roman"/>
          <w:i/>
          <w:iCs/>
          <w:sz w:val="24"/>
          <w:szCs w:val="24"/>
          <w:lang w:eastAsia="en-IN"/>
        </w:rPr>
        <w:t>Circulation</w:t>
      </w:r>
      <w:r w:rsidRPr="00CE50E4">
        <w:rPr>
          <w:rFonts w:ascii="Times New Roman" w:eastAsia="Times New Roman" w:hAnsi="Times New Roman" w:cs="Times New Roman"/>
          <w:sz w:val="24"/>
          <w:szCs w:val="24"/>
          <w:lang w:eastAsia="en-IN"/>
        </w:rPr>
        <w:t>. 2018;138(13</w:t>
      </w:r>
      <w:proofErr w:type="gramStart"/>
      <w:r w:rsidRPr="00CE50E4">
        <w:rPr>
          <w:rFonts w:ascii="Times New Roman" w:eastAsia="Times New Roman" w:hAnsi="Times New Roman" w:cs="Times New Roman"/>
          <w:sz w:val="24"/>
          <w:szCs w:val="24"/>
          <w:lang w:eastAsia="en-IN"/>
        </w:rPr>
        <w:t>):e</w:t>
      </w:r>
      <w:proofErr w:type="gramEnd"/>
      <w:r w:rsidRPr="00CE50E4">
        <w:rPr>
          <w:rFonts w:ascii="Times New Roman" w:eastAsia="Times New Roman" w:hAnsi="Times New Roman" w:cs="Times New Roman"/>
          <w:sz w:val="24"/>
          <w:szCs w:val="24"/>
          <w:lang w:eastAsia="en-IN"/>
        </w:rPr>
        <w:t>272–e391.</w:t>
      </w:r>
    </w:p>
    <w:p w14:paraId="537520A0"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E50E4">
        <w:rPr>
          <w:rFonts w:ascii="Times New Roman" w:eastAsia="Times New Roman" w:hAnsi="Times New Roman" w:cs="Times New Roman"/>
          <w:sz w:val="24"/>
          <w:szCs w:val="24"/>
          <w:lang w:eastAsia="en-IN"/>
        </w:rPr>
        <w:t xml:space="preserve">Wellens HJJ, Schwartz PJ, </w:t>
      </w:r>
      <w:proofErr w:type="spellStart"/>
      <w:r w:rsidRPr="00CE50E4">
        <w:rPr>
          <w:rFonts w:ascii="Times New Roman" w:eastAsia="Times New Roman" w:hAnsi="Times New Roman" w:cs="Times New Roman"/>
          <w:sz w:val="24"/>
          <w:szCs w:val="24"/>
          <w:lang w:eastAsia="en-IN"/>
        </w:rPr>
        <w:t>Lindemans</w:t>
      </w:r>
      <w:proofErr w:type="spellEnd"/>
      <w:r w:rsidRPr="00CE50E4">
        <w:rPr>
          <w:rFonts w:ascii="Times New Roman" w:eastAsia="Times New Roman" w:hAnsi="Times New Roman" w:cs="Times New Roman"/>
          <w:sz w:val="24"/>
          <w:szCs w:val="24"/>
          <w:lang w:eastAsia="en-IN"/>
        </w:rPr>
        <w:t xml:space="preserve"> FW, Buxton AE, Goldberger JJ, </w:t>
      </w:r>
      <w:proofErr w:type="spellStart"/>
      <w:r w:rsidRPr="00CE50E4">
        <w:rPr>
          <w:rFonts w:ascii="Times New Roman" w:eastAsia="Times New Roman" w:hAnsi="Times New Roman" w:cs="Times New Roman"/>
          <w:sz w:val="24"/>
          <w:szCs w:val="24"/>
          <w:lang w:eastAsia="en-IN"/>
        </w:rPr>
        <w:t>Hohnloser</w:t>
      </w:r>
      <w:proofErr w:type="spellEnd"/>
      <w:r w:rsidRPr="00CE50E4">
        <w:rPr>
          <w:rFonts w:ascii="Times New Roman" w:eastAsia="Times New Roman" w:hAnsi="Times New Roman" w:cs="Times New Roman"/>
          <w:sz w:val="24"/>
          <w:szCs w:val="24"/>
          <w:lang w:eastAsia="en-IN"/>
        </w:rPr>
        <w:t xml:space="preserve"> SH, et al. Risk stratification for sudden cardiac death: current status and challenges for the future. </w:t>
      </w:r>
      <w:r w:rsidRPr="00CE50E4">
        <w:rPr>
          <w:rFonts w:ascii="Times New Roman" w:eastAsia="Times New Roman" w:hAnsi="Times New Roman" w:cs="Times New Roman"/>
          <w:i/>
          <w:iCs/>
          <w:sz w:val="24"/>
          <w:szCs w:val="24"/>
          <w:lang w:eastAsia="en-IN"/>
        </w:rPr>
        <w:t>Eur Heart J</w:t>
      </w:r>
      <w:r w:rsidRPr="00CE50E4">
        <w:rPr>
          <w:rFonts w:ascii="Times New Roman" w:eastAsia="Times New Roman" w:hAnsi="Times New Roman" w:cs="Times New Roman"/>
          <w:sz w:val="24"/>
          <w:szCs w:val="24"/>
          <w:lang w:eastAsia="en-IN"/>
        </w:rPr>
        <w:t>. 2014;35(25):1642–1651.</w:t>
      </w:r>
    </w:p>
    <w:p w14:paraId="4F71717E"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E50E4">
        <w:rPr>
          <w:rFonts w:ascii="Times New Roman" w:eastAsia="Times New Roman" w:hAnsi="Times New Roman" w:cs="Times New Roman"/>
          <w:sz w:val="24"/>
          <w:szCs w:val="24"/>
          <w:lang w:eastAsia="en-IN"/>
        </w:rPr>
        <w:t xml:space="preserve">Roden DM. Drug-induced prolongation of the QT interval. </w:t>
      </w:r>
      <w:r w:rsidRPr="00CE50E4">
        <w:rPr>
          <w:rFonts w:ascii="Times New Roman" w:eastAsia="Times New Roman" w:hAnsi="Times New Roman" w:cs="Times New Roman"/>
          <w:i/>
          <w:iCs/>
          <w:sz w:val="24"/>
          <w:szCs w:val="24"/>
          <w:lang w:eastAsia="en-IN"/>
        </w:rPr>
        <w:t>N Engl J Med</w:t>
      </w:r>
      <w:r w:rsidRPr="00CE50E4">
        <w:rPr>
          <w:rFonts w:ascii="Times New Roman" w:eastAsia="Times New Roman" w:hAnsi="Times New Roman" w:cs="Times New Roman"/>
          <w:sz w:val="24"/>
          <w:szCs w:val="24"/>
          <w:lang w:eastAsia="en-IN"/>
        </w:rPr>
        <w:t>. 2004;350(10):1013–1022.</w:t>
      </w:r>
    </w:p>
    <w:p w14:paraId="4E1BC0AB"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E50E4">
        <w:rPr>
          <w:rFonts w:ascii="Times New Roman" w:eastAsia="Times New Roman" w:hAnsi="Times New Roman" w:cs="Times New Roman"/>
          <w:sz w:val="24"/>
          <w:szCs w:val="24"/>
          <w:lang w:eastAsia="en-IN"/>
        </w:rPr>
        <w:t>Tzivoni</w:t>
      </w:r>
      <w:proofErr w:type="spellEnd"/>
      <w:r w:rsidRPr="00CE50E4">
        <w:rPr>
          <w:rFonts w:ascii="Times New Roman" w:eastAsia="Times New Roman" w:hAnsi="Times New Roman" w:cs="Times New Roman"/>
          <w:sz w:val="24"/>
          <w:szCs w:val="24"/>
          <w:lang w:eastAsia="en-IN"/>
        </w:rPr>
        <w:t xml:space="preserve"> D, </w:t>
      </w:r>
      <w:proofErr w:type="spellStart"/>
      <w:r w:rsidRPr="00CE50E4">
        <w:rPr>
          <w:rFonts w:ascii="Times New Roman" w:eastAsia="Times New Roman" w:hAnsi="Times New Roman" w:cs="Times New Roman"/>
          <w:sz w:val="24"/>
          <w:szCs w:val="24"/>
          <w:lang w:eastAsia="en-IN"/>
        </w:rPr>
        <w:t>Banai</w:t>
      </w:r>
      <w:proofErr w:type="spellEnd"/>
      <w:r w:rsidRPr="00CE50E4">
        <w:rPr>
          <w:rFonts w:ascii="Times New Roman" w:eastAsia="Times New Roman" w:hAnsi="Times New Roman" w:cs="Times New Roman"/>
          <w:sz w:val="24"/>
          <w:szCs w:val="24"/>
          <w:lang w:eastAsia="en-IN"/>
        </w:rPr>
        <w:t xml:space="preserve"> S, </w:t>
      </w:r>
      <w:proofErr w:type="spellStart"/>
      <w:r w:rsidRPr="00CE50E4">
        <w:rPr>
          <w:rFonts w:ascii="Times New Roman" w:eastAsia="Times New Roman" w:hAnsi="Times New Roman" w:cs="Times New Roman"/>
          <w:sz w:val="24"/>
          <w:szCs w:val="24"/>
          <w:lang w:eastAsia="en-IN"/>
        </w:rPr>
        <w:t>Schuger</w:t>
      </w:r>
      <w:proofErr w:type="spellEnd"/>
      <w:r w:rsidRPr="00CE50E4">
        <w:rPr>
          <w:rFonts w:ascii="Times New Roman" w:eastAsia="Times New Roman" w:hAnsi="Times New Roman" w:cs="Times New Roman"/>
          <w:sz w:val="24"/>
          <w:szCs w:val="24"/>
          <w:lang w:eastAsia="en-IN"/>
        </w:rPr>
        <w:t xml:space="preserve"> C, </w:t>
      </w:r>
      <w:proofErr w:type="spellStart"/>
      <w:r w:rsidRPr="00CE50E4">
        <w:rPr>
          <w:rFonts w:ascii="Times New Roman" w:eastAsia="Times New Roman" w:hAnsi="Times New Roman" w:cs="Times New Roman"/>
          <w:sz w:val="24"/>
          <w:szCs w:val="24"/>
          <w:lang w:eastAsia="en-IN"/>
        </w:rPr>
        <w:t>Benhorin</w:t>
      </w:r>
      <w:proofErr w:type="spellEnd"/>
      <w:r w:rsidRPr="00CE50E4">
        <w:rPr>
          <w:rFonts w:ascii="Times New Roman" w:eastAsia="Times New Roman" w:hAnsi="Times New Roman" w:cs="Times New Roman"/>
          <w:sz w:val="24"/>
          <w:szCs w:val="24"/>
          <w:lang w:eastAsia="en-IN"/>
        </w:rPr>
        <w:t xml:space="preserve"> J, Keren A, Stern S. Treatment of torsade de pointes with magnesium </w:t>
      </w:r>
      <w:proofErr w:type="spellStart"/>
      <w:r w:rsidRPr="00CE50E4">
        <w:rPr>
          <w:rFonts w:ascii="Times New Roman" w:eastAsia="Times New Roman" w:hAnsi="Times New Roman" w:cs="Times New Roman"/>
          <w:sz w:val="24"/>
          <w:szCs w:val="24"/>
          <w:lang w:eastAsia="en-IN"/>
        </w:rPr>
        <w:t>sulfate</w:t>
      </w:r>
      <w:proofErr w:type="spellEnd"/>
      <w:r w:rsidRPr="00CE50E4">
        <w:rPr>
          <w:rFonts w:ascii="Times New Roman" w:eastAsia="Times New Roman" w:hAnsi="Times New Roman" w:cs="Times New Roman"/>
          <w:sz w:val="24"/>
          <w:szCs w:val="24"/>
          <w:lang w:eastAsia="en-IN"/>
        </w:rPr>
        <w:t xml:space="preserve">. </w:t>
      </w:r>
      <w:r w:rsidRPr="00CE50E4">
        <w:rPr>
          <w:rFonts w:ascii="Times New Roman" w:eastAsia="Times New Roman" w:hAnsi="Times New Roman" w:cs="Times New Roman"/>
          <w:i/>
          <w:iCs/>
          <w:sz w:val="24"/>
          <w:szCs w:val="24"/>
          <w:lang w:eastAsia="en-IN"/>
        </w:rPr>
        <w:t>Circulation</w:t>
      </w:r>
      <w:r w:rsidRPr="00CE50E4">
        <w:rPr>
          <w:rFonts w:ascii="Times New Roman" w:eastAsia="Times New Roman" w:hAnsi="Times New Roman" w:cs="Times New Roman"/>
          <w:sz w:val="24"/>
          <w:szCs w:val="24"/>
          <w:lang w:eastAsia="en-IN"/>
        </w:rPr>
        <w:t>. 1988;77(2):392–397.</w:t>
      </w:r>
    </w:p>
    <w:p w14:paraId="19BB4E6B"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E50E4">
        <w:rPr>
          <w:rFonts w:ascii="Times New Roman" w:eastAsia="Times New Roman" w:hAnsi="Times New Roman" w:cs="Times New Roman"/>
          <w:sz w:val="24"/>
          <w:szCs w:val="24"/>
          <w:lang w:eastAsia="en-IN"/>
        </w:rPr>
        <w:t>Viskin</w:t>
      </w:r>
      <w:proofErr w:type="spellEnd"/>
      <w:r w:rsidRPr="00CE50E4">
        <w:rPr>
          <w:rFonts w:ascii="Times New Roman" w:eastAsia="Times New Roman" w:hAnsi="Times New Roman" w:cs="Times New Roman"/>
          <w:sz w:val="24"/>
          <w:szCs w:val="24"/>
          <w:lang w:eastAsia="en-IN"/>
        </w:rPr>
        <w:t xml:space="preserve"> S. Long QT syndromes and torsade de pointes. </w:t>
      </w:r>
      <w:r w:rsidRPr="00CE50E4">
        <w:rPr>
          <w:rFonts w:ascii="Times New Roman" w:eastAsia="Times New Roman" w:hAnsi="Times New Roman" w:cs="Times New Roman"/>
          <w:i/>
          <w:iCs/>
          <w:sz w:val="24"/>
          <w:szCs w:val="24"/>
          <w:lang w:eastAsia="en-IN"/>
        </w:rPr>
        <w:t>Lancet</w:t>
      </w:r>
      <w:r w:rsidRPr="00CE50E4">
        <w:rPr>
          <w:rFonts w:ascii="Times New Roman" w:eastAsia="Times New Roman" w:hAnsi="Times New Roman" w:cs="Times New Roman"/>
          <w:sz w:val="24"/>
          <w:szCs w:val="24"/>
          <w:lang w:eastAsia="en-IN"/>
        </w:rPr>
        <w:t>. 1999;354(9190):1625–1633.</w:t>
      </w:r>
    </w:p>
    <w:p w14:paraId="41BC20BC"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E50E4">
        <w:rPr>
          <w:rFonts w:ascii="Times New Roman" w:eastAsia="Times New Roman" w:hAnsi="Times New Roman" w:cs="Times New Roman"/>
          <w:sz w:val="24"/>
          <w:szCs w:val="24"/>
          <w:lang w:eastAsia="en-IN"/>
        </w:rPr>
        <w:t>Seyberth</w:t>
      </w:r>
      <w:proofErr w:type="spellEnd"/>
      <w:r w:rsidRPr="00CE50E4">
        <w:rPr>
          <w:rFonts w:ascii="Times New Roman" w:eastAsia="Times New Roman" w:hAnsi="Times New Roman" w:cs="Times New Roman"/>
          <w:sz w:val="24"/>
          <w:szCs w:val="24"/>
          <w:lang w:eastAsia="en-IN"/>
        </w:rPr>
        <w:t xml:space="preserve"> HW, </w:t>
      </w:r>
      <w:proofErr w:type="spellStart"/>
      <w:r w:rsidRPr="00CE50E4">
        <w:rPr>
          <w:rFonts w:ascii="Times New Roman" w:eastAsia="Times New Roman" w:hAnsi="Times New Roman" w:cs="Times New Roman"/>
          <w:sz w:val="24"/>
          <w:szCs w:val="24"/>
          <w:lang w:eastAsia="en-IN"/>
        </w:rPr>
        <w:t>Schlingmann</w:t>
      </w:r>
      <w:proofErr w:type="spellEnd"/>
      <w:r w:rsidRPr="00CE50E4">
        <w:rPr>
          <w:rFonts w:ascii="Times New Roman" w:eastAsia="Times New Roman" w:hAnsi="Times New Roman" w:cs="Times New Roman"/>
          <w:sz w:val="24"/>
          <w:szCs w:val="24"/>
          <w:lang w:eastAsia="en-IN"/>
        </w:rPr>
        <w:t xml:space="preserve"> KP. Bartter- and Gitelman-like syndromes: salt-losing tubulopathies. </w:t>
      </w:r>
      <w:r w:rsidRPr="00CE50E4">
        <w:rPr>
          <w:rFonts w:ascii="Times New Roman" w:eastAsia="Times New Roman" w:hAnsi="Times New Roman" w:cs="Times New Roman"/>
          <w:i/>
          <w:iCs/>
          <w:sz w:val="24"/>
          <w:szCs w:val="24"/>
          <w:lang w:eastAsia="en-IN"/>
        </w:rPr>
        <w:t>Lancet</w:t>
      </w:r>
      <w:r w:rsidRPr="00CE50E4">
        <w:rPr>
          <w:rFonts w:ascii="Times New Roman" w:eastAsia="Times New Roman" w:hAnsi="Times New Roman" w:cs="Times New Roman"/>
          <w:sz w:val="24"/>
          <w:szCs w:val="24"/>
          <w:lang w:eastAsia="en-IN"/>
        </w:rPr>
        <w:t>. 2011;377(9776):198–210.</w:t>
      </w:r>
    </w:p>
    <w:p w14:paraId="6940992C"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E50E4">
        <w:rPr>
          <w:rFonts w:ascii="Times New Roman" w:eastAsia="Times New Roman" w:hAnsi="Times New Roman" w:cs="Times New Roman"/>
          <w:sz w:val="24"/>
          <w:szCs w:val="24"/>
          <w:lang w:eastAsia="en-IN"/>
        </w:rPr>
        <w:t>Colussi</w:t>
      </w:r>
      <w:proofErr w:type="spellEnd"/>
      <w:r w:rsidRPr="00CE50E4">
        <w:rPr>
          <w:rFonts w:ascii="Times New Roman" w:eastAsia="Times New Roman" w:hAnsi="Times New Roman" w:cs="Times New Roman"/>
          <w:sz w:val="24"/>
          <w:szCs w:val="24"/>
          <w:lang w:eastAsia="en-IN"/>
        </w:rPr>
        <w:t xml:space="preserve"> G, </w:t>
      </w:r>
      <w:proofErr w:type="spellStart"/>
      <w:r w:rsidRPr="00CE50E4">
        <w:rPr>
          <w:rFonts w:ascii="Times New Roman" w:eastAsia="Times New Roman" w:hAnsi="Times New Roman" w:cs="Times New Roman"/>
          <w:sz w:val="24"/>
          <w:szCs w:val="24"/>
          <w:lang w:eastAsia="en-IN"/>
        </w:rPr>
        <w:t>Rombolà</w:t>
      </w:r>
      <w:proofErr w:type="spellEnd"/>
      <w:r w:rsidRPr="00CE50E4">
        <w:rPr>
          <w:rFonts w:ascii="Times New Roman" w:eastAsia="Times New Roman" w:hAnsi="Times New Roman" w:cs="Times New Roman"/>
          <w:sz w:val="24"/>
          <w:szCs w:val="24"/>
          <w:lang w:eastAsia="en-IN"/>
        </w:rPr>
        <w:t xml:space="preserve"> G, </w:t>
      </w:r>
      <w:proofErr w:type="spellStart"/>
      <w:r w:rsidRPr="00CE50E4">
        <w:rPr>
          <w:rFonts w:ascii="Times New Roman" w:eastAsia="Times New Roman" w:hAnsi="Times New Roman" w:cs="Times New Roman"/>
          <w:sz w:val="24"/>
          <w:szCs w:val="24"/>
          <w:lang w:eastAsia="en-IN"/>
        </w:rPr>
        <w:t>Airaghi</w:t>
      </w:r>
      <w:proofErr w:type="spellEnd"/>
      <w:r w:rsidRPr="00CE50E4">
        <w:rPr>
          <w:rFonts w:ascii="Times New Roman" w:eastAsia="Times New Roman" w:hAnsi="Times New Roman" w:cs="Times New Roman"/>
          <w:sz w:val="24"/>
          <w:szCs w:val="24"/>
          <w:lang w:eastAsia="en-IN"/>
        </w:rPr>
        <w:t xml:space="preserve"> C, De Ferrari ME. Pseudo-Bartter syndrome induced by diuretics: clinical and biochemical features. </w:t>
      </w:r>
      <w:r w:rsidRPr="00CE50E4">
        <w:rPr>
          <w:rFonts w:ascii="Times New Roman" w:eastAsia="Times New Roman" w:hAnsi="Times New Roman" w:cs="Times New Roman"/>
          <w:i/>
          <w:iCs/>
          <w:sz w:val="24"/>
          <w:szCs w:val="24"/>
          <w:lang w:eastAsia="en-IN"/>
        </w:rPr>
        <w:t>Am J Nephrol</w:t>
      </w:r>
      <w:r w:rsidRPr="00CE50E4">
        <w:rPr>
          <w:rFonts w:ascii="Times New Roman" w:eastAsia="Times New Roman" w:hAnsi="Times New Roman" w:cs="Times New Roman"/>
          <w:sz w:val="24"/>
          <w:szCs w:val="24"/>
          <w:lang w:eastAsia="en-IN"/>
        </w:rPr>
        <w:t>. 1992;12(5):323–327.</w:t>
      </w:r>
    </w:p>
    <w:p w14:paraId="6E4114C2"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E50E4">
        <w:rPr>
          <w:rFonts w:ascii="Times New Roman" w:eastAsia="Times New Roman" w:hAnsi="Times New Roman" w:cs="Times New Roman"/>
          <w:sz w:val="24"/>
          <w:szCs w:val="24"/>
          <w:lang w:eastAsia="en-IN"/>
        </w:rPr>
        <w:t xml:space="preserve">Whang R, Ryder KW. Frequency of hypomagnesemia and hypermagnesemia: requested vs routine. </w:t>
      </w:r>
      <w:r w:rsidRPr="00CE50E4">
        <w:rPr>
          <w:rFonts w:ascii="Times New Roman" w:eastAsia="Times New Roman" w:hAnsi="Times New Roman" w:cs="Times New Roman"/>
          <w:i/>
          <w:iCs/>
          <w:sz w:val="24"/>
          <w:szCs w:val="24"/>
          <w:lang w:eastAsia="en-IN"/>
        </w:rPr>
        <w:t>JAMA</w:t>
      </w:r>
      <w:r w:rsidRPr="00CE50E4">
        <w:rPr>
          <w:rFonts w:ascii="Times New Roman" w:eastAsia="Times New Roman" w:hAnsi="Times New Roman" w:cs="Times New Roman"/>
          <w:sz w:val="24"/>
          <w:szCs w:val="24"/>
          <w:lang w:eastAsia="en-IN"/>
        </w:rPr>
        <w:t>. 1990;263(22):3063–3064.</w:t>
      </w:r>
    </w:p>
    <w:p w14:paraId="51C64645" w14:textId="77777777" w:rsidR="00CE50E4" w:rsidRPr="00CE50E4" w:rsidRDefault="00CE50E4" w:rsidP="00CE50E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E50E4">
        <w:rPr>
          <w:rFonts w:ascii="Times New Roman" w:eastAsia="Times New Roman" w:hAnsi="Times New Roman" w:cs="Times New Roman"/>
          <w:sz w:val="24"/>
          <w:szCs w:val="24"/>
          <w:lang w:eastAsia="en-IN"/>
        </w:rPr>
        <w:t xml:space="preserve">El-Sherif N, Turitto G. Electrolyte disorders and arrhythmogenesis. </w:t>
      </w:r>
      <w:proofErr w:type="spellStart"/>
      <w:r w:rsidRPr="00CE50E4">
        <w:rPr>
          <w:rFonts w:ascii="Times New Roman" w:eastAsia="Times New Roman" w:hAnsi="Times New Roman" w:cs="Times New Roman"/>
          <w:i/>
          <w:iCs/>
          <w:sz w:val="24"/>
          <w:szCs w:val="24"/>
          <w:lang w:eastAsia="en-IN"/>
        </w:rPr>
        <w:t>Cardiol</w:t>
      </w:r>
      <w:proofErr w:type="spellEnd"/>
      <w:r w:rsidRPr="00CE50E4">
        <w:rPr>
          <w:rFonts w:ascii="Times New Roman" w:eastAsia="Times New Roman" w:hAnsi="Times New Roman" w:cs="Times New Roman"/>
          <w:i/>
          <w:iCs/>
          <w:sz w:val="24"/>
          <w:szCs w:val="24"/>
          <w:lang w:eastAsia="en-IN"/>
        </w:rPr>
        <w:t xml:space="preserve"> J</w:t>
      </w:r>
      <w:r w:rsidRPr="00CE50E4">
        <w:rPr>
          <w:rFonts w:ascii="Times New Roman" w:eastAsia="Times New Roman" w:hAnsi="Times New Roman" w:cs="Times New Roman"/>
          <w:sz w:val="24"/>
          <w:szCs w:val="24"/>
          <w:lang w:eastAsia="en-IN"/>
        </w:rPr>
        <w:t>. 2011;18(3):233–245.</w:t>
      </w:r>
    </w:p>
    <w:p w14:paraId="1D5ADD2A" w14:textId="77777777" w:rsidR="00CE50E4" w:rsidRPr="00CE50E4" w:rsidRDefault="00CE50E4" w:rsidP="00CE50E4">
      <w:pPr>
        <w:spacing w:before="100" w:beforeAutospacing="1" w:after="100" w:afterAutospacing="1" w:line="240" w:lineRule="auto"/>
        <w:rPr>
          <w:rFonts w:ascii="Times New Roman" w:eastAsia="Times New Roman" w:hAnsi="Times New Roman" w:cs="Times New Roman"/>
          <w:sz w:val="24"/>
          <w:szCs w:val="24"/>
          <w:lang w:eastAsia="en-IN"/>
        </w:rPr>
      </w:pPr>
    </w:p>
    <w:p w14:paraId="41E34D6E" w14:textId="77777777" w:rsidR="00CE50E4" w:rsidRPr="00CE50E4" w:rsidRDefault="00CE50E4" w:rsidP="00CE50E4">
      <w:pPr>
        <w:pBdr>
          <w:top w:val="single" w:sz="6" w:space="1" w:color="auto"/>
        </w:pBdr>
        <w:spacing w:after="0" w:line="240" w:lineRule="auto"/>
        <w:jc w:val="center"/>
        <w:rPr>
          <w:rFonts w:ascii="Arial" w:eastAsia="Times New Roman" w:hAnsi="Arial" w:cs="Arial"/>
          <w:vanish/>
          <w:sz w:val="16"/>
          <w:szCs w:val="16"/>
          <w:lang w:eastAsia="en-IN"/>
        </w:rPr>
      </w:pPr>
      <w:r w:rsidRPr="00CE50E4">
        <w:rPr>
          <w:rFonts w:ascii="Arial" w:eastAsia="Times New Roman" w:hAnsi="Arial" w:cs="Arial"/>
          <w:vanish/>
          <w:sz w:val="16"/>
          <w:szCs w:val="16"/>
          <w:lang w:eastAsia="en-IN"/>
        </w:rPr>
        <w:t>Bottom of Form</w:t>
      </w:r>
    </w:p>
    <w:p w14:paraId="11CAA342" w14:textId="77777777" w:rsidR="00CE50E4" w:rsidRDefault="00CE50E4" w:rsidP="00CE50E4">
      <w:pPr>
        <w:spacing w:before="100" w:beforeAutospacing="1" w:after="100" w:afterAutospacing="1" w:line="240" w:lineRule="auto"/>
        <w:outlineLvl w:val="1"/>
      </w:pPr>
    </w:p>
    <w:sectPr w:rsidR="00CE50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9C1D1" w14:textId="77777777" w:rsidR="00C054DB" w:rsidRDefault="00C054DB" w:rsidP="005C6F72">
      <w:pPr>
        <w:spacing w:after="0" w:line="240" w:lineRule="auto"/>
      </w:pPr>
      <w:r>
        <w:separator/>
      </w:r>
    </w:p>
  </w:endnote>
  <w:endnote w:type="continuationSeparator" w:id="0">
    <w:p w14:paraId="11B06883" w14:textId="77777777" w:rsidR="00C054DB" w:rsidRDefault="00C054DB" w:rsidP="005C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4357" w14:textId="77777777" w:rsidR="005C6F72" w:rsidRDefault="005C6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24D8" w14:textId="77777777" w:rsidR="005C6F72" w:rsidRDefault="005C6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06E9" w14:textId="77777777" w:rsidR="005C6F72" w:rsidRDefault="005C6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C243B" w14:textId="77777777" w:rsidR="00C054DB" w:rsidRDefault="00C054DB" w:rsidP="005C6F72">
      <w:pPr>
        <w:spacing w:after="0" w:line="240" w:lineRule="auto"/>
      </w:pPr>
      <w:r>
        <w:separator/>
      </w:r>
    </w:p>
  </w:footnote>
  <w:footnote w:type="continuationSeparator" w:id="0">
    <w:p w14:paraId="1381F5C6" w14:textId="77777777" w:rsidR="00C054DB" w:rsidRDefault="00C054DB" w:rsidP="005C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21F6" w14:textId="3740A901" w:rsidR="005C6F72" w:rsidRDefault="005C6F72">
    <w:pPr>
      <w:pStyle w:val="Header"/>
    </w:pPr>
    <w:r>
      <w:rPr>
        <w:noProof/>
      </w:rPr>
      <w:pict w14:anchorId="2CAE5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1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5480" w14:textId="563EC1C0" w:rsidR="005C6F72" w:rsidRDefault="005C6F72">
    <w:pPr>
      <w:pStyle w:val="Header"/>
    </w:pPr>
    <w:r>
      <w:rPr>
        <w:noProof/>
      </w:rPr>
      <w:pict w14:anchorId="2CEB3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1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1DEC" w14:textId="0B6B015E" w:rsidR="005C6F72" w:rsidRDefault="005C6F72">
    <w:pPr>
      <w:pStyle w:val="Header"/>
    </w:pPr>
    <w:r>
      <w:rPr>
        <w:noProof/>
      </w:rPr>
      <w:pict w14:anchorId="45849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81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D8D"/>
    <w:multiLevelType w:val="multilevel"/>
    <w:tmpl w:val="0F12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07122"/>
    <w:multiLevelType w:val="multilevel"/>
    <w:tmpl w:val="D4708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25BAF"/>
    <w:multiLevelType w:val="multilevel"/>
    <w:tmpl w:val="0770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3245"/>
    <w:multiLevelType w:val="multilevel"/>
    <w:tmpl w:val="5A66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96F96"/>
    <w:multiLevelType w:val="multilevel"/>
    <w:tmpl w:val="527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12CB3"/>
    <w:multiLevelType w:val="multilevel"/>
    <w:tmpl w:val="25C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951E5"/>
    <w:multiLevelType w:val="multilevel"/>
    <w:tmpl w:val="148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FA"/>
    <w:rsid w:val="00065139"/>
    <w:rsid w:val="000B3987"/>
    <w:rsid w:val="00221446"/>
    <w:rsid w:val="005C6F72"/>
    <w:rsid w:val="008C5A29"/>
    <w:rsid w:val="008D2BFA"/>
    <w:rsid w:val="008F1A55"/>
    <w:rsid w:val="00AB60B3"/>
    <w:rsid w:val="00AC41FF"/>
    <w:rsid w:val="00C054DB"/>
    <w:rsid w:val="00C70373"/>
    <w:rsid w:val="00C75092"/>
    <w:rsid w:val="00CE50E4"/>
    <w:rsid w:val="00D447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92A60"/>
  <w15:chartTrackingRefBased/>
  <w15:docId w15:val="{277702E6-09B5-4EA9-8EB1-61CE43CC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D2B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D2BF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D2BF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8D2BF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F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D2BF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D2BF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8D2BFA"/>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8D2BFA"/>
    <w:rPr>
      <w:b/>
      <w:bCs/>
    </w:rPr>
  </w:style>
  <w:style w:type="paragraph" w:styleId="NormalWeb">
    <w:name w:val="Normal (Web)"/>
    <w:basedOn w:val="Normal"/>
    <w:uiPriority w:val="99"/>
    <w:semiHidden/>
    <w:unhideWhenUsed/>
    <w:rsid w:val="008D2B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D2BFA"/>
    <w:rPr>
      <w:i/>
      <w:iCs/>
    </w:rPr>
  </w:style>
  <w:style w:type="paragraph" w:styleId="z-TopofForm">
    <w:name w:val="HTML Top of Form"/>
    <w:basedOn w:val="Normal"/>
    <w:next w:val="Normal"/>
    <w:link w:val="z-TopofFormChar"/>
    <w:hidden/>
    <w:uiPriority w:val="99"/>
    <w:semiHidden/>
    <w:unhideWhenUsed/>
    <w:rsid w:val="008D2BFA"/>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8D2BFA"/>
    <w:rPr>
      <w:rFonts w:ascii="Arial" w:eastAsia="Times New Roman" w:hAnsi="Arial" w:cs="Arial"/>
      <w:vanish/>
      <w:sz w:val="16"/>
      <w:szCs w:val="16"/>
      <w:lang w:eastAsia="en-IN"/>
    </w:rPr>
  </w:style>
  <w:style w:type="paragraph" w:customStyle="1" w:styleId="placeholder">
    <w:name w:val="placeholder"/>
    <w:basedOn w:val="Normal"/>
    <w:rsid w:val="008D2B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8D2BFA"/>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8D2BFA"/>
    <w:rPr>
      <w:rFonts w:ascii="Arial" w:eastAsia="Times New Roman" w:hAnsi="Arial" w:cs="Arial"/>
      <w:vanish/>
      <w:sz w:val="16"/>
      <w:szCs w:val="16"/>
      <w:lang w:eastAsia="en-IN"/>
    </w:rPr>
  </w:style>
  <w:style w:type="character" w:styleId="Hyperlink">
    <w:name w:val="Hyperlink"/>
    <w:basedOn w:val="DefaultParagraphFont"/>
    <w:uiPriority w:val="99"/>
    <w:unhideWhenUsed/>
    <w:rsid w:val="00AC41FF"/>
    <w:rPr>
      <w:color w:val="0563C1" w:themeColor="hyperlink"/>
      <w:u w:val="single"/>
    </w:rPr>
  </w:style>
  <w:style w:type="character" w:styleId="UnresolvedMention">
    <w:name w:val="Unresolved Mention"/>
    <w:basedOn w:val="DefaultParagraphFont"/>
    <w:uiPriority w:val="99"/>
    <w:semiHidden/>
    <w:unhideWhenUsed/>
    <w:rsid w:val="00AC41FF"/>
    <w:rPr>
      <w:color w:val="605E5C"/>
      <w:shd w:val="clear" w:color="auto" w:fill="E1DFDD"/>
    </w:rPr>
  </w:style>
  <w:style w:type="paragraph" w:styleId="Header">
    <w:name w:val="header"/>
    <w:basedOn w:val="Normal"/>
    <w:link w:val="HeaderChar"/>
    <w:uiPriority w:val="99"/>
    <w:unhideWhenUsed/>
    <w:rsid w:val="005C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72"/>
  </w:style>
  <w:style w:type="paragraph" w:styleId="Footer">
    <w:name w:val="footer"/>
    <w:basedOn w:val="Normal"/>
    <w:link w:val="FooterChar"/>
    <w:uiPriority w:val="99"/>
    <w:unhideWhenUsed/>
    <w:rsid w:val="005C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432">
      <w:bodyDiv w:val="1"/>
      <w:marLeft w:val="0"/>
      <w:marRight w:val="0"/>
      <w:marTop w:val="0"/>
      <w:marBottom w:val="0"/>
      <w:divBdr>
        <w:top w:val="none" w:sz="0" w:space="0" w:color="auto"/>
        <w:left w:val="none" w:sz="0" w:space="0" w:color="auto"/>
        <w:bottom w:val="none" w:sz="0" w:space="0" w:color="auto"/>
        <w:right w:val="none" w:sz="0" w:space="0" w:color="auto"/>
      </w:divBdr>
    </w:div>
    <w:div w:id="662316873">
      <w:bodyDiv w:val="1"/>
      <w:marLeft w:val="0"/>
      <w:marRight w:val="0"/>
      <w:marTop w:val="0"/>
      <w:marBottom w:val="0"/>
      <w:divBdr>
        <w:top w:val="none" w:sz="0" w:space="0" w:color="auto"/>
        <w:left w:val="none" w:sz="0" w:space="0" w:color="auto"/>
        <w:bottom w:val="none" w:sz="0" w:space="0" w:color="auto"/>
        <w:right w:val="none" w:sz="0" w:space="0" w:color="auto"/>
      </w:divBdr>
    </w:div>
    <w:div w:id="1551334579">
      <w:bodyDiv w:val="1"/>
      <w:marLeft w:val="0"/>
      <w:marRight w:val="0"/>
      <w:marTop w:val="0"/>
      <w:marBottom w:val="0"/>
      <w:divBdr>
        <w:top w:val="none" w:sz="0" w:space="0" w:color="auto"/>
        <w:left w:val="none" w:sz="0" w:space="0" w:color="auto"/>
        <w:bottom w:val="none" w:sz="0" w:space="0" w:color="auto"/>
        <w:right w:val="none" w:sz="0" w:space="0" w:color="auto"/>
      </w:divBdr>
      <w:divsChild>
        <w:div w:id="1408070007">
          <w:marLeft w:val="0"/>
          <w:marRight w:val="0"/>
          <w:marTop w:val="0"/>
          <w:marBottom w:val="0"/>
          <w:divBdr>
            <w:top w:val="none" w:sz="0" w:space="0" w:color="auto"/>
            <w:left w:val="none" w:sz="0" w:space="0" w:color="auto"/>
            <w:bottom w:val="none" w:sz="0" w:space="0" w:color="auto"/>
            <w:right w:val="none" w:sz="0" w:space="0" w:color="auto"/>
          </w:divBdr>
          <w:divsChild>
            <w:div w:id="1397166584">
              <w:marLeft w:val="0"/>
              <w:marRight w:val="0"/>
              <w:marTop w:val="0"/>
              <w:marBottom w:val="0"/>
              <w:divBdr>
                <w:top w:val="none" w:sz="0" w:space="0" w:color="auto"/>
                <w:left w:val="none" w:sz="0" w:space="0" w:color="auto"/>
                <w:bottom w:val="none" w:sz="0" w:space="0" w:color="auto"/>
                <w:right w:val="none" w:sz="0" w:space="0" w:color="auto"/>
              </w:divBdr>
              <w:divsChild>
                <w:div w:id="1012224275">
                  <w:marLeft w:val="0"/>
                  <w:marRight w:val="0"/>
                  <w:marTop w:val="0"/>
                  <w:marBottom w:val="0"/>
                  <w:divBdr>
                    <w:top w:val="none" w:sz="0" w:space="0" w:color="auto"/>
                    <w:left w:val="none" w:sz="0" w:space="0" w:color="auto"/>
                    <w:bottom w:val="none" w:sz="0" w:space="0" w:color="auto"/>
                    <w:right w:val="none" w:sz="0" w:space="0" w:color="auto"/>
                  </w:divBdr>
                  <w:divsChild>
                    <w:div w:id="1944875154">
                      <w:marLeft w:val="0"/>
                      <w:marRight w:val="0"/>
                      <w:marTop w:val="0"/>
                      <w:marBottom w:val="0"/>
                      <w:divBdr>
                        <w:top w:val="none" w:sz="0" w:space="0" w:color="auto"/>
                        <w:left w:val="none" w:sz="0" w:space="0" w:color="auto"/>
                        <w:bottom w:val="none" w:sz="0" w:space="0" w:color="auto"/>
                        <w:right w:val="none" w:sz="0" w:space="0" w:color="auto"/>
                      </w:divBdr>
                      <w:divsChild>
                        <w:div w:id="148837957">
                          <w:marLeft w:val="0"/>
                          <w:marRight w:val="0"/>
                          <w:marTop w:val="0"/>
                          <w:marBottom w:val="0"/>
                          <w:divBdr>
                            <w:top w:val="none" w:sz="0" w:space="0" w:color="auto"/>
                            <w:left w:val="none" w:sz="0" w:space="0" w:color="auto"/>
                            <w:bottom w:val="none" w:sz="0" w:space="0" w:color="auto"/>
                            <w:right w:val="none" w:sz="0" w:space="0" w:color="auto"/>
                          </w:divBdr>
                          <w:divsChild>
                            <w:div w:id="458836530">
                              <w:marLeft w:val="0"/>
                              <w:marRight w:val="0"/>
                              <w:marTop w:val="0"/>
                              <w:marBottom w:val="0"/>
                              <w:divBdr>
                                <w:top w:val="none" w:sz="0" w:space="0" w:color="auto"/>
                                <w:left w:val="none" w:sz="0" w:space="0" w:color="auto"/>
                                <w:bottom w:val="none" w:sz="0" w:space="0" w:color="auto"/>
                                <w:right w:val="none" w:sz="0" w:space="0" w:color="auto"/>
                              </w:divBdr>
                              <w:divsChild>
                                <w:div w:id="1573200335">
                                  <w:marLeft w:val="0"/>
                                  <w:marRight w:val="0"/>
                                  <w:marTop w:val="0"/>
                                  <w:marBottom w:val="0"/>
                                  <w:divBdr>
                                    <w:top w:val="none" w:sz="0" w:space="0" w:color="auto"/>
                                    <w:left w:val="none" w:sz="0" w:space="0" w:color="auto"/>
                                    <w:bottom w:val="none" w:sz="0" w:space="0" w:color="auto"/>
                                    <w:right w:val="none" w:sz="0" w:space="0" w:color="auto"/>
                                  </w:divBdr>
                                  <w:divsChild>
                                    <w:div w:id="16324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095258">
          <w:marLeft w:val="0"/>
          <w:marRight w:val="0"/>
          <w:marTop w:val="0"/>
          <w:marBottom w:val="0"/>
          <w:divBdr>
            <w:top w:val="none" w:sz="0" w:space="0" w:color="auto"/>
            <w:left w:val="none" w:sz="0" w:space="0" w:color="auto"/>
            <w:bottom w:val="none" w:sz="0" w:space="0" w:color="auto"/>
            <w:right w:val="none" w:sz="0" w:space="0" w:color="auto"/>
          </w:divBdr>
          <w:divsChild>
            <w:div w:id="566963568">
              <w:marLeft w:val="0"/>
              <w:marRight w:val="0"/>
              <w:marTop w:val="0"/>
              <w:marBottom w:val="0"/>
              <w:divBdr>
                <w:top w:val="none" w:sz="0" w:space="0" w:color="auto"/>
                <w:left w:val="none" w:sz="0" w:space="0" w:color="auto"/>
                <w:bottom w:val="none" w:sz="0" w:space="0" w:color="auto"/>
                <w:right w:val="none" w:sz="0" w:space="0" w:color="auto"/>
              </w:divBdr>
              <w:divsChild>
                <w:div w:id="689992096">
                  <w:marLeft w:val="0"/>
                  <w:marRight w:val="0"/>
                  <w:marTop w:val="0"/>
                  <w:marBottom w:val="0"/>
                  <w:divBdr>
                    <w:top w:val="none" w:sz="0" w:space="0" w:color="auto"/>
                    <w:left w:val="none" w:sz="0" w:space="0" w:color="auto"/>
                    <w:bottom w:val="none" w:sz="0" w:space="0" w:color="auto"/>
                    <w:right w:val="none" w:sz="0" w:space="0" w:color="auto"/>
                  </w:divBdr>
                  <w:divsChild>
                    <w:div w:id="860975657">
                      <w:marLeft w:val="0"/>
                      <w:marRight w:val="0"/>
                      <w:marTop w:val="0"/>
                      <w:marBottom w:val="0"/>
                      <w:divBdr>
                        <w:top w:val="none" w:sz="0" w:space="0" w:color="auto"/>
                        <w:left w:val="none" w:sz="0" w:space="0" w:color="auto"/>
                        <w:bottom w:val="none" w:sz="0" w:space="0" w:color="auto"/>
                        <w:right w:val="none" w:sz="0" w:space="0" w:color="auto"/>
                      </w:divBdr>
                      <w:divsChild>
                        <w:div w:id="321740264">
                          <w:marLeft w:val="0"/>
                          <w:marRight w:val="0"/>
                          <w:marTop w:val="0"/>
                          <w:marBottom w:val="0"/>
                          <w:divBdr>
                            <w:top w:val="none" w:sz="0" w:space="0" w:color="auto"/>
                            <w:left w:val="none" w:sz="0" w:space="0" w:color="auto"/>
                            <w:bottom w:val="none" w:sz="0" w:space="0" w:color="auto"/>
                            <w:right w:val="none" w:sz="0" w:space="0" w:color="auto"/>
                          </w:divBdr>
                          <w:divsChild>
                            <w:div w:id="2124153316">
                              <w:marLeft w:val="0"/>
                              <w:marRight w:val="0"/>
                              <w:marTop w:val="0"/>
                              <w:marBottom w:val="0"/>
                              <w:divBdr>
                                <w:top w:val="none" w:sz="0" w:space="0" w:color="auto"/>
                                <w:left w:val="none" w:sz="0" w:space="0" w:color="auto"/>
                                <w:bottom w:val="none" w:sz="0" w:space="0" w:color="auto"/>
                                <w:right w:val="none" w:sz="0" w:space="0" w:color="auto"/>
                              </w:divBdr>
                              <w:divsChild>
                                <w:div w:id="2046706986">
                                  <w:marLeft w:val="0"/>
                                  <w:marRight w:val="0"/>
                                  <w:marTop w:val="0"/>
                                  <w:marBottom w:val="0"/>
                                  <w:divBdr>
                                    <w:top w:val="none" w:sz="0" w:space="0" w:color="auto"/>
                                    <w:left w:val="none" w:sz="0" w:space="0" w:color="auto"/>
                                    <w:bottom w:val="none" w:sz="0" w:space="0" w:color="auto"/>
                                    <w:right w:val="none" w:sz="0" w:space="0" w:color="auto"/>
                                  </w:divBdr>
                                  <w:divsChild>
                                    <w:div w:id="166797297">
                                      <w:marLeft w:val="0"/>
                                      <w:marRight w:val="0"/>
                                      <w:marTop w:val="0"/>
                                      <w:marBottom w:val="0"/>
                                      <w:divBdr>
                                        <w:top w:val="none" w:sz="0" w:space="0" w:color="auto"/>
                                        <w:left w:val="none" w:sz="0" w:space="0" w:color="auto"/>
                                        <w:bottom w:val="none" w:sz="0" w:space="0" w:color="auto"/>
                                        <w:right w:val="none" w:sz="0" w:space="0" w:color="auto"/>
                                      </w:divBdr>
                                      <w:divsChild>
                                        <w:div w:id="47803303">
                                          <w:marLeft w:val="0"/>
                                          <w:marRight w:val="0"/>
                                          <w:marTop w:val="0"/>
                                          <w:marBottom w:val="0"/>
                                          <w:divBdr>
                                            <w:top w:val="none" w:sz="0" w:space="0" w:color="auto"/>
                                            <w:left w:val="none" w:sz="0" w:space="0" w:color="auto"/>
                                            <w:bottom w:val="none" w:sz="0" w:space="0" w:color="auto"/>
                                            <w:right w:val="none" w:sz="0" w:space="0" w:color="auto"/>
                                          </w:divBdr>
                                          <w:divsChild>
                                            <w:div w:id="3332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394094">
      <w:bodyDiv w:val="1"/>
      <w:marLeft w:val="0"/>
      <w:marRight w:val="0"/>
      <w:marTop w:val="0"/>
      <w:marBottom w:val="0"/>
      <w:divBdr>
        <w:top w:val="none" w:sz="0" w:space="0" w:color="auto"/>
        <w:left w:val="none" w:sz="0" w:space="0" w:color="auto"/>
        <w:bottom w:val="none" w:sz="0" w:space="0" w:color="auto"/>
        <w:right w:val="none" w:sz="0" w:space="0" w:color="auto"/>
      </w:divBdr>
    </w:div>
    <w:div w:id="2015841305">
      <w:bodyDiv w:val="1"/>
      <w:marLeft w:val="0"/>
      <w:marRight w:val="0"/>
      <w:marTop w:val="0"/>
      <w:marBottom w:val="0"/>
      <w:divBdr>
        <w:top w:val="none" w:sz="0" w:space="0" w:color="auto"/>
        <w:left w:val="none" w:sz="0" w:space="0" w:color="auto"/>
        <w:bottom w:val="none" w:sz="0" w:space="0" w:color="auto"/>
        <w:right w:val="none" w:sz="0" w:space="0" w:color="auto"/>
      </w:divBdr>
      <w:divsChild>
        <w:div w:id="784806440">
          <w:marLeft w:val="0"/>
          <w:marRight w:val="0"/>
          <w:marTop w:val="0"/>
          <w:marBottom w:val="0"/>
          <w:divBdr>
            <w:top w:val="none" w:sz="0" w:space="0" w:color="auto"/>
            <w:left w:val="none" w:sz="0" w:space="0" w:color="auto"/>
            <w:bottom w:val="none" w:sz="0" w:space="0" w:color="auto"/>
            <w:right w:val="none" w:sz="0" w:space="0" w:color="auto"/>
          </w:divBdr>
          <w:divsChild>
            <w:div w:id="921795470">
              <w:marLeft w:val="0"/>
              <w:marRight w:val="0"/>
              <w:marTop w:val="0"/>
              <w:marBottom w:val="0"/>
              <w:divBdr>
                <w:top w:val="none" w:sz="0" w:space="0" w:color="auto"/>
                <w:left w:val="none" w:sz="0" w:space="0" w:color="auto"/>
                <w:bottom w:val="none" w:sz="0" w:space="0" w:color="auto"/>
                <w:right w:val="none" w:sz="0" w:space="0" w:color="auto"/>
              </w:divBdr>
              <w:divsChild>
                <w:div w:id="58984667">
                  <w:marLeft w:val="0"/>
                  <w:marRight w:val="0"/>
                  <w:marTop w:val="0"/>
                  <w:marBottom w:val="0"/>
                  <w:divBdr>
                    <w:top w:val="none" w:sz="0" w:space="0" w:color="auto"/>
                    <w:left w:val="none" w:sz="0" w:space="0" w:color="auto"/>
                    <w:bottom w:val="none" w:sz="0" w:space="0" w:color="auto"/>
                    <w:right w:val="none" w:sz="0" w:space="0" w:color="auto"/>
                  </w:divBdr>
                  <w:divsChild>
                    <w:div w:id="1493255169">
                      <w:marLeft w:val="0"/>
                      <w:marRight w:val="0"/>
                      <w:marTop w:val="0"/>
                      <w:marBottom w:val="0"/>
                      <w:divBdr>
                        <w:top w:val="none" w:sz="0" w:space="0" w:color="auto"/>
                        <w:left w:val="none" w:sz="0" w:space="0" w:color="auto"/>
                        <w:bottom w:val="none" w:sz="0" w:space="0" w:color="auto"/>
                        <w:right w:val="none" w:sz="0" w:space="0" w:color="auto"/>
                      </w:divBdr>
                      <w:divsChild>
                        <w:div w:id="125006631">
                          <w:marLeft w:val="0"/>
                          <w:marRight w:val="0"/>
                          <w:marTop w:val="0"/>
                          <w:marBottom w:val="0"/>
                          <w:divBdr>
                            <w:top w:val="none" w:sz="0" w:space="0" w:color="auto"/>
                            <w:left w:val="none" w:sz="0" w:space="0" w:color="auto"/>
                            <w:bottom w:val="none" w:sz="0" w:space="0" w:color="auto"/>
                            <w:right w:val="none" w:sz="0" w:space="0" w:color="auto"/>
                          </w:divBdr>
                          <w:divsChild>
                            <w:div w:id="448017125">
                              <w:marLeft w:val="0"/>
                              <w:marRight w:val="0"/>
                              <w:marTop w:val="0"/>
                              <w:marBottom w:val="0"/>
                              <w:divBdr>
                                <w:top w:val="none" w:sz="0" w:space="0" w:color="auto"/>
                                <w:left w:val="none" w:sz="0" w:space="0" w:color="auto"/>
                                <w:bottom w:val="none" w:sz="0" w:space="0" w:color="auto"/>
                                <w:right w:val="none" w:sz="0" w:space="0" w:color="auto"/>
                              </w:divBdr>
                              <w:divsChild>
                                <w:div w:id="1849327182">
                                  <w:marLeft w:val="0"/>
                                  <w:marRight w:val="0"/>
                                  <w:marTop w:val="0"/>
                                  <w:marBottom w:val="0"/>
                                  <w:divBdr>
                                    <w:top w:val="none" w:sz="0" w:space="0" w:color="auto"/>
                                    <w:left w:val="none" w:sz="0" w:space="0" w:color="auto"/>
                                    <w:bottom w:val="none" w:sz="0" w:space="0" w:color="auto"/>
                                    <w:right w:val="none" w:sz="0" w:space="0" w:color="auto"/>
                                  </w:divBdr>
                                  <w:divsChild>
                                    <w:div w:id="20667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81168">
          <w:marLeft w:val="0"/>
          <w:marRight w:val="0"/>
          <w:marTop w:val="0"/>
          <w:marBottom w:val="0"/>
          <w:divBdr>
            <w:top w:val="none" w:sz="0" w:space="0" w:color="auto"/>
            <w:left w:val="none" w:sz="0" w:space="0" w:color="auto"/>
            <w:bottom w:val="none" w:sz="0" w:space="0" w:color="auto"/>
            <w:right w:val="none" w:sz="0" w:space="0" w:color="auto"/>
          </w:divBdr>
          <w:divsChild>
            <w:div w:id="210308545">
              <w:marLeft w:val="0"/>
              <w:marRight w:val="0"/>
              <w:marTop w:val="0"/>
              <w:marBottom w:val="0"/>
              <w:divBdr>
                <w:top w:val="none" w:sz="0" w:space="0" w:color="auto"/>
                <w:left w:val="none" w:sz="0" w:space="0" w:color="auto"/>
                <w:bottom w:val="none" w:sz="0" w:space="0" w:color="auto"/>
                <w:right w:val="none" w:sz="0" w:space="0" w:color="auto"/>
              </w:divBdr>
              <w:divsChild>
                <w:div w:id="2017264811">
                  <w:marLeft w:val="0"/>
                  <w:marRight w:val="0"/>
                  <w:marTop w:val="0"/>
                  <w:marBottom w:val="0"/>
                  <w:divBdr>
                    <w:top w:val="none" w:sz="0" w:space="0" w:color="auto"/>
                    <w:left w:val="none" w:sz="0" w:space="0" w:color="auto"/>
                    <w:bottom w:val="none" w:sz="0" w:space="0" w:color="auto"/>
                    <w:right w:val="none" w:sz="0" w:space="0" w:color="auto"/>
                  </w:divBdr>
                  <w:divsChild>
                    <w:div w:id="1859271150">
                      <w:marLeft w:val="0"/>
                      <w:marRight w:val="0"/>
                      <w:marTop w:val="0"/>
                      <w:marBottom w:val="0"/>
                      <w:divBdr>
                        <w:top w:val="none" w:sz="0" w:space="0" w:color="auto"/>
                        <w:left w:val="none" w:sz="0" w:space="0" w:color="auto"/>
                        <w:bottom w:val="none" w:sz="0" w:space="0" w:color="auto"/>
                        <w:right w:val="none" w:sz="0" w:space="0" w:color="auto"/>
                      </w:divBdr>
                      <w:divsChild>
                        <w:div w:id="1047217076">
                          <w:marLeft w:val="0"/>
                          <w:marRight w:val="0"/>
                          <w:marTop w:val="0"/>
                          <w:marBottom w:val="0"/>
                          <w:divBdr>
                            <w:top w:val="none" w:sz="0" w:space="0" w:color="auto"/>
                            <w:left w:val="none" w:sz="0" w:space="0" w:color="auto"/>
                            <w:bottom w:val="none" w:sz="0" w:space="0" w:color="auto"/>
                            <w:right w:val="none" w:sz="0" w:space="0" w:color="auto"/>
                          </w:divBdr>
                          <w:divsChild>
                            <w:div w:id="513954626">
                              <w:marLeft w:val="0"/>
                              <w:marRight w:val="0"/>
                              <w:marTop w:val="0"/>
                              <w:marBottom w:val="0"/>
                              <w:divBdr>
                                <w:top w:val="none" w:sz="0" w:space="0" w:color="auto"/>
                                <w:left w:val="none" w:sz="0" w:space="0" w:color="auto"/>
                                <w:bottom w:val="none" w:sz="0" w:space="0" w:color="auto"/>
                                <w:right w:val="none" w:sz="0" w:space="0" w:color="auto"/>
                              </w:divBdr>
                              <w:divsChild>
                                <w:div w:id="1327171772">
                                  <w:marLeft w:val="0"/>
                                  <w:marRight w:val="0"/>
                                  <w:marTop w:val="0"/>
                                  <w:marBottom w:val="0"/>
                                  <w:divBdr>
                                    <w:top w:val="none" w:sz="0" w:space="0" w:color="auto"/>
                                    <w:left w:val="none" w:sz="0" w:space="0" w:color="auto"/>
                                    <w:bottom w:val="none" w:sz="0" w:space="0" w:color="auto"/>
                                    <w:right w:val="none" w:sz="0" w:space="0" w:color="auto"/>
                                  </w:divBdr>
                                  <w:divsChild>
                                    <w:div w:id="2101876563">
                                      <w:marLeft w:val="0"/>
                                      <w:marRight w:val="0"/>
                                      <w:marTop w:val="0"/>
                                      <w:marBottom w:val="0"/>
                                      <w:divBdr>
                                        <w:top w:val="none" w:sz="0" w:space="0" w:color="auto"/>
                                        <w:left w:val="none" w:sz="0" w:space="0" w:color="auto"/>
                                        <w:bottom w:val="none" w:sz="0" w:space="0" w:color="auto"/>
                                        <w:right w:val="none" w:sz="0" w:space="0" w:color="auto"/>
                                      </w:divBdr>
                                      <w:divsChild>
                                        <w:div w:id="1253245792">
                                          <w:marLeft w:val="0"/>
                                          <w:marRight w:val="0"/>
                                          <w:marTop w:val="0"/>
                                          <w:marBottom w:val="0"/>
                                          <w:divBdr>
                                            <w:top w:val="none" w:sz="0" w:space="0" w:color="auto"/>
                                            <w:left w:val="none" w:sz="0" w:space="0" w:color="auto"/>
                                            <w:bottom w:val="none" w:sz="0" w:space="0" w:color="auto"/>
                                            <w:right w:val="none" w:sz="0" w:space="0" w:color="auto"/>
                                          </w:divBdr>
                                          <w:divsChild>
                                            <w:div w:id="9066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padwale</dc:creator>
  <cp:keywords/>
  <dc:description/>
  <cp:lastModifiedBy>SDI 1084</cp:lastModifiedBy>
  <cp:revision>6</cp:revision>
  <dcterms:created xsi:type="dcterms:W3CDTF">2026-01-15T17:46:00Z</dcterms:created>
  <dcterms:modified xsi:type="dcterms:W3CDTF">2026-01-16T10:30:00Z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170331c4-5a79-4950-b5c1-4cb17866fc28</vt:lpwstr>
  </property>
</Properties>
</file>