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D2A19" w14:textId="77777777" w:rsidR="00CE37E7" w:rsidRDefault="00CE37E7" w:rsidP="00901280">
      <w:pPr>
        <w:spacing w:after="0" w:line="240" w:lineRule="auto"/>
        <w:jc w:val="right"/>
        <w:rPr>
          <w:rFonts w:ascii="Arial" w:hAnsi="Arial" w:cs="Arial"/>
          <w:b/>
          <w:sz w:val="28"/>
          <w:szCs w:val="28"/>
        </w:rPr>
      </w:pPr>
      <w:r w:rsidRPr="00CE37E7">
        <w:rPr>
          <w:rFonts w:ascii="Arial" w:hAnsi="Arial" w:cs="Arial"/>
          <w:b/>
          <w:sz w:val="28"/>
          <w:szCs w:val="28"/>
        </w:rPr>
        <w:t>Original Research Article</w:t>
      </w:r>
    </w:p>
    <w:p w14:paraId="41BBD643" w14:textId="77777777" w:rsidR="00CE37E7" w:rsidRDefault="00CE37E7" w:rsidP="00901280">
      <w:pPr>
        <w:spacing w:after="0" w:line="240" w:lineRule="auto"/>
        <w:jc w:val="right"/>
        <w:rPr>
          <w:rFonts w:ascii="Arial" w:hAnsi="Arial" w:cs="Arial"/>
          <w:b/>
          <w:sz w:val="28"/>
          <w:szCs w:val="28"/>
        </w:rPr>
      </w:pPr>
    </w:p>
    <w:p w14:paraId="24EB5A58" w14:textId="57E9DC78" w:rsidR="0063622D" w:rsidRDefault="0063622D" w:rsidP="00901280">
      <w:pPr>
        <w:spacing w:after="0" w:line="240" w:lineRule="auto"/>
        <w:jc w:val="right"/>
        <w:rPr>
          <w:rFonts w:ascii="Arial" w:hAnsi="Arial" w:cs="Arial"/>
          <w:b/>
          <w:sz w:val="28"/>
          <w:szCs w:val="28"/>
        </w:rPr>
      </w:pPr>
      <w:r w:rsidRPr="004A3F05">
        <w:rPr>
          <w:rFonts w:ascii="Arial" w:hAnsi="Arial" w:cs="Arial"/>
          <w:b/>
          <w:sz w:val="28"/>
          <w:szCs w:val="28"/>
        </w:rPr>
        <w:t>ISOLATION AND MEDIA OPTIMIZATION OF OLEAGINOUS YEAST FOR ENHANCED LIPID PRODUCTION FROM SOIL SAMPLES</w:t>
      </w:r>
    </w:p>
    <w:p w14:paraId="4DAC0BE5" w14:textId="77777777" w:rsidR="00CE37E7" w:rsidRDefault="00CE37E7" w:rsidP="00901280">
      <w:pPr>
        <w:spacing w:after="0" w:line="240" w:lineRule="auto"/>
        <w:jc w:val="right"/>
        <w:rPr>
          <w:rFonts w:ascii="Arial" w:hAnsi="Arial" w:cs="Arial"/>
          <w:b/>
          <w:sz w:val="28"/>
          <w:szCs w:val="28"/>
        </w:rPr>
      </w:pPr>
    </w:p>
    <w:p w14:paraId="54A8E38C" w14:textId="7980E3C5" w:rsidR="00F17B02" w:rsidRPr="004A3F05" w:rsidRDefault="00F17B02" w:rsidP="00901280">
      <w:pPr>
        <w:spacing w:after="0" w:line="240" w:lineRule="auto"/>
        <w:jc w:val="right"/>
        <w:rPr>
          <w:rFonts w:ascii="Arial" w:hAnsi="Arial" w:cs="Arial"/>
          <w:b/>
          <w:sz w:val="28"/>
          <w:szCs w:val="28"/>
        </w:rPr>
      </w:pPr>
    </w:p>
    <w:tbl>
      <w:tblPr>
        <w:tblStyle w:val="TableGrid"/>
        <w:tblW w:w="0" w:type="auto"/>
        <w:tblLook w:val="04A0" w:firstRow="1" w:lastRow="0" w:firstColumn="1" w:lastColumn="0" w:noHBand="0" w:noVBand="1"/>
      </w:tblPr>
      <w:tblGrid>
        <w:gridCol w:w="8418"/>
      </w:tblGrid>
      <w:tr w:rsidR="00F17B02" w14:paraId="6B3452F7" w14:textId="77777777" w:rsidTr="00901280">
        <w:tc>
          <w:tcPr>
            <w:tcW w:w="8418" w:type="dxa"/>
            <w:shd w:val="clear" w:color="auto" w:fill="D9D9D9" w:themeFill="background1" w:themeFillShade="D9"/>
          </w:tcPr>
          <w:p w14:paraId="6E2E446E" w14:textId="77777777" w:rsidR="00F17B02" w:rsidRDefault="00F17B02" w:rsidP="00901280">
            <w:pPr>
              <w:pStyle w:val="Heading3"/>
              <w:spacing w:before="0" w:line="240" w:lineRule="auto"/>
              <w:jc w:val="both"/>
              <w:outlineLvl w:val="2"/>
              <w:rPr>
                <w:rStyle w:val="Strong"/>
                <w:rFonts w:ascii="Arial" w:hAnsi="Arial" w:cs="Arial"/>
                <w:bCs w:val="0"/>
                <w:color w:val="000000" w:themeColor="text1"/>
                <w:sz w:val="20"/>
                <w:szCs w:val="20"/>
              </w:rPr>
            </w:pPr>
            <w:r>
              <w:rPr>
                <w:rStyle w:val="Strong"/>
                <w:rFonts w:ascii="Arial" w:hAnsi="Arial" w:cs="Arial"/>
                <w:bCs w:val="0"/>
                <w:color w:val="000000" w:themeColor="text1"/>
                <w:sz w:val="20"/>
                <w:szCs w:val="20"/>
              </w:rPr>
              <w:t>Abstract</w:t>
            </w:r>
          </w:p>
          <w:p w14:paraId="0004103F"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Aim-</w:t>
            </w:r>
            <w:r w:rsidRPr="00F17B02">
              <w:rPr>
                <w:rFonts w:ascii="Arial" w:hAnsi="Arial" w:cs="Arial"/>
                <w:color w:val="000000" w:themeColor="text1"/>
                <w:sz w:val="20"/>
                <w:szCs w:val="20"/>
              </w:rPr>
              <w:t>The aim of this study was to isolate oleaginous yeast from soil and to optimize media components for enhanced lipid accumulation using different carbon and nitrogen sources, followed by statistical analysis at a 5% significance level.</w:t>
            </w:r>
          </w:p>
          <w:p w14:paraId="36F00419"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Study Design, Place, and Duration-</w:t>
            </w:r>
            <w:r>
              <w:rPr>
                <w:rStyle w:val="Strong"/>
                <w:rFonts w:ascii="Arial" w:hAnsi="Arial" w:cs="Arial"/>
                <w:b w:val="0"/>
                <w:bCs w:val="0"/>
                <w:color w:val="000000" w:themeColor="text1"/>
                <w:sz w:val="20"/>
                <w:szCs w:val="20"/>
              </w:rPr>
              <w:t xml:space="preserve"> </w:t>
            </w:r>
            <w:r w:rsidRPr="00F17B02">
              <w:rPr>
                <w:rFonts w:ascii="Arial" w:hAnsi="Arial" w:cs="Arial"/>
                <w:color w:val="000000" w:themeColor="text1"/>
                <w:sz w:val="20"/>
                <w:szCs w:val="20"/>
              </w:rPr>
              <w:t>An experimental laboratory-based study was conducted in the Microbiology laboratory of the institution. The study was carried out over a period of several months.</w:t>
            </w:r>
          </w:p>
          <w:p w14:paraId="30DA0A4D"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 w:val="0"/>
                <w:bCs w:val="0"/>
                <w:color w:val="000000" w:themeColor="text1"/>
                <w:sz w:val="20"/>
                <w:szCs w:val="20"/>
              </w:rPr>
              <w:t>Methodology-</w:t>
            </w:r>
            <w:r w:rsidRPr="00F17B02">
              <w:rPr>
                <w:rFonts w:ascii="Arial" w:hAnsi="Arial" w:cs="Arial"/>
                <w:color w:val="000000" w:themeColor="text1"/>
                <w:sz w:val="20"/>
                <w:szCs w:val="20"/>
              </w:rPr>
              <w:t>Oleaginous yeasts are defined as yeasts capable of accumulating more than 20% lipid of their dry biomass. Soil samples were collected and subjected to enrichment culture, followed by plating on Yeast Extract Peptone Dextrose (YPD) agar for yeast isolation. The enrichment culture yielded 2.22 × 10⁸ CFU/</w:t>
            </w:r>
            <w:proofErr w:type="spellStart"/>
            <w:r w:rsidRPr="00F17B02">
              <w:rPr>
                <w:rFonts w:ascii="Arial" w:hAnsi="Arial" w:cs="Arial"/>
                <w:color w:val="000000" w:themeColor="text1"/>
                <w:sz w:val="20"/>
                <w:szCs w:val="20"/>
              </w:rPr>
              <w:t>mL.</w:t>
            </w:r>
            <w:proofErr w:type="spellEnd"/>
            <w:r w:rsidRPr="00F17B02">
              <w:rPr>
                <w:rFonts w:ascii="Arial" w:hAnsi="Arial" w:cs="Arial"/>
                <w:color w:val="000000" w:themeColor="text1"/>
                <w:sz w:val="20"/>
                <w:szCs w:val="20"/>
              </w:rPr>
              <w:t xml:space="preserve"> White, creamy, round colonies were considered as yeast and selected for further screening. Screening for oleaginous yeast was performed using nitrogen-limited medium (NLM), as nitrogen limitation is known to be the most effective condition for inducing lipogenesis. Media optimization was carried out using different carbon sources (glucose, molasses, and agricultural waste) and nitrogen sources (ammonium sulphate and peptone). Lipids were extracted from yeast biomass using the Bligh and Dyer method. The obtained data were statistically analyzed using one-way ANOVA at a 5% significance level.</w:t>
            </w:r>
          </w:p>
          <w:p w14:paraId="37C9FDCC"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Results-</w:t>
            </w:r>
            <w:r w:rsidRPr="00F17B02">
              <w:rPr>
                <w:rFonts w:ascii="Arial" w:hAnsi="Arial" w:cs="Arial"/>
                <w:color w:val="000000" w:themeColor="text1"/>
                <w:sz w:val="20"/>
                <w:szCs w:val="20"/>
              </w:rPr>
              <w:t>The isolated yeast strains accumulated lipid content exceeding 20% of dry biomass, confirming their oleaginous nature. Media containing glucose, molasses, and ammonium sulphate resulted in significantly higher lipid accumulation compared to media containing peptone and agricultural waste. Among the carbon sources tested, molasses supported the highest lipid yield.</w:t>
            </w:r>
          </w:p>
          <w:p w14:paraId="5B1A3C12" w14:textId="77777777" w:rsidR="00F17B02" w:rsidRPr="00F17B02" w:rsidRDefault="00F17B02" w:rsidP="00901280">
            <w:pPr>
              <w:pStyle w:val="Heading3"/>
              <w:spacing w:before="0" w:line="240" w:lineRule="auto"/>
              <w:jc w:val="both"/>
              <w:outlineLvl w:val="2"/>
              <w:rPr>
                <w:rFonts w:ascii="Arial" w:hAnsi="Arial" w:cs="Arial"/>
                <w:color w:val="000000" w:themeColor="text1"/>
                <w:sz w:val="20"/>
                <w:szCs w:val="20"/>
              </w:rPr>
            </w:pPr>
            <w:r w:rsidRPr="00F17B02">
              <w:rPr>
                <w:rStyle w:val="Strong"/>
                <w:rFonts w:ascii="Arial" w:hAnsi="Arial" w:cs="Arial"/>
                <w:bCs w:val="0"/>
                <w:color w:val="000000" w:themeColor="text1"/>
                <w:sz w:val="20"/>
                <w:szCs w:val="20"/>
              </w:rPr>
              <w:t>Conclusion-</w:t>
            </w:r>
            <w:r w:rsidRPr="00F17B02">
              <w:rPr>
                <w:rFonts w:ascii="Arial" w:hAnsi="Arial" w:cs="Arial"/>
                <w:color w:val="000000" w:themeColor="text1"/>
                <w:sz w:val="20"/>
                <w:szCs w:val="20"/>
              </w:rPr>
              <w:t>The study successfully isolated oleaginous yeast from soil and demonstrated that nitrogen limitation significantly enhances lipid accumulation. Media optimization revealed that glucose, molasses, and ammonium sulphate are effective substrates for lipid production, with molasses showing the highest potential. These findings highlight the applicability of low-cost substrates for sustainable microbial lipid production.</w:t>
            </w:r>
          </w:p>
          <w:p w14:paraId="187F6AE3" w14:textId="77777777" w:rsidR="00F17B02" w:rsidRPr="00F17B02" w:rsidRDefault="00F17B02" w:rsidP="00901280">
            <w:pPr>
              <w:pStyle w:val="BodyText"/>
              <w:ind w:right="638"/>
              <w:jc w:val="both"/>
              <w:rPr>
                <w:rFonts w:ascii="Arial" w:hAnsi="Arial" w:cs="Arial"/>
                <w:sz w:val="20"/>
              </w:rPr>
            </w:pPr>
            <w:r w:rsidRPr="00F17B02">
              <w:rPr>
                <w:rFonts w:ascii="Arial" w:hAnsi="Arial" w:cs="Arial"/>
                <w:b/>
                <w:sz w:val="20"/>
              </w:rPr>
              <w:t>KEY WORDS</w:t>
            </w:r>
            <w:r w:rsidRPr="00F17B02">
              <w:rPr>
                <w:rFonts w:ascii="Arial" w:hAnsi="Arial" w:cs="Arial"/>
                <w:sz w:val="20"/>
              </w:rPr>
              <w:t>: Oleaginous Yeast, Lipid accumulation, Lipid extraction, Trans e</w:t>
            </w:r>
            <w:r>
              <w:rPr>
                <w:rFonts w:ascii="Arial" w:hAnsi="Arial" w:cs="Arial"/>
                <w:sz w:val="20"/>
              </w:rPr>
              <w:t>sterification, Microbial lipid.</w:t>
            </w:r>
          </w:p>
        </w:tc>
      </w:tr>
    </w:tbl>
    <w:p w14:paraId="515FB907" w14:textId="77777777" w:rsidR="00927F1A" w:rsidRDefault="00927F1A" w:rsidP="00901280">
      <w:pPr>
        <w:spacing w:after="0" w:line="240" w:lineRule="auto"/>
        <w:jc w:val="both"/>
        <w:rPr>
          <w:rFonts w:ascii="Arial" w:hAnsi="Arial" w:cs="Arial"/>
          <w:b/>
          <w:sz w:val="24"/>
          <w:szCs w:val="24"/>
        </w:rPr>
      </w:pPr>
    </w:p>
    <w:p w14:paraId="604A1F94" w14:textId="77777777"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 xml:space="preserve">1. </w:t>
      </w:r>
      <w:r w:rsidR="00425E37" w:rsidRPr="00901280">
        <w:rPr>
          <w:rFonts w:ascii="Arial" w:hAnsi="Arial" w:cs="Arial"/>
          <w:b/>
          <w:szCs w:val="24"/>
        </w:rPr>
        <w:t>INTRODUCTION</w:t>
      </w:r>
    </w:p>
    <w:p w14:paraId="16AA4909"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The value of microorganisms as a source of novel lipids is becoming more widely acknowledged. Oleaginous oils, often referred to as solo cell oils (SCOs), unicellular oils, or microbial oils, are defined as oils having at least 20% oleic acid.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{"citationID":"9Cz6AW13","properties":{"formattedCitation":"(Ochsenreither et al., 2016)","plainCitation":"(Ochsenreither et al., 2016)","noteIndex":0},"citationItems":[{"id":"2j5oqC0m/IM8NBT11","uris":["http://zotero.org/users/local/XSqI2LSw/items/IITMMZ3C"],"itemData":{"id":161,"type":"article-journal","abstract":"Polyunsaturated fatty acids (PUFAs) of the ω-3 and ω-6 class (e.g., α-linolenic acid, linoleic acid) are essential for maintaining biofunctions in mammalians like humans. Due to the fact that humans cannot synthesize these essential fatty acids, they must be taken up from different food sources. Classical sources for these fatty acids are porcine liver and ﬁsh oil. However, microbial lipids or single cell oils, produced by oleaginous microorganisms such as algae, fungi and bacteria, are a promising source as well. These single cell oils can be used for many valuable chemicals with applications not only for nutrition but also for fuels and are therefore an ideal basis for a bio-based economy. A crucial point for the establishment of microbial lipids utilization is the cost-effective production and puriﬁcation of fuels or products of higher value. The fermentative production can be realized by submerged (SmF) or solid state fermentation (SSF). The yield and the composition of the obtained microbial lipids depend on the type of fermentation and the particular conditions (e.g., medium, pH-value, temperature, aeration, nitrogen source). From an economical point of view, waste or by-product streams can be used as cheap and renewable carbon and nitrogen sources. In general, downstream processing costs are one of the major obstacles to be solved for full economic efﬁciency of microbial lipids. For the extraction of lipids from microbial biomass cell disruption is most important, because efﬁciency of cell disruption directly inﬂuences subsequent downstream operations and overall extraction efﬁciencies. A multitude of cell disruption and lipid extraction methods are available, conventional as well as newly emerging methods, which will be described and discussed in terms of large scale applicability, their potential in a modern bioreﬁnery and their inﬂuence on product quality. Furthermore, an overview is given about applications of microbial lipids or derived fatty acids with emphasis on food applications.","container-title":"Frontiers in Microbiology","DOI":"10.3389/fmicb.2016.01539","ISSN":"1664-302X","journalAbbreviation":"Front. Microbiol.","language":"en","source":"DOI.org (Crossref)","title":"Production Strategies and Applications of Microbial Single Cell Oils","URL":"http://journal.frontiersin.org/article/10.3389/fmicb.2016.01539","volume":"7","author":[{"family":"Ochsenreither","given":"Katrin"},{"family":"Glück","given":"Claudia"},{"family":"Stressler","given":"Timo"},{"family":"Fischer","given":"Lutz"},{"family":"Syldatk","given":"Christoph"}],"accessed":{"date-parts":[["2024",7,23]]},"issued":{"date-parts":[["2016",10,5]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(Ochsenreither et al., 2016)</w:t>
      </w:r>
      <w:r w:rsidR="001938CB" w:rsidRPr="004A3F05">
        <w:rPr>
          <w:rFonts w:ascii="Arial" w:hAnsi="Arial" w:cs="Arial"/>
          <w:sz w:val="24"/>
          <w:szCs w:val="24"/>
        </w:rPr>
        <w:fldChar w:fldCharType="end"/>
      </w:r>
      <w:r w:rsidRPr="004A3F05">
        <w:rPr>
          <w:rFonts w:ascii="Arial" w:hAnsi="Arial" w:cs="Arial"/>
          <w:sz w:val="24"/>
          <w:szCs w:val="24"/>
        </w:rPr>
        <w:t>Because microbes are so common, it has long been recognized that they may be sources of oils and fats.  Lipids, which include fats and oils, are the building blocks of oleochemicals, which are substances made from animal and plant fats and utilized in paints, plastics, biofuels, surface coatings, surfactants, and cosmetics, among other applications.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{"citationID":"3b72V4yt","properties":{"formattedCitation":"(Temelli, 2009)","plainCitation":"(Temelli, 2009)","noteIndex":0},"citationItems":[{"id":"2j5oqC0m/y5VfB2Ts","uris":["http://zotero.org/users/local/XSqI2LSw/items/QBY4HSMP"],"itemData":{"id":162,"type":"article-journal","container-title":"The Journal of Supercritical Fluids","DOI":"10.1016/j.supflu.2008.10.014","ISSN":"08968446","issue":"3","journalAbbreviation":"The Journal of Supercritical Fluids","language":"en","license":"https://www.elsevier.com/tdm/userlicense/1.0/","page":"583-590","source":"DOI.org (Crossref)","title":"Perspectives on supercritical fluid processing of fats and oils","URL":"https://linkinghub.elsevier.com/retrieve/pii/S0896844608003598","volume":"47","author":[{"family":"Temelli","given":"Feral"}],"accessed":{"date-parts":[["2024",7,23]]},"issued":{"date-parts":[["2009",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Temelli</w:t>
      </w:r>
      <w:proofErr w:type="spellEnd"/>
      <w:r w:rsidR="004A3F05" w:rsidRPr="004A3F05">
        <w:rPr>
          <w:rFonts w:ascii="Arial" w:hAnsi="Arial" w:cs="Arial"/>
          <w:sz w:val="24"/>
        </w:rPr>
        <w:t>, 2009)</w:t>
      </w:r>
      <w:r w:rsidR="001938CB" w:rsidRPr="004A3F05">
        <w:rPr>
          <w:rFonts w:ascii="Arial" w:hAnsi="Arial" w:cs="Arial"/>
          <w:sz w:val="24"/>
          <w:szCs w:val="24"/>
        </w:rPr>
        <w:fldChar w:fldCharType="end"/>
      </w:r>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{"citationID":"A8PzkPgq","properties":{"formattedCitation":"(Yan &amp; Pfleger, 2020)","plainCitation":"(Yan &amp; Pfleger, 2020)","noteIndex":0},"citationItems":[{"id":"2j5oqC0m/MeW4vtyC","uris":["http://zotero.org/users/local/XSqI2LSw/items/5VS23TWN"],"itemData":{"id":126,"type":"article-journal","container-title":"Metabolic Engineering","DOI":"10.1016/j.ymben.2019.04.009","ISSN":"10967176","journalAbbreviation":"Metabolic Engineering","language":"en","page":"35-46","source":"DOI.org (Crossref)","title":"Revisiting metabolic engineering strategies for microbial synthesis of oleochemicals","URL":"https://linkinghub.elsevier.com/retrieve/pii/S1096717619301132","volume":"58","author":[{"family":"Yan","given":"Qiang"},{"family":"Pfleger","given":"Brian F."}],"accessed":{"date-parts":[["2024",7,23]]},"issued":{"date-parts":[["2020",3]]}}}],"schema":"https://github.com/citation-style-language/schema/raw/master/csl-citation.json"}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(Yan &amp; Pfleger, 2020)</w:t>
      </w:r>
      <w:r w:rsidR="001938CB" w:rsidRPr="004A3F05">
        <w:rPr>
          <w:rFonts w:ascii="Arial" w:hAnsi="Arial" w:cs="Arial"/>
          <w:sz w:val="24"/>
          <w:szCs w:val="24"/>
        </w:rPr>
        <w:fldChar w:fldCharType="end"/>
      </w:r>
      <w:r w:rsidRPr="004A3F05">
        <w:rPr>
          <w:rFonts w:ascii="Arial" w:hAnsi="Arial" w:cs="Arial"/>
          <w:sz w:val="24"/>
          <w:szCs w:val="24"/>
        </w:rPr>
        <w:t xml:space="preserve"> </w:t>
      </w:r>
      <w:r w:rsidRPr="004A3F05">
        <w:rPr>
          <w:rFonts w:ascii="Arial" w:hAnsi="Arial" w:cs="Arial"/>
          <w:sz w:val="24"/>
          <w:szCs w:val="24"/>
        </w:rPr>
        <w:lastRenderedPageBreak/>
        <w:t xml:space="preserve">Fatty acids and alcohols make up 75% of the total oleochemicals, which also comprise amines, fatty methyl esters, and fatty acids.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{"citationID":"C0ZaPRsJ","properties":{"formattedCitation":"(Zhou et al., 2016)","plainCitation":"(Zhou et al., 2016)","noteIndex":0},"citationItems":[{"id":"2j5oqC0m/TZb6a6FJ","uris":["http://zotero.org/users/local/XSqI2LSw/items/GXGVDDUG"],"itemData":{"id":165,"type":"article-journal","abstract":"Abstract\n            \n              Sustainable production of oleochemicals requires establishment of cell factory platform strains. The yeast\n              Saccharomyces cerevisiae\n              is an attractive cell factory as new strains can be rapidly implemented into existing infrastructures such as bioethanol production plants. Here we show high-level production of free fatty acids (FFAs) in a yeast cell factory, and the production of alkanes and fatty alcohols from its descendants. The engineered strain produces up to 10.4 g l\n              −1\n              of FFAs, which is the highest reported titre to date. Furthermore, through screening of specific pathway enzymes, endogenous alcohol dehydrogenases and aldehyde reductases, we reconstruct efficient pathways for conversion of fatty acids to alkanes (0.8 mg l\n              −1\n              ) and fatty alcohols (1.5 g l\n              −1\n              ), to our knowledge the highest titres reported in\n              S. cerevisiae\n              . This should facilitate the construction of yeast cell factories for production of fatty acids derived products and even aldehyde-derived chemicals of high value.","container-title":"Nature Communications","DOI":"10.1038/ncomms11709","ISSN":"2041-1723","issue":"1","journalAbbreviation":"Nat Commun","language":"en","page":"11709","source":"DOI.org (Crossref)","title":"Production of fatty acid-derived oleochemicals and biofuels by synthetic yeast cell factories","URL":"https://www.nature.com/articles/ncomms11709","volume":"7","author":[{"family":"Zhou","given":"Yongjin J."},{"family":"Buijs","given":"Nicolaas A."},{"family":"Zhu","given":"Zhiwei"},{"family":"Qin","given":"Jiufu"},{"family":"Siewers","given":"Verena"},{"family":"Nielsen","given":"Jens"}],"accessed":{"date-parts":[["2024",7,23]]},"issued":{"date-parts":[["2016",5,25]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(Zhou et al., 2016)</w:t>
      </w:r>
      <w:r w:rsidR="001938CB" w:rsidRPr="004A3F05">
        <w:rPr>
          <w:rFonts w:ascii="Arial" w:hAnsi="Arial" w:cs="Arial"/>
          <w:sz w:val="24"/>
          <w:szCs w:val="24"/>
        </w:rPr>
        <w:fldChar w:fldCharType="end"/>
      </w:r>
      <w:r w:rsidR="004A3F05" w:rsidRPr="004A3F05">
        <w:rPr>
          <w:rFonts w:ascii="Arial" w:hAnsi="Arial" w:cs="Arial"/>
          <w:sz w:val="24"/>
          <w:szCs w:val="24"/>
        </w:rPr>
        <w:t xml:space="preserve"> </w:t>
      </w:r>
      <w:r w:rsidRPr="004A3F05">
        <w:rPr>
          <w:rFonts w:ascii="Arial" w:hAnsi="Arial" w:cs="Arial"/>
          <w:sz w:val="24"/>
          <w:szCs w:val="24"/>
        </w:rPr>
        <w:t xml:space="preserve">Consequently, there has been a growing interest in discovering alternative, sustainable, and cost-effective energy sources in recent years.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{"citationID":"MyLgDoTn","properties":{"formattedCitation":"(Biermann et al., 2021)","plainCitation":"(Biermann et al., 2021)","noteIndex":0},"citationItems":[{"id":"2j5oqC0m/nXcD30Aa","uris":["http://zotero.org/users/local/XSqI2LSw/items/2BWCG8CE"],"itemData":{"id":127,"type":"article-journal","abstract":"Abstract\n            Oils and fats of vegetable and animal origin remain an important renewable feedstock for the chemical industry. Their industrial use has increased during the last 10 years from 31 to 51 million tonnes annually. Remarkable achievements made in the field of oleochemistry in this timeframe are summarized herein, including the reduction of fatty esters to ethers, the selective oxidation and oxidative cleavage of C–C double bonds, the synthesis of alkyl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branched fatty compounds, the isomerizing hydroformylation and alkoxycarbonylation, and olefin metathesis. The use of oleochemicals for the synthesis of a great variety of polymeric materials has increased tremendously, too. In addition to lipases and phospholipases, other enzymes have found their way into biocatalytic oleochemistry. Important achievements have also generated new oil qualities in existing crop plants or by using microorganisms optimized by metabolic engineering.","container-title":"Angewandte Chemie International Edition","DOI":"10.1002/anie.202100778","ISSN":"1433-7851, 1521-3773","issue":"37","journalAbbreviation":"Angew Chem Int Ed","language":"en","page":"20144-20165","source":"DOI.org (Crossref)","title":"Fatty Acids and their Derivatives as Renewable Platform Molecules for the Chemical Industry","URL":"https://onlinelibrary.wiley.com/doi/10.1002/anie.202100778","volume":"60","author":[{"family":"Biermann","given":"Ursula"},{"family":"Bornscheuer","given":"Uwe T."},{"family":"Feussner","given":"Ivo"},{"family":"Meier","given":"Michael A. R."},{"family":"Metzger","given":"Jürgen O."}],"accessed":{"date-parts":[["2024",7,23]]},"issued":{"date-parts":[["2021",9,6]]}}}],"schema":"https://github.com/citation-style-language/schema/raw/master/csl-citation.json"}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(Biermann et al., 2021)</w:t>
      </w:r>
      <w:r w:rsidR="001938CB" w:rsidRPr="004A3F05">
        <w:rPr>
          <w:rFonts w:ascii="Arial" w:hAnsi="Arial" w:cs="Arial"/>
          <w:sz w:val="24"/>
          <w:szCs w:val="24"/>
        </w:rPr>
        <w:fldChar w:fldCharType="end"/>
      </w:r>
      <w:r w:rsidR="00001046">
        <w:rPr>
          <w:rFonts w:ascii="Arial" w:hAnsi="Arial" w:cs="Arial"/>
          <w:sz w:val="24"/>
          <w:szCs w:val="24"/>
        </w:rPr>
        <w:t xml:space="preserve"> </w:t>
      </w:r>
      <w:r w:rsidRPr="004A3F05">
        <w:rPr>
          <w:rFonts w:ascii="Arial" w:hAnsi="Arial" w:cs="Arial"/>
          <w:sz w:val="24"/>
          <w:szCs w:val="24"/>
        </w:rPr>
        <w:t xml:space="preserve">Oleaginous yeasts offer attractive platforms for the long-term manufacture of fatty acid-derived oleochemicals because of their capacity to synthesize and store lipids, notably </w:t>
      </w:r>
      <w:proofErr w:type="spellStart"/>
      <w:r w:rsidRPr="004A3F05">
        <w:rPr>
          <w:rFonts w:ascii="Arial" w:hAnsi="Arial" w:cs="Arial"/>
          <w:sz w:val="24"/>
          <w:szCs w:val="24"/>
        </w:rPr>
        <w:t>triacylglycerides</w:t>
      </w:r>
      <w:proofErr w:type="spellEnd"/>
      <w:r w:rsidRPr="004A3F05">
        <w:rPr>
          <w:rFonts w:ascii="Arial" w:hAnsi="Arial" w:cs="Arial"/>
          <w:sz w:val="24"/>
          <w:szCs w:val="24"/>
        </w:rPr>
        <w:t>.</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{"citationID":"NplRjdv5","properties":{"formattedCitation":"(Adrio, 2017)","plainCitation":"(Adrio, 2017)","noteIndex":0},"citationItems":[{"id":"2j5oqC0m/SjQNzeUb","uris":["http://zotero.org/users/local/XSqI2LSw/items/MPY3N6QZ"],"itemData":{"id":128,"type":"article-journal","abstract":"ABSTRACT\n            \n              \n              \n                Oleaginous yeasts have a unique physiology that makes them the best suited hosts for the production of lipids, oleochemicals, and diesel</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like fuels. Their high lipogenesis, capability of growing on many different carbon sources (including lignocellulosic sugars), easy large</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scale cultivation, and an increasing number of genetic tools are some of the advantages that have encouraged their use to develop sustainable processes. This mini</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review summarizes the metabolic engineering strategies developed in oleaginous yeasts within the last 2 years to improve process metrics (titer, yield, and productivity) for the production of lipids, free fatty acids, fatty acid</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based chemicals (e.g., fatty alcohols, fatty acid ethyl esters), and alkanes. During this short period of time, tremendous progress has been made in\n                Yarrowia lipolytica\n                , the model oleaginous yeast, which has been engineered to improve lipid production by different strategies including increasing lipogenic pathway flux and biosynthetic precursors, and blocking degradation pathways. Moreover, remarkable advances have also been reported in\n                Rhodosporidium toruloides\n                and\n                Lipomyces starkey\n                despite the limited genetic tools available for these two very promising hosts. Biotechnol. Bioeng. 2017;114: 1915–1920. © 2017 Wiley Periodicals, Inc.","container-title":"Biotechnology and Bioengineering","DOI":"10.1002/bit.26337","ISSN":"0006-3592, 1097-0290","issue":"9","journalAbbreviation":"Biotech &amp; Bioengineering","language":"en","license":"http://onlinelibrary.wiley.com/termsAndConditions#vor","page":"1915-1920","source":"DOI.org (Crossref)","title":"Oleaginous yeasts: Promising platforms for the production of oleochemicals and biofuels","title-short":"Oleaginous yeasts","URL":"https://onlinelibrary.wiley.com/doi/10.1002/bit.26337","volume":"114","author":[{"family":"Adrio","given":"José L."}],"accessed":{"date-parts":[["2024",7,23]]},"issued":{"date-parts":[["2017",9]]}}}],"schema":"https://github.com/citation-style-language/schema/raw/master/csl-citation.json"}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Adrio</w:t>
      </w:r>
      <w:proofErr w:type="spellEnd"/>
      <w:r w:rsidR="004A3F05" w:rsidRPr="004A3F05">
        <w:rPr>
          <w:rFonts w:ascii="Arial" w:hAnsi="Arial" w:cs="Arial"/>
          <w:sz w:val="24"/>
        </w:rPr>
        <w:t>, 2017)</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One sustainable, low-carbon liquid biofuel that helps lower greenhouse gas emissions is biodiesel.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{"citationID":"pu2gpzuD","properties":{"formattedCitation":"(Jeswani et al., 2020)","plainCitation":"(Jeswani et al., 2020)","noteIndex":0},"citationItems":[{"id":"2j5oqC0m/M08XgOj6","uris":["http://zotero.org/users/local/XSqI2LSw/items/FS6U3L82"],"itemData":{"id":129,"type":"article-journal","abstract":"Biofuels are being promoted as a low-carbon alternative to fossil fuels as they could help to reduce greenhouse gas (GHG) emissions and the related climate change impact from transport. However, there are also concerns that their wider deployment could lead to unintended environmental consequences. Numerous life cycle assessment (LCA) studies have considered the climate change and other environmental impacts of biofuels. However, their findings are often conflicting, with a wide variation in the estimates. Thus, the aim of this paper is to review and analyse the latest available evidence to provide a greater clarity and understanding of the environmental impacts of different liquid biofuels. It is evident from the review that the outcomes of LCA studies are highly situational and dependent on many factors, including the type of feedstock, production routes, data variations and methodological choices. Despite this, the existing evidence suggests that, if no land-use change (LUC) is involved, first-generation biofuels can—on average—have lower GHG emissions than fossil fuels, but the reductions for most feedstocks are insufficient to meet the GHG savings required by the EU Renewable Energy Directive (RED). However, second-generation biofuels have, in general, a greater potential to reduce the emissions, provided there is no LUC. Third-generation biofuels do not represent a feasible option at present state of development as their GHG emissions are higher than those from fossil fuels. As also discussed in the paper, several studies show that reductions in GHG emissions from biofuels are achieved at the expense of other impacts, such as acidification, eutrophication, water footprint and biodiversity loss. The paper also investigates the key methodological aspects and sources of uncertainty in the LCA of biofuels and provides recommendations to address these issues.","container-title":"Proceedings of the Royal Society A: Mathematical, Physical and Engineering Sciences","DOI":"10.1098/rspa.2020.0351","ISSN":"1364-5021, 1471-2946","issue":"2243","journalAbbreviation":"Proc. R. Soc. A.","language":"en","page":"20200351","source":"DOI.org (Crossref)","title":"Environmental sustainability of biofuels: a review","title-short":"Environmental sustainability of biofuels","URL":"https://royalsocietypublishing.org/doi/10.1098/rspa.2020.0351","volume":"476","author":[{"family":"Jeswani","given":"Harish K."},{"family":"Chilvers","given":"Andrew"},{"family":"Azapagic","given":"Adisa"}],"accessed":{"date-parts":[["2024",7,23]]},"issued":{"date-parts":[["2020",11]]}}}],"schema":"https://github.com/citation-style-language/schema/raw/master/csl-citation.json"}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(Jeswani et al., 2020)</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Waste oils, non-edible oils, and vegetable oils were initially used in the manufacturing of biodiesel.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{"citationID":"hCHl7xdB","properties":{"formattedCitation":"(Demirbas et al., 2016)","plainCitation":"(Demirbas et al., 2016)","noteIndex":0},"citationItems":[{"id":"2j5oqC0m/nFODzTOb","uris":["http://zotero.org/users/local/XSqI2LSw/items/NQ9S6BE5"],"itemData":{"id":131,"type":"article-journal","abstract":"Biodiesel is an alternative to petroleum-based fuels derived from a variety of feedstocks, including vegetable oils, animal fats, and waste cooking oil. At present, biodiesel is mainly produced from conventionally grown edible oils such as soybean, rapeseed, sunflower, and palm. The cost of biodiesel is the main obstacle to commercialization of the product. Biodiesel produced from edible oils is currently not economically feasible. On the other hand, extensive use of edible oils for biodiesel production may lead to food crisis. These problems can be solved by using low-cost feedstocks such as non-edible oils and waste cooking oils for biodiesel production. This paper reviews numerous options of non-edible oils as the substantial feedstocks, biodiesel processing, and effect of different parameters on production of biodiesel.","container-title":"Energy Exploration &amp; Exploitation","DOI":"10.1177/0144598716630166","ISSN":"0144-5987, 2048-4054","issue":"2","journalAbbreviation":"Energy Exploration &amp; Exploitation","language":"en","page":"290-318","source":"DOI.org (Crossref)","title":"Biodiesel production from non-edible plant oils","URL":"http://journals.sagepub.com/doi/10.1177/0144598716630166","volume":"34","author":[{"family":"Demirbas","given":"Ayhan"},{"family":"Bafail","given":"Abdullah"},{"family":"Ahmad","given":"Waqar"},{"family":"Sheikh","given":"Manzoor"}],"accessed":{"date-parts":[["2024",7,23]]},"issued":{"date-parts":[["2016",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(Demirbas et al., 2016)</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These sources are still expensive and come with a number of drawbacks, including the requirement for labor and land. Furthermore, there is not enough waste oil available to fulfill demand.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{"citationID":"wtquVYMC","properties":{"formattedCitation":"(Abdel-Shafy &amp; Mansour, 2018)","plainCitation":"(Abdel-Shafy &amp; Mansour, 2018)","noteIndex":0},"citationItems":[{"id":"2j5oqC0m/ZAoJmDNh","uris":["http://zotero.org/users/local/XSqI2LSw/items/5AA2JSGF"],"itemData":{"id":133,"type":"article-journal","container-title":"Egyptian Journal of Petroleum","DOI":"10.1016/j.ejpe.2018.07.003","ISSN":"11100621","issue":"4","journalAbbreviation":"Egyptian Journal of Petroleum","language":"en","page":"1275-1290","source":"DOI.org (Crossref)","title":"Solid waste issue: Sources, composition, disposal, recycling, and valorization","title-short":"Solid waste issue","URL":"https://linkinghub.elsevier.com/retrieve/pii/S1110062118301375","volume":"27","author":[{"family":"Abdel-Shafy","given":"Hussein I."},{"family":"Mansour","given":"Mona S.M."}],"accessed":{"date-parts":[["2024",7,23]]},"issued":{"date-parts":[["2018",12]]}}}],"schema":"https://github.com/citation-style-language/schema/raw/master/csl-citation.json"}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(Abdel-Shafy &amp; Mansour, 2018)</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According to recent research, lignocellulosic materials can be used in conjunction with oleaginous bacteria to generate biodiesel.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{"citationID":"cB03lQFl","properties":{"formattedCitation":"(Chintagunta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(Chintagunta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Under stress, these bacteria collect more lipids and have a lipid profile like that of vegetable oils. Biodiesel production from lignocellulosic substrates is achieved by a series of processes that include pretreatment, saccharification, lipid extraction, transesterification, fermentation with oleaginous bacteria, and biodiesel purification.</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{"citationID":"T17wOVsa","properties":{"formattedCitation":"(Chintagunta et al., 2021)","plainCitation":"(Chintagunta et al., 2021)","noteIndex":0},"citationItems":[{"id":"2j5oqC0m/HpQ5ytop","uris":["http://zotero.org/users/local/XSqI2LSw/items/GF6CV7LR"],"itemData":{"id":134,"type":"article-journal","abstract":"Biodiesel is an eco-friendly, renewable, and potential liquid biofuel mitigating greenhouse gas emissions. Biodiesel has been produced initially from vegetable oils, non-edible oils, and waste oils. However, these feedstocks have several disadvantages such as requirement of land and labor and remain expensive. Similarly, in reference to waste oils, the feedstock content is succinct in supply and unable to meet the demand. Recent studies demonstrated utilization of lignocellulosic substrates for biodiesel production using oleaginous microorganisms. These microbes accumulate higher lipid content under stress conditions, whose lipid composition is similar to vegetable oils. In this paper, feedstocks used for biodiesel production such as vegetable oils, non-edible oils, oleaginous microalgae, fungi, yeast, and bacteria have been illustrated. Thereafter, steps enumerated in biodiesel production from lignocellulosic substrates through pretreatment, saccharification and oleaginous microbe-mediated fermentation, lipid extraction, transesterification, and purification of biodiesel are discussed. Besides, the importance of metabolic engineering in ensuring biofuels and biorefinery and a brief note on integration of liquid biofuels have been included that have significant importance in terms of circular economy aspects.","container-title":"Frontiers in Microbiology","DOI":"10.3389/fmicb.2021.658284","ISSN":"1664-302X","journalAbbreviation":"Front. Microbiol.","page":"658284","source":"DOI.org (Crossref)","title":"Biodiesel Production From Lignocellulosic Biomass Using Oleaginous Microbes: Prospects for Integrated Biofuel Production","title-short":"Biodiesel Production From Lignocellulosic Biomass Using Oleaginous Microbes","URL":"https://www.frontiersin.org/articles/10.3389/fmicb.2021.658284/full","volume":"12","author":[{"family":"Chintagunta","given":"Anjani Devi"},{"family":"Zuccaro","given":"Gaetano"},{"family":"Kumar","given":"Mahesh"},{"family":"Kumar","given":"S. P. Jeevan"},{"family":"Garlapati","given":"Vijay Kumar"},{"family":"Postemsky","given":"Pablo D."},{"family":"Kumar","given":"N. S. Sampath"},{"family":"Chandel","given":"Anuj K."},{"family":"Simal-Gandara","given":"Jesus"}],"accessed":{"date-parts":[["2024",7,23]]},"issued":{"date-parts":[["2021",8,12]]}}}],"schema":"https://github.com/citation-style-language/schema/raw/master/csl-citation.json"}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Chintagunta</w:t>
      </w:r>
      <w:proofErr w:type="spellEnd"/>
      <w:r w:rsidR="004A3F05" w:rsidRPr="004A3F05">
        <w:rPr>
          <w:rFonts w:ascii="Arial" w:hAnsi="Arial" w:cs="Arial"/>
          <w:sz w:val="24"/>
        </w:rPr>
        <w:t xml:space="preserve">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 In addition, the integration of liquid biofuels which are critical for advancing a circular economy and the significance of metabolic engineering for the development of biofuels and biorefineries are emphasized.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{"citationID":"k6pFXlIf","properties":{"formattedCitation":"(Nath, 2024)","plainCitation":"(Nath, 2024)","noteIndex":0},"citationItems":[{"id":"2j5oqC0m/UYUeFSyp","uris":["http://zotero.org/users/local/XSqI2LSw/items/S84NLZPT"],"itemData":{"id":122,"type":"article-journal","abstract":"This comprehensive review aims to explore and elucidate the pivotal role of biotechnology in biofuel production, specifically focusing on its contribution to enhancing sustainability, efficiency, and productivity in the energy sector. By examining various biotechnological approaches like genetic engineering, metabolic engineering, and synthetic biology, it seeks to provide insights into effectively harnessing biofuel generation processes, including the integration of machine learning and life cycle assessment for microalgae cultivation and harvesting. Additionally, it sheds light on the multifaceted implications surrounding biofuel production and consumption, addressing technological, ethical, social, and economic considerations. Through critical analysis of the advantages and challenges associated with biotechnology-driven biofuel development, it offers a balanced perspective on the true potential of biofuels as a viable, sustainable, and equitable energy source for the future. This examination provides a holistic analysis of the symbiotic relationship between biotechnology and biofuels, highlighting how advancements in biotechnological techniques can pave the way for a more sustainable and resilient energy future. By addressing both the promises and limitations of biotechnology in this context, it aims to contribute to informed decision-making and policy formulation to drive the transition toward a cleaner and more equitable energy paradigm.","container-title":"Discover Energy","DOI":"10.1007/s43937-024-00032-w","ISSN":"2730-7719","issue":"1","journalAbbreviation":"Discover Energy","page":"8","title":"Biotechnology and biofuels: paving the way towards a sustainable and equitable energy for the future","URL":"https://doi.org/10.1007/s43937-024-00032-w","volume":"4","author":[{"family":"Nath","given":"Soumitra"}],"issued":{"date-parts":[["2024",6,14]]}}}],"schema":"https://github.com/citation-style-language/schema/raw/master/csl-citation.json"}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(Nath, 2024)</w:t>
      </w:r>
      <w:r w:rsidR="001938CB" w:rsidRPr="004A3F05">
        <w:rPr>
          <w:rFonts w:ascii="Arial" w:hAnsi="Arial" w:cs="Arial"/>
          <w:sz w:val="24"/>
          <w:szCs w:val="24"/>
        </w:rPr>
        <w:fldChar w:fldCharType="end"/>
      </w:r>
    </w:p>
    <w:p w14:paraId="1DC090B3" w14:textId="77777777" w:rsidR="00425E37" w:rsidRPr="00901280" w:rsidRDefault="00901280" w:rsidP="00901280">
      <w:pPr>
        <w:spacing w:after="0" w:line="240" w:lineRule="auto"/>
        <w:jc w:val="both"/>
        <w:rPr>
          <w:rFonts w:ascii="Arial" w:hAnsi="Arial" w:cs="Arial"/>
          <w:b/>
          <w:szCs w:val="24"/>
        </w:rPr>
      </w:pPr>
      <w:r w:rsidRPr="00901280">
        <w:rPr>
          <w:rFonts w:ascii="Arial" w:hAnsi="Arial" w:cs="Arial"/>
          <w:b/>
          <w:szCs w:val="24"/>
        </w:rPr>
        <w:t>1.</w:t>
      </w:r>
      <w:proofErr w:type="gramStart"/>
      <w:r w:rsidRPr="00901280">
        <w:rPr>
          <w:rFonts w:ascii="Arial" w:hAnsi="Arial" w:cs="Arial"/>
          <w:b/>
          <w:szCs w:val="24"/>
        </w:rPr>
        <w:t>2.</w:t>
      </w:r>
      <w:r w:rsidR="00425E37" w:rsidRPr="00901280">
        <w:rPr>
          <w:rFonts w:ascii="Arial" w:hAnsi="Arial" w:cs="Arial"/>
          <w:b/>
          <w:szCs w:val="24"/>
        </w:rPr>
        <w:t>Lipids</w:t>
      </w:r>
      <w:proofErr w:type="gramEnd"/>
      <w:r w:rsidR="00425E37" w:rsidRPr="00901280">
        <w:rPr>
          <w:rFonts w:ascii="Arial" w:hAnsi="Arial" w:cs="Arial"/>
          <w:b/>
          <w:szCs w:val="24"/>
        </w:rPr>
        <w:t xml:space="preserve"> in Yeasts</w:t>
      </w:r>
    </w:p>
    <w:p w14:paraId="7F7BDFDE"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Organic substances known as lipids are soluble in nonpolar natural solvents but insoluble in water. These tiny biomolecules have a wide range of physical characteristics, from extreme hydrophobicity to </w:t>
      </w:r>
      <w:proofErr w:type="spellStart"/>
      <w:r w:rsidRPr="004A3F05">
        <w:rPr>
          <w:rFonts w:ascii="Arial" w:hAnsi="Arial" w:cs="Arial"/>
          <w:sz w:val="24"/>
          <w:szCs w:val="24"/>
        </w:rPr>
        <w:t>amphiphilia</w:t>
      </w:r>
      <w:proofErr w:type="spellEnd"/>
      <w:r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{"citationID":"KytYSOyp","properties":{"formattedCitation":"(Ye et al., 2021)","plainCitation":"(Ye et al., 2021)","noteIndex":0},"citationItems":[{"id":"2j5oqC0m/6YcNTkBt","uris":["http://zotero.org/users/local/XSqI2LSw/items/2P4RCFA3"],"itemData":{"id":124,"type":"article-journal","container-title":"Trends in Food Science &amp; Technology","DOI":"10.1016/j.tifs.2021.05.001","ISSN":"09242244","journalAbbreviation":"Trends in Food Science &amp; Technology","language":"en","page":"255-276","source":"DOI.org (Crossref)","title":"Influences of dietary oils and fats, and the accompanied minor content of components on the gut microbiota and gut inflammation: A review","title-short":"Influences of dietary oils and fats, and the accompanied minor content of components on the gut microbiota and gut inflammation","URL":"https://linkinghub.elsevier.com/retrieve/pii/S0924224421003162","volume":"113","author":[{"family":"Ye","given":"Zhan"},{"family":"Xu","given":"Yong-Jiang"},{"family":"Liu","given":"Yuanfa"}],"accessed":{"date-parts":[["2024",7,23]]},"issued":{"date-parts":[["2021",7]]}}}],"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(Ye et al., 2021)</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 xml:space="preserve"> Based on their structure and function, lipids may be classified into eight categories: fatty acids (FA), glycerol lipids, glycerol phospholipids, sterols and sterol products, sphingolipids, </w:t>
      </w:r>
      <w:proofErr w:type="spellStart"/>
      <w:r w:rsidRPr="004A3F05">
        <w:rPr>
          <w:rFonts w:ascii="Arial" w:hAnsi="Arial" w:cs="Arial"/>
          <w:sz w:val="24"/>
          <w:szCs w:val="24"/>
        </w:rPr>
        <w:t>prenol</w:t>
      </w:r>
      <w:proofErr w:type="spellEnd"/>
      <w:r w:rsidRPr="004A3F05">
        <w:rPr>
          <w:rFonts w:ascii="Arial" w:hAnsi="Arial" w:cs="Arial"/>
          <w:sz w:val="24"/>
          <w:szCs w:val="24"/>
        </w:rPr>
        <w:t xml:space="preserve"> lipids, glycolipids, and polyketides</w:t>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{"citationID":"Qf3VFihN","properties":{"formattedCitation":"(Fahy et al., 2005)","plainCitation":"(Fahy et al., 2005)","noteIndex":0},"citationItems":[{"id":"2j5oqC0m/6uFP15DK","uris":["http://zotero.org/users/local/XSqI2LSw/items/KEXLWUPQ"],"itemData":{"id":143,"type":"article-journal","container-title":"Journal of Lipid Research","DOI":"10.1194/jlr.E400004-JLR200","ISSN":"00222275","issue":"5","journalAbbreviation":"Journal of Lipid Research","language":"en","license":"https://www.elsevier.com/tdm/userlicense/1.0/","page":"839-861","source":"DOI.org (Crossref)","title":"A comprehensive classification system for lipids","URL":"https://linkinghub.elsevier.com/retrieve/pii/S0022227520339687","volume":"46","author":[{"family":"Fahy","given":"Eoin"},{"family":"Subramaniam","given":"Shankar"},{"family":"Brown","given":"H. Alex"},{"family":"Glass","given":"Christopher K."},{"family":"Merrill","given":"Alfred H."},{"family":"Murphy","given":"Robert C."},{"family":"Raetz","given":"Christian R.H."},{"family":"Russell","given":"David W."},{"family":"Seyama","given":"Yousuke"},{"family":"Shaw","given":"Walter"},{"family":"Shimizu","given":"Takao"},{"family":"Spener","given":"Friedrich"},{"family":"Van Meer","given":"Gerrit"},{"family":"VanNieuwenhze","given":"Michael S."},{"family":"White","given":"Stephen H."},{"family":"Witztum","given":"Joseph L."},{"family":"Dennis","given":"Edward A."}],"accessed":{"date-parts":[["2024",7,23]]},"issued":{"date-parts":[["2005",5]]}}}],"schema":"https://github.com/citation-style-language/schema/raw/master/csl-citation.json"}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(Fahy et al., 2005)</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Lipids are substances found in biological membranes or accumulated in different organelles that function as energy suppliers, structural rudiments, signaling molecules, and intermediaries of membrane fusion and apoptosis. They are fundamental elements of intracellular organelle contents and cell membranes</w:t>
      </w:r>
      <w:r w:rsidR="00410FEB" w:rsidRPr="004A3F05">
        <w:rPr>
          <w:rFonts w:ascii="Arial" w:hAnsi="Arial" w:cs="Arial"/>
          <w:sz w:val="24"/>
          <w:szCs w:val="24"/>
        </w:rPr>
        <w:t xml:space="preserve"> </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{"citationID":"6MvoXvRm","properties":{"formattedCitation":"(Casares et al., 2019)","plainCitation":"(Casares et al., 2019)","noteIndex":0},"citationItems":[{"id":"2j5oqC0m/gRtFrYXk","uris":["http://zotero.org/users/local/XSqI2LSw/items/6BK5EW9L"],"itemData":{"id":145,"type":"article-journal","abstract":"Biological membranes are key elements for the maintenance of cell architecture and physiology. Beyond a pure barrier separating the inner space of the cell from the outer, the plasma membrane is a scaffold and player in cell-to-cell communication and the initiation of intracellular signals among other functions. Critical to this function is the plasma membrane compartmentalization in lipid microdomains that control the localization and productive interactions of proteins involved in cell signal propagation. In addition, cells are divided into compartments limited by other membranes whose integrity and homeostasis are finely controlled, and which determine the identity and function of the different organelles. Here, we review current knowledge on membrane lipid composition in the plasma membrane and endomembrane compartments, emphasizing its role in sustaining organelle structure and function. The correct composition and structure of cell membranes define key pathophysiological aspects of cells. Therefore, we explore the therapeutic potential of manipulating membrane lipid composition with approaches like membrane lipid therapy, aiming to normalize cell functions through the modification of membrane lipid bilayers.","container-title":"International Journal of Molecular Sciences","DOI":"10.3390/ijms20092167","ISSN":"1422-0067","issue":"9","journalAbbreviation":"IJMS","language":"en","license":"https://creativecommons.org/licenses/by/4.0/","page":"2167","source":"DOI.org (Crossref)","title":"Membrane Lipid Composition: Effect on Membrane and Organelle Structure, Function and Compartmentalization and Therapeutic Avenues","title-short":"Membrane Lipid Composition","URL":"https://www.mdpi.com/1422-0067/20/9/2167","volume":"20","author":[{"family":"Casares","given":"Doralicia"},{"family":"Escribá","given":"Pablo V."},{"family":"Rosselló","given":"Catalina Ana"}],"accessed":{"date-parts":[["2024",7,23]]},"issued":{"date-parts":[["2019",5,1]]}}}],"schema":"https://github.com/citation-style-language/schema/raw/master/csl-citation.json"}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(Casares et al., 2019)</w:t>
      </w:r>
      <w:r w:rsidR="001938CB" w:rsidRPr="004A3F05">
        <w:rPr>
          <w:rFonts w:ascii="Arial" w:hAnsi="Arial" w:cs="Arial"/>
          <w:sz w:val="24"/>
          <w:szCs w:val="24"/>
        </w:rPr>
        <w:fldChar w:fldCharType="end"/>
      </w:r>
      <w:r w:rsidRPr="004A3F05">
        <w:rPr>
          <w:rFonts w:ascii="Arial" w:hAnsi="Arial" w:cs="Arial"/>
          <w:sz w:val="24"/>
          <w:szCs w:val="24"/>
        </w:rPr>
        <w:t>.</w:t>
      </w:r>
      <w:r w:rsidR="00E07AC7" w:rsidRPr="004A3F05">
        <w:rPr>
          <w:rFonts w:ascii="Arial" w:hAnsi="Arial" w:cs="Arial"/>
          <w:sz w:val="24"/>
          <w:szCs w:val="24"/>
        </w:rPr>
        <w:t xml:space="preserve"> </w:t>
      </w:r>
      <w:r w:rsidRPr="004A3F05">
        <w:rPr>
          <w:rFonts w:ascii="Arial" w:hAnsi="Arial" w:cs="Arial"/>
          <w:sz w:val="24"/>
          <w:szCs w:val="24"/>
        </w:rPr>
        <w:t xml:space="preserve">The main organelles in charge of lipid synthesis are the mitochondria, the Golgi apparatus, and the endoplasmic reticulum (ER). It's interesting to note that these organelles contain very little amounts of some lipids. To move lipids since their source of amalgamation to their destination, a lipid transport mechanism is therefore </w:t>
      </w:r>
      <w:r w:rsidR="00E07AC7" w:rsidRPr="004A3F05">
        <w:rPr>
          <w:rFonts w:ascii="Arial" w:hAnsi="Arial" w:cs="Arial"/>
          <w:sz w:val="24"/>
          <w:szCs w:val="24"/>
        </w:rPr>
        <w:t xml:space="preserve">necessary. </w:t>
      </w:r>
      <w:r w:rsidRPr="004A3F05">
        <w:rPr>
          <w:rFonts w:ascii="Arial" w:hAnsi="Arial" w:cs="Arial"/>
          <w:sz w:val="24"/>
          <w:szCs w:val="24"/>
        </w:rPr>
        <w:t xml:space="preserve">Because of its many advantageous traits and the fact that eukaryotic processes are substantially conserved, </w:t>
      </w:r>
      <w:proofErr w:type="gramStart"/>
      <w:r w:rsidRPr="004A3F05">
        <w:rPr>
          <w:rFonts w:ascii="Arial" w:hAnsi="Arial" w:cs="Arial"/>
          <w:sz w:val="24"/>
          <w:szCs w:val="24"/>
        </w:rPr>
        <w:t>Saccharomyces</w:t>
      </w:r>
      <w:r w:rsidR="00E07AC7" w:rsidRPr="004A3F05">
        <w:rPr>
          <w:rFonts w:ascii="Arial" w:hAnsi="Arial" w:cs="Arial"/>
          <w:sz w:val="24"/>
          <w:szCs w:val="24"/>
        </w:rPr>
        <w:t xml:space="preserve"> </w:t>
      </w:r>
      <w:r w:rsidRPr="004A3F05">
        <w:rPr>
          <w:rFonts w:ascii="Arial" w:hAnsi="Arial" w:cs="Arial"/>
          <w:sz w:val="24"/>
          <w:szCs w:val="24"/>
        </w:rPr>
        <w:t xml:space="preserve"> cerevisiae</w:t>
      </w:r>
      <w:proofErr w:type="gramEnd"/>
      <w:r w:rsidRPr="004A3F05">
        <w:rPr>
          <w:rFonts w:ascii="Arial" w:hAnsi="Arial" w:cs="Arial"/>
          <w:sz w:val="24"/>
          <w:szCs w:val="24"/>
        </w:rPr>
        <w:t xml:space="preserve"> has emerged as a leading model for lipid research. An efficient strategy to study lipid production, breakdown, and </w:t>
      </w:r>
      <w:r w:rsidRPr="004A3F05">
        <w:rPr>
          <w:rFonts w:ascii="Arial" w:hAnsi="Arial" w:cs="Arial"/>
          <w:sz w:val="24"/>
          <w:szCs w:val="24"/>
        </w:rPr>
        <w:lastRenderedPageBreak/>
        <w:t>storage is to create yeast mutant strains lacking in particular lipid metabolic processes.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{"citationID":"HP3PS0lV","properties":{"formattedCitation":"(Jiang et al., 2022)","plainCitation":"(Jiang et al., 2022)","noteIndex":0},"citationItems":[{"id":"2j5oqC0m/x3FQj5l2","uris":["http://zotero.org/users/local/XSqI2LSw/items/TGARC7L2"],"itemData":{"id":148,"type":"article-journal","abstract":"Microbial lipids have been a hot topic in the field of metabolic engineering and synthetic biology due to their increased market and important applications in biofuels, oleochemicals, cosmetics, etc. This review first compares the popular hosts for lipid production and explains the four modules for lipid synthesis in yeast, including the fatty acid biosynthesis module, lipid accumulation module, lipid sequestration module, and fatty acid modification module. This is followed by a summary of metabolic engineering strategies that could be used for enhancing each module for lipid production. In addition, the efforts being invested in improving the production of value-added fatty acids in engineered yeast, such as cyclopropane fatty acid, ricinoleic acid, gamma linoleic acid, EPA, and DHA, are included. A discussion is further made on the potential relationships between lipid pathway engineering and consequential changes in cellular physiological properties, such as cell membrane integrity, intracellular reactive oxygen species level, and mitochondrial membrane potential. Finally, with the rapid development of synthetic biology tools, such as CRISPR genome editing tools and machine learning models, this review proposes some future trends that could be employed to engineer yeast with enhanced intracellular lipid production while not compromising much of its cellular health.","container-title":"Journal of Fungi","DOI":"10.3390/jof8050427","ISSN":"2309-608X","issue":"5","journalAbbreviation":"JoF","language":"en","license":"https://creativecommons.org/licenses/by/4.0/","page":"427","source":"DOI.org (Crossref)","title":"Metabolic Engineering Strategies for Improved Lipid Production and Cellular Physiological Responses in Yeast Saccharomyces cerevisiae","URL":"https://www.mdpi.com/2309-608X/8/5/427","volume":"8","author":[{"family":"Jiang","given":"Wei"},{"family":"Li","given":"Chao"},{"family":"Li","given":"Yanjun"},{"family":"Peng","given":"Huadong"}],"accessed":{"date-parts":[["2024",7,23]]},"issued":{"date-parts":[["2022",4,21]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(Jiang et al., 2022)</w:t>
      </w:r>
      <w:r w:rsidR="001938CB" w:rsidRPr="004A3F05">
        <w:rPr>
          <w:rFonts w:ascii="Arial" w:hAnsi="Arial" w:cs="Arial"/>
          <w:sz w:val="24"/>
          <w:szCs w:val="24"/>
        </w:rPr>
        <w:fldChar w:fldCharType="end"/>
      </w:r>
    </w:p>
    <w:p w14:paraId="4E48345E"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Yeast cells use a variety of processes, including lipid synthesis, lipid absorption from the environment, and lipid recycling, to satisfy their lipid requirements. </w:t>
      </w:r>
      <w:proofErr w:type="spellStart"/>
      <w:r w:rsidRPr="004A3F05">
        <w:rPr>
          <w:rFonts w:ascii="Arial" w:hAnsi="Arial" w:cs="Arial"/>
          <w:sz w:val="24"/>
          <w:szCs w:val="24"/>
        </w:rPr>
        <w:t>Lipotoxicity</w:t>
      </w:r>
      <w:proofErr w:type="spellEnd"/>
      <w:r w:rsidRPr="004A3F05">
        <w:rPr>
          <w:rFonts w:ascii="Arial" w:hAnsi="Arial" w:cs="Arial"/>
          <w:sz w:val="24"/>
          <w:szCs w:val="24"/>
        </w:rPr>
        <w:t xml:space="preserve"> is the result of an excess of lipids within the cell.</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{"citationID":"kX5gUh8B","properties":{"formattedCitation":"(Rockenfeller &amp; Gourlay, 2018)","plainCitation":"(Rockenfeller &amp; Gourlay, 2018)","noteIndex":0},"citationItems":[{"id":"2j5oqC0m/fkeBAIIc","uris":["http://zotero.org/users/local/XSqI2LSw/items/38WYCILM"],"itemData":{"id":151,"type":"article-journal","abstract":"Lipotoxicity is a pathophysiological process triggered by lipid overload. In metazoans, lipotoxicity is characterised by the ectopic deposition of lipids on organs other than adipose tissue. This leads to organ dysfunction, cell death, and is intimately linked to lipid-associated diseases such as cardiac dysfunction, atherosclerosis, stroke, hepatosteatosis, cancer and the metabolic syndrome. The molecules involved in eliciting lipotoxicity include FAs and their acyl-CoA derivatives, triacylglycerol (TG), diacylglycerol (DG), ceramides, acyl-carnitines and phospholipids. However, the cellular transport of toxic lipids through membrane contact sites (MCS) and vesicular mechanisms as well as lipid metabolism that progress lipotoxicity to the onset of disease are not entirely understood. Yeast has proven a useful model organism to study the molecular mechanisms of lipotoxicity. Recently, the Rim101 pathway, which senses alkaline pH and the lipid status at the plasmamembrane, has been connected to lipotoxicity. In this review article, we summarise recent research advances on the Rim101 pathway and MCS in the context of lipotoxicity in yeast and present a perspective for future research directions.","container-title":"FEMS Yeast Research","DOI":"10.1093/femsyr/foy034","ISSN":"1567-1364","issue":"4","language":"en","license":"http://creativecommons.org/licenses/by/4.0/","source":"DOI.org (Crossref)","title":"Lipotoxicty in yeast: a focus on plasma membrane signalling and membrane contact sites","title-short":"Lipotoxicty in yeast","URL":"https://academic.oup.com/femsyr/article/doi/10.1093/femsyr/foy034/4953420","volume":"18","author":[{"family":"Rockenfeller","given":"Patrick"},{"family":"Gourlay","given":"Campbell W"}],"accessed":{"date-parts":[["2024",7,23]]},"issued":{"date-parts":[["2018",6,1]]}}}],"schema":"https://github.com/citation-style-language/schema/raw/master/csl-citation.json"}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Rockenfeller</w:t>
      </w:r>
      <w:proofErr w:type="spellEnd"/>
      <w:r w:rsidR="004A3F05" w:rsidRPr="004A3F05">
        <w:rPr>
          <w:rFonts w:ascii="Arial" w:hAnsi="Arial" w:cs="Arial"/>
          <w:sz w:val="24"/>
        </w:rPr>
        <w:t xml:space="preserve"> &amp; Gourlay, 2018)</w:t>
      </w:r>
      <w:r w:rsidR="001938CB" w:rsidRPr="004A3F05">
        <w:rPr>
          <w:rFonts w:ascii="Arial" w:hAnsi="Arial" w:cs="Arial"/>
          <w:sz w:val="24"/>
          <w:szCs w:val="24"/>
        </w:rPr>
        <w:fldChar w:fldCharType="end"/>
      </w:r>
      <w:r w:rsidRPr="004A3F05">
        <w:rPr>
          <w:rFonts w:ascii="Arial" w:hAnsi="Arial" w:cs="Arial"/>
          <w:sz w:val="24"/>
          <w:szCs w:val="24"/>
        </w:rPr>
        <w:t xml:space="preserve"> Lipids are kept in specialized organelles known as lipid droplets (LDs) to avoid this. When needed, these stored lipids can be synthesized into complex lipids or used to produce energy.</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{"citationID":"iSANJ3XD","properties":{"formattedCitation":"(Olzmann &amp; Carvalho, 2019)","plainCitation":"(Olzmann &amp; Carvalho, 2019)","noteIndex":0},"citationItems":[{"id":"2j5oqC0m/qb2d80qj","uris":["http://zotero.org/users/local/XSqI2LSw/items/TU79E6AI"],"itemData":{"id":153,"type":"article-journal","abstract":"Lipid droplets are storage organelles at the centre of lipid and energy homeostasis. They have a unique architecture consisting of a hydrophobic core of neutral lipids, which is enclosed by a phospholipid monolayer that is decorated by a specific set of proteins. Originating from the endoplasmic reticulum, lipid droplets can associate with most other cellular organelles through membrane contact sites. It is becoming apparent that these contacts between lipid droplets and other organelles are highly dynamic and coupled to the cycles of lipid droplet expansion and shrinkage. Importantly, lipid droplet biogenesis and degradation, as well as their interactions with other organelles, are tightly coupled to cellular metabolism and are critical to buffer the levels of toxic lipid species. Thus, lipid droplets facilitate the coordination and communication between different organelles and act as vital hubs of cellular metabolism.","container-title":"Nature Reviews Molecular Cell Biology","DOI":"10.1038/s41580-018-0085-z","ISSN":"1471-0072, 1471-0080","issue":"3","journalAbbreviation":"Nat Rev Mol Cell Biol","language":"en","page":"137-155","source":"DOI.org (Crossref)","title":"Dynamics and functions of lipid droplets","URL":"https://www.nature.com/articles/s41580-018-0085-z","volume":"20","author":[{"family":"Olzmann","given":"James A."},{"family":"Carvalho","given":"Pedro"}],"accessed":{"date-parts":[["2024",7,23]]},"issued":{"date-parts":[["2019",3]]}}}],"schema":"https://github.com/citation-style-language/schema/raw/master/csl-citation.json"}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Olzmann</w:t>
      </w:r>
      <w:proofErr w:type="spellEnd"/>
      <w:r w:rsidR="004A3F05" w:rsidRPr="004A3F05">
        <w:rPr>
          <w:rFonts w:ascii="Arial" w:hAnsi="Arial" w:cs="Arial"/>
          <w:sz w:val="24"/>
        </w:rPr>
        <w:t xml:space="preserve"> &amp; Carvalho, 2019)</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The isolation was done by enrichment and plating on a specific media and by providing an optimum physical condition for yeast culture. Screening for oleaginous yeast was done by using a nitrogen limited media.</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{"citationID":"vkvRjwJz","properties":{"formattedCitation":"(Osman et al., 2022)","plainCitation":"(Osman et al., 2022)","noteIndex":0},"citationItems":[{"id":"2j5oqC0m/34lhL70z","uris":["http://zotero.org/users/local/XSqI2LSw/items/MIHSYQRC"],"itemData":{"id":155,"type":"article-journal","abstract":"Background:  The increased demand for oil and fats to satisfy the ever-increasing human needs has enhanced the research in this field. Single-cell oils or microbial lipids produced by oleaginous microorganisms are being utilized as an alternative to traditional oil sources. Oleaginous yeasts can accumulate lipids above 20% of their biomass when they are grown under controlled conditions.\nResults:  In the present study, sixty-five yeasts were isolated from different sources. Using Sudan Black B staining technique, five yeast isolates were selected. Under nitrogen-limited cultivation conditions, the Co1 isolate was the best lipid accumulation potential of 39.79%. Isolate (Co1) was characterized morphologically and identified using the ribosomal DNA internal transcribed spacers regions (rDNA-ITS) from their genomic DNA. The sequence alignment revealed a 99.2% similarity with Rhodotorula diobovata. Under the optimized conditions, Rhodotorula diobovata accu</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mulated lipids up to 45.85% on a dry biomass basis. R. diobovata, when grown on different raw materials, accumu</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lated lipid up to 46.68% on sugar beet molasses medium, and the lipid had a high degree of monounsaturated fatty acids which gives biodiesel better quality.\nConclusions:  The data suggest that the potent oleaginous yeast, R. diobovata, together with the use of cheap feed</w:instrText>
      </w:r>
      <w:r w:rsidR="004A3F05" w:rsidRPr="004A3F05">
        <w:rPr>
          <w:rFonts w:ascii="Cambria Math" w:hAnsi="Cambria Math" w:cs="Cambria Math"/>
          <w:sz w:val="24"/>
          <w:szCs w:val="24"/>
        </w:rPr>
        <w:instrText>‑</w:instrText>
      </w:r>
      <w:r w:rsidR="004A3F05" w:rsidRPr="004A3F05">
        <w:rPr>
          <w:rFonts w:ascii="Arial" w:hAnsi="Arial" w:cs="Arial"/>
          <w:sz w:val="24"/>
          <w:szCs w:val="24"/>
        </w:rPr>
        <w:instrText xml:space="preserve">stock raw materials such as sugar beet molasses, can be considered as a promising feedstock for biodiesel production.","container-title":"Journal of Genetic Engineering and Biotechnology","DOI":"10.1186/s43141-022-00304-9","ISSN":"1687157X","issue":"1","journalAbbreviation":"Journal of Genetic Engineering and Biotechnology","language":"en","page":"32","source":"DOI.org (Crossref)","title":"Isolation, molecular identification of lipid-producing Rhodotorula diobovata: optimization of lipid accumulation for biodiesel production","title-short":"Isolation, molecular identification of lipid-producing Rhodotorula diobovata","URL":"https://linkinghub.elsevier.com/retrieve/pii/S1687157X2300923X","volume":"20","author":[{"family":"Osman","given":"Mohamed E."},{"family":"Abdel-Razik","given":"Asharf Bakery"},{"family":"Zaki","given":"Khaled I."},{"family":"Mamdouh","given":"Nesma"},{"family":"El-Sayed","given":"Heba"}],"accessed":{"date-parts":[["2024",7,23]]},"issued":{"date-parts":[["2022",12]]}}}],"schema":"https://github.com/citation-style-language/schema/raw/master/csl-citation.json"}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(Osman et al., 2022)</w:t>
      </w:r>
      <w:r w:rsidR="001938CB" w:rsidRPr="004A3F05">
        <w:rPr>
          <w:rFonts w:ascii="Arial" w:hAnsi="Arial" w:cs="Arial"/>
          <w:sz w:val="24"/>
          <w:szCs w:val="24"/>
        </w:rPr>
        <w:fldChar w:fldCharType="end"/>
      </w:r>
      <w:r w:rsidR="00E07AC7" w:rsidRPr="004A3F05">
        <w:rPr>
          <w:rFonts w:ascii="Arial" w:hAnsi="Arial" w:cs="Arial"/>
          <w:sz w:val="24"/>
          <w:szCs w:val="24"/>
        </w:rPr>
        <w:t xml:space="preserve"> </w:t>
      </w:r>
      <w:r w:rsidRPr="004A3F05">
        <w:rPr>
          <w:rFonts w:ascii="Arial" w:hAnsi="Arial" w:cs="Arial"/>
          <w:sz w:val="24"/>
          <w:szCs w:val="24"/>
        </w:rPr>
        <w:t>Then oleaginous yeast culture from nitrogen limited media was transferred to the media containing different carbon and nitrogen sources. Following incubation biomass was harvested and dried for 24hrs and biomass yield was estimated by weight. It was from biomass that lipid was isolated using the Bligh and Dyer process. Lipid yield was then estimated by weighing as lipid per gram of biomass.</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{"citationID":"hnMvLE9G","properties":{"formattedCitation":"(Breil et al., 2017)","plainCitation":"(Breil et al., 2017)","noteIndex":0},"citationItems":[{"id":"2j5oqC0m/ympP0YdQ","uris":["http://zotero.org/users/local/XSqI2LSw/items/SRHRSY5K"],"itemData":{"id":157,"type":"article-journal","abstract":"Bligh and Dyer (B &amp; D) or Folch procedures for the extraction and separation of lipids from microorganisms and biological tissues using chloroform/methanol/water have been used tens of thousands of times and are “gold standards” for the analysis of extracted lipids. Based on the Conductor-like Screening MOdel for realistic Solvatation (COSMO-RS), we select ethanol and ethyl acetate as being potentially suitable for the substitution of methanol and chloroform. We conﬁrm this by performing solid–liquid extraction of yeast (Yarrowia lipolytica IFP29) and subsequent liquid–liquid partition—the two steps of routine extraction. For this purpose, we consider similar points in the ternary phase diagrams of water/methanol/chloroform and water/ethanol/ethyl acetate, both in the monophasic mixtures and in the liquid–liquid miscibility gap. Based on high performance thin-layer chromatography (HPTLC) to obtain the distribution of lipids classes, and gas chromatography coupled with a ﬂame ionisation detector (GC/FID) to obtain fatty acid proﬁles, this greener solvents pair is found to be almost as effective as the classic methanol–chloroform couple in terms of efﬁciency and selectivity of lipids and non-lipid material. Moreover, using these bio-sourced solvents as an alternative system is shown to be as effective as the classical system in terms of the yield of lipids extracted from microorganism tissues, independently of their apparent hydrophilicity.","container-title":"International Journal of Molecular Sciences","DOI":"10.3390/ijms18040708","ISSN":"1422-0067","issue":"4","journalAbbreviation":"IJMS","language":"en","license":"https://creativecommons.org/licenses/by/4.0/","page":"708","source":"DOI.org (Crossref)","title":"“Bligh and Dyer” and Folch Methods for Solid–Liquid–Liquid Extraction of Lipids from Microorganisms. Comprehension of Solvatation Mechanisms and towards Substitution with Alternative Solvents","URL":"https://www.mdpi.com/1422-0067/18/4/708","volume":"18","author":[{"family":"Breil","given":"Cassandra"},{"family":"Abert Vian","given":"Maryline"},{"family":"Zemb","given":"Thomas"},{"family":"Kunz","given":"Werner"},{"family":"Chemat","given":"Farid"}],"accessed":{"date-parts":[["2024",7,23]]},"issued":{"date-parts":[["2017",3,27]]}}}],"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w:t>
      </w:r>
      <w:proofErr w:type="spellStart"/>
      <w:r w:rsidR="004A3F05" w:rsidRPr="004A3F05">
        <w:rPr>
          <w:rFonts w:ascii="Arial" w:hAnsi="Arial" w:cs="Arial"/>
          <w:sz w:val="24"/>
        </w:rPr>
        <w:t>Breil</w:t>
      </w:r>
      <w:proofErr w:type="spellEnd"/>
      <w:r w:rsidR="004A3F05" w:rsidRPr="004A3F05">
        <w:rPr>
          <w:rFonts w:ascii="Arial" w:hAnsi="Arial" w:cs="Arial"/>
          <w:sz w:val="24"/>
        </w:rPr>
        <w:t xml:space="preserve"> et al., 2017)</w:t>
      </w:r>
      <w:r w:rsidR="001938CB" w:rsidRPr="004A3F05">
        <w:rPr>
          <w:rFonts w:ascii="Arial" w:hAnsi="Arial" w:cs="Arial"/>
          <w:sz w:val="24"/>
          <w:szCs w:val="24"/>
        </w:rPr>
        <w:fldChar w:fldCharType="end"/>
      </w:r>
      <w:r w:rsidRPr="004A3F05">
        <w:rPr>
          <w:rFonts w:ascii="Arial" w:hAnsi="Arial" w:cs="Arial"/>
          <w:sz w:val="24"/>
          <w:szCs w:val="24"/>
        </w:rPr>
        <w:t xml:space="preserve"> The data obtained in this study were analyzed using one way ANOVA at 5% significance level. On confirming significant difference among media tested, post- hoc ANOVA test (with Bonferroni correction) was employed to identify the media showing most significant difference by doing multiple comparisons among pairs of tested media.</w:t>
      </w:r>
      <w:r w:rsidR="001938CB" w:rsidRPr="004A3F05">
        <w:rPr>
          <w:rFonts w:ascii="Arial" w:hAnsi="Arial" w:cs="Arial"/>
          <w:sz w:val="24"/>
          <w:szCs w:val="24"/>
        </w:rPr>
        <w:fldChar w:fldCharType="begin"/>
      </w:r>
      <w:r w:rsidR="004A3F05" w:rsidRPr="004A3F05">
        <w:rPr>
          <w:rFonts w:ascii="Arial" w:hAnsi="Arial" w:cs="Arial"/>
          <w:sz w:val="24"/>
          <w:szCs w:val="24"/>
        </w:rPr>
        <w:instrText xml:space="preserve"> ADDIN ZOTERO_ITEM CSL_CITATION {"citationID":"MXzbA9SL","properties":{"formattedCitation":"(McHugh, 2011)","plainCitation":"(McHugh, 2011)","noteIndex":0},"citationItems":[{"id":"2j5oqC0m/Rr3WFXcP","uris":["http://zotero.org/users/local/XSqI2LSw/items/TKHJFW69"],"itemData":{"id":158,"type":"article-journal","container-title":"Biochemia Medica","DOI":"10.11613/BM.2011.029","ISSN":"18467482","journalAbbreviation":"Biochem Med","page":"203-209","source":"DOI.org (Crossref)","title":"Multiple comparison analysis testing in ANOVA","URL":"http://www.biochemia-medica.com/en/journal/21/3/10.11613/BM.2011.029","author":[{"family":"McHugh","given":"Mary L."}],"accessed":{"date-parts":[["2024",7,23]]},"issued":{"date-parts":[["2011"]]}}}],"schema":"https://github.com/citation-style-language/schema/raw/master/csl-citation.json"} </w:instrText>
      </w:r>
      <w:r w:rsidR="001938CB" w:rsidRPr="004A3F05">
        <w:rPr>
          <w:rFonts w:ascii="Arial" w:hAnsi="Arial" w:cs="Arial"/>
          <w:sz w:val="24"/>
          <w:szCs w:val="24"/>
        </w:rPr>
        <w:fldChar w:fldCharType="separate"/>
      </w:r>
      <w:r w:rsidR="004A3F05" w:rsidRPr="004A3F05">
        <w:rPr>
          <w:rFonts w:ascii="Arial" w:hAnsi="Arial" w:cs="Arial"/>
          <w:sz w:val="24"/>
        </w:rPr>
        <w:t>(McHugh, 2011)</w:t>
      </w:r>
      <w:r w:rsidR="001938CB" w:rsidRPr="004A3F05">
        <w:rPr>
          <w:rFonts w:ascii="Arial" w:hAnsi="Arial" w:cs="Arial"/>
          <w:sz w:val="24"/>
          <w:szCs w:val="24"/>
        </w:rPr>
        <w:fldChar w:fldCharType="end"/>
      </w:r>
    </w:p>
    <w:p w14:paraId="430DE991" w14:textId="77777777" w:rsidR="00425E37" w:rsidRPr="004A3F05" w:rsidRDefault="00425E37" w:rsidP="00901280">
      <w:pPr>
        <w:spacing w:after="0" w:line="240" w:lineRule="auto"/>
        <w:jc w:val="both"/>
        <w:rPr>
          <w:rFonts w:ascii="Arial" w:hAnsi="Arial" w:cs="Arial"/>
          <w:b/>
          <w:sz w:val="24"/>
          <w:szCs w:val="24"/>
        </w:rPr>
      </w:pPr>
    </w:p>
    <w:p w14:paraId="07C63D57"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r w:rsidR="00425E37" w:rsidRPr="00901280">
        <w:rPr>
          <w:rFonts w:ascii="Arial" w:hAnsi="Arial" w:cs="Arial"/>
          <w:b/>
          <w:szCs w:val="24"/>
        </w:rPr>
        <w:t>RESOURCES AND TECHNIQUES</w:t>
      </w:r>
    </w:p>
    <w:p w14:paraId="5B2BE807" w14:textId="77777777" w:rsidR="00425E37" w:rsidRPr="004A3F05" w:rsidRDefault="00901280" w:rsidP="00901280">
      <w:pPr>
        <w:spacing w:after="0" w:line="240" w:lineRule="auto"/>
        <w:jc w:val="both"/>
        <w:rPr>
          <w:rFonts w:ascii="Arial" w:hAnsi="Arial" w:cs="Arial"/>
          <w:b/>
          <w:sz w:val="24"/>
          <w:szCs w:val="24"/>
        </w:rPr>
      </w:pPr>
      <w:r w:rsidRPr="00901280">
        <w:rPr>
          <w:rFonts w:ascii="Arial" w:hAnsi="Arial" w:cs="Arial"/>
          <w:b/>
          <w:szCs w:val="24"/>
        </w:rPr>
        <w:t>2.</w:t>
      </w:r>
      <w:proofErr w:type="gramStart"/>
      <w:r w:rsidRPr="00901280">
        <w:rPr>
          <w:rFonts w:ascii="Arial" w:hAnsi="Arial" w:cs="Arial"/>
          <w:b/>
          <w:szCs w:val="24"/>
        </w:rPr>
        <w:t>1.</w:t>
      </w:r>
      <w:r w:rsidR="00425E37" w:rsidRPr="00901280">
        <w:rPr>
          <w:rFonts w:ascii="Arial" w:hAnsi="Arial" w:cs="Arial"/>
          <w:b/>
          <w:szCs w:val="24"/>
        </w:rPr>
        <w:t>Isolation</w:t>
      </w:r>
      <w:proofErr w:type="gramEnd"/>
      <w:r w:rsidR="00425E37" w:rsidRPr="00901280">
        <w:rPr>
          <w:rFonts w:ascii="Arial" w:hAnsi="Arial" w:cs="Arial"/>
          <w:b/>
          <w:szCs w:val="24"/>
        </w:rPr>
        <w:t xml:space="preserve"> of Yeast</w:t>
      </w:r>
    </w:p>
    <w:p w14:paraId="3E7141F0" w14:textId="77777777" w:rsidR="00425E37" w:rsidRPr="004A3F05" w:rsidRDefault="00425E37" w:rsidP="00901280">
      <w:pPr>
        <w:spacing w:after="0" w:line="240" w:lineRule="auto"/>
        <w:jc w:val="both"/>
        <w:rPr>
          <w:rFonts w:ascii="Arial" w:hAnsi="Arial" w:cs="Arial"/>
          <w:sz w:val="24"/>
          <w:szCs w:val="24"/>
        </w:rPr>
      </w:pPr>
      <w:r w:rsidRPr="004A3F05">
        <w:rPr>
          <w:rFonts w:ascii="Arial" w:eastAsia="Times New Roman" w:hAnsi="Arial" w:cs="Arial"/>
          <w:sz w:val="24"/>
          <w:szCs w:val="24"/>
          <w:lang w:val="en-IN" w:eastAsia="en-IN"/>
        </w:rPr>
        <w:t>Soil samples were collec</w:t>
      </w:r>
      <w:r w:rsidR="00001046">
        <w:rPr>
          <w:rFonts w:ascii="Arial" w:eastAsia="Times New Roman" w:hAnsi="Arial" w:cs="Arial"/>
          <w:sz w:val="24"/>
          <w:szCs w:val="24"/>
          <w:lang w:val="en-IN" w:eastAsia="en-IN"/>
        </w:rPr>
        <w:t xml:space="preserve">ted from </w:t>
      </w:r>
      <w:proofErr w:type="gramStart"/>
      <w:r w:rsidR="00001046">
        <w:rPr>
          <w:rFonts w:ascii="Arial" w:eastAsia="Times New Roman" w:hAnsi="Arial" w:cs="Arial"/>
          <w:sz w:val="24"/>
          <w:szCs w:val="24"/>
          <w:lang w:val="en-IN" w:eastAsia="en-IN"/>
        </w:rPr>
        <w:t xml:space="preserve">the </w:t>
      </w:r>
      <w:r w:rsidRPr="004A3F05">
        <w:rPr>
          <w:rFonts w:ascii="Arial" w:eastAsia="Times New Roman" w:hAnsi="Arial" w:cs="Arial"/>
          <w:sz w:val="24"/>
          <w:szCs w:val="24"/>
          <w:lang w:val="en-IN" w:eastAsia="en-IN"/>
        </w:rPr>
        <w:t xml:space="preserve"> Aurangabad</w:t>
      </w:r>
      <w:proofErr w:type="gramEnd"/>
      <w:r w:rsidRPr="004A3F05">
        <w:rPr>
          <w:rFonts w:ascii="Arial" w:eastAsia="Times New Roman" w:hAnsi="Arial" w:cs="Arial"/>
          <w:sz w:val="24"/>
          <w:szCs w:val="24"/>
          <w:lang w:val="en-IN" w:eastAsia="en-IN"/>
        </w:rPr>
        <w:t>, Maharashtra.</w:t>
      </w:r>
      <w:r w:rsidRPr="004A3F05">
        <w:rPr>
          <w:rFonts w:ascii="Arial" w:hAnsi="Arial" w:cs="Arial"/>
          <w:sz w:val="24"/>
          <w:szCs w:val="24"/>
        </w:rPr>
        <w:t>Ten milliliters of regular saline were combined with one gram of dirt, and one milliliter of this mixture was added to fifty milliliters of enrichment medium that had been pH-adjusted to 4.5 and included (in grams per liter) yeast extract five, peptone five, and glucose 70. This combination was incubated for 24 hours at 30°C and 150 rpm of shaking in a shaker incubator. Using the serial dilution approach, the enriched sample was diluted following incubation. Next, 0.1 ml of each dilution (10^-1 to 10^-5) was spread out on YPD agar plates with the following concentrations (in g/l): glucose 20, peptone 20, yeast extract 10, and agar 20. The plates had been pH-adjusted to 4.</w:t>
      </w:r>
      <w:proofErr w:type="gramStart"/>
      <w:r w:rsidRPr="004A3F05">
        <w:rPr>
          <w:rFonts w:ascii="Arial" w:hAnsi="Arial" w:cs="Arial"/>
          <w:sz w:val="24"/>
          <w:szCs w:val="24"/>
        </w:rPr>
        <w:t>5.The</w:t>
      </w:r>
      <w:proofErr w:type="gramEnd"/>
      <w:r w:rsidRPr="004A3F05">
        <w:rPr>
          <w:rFonts w:ascii="Arial" w:hAnsi="Arial" w:cs="Arial"/>
          <w:sz w:val="24"/>
          <w:szCs w:val="24"/>
        </w:rPr>
        <w:t xml:space="preserve"> saucers were incubated at 30°C for 4 days. Characteristic colonies were then identified based on their facade and maintained on YPD agar slants.</w:t>
      </w:r>
    </w:p>
    <w:p w14:paraId="19FB7586"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2.</w:t>
      </w:r>
      <w:r w:rsidR="00425E37" w:rsidRPr="004A3F05">
        <w:rPr>
          <w:rFonts w:ascii="Arial" w:hAnsi="Arial" w:cs="Arial"/>
          <w:b/>
          <w:sz w:val="24"/>
          <w:szCs w:val="24"/>
        </w:rPr>
        <w:t>Screening</w:t>
      </w:r>
      <w:proofErr w:type="gramEnd"/>
      <w:r w:rsidR="00425E37" w:rsidRPr="004A3F05">
        <w:rPr>
          <w:rFonts w:ascii="Arial" w:hAnsi="Arial" w:cs="Arial"/>
          <w:b/>
          <w:sz w:val="24"/>
          <w:szCs w:val="24"/>
        </w:rPr>
        <w:t xml:space="preserve"> for oleaginous yeast</w:t>
      </w:r>
    </w:p>
    <w:p w14:paraId="5ED84748"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A loopful of 48-hour long-standing culture was put into 50 milliliters of inoculant media with a pH of 6 adjusted to contain 40 g/l glucose, 15 g/l yeast extract, and 5 g/l peptone. This combination was incubated for 24 hours at 150 rpm and 30°C in a shaker. Then, 5 milliliters of this inoculums were added to 45 milliliters of nitrogen-limited medium that had the pH adjusted to 5, 100 grams of glucose, 0.5 grams of yeast extract, 1.8 grams of </w:t>
      </w:r>
      <w:r w:rsidRPr="004A3F05">
        <w:rPr>
          <w:rFonts w:ascii="Arial" w:hAnsi="Arial" w:cs="Arial"/>
          <w:sz w:val="24"/>
          <w:szCs w:val="24"/>
        </w:rPr>
        <w:lastRenderedPageBreak/>
        <w:t>peptone, 0.4 grams of MgSO4·7H</w:t>
      </w:r>
      <w:r w:rsidRPr="004A3F05">
        <w:rPr>
          <w:rFonts w:ascii="Arial" w:hAnsi="Arial" w:cs="Arial"/>
          <w:sz w:val="24"/>
          <w:szCs w:val="24"/>
          <w:vertAlign w:val="subscript"/>
        </w:rPr>
        <w:t>2</w:t>
      </w:r>
      <w:r w:rsidRPr="004A3F05">
        <w:rPr>
          <w:rFonts w:ascii="Arial" w:hAnsi="Arial" w:cs="Arial"/>
          <w:sz w:val="24"/>
          <w:szCs w:val="24"/>
        </w:rPr>
        <w:t>O, 2.0 grams of KH</w:t>
      </w:r>
      <w:r w:rsidRPr="004A3F05">
        <w:rPr>
          <w:rFonts w:ascii="Arial" w:hAnsi="Arial" w:cs="Arial"/>
          <w:sz w:val="24"/>
          <w:szCs w:val="24"/>
          <w:vertAlign w:val="subscript"/>
        </w:rPr>
        <w:t>2</w:t>
      </w:r>
      <w:r w:rsidRPr="004A3F05">
        <w:rPr>
          <w:rFonts w:ascii="Arial" w:hAnsi="Arial" w:cs="Arial"/>
          <w:sz w:val="24"/>
          <w:szCs w:val="24"/>
        </w:rPr>
        <w:t>PO</w:t>
      </w:r>
      <w:r w:rsidRPr="004A3F05">
        <w:rPr>
          <w:rFonts w:ascii="Arial" w:hAnsi="Arial" w:cs="Arial"/>
          <w:sz w:val="24"/>
          <w:szCs w:val="24"/>
          <w:vertAlign w:val="subscript"/>
        </w:rPr>
        <w:t>4</w:t>
      </w:r>
      <w:r w:rsidRPr="004A3F05">
        <w:rPr>
          <w:rFonts w:ascii="Arial" w:hAnsi="Arial" w:cs="Arial"/>
          <w:sz w:val="24"/>
          <w:szCs w:val="24"/>
        </w:rPr>
        <w:t>, 0.003 grams of MnSO</w:t>
      </w:r>
      <w:r w:rsidRPr="004A3F05">
        <w:rPr>
          <w:rFonts w:ascii="Arial" w:hAnsi="Arial" w:cs="Arial"/>
          <w:sz w:val="24"/>
          <w:szCs w:val="24"/>
          <w:vertAlign w:val="subscript"/>
        </w:rPr>
        <w:t>4</w:t>
      </w:r>
      <w:r w:rsidRPr="004A3F05">
        <w:rPr>
          <w:rFonts w:ascii="Arial" w:hAnsi="Arial" w:cs="Arial"/>
          <w:sz w:val="24"/>
          <w:szCs w:val="24"/>
        </w:rPr>
        <w:t>·H2O, and 0.0001 grams of CuSO4·H</w:t>
      </w:r>
      <w:r w:rsidRPr="004A3F05">
        <w:rPr>
          <w:rFonts w:ascii="Arial" w:hAnsi="Arial" w:cs="Arial"/>
          <w:sz w:val="24"/>
          <w:szCs w:val="24"/>
          <w:vertAlign w:val="subscript"/>
        </w:rPr>
        <w:t>2</w:t>
      </w:r>
      <w:r w:rsidRPr="004A3F05">
        <w:rPr>
          <w:rFonts w:ascii="Arial" w:hAnsi="Arial" w:cs="Arial"/>
          <w:sz w:val="24"/>
          <w:szCs w:val="24"/>
        </w:rPr>
        <w:t>O. Later that, this was shaken at 150 rpm for six days at 30°C.</w:t>
      </w:r>
    </w:p>
    <w:p w14:paraId="2A337870"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3.</w:t>
      </w:r>
      <w:r w:rsidR="00425E37" w:rsidRPr="004A3F05">
        <w:rPr>
          <w:rFonts w:ascii="Arial" w:hAnsi="Arial" w:cs="Arial"/>
          <w:b/>
          <w:sz w:val="24"/>
          <w:szCs w:val="24"/>
        </w:rPr>
        <w:t>Optimization</w:t>
      </w:r>
      <w:proofErr w:type="gramEnd"/>
      <w:r w:rsidR="00425E37" w:rsidRPr="004A3F05">
        <w:rPr>
          <w:rFonts w:ascii="Arial" w:hAnsi="Arial" w:cs="Arial"/>
          <w:b/>
          <w:sz w:val="24"/>
          <w:szCs w:val="24"/>
        </w:rPr>
        <w:t xml:space="preserve"> of media</w:t>
      </w:r>
    </w:p>
    <w:p w14:paraId="13A02E04"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A volume of 5 ml culture from nitrogen limited media was transferred to the 45ml of different nitrogen sources and carbon sources containing media, and incubated at 30○ Celsius with shaking at 150 rpm for 6 </w:t>
      </w:r>
      <w:proofErr w:type="gramStart"/>
      <w:r w:rsidRPr="004A3F05">
        <w:rPr>
          <w:rFonts w:ascii="Arial" w:hAnsi="Arial" w:cs="Arial"/>
          <w:sz w:val="24"/>
          <w:szCs w:val="24"/>
        </w:rPr>
        <w:t>days.</w:t>
      </w:r>
      <w:r w:rsidRPr="004A3F05">
        <w:rPr>
          <w:rFonts w:ascii="Arial" w:eastAsia="Times New Roman" w:hAnsi="Arial" w:cs="Arial"/>
          <w:sz w:val="24"/>
          <w:szCs w:val="24"/>
          <w:lang w:val="en-IN" w:eastAsia="en-IN"/>
        </w:rPr>
        <w:t>Ammonium</w:t>
      </w:r>
      <w:proofErr w:type="gramEnd"/>
      <w:r w:rsidRPr="004A3F05">
        <w:rPr>
          <w:rFonts w:ascii="Arial" w:eastAsia="Times New Roman" w:hAnsi="Arial" w:cs="Arial"/>
          <w:sz w:val="24"/>
          <w:szCs w:val="24"/>
          <w:lang w:val="en-IN" w:eastAsia="en-IN"/>
        </w:rPr>
        <w:t xml:space="preserve"> sulphate (g l-1) is present in the following nitrogen sources: glucose 100, yeast extract 0.5, MgSo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.7H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0.4, KH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PO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2.0, MnSO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0.003, CuSO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.pH 5; H</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O 0.0001, (NH</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w:t>
      </w:r>
      <w:r w:rsidRPr="004A3F05">
        <w:rPr>
          <w:rFonts w:ascii="Arial" w:eastAsia="Times New Roman" w:hAnsi="Arial" w:cs="Arial"/>
          <w:sz w:val="24"/>
          <w:szCs w:val="24"/>
          <w:vertAlign w:val="subscript"/>
          <w:lang w:val="en-IN" w:eastAsia="en-IN"/>
        </w:rPr>
        <w:t>2</w:t>
      </w:r>
      <w:r w:rsidRPr="004A3F05">
        <w:rPr>
          <w:rFonts w:ascii="Arial" w:eastAsia="Times New Roman" w:hAnsi="Arial" w:cs="Arial"/>
          <w:sz w:val="24"/>
          <w:szCs w:val="24"/>
          <w:lang w:val="en-IN" w:eastAsia="en-IN"/>
        </w:rPr>
        <w:t>SO</w:t>
      </w:r>
      <w:r w:rsidRPr="004A3F05">
        <w:rPr>
          <w:rFonts w:ascii="Arial" w:eastAsia="Times New Roman" w:hAnsi="Arial" w:cs="Arial"/>
          <w:sz w:val="24"/>
          <w:szCs w:val="24"/>
          <w:vertAlign w:val="subscript"/>
          <w:lang w:val="en-IN" w:eastAsia="en-IN"/>
        </w:rPr>
        <w:t>4</w:t>
      </w:r>
      <w:r w:rsidRPr="004A3F05">
        <w:rPr>
          <w:rFonts w:ascii="Arial" w:eastAsia="Times New Roman" w:hAnsi="Arial" w:cs="Arial"/>
          <w:sz w:val="24"/>
          <w:szCs w:val="24"/>
          <w:lang w:val="en-IN" w:eastAsia="en-IN"/>
        </w:rPr>
        <w:t xml:space="preserve"> 1.</w:t>
      </w:r>
      <w:r w:rsidR="00E07AC7" w:rsidRPr="004A3F05">
        <w:rPr>
          <w:rFonts w:ascii="Arial" w:eastAsia="Times New Roman" w:hAnsi="Arial" w:cs="Arial"/>
          <w:sz w:val="24"/>
          <w:szCs w:val="24"/>
          <w:lang w:val="en-IN" w:eastAsia="en-IN"/>
        </w:rPr>
        <w:t xml:space="preserve"> </w:t>
      </w:r>
      <w:r w:rsidRPr="004A3F05">
        <w:rPr>
          <w:rFonts w:ascii="Arial" w:hAnsi="Arial" w:cs="Arial"/>
          <w:sz w:val="24"/>
          <w:szCs w:val="24"/>
        </w:rPr>
        <w:t>(1-</w:t>
      </w:r>
      <w:proofErr w:type="gramStart"/>
      <w:r w:rsidRPr="004A3F05">
        <w:rPr>
          <w:rFonts w:ascii="Arial" w:hAnsi="Arial" w:cs="Arial"/>
          <w:sz w:val="24"/>
          <w:szCs w:val="24"/>
        </w:rPr>
        <w:t>1)Peptone</w:t>
      </w:r>
      <w:proofErr w:type="gramEnd"/>
      <w:r w:rsidRPr="004A3F05">
        <w:rPr>
          <w:rFonts w:ascii="Arial" w:hAnsi="Arial" w:cs="Arial"/>
          <w:sz w:val="24"/>
          <w:szCs w:val="24"/>
        </w:rPr>
        <w:t>: 100 glucose, 0.5 yeast extract, 0.4 MgSO4.7H2O, 2.0 KH2PO4, 0.003 MnSO4.H2O, 0.0001 CuSO4.H2O, 1.5 Peptone, pH 5. Among the origins of carbon are: Glucose (g l-1) = 100 g, 0.5 g of yeast extract, 1.8 g of peptone, 0.4 g of MgSO4.7H2O, 2.0 kH2PO4, 0.003 mNSO4.H2O, 0.0001 CuSO4.H2O, pH 5.</w:t>
      </w:r>
    </w:p>
    <w:p w14:paraId="03121451" w14:textId="77777777" w:rsidR="00425E37" w:rsidRPr="004A3F05" w:rsidRDefault="00425E37" w:rsidP="00901280">
      <w:pPr>
        <w:spacing w:after="0" w:line="240" w:lineRule="auto"/>
        <w:jc w:val="both"/>
        <w:rPr>
          <w:rFonts w:ascii="Arial" w:hAnsi="Arial" w:cs="Arial"/>
          <w:sz w:val="24"/>
          <w:szCs w:val="24"/>
        </w:rPr>
      </w:pPr>
      <w:proofErr w:type="gramStart"/>
      <w:r w:rsidRPr="004A3F05">
        <w:rPr>
          <w:rFonts w:ascii="Arial" w:hAnsi="Arial" w:cs="Arial"/>
          <w:sz w:val="24"/>
          <w:szCs w:val="24"/>
        </w:rPr>
        <w:t>( l</w:t>
      </w:r>
      <w:proofErr w:type="gramEnd"/>
      <w:r w:rsidRPr="004A3F05">
        <w:rPr>
          <w:rFonts w:ascii="Arial" w:hAnsi="Arial" w:cs="Arial"/>
          <w:sz w:val="24"/>
          <w:szCs w:val="24"/>
        </w:rPr>
        <w:t>-1g) Molasses: 80 molasses, (NH4)2SO4 1, KH2PO4 2.0, pH 5.</w:t>
      </w:r>
      <w:r w:rsidR="00E07AC7" w:rsidRPr="004A3F05">
        <w:rPr>
          <w:rFonts w:ascii="Arial" w:hAnsi="Arial" w:cs="Arial"/>
          <w:sz w:val="24"/>
          <w:szCs w:val="24"/>
        </w:rPr>
        <w:t xml:space="preserve"> </w:t>
      </w:r>
      <w:r w:rsidRPr="004A3F05">
        <w:rPr>
          <w:rFonts w:ascii="Arial" w:hAnsi="Arial" w:cs="Arial"/>
          <w:sz w:val="24"/>
          <w:szCs w:val="24"/>
        </w:rPr>
        <w:t xml:space="preserve">Sorghum powder (l-1g) composed of 80 </w:t>
      </w:r>
      <w:proofErr w:type="spellStart"/>
      <w:r w:rsidRPr="004A3F05">
        <w:rPr>
          <w:rFonts w:ascii="Arial" w:hAnsi="Arial" w:cs="Arial"/>
          <w:sz w:val="24"/>
          <w:szCs w:val="24"/>
        </w:rPr>
        <w:t>agri</w:t>
      </w:r>
      <w:proofErr w:type="spellEnd"/>
      <w:r w:rsidRPr="004A3F05">
        <w:rPr>
          <w:rFonts w:ascii="Arial" w:hAnsi="Arial" w:cs="Arial"/>
          <w:sz w:val="24"/>
          <w:szCs w:val="24"/>
        </w:rPr>
        <w:t>-waste, 0.5 yeast extract, 1.8 peptone, 0.4 MgSO4.7H2O, 2.0 KH2PO4, 0.003 MnSO4.H2O, 0.0001 CuSO4.H2O, and pH 5.</w:t>
      </w:r>
    </w:p>
    <w:p w14:paraId="67A21821"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4.</w:t>
      </w:r>
      <w:r w:rsidR="00425E37" w:rsidRPr="004A3F05">
        <w:rPr>
          <w:rFonts w:ascii="Arial" w:hAnsi="Arial" w:cs="Arial"/>
          <w:b/>
          <w:sz w:val="24"/>
          <w:szCs w:val="24"/>
        </w:rPr>
        <w:t>Extraction</w:t>
      </w:r>
      <w:proofErr w:type="gramEnd"/>
      <w:r w:rsidR="00425E37" w:rsidRPr="004A3F05">
        <w:rPr>
          <w:rFonts w:ascii="Arial" w:hAnsi="Arial" w:cs="Arial"/>
          <w:b/>
          <w:sz w:val="24"/>
          <w:szCs w:val="24"/>
        </w:rPr>
        <w:t xml:space="preserve"> of lipid</w:t>
      </w:r>
    </w:p>
    <w:p w14:paraId="50848660"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The soup was stirred at 10,000 revolutions per minute for 15 minutes at room temperature following a 6-day incubation. Drying the biomass at 105°C for 24 hours followed by discarding the </w:t>
      </w:r>
      <w:r w:rsidR="00E07AC7" w:rsidRPr="004A3F05">
        <w:rPr>
          <w:rFonts w:ascii="Arial" w:hAnsi="Arial" w:cs="Arial"/>
          <w:sz w:val="24"/>
          <w:szCs w:val="24"/>
        </w:rPr>
        <w:t>supernatant. The</w:t>
      </w:r>
      <w:r w:rsidRPr="004A3F05">
        <w:rPr>
          <w:rFonts w:ascii="Arial" w:hAnsi="Arial" w:cs="Arial"/>
          <w:sz w:val="24"/>
          <w:szCs w:val="24"/>
        </w:rPr>
        <w:t xml:space="preserve"> Bligh and Dyer recommended technique was used to extract lipids. To guarantee full hydrolysis, the biomass was suspended in 10 milliliters of 4M HCl and cultivated at 60°C for two hours. After that, the acid-hydrolyzed biomass was agitated for two hours at </w:t>
      </w:r>
      <w:proofErr w:type="spellStart"/>
      <w:r w:rsidRPr="004A3F05">
        <w:rPr>
          <w:rFonts w:ascii="Arial" w:hAnsi="Arial" w:cs="Arial"/>
          <w:sz w:val="24"/>
          <w:szCs w:val="24"/>
        </w:rPr>
        <w:t>areawarmth</w:t>
      </w:r>
      <w:proofErr w:type="spellEnd"/>
      <w:r w:rsidRPr="004A3F05">
        <w:rPr>
          <w:rFonts w:ascii="Arial" w:hAnsi="Arial" w:cs="Arial"/>
          <w:sz w:val="24"/>
          <w:szCs w:val="24"/>
        </w:rPr>
        <w:t xml:space="preserve"> in 20 milliliters of a 1:1 chloroform/methanol mixture. The organic layer, interphase, and aqu</w:t>
      </w:r>
      <w:r w:rsidR="00001046">
        <w:rPr>
          <w:rFonts w:ascii="Arial" w:hAnsi="Arial" w:cs="Arial"/>
          <w:sz w:val="24"/>
          <w:szCs w:val="24"/>
        </w:rPr>
        <w:t xml:space="preserve">eous layer were then separated. </w:t>
      </w:r>
      <w:r w:rsidRPr="004A3F05">
        <w:rPr>
          <w:rFonts w:ascii="Arial" w:hAnsi="Arial" w:cs="Arial"/>
          <w:sz w:val="24"/>
          <w:szCs w:val="24"/>
        </w:rPr>
        <w:t>Then lower organic layer containing lipid was recovered and kept for evaporation to recover lipid. Then lipid yield was estimated by weight.</w:t>
      </w:r>
    </w:p>
    <w:p w14:paraId="0724004C"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2.</w:t>
      </w:r>
      <w:proofErr w:type="gramStart"/>
      <w:r>
        <w:rPr>
          <w:rFonts w:ascii="Arial" w:hAnsi="Arial" w:cs="Arial"/>
          <w:b/>
          <w:sz w:val="24"/>
          <w:szCs w:val="24"/>
        </w:rPr>
        <w:t>5.</w:t>
      </w:r>
      <w:r w:rsidR="00425E37" w:rsidRPr="004A3F05">
        <w:rPr>
          <w:rFonts w:ascii="Arial" w:hAnsi="Arial" w:cs="Arial"/>
          <w:b/>
          <w:sz w:val="24"/>
          <w:szCs w:val="24"/>
        </w:rPr>
        <w:t>Transesterification</w:t>
      </w:r>
      <w:proofErr w:type="gramEnd"/>
    </w:p>
    <w:p w14:paraId="0B2C1AE9" w14:textId="77777777" w:rsidR="00425E37" w:rsidRPr="00901280"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One milliliter of a CHCl3/MeOH (2:1) mixture was used to dissolve the dried lipid extract. 200 µl of the lipid extract was taken out of this mixture and put into 15 ml Pyrex tubes. An internal standard solution (250 µM C16:0 in methanol) containing 100 µl was added to each tube, and the solvent was let to evaporate. Then, 0.5 ml of toluene and 3 ml of 2% HCl in methanol were added to each tube. After briefly being vortexed, the tubes were roasted for an hour at 100°C. Following chilling, each tube received 1 ml of ice-cold deionized water and 2 ml of newly made hexane/CHCl3. After 15 minutes of </w:t>
      </w:r>
      <w:proofErr w:type="spellStart"/>
      <w:r w:rsidRPr="004A3F05">
        <w:rPr>
          <w:rFonts w:ascii="Arial" w:hAnsi="Arial" w:cs="Arial"/>
          <w:sz w:val="24"/>
          <w:szCs w:val="24"/>
        </w:rPr>
        <w:t>vortexing</w:t>
      </w:r>
      <w:proofErr w:type="spellEnd"/>
      <w:r w:rsidRPr="004A3F05">
        <w:rPr>
          <w:rFonts w:ascii="Arial" w:hAnsi="Arial" w:cs="Arial"/>
          <w:sz w:val="24"/>
          <w:szCs w:val="24"/>
        </w:rPr>
        <w:t>, the tubes were centrifuged for 5 minutes at a</w:t>
      </w:r>
      <w:r w:rsidR="00901280">
        <w:rPr>
          <w:rFonts w:ascii="Arial" w:hAnsi="Arial" w:cs="Arial"/>
          <w:sz w:val="24"/>
          <w:szCs w:val="24"/>
        </w:rPr>
        <w:t xml:space="preserve">mbient temperature at 2000 rpm. </w:t>
      </w:r>
      <w:r w:rsidRPr="004A3F05">
        <w:rPr>
          <w:rFonts w:ascii="Arial" w:hAnsi="Arial" w:cs="Arial"/>
          <w:sz w:val="24"/>
          <w:szCs w:val="24"/>
        </w:rPr>
        <w:t>A fresh, clean tube was used to hold the top organic phase</w:t>
      </w:r>
      <w:r w:rsidRPr="004A3F05">
        <w:rPr>
          <w:rFonts w:ascii="Arial" w:eastAsia="Times New Roman" w:hAnsi="Arial" w:cs="Arial"/>
          <w:sz w:val="24"/>
          <w:szCs w:val="24"/>
          <w:lang w:val="en-IN" w:eastAsia="en-IN"/>
        </w:rPr>
        <w:t xml:space="preserve">. Next, two </w:t>
      </w:r>
      <w:proofErr w:type="spellStart"/>
      <w:r w:rsidRPr="004A3F05">
        <w:rPr>
          <w:rFonts w:ascii="Arial" w:eastAsia="Times New Roman" w:hAnsi="Arial" w:cs="Arial"/>
          <w:sz w:val="24"/>
          <w:szCs w:val="24"/>
          <w:lang w:val="en-IN" w:eastAsia="en-IN"/>
        </w:rPr>
        <w:t>milliliters</w:t>
      </w:r>
      <w:proofErr w:type="spellEnd"/>
      <w:r w:rsidRPr="004A3F05">
        <w:rPr>
          <w:rFonts w:ascii="Arial" w:eastAsia="Times New Roman" w:hAnsi="Arial" w:cs="Arial"/>
          <w:sz w:val="24"/>
          <w:szCs w:val="24"/>
          <w:lang w:val="en-IN" w:eastAsia="en-IN"/>
        </w:rPr>
        <w:t xml:space="preserve"> of freshly prepared hexane/CHCl3 and one </w:t>
      </w:r>
      <w:proofErr w:type="spellStart"/>
      <w:r w:rsidRPr="004A3F05">
        <w:rPr>
          <w:rFonts w:ascii="Arial" w:eastAsia="Times New Roman" w:hAnsi="Arial" w:cs="Arial"/>
          <w:sz w:val="24"/>
          <w:szCs w:val="24"/>
          <w:lang w:val="en-IN" w:eastAsia="en-IN"/>
        </w:rPr>
        <w:t>milliliter</w:t>
      </w:r>
      <w:proofErr w:type="spellEnd"/>
      <w:r w:rsidRPr="004A3F05">
        <w:rPr>
          <w:rFonts w:ascii="Arial" w:eastAsia="Times New Roman" w:hAnsi="Arial" w:cs="Arial"/>
          <w:sz w:val="24"/>
          <w:szCs w:val="24"/>
          <w:lang w:val="en-IN" w:eastAsia="en-IN"/>
        </w:rPr>
        <w:t xml:space="preserve"> of frozen deionized water were added to each </w:t>
      </w:r>
      <w:proofErr w:type="gramStart"/>
      <w:r w:rsidRPr="004A3F05">
        <w:rPr>
          <w:rFonts w:ascii="Arial" w:eastAsia="Times New Roman" w:hAnsi="Arial" w:cs="Arial"/>
          <w:sz w:val="24"/>
          <w:szCs w:val="24"/>
          <w:lang w:val="en-IN" w:eastAsia="en-IN"/>
        </w:rPr>
        <w:t>tube.</w:t>
      </w:r>
      <w:r w:rsidRPr="004A3F05">
        <w:rPr>
          <w:rFonts w:ascii="Arial" w:hAnsi="Arial" w:cs="Arial"/>
          <w:sz w:val="24"/>
          <w:szCs w:val="24"/>
        </w:rPr>
        <w:t>After</w:t>
      </w:r>
      <w:proofErr w:type="gramEnd"/>
      <w:r w:rsidRPr="004A3F05">
        <w:rPr>
          <w:rFonts w:ascii="Arial" w:hAnsi="Arial" w:cs="Arial"/>
          <w:sz w:val="24"/>
          <w:szCs w:val="24"/>
        </w:rPr>
        <w:t xml:space="preserve"> being vortexed for fifteen minutes, the tubes were centrifuged for five minutes at ambient </w:t>
      </w:r>
      <w:r w:rsidRPr="004A3F05">
        <w:rPr>
          <w:rFonts w:ascii="Arial" w:hAnsi="Arial" w:cs="Arial"/>
          <w:sz w:val="24"/>
          <w:szCs w:val="24"/>
        </w:rPr>
        <w:lastRenderedPageBreak/>
        <w:t>temperature at 2000 rpm . After separating the upper organic phase, the upper phases were mixed and allowed to dry. 500 µl of hexene were added to each tube and carefully stirred. The tube's bottom was where the FAMEs were gathered. After the material was dried, 100 µl of hexene was used to dissolve it.</w:t>
      </w:r>
    </w:p>
    <w:p w14:paraId="36111212" w14:textId="77777777" w:rsidR="00425E37" w:rsidRPr="004A3F05" w:rsidRDefault="00901280" w:rsidP="00901280">
      <w:pPr>
        <w:spacing w:after="0" w:line="240" w:lineRule="auto"/>
        <w:jc w:val="both"/>
        <w:rPr>
          <w:rFonts w:ascii="Arial" w:hAnsi="Arial" w:cs="Arial"/>
          <w:b/>
          <w:sz w:val="24"/>
          <w:szCs w:val="24"/>
        </w:rPr>
      </w:pPr>
      <w:r>
        <w:rPr>
          <w:rFonts w:ascii="Arial" w:hAnsi="Arial" w:cs="Arial"/>
          <w:b/>
          <w:sz w:val="24"/>
          <w:szCs w:val="24"/>
        </w:rPr>
        <w:t>3.CHEMICALS AND MATERIALS.</w:t>
      </w:r>
    </w:p>
    <w:p w14:paraId="47EF0392"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Hot air oven of Shital scientific industries; Autoclave of </w:t>
      </w:r>
      <w:proofErr w:type="spellStart"/>
      <w:r w:rsidRPr="004A3F05">
        <w:rPr>
          <w:rFonts w:ascii="Arial" w:hAnsi="Arial" w:cs="Arial"/>
          <w:sz w:val="24"/>
          <w:szCs w:val="24"/>
        </w:rPr>
        <w:t>Accumax</w:t>
      </w:r>
      <w:proofErr w:type="spellEnd"/>
      <w:r w:rsidRPr="004A3F05">
        <w:rPr>
          <w:rFonts w:ascii="Arial" w:hAnsi="Arial" w:cs="Arial"/>
          <w:sz w:val="24"/>
          <w:szCs w:val="24"/>
        </w:rPr>
        <w:t xml:space="preserve"> India; Bacteriological incubator of Tempo equipment and industries; Incubator shaker of </w:t>
      </w:r>
      <w:proofErr w:type="spellStart"/>
      <w:r w:rsidRPr="004A3F05">
        <w:rPr>
          <w:rFonts w:ascii="Arial" w:hAnsi="Arial" w:cs="Arial"/>
          <w:sz w:val="24"/>
          <w:szCs w:val="24"/>
        </w:rPr>
        <w:t>Sciencetech</w:t>
      </w:r>
      <w:proofErr w:type="spellEnd"/>
      <w:r w:rsidRPr="004A3F05">
        <w:rPr>
          <w:rFonts w:ascii="Arial" w:hAnsi="Arial" w:cs="Arial"/>
          <w:sz w:val="24"/>
          <w:szCs w:val="24"/>
        </w:rPr>
        <w:t xml:space="preserve">; </w:t>
      </w:r>
      <w:proofErr w:type="spellStart"/>
      <w:r w:rsidRPr="004A3F05">
        <w:rPr>
          <w:rFonts w:ascii="Arial" w:hAnsi="Arial" w:cs="Arial"/>
          <w:sz w:val="24"/>
          <w:szCs w:val="24"/>
        </w:rPr>
        <w:t>borosil</w:t>
      </w:r>
      <w:proofErr w:type="spellEnd"/>
      <w:r w:rsidRPr="004A3F05">
        <w:rPr>
          <w:rFonts w:ascii="Arial" w:hAnsi="Arial" w:cs="Arial"/>
          <w:sz w:val="24"/>
          <w:szCs w:val="24"/>
        </w:rPr>
        <w:t xml:space="preserve"> </w:t>
      </w:r>
      <w:proofErr w:type="spellStart"/>
      <w:r w:rsidRPr="004A3F05">
        <w:rPr>
          <w:rFonts w:ascii="Arial" w:hAnsi="Arial" w:cs="Arial"/>
          <w:sz w:val="24"/>
          <w:szCs w:val="24"/>
        </w:rPr>
        <w:t>glasswares</w:t>
      </w:r>
      <w:proofErr w:type="spellEnd"/>
      <w:r w:rsidRPr="004A3F05">
        <w:rPr>
          <w:rFonts w:ascii="Arial" w:hAnsi="Arial" w:cs="Arial"/>
          <w:sz w:val="24"/>
          <w:szCs w:val="24"/>
        </w:rPr>
        <w:t xml:space="preserve"> and other general instruments like Laminar air flow, Compound Microscope and Centrifuge were used during experiment.</w:t>
      </w:r>
    </w:p>
    <w:p w14:paraId="3768D95F" w14:textId="77777777" w:rsidR="00425E37" w:rsidRPr="004A3F05" w:rsidRDefault="00425E37" w:rsidP="00901280">
      <w:pPr>
        <w:spacing w:after="0" w:line="240" w:lineRule="auto"/>
        <w:jc w:val="both"/>
        <w:rPr>
          <w:rFonts w:ascii="Arial" w:hAnsi="Arial" w:cs="Arial"/>
          <w:sz w:val="24"/>
          <w:szCs w:val="24"/>
        </w:rPr>
      </w:pPr>
      <w:r w:rsidRPr="004A3F05">
        <w:rPr>
          <w:rFonts w:ascii="Arial" w:hAnsi="Arial" w:cs="Arial"/>
          <w:sz w:val="24"/>
          <w:szCs w:val="24"/>
        </w:rPr>
        <w:t xml:space="preserve">Chloroform, methanol, and </w:t>
      </w:r>
      <w:proofErr w:type="spellStart"/>
      <w:r w:rsidRPr="004A3F05">
        <w:rPr>
          <w:rFonts w:ascii="Arial" w:hAnsi="Arial" w:cs="Arial"/>
          <w:sz w:val="24"/>
          <w:szCs w:val="24"/>
        </w:rPr>
        <w:t>sulphuric</w:t>
      </w:r>
      <w:proofErr w:type="spellEnd"/>
      <w:r w:rsidRPr="004A3F05">
        <w:rPr>
          <w:rFonts w:ascii="Arial" w:hAnsi="Arial" w:cs="Arial"/>
          <w:sz w:val="24"/>
          <w:szCs w:val="24"/>
        </w:rPr>
        <w:t xml:space="preserve"> acid (99%pure) of fisher scientific; Dipotassium phosphate (98-101% pure) of MERCK and magnesium sulphate (99% pure) of </w:t>
      </w:r>
      <w:proofErr w:type="spellStart"/>
      <w:r w:rsidRPr="004A3F05">
        <w:rPr>
          <w:rFonts w:ascii="Arial" w:hAnsi="Arial" w:cs="Arial"/>
          <w:sz w:val="24"/>
          <w:szCs w:val="24"/>
        </w:rPr>
        <w:t>Lobachemie</w:t>
      </w:r>
      <w:proofErr w:type="spellEnd"/>
      <w:r w:rsidRPr="004A3F05">
        <w:rPr>
          <w:rFonts w:ascii="Arial" w:hAnsi="Arial" w:cs="Arial"/>
          <w:sz w:val="24"/>
          <w:szCs w:val="24"/>
        </w:rPr>
        <w:t>; and other chemicals like toluene, hexane and deionized water etc. were used and all are of AR grade. Components of media are of HI Media (Agar is Bacteriological grade).</w:t>
      </w:r>
    </w:p>
    <w:p w14:paraId="4C67E97A" w14:textId="77777777" w:rsidR="00322FC3" w:rsidRPr="004A3F05" w:rsidRDefault="00322FC3" w:rsidP="00901280">
      <w:pPr>
        <w:spacing w:after="0" w:line="24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8"/>
        <w:gridCol w:w="4338"/>
      </w:tblGrid>
      <w:tr w:rsidR="00322FC3" w:rsidRPr="004A3F05" w14:paraId="64CD4F49" w14:textId="77777777" w:rsidTr="00001046">
        <w:tc>
          <w:tcPr>
            <w:tcW w:w="5238" w:type="dxa"/>
          </w:tcPr>
          <w:p w14:paraId="4974D09A"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51584" behindDoc="0" locked="0" layoutInCell="1" allowOverlap="1" wp14:anchorId="1FECCB9C" wp14:editId="5A4BD326">
                  <wp:simplePos x="0" y="0"/>
                  <wp:positionH relativeFrom="page">
                    <wp:posOffset>609600</wp:posOffset>
                  </wp:positionH>
                  <wp:positionV relativeFrom="paragraph">
                    <wp:posOffset>568325</wp:posOffset>
                  </wp:positionV>
                  <wp:extent cx="2127755" cy="1458944"/>
                  <wp:effectExtent l="0" t="0" r="0" b="0"/>
                  <wp:wrapTopAndBottom/>
                  <wp:docPr id="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7" cstate="print"/>
                          <a:stretch>
                            <a:fillRect/>
                          </a:stretch>
                        </pic:blipFill>
                        <pic:spPr>
                          <a:xfrm>
                            <a:off x="0" y="0"/>
                            <a:ext cx="2127755" cy="1458944"/>
                          </a:xfrm>
                          <a:prstGeom prst="rect">
                            <a:avLst/>
                          </a:prstGeom>
                        </pic:spPr>
                      </pic:pic>
                    </a:graphicData>
                  </a:graphic>
                </wp:anchor>
              </w:drawing>
            </w:r>
          </w:p>
        </w:tc>
        <w:tc>
          <w:tcPr>
            <w:tcW w:w="4338" w:type="dxa"/>
          </w:tcPr>
          <w:p w14:paraId="2173714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56704" behindDoc="0" locked="0" layoutInCell="1" allowOverlap="1" wp14:anchorId="29F038DD" wp14:editId="7FC24AE0">
                  <wp:simplePos x="0" y="0"/>
                  <wp:positionH relativeFrom="page">
                    <wp:posOffset>457200</wp:posOffset>
                  </wp:positionH>
                  <wp:positionV relativeFrom="paragraph">
                    <wp:posOffset>280670</wp:posOffset>
                  </wp:positionV>
                  <wp:extent cx="2048088" cy="2180272"/>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8" cstate="print"/>
                          <a:stretch>
                            <a:fillRect/>
                          </a:stretch>
                        </pic:blipFill>
                        <pic:spPr>
                          <a:xfrm>
                            <a:off x="0" y="0"/>
                            <a:ext cx="2048088" cy="2180272"/>
                          </a:xfrm>
                          <a:prstGeom prst="rect">
                            <a:avLst/>
                          </a:prstGeom>
                        </pic:spPr>
                      </pic:pic>
                    </a:graphicData>
                  </a:graphic>
                </wp:anchor>
              </w:drawing>
            </w:r>
          </w:p>
        </w:tc>
      </w:tr>
      <w:tr w:rsidR="00322FC3" w:rsidRPr="004A3F05" w14:paraId="09ED602D" w14:textId="77777777" w:rsidTr="00001046">
        <w:tc>
          <w:tcPr>
            <w:tcW w:w="5238" w:type="dxa"/>
          </w:tcPr>
          <w:p w14:paraId="3367A0F3"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1: Soil sample (collected from garage </w:t>
            </w:r>
            <w:proofErr w:type="gramStart"/>
            <w:r w:rsidR="00E00AC4" w:rsidRPr="00FB531D">
              <w:rPr>
                <w:rFonts w:ascii="Arial" w:hAnsi="Arial" w:cs="Arial"/>
                <w:b/>
                <w:sz w:val="18"/>
                <w:szCs w:val="24"/>
              </w:rPr>
              <w:t>of  Aurangabad</w:t>
            </w:r>
            <w:proofErr w:type="gramEnd"/>
            <w:r w:rsidR="00E00AC4" w:rsidRPr="00FB531D">
              <w:rPr>
                <w:rFonts w:ascii="Arial" w:hAnsi="Arial" w:cs="Arial"/>
                <w:b/>
                <w:sz w:val="18"/>
                <w:szCs w:val="24"/>
              </w:rPr>
              <w:t xml:space="preserve">). </w:t>
            </w:r>
          </w:p>
        </w:tc>
        <w:tc>
          <w:tcPr>
            <w:tcW w:w="4338" w:type="dxa"/>
          </w:tcPr>
          <w:p w14:paraId="299666AA"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2: Enrichment media contains glucose, yeast extract, and peptone. On the right, control without inoculation and on right, 24hrs enriched culture</w:t>
            </w:r>
          </w:p>
        </w:tc>
      </w:tr>
      <w:tr w:rsidR="00322FC3" w:rsidRPr="004A3F05" w14:paraId="5A80B7E2" w14:textId="77777777" w:rsidTr="00001046">
        <w:tc>
          <w:tcPr>
            <w:tcW w:w="5238" w:type="dxa"/>
          </w:tcPr>
          <w:p w14:paraId="728F5EB5"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lastRenderedPageBreak/>
              <w:drawing>
                <wp:anchor distT="0" distB="0" distL="0" distR="0" simplePos="0" relativeHeight="251661824" behindDoc="1" locked="0" layoutInCell="1" allowOverlap="1" wp14:anchorId="5BBF7659" wp14:editId="5B2C21A7">
                  <wp:simplePos x="0" y="0"/>
                  <wp:positionH relativeFrom="page">
                    <wp:posOffset>-3175</wp:posOffset>
                  </wp:positionH>
                  <wp:positionV relativeFrom="page">
                    <wp:posOffset>0</wp:posOffset>
                  </wp:positionV>
                  <wp:extent cx="2176762" cy="2072449"/>
                  <wp:effectExtent l="0" t="0" r="0" b="0"/>
                  <wp:wrapNone/>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176762" cy="2072449"/>
                          </a:xfrm>
                          <a:prstGeom prst="rect">
                            <a:avLst/>
                          </a:prstGeom>
                        </pic:spPr>
                      </pic:pic>
                    </a:graphicData>
                  </a:graphic>
                </wp:anchor>
              </w:drawing>
            </w:r>
            <w:r w:rsidRPr="004A3F05">
              <w:rPr>
                <w:rFonts w:ascii="Arial" w:hAnsi="Arial" w:cs="Arial"/>
                <w:noProof/>
                <w:sz w:val="24"/>
                <w:szCs w:val="24"/>
                <w:lang w:val="en-IN" w:eastAsia="en-IN"/>
              </w:rPr>
              <w:drawing>
                <wp:inline distT="0" distB="0" distL="0" distR="0" wp14:anchorId="4713DE08" wp14:editId="6039B4FE">
                  <wp:extent cx="2176145" cy="20726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6145" cy="2072640"/>
                          </a:xfrm>
                          <a:prstGeom prst="rect">
                            <a:avLst/>
                          </a:prstGeom>
                          <a:noFill/>
                        </pic:spPr>
                      </pic:pic>
                    </a:graphicData>
                  </a:graphic>
                </wp:inline>
              </w:drawing>
            </w:r>
          </w:p>
        </w:tc>
        <w:tc>
          <w:tcPr>
            <w:tcW w:w="4338" w:type="dxa"/>
          </w:tcPr>
          <w:p w14:paraId="01314716"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inline distT="0" distB="0" distL="0" distR="0" wp14:anchorId="20E1572E" wp14:editId="7FDA508E">
                  <wp:extent cx="2060575" cy="201168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0575" cy="2011680"/>
                          </a:xfrm>
                          <a:prstGeom prst="rect">
                            <a:avLst/>
                          </a:prstGeom>
                          <a:noFill/>
                        </pic:spPr>
                      </pic:pic>
                    </a:graphicData>
                  </a:graphic>
                </wp:inline>
              </w:drawing>
            </w:r>
          </w:p>
        </w:tc>
      </w:tr>
      <w:tr w:rsidR="00322FC3" w:rsidRPr="004A3F05" w14:paraId="0DBF93AD" w14:textId="77777777" w:rsidTr="00001046">
        <w:tc>
          <w:tcPr>
            <w:tcW w:w="9576" w:type="dxa"/>
            <w:gridSpan w:val="2"/>
          </w:tcPr>
          <w:p w14:paraId="171B4F58"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3: After 4 days of incubation Yeast colonies developed on YPD agar plate. On left, plate contains 10-5 dilution of enriched culture and on right plate contains 10-4dilution of enriched culture.</w:t>
            </w:r>
          </w:p>
        </w:tc>
      </w:tr>
      <w:tr w:rsidR="00322FC3" w:rsidRPr="004A3F05" w14:paraId="2662A454" w14:textId="77777777" w:rsidTr="00001046">
        <w:tc>
          <w:tcPr>
            <w:tcW w:w="5238" w:type="dxa"/>
          </w:tcPr>
          <w:p w14:paraId="099109E0"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inline distT="0" distB="0" distL="0" distR="0" wp14:anchorId="75515769" wp14:editId="4C9352DA">
                  <wp:extent cx="2139950" cy="19450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9950" cy="1945005"/>
                          </a:xfrm>
                          <a:prstGeom prst="rect">
                            <a:avLst/>
                          </a:prstGeom>
                          <a:noFill/>
                        </pic:spPr>
                      </pic:pic>
                    </a:graphicData>
                  </a:graphic>
                </wp:inline>
              </w:drawing>
            </w:r>
          </w:p>
        </w:tc>
        <w:tc>
          <w:tcPr>
            <w:tcW w:w="4338" w:type="dxa"/>
          </w:tcPr>
          <w:p w14:paraId="1C34886E" w14:textId="77777777" w:rsidR="00322FC3" w:rsidRPr="004A3F05" w:rsidRDefault="00322FC3" w:rsidP="00901280">
            <w:pPr>
              <w:spacing w:after="0" w:line="240" w:lineRule="auto"/>
              <w:jc w:val="both"/>
              <w:rPr>
                <w:rFonts w:ascii="Arial" w:hAnsi="Arial" w:cs="Arial"/>
                <w:sz w:val="24"/>
                <w:szCs w:val="24"/>
              </w:rPr>
            </w:pPr>
            <w:r w:rsidRPr="004A3F05">
              <w:rPr>
                <w:rFonts w:ascii="Arial" w:hAnsi="Arial" w:cs="Arial"/>
                <w:noProof/>
                <w:sz w:val="24"/>
                <w:szCs w:val="24"/>
                <w:lang w:val="en-IN" w:eastAsia="en-IN"/>
              </w:rPr>
              <w:drawing>
                <wp:anchor distT="0" distB="0" distL="0" distR="0" simplePos="0" relativeHeight="251666944" behindDoc="1" locked="0" layoutInCell="1" allowOverlap="1" wp14:anchorId="4ADE4AD7" wp14:editId="4CE9E52F">
                  <wp:simplePos x="0" y="0"/>
                  <wp:positionH relativeFrom="page">
                    <wp:posOffset>-3175</wp:posOffset>
                  </wp:positionH>
                  <wp:positionV relativeFrom="page">
                    <wp:posOffset>2540</wp:posOffset>
                  </wp:positionV>
                  <wp:extent cx="1772924" cy="1871757"/>
                  <wp:effectExtent l="0" t="0" r="0" b="0"/>
                  <wp:wrapNone/>
                  <wp:docPr id="1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772924" cy="1871757"/>
                          </a:xfrm>
                          <a:prstGeom prst="rect">
                            <a:avLst/>
                          </a:prstGeom>
                        </pic:spPr>
                      </pic:pic>
                    </a:graphicData>
                  </a:graphic>
                </wp:anchor>
              </w:drawing>
            </w:r>
          </w:p>
        </w:tc>
      </w:tr>
      <w:tr w:rsidR="00322FC3" w:rsidRPr="004A3F05" w14:paraId="64FF93A9" w14:textId="77777777" w:rsidTr="00001046">
        <w:tc>
          <w:tcPr>
            <w:tcW w:w="5238" w:type="dxa"/>
          </w:tcPr>
          <w:p w14:paraId="3146DF1E"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001046" w:rsidRPr="00FB531D">
              <w:rPr>
                <w:rFonts w:ascii="Arial" w:hAnsi="Arial" w:cs="Arial"/>
                <w:b/>
                <w:sz w:val="18"/>
                <w:szCs w:val="24"/>
              </w:rPr>
              <w:t xml:space="preserve"> </w:t>
            </w:r>
            <w:r w:rsidR="00E00AC4" w:rsidRPr="00FB531D">
              <w:rPr>
                <w:rFonts w:ascii="Arial" w:hAnsi="Arial" w:cs="Arial"/>
                <w:b/>
                <w:sz w:val="18"/>
                <w:szCs w:val="24"/>
              </w:rPr>
              <w:t xml:space="preserve">4: Yeast cells stained by </w:t>
            </w:r>
            <w:proofErr w:type="spellStart"/>
            <w:r w:rsidR="00E00AC4" w:rsidRPr="00FB531D">
              <w:rPr>
                <w:rFonts w:ascii="Arial" w:hAnsi="Arial" w:cs="Arial"/>
                <w:b/>
                <w:sz w:val="18"/>
                <w:szCs w:val="24"/>
              </w:rPr>
              <w:t>lacto</w:t>
            </w:r>
            <w:proofErr w:type="spellEnd"/>
            <w:r w:rsidR="00E00AC4" w:rsidRPr="00FB531D">
              <w:rPr>
                <w:rFonts w:ascii="Arial" w:hAnsi="Arial" w:cs="Arial"/>
                <w:b/>
                <w:sz w:val="18"/>
                <w:szCs w:val="24"/>
              </w:rPr>
              <w:t xml:space="preserve"> phenol cotton blue.</w:t>
            </w:r>
          </w:p>
        </w:tc>
        <w:tc>
          <w:tcPr>
            <w:tcW w:w="4338" w:type="dxa"/>
          </w:tcPr>
          <w:p w14:paraId="06EA4902" w14:textId="77777777" w:rsidR="00322FC3" w:rsidRPr="00FB531D" w:rsidRDefault="00FB531D" w:rsidP="00901280">
            <w:pPr>
              <w:spacing w:after="0" w:line="240" w:lineRule="auto"/>
              <w:jc w:val="both"/>
              <w:rPr>
                <w:rFonts w:ascii="Arial" w:hAnsi="Arial" w:cs="Arial"/>
                <w:b/>
                <w:sz w:val="18"/>
                <w:szCs w:val="24"/>
              </w:rPr>
            </w:pPr>
            <w:r w:rsidRPr="00FB531D">
              <w:rPr>
                <w:rFonts w:ascii="Arial" w:hAnsi="Arial" w:cs="Arial"/>
                <w:b/>
                <w:sz w:val="18"/>
                <w:szCs w:val="24"/>
              </w:rPr>
              <w:t>Fig</w:t>
            </w:r>
            <w:r w:rsidR="00E00AC4" w:rsidRPr="00FB531D">
              <w:rPr>
                <w:rFonts w:ascii="Arial" w:hAnsi="Arial" w:cs="Arial"/>
                <w:b/>
                <w:sz w:val="18"/>
                <w:szCs w:val="24"/>
              </w:rPr>
              <w:t xml:space="preserve"> 5: Culture in nitrogen limited media (NLM) for screening. On left control without inoculation shows no turbidity. On right NLM contains culture after 6 day so incubation</w:t>
            </w:r>
          </w:p>
        </w:tc>
      </w:tr>
      <w:tr w:rsidR="00322FC3" w:rsidRPr="004A3F05" w14:paraId="259FECC0" w14:textId="77777777" w:rsidTr="00001046">
        <w:tc>
          <w:tcPr>
            <w:tcW w:w="5238" w:type="dxa"/>
          </w:tcPr>
          <w:p w14:paraId="3BD0B49A"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lang w:val="en-IN" w:eastAsia="en-IN"/>
              </w:rPr>
              <w:drawing>
                <wp:inline distT="0" distB="0" distL="0" distR="0" wp14:anchorId="440A1610" wp14:editId="51FD436C">
                  <wp:extent cx="2815582" cy="185947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2815582" cy="1859470"/>
                          </a:xfrm>
                          <a:prstGeom prst="rect">
                            <a:avLst/>
                          </a:prstGeom>
                        </pic:spPr>
                      </pic:pic>
                    </a:graphicData>
                  </a:graphic>
                </wp:inline>
              </w:drawing>
            </w:r>
          </w:p>
        </w:tc>
        <w:tc>
          <w:tcPr>
            <w:tcW w:w="4338" w:type="dxa"/>
          </w:tcPr>
          <w:p w14:paraId="50AD5B9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noProof/>
                <w:sz w:val="24"/>
                <w:szCs w:val="24"/>
                <w:lang w:val="en-IN" w:eastAsia="en-IN"/>
              </w:rPr>
              <w:drawing>
                <wp:inline distT="0" distB="0" distL="0" distR="0" wp14:anchorId="7C105761" wp14:editId="19F51994">
                  <wp:extent cx="2915728" cy="1871345"/>
                  <wp:effectExtent l="0" t="0" r="0" b="0"/>
                  <wp:docPr id="2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2922241" cy="1875525"/>
                          </a:xfrm>
                          <a:prstGeom prst="rect">
                            <a:avLst/>
                          </a:prstGeom>
                        </pic:spPr>
                      </pic:pic>
                    </a:graphicData>
                  </a:graphic>
                </wp:inline>
              </w:drawing>
            </w:r>
          </w:p>
        </w:tc>
      </w:tr>
      <w:tr w:rsidR="00322FC3" w:rsidRPr="004A3F05" w14:paraId="13AA2824" w14:textId="77777777" w:rsidTr="00001046">
        <w:tc>
          <w:tcPr>
            <w:tcW w:w="5238" w:type="dxa"/>
          </w:tcPr>
          <w:p w14:paraId="034A585F"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Fig</w:t>
            </w:r>
            <w:r w:rsidR="00E00AC4" w:rsidRPr="00FB531D">
              <w:rPr>
                <w:rFonts w:ascii="Arial" w:hAnsi="Arial" w:cs="Arial"/>
                <w:b/>
                <w:sz w:val="18"/>
                <w:szCs w:val="24"/>
              </w:rPr>
              <w:t xml:space="preserve"> 6: Growth obtained after 06 days of incubation. Enriched isolate </w:t>
            </w:r>
            <w:proofErr w:type="gramStart"/>
            <w:r w:rsidR="00E00AC4" w:rsidRPr="00FB531D">
              <w:rPr>
                <w:rFonts w:ascii="Arial" w:hAnsi="Arial" w:cs="Arial"/>
                <w:b/>
                <w:sz w:val="18"/>
                <w:szCs w:val="24"/>
              </w:rPr>
              <w:t>were</w:t>
            </w:r>
            <w:proofErr w:type="gramEnd"/>
            <w:r w:rsidR="00E00AC4" w:rsidRPr="00FB531D">
              <w:rPr>
                <w:rFonts w:ascii="Arial" w:hAnsi="Arial" w:cs="Arial"/>
                <w:b/>
                <w:sz w:val="18"/>
                <w:szCs w:val="24"/>
              </w:rPr>
              <w:t xml:space="preserve"> grown on media containing different nitrogen sources (ammonium sulphate, peptone) and different carbon sources (glucose, molasses, agriculture waste).</w:t>
            </w:r>
          </w:p>
        </w:tc>
        <w:tc>
          <w:tcPr>
            <w:tcW w:w="4338" w:type="dxa"/>
          </w:tcPr>
          <w:p w14:paraId="562CE716"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7: Harvested biomass obtained by filtering the culture and drying the filtrate in oven at 1050C for</w:t>
            </w:r>
            <w:r w:rsidRPr="00FB531D">
              <w:rPr>
                <w:rFonts w:ascii="Arial" w:hAnsi="Arial" w:cs="Arial"/>
                <w:b/>
                <w:sz w:val="18"/>
                <w:szCs w:val="24"/>
              </w:rPr>
              <w:t xml:space="preserve"> </w:t>
            </w:r>
            <w:r w:rsidR="00E00AC4" w:rsidRPr="00FB531D">
              <w:rPr>
                <w:rFonts w:ascii="Arial" w:hAnsi="Arial" w:cs="Arial"/>
                <w:b/>
                <w:sz w:val="18"/>
                <w:szCs w:val="24"/>
              </w:rPr>
              <w:t>24hrs.</w:t>
            </w:r>
          </w:p>
        </w:tc>
      </w:tr>
      <w:tr w:rsidR="00322FC3" w:rsidRPr="004A3F05" w14:paraId="315B6342" w14:textId="77777777" w:rsidTr="00001046">
        <w:tc>
          <w:tcPr>
            <w:tcW w:w="5238" w:type="dxa"/>
          </w:tcPr>
          <w:p w14:paraId="01D29BD6"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lang w:val="en-IN" w:eastAsia="en-IN"/>
              </w:rPr>
              <w:lastRenderedPageBreak/>
              <w:drawing>
                <wp:inline distT="0" distB="0" distL="0" distR="0" wp14:anchorId="6AE3079F" wp14:editId="22A85C32">
                  <wp:extent cx="2656936" cy="248729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6467" cy="2496218"/>
                          </a:xfrm>
                          <a:prstGeom prst="rect">
                            <a:avLst/>
                          </a:prstGeom>
                          <a:noFill/>
                        </pic:spPr>
                      </pic:pic>
                    </a:graphicData>
                  </a:graphic>
                </wp:inline>
              </w:drawing>
            </w:r>
          </w:p>
        </w:tc>
        <w:tc>
          <w:tcPr>
            <w:tcW w:w="4338" w:type="dxa"/>
          </w:tcPr>
          <w:p w14:paraId="07B12169" w14:textId="77777777" w:rsidR="00322FC3" w:rsidRPr="004A3F05" w:rsidRDefault="00322FC3" w:rsidP="00901280">
            <w:pPr>
              <w:spacing w:after="0" w:line="240" w:lineRule="auto"/>
              <w:jc w:val="both"/>
              <w:rPr>
                <w:rFonts w:ascii="Arial" w:hAnsi="Arial" w:cs="Arial"/>
                <w:b/>
                <w:sz w:val="24"/>
                <w:szCs w:val="24"/>
              </w:rPr>
            </w:pPr>
            <w:r w:rsidRPr="004A3F05">
              <w:rPr>
                <w:rFonts w:ascii="Arial" w:hAnsi="Arial" w:cs="Arial"/>
                <w:b/>
                <w:noProof/>
                <w:sz w:val="24"/>
                <w:szCs w:val="24"/>
                <w:lang w:val="en-IN" w:eastAsia="en-IN"/>
              </w:rPr>
              <w:drawing>
                <wp:inline distT="0" distB="0" distL="0" distR="0" wp14:anchorId="2FE5A057" wp14:editId="1744E999">
                  <wp:extent cx="2381301" cy="2579298"/>
                  <wp:effectExtent l="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975" cy="2589776"/>
                          </a:xfrm>
                          <a:prstGeom prst="rect">
                            <a:avLst/>
                          </a:prstGeom>
                          <a:noFill/>
                        </pic:spPr>
                      </pic:pic>
                    </a:graphicData>
                  </a:graphic>
                </wp:inline>
              </w:drawing>
            </w:r>
          </w:p>
        </w:tc>
      </w:tr>
      <w:tr w:rsidR="00322FC3" w:rsidRPr="004A3F05" w14:paraId="4944F48A" w14:textId="77777777" w:rsidTr="00001046">
        <w:tc>
          <w:tcPr>
            <w:tcW w:w="5238" w:type="dxa"/>
          </w:tcPr>
          <w:p w14:paraId="19FBA898" w14:textId="77777777" w:rsidR="00322FC3" w:rsidRPr="00FB531D" w:rsidRDefault="00FB531D" w:rsidP="00901280">
            <w:pPr>
              <w:spacing w:after="0" w:line="240" w:lineRule="auto"/>
              <w:jc w:val="both"/>
              <w:rPr>
                <w:rFonts w:ascii="Arial" w:hAnsi="Arial" w:cs="Arial"/>
                <w:b/>
                <w:sz w:val="24"/>
                <w:szCs w:val="24"/>
              </w:rPr>
            </w:pPr>
            <w:r>
              <w:rPr>
                <w:rFonts w:ascii="Arial" w:hAnsi="Arial" w:cs="Arial"/>
                <w:b/>
                <w:sz w:val="18"/>
                <w:szCs w:val="24"/>
              </w:rPr>
              <w:t>Fig</w:t>
            </w:r>
            <w:r w:rsidR="00E00AC4" w:rsidRPr="00FB531D">
              <w:rPr>
                <w:rFonts w:ascii="Arial" w:hAnsi="Arial" w:cs="Arial"/>
                <w:b/>
                <w:sz w:val="18"/>
                <w:szCs w:val="24"/>
              </w:rPr>
              <w:t xml:space="preserve"> 8: Lipid extracted from biomass (upper-aqueous, middle-interphase, lower-organic phase).</w:t>
            </w:r>
          </w:p>
        </w:tc>
        <w:tc>
          <w:tcPr>
            <w:tcW w:w="4338" w:type="dxa"/>
          </w:tcPr>
          <w:p w14:paraId="667FA0B4" w14:textId="77777777" w:rsidR="00322FC3" w:rsidRPr="00FB531D" w:rsidRDefault="00FB531D" w:rsidP="00901280">
            <w:pPr>
              <w:spacing w:after="0" w:line="240" w:lineRule="auto"/>
              <w:jc w:val="both"/>
              <w:rPr>
                <w:rFonts w:ascii="Arial" w:hAnsi="Arial" w:cs="Arial"/>
                <w:b/>
                <w:sz w:val="24"/>
                <w:szCs w:val="24"/>
              </w:rPr>
            </w:pPr>
            <w:r w:rsidRPr="00FB531D">
              <w:rPr>
                <w:rFonts w:ascii="Arial" w:hAnsi="Arial" w:cs="Arial"/>
                <w:b/>
                <w:sz w:val="18"/>
                <w:szCs w:val="24"/>
              </w:rPr>
              <w:t xml:space="preserve">Fig </w:t>
            </w:r>
            <w:r w:rsidR="00E00AC4" w:rsidRPr="00FB531D">
              <w:rPr>
                <w:rFonts w:ascii="Arial" w:hAnsi="Arial" w:cs="Arial"/>
                <w:b/>
                <w:sz w:val="18"/>
                <w:szCs w:val="24"/>
              </w:rPr>
              <w:t>9:</w:t>
            </w:r>
            <w:r w:rsidR="00E00AC4" w:rsidRPr="00FB531D">
              <w:rPr>
                <w:rFonts w:ascii="Arial" w:hAnsi="Arial" w:cs="Arial"/>
                <w:b/>
                <w:sz w:val="18"/>
                <w:szCs w:val="24"/>
              </w:rPr>
              <w:tab/>
              <w:t>Extracted</w:t>
            </w:r>
            <w:r w:rsidR="00E00AC4" w:rsidRPr="00FB531D">
              <w:rPr>
                <w:rFonts w:ascii="Arial" w:hAnsi="Arial" w:cs="Arial"/>
                <w:b/>
                <w:sz w:val="18"/>
                <w:szCs w:val="24"/>
              </w:rPr>
              <w:tab/>
              <w:t>lipid</w:t>
            </w:r>
            <w:r w:rsidR="00E00AC4" w:rsidRPr="00FB531D">
              <w:rPr>
                <w:rFonts w:ascii="Arial" w:hAnsi="Arial" w:cs="Arial"/>
                <w:b/>
                <w:sz w:val="18"/>
                <w:szCs w:val="24"/>
              </w:rPr>
              <w:tab/>
              <w:t>after trans esterification reaction</w:t>
            </w:r>
            <w:r w:rsidR="00E00AC4" w:rsidRPr="00FB531D">
              <w:rPr>
                <w:rFonts w:ascii="Arial" w:hAnsi="Arial" w:cs="Arial"/>
                <w:b/>
                <w:sz w:val="24"/>
                <w:szCs w:val="24"/>
              </w:rPr>
              <w:t>.</w:t>
            </w:r>
          </w:p>
        </w:tc>
      </w:tr>
    </w:tbl>
    <w:p w14:paraId="75663DE0" w14:textId="77777777" w:rsidR="00322FC3" w:rsidRDefault="00322FC3" w:rsidP="00901280">
      <w:pPr>
        <w:spacing w:after="0" w:line="240" w:lineRule="auto"/>
        <w:jc w:val="both"/>
        <w:rPr>
          <w:rFonts w:ascii="Arial" w:hAnsi="Arial" w:cs="Arial"/>
          <w:sz w:val="24"/>
          <w:szCs w:val="24"/>
        </w:rPr>
      </w:pPr>
    </w:p>
    <w:p w14:paraId="6E60C238" w14:textId="77777777" w:rsidR="00FB531D" w:rsidRDefault="00FB531D" w:rsidP="00901280">
      <w:pPr>
        <w:spacing w:after="0" w:line="240" w:lineRule="auto"/>
        <w:jc w:val="both"/>
        <w:rPr>
          <w:rFonts w:ascii="Arial" w:hAnsi="Arial" w:cs="Arial"/>
          <w:sz w:val="24"/>
          <w:szCs w:val="24"/>
        </w:rPr>
      </w:pPr>
    </w:p>
    <w:p w14:paraId="1107C453" w14:textId="77777777" w:rsidR="00FB531D" w:rsidRDefault="00FB531D" w:rsidP="00901280">
      <w:pPr>
        <w:spacing w:after="0" w:line="240" w:lineRule="auto"/>
        <w:jc w:val="both"/>
        <w:rPr>
          <w:rFonts w:ascii="Arial" w:hAnsi="Arial" w:cs="Arial"/>
          <w:sz w:val="24"/>
          <w:szCs w:val="24"/>
        </w:rPr>
      </w:pPr>
    </w:p>
    <w:p w14:paraId="72035FDE" w14:textId="77777777" w:rsidR="00FB531D" w:rsidRDefault="00FB531D" w:rsidP="00901280">
      <w:pPr>
        <w:spacing w:after="0" w:line="240" w:lineRule="auto"/>
        <w:jc w:val="both"/>
        <w:rPr>
          <w:rFonts w:ascii="Arial" w:hAnsi="Arial" w:cs="Arial"/>
          <w:sz w:val="24"/>
          <w:szCs w:val="24"/>
        </w:rPr>
      </w:pPr>
    </w:p>
    <w:p w14:paraId="0681BEF0" w14:textId="77777777" w:rsidR="00FB531D" w:rsidRDefault="00FB531D" w:rsidP="00901280">
      <w:pPr>
        <w:spacing w:after="0" w:line="240" w:lineRule="auto"/>
        <w:jc w:val="both"/>
        <w:rPr>
          <w:rFonts w:ascii="Arial" w:hAnsi="Arial" w:cs="Arial"/>
          <w:sz w:val="24"/>
          <w:szCs w:val="24"/>
        </w:rPr>
      </w:pPr>
    </w:p>
    <w:p w14:paraId="3A86B742" w14:textId="77777777" w:rsidR="00FB531D" w:rsidRPr="004A3F05" w:rsidRDefault="00FB531D" w:rsidP="00901280">
      <w:pPr>
        <w:spacing w:after="0" w:line="240" w:lineRule="auto"/>
        <w:jc w:val="both"/>
        <w:rPr>
          <w:rFonts w:ascii="Arial" w:hAnsi="Arial" w:cs="Arial"/>
          <w:sz w:val="24"/>
          <w:szCs w:val="24"/>
        </w:rPr>
      </w:pPr>
    </w:p>
    <w:p w14:paraId="5D31300C" w14:textId="77777777" w:rsidR="00322FC3" w:rsidRPr="004A3F05" w:rsidRDefault="00D4554A" w:rsidP="00901280">
      <w:pPr>
        <w:pStyle w:val="BodyText"/>
        <w:rPr>
          <w:rFonts w:ascii="Arial" w:hAnsi="Arial" w:cs="Arial"/>
          <w:sz w:val="20"/>
        </w:rPr>
      </w:pPr>
      <w:r w:rsidRPr="004A3F05">
        <w:rPr>
          <w:rFonts w:ascii="Arial" w:hAnsi="Arial" w:cs="Arial"/>
        </w:rPr>
        <w:t>A single culture was inoculated into media containing different carbon and nitrogen sources in triplicate (A, B, and C).</w:t>
      </w:r>
    </w:p>
    <w:p w14:paraId="430D2ABB" w14:textId="77777777" w:rsidR="00322FC3" w:rsidRPr="004A3F05" w:rsidRDefault="00322FC3" w:rsidP="00901280">
      <w:pPr>
        <w:pStyle w:val="BodyText"/>
        <w:rPr>
          <w:rFonts w:ascii="Arial" w:hAnsi="Arial" w:cs="Arial"/>
          <w:sz w:val="11"/>
        </w:rPr>
      </w:pPr>
    </w:p>
    <w:tbl>
      <w:tblPr>
        <w:tblStyle w:val="ListTable1Light"/>
        <w:tblW w:w="0" w:type="auto"/>
        <w:tblLayout w:type="fixed"/>
        <w:tblLook w:val="01E0" w:firstRow="1" w:lastRow="1" w:firstColumn="1" w:lastColumn="1" w:noHBand="0" w:noVBand="0"/>
      </w:tblPr>
      <w:tblGrid>
        <w:gridCol w:w="1515"/>
        <w:gridCol w:w="1111"/>
        <w:gridCol w:w="1111"/>
        <w:gridCol w:w="1111"/>
      </w:tblGrid>
      <w:tr w:rsidR="00322FC3" w:rsidRPr="00FB531D" w14:paraId="022AFC7B"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Pr>
          <w:p w14:paraId="6B2D10C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3AE8F7F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w:t>
            </w:r>
          </w:p>
        </w:tc>
        <w:tc>
          <w:tcPr>
            <w:tcW w:w="1111" w:type="dxa"/>
          </w:tcPr>
          <w:p w14:paraId="167D5A3B" w14:textId="77777777" w:rsidR="00322FC3" w:rsidRPr="00FB531D" w:rsidRDefault="00322FC3" w:rsidP="00901280">
            <w:pPr>
              <w:pStyle w:val="TableParagraph"/>
              <w:ind w:left="108"/>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111" w:type="dxa"/>
          </w:tcPr>
          <w:p w14:paraId="61FB564F"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C</w:t>
            </w:r>
          </w:p>
        </w:tc>
      </w:tr>
      <w:tr w:rsidR="00322FC3" w:rsidRPr="00FB531D" w14:paraId="6AD1BBCB"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46249DC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05C4A8E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2.6</w:t>
            </w:r>
          </w:p>
        </w:tc>
        <w:tc>
          <w:tcPr>
            <w:tcW w:w="1111" w:type="dxa"/>
            <w:shd w:val="clear" w:color="auto" w:fill="auto"/>
          </w:tcPr>
          <w:p w14:paraId="64901103" w14:textId="77777777"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05E9864C"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2.2</w:t>
            </w:r>
          </w:p>
        </w:tc>
      </w:tr>
      <w:tr w:rsidR="00322FC3" w:rsidRPr="00FB531D" w14:paraId="4E4FCA61"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0B1E3EB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molasses</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22583EDB"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3.4</w:t>
            </w:r>
          </w:p>
        </w:tc>
        <w:tc>
          <w:tcPr>
            <w:tcW w:w="1111" w:type="dxa"/>
          </w:tcPr>
          <w:p w14:paraId="2E702BA1" w14:textId="77777777"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2.2</w:t>
            </w:r>
          </w:p>
        </w:tc>
        <w:tc>
          <w:tcPr>
            <w:cnfStyle w:val="000100000000" w:firstRow="0" w:lastRow="0" w:firstColumn="0" w:lastColumn="1" w:oddVBand="0" w:evenVBand="0" w:oddHBand="0" w:evenHBand="0" w:firstRowFirstColumn="0" w:firstRowLastColumn="0" w:lastRowFirstColumn="0" w:lastRowLastColumn="0"/>
            <w:tcW w:w="1111" w:type="dxa"/>
          </w:tcPr>
          <w:p w14:paraId="204691B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4.8</w:t>
            </w:r>
          </w:p>
        </w:tc>
      </w:tr>
      <w:tr w:rsidR="00322FC3" w:rsidRPr="00FB531D" w14:paraId="3DABB1B2"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shd w:val="clear" w:color="auto" w:fill="auto"/>
          </w:tcPr>
          <w:p w14:paraId="6613C2FA"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1F2BE59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0.2</w:t>
            </w:r>
          </w:p>
        </w:tc>
        <w:tc>
          <w:tcPr>
            <w:tcW w:w="1111" w:type="dxa"/>
            <w:shd w:val="clear" w:color="auto" w:fill="auto"/>
          </w:tcPr>
          <w:p w14:paraId="721278A3" w14:textId="77777777" w:rsidR="00322FC3" w:rsidRPr="00FB531D" w:rsidRDefault="00322FC3" w:rsidP="00901280">
            <w:pPr>
              <w:pStyle w:val="TableParagraph"/>
              <w:ind w:left="108"/>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0.2</w:t>
            </w:r>
          </w:p>
        </w:tc>
        <w:tc>
          <w:tcPr>
            <w:cnfStyle w:val="000100000000" w:firstRow="0" w:lastRow="0" w:firstColumn="0" w:lastColumn="1" w:oddVBand="0" w:evenVBand="0" w:oddHBand="0" w:evenHBand="0" w:firstRowFirstColumn="0" w:firstRowLastColumn="0" w:lastRowFirstColumn="0" w:lastRowLastColumn="0"/>
            <w:tcW w:w="1111" w:type="dxa"/>
            <w:shd w:val="clear" w:color="auto" w:fill="auto"/>
          </w:tcPr>
          <w:p w14:paraId="49AAEF5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0.04</w:t>
            </w:r>
          </w:p>
        </w:tc>
      </w:tr>
      <w:tr w:rsidR="00322FC3" w:rsidRPr="00FB531D" w14:paraId="085FB013"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515" w:type="dxa"/>
          </w:tcPr>
          <w:p w14:paraId="7ECCC72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10082E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5BA99A4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1.56</w:t>
            </w:r>
          </w:p>
        </w:tc>
        <w:tc>
          <w:tcPr>
            <w:tcW w:w="1111" w:type="dxa"/>
          </w:tcPr>
          <w:p w14:paraId="14905389" w14:textId="77777777" w:rsidR="00322FC3" w:rsidRPr="00FB531D" w:rsidRDefault="00322FC3" w:rsidP="00901280">
            <w:pPr>
              <w:pStyle w:val="TableParagraph"/>
              <w:ind w:left="108"/>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1.56</w:t>
            </w:r>
          </w:p>
        </w:tc>
        <w:tc>
          <w:tcPr>
            <w:cnfStyle w:val="000100000000" w:firstRow="0" w:lastRow="0" w:firstColumn="0" w:lastColumn="1" w:oddVBand="0" w:evenVBand="0" w:oddHBand="0" w:evenHBand="0" w:firstRowFirstColumn="0" w:firstRowLastColumn="0" w:lastRowFirstColumn="0" w:lastRowLastColumn="0"/>
            <w:tcW w:w="1111" w:type="dxa"/>
          </w:tcPr>
          <w:p w14:paraId="7FE17C04"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0.6</w:t>
            </w:r>
          </w:p>
        </w:tc>
      </w:tr>
      <w:tr w:rsidR="00322FC3" w:rsidRPr="00FB531D" w14:paraId="7887B444"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15" w:type="dxa"/>
          </w:tcPr>
          <w:p w14:paraId="59F27DE0"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1" w:type="dxa"/>
            <w:shd w:val="clear" w:color="auto" w:fill="auto"/>
          </w:tcPr>
          <w:p w14:paraId="46D3E453"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2.2</w:t>
            </w:r>
          </w:p>
        </w:tc>
        <w:tc>
          <w:tcPr>
            <w:tcW w:w="1111" w:type="dxa"/>
          </w:tcPr>
          <w:p w14:paraId="49EB17D9" w14:textId="77777777" w:rsidR="00322FC3" w:rsidRPr="00FB531D" w:rsidRDefault="00322FC3" w:rsidP="00901280">
            <w:pPr>
              <w:pStyle w:val="TableParagraph"/>
              <w:ind w:left="108"/>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1.23</w:t>
            </w:r>
          </w:p>
        </w:tc>
        <w:tc>
          <w:tcPr>
            <w:cnfStyle w:val="000100000000" w:firstRow="0" w:lastRow="0" w:firstColumn="0" w:lastColumn="1" w:oddVBand="0" w:evenVBand="0" w:oddHBand="0" w:evenHBand="0" w:firstRowFirstColumn="0" w:firstRowLastColumn="0" w:lastRowFirstColumn="0" w:lastRowLastColumn="0"/>
            <w:tcW w:w="1111" w:type="dxa"/>
          </w:tcPr>
          <w:p w14:paraId="5AFEB58C"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1.61</w:t>
            </w:r>
          </w:p>
        </w:tc>
      </w:tr>
    </w:tbl>
    <w:p w14:paraId="091B90F0" w14:textId="77777777" w:rsidR="00322FC3" w:rsidRPr="00FB531D" w:rsidRDefault="00322FC3" w:rsidP="00901280">
      <w:pPr>
        <w:pStyle w:val="Heading1"/>
        <w:spacing w:after="0"/>
        <w:ind w:left="1397"/>
        <w:rPr>
          <w:rFonts w:ascii="Arial" w:hAnsi="Arial" w:cs="Arial"/>
          <w:b w:val="0"/>
          <w:color w:val="000000" w:themeColor="text1"/>
          <w:sz w:val="18"/>
        </w:rPr>
      </w:pPr>
      <w:r w:rsidRPr="00FB531D">
        <w:rPr>
          <w:rFonts w:ascii="Arial" w:hAnsi="Arial" w:cs="Arial"/>
          <w:color w:val="000000" w:themeColor="text1"/>
          <w:sz w:val="18"/>
        </w:rPr>
        <w:t>Table</w:t>
      </w:r>
      <w:proofErr w:type="gramStart"/>
      <w:r w:rsidRPr="00FB531D">
        <w:rPr>
          <w:rFonts w:ascii="Arial" w:hAnsi="Arial" w:cs="Arial"/>
          <w:color w:val="000000" w:themeColor="text1"/>
          <w:sz w:val="18"/>
        </w:rPr>
        <w:t>1:Biomass</w:t>
      </w:r>
      <w:proofErr w:type="gramEnd"/>
      <w:r w:rsidR="00D4554A" w:rsidRPr="00FB531D">
        <w:rPr>
          <w:rFonts w:ascii="Arial" w:hAnsi="Arial" w:cs="Arial"/>
          <w:color w:val="000000" w:themeColor="text1"/>
          <w:sz w:val="18"/>
        </w:rPr>
        <w:t xml:space="preserve"> </w:t>
      </w:r>
      <w:r w:rsidRPr="00FB531D">
        <w:rPr>
          <w:rFonts w:ascii="Arial" w:hAnsi="Arial" w:cs="Arial"/>
          <w:color w:val="000000" w:themeColor="text1"/>
          <w:sz w:val="18"/>
        </w:rPr>
        <w:t>yield</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obtained</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w:t>
      </w:r>
      <w:proofErr w:type="spellStart"/>
      <w:r w:rsidRPr="00FB531D">
        <w:rPr>
          <w:rFonts w:ascii="Arial" w:hAnsi="Arial" w:cs="Arial"/>
          <w:color w:val="000000" w:themeColor="text1"/>
          <w:sz w:val="18"/>
        </w:rPr>
        <w:t>ing</w:t>
      </w:r>
      <w:proofErr w:type="spellEnd"/>
      <w:r w:rsidRPr="00FB531D">
        <w:rPr>
          <w:rFonts w:ascii="Arial" w:hAnsi="Arial" w:cs="Arial"/>
          <w:color w:val="000000" w:themeColor="text1"/>
          <w:sz w:val="18"/>
        </w:rPr>
        <w:t>/l)</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in</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different</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media</w:t>
      </w:r>
    </w:p>
    <w:p w14:paraId="019400F6" w14:textId="77777777" w:rsidR="00322FC3" w:rsidRPr="004A3F05" w:rsidRDefault="00322FC3" w:rsidP="00901280">
      <w:pPr>
        <w:pStyle w:val="BodyText"/>
        <w:rPr>
          <w:rFonts w:ascii="Arial" w:hAnsi="Arial" w:cs="Arial"/>
          <w:b/>
        </w:rPr>
      </w:pPr>
    </w:p>
    <w:tbl>
      <w:tblPr>
        <w:tblStyle w:val="ListTable6Colorful"/>
        <w:tblW w:w="0" w:type="auto"/>
        <w:tblLayout w:type="fixed"/>
        <w:tblLook w:val="01E0" w:firstRow="1" w:lastRow="1" w:firstColumn="1" w:lastColumn="1" w:noHBand="0" w:noVBand="0"/>
      </w:tblPr>
      <w:tblGrid>
        <w:gridCol w:w="1384"/>
        <w:gridCol w:w="1114"/>
        <w:gridCol w:w="1114"/>
        <w:gridCol w:w="1314"/>
      </w:tblGrid>
      <w:tr w:rsidR="00322FC3" w:rsidRPr="00FB531D" w14:paraId="69C0DECF"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25F5929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59049D2B"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A</w:t>
            </w:r>
          </w:p>
        </w:tc>
        <w:tc>
          <w:tcPr>
            <w:tcW w:w="1114" w:type="dxa"/>
          </w:tcPr>
          <w:p w14:paraId="210E4D75" w14:textId="77777777" w:rsidR="00322FC3" w:rsidRPr="00FB531D" w:rsidRDefault="00322FC3" w:rsidP="00901280">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314" w:type="dxa"/>
          </w:tcPr>
          <w:p w14:paraId="3CBE4098"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C</w:t>
            </w:r>
          </w:p>
        </w:tc>
      </w:tr>
      <w:tr w:rsidR="00322FC3" w:rsidRPr="00FB531D" w14:paraId="35697CB3"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27309201"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0D5DEBEF"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1.04</w:t>
            </w:r>
          </w:p>
        </w:tc>
        <w:tc>
          <w:tcPr>
            <w:tcW w:w="1114" w:type="dxa"/>
            <w:shd w:val="clear" w:color="auto" w:fill="auto"/>
          </w:tcPr>
          <w:p w14:paraId="6730F2CF"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0.44</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BDFD7DF"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1.04</w:t>
            </w:r>
          </w:p>
        </w:tc>
      </w:tr>
      <w:tr w:rsidR="00322FC3" w:rsidRPr="00FB531D" w14:paraId="144468CF"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2AE1AE14"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2EE000F2" w14:textId="77777777" w:rsidR="00322FC3" w:rsidRPr="00FB531D" w:rsidRDefault="00322FC3" w:rsidP="00901280">
            <w:pPr>
              <w:pStyle w:val="TableParagraph"/>
              <w:ind w:left="110"/>
              <w:rPr>
                <w:rFonts w:ascii="Arial" w:hAnsi="Arial" w:cs="Arial"/>
                <w:b/>
                <w:sz w:val="18"/>
              </w:rPr>
            </w:pPr>
            <w:r w:rsidRPr="00FB531D">
              <w:rPr>
                <w:rFonts w:ascii="Arial" w:hAnsi="Arial" w:cs="Arial"/>
                <w:b/>
                <w:sz w:val="18"/>
              </w:rPr>
              <w:t>1.64</w:t>
            </w:r>
          </w:p>
        </w:tc>
        <w:tc>
          <w:tcPr>
            <w:tcW w:w="1114" w:type="dxa"/>
          </w:tcPr>
          <w:p w14:paraId="629108EC"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1.6</w:t>
            </w:r>
          </w:p>
        </w:tc>
        <w:tc>
          <w:tcPr>
            <w:cnfStyle w:val="000100000000" w:firstRow="0" w:lastRow="0" w:firstColumn="0" w:lastColumn="1" w:oddVBand="0" w:evenVBand="0" w:oddHBand="0" w:evenHBand="0" w:firstRowFirstColumn="0" w:firstRowLastColumn="0" w:lastRowFirstColumn="0" w:lastRowLastColumn="0"/>
            <w:tcW w:w="1314" w:type="dxa"/>
          </w:tcPr>
          <w:p w14:paraId="71102ABC" w14:textId="77777777" w:rsidR="00322FC3" w:rsidRPr="00FB531D" w:rsidRDefault="00322FC3" w:rsidP="00901280">
            <w:pPr>
              <w:pStyle w:val="TableParagraph"/>
              <w:ind w:left="106"/>
              <w:rPr>
                <w:rFonts w:ascii="Arial" w:hAnsi="Arial" w:cs="Arial"/>
                <w:b w:val="0"/>
                <w:sz w:val="18"/>
              </w:rPr>
            </w:pPr>
            <w:r w:rsidRPr="00FB531D">
              <w:rPr>
                <w:rFonts w:ascii="Arial" w:hAnsi="Arial" w:cs="Arial"/>
                <w:b w:val="0"/>
                <w:sz w:val="18"/>
              </w:rPr>
              <w:t>2.2</w:t>
            </w:r>
          </w:p>
        </w:tc>
      </w:tr>
      <w:tr w:rsidR="00322FC3" w:rsidRPr="00FB531D" w14:paraId="05241BDC"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14:paraId="1F758014"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9BF3F8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0.03</w:t>
            </w:r>
          </w:p>
        </w:tc>
        <w:tc>
          <w:tcPr>
            <w:tcW w:w="1114" w:type="dxa"/>
            <w:shd w:val="clear" w:color="auto" w:fill="auto"/>
          </w:tcPr>
          <w:p w14:paraId="38F5FE9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0.03</w:t>
            </w:r>
          </w:p>
        </w:tc>
        <w:tc>
          <w:tcPr>
            <w:cnfStyle w:val="000100000000" w:firstRow="0" w:lastRow="0" w:firstColumn="0" w:lastColumn="1" w:oddVBand="0" w:evenVBand="0" w:oddHBand="0" w:evenHBand="0" w:firstRowFirstColumn="0" w:firstRowLastColumn="0" w:lastRowFirstColumn="0" w:lastRowLastColumn="0"/>
            <w:tcW w:w="1314" w:type="dxa"/>
            <w:shd w:val="clear" w:color="auto" w:fill="auto"/>
          </w:tcPr>
          <w:p w14:paraId="5034656E"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0.005</w:t>
            </w:r>
          </w:p>
        </w:tc>
      </w:tr>
      <w:tr w:rsidR="00322FC3" w:rsidRPr="00FB531D" w14:paraId="70262DAA"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384" w:type="dxa"/>
          </w:tcPr>
          <w:p w14:paraId="554D73CE"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1760781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6AEC8E94"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0.78</w:t>
            </w:r>
          </w:p>
        </w:tc>
        <w:tc>
          <w:tcPr>
            <w:tcW w:w="1114" w:type="dxa"/>
          </w:tcPr>
          <w:p w14:paraId="1026BDC1"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0.54</w:t>
            </w:r>
          </w:p>
        </w:tc>
        <w:tc>
          <w:tcPr>
            <w:cnfStyle w:val="000100000000" w:firstRow="0" w:lastRow="0" w:firstColumn="0" w:lastColumn="1" w:oddVBand="0" w:evenVBand="0" w:oddHBand="0" w:evenHBand="0" w:firstRowFirstColumn="0" w:firstRowLastColumn="0" w:lastRowFirstColumn="0" w:lastRowLastColumn="0"/>
            <w:tcW w:w="1314" w:type="dxa"/>
          </w:tcPr>
          <w:p w14:paraId="394A3D80"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0.08</w:t>
            </w:r>
          </w:p>
        </w:tc>
      </w:tr>
      <w:tr w:rsidR="00322FC3" w:rsidRPr="00FB531D" w14:paraId="04CF086A"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4" w:type="dxa"/>
          </w:tcPr>
          <w:p w14:paraId="03B2CE9E"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t>Agriwaste</w:t>
            </w:r>
            <w:proofErr w:type="spellEnd"/>
          </w:p>
        </w:tc>
        <w:tc>
          <w:tcPr>
            <w:cnfStyle w:val="000010000000" w:firstRow="0" w:lastRow="0" w:firstColumn="0" w:lastColumn="0" w:oddVBand="1" w:evenVBand="0" w:oddHBand="0" w:evenHBand="0" w:firstRowFirstColumn="0" w:firstRowLastColumn="0" w:lastRowFirstColumn="0" w:lastRowLastColumn="0"/>
            <w:tcW w:w="1114" w:type="dxa"/>
            <w:shd w:val="clear" w:color="auto" w:fill="auto"/>
          </w:tcPr>
          <w:p w14:paraId="7DAD409D" w14:textId="77777777" w:rsidR="00322FC3" w:rsidRPr="00FB531D" w:rsidRDefault="00322FC3" w:rsidP="00901280">
            <w:pPr>
              <w:pStyle w:val="TableParagraph"/>
              <w:ind w:left="110"/>
              <w:rPr>
                <w:rFonts w:ascii="Arial" w:hAnsi="Arial" w:cs="Arial"/>
                <w:sz w:val="18"/>
              </w:rPr>
            </w:pPr>
            <w:r w:rsidRPr="00FB531D">
              <w:rPr>
                <w:rFonts w:ascii="Arial" w:hAnsi="Arial" w:cs="Arial"/>
                <w:sz w:val="18"/>
              </w:rPr>
              <w:t>0.08</w:t>
            </w:r>
          </w:p>
        </w:tc>
        <w:tc>
          <w:tcPr>
            <w:tcW w:w="1114" w:type="dxa"/>
          </w:tcPr>
          <w:p w14:paraId="7A94B03B"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0.4</w:t>
            </w:r>
          </w:p>
        </w:tc>
        <w:tc>
          <w:tcPr>
            <w:cnfStyle w:val="000100000000" w:firstRow="0" w:lastRow="0" w:firstColumn="0" w:lastColumn="1" w:oddVBand="0" w:evenVBand="0" w:oddHBand="0" w:evenHBand="0" w:firstRowFirstColumn="0" w:firstRowLastColumn="0" w:lastRowFirstColumn="0" w:lastRowLastColumn="0"/>
            <w:tcW w:w="1314" w:type="dxa"/>
          </w:tcPr>
          <w:p w14:paraId="3539C889" w14:textId="77777777" w:rsidR="00322FC3" w:rsidRPr="00FB531D" w:rsidRDefault="00322FC3" w:rsidP="00901280">
            <w:pPr>
              <w:pStyle w:val="TableParagraph"/>
              <w:ind w:left="106"/>
              <w:rPr>
                <w:rFonts w:ascii="Arial" w:hAnsi="Arial" w:cs="Arial"/>
                <w:sz w:val="18"/>
              </w:rPr>
            </w:pPr>
            <w:r w:rsidRPr="00FB531D">
              <w:rPr>
                <w:rFonts w:ascii="Arial" w:hAnsi="Arial" w:cs="Arial"/>
                <w:sz w:val="18"/>
              </w:rPr>
              <w:t>0.4</w:t>
            </w:r>
          </w:p>
        </w:tc>
      </w:tr>
    </w:tbl>
    <w:p w14:paraId="1582796A" w14:textId="77777777" w:rsidR="00322FC3" w:rsidRPr="004A3F05" w:rsidRDefault="00322FC3" w:rsidP="00901280">
      <w:pPr>
        <w:pStyle w:val="BodyText"/>
        <w:rPr>
          <w:rFonts w:ascii="Arial" w:hAnsi="Arial" w:cs="Arial"/>
          <w:b/>
          <w:sz w:val="23"/>
        </w:rPr>
      </w:pPr>
    </w:p>
    <w:p w14:paraId="4978A61B" w14:textId="77777777" w:rsidR="00322FC3" w:rsidRPr="004A3F05" w:rsidRDefault="00322FC3" w:rsidP="00901280">
      <w:pPr>
        <w:spacing w:after="0" w:line="240" w:lineRule="auto"/>
        <w:ind w:left="1577"/>
        <w:rPr>
          <w:rFonts w:ascii="Arial" w:hAnsi="Arial" w:cs="Arial"/>
          <w:b/>
          <w:sz w:val="24"/>
        </w:rPr>
      </w:pPr>
      <w:r w:rsidRPr="004A3F05">
        <w:rPr>
          <w:rFonts w:ascii="Arial" w:hAnsi="Arial" w:cs="Arial"/>
          <w:b/>
          <w:sz w:val="24"/>
        </w:rPr>
        <w:t>Table</w:t>
      </w:r>
      <w:r w:rsidR="00D4554A" w:rsidRPr="004A3F05">
        <w:rPr>
          <w:rFonts w:ascii="Arial" w:hAnsi="Arial" w:cs="Arial"/>
          <w:b/>
          <w:sz w:val="24"/>
        </w:rPr>
        <w:t xml:space="preserve"> </w:t>
      </w:r>
      <w:r w:rsidRPr="004A3F05">
        <w:rPr>
          <w:rFonts w:ascii="Arial" w:hAnsi="Arial" w:cs="Arial"/>
          <w:b/>
          <w:sz w:val="24"/>
        </w:rPr>
        <w:t>no.</w:t>
      </w:r>
      <w:proofErr w:type="gramStart"/>
      <w:r w:rsidRPr="004A3F05">
        <w:rPr>
          <w:rFonts w:ascii="Arial" w:hAnsi="Arial" w:cs="Arial"/>
          <w:b/>
          <w:sz w:val="24"/>
        </w:rPr>
        <w:t>2:Extracted</w:t>
      </w:r>
      <w:proofErr w:type="gramEnd"/>
      <w:r w:rsidR="00E00AC4" w:rsidRPr="004A3F05">
        <w:rPr>
          <w:rFonts w:ascii="Arial" w:hAnsi="Arial" w:cs="Arial"/>
          <w:b/>
          <w:sz w:val="24"/>
        </w:rPr>
        <w:t xml:space="preserve"> </w:t>
      </w:r>
      <w:r w:rsidRPr="004A3F05">
        <w:rPr>
          <w:rFonts w:ascii="Arial" w:hAnsi="Arial" w:cs="Arial"/>
          <w:b/>
          <w:sz w:val="24"/>
        </w:rPr>
        <w:t>Lipid</w:t>
      </w:r>
      <w:r w:rsidR="00E00AC4" w:rsidRPr="004A3F05">
        <w:rPr>
          <w:rFonts w:ascii="Arial" w:hAnsi="Arial" w:cs="Arial"/>
          <w:b/>
          <w:sz w:val="24"/>
        </w:rPr>
        <w:t xml:space="preserve"> </w:t>
      </w:r>
      <w:r w:rsidRPr="004A3F05">
        <w:rPr>
          <w:rFonts w:ascii="Arial" w:hAnsi="Arial" w:cs="Arial"/>
          <w:b/>
          <w:sz w:val="24"/>
        </w:rPr>
        <w:t>weight (</w:t>
      </w:r>
      <w:proofErr w:type="spellStart"/>
      <w:r w:rsidRPr="004A3F05">
        <w:rPr>
          <w:rFonts w:ascii="Arial" w:hAnsi="Arial" w:cs="Arial"/>
          <w:b/>
          <w:sz w:val="24"/>
        </w:rPr>
        <w:t>ing</w:t>
      </w:r>
      <w:proofErr w:type="spellEnd"/>
      <w:r w:rsidRPr="004A3F05">
        <w:rPr>
          <w:rFonts w:ascii="Arial" w:hAnsi="Arial" w:cs="Arial"/>
          <w:b/>
          <w:sz w:val="24"/>
        </w:rPr>
        <w:t>/l)</w:t>
      </w:r>
    </w:p>
    <w:p w14:paraId="34894867" w14:textId="77777777" w:rsidR="00322FC3" w:rsidRPr="004A3F05" w:rsidRDefault="00322FC3" w:rsidP="00901280">
      <w:pPr>
        <w:pStyle w:val="BodyText"/>
        <w:rPr>
          <w:rFonts w:ascii="Arial" w:hAnsi="Arial" w:cs="Arial"/>
          <w:b/>
          <w:sz w:val="15"/>
        </w:rPr>
      </w:pPr>
    </w:p>
    <w:tbl>
      <w:tblPr>
        <w:tblStyle w:val="ListTable6Colorful"/>
        <w:tblW w:w="0" w:type="auto"/>
        <w:tblLayout w:type="fixed"/>
        <w:tblLook w:val="01E0" w:firstRow="1" w:lastRow="1" w:firstColumn="1" w:lastColumn="1" w:noHBand="0" w:noVBand="0"/>
      </w:tblPr>
      <w:tblGrid>
        <w:gridCol w:w="1875"/>
        <w:gridCol w:w="1140"/>
        <w:gridCol w:w="1140"/>
        <w:gridCol w:w="1316"/>
      </w:tblGrid>
      <w:tr w:rsidR="00322FC3" w:rsidRPr="00FB531D" w14:paraId="59CBF2B6" w14:textId="77777777" w:rsidTr="00FB531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11AB7528" w14:textId="77777777" w:rsidR="00322FC3" w:rsidRPr="00FB531D" w:rsidRDefault="00322FC3" w:rsidP="00901280">
            <w:pPr>
              <w:pStyle w:val="TableParagraph"/>
              <w:ind w:left="163"/>
              <w:rPr>
                <w:rFonts w:ascii="Arial" w:hAnsi="Arial" w:cs="Arial"/>
                <w:sz w:val="18"/>
              </w:rPr>
            </w:pPr>
            <w:r w:rsidRPr="00FB531D">
              <w:rPr>
                <w:rFonts w:ascii="Arial" w:hAnsi="Arial" w:cs="Arial"/>
                <w:sz w:val="18"/>
              </w:rPr>
              <w:t>Media</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9BA3BE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w:t>
            </w:r>
          </w:p>
        </w:tc>
        <w:tc>
          <w:tcPr>
            <w:tcW w:w="1140" w:type="dxa"/>
          </w:tcPr>
          <w:p w14:paraId="7899B601" w14:textId="77777777" w:rsidR="00322FC3" w:rsidRPr="00FB531D" w:rsidRDefault="00322FC3" w:rsidP="00901280">
            <w:pPr>
              <w:pStyle w:val="TableParagraph"/>
              <w:ind w:left="107"/>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B</w:t>
            </w:r>
          </w:p>
        </w:tc>
        <w:tc>
          <w:tcPr>
            <w:cnfStyle w:val="000100000000" w:firstRow="0" w:lastRow="0" w:firstColumn="0" w:lastColumn="1" w:oddVBand="0" w:evenVBand="0" w:oddHBand="0" w:evenHBand="0" w:firstRowFirstColumn="0" w:firstRowLastColumn="0" w:lastRowFirstColumn="0" w:lastRowLastColumn="0"/>
            <w:tcW w:w="1316" w:type="dxa"/>
          </w:tcPr>
          <w:p w14:paraId="3BE84C8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C</w:t>
            </w:r>
          </w:p>
        </w:tc>
      </w:tr>
      <w:tr w:rsidR="00322FC3" w:rsidRPr="00FB531D" w14:paraId="29B18CE8"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002B280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glucose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12AA79D2"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40.00%</w:t>
            </w:r>
          </w:p>
        </w:tc>
        <w:tc>
          <w:tcPr>
            <w:tcW w:w="1140" w:type="dxa"/>
            <w:shd w:val="clear" w:color="auto" w:fill="auto"/>
          </w:tcPr>
          <w:p w14:paraId="31101D65"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44%</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52448510"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47.20%</w:t>
            </w:r>
          </w:p>
        </w:tc>
      </w:tr>
      <w:tr w:rsidR="00322FC3" w:rsidRPr="00FB531D" w14:paraId="71827249"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1B776ECF"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molasses</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4FE2BC76" w14:textId="77777777" w:rsidR="00322FC3" w:rsidRPr="00FB531D" w:rsidRDefault="00322FC3" w:rsidP="00901280">
            <w:pPr>
              <w:pStyle w:val="TableParagraph"/>
              <w:ind w:left="107"/>
              <w:rPr>
                <w:rFonts w:ascii="Arial" w:hAnsi="Arial" w:cs="Arial"/>
                <w:b/>
                <w:sz w:val="18"/>
              </w:rPr>
            </w:pPr>
            <w:r w:rsidRPr="00FB531D">
              <w:rPr>
                <w:rFonts w:ascii="Arial" w:hAnsi="Arial" w:cs="Arial"/>
                <w:b/>
                <w:sz w:val="18"/>
              </w:rPr>
              <w:t>48.20%</w:t>
            </w:r>
          </w:p>
        </w:tc>
        <w:tc>
          <w:tcPr>
            <w:tcW w:w="1140" w:type="dxa"/>
          </w:tcPr>
          <w:p w14:paraId="4864DCB9"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b/>
                <w:sz w:val="18"/>
              </w:rPr>
            </w:pPr>
            <w:r w:rsidRPr="00FB531D">
              <w:rPr>
                <w:rFonts w:ascii="Arial" w:hAnsi="Arial" w:cs="Arial"/>
                <w:b/>
                <w:sz w:val="18"/>
              </w:rPr>
              <w:t>72.70%</w:t>
            </w:r>
          </w:p>
        </w:tc>
        <w:tc>
          <w:tcPr>
            <w:cnfStyle w:val="000100000000" w:firstRow="0" w:lastRow="0" w:firstColumn="0" w:lastColumn="1" w:oddVBand="0" w:evenVBand="0" w:oddHBand="0" w:evenHBand="0" w:firstRowFirstColumn="0" w:firstRowLastColumn="0" w:lastRowFirstColumn="0" w:lastRowLastColumn="0"/>
            <w:tcW w:w="1316" w:type="dxa"/>
          </w:tcPr>
          <w:p w14:paraId="60748796" w14:textId="77777777" w:rsidR="00322FC3" w:rsidRPr="00FB531D" w:rsidRDefault="00322FC3" w:rsidP="00901280">
            <w:pPr>
              <w:pStyle w:val="TableParagraph"/>
              <w:ind w:left="107"/>
              <w:rPr>
                <w:rFonts w:ascii="Arial" w:hAnsi="Arial" w:cs="Arial"/>
                <w:b w:val="0"/>
                <w:sz w:val="18"/>
              </w:rPr>
            </w:pPr>
            <w:r w:rsidRPr="00FB531D">
              <w:rPr>
                <w:rFonts w:ascii="Arial" w:hAnsi="Arial" w:cs="Arial"/>
                <w:b w:val="0"/>
                <w:sz w:val="18"/>
              </w:rPr>
              <w:t>45.80%</w:t>
            </w:r>
          </w:p>
        </w:tc>
      </w:tr>
      <w:tr w:rsidR="00322FC3" w:rsidRPr="00FB531D" w14:paraId="2238D1F9" w14:textId="77777777" w:rsidTr="00FB53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tcPr>
          <w:p w14:paraId="346750D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peptone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A94CE06"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15%</w:t>
            </w:r>
          </w:p>
        </w:tc>
        <w:tc>
          <w:tcPr>
            <w:tcW w:w="1140" w:type="dxa"/>
            <w:shd w:val="clear" w:color="auto" w:fill="auto"/>
          </w:tcPr>
          <w:p w14:paraId="39B0A36E" w14:textId="77777777" w:rsidR="00322FC3" w:rsidRPr="00FB531D" w:rsidRDefault="00322FC3" w:rsidP="00901280">
            <w:pPr>
              <w:pStyle w:val="TableParagraph"/>
              <w:ind w:left="107"/>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B531D">
              <w:rPr>
                <w:rFonts w:ascii="Arial" w:hAnsi="Arial" w:cs="Arial"/>
                <w:sz w:val="18"/>
              </w:rPr>
              <w:t>15%</w:t>
            </w:r>
          </w:p>
        </w:tc>
        <w:tc>
          <w:tcPr>
            <w:cnfStyle w:val="000100000000" w:firstRow="0" w:lastRow="0" w:firstColumn="0" w:lastColumn="1" w:oddVBand="0" w:evenVBand="0" w:oddHBand="0" w:evenHBand="0" w:firstRowFirstColumn="0" w:firstRowLastColumn="0" w:lastRowFirstColumn="0" w:lastRowLastColumn="0"/>
            <w:tcW w:w="1316" w:type="dxa"/>
            <w:shd w:val="clear" w:color="auto" w:fill="auto"/>
          </w:tcPr>
          <w:p w14:paraId="487A987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12.50%</w:t>
            </w:r>
          </w:p>
        </w:tc>
      </w:tr>
      <w:tr w:rsidR="00322FC3" w:rsidRPr="00FB531D" w14:paraId="167E5D3B" w14:textId="77777777" w:rsidTr="00FB531D">
        <w:trPr>
          <w:trHeight w:val="20"/>
        </w:trPr>
        <w:tc>
          <w:tcPr>
            <w:cnfStyle w:val="001000000000" w:firstRow="0" w:lastRow="0" w:firstColumn="1" w:lastColumn="0" w:oddVBand="0" w:evenVBand="0" w:oddHBand="0" w:evenHBand="0" w:firstRowFirstColumn="0" w:firstRowLastColumn="0" w:lastRowFirstColumn="0" w:lastRowLastColumn="0"/>
            <w:tcW w:w="1875" w:type="dxa"/>
          </w:tcPr>
          <w:p w14:paraId="78DBF9C5"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ammonium</w:t>
            </w:r>
          </w:p>
          <w:p w14:paraId="2A0A033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sulphate</w:t>
            </w:r>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5D2AFA9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50%</w:t>
            </w:r>
          </w:p>
        </w:tc>
        <w:tc>
          <w:tcPr>
            <w:tcW w:w="1140" w:type="dxa"/>
          </w:tcPr>
          <w:p w14:paraId="54DDA032" w14:textId="77777777" w:rsidR="00322FC3" w:rsidRPr="00FB531D" w:rsidRDefault="00322FC3" w:rsidP="00901280">
            <w:pPr>
              <w:pStyle w:val="TableParagraph"/>
              <w:ind w:left="107"/>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34.61%</w:t>
            </w:r>
          </w:p>
        </w:tc>
        <w:tc>
          <w:tcPr>
            <w:cnfStyle w:val="000100000000" w:firstRow="0" w:lastRow="0" w:firstColumn="0" w:lastColumn="1" w:oddVBand="0" w:evenVBand="0" w:oddHBand="0" w:evenHBand="0" w:firstRowFirstColumn="0" w:firstRowLastColumn="0" w:lastRowFirstColumn="0" w:lastRowLastColumn="0"/>
            <w:tcW w:w="1316" w:type="dxa"/>
          </w:tcPr>
          <w:p w14:paraId="5557705C"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13.30%</w:t>
            </w:r>
          </w:p>
        </w:tc>
      </w:tr>
      <w:tr w:rsidR="00322FC3" w:rsidRPr="00FB531D" w14:paraId="2D21E089" w14:textId="77777777" w:rsidTr="00FB531D">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75" w:type="dxa"/>
          </w:tcPr>
          <w:p w14:paraId="08CB51D1" w14:textId="77777777" w:rsidR="00322FC3" w:rsidRPr="00FB531D" w:rsidRDefault="00322FC3" w:rsidP="00901280">
            <w:pPr>
              <w:pStyle w:val="TableParagraph"/>
              <w:ind w:left="107"/>
              <w:rPr>
                <w:rFonts w:ascii="Arial" w:hAnsi="Arial" w:cs="Arial"/>
                <w:sz w:val="18"/>
              </w:rPr>
            </w:pPr>
            <w:proofErr w:type="spellStart"/>
            <w:r w:rsidRPr="00FB531D">
              <w:rPr>
                <w:rFonts w:ascii="Arial" w:hAnsi="Arial" w:cs="Arial"/>
                <w:sz w:val="18"/>
              </w:rPr>
              <w:lastRenderedPageBreak/>
              <w:t>Agriwaste</w:t>
            </w:r>
            <w:proofErr w:type="spellEnd"/>
          </w:p>
        </w:tc>
        <w:tc>
          <w:tcPr>
            <w:cnfStyle w:val="000010000000" w:firstRow="0" w:lastRow="0" w:firstColumn="0" w:lastColumn="0" w:oddVBand="1" w:evenVBand="0" w:oddHBand="0" w:evenHBand="0" w:firstRowFirstColumn="0" w:firstRowLastColumn="0" w:lastRowFirstColumn="0" w:lastRowLastColumn="0"/>
            <w:tcW w:w="1140" w:type="dxa"/>
            <w:shd w:val="clear" w:color="auto" w:fill="auto"/>
          </w:tcPr>
          <w:p w14:paraId="7B0E66EF"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3.60%</w:t>
            </w:r>
          </w:p>
        </w:tc>
        <w:tc>
          <w:tcPr>
            <w:tcW w:w="1140" w:type="dxa"/>
          </w:tcPr>
          <w:p w14:paraId="728FDEE0" w14:textId="77777777" w:rsidR="00322FC3" w:rsidRPr="00FB531D" w:rsidRDefault="00322FC3" w:rsidP="00901280">
            <w:pPr>
              <w:pStyle w:val="TableParagraph"/>
              <w:ind w:left="107"/>
              <w:cnfStyle w:val="010000000000" w:firstRow="0" w:lastRow="1" w:firstColumn="0" w:lastColumn="0" w:oddVBand="0" w:evenVBand="0" w:oddHBand="0" w:evenHBand="0" w:firstRowFirstColumn="0" w:firstRowLastColumn="0" w:lastRowFirstColumn="0" w:lastRowLastColumn="0"/>
              <w:rPr>
                <w:rFonts w:ascii="Arial" w:hAnsi="Arial" w:cs="Arial"/>
                <w:sz w:val="18"/>
              </w:rPr>
            </w:pPr>
            <w:r w:rsidRPr="00FB531D">
              <w:rPr>
                <w:rFonts w:ascii="Arial" w:hAnsi="Arial" w:cs="Arial"/>
                <w:sz w:val="18"/>
              </w:rPr>
              <w:t>32.50%</w:t>
            </w:r>
          </w:p>
        </w:tc>
        <w:tc>
          <w:tcPr>
            <w:cnfStyle w:val="000100000000" w:firstRow="0" w:lastRow="0" w:firstColumn="0" w:lastColumn="1" w:oddVBand="0" w:evenVBand="0" w:oddHBand="0" w:evenHBand="0" w:firstRowFirstColumn="0" w:firstRowLastColumn="0" w:lastRowFirstColumn="0" w:lastRowLastColumn="0"/>
            <w:tcW w:w="1316" w:type="dxa"/>
          </w:tcPr>
          <w:p w14:paraId="1466218D" w14:textId="77777777" w:rsidR="00322FC3" w:rsidRPr="00FB531D" w:rsidRDefault="00322FC3" w:rsidP="00901280">
            <w:pPr>
              <w:pStyle w:val="TableParagraph"/>
              <w:ind w:left="107"/>
              <w:rPr>
                <w:rFonts w:ascii="Arial" w:hAnsi="Arial" w:cs="Arial"/>
                <w:sz w:val="18"/>
              </w:rPr>
            </w:pPr>
            <w:r w:rsidRPr="00FB531D">
              <w:rPr>
                <w:rFonts w:ascii="Arial" w:hAnsi="Arial" w:cs="Arial"/>
                <w:sz w:val="18"/>
              </w:rPr>
              <w:t>24.80%</w:t>
            </w:r>
          </w:p>
        </w:tc>
      </w:tr>
    </w:tbl>
    <w:p w14:paraId="07AFB819" w14:textId="77777777" w:rsidR="00322FC3" w:rsidRPr="00FB531D" w:rsidRDefault="00322FC3" w:rsidP="00901280">
      <w:pPr>
        <w:pStyle w:val="Heading1"/>
        <w:spacing w:after="0"/>
        <w:ind w:left="1517"/>
        <w:rPr>
          <w:rFonts w:ascii="Arial" w:hAnsi="Arial" w:cs="Arial"/>
          <w:color w:val="000000" w:themeColor="text1"/>
          <w:sz w:val="18"/>
        </w:rPr>
      </w:pPr>
      <w:r w:rsidRPr="00FB531D">
        <w:rPr>
          <w:rFonts w:ascii="Arial" w:hAnsi="Arial" w:cs="Arial"/>
          <w:color w:val="000000" w:themeColor="text1"/>
          <w:sz w:val="18"/>
        </w:rPr>
        <w:t>Table</w:t>
      </w:r>
      <w:r w:rsidR="00D4554A" w:rsidRPr="00FB531D">
        <w:rPr>
          <w:rFonts w:ascii="Arial" w:hAnsi="Arial" w:cs="Arial"/>
          <w:color w:val="000000" w:themeColor="text1"/>
          <w:sz w:val="18"/>
        </w:rPr>
        <w:t xml:space="preserve"> </w:t>
      </w:r>
      <w:r w:rsidRPr="00FB531D">
        <w:rPr>
          <w:rFonts w:ascii="Arial" w:hAnsi="Arial" w:cs="Arial"/>
          <w:color w:val="000000" w:themeColor="text1"/>
          <w:sz w:val="18"/>
        </w:rPr>
        <w:t>no</w:t>
      </w:r>
      <w:r w:rsidR="00FB531D" w:rsidRPr="00FB531D">
        <w:rPr>
          <w:rFonts w:ascii="Arial" w:hAnsi="Arial" w:cs="Arial"/>
          <w:color w:val="000000" w:themeColor="text1"/>
          <w:sz w:val="18"/>
        </w:rPr>
        <w:t xml:space="preserve"> </w:t>
      </w:r>
      <w:r w:rsidRPr="00FB531D">
        <w:rPr>
          <w:rFonts w:ascii="Arial" w:hAnsi="Arial" w:cs="Arial"/>
          <w:color w:val="000000" w:themeColor="text1"/>
          <w:sz w:val="18"/>
        </w:rPr>
        <w:t>3</w:t>
      </w:r>
      <w:r w:rsidR="00D4554A" w:rsidRPr="00FB531D">
        <w:rPr>
          <w:rFonts w:ascii="Arial" w:hAnsi="Arial" w:cs="Arial"/>
          <w:color w:val="000000" w:themeColor="text1"/>
          <w:sz w:val="18"/>
        </w:rPr>
        <w:t>: Lipid</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Percentage</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of</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dry</w:t>
      </w:r>
      <w:r w:rsidR="00E00AC4" w:rsidRPr="00FB531D">
        <w:rPr>
          <w:rFonts w:ascii="Arial" w:hAnsi="Arial" w:cs="Arial"/>
          <w:color w:val="000000" w:themeColor="text1"/>
          <w:sz w:val="18"/>
        </w:rPr>
        <w:t xml:space="preserve"> </w:t>
      </w:r>
      <w:r w:rsidRPr="00FB531D">
        <w:rPr>
          <w:rFonts w:ascii="Arial" w:hAnsi="Arial" w:cs="Arial"/>
          <w:color w:val="000000" w:themeColor="text1"/>
          <w:sz w:val="18"/>
        </w:rPr>
        <w:t xml:space="preserve">biomass </w:t>
      </w:r>
    </w:p>
    <w:p w14:paraId="7B363FC4" w14:textId="77777777" w:rsidR="00322FC3" w:rsidRPr="004A3F05" w:rsidRDefault="00322FC3" w:rsidP="00901280">
      <w:pPr>
        <w:pStyle w:val="BodyText"/>
        <w:rPr>
          <w:rFonts w:ascii="Arial" w:hAnsi="Arial" w:cs="Arial"/>
          <w:sz w:val="20"/>
        </w:rPr>
      </w:pPr>
    </w:p>
    <w:tbl>
      <w:tblPr>
        <w:tblStyle w:val="TableGrid"/>
        <w:tblW w:w="97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1"/>
        <w:gridCol w:w="1341"/>
        <w:gridCol w:w="742"/>
        <w:gridCol w:w="1223"/>
        <w:gridCol w:w="1220"/>
        <w:gridCol w:w="1224"/>
        <w:gridCol w:w="1101"/>
      </w:tblGrid>
      <w:tr w:rsidR="00322FC3" w:rsidRPr="00FB531D" w14:paraId="07B67118" w14:textId="77777777" w:rsidTr="00FB531D">
        <w:trPr>
          <w:trHeight w:val="20"/>
        </w:trPr>
        <w:tc>
          <w:tcPr>
            <w:tcW w:w="2887" w:type="dxa"/>
          </w:tcPr>
          <w:p w14:paraId="6B39343E" w14:textId="77777777" w:rsidR="00322FC3" w:rsidRPr="00FB531D" w:rsidRDefault="00322FC3" w:rsidP="00901280">
            <w:pPr>
              <w:pStyle w:val="TableParagraph"/>
              <w:tabs>
                <w:tab w:val="left" w:pos="1474"/>
              </w:tabs>
              <w:rPr>
                <w:rFonts w:ascii="Arial" w:hAnsi="Arial" w:cs="Arial"/>
                <w:b/>
                <w:sz w:val="18"/>
                <w:szCs w:val="18"/>
              </w:rPr>
            </w:pPr>
            <w:r w:rsidRPr="00FB531D">
              <w:rPr>
                <w:rFonts w:ascii="Arial" w:hAnsi="Arial" w:cs="Arial"/>
                <w:b/>
                <w:sz w:val="18"/>
                <w:szCs w:val="18"/>
              </w:rPr>
              <w:t>ANOVA:</w:t>
            </w:r>
            <w:r w:rsidR="00D4554A" w:rsidRPr="00FB531D">
              <w:rPr>
                <w:rFonts w:ascii="Arial" w:hAnsi="Arial" w:cs="Arial"/>
                <w:b/>
                <w:sz w:val="18"/>
                <w:szCs w:val="18"/>
              </w:rPr>
              <w:t xml:space="preserve"> </w:t>
            </w:r>
            <w:r w:rsidRPr="00FB531D">
              <w:rPr>
                <w:rFonts w:ascii="Arial" w:hAnsi="Arial" w:cs="Arial"/>
                <w:b/>
                <w:spacing w:val="-2"/>
                <w:sz w:val="18"/>
                <w:szCs w:val="18"/>
              </w:rPr>
              <w:t>for</w:t>
            </w:r>
            <w:r w:rsidR="00D4554A" w:rsidRPr="00FB531D">
              <w:rPr>
                <w:rFonts w:ascii="Arial" w:hAnsi="Arial" w:cs="Arial"/>
                <w:b/>
                <w:spacing w:val="-2"/>
                <w:sz w:val="18"/>
                <w:szCs w:val="18"/>
              </w:rPr>
              <w:t xml:space="preserve"> </w:t>
            </w:r>
            <w:r w:rsidRPr="00FB531D">
              <w:rPr>
                <w:rFonts w:ascii="Arial" w:hAnsi="Arial" w:cs="Arial"/>
                <w:b/>
                <w:sz w:val="18"/>
                <w:szCs w:val="18"/>
              </w:rPr>
              <w:t>Biomass</w:t>
            </w:r>
          </w:p>
        </w:tc>
        <w:tc>
          <w:tcPr>
            <w:tcW w:w="1314" w:type="dxa"/>
          </w:tcPr>
          <w:p w14:paraId="0C961A0D" w14:textId="77777777" w:rsidR="00322FC3" w:rsidRPr="00FB531D" w:rsidRDefault="00322FC3" w:rsidP="00901280">
            <w:pPr>
              <w:pStyle w:val="TableParagraph"/>
              <w:rPr>
                <w:rFonts w:ascii="Arial" w:hAnsi="Arial" w:cs="Arial"/>
                <w:sz w:val="18"/>
                <w:szCs w:val="18"/>
              </w:rPr>
            </w:pPr>
          </w:p>
        </w:tc>
        <w:tc>
          <w:tcPr>
            <w:tcW w:w="743" w:type="dxa"/>
          </w:tcPr>
          <w:p w14:paraId="75720B02" w14:textId="77777777" w:rsidR="00322FC3" w:rsidRPr="00FB531D" w:rsidRDefault="00322FC3" w:rsidP="00901280">
            <w:pPr>
              <w:pStyle w:val="TableParagraph"/>
              <w:rPr>
                <w:rFonts w:ascii="Arial" w:hAnsi="Arial" w:cs="Arial"/>
                <w:sz w:val="18"/>
                <w:szCs w:val="18"/>
              </w:rPr>
            </w:pPr>
          </w:p>
        </w:tc>
        <w:tc>
          <w:tcPr>
            <w:tcW w:w="1224" w:type="dxa"/>
          </w:tcPr>
          <w:p w14:paraId="331D44F6" w14:textId="77777777" w:rsidR="00322FC3" w:rsidRPr="00FB531D" w:rsidRDefault="00322FC3" w:rsidP="00901280">
            <w:pPr>
              <w:pStyle w:val="TableParagraph"/>
              <w:rPr>
                <w:rFonts w:ascii="Arial" w:hAnsi="Arial" w:cs="Arial"/>
                <w:sz w:val="18"/>
                <w:szCs w:val="18"/>
              </w:rPr>
            </w:pPr>
          </w:p>
        </w:tc>
        <w:tc>
          <w:tcPr>
            <w:tcW w:w="1223" w:type="dxa"/>
          </w:tcPr>
          <w:p w14:paraId="04EB6750" w14:textId="77777777" w:rsidR="00322FC3" w:rsidRPr="00FB531D" w:rsidRDefault="00322FC3" w:rsidP="00901280">
            <w:pPr>
              <w:pStyle w:val="TableParagraph"/>
              <w:rPr>
                <w:rFonts w:ascii="Arial" w:hAnsi="Arial" w:cs="Arial"/>
                <w:sz w:val="18"/>
                <w:szCs w:val="18"/>
              </w:rPr>
            </w:pPr>
          </w:p>
        </w:tc>
        <w:tc>
          <w:tcPr>
            <w:tcW w:w="1227" w:type="dxa"/>
          </w:tcPr>
          <w:p w14:paraId="55E728A6" w14:textId="77777777" w:rsidR="00322FC3" w:rsidRPr="00FB531D" w:rsidRDefault="00322FC3" w:rsidP="00901280">
            <w:pPr>
              <w:pStyle w:val="TableParagraph"/>
              <w:rPr>
                <w:rFonts w:ascii="Arial" w:hAnsi="Arial" w:cs="Arial"/>
                <w:sz w:val="18"/>
                <w:szCs w:val="18"/>
              </w:rPr>
            </w:pPr>
          </w:p>
        </w:tc>
        <w:tc>
          <w:tcPr>
            <w:tcW w:w="1104" w:type="dxa"/>
          </w:tcPr>
          <w:p w14:paraId="200F582D" w14:textId="77777777" w:rsidR="00322FC3" w:rsidRPr="00FB531D" w:rsidRDefault="00322FC3" w:rsidP="00901280">
            <w:pPr>
              <w:pStyle w:val="TableParagraph"/>
              <w:rPr>
                <w:rFonts w:ascii="Arial" w:hAnsi="Arial" w:cs="Arial"/>
                <w:sz w:val="18"/>
                <w:szCs w:val="18"/>
              </w:rPr>
            </w:pPr>
          </w:p>
        </w:tc>
      </w:tr>
      <w:tr w:rsidR="00322FC3" w:rsidRPr="00FB531D" w14:paraId="5B08C9B2" w14:textId="77777777" w:rsidTr="00FB531D">
        <w:trPr>
          <w:trHeight w:val="20"/>
        </w:trPr>
        <w:tc>
          <w:tcPr>
            <w:tcW w:w="2887" w:type="dxa"/>
          </w:tcPr>
          <w:p w14:paraId="7D1D68C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SUMMARY</w:t>
            </w:r>
          </w:p>
        </w:tc>
        <w:tc>
          <w:tcPr>
            <w:tcW w:w="1314" w:type="dxa"/>
          </w:tcPr>
          <w:p w14:paraId="6C4989EF" w14:textId="77777777" w:rsidR="00322FC3" w:rsidRPr="00FB531D" w:rsidRDefault="00322FC3" w:rsidP="00901280">
            <w:pPr>
              <w:pStyle w:val="TableParagraph"/>
              <w:rPr>
                <w:rFonts w:ascii="Arial" w:hAnsi="Arial" w:cs="Arial"/>
                <w:sz w:val="18"/>
                <w:szCs w:val="18"/>
              </w:rPr>
            </w:pPr>
          </w:p>
        </w:tc>
        <w:tc>
          <w:tcPr>
            <w:tcW w:w="743" w:type="dxa"/>
          </w:tcPr>
          <w:p w14:paraId="5C3D888A" w14:textId="77777777" w:rsidR="00322FC3" w:rsidRPr="00FB531D" w:rsidRDefault="00322FC3" w:rsidP="00901280">
            <w:pPr>
              <w:pStyle w:val="TableParagraph"/>
              <w:rPr>
                <w:rFonts w:ascii="Arial" w:hAnsi="Arial" w:cs="Arial"/>
                <w:sz w:val="18"/>
                <w:szCs w:val="18"/>
              </w:rPr>
            </w:pPr>
          </w:p>
        </w:tc>
        <w:tc>
          <w:tcPr>
            <w:tcW w:w="1224" w:type="dxa"/>
          </w:tcPr>
          <w:p w14:paraId="3FABF392" w14:textId="77777777" w:rsidR="00322FC3" w:rsidRPr="00FB531D" w:rsidRDefault="00322FC3" w:rsidP="00901280">
            <w:pPr>
              <w:pStyle w:val="TableParagraph"/>
              <w:rPr>
                <w:rFonts w:ascii="Arial" w:hAnsi="Arial" w:cs="Arial"/>
                <w:sz w:val="18"/>
                <w:szCs w:val="18"/>
              </w:rPr>
            </w:pPr>
          </w:p>
        </w:tc>
        <w:tc>
          <w:tcPr>
            <w:tcW w:w="1223" w:type="dxa"/>
          </w:tcPr>
          <w:p w14:paraId="42ABEEEC" w14:textId="77777777" w:rsidR="00322FC3" w:rsidRPr="00FB531D" w:rsidRDefault="00322FC3" w:rsidP="00901280">
            <w:pPr>
              <w:pStyle w:val="TableParagraph"/>
              <w:rPr>
                <w:rFonts w:ascii="Arial" w:hAnsi="Arial" w:cs="Arial"/>
                <w:sz w:val="18"/>
                <w:szCs w:val="18"/>
              </w:rPr>
            </w:pPr>
          </w:p>
        </w:tc>
        <w:tc>
          <w:tcPr>
            <w:tcW w:w="1227" w:type="dxa"/>
          </w:tcPr>
          <w:p w14:paraId="58F9A721" w14:textId="77777777" w:rsidR="00322FC3" w:rsidRPr="00FB531D" w:rsidRDefault="00322FC3" w:rsidP="00901280">
            <w:pPr>
              <w:pStyle w:val="TableParagraph"/>
              <w:rPr>
                <w:rFonts w:ascii="Arial" w:hAnsi="Arial" w:cs="Arial"/>
                <w:sz w:val="18"/>
                <w:szCs w:val="18"/>
              </w:rPr>
            </w:pPr>
          </w:p>
        </w:tc>
        <w:tc>
          <w:tcPr>
            <w:tcW w:w="1104" w:type="dxa"/>
          </w:tcPr>
          <w:p w14:paraId="7C8D7D31" w14:textId="77777777" w:rsidR="00322FC3" w:rsidRPr="00FB531D" w:rsidRDefault="00322FC3" w:rsidP="00901280">
            <w:pPr>
              <w:pStyle w:val="TableParagraph"/>
              <w:rPr>
                <w:rFonts w:ascii="Arial" w:hAnsi="Arial" w:cs="Arial"/>
                <w:sz w:val="18"/>
                <w:szCs w:val="18"/>
              </w:rPr>
            </w:pPr>
          </w:p>
        </w:tc>
      </w:tr>
      <w:tr w:rsidR="00322FC3" w:rsidRPr="00FB531D" w14:paraId="4EEACF97" w14:textId="77777777" w:rsidTr="00FB531D">
        <w:trPr>
          <w:trHeight w:val="20"/>
        </w:trPr>
        <w:tc>
          <w:tcPr>
            <w:tcW w:w="2887" w:type="dxa"/>
          </w:tcPr>
          <w:p w14:paraId="7B2E861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Groups</w:t>
            </w:r>
          </w:p>
        </w:tc>
        <w:tc>
          <w:tcPr>
            <w:tcW w:w="1314" w:type="dxa"/>
          </w:tcPr>
          <w:p w14:paraId="42DBAED9"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Count</w:t>
            </w:r>
          </w:p>
        </w:tc>
        <w:tc>
          <w:tcPr>
            <w:tcW w:w="743" w:type="dxa"/>
          </w:tcPr>
          <w:p w14:paraId="00CF8A2F"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Sum</w:t>
            </w:r>
          </w:p>
        </w:tc>
        <w:tc>
          <w:tcPr>
            <w:tcW w:w="1224" w:type="dxa"/>
          </w:tcPr>
          <w:p w14:paraId="34F4EE4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Average</w:t>
            </w:r>
          </w:p>
        </w:tc>
        <w:tc>
          <w:tcPr>
            <w:tcW w:w="1223" w:type="dxa"/>
          </w:tcPr>
          <w:p w14:paraId="33655B3B"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Variance</w:t>
            </w:r>
          </w:p>
        </w:tc>
        <w:tc>
          <w:tcPr>
            <w:tcW w:w="1227" w:type="dxa"/>
          </w:tcPr>
          <w:p w14:paraId="5269B213" w14:textId="77777777" w:rsidR="00322FC3" w:rsidRPr="00FB531D" w:rsidRDefault="00322FC3" w:rsidP="00901280">
            <w:pPr>
              <w:pStyle w:val="TableParagraph"/>
              <w:rPr>
                <w:rFonts w:ascii="Arial" w:hAnsi="Arial" w:cs="Arial"/>
                <w:sz w:val="18"/>
                <w:szCs w:val="18"/>
              </w:rPr>
            </w:pPr>
          </w:p>
        </w:tc>
        <w:tc>
          <w:tcPr>
            <w:tcW w:w="1104" w:type="dxa"/>
          </w:tcPr>
          <w:p w14:paraId="3BE1579C" w14:textId="77777777" w:rsidR="00322FC3" w:rsidRPr="00FB531D" w:rsidRDefault="00322FC3" w:rsidP="00901280">
            <w:pPr>
              <w:pStyle w:val="TableParagraph"/>
              <w:rPr>
                <w:rFonts w:ascii="Arial" w:hAnsi="Arial" w:cs="Arial"/>
                <w:sz w:val="18"/>
                <w:szCs w:val="18"/>
              </w:rPr>
            </w:pPr>
          </w:p>
        </w:tc>
      </w:tr>
      <w:tr w:rsidR="00322FC3" w:rsidRPr="00FB531D" w14:paraId="50AED16E" w14:textId="77777777" w:rsidTr="00FB531D">
        <w:trPr>
          <w:trHeight w:val="20"/>
        </w:trPr>
        <w:tc>
          <w:tcPr>
            <w:tcW w:w="2887" w:type="dxa"/>
          </w:tcPr>
          <w:p w14:paraId="212ABE7B"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Glucose</w:t>
            </w:r>
          </w:p>
        </w:tc>
        <w:tc>
          <w:tcPr>
            <w:tcW w:w="1314" w:type="dxa"/>
          </w:tcPr>
          <w:p w14:paraId="7FDA3A5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71FDFF2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w:t>
            </w:r>
          </w:p>
        </w:tc>
        <w:tc>
          <w:tcPr>
            <w:tcW w:w="1224" w:type="dxa"/>
          </w:tcPr>
          <w:p w14:paraId="3831DD9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1.933333</w:t>
            </w:r>
          </w:p>
        </w:tc>
        <w:tc>
          <w:tcPr>
            <w:tcW w:w="1223" w:type="dxa"/>
          </w:tcPr>
          <w:p w14:paraId="6C0E0D9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0.693333</w:t>
            </w:r>
          </w:p>
        </w:tc>
        <w:tc>
          <w:tcPr>
            <w:tcW w:w="1227" w:type="dxa"/>
          </w:tcPr>
          <w:p w14:paraId="722D4F98" w14:textId="77777777" w:rsidR="00322FC3" w:rsidRPr="00FB531D" w:rsidRDefault="00322FC3" w:rsidP="00901280">
            <w:pPr>
              <w:pStyle w:val="TableParagraph"/>
              <w:rPr>
                <w:rFonts w:ascii="Arial" w:hAnsi="Arial" w:cs="Arial"/>
                <w:sz w:val="18"/>
                <w:szCs w:val="18"/>
              </w:rPr>
            </w:pPr>
          </w:p>
        </w:tc>
        <w:tc>
          <w:tcPr>
            <w:tcW w:w="1104" w:type="dxa"/>
          </w:tcPr>
          <w:p w14:paraId="4F537B52" w14:textId="77777777" w:rsidR="00322FC3" w:rsidRPr="00FB531D" w:rsidRDefault="00322FC3" w:rsidP="00901280">
            <w:pPr>
              <w:pStyle w:val="TableParagraph"/>
              <w:rPr>
                <w:rFonts w:ascii="Arial" w:hAnsi="Arial" w:cs="Arial"/>
                <w:sz w:val="18"/>
                <w:szCs w:val="18"/>
              </w:rPr>
            </w:pPr>
          </w:p>
        </w:tc>
      </w:tr>
      <w:tr w:rsidR="00322FC3" w:rsidRPr="00FB531D" w14:paraId="6431C6DB" w14:textId="77777777" w:rsidTr="00FB531D">
        <w:trPr>
          <w:trHeight w:val="20"/>
        </w:trPr>
        <w:tc>
          <w:tcPr>
            <w:tcW w:w="2887" w:type="dxa"/>
          </w:tcPr>
          <w:p w14:paraId="5DA53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Molasses</w:t>
            </w:r>
          </w:p>
        </w:tc>
        <w:tc>
          <w:tcPr>
            <w:tcW w:w="1314" w:type="dxa"/>
          </w:tcPr>
          <w:p w14:paraId="27512C0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70131D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10.4</w:t>
            </w:r>
          </w:p>
        </w:tc>
        <w:tc>
          <w:tcPr>
            <w:tcW w:w="1224" w:type="dxa"/>
          </w:tcPr>
          <w:p w14:paraId="285F953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3.466667</w:t>
            </w:r>
          </w:p>
        </w:tc>
        <w:tc>
          <w:tcPr>
            <w:tcW w:w="1223" w:type="dxa"/>
          </w:tcPr>
          <w:p w14:paraId="75ED01A0"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1.693333</w:t>
            </w:r>
          </w:p>
        </w:tc>
        <w:tc>
          <w:tcPr>
            <w:tcW w:w="1227" w:type="dxa"/>
          </w:tcPr>
          <w:p w14:paraId="2064475F" w14:textId="77777777" w:rsidR="00322FC3" w:rsidRPr="00FB531D" w:rsidRDefault="00322FC3" w:rsidP="00901280">
            <w:pPr>
              <w:pStyle w:val="TableParagraph"/>
              <w:rPr>
                <w:rFonts w:ascii="Arial" w:hAnsi="Arial" w:cs="Arial"/>
                <w:sz w:val="18"/>
                <w:szCs w:val="18"/>
              </w:rPr>
            </w:pPr>
          </w:p>
        </w:tc>
        <w:tc>
          <w:tcPr>
            <w:tcW w:w="1104" w:type="dxa"/>
          </w:tcPr>
          <w:p w14:paraId="4212BEE2" w14:textId="77777777" w:rsidR="00322FC3" w:rsidRPr="00FB531D" w:rsidRDefault="00322FC3" w:rsidP="00901280">
            <w:pPr>
              <w:pStyle w:val="TableParagraph"/>
              <w:rPr>
                <w:rFonts w:ascii="Arial" w:hAnsi="Arial" w:cs="Arial"/>
                <w:sz w:val="18"/>
                <w:szCs w:val="18"/>
              </w:rPr>
            </w:pPr>
          </w:p>
        </w:tc>
      </w:tr>
      <w:tr w:rsidR="00322FC3" w:rsidRPr="00FB531D" w14:paraId="748E62EE" w14:textId="77777777" w:rsidTr="00FB531D">
        <w:trPr>
          <w:trHeight w:val="20"/>
        </w:trPr>
        <w:tc>
          <w:tcPr>
            <w:tcW w:w="2887" w:type="dxa"/>
          </w:tcPr>
          <w:p w14:paraId="64A6A8D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Peptone</w:t>
            </w:r>
          </w:p>
        </w:tc>
        <w:tc>
          <w:tcPr>
            <w:tcW w:w="1314" w:type="dxa"/>
          </w:tcPr>
          <w:p w14:paraId="68A7D51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09A6817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0.44</w:t>
            </w:r>
          </w:p>
        </w:tc>
        <w:tc>
          <w:tcPr>
            <w:tcW w:w="1224" w:type="dxa"/>
          </w:tcPr>
          <w:p w14:paraId="53C074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0.146667</w:t>
            </w:r>
          </w:p>
        </w:tc>
        <w:tc>
          <w:tcPr>
            <w:tcW w:w="1223" w:type="dxa"/>
          </w:tcPr>
          <w:p w14:paraId="193CE2F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0.008533</w:t>
            </w:r>
          </w:p>
        </w:tc>
        <w:tc>
          <w:tcPr>
            <w:tcW w:w="1227" w:type="dxa"/>
          </w:tcPr>
          <w:p w14:paraId="4FDCB729" w14:textId="77777777" w:rsidR="00322FC3" w:rsidRPr="00FB531D" w:rsidRDefault="00322FC3" w:rsidP="00901280">
            <w:pPr>
              <w:pStyle w:val="TableParagraph"/>
              <w:rPr>
                <w:rFonts w:ascii="Arial" w:hAnsi="Arial" w:cs="Arial"/>
                <w:sz w:val="18"/>
                <w:szCs w:val="18"/>
              </w:rPr>
            </w:pPr>
          </w:p>
        </w:tc>
        <w:tc>
          <w:tcPr>
            <w:tcW w:w="1104" w:type="dxa"/>
          </w:tcPr>
          <w:p w14:paraId="616B8306" w14:textId="77777777" w:rsidR="00322FC3" w:rsidRPr="00FB531D" w:rsidRDefault="00322FC3" w:rsidP="00901280">
            <w:pPr>
              <w:pStyle w:val="TableParagraph"/>
              <w:rPr>
                <w:rFonts w:ascii="Arial" w:hAnsi="Arial" w:cs="Arial"/>
                <w:sz w:val="18"/>
                <w:szCs w:val="18"/>
              </w:rPr>
            </w:pPr>
          </w:p>
        </w:tc>
      </w:tr>
      <w:tr w:rsidR="00322FC3" w:rsidRPr="00FB531D" w14:paraId="2A0D045C" w14:textId="77777777" w:rsidTr="00FB531D">
        <w:trPr>
          <w:trHeight w:val="20"/>
        </w:trPr>
        <w:tc>
          <w:tcPr>
            <w:tcW w:w="2887" w:type="dxa"/>
          </w:tcPr>
          <w:p w14:paraId="157637EE" w14:textId="77777777" w:rsidR="00322FC3" w:rsidRPr="00FB531D" w:rsidRDefault="00D4554A" w:rsidP="00901280">
            <w:pPr>
              <w:pStyle w:val="TableParagraph"/>
              <w:tabs>
                <w:tab w:val="left" w:pos="2076"/>
              </w:tabs>
              <w:rPr>
                <w:rFonts w:ascii="Arial" w:hAnsi="Arial" w:cs="Arial"/>
                <w:sz w:val="18"/>
                <w:szCs w:val="18"/>
              </w:rPr>
            </w:pPr>
            <w:r w:rsidRPr="00FB531D">
              <w:rPr>
                <w:rFonts w:ascii="Arial" w:hAnsi="Arial" w:cs="Arial"/>
                <w:sz w:val="18"/>
                <w:szCs w:val="18"/>
              </w:rPr>
              <w:t>A</w:t>
            </w:r>
            <w:r w:rsidR="00322FC3" w:rsidRPr="00FB531D">
              <w:rPr>
                <w:rFonts w:ascii="Arial" w:hAnsi="Arial" w:cs="Arial"/>
                <w:sz w:val="18"/>
                <w:szCs w:val="18"/>
              </w:rPr>
              <w:t>mmonium</w:t>
            </w:r>
            <w:r w:rsidRPr="00FB531D">
              <w:rPr>
                <w:rFonts w:ascii="Arial" w:hAnsi="Arial" w:cs="Arial"/>
                <w:sz w:val="18"/>
                <w:szCs w:val="18"/>
              </w:rPr>
              <w:t xml:space="preserve"> </w:t>
            </w:r>
            <w:r w:rsidR="00322FC3" w:rsidRPr="00FB531D">
              <w:rPr>
                <w:rFonts w:ascii="Arial" w:hAnsi="Arial" w:cs="Arial"/>
                <w:sz w:val="18"/>
                <w:szCs w:val="18"/>
              </w:rPr>
              <w:t>sulphate</w:t>
            </w:r>
          </w:p>
        </w:tc>
        <w:tc>
          <w:tcPr>
            <w:tcW w:w="1314" w:type="dxa"/>
          </w:tcPr>
          <w:p w14:paraId="734C557D"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w:t>
            </w:r>
          </w:p>
        </w:tc>
        <w:tc>
          <w:tcPr>
            <w:tcW w:w="743" w:type="dxa"/>
          </w:tcPr>
          <w:p w14:paraId="527886C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3.72</w:t>
            </w:r>
          </w:p>
        </w:tc>
        <w:tc>
          <w:tcPr>
            <w:tcW w:w="1224" w:type="dxa"/>
          </w:tcPr>
          <w:p w14:paraId="74D88A5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1.24</w:t>
            </w:r>
          </w:p>
        </w:tc>
        <w:tc>
          <w:tcPr>
            <w:tcW w:w="1223" w:type="dxa"/>
          </w:tcPr>
          <w:p w14:paraId="32400EF6"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0.3072</w:t>
            </w:r>
          </w:p>
        </w:tc>
        <w:tc>
          <w:tcPr>
            <w:tcW w:w="1227" w:type="dxa"/>
          </w:tcPr>
          <w:p w14:paraId="5E8AC7CF" w14:textId="77777777" w:rsidR="00322FC3" w:rsidRPr="00FB531D" w:rsidRDefault="00322FC3" w:rsidP="00901280">
            <w:pPr>
              <w:pStyle w:val="TableParagraph"/>
              <w:rPr>
                <w:rFonts w:ascii="Arial" w:hAnsi="Arial" w:cs="Arial"/>
                <w:sz w:val="18"/>
                <w:szCs w:val="18"/>
              </w:rPr>
            </w:pPr>
          </w:p>
        </w:tc>
        <w:tc>
          <w:tcPr>
            <w:tcW w:w="1104" w:type="dxa"/>
          </w:tcPr>
          <w:p w14:paraId="0D20453E" w14:textId="77777777" w:rsidR="00322FC3" w:rsidRPr="00FB531D" w:rsidRDefault="00322FC3" w:rsidP="00901280">
            <w:pPr>
              <w:pStyle w:val="TableParagraph"/>
              <w:rPr>
                <w:rFonts w:ascii="Arial" w:hAnsi="Arial" w:cs="Arial"/>
                <w:sz w:val="18"/>
                <w:szCs w:val="18"/>
              </w:rPr>
            </w:pPr>
          </w:p>
        </w:tc>
      </w:tr>
      <w:tr w:rsidR="00322FC3" w:rsidRPr="00FB531D" w14:paraId="18649C02" w14:textId="77777777" w:rsidTr="00FB531D">
        <w:trPr>
          <w:trHeight w:val="20"/>
        </w:trPr>
        <w:tc>
          <w:tcPr>
            <w:tcW w:w="2887" w:type="dxa"/>
          </w:tcPr>
          <w:p w14:paraId="506D1709" w14:textId="77777777" w:rsidR="00322FC3" w:rsidRPr="00FB531D" w:rsidRDefault="00322FC3" w:rsidP="00901280">
            <w:pPr>
              <w:pStyle w:val="TableParagraph"/>
              <w:tabs>
                <w:tab w:val="left" w:pos="1999"/>
              </w:tabs>
              <w:rPr>
                <w:rFonts w:ascii="Arial" w:hAnsi="Arial" w:cs="Arial"/>
                <w:sz w:val="18"/>
                <w:szCs w:val="18"/>
              </w:rPr>
            </w:pPr>
            <w:r w:rsidRPr="00FB531D">
              <w:rPr>
                <w:rFonts w:ascii="Arial" w:hAnsi="Arial" w:cs="Arial"/>
                <w:sz w:val="18"/>
                <w:szCs w:val="18"/>
              </w:rPr>
              <w:t>Agri</w:t>
            </w:r>
            <w:r w:rsidR="00D4554A" w:rsidRPr="00FB531D">
              <w:rPr>
                <w:rFonts w:ascii="Arial" w:hAnsi="Arial" w:cs="Arial"/>
                <w:sz w:val="18"/>
                <w:szCs w:val="18"/>
              </w:rPr>
              <w:t xml:space="preserve"> </w:t>
            </w:r>
            <w:r w:rsidRPr="00FB531D">
              <w:rPr>
                <w:rFonts w:ascii="Arial" w:hAnsi="Arial" w:cs="Arial"/>
                <w:sz w:val="18"/>
                <w:szCs w:val="18"/>
              </w:rPr>
              <w:t>waste</w:t>
            </w:r>
            <w:r w:rsidRPr="00FB531D">
              <w:rPr>
                <w:rFonts w:ascii="Arial" w:hAnsi="Arial" w:cs="Arial"/>
                <w:sz w:val="18"/>
                <w:szCs w:val="18"/>
              </w:rPr>
              <w:tab/>
            </w:r>
          </w:p>
        </w:tc>
        <w:tc>
          <w:tcPr>
            <w:tcW w:w="1314" w:type="dxa"/>
          </w:tcPr>
          <w:p w14:paraId="04199767" w14:textId="77777777" w:rsidR="00322FC3" w:rsidRPr="00FB531D" w:rsidRDefault="00322FC3" w:rsidP="00901280">
            <w:pPr>
              <w:pStyle w:val="TableParagraph"/>
              <w:tabs>
                <w:tab w:val="left" w:pos="1225"/>
              </w:tabs>
              <w:rPr>
                <w:rFonts w:ascii="Arial" w:hAnsi="Arial" w:cs="Arial"/>
                <w:sz w:val="18"/>
                <w:szCs w:val="18"/>
              </w:rPr>
            </w:pPr>
            <w:r w:rsidRPr="00FB531D">
              <w:rPr>
                <w:rFonts w:ascii="Arial" w:hAnsi="Arial" w:cs="Arial"/>
                <w:sz w:val="18"/>
                <w:szCs w:val="18"/>
              </w:rPr>
              <w:t>3</w:t>
            </w:r>
            <w:r w:rsidRPr="00FB531D">
              <w:rPr>
                <w:rFonts w:ascii="Arial" w:hAnsi="Arial" w:cs="Arial"/>
                <w:sz w:val="18"/>
                <w:szCs w:val="18"/>
              </w:rPr>
              <w:tab/>
            </w:r>
          </w:p>
        </w:tc>
        <w:tc>
          <w:tcPr>
            <w:tcW w:w="743" w:type="dxa"/>
          </w:tcPr>
          <w:p w14:paraId="64D209CE" w14:textId="77777777" w:rsidR="00322FC3" w:rsidRPr="00FB531D" w:rsidRDefault="00322FC3" w:rsidP="00901280">
            <w:pPr>
              <w:pStyle w:val="TableParagraph"/>
              <w:tabs>
                <w:tab w:val="left" w:pos="743"/>
              </w:tabs>
              <w:rPr>
                <w:rFonts w:ascii="Arial" w:hAnsi="Arial" w:cs="Arial"/>
                <w:sz w:val="18"/>
                <w:szCs w:val="18"/>
              </w:rPr>
            </w:pPr>
            <w:r w:rsidRPr="00FB531D">
              <w:rPr>
                <w:rFonts w:ascii="Arial" w:hAnsi="Arial" w:cs="Arial"/>
                <w:sz w:val="18"/>
                <w:szCs w:val="18"/>
              </w:rPr>
              <w:t>5.04</w:t>
            </w:r>
            <w:r w:rsidRPr="00FB531D">
              <w:rPr>
                <w:rFonts w:ascii="Arial" w:hAnsi="Arial" w:cs="Arial"/>
                <w:sz w:val="18"/>
                <w:szCs w:val="18"/>
              </w:rPr>
              <w:tab/>
            </w:r>
          </w:p>
        </w:tc>
        <w:tc>
          <w:tcPr>
            <w:tcW w:w="1224" w:type="dxa"/>
          </w:tcPr>
          <w:p w14:paraId="68CF174C" w14:textId="77777777" w:rsidR="00322FC3" w:rsidRPr="00FB531D" w:rsidRDefault="00322FC3" w:rsidP="00901280">
            <w:pPr>
              <w:pStyle w:val="TableParagraph"/>
              <w:tabs>
                <w:tab w:val="left" w:pos="1224"/>
              </w:tabs>
              <w:rPr>
                <w:rFonts w:ascii="Arial" w:hAnsi="Arial" w:cs="Arial"/>
                <w:sz w:val="18"/>
                <w:szCs w:val="18"/>
              </w:rPr>
            </w:pPr>
            <w:r w:rsidRPr="00FB531D">
              <w:rPr>
                <w:rFonts w:ascii="Arial" w:hAnsi="Arial" w:cs="Arial"/>
                <w:sz w:val="18"/>
                <w:szCs w:val="18"/>
              </w:rPr>
              <w:t>1.68</w:t>
            </w:r>
            <w:r w:rsidRPr="00FB531D">
              <w:rPr>
                <w:rFonts w:ascii="Arial" w:hAnsi="Arial" w:cs="Arial"/>
                <w:sz w:val="18"/>
                <w:szCs w:val="18"/>
              </w:rPr>
              <w:tab/>
            </w:r>
          </w:p>
        </w:tc>
        <w:tc>
          <w:tcPr>
            <w:tcW w:w="1223" w:type="dxa"/>
          </w:tcPr>
          <w:p w14:paraId="6BBDBB4A" w14:textId="77777777" w:rsidR="00322FC3" w:rsidRPr="00FB531D" w:rsidRDefault="00322FC3" w:rsidP="00901280">
            <w:pPr>
              <w:pStyle w:val="TableParagraph"/>
              <w:tabs>
                <w:tab w:val="left" w:pos="1113"/>
              </w:tabs>
              <w:rPr>
                <w:rFonts w:ascii="Arial" w:hAnsi="Arial" w:cs="Arial"/>
                <w:sz w:val="18"/>
                <w:szCs w:val="18"/>
              </w:rPr>
            </w:pPr>
            <w:r w:rsidRPr="00FB531D">
              <w:rPr>
                <w:rFonts w:ascii="Arial" w:hAnsi="Arial" w:cs="Arial"/>
                <w:sz w:val="18"/>
                <w:szCs w:val="18"/>
              </w:rPr>
              <w:t>0.2389</w:t>
            </w:r>
            <w:r w:rsidRPr="00FB531D">
              <w:rPr>
                <w:rFonts w:ascii="Arial" w:hAnsi="Arial" w:cs="Arial"/>
                <w:sz w:val="18"/>
                <w:szCs w:val="18"/>
              </w:rPr>
              <w:tab/>
            </w:r>
          </w:p>
        </w:tc>
        <w:tc>
          <w:tcPr>
            <w:tcW w:w="1227" w:type="dxa"/>
          </w:tcPr>
          <w:p w14:paraId="68C6E94F" w14:textId="77777777" w:rsidR="00322FC3" w:rsidRPr="00FB531D" w:rsidRDefault="00322FC3" w:rsidP="00901280">
            <w:pPr>
              <w:pStyle w:val="TableParagraph"/>
              <w:rPr>
                <w:rFonts w:ascii="Arial" w:hAnsi="Arial" w:cs="Arial"/>
                <w:sz w:val="18"/>
                <w:szCs w:val="18"/>
              </w:rPr>
            </w:pPr>
          </w:p>
        </w:tc>
        <w:tc>
          <w:tcPr>
            <w:tcW w:w="1104" w:type="dxa"/>
          </w:tcPr>
          <w:p w14:paraId="31F17D67" w14:textId="77777777" w:rsidR="00322FC3" w:rsidRPr="00FB531D" w:rsidRDefault="00322FC3" w:rsidP="00901280">
            <w:pPr>
              <w:pStyle w:val="TableParagraph"/>
              <w:rPr>
                <w:rFonts w:ascii="Arial" w:hAnsi="Arial" w:cs="Arial"/>
                <w:sz w:val="18"/>
                <w:szCs w:val="18"/>
              </w:rPr>
            </w:pPr>
          </w:p>
        </w:tc>
      </w:tr>
      <w:tr w:rsidR="00322FC3" w:rsidRPr="00FB531D" w14:paraId="5D385FDE" w14:textId="77777777" w:rsidTr="00FB531D">
        <w:trPr>
          <w:trHeight w:val="20"/>
        </w:trPr>
        <w:tc>
          <w:tcPr>
            <w:tcW w:w="2887" w:type="dxa"/>
          </w:tcPr>
          <w:p w14:paraId="66C1A60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ANOVA</w:t>
            </w:r>
          </w:p>
        </w:tc>
        <w:tc>
          <w:tcPr>
            <w:tcW w:w="1314" w:type="dxa"/>
          </w:tcPr>
          <w:p w14:paraId="2E0C632B" w14:textId="77777777" w:rsidR="00322FC3" w:rsidRPr="00FB531D" w:rsidRDefault="00322FC3" w:rsidP="00901280">
            <w:pPr>
              <w:pStyle w:val="TableParagraph"/>
              <w:rPr>
                <w:rFonts w:ascii="Arial" w:hAnsi="Arial" w:cs="Arial"/>
                <w:sz w:val="18"/>
                <w:szCs w:val="18"/>
              </w:rPr>
            </w:pPr>
          </w:p>
        </w:tc>
        <w:tc>
          <w:tcPr>
            <w:tcW w:w="743" w:type="dxa"/>
          </w:tcPr>
          <w:p w14:paraId="2C453AAB" w14:textId="77777777" w:rsidR="00322FC3" w:rsidRPr="00FB531D" w:rsidRDefault="00322FC3" w:rsidP="00901280">
            <w:pPr>
              <w:pStyle w:val="TableParagraph"/>
              <w:rPr>
                <w:rFonts w:ascii="Arial" w:hAnsi="Arial" w:cs="Arial"/>
                <w:sz w:val="18"/>
                <w:szCs w:val="18"/>
              </w:rPr>
            </w:pPr>
          </w:p>
        </w:tc>
        <w:tc>
          <w:tcPr>
            <w:tcW w:w="1224" w:type="dxa"/>
          </w:tcPr>
          <w:p w14:paraId="76E887FC" w14:textId="77777777" w:rsidR="00322FC3" w:rsidRPr="00FB531D" w:rsidRDefault="00322FC3" w:rsidP="00901280">
            <w:pPr>
              <w:pStyle w:val="TableParagraph"/>
              <w:rPr>
                <w:rFonts w:ascii="Arial" w:hAnsi="Arial" w:cs="Arial"/>
                <w:sz w:val="18"/>
                <w:szCs w:val="18"/>
              </w:rPr>
            </w:pPr>
          </w:p>
        </w:tc>
        <w:tc>
          <w:tcPr>
            <w:tcW w:w="1223" w:type="dxa"/>
          </w:tcPr>
          <w:p w14:paraId="51B5D4E4" w14:textId="77777777" w:rsidR="00322FC3" w:rsidRPr="00FB531D" w:rsidRDefault="00322FC3" w:rsidP="00901280">
            <w:pPr>
              <w:pStyle w:val="TableParagraph"/>
              <w:rPr>
                <w:rFonts w:ascii="Arial" w:hAnsi="Arial" w:cs="Arial"/>
                <w:sz w:val="18"/>
                <w:szCs w:val="18"/>
              </w:rPr>
            </w:pPr>
          </w:p>
        </w:tc>
        <w:tc>
          <w:tcPr>
            <w:tcW w:w="1227" w:type="dxa"/>
          </w:tcPr>
          <w:p w14:paraId="47B522E4" w14:textId="77777777" w:rsidR="00322FC3" w:rsidRPr="00FB531D" w:rsidRDefault="00322FC3" w:rsidP="00901280">
            <w:pPr>
              <w:pStyle w:val="TableParagraph"/>
              <w:rPr>
                <w:rFonts w:ascii="Arial" w:hAnsi="Arial" w:cs="Arial"/>
                <w:sz w:val="18"/>
                <w:szCs w:val="18"/>
              </w:rPr>
            </w:pPr>
          </w:p>
        </w:tc>
        <w:tc>
          <w:tcPr>
            <w:tcW w:w="1104" w:type="dxa"/>
          </w:tcPr>
          <w:p w14:paraId="0B086C88" w14:textId="77777777" w:rsidR="00322FC3" w:rsidRPr="00FB531D" w:rsidRDefault="00322FC3" w:rsidP="00901280">
            <w:pPr>
              <w:pStyle w:val="TableParagraph"/>
              <w:rPr>
                <w:rFonts w:ascii="Arial" w:hAnsi="Arial" w:cs="Arial"/>
                <w:sz w:val="18"/>
                <w:szCs w:val="18"/>
              </w:rPr>
            </w:pPr>
          </w:p>
        </w:tc>
      </w:tr>
      <w:tr w:rsidR="00322FC3" w:rsidRPr="00FB531D" w14:paraId="74EFE29D" w14:textId="77777777" w:rsidTr="00FB531D">
        <w:trPr>
          <w:trHeight w:val="20"/>
        </w:trPr>
        <w:tc>
          <w:tcPr>
            <w:tcW w:w="2887" w:type="dxa"/>
          </w:tcPr>
          <w:p w14:paraId="56C2A5E8" w14:textId="77777777" w:rsidR="00322FC3" w:rsidRPr="00FB531D" w:rsidRDefault="00322FC3" w:rsidP="00901280">
            <w:pPr>
              <w:pStyle w:val="TableParagraph"/>
              <w:tabs>
                <w:tab w:val="left" w:pos="1593"/>
              </w:tabs>
              <w:rPr>
                <w:rFonts w:ascii="Arial" w:hAnsi="Arial" w:cs="Arial"/>
                <w:i/>
                <w:sz w:val="18"/>
                <w:szCs w:val="18"/>
              </w:rPr>
            </w:pPr>
            <w:r w:rsidRPr="00FB531D">
              <w:rPr>
                <w:rFonts w:ascii="Arial" w:hAnsi="Arial" w:cs="Arial"/>
                <w:i/>
                <w:sz w:val="18"/>
                <w:szCs w:val="18"/>
              </w:rPr>
              <w:t>Source</w:t>
            </w:r>
            <w:r w:rsidRPr="00FB531D">
              <w:rPr>
                <w:rFonts w:ascii="Arial" w:hAnsi="Arial" w:cs="Arial"/>
                <w:i/>
                <w:sz w:val="18"/>
                <w:szCs w:val="18"/>
              </w:rPr>
              <w:tab/>
              <w:t>of</w:t>
            </w:r>
          </w:p>
          <w:p w14:paraId="0463A275"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Variation</w:t>
            </w:r>
          </w:p>
        </w:tc>
        <w:tc>
          <w:tcPr>
            <w:tcW w:w="1314" w:type="dxa"/>
          </w:tcPr>
          <w:p w14:paraId="7D5C0890" w14:textId="77777777" w:rsidR="00322FC3" w:rsidRPr="00FB531D" w:rsidRDefault="00322FC3" w:rsidP="00901280">
            <w:pPr>
              <w:pStyle w:val="TableParagraph"/>
              <w:rPr>
                <w:rFonts w:ascii="Arial" w:hAnsi="Arial" w:cs="Arial"/>
                <w:sz w:val="18"/>
                <w:szCs w:val="18"/>
              </w:rPr>
            </w:pPr>
          </w:p>
          <w:p w14:paraId="4EC18701"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SS</w:t>
            </w:r>
          </w:p>
        </w:tc>
        <w:tc>
          <w:tcPr>
            <w:tcW w:w="743" w:type="dxa"/>
          </w:tcPr>
          <w:p w14:paraId="71651397" w14:textId="77777777" w:rsidR="00322FC3" w:rsidRPr="00FB531D" w:rsidRDefault="00322FC3" w:rsidP="00901280">
            <w:pPr>
              <w:pStyle w:val="TableParagraph"/>
              <w:rPr>
                <w:rFonts w:ascii="Arial" w:hAnsi="Arial" w:cs="Arial"/>
                <w:sz w:val="18"/>
                <w:szCs w:val="18"/>
              </w:rPr>
            </w:pPr>
          </w:p>
          <w:p w14:paraId="4DAD8D14"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df</w:t>
            </w:r>
          </w:p>
        </w:tc>
        <w:tc>
          <w:tcPr>
            <w:tcW w:w="1224" w:type="dxa"/>
          </w:tcPr>
          <w:p w14:paraId="160A109C" w14:textId="77777777" w:rsidR="00322FC3" w:rsidRPr="00FB531D" w:rsidRDefault="00322FC3" w:rsidP="00901280">
            <w:pPr>
              <w:pStyle w:val="TableParagraph"/>
              <w:rPr>
                <w:rFonts w:ascii="Arial" w:hAnsi="Arial" w:cs="Arial"/>
                <w:sz w:val="18"/>
                <w:szCs w:val="18"/>
              </w:rPr>
            </w:pPr>
          </w:p>
          <w:p w14:paraId="1B2BEA12"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MS</w:t>
            </w:r>
          </w:p>
        </w:tc>
        <w:tc>
          <w:tcPr>
            <w:tcW w:w="1223" w:type="dxa"/>
          </w:tcPr>
          <w:p w14:paraId="7EBF6D42" w14:textId="77777777" w:rsidR="00322FC3" w:rsidRPr="00FB531D" w:rsidRDefault="00322FC3" w:rsidP="00901280">
            <w:pPr>
              <w:pStyle w:val="TableParagraph"/>
              <w:rPr>
                <w:rFonts w:ascii="Arial" w:hAnsi="Arial" w:cs="Arial"/>
                <w:sz w:val="18"/>
                <w:szCs w:val="18"/>
              </w:rPr>
            </w:pPr>
          </w:p>
          <w:p w14:paraId="10CF6A13"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F</w:t>
            </w:r>
          </w:p>
        </w:tc>
        <w:tc>
          <w:tcPr>
            <w:tcW w:w="1227" w:type="dxa"/>
          </w:tcPr>
          <w:p w14:paraId="0025205D" w14:textId="77777777" w:rsidR="00322FC3" w:rsidRPr="00FB531D" w:rsidRDefault="00322FC3" w:rsidP="00901280">
            <w:pPr>
              <w:pStyle w:val="TableParagraph"/>
              <w:rPr>
                <w:rFonts w:ascii="Arial" w:hAnsi="Arial" w:cs="Arial"/>
                <w:sz w:val="18"/>
                <w:szCs w:val="18"/>
              </w:rPr>
            </w:pPr>
          </w:p>
          <w:p w14:paraId="2B5751E0" w14:textId="77777777" w:rsidR="00322FC3" w:rsidRPr="00FB531D" w:rsidRDefault="00322FC3" w:rsidP="00901280">
            <w:pPr>
              <w:pStyle w:val="TableParagraph"/>
              <w:rPr>
                <w:rFonts w:ascii="Arial" w:hAnsi="Arial" w:cs="Arial"/>
                <w:i/>
                <w:sz w:val="18"/>
                <w:szCs w:val="18"/>
              </w:rPr>
            </w:pPr>
            <w:r w:rsidRPr="00FB531D">
              <w:rPr>
                <w:rFonts w:ascii="Arial" w:hAnsi="Arial" w:cs="Arial"/>
                <w:i/>
                <w:sz w:val="18"/>
                <w:szCs w:val="18"/>
              </w:rPr>
              <w:t>P-value</w:t>
            </w:r>
          </w:p>
        </w:tc>
        <w:tc>
          <w:tcPr>
            <w:tcW w:w="1104" w:type="dxa"/>
          </w:tcPr>
          <w:p w14:paraId="4FECB9CB" w14:textId="77777777" w:rsidR="00322FC3" w:rsidRPr="00FB531D" w:rsidRDefault="00322FC3" w:rsidP="00901280">
            <w:pPr>
              <w:pStyle w:val="TableParagraph"/>
              <w:rPr>
                <w:rFonts w:ascii="Arial" w:hAnsi="Arial" w:cs="Arial"/>
                <w:sz w:val="18"/>
                <w:szCs w:val="18"/>
              </w:rPr>
            </w:pPr>
          </w:p>
          <w:p w14:paraId="47A08A8B" w14:textId="77777777" w:rsidR="00322FC3" w:rsidRPr="00FB531D" w:rsidRDefault="00322FC3"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322FC3" w:rsidRPr="00FB531D" w14:paraId="6481903A" w14:textId="77777777" w:rsidTr="00FB531D">
        <w:trPr>
          <w:trHeight w:val="20"/>
        </w:trPr>
        <w:tc>
          <w:tcPr>
            <w:tcW w:w="2887" w:type="dxa"/>
          </w:tcPr>
          <w:p w14:paraId="31D5A55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Between</w:t>
            </w:r>
            <w:r w:rsidR="00D4554A" w:rsidRPr="00FB531D">
              <w:rPr>
                <w:rFonts w:ascii="Arial" w:hAnsi="Arial" w:cs="Arial"/>
                <w:sz w:val="18"/>
                <w:szCs w:val="18"/>
              </w:rPr>
              <w:t xml:space="preserve"> </w:t>
            </w:r>
            <w:r w:rsidRPr="00FB531D">
              <w:rPr>
                <w:rFonts w:ascii="Arial" w:hAnsi="Arial" w:cs="Arial"/>
                <w:sz w:val="18"/>
                <w:szCs w:val="18"/>
              </w:rPr>
              <w:t>Groups</w:t>
            </w:r>
          </w:p>
        </w:tc>
        <w:tc>
          <w:tcPr>
            <w:tcW w:w="1314" w:type="dxa"/>
          </w:tcPr>
          <w:p w14:paraId="6C358BD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17.40053</w:t>
            </w:r>
          </w:p>
        </w:tc>
        <w:tc>
          <w:tcPr>
            <w:tcW w:w="743" w:type="dxa"/>
          </w:tcPr>
          <w:p w14:paraId="5D43AE7F"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w:t>
            </w:r>
          </w:p>
        </w:tc>
        <w:tc>
          <w:tcPr>
            <w:tcW w:w="1224" w:type="dxa"/>
          </w:tcPr>
          <w:p w14:paraId="088A18E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4.350133</w:t>
            </w:r>
          </w:p>
        </w:tc>
        <w:tc>
          <w:tcPr>
            <w:tcW w:w="1223" w:type="dxa"/>
          </w:tcPr>
          <w:p w14:paraId="34E921F1"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7.394916</w:t>
            </w:r>
          </w:p>
        </w:tc>
        <w:tc>
          <w:tcPr>
            <w:tcW w:w="1227" w:type="dxa"/>
          </w:tcPr>
          <w:p w14:paraId="6EC7E8D9"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0.004877</w:t>
            </w:r>
          </w:p>
        </w:tc>
        <w:tc>
          <w:tcPr>
            <w:tcW w:w="1104" w:type="dxa"/>
          </w:tcPr>
          <w:p w14:paraId="063CC5EC"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3.47805</w:t>
            </w:r>
          </w:p>
        </w:tc>
      </w:tr>
      <w:tr w:rsidR="00322FC3" w:rsidRPr="00FB531D" w14:paraId="1C1DE8E9" w14:textId="77777777" w:rsidTr="00FB531D">
        <w:trPr>
          <w:trHeight w:val="20"/>
        </w:trPr>
        <w:tc>
          <w:tcPr>
            <w:tcW w:w="2887" w:type="dxa"/>
          </w:tcPr>
          <w:p w14:paraId="5986E253"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Within</w:t>
            </w:r>
            <w:r w:rsidR="00D4554A" w:rsidRPr="00FB531D">
              <w:rPr>
                <w:rFonts w:ascii="Arial" w:hAnsi="Arial" w:cs="Arial"/>
                <w:sz w:val="18"/>
                <w:szCs w:val="18"/>
              </w:rPr>
              <w:t xml:space="preserve"> </w:t>
            </w:r>
            <w:r w:rsidRPr="00FB531D">
              <w:rPr>
                <w:rFonts w:ascii="Arial" w:hAnsi="Arial" w:cs="Arial"/>
                <w:sz w:val="18"/>
                <w:szCs w:val="18"/>
              </w:rPr>
              <w:t>Groups</w:t>
            </w:r>
          </w:p>
        </w:tc>
        <w:tc>
          <w:tcPr>
            <w:tcW w:w="1314" w:type="dxa"/>
          </w:tcPr>
          <w:p w14:paraId="26A58184"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5.8826</w:t>
            </w:r>
          </w:p>
        </w:tc>
        <w:tc>
          <w:tcPr>
            <w:tcW w:w="743" w:type="dxa"/>
          </w:tcPr>
          <w:p w14:paraId="366665FE"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10</w:t>
            </w:r>
          </w:p>
        </w:tc>
        <w:tc>
          <w:tcPr>
            <w:tcW w:w="1224" w:type="dxa"/>
          </w:tcPr>
          <w:p w14:paraId="11638E3A"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0.58826</w:t>
            </w:r>
          </w:p>
        </w:tc>
        <w:tc>
          <w:tcPr>
            <w:tcW w:w="1223" w:type="dxa"/>
          </w:tcPr>
          <w:p w14:paraId="33540F74" w14:textId="77777777" w:rsidR="00322FC3" w:rsidRPr="00FB531D" w:rsidRDefault="00322FC3" w:rsidP="00901280">
            <w:pPr>
              <w:pStyle w:val="TableParagraph"/>
              <w:rPr>
                <w:rFonts w:ascii="Arial" w:hAnsi="Arial" w:cs="Arial"/>
                <w:sz w:val="18"/>
                <w:szCs w:val="18"/>
              </w:rPr>
            </w:pPr>
          </w:p>
        </w:tc>
        <w:tc>
          <w:tcPr>
            <w:tcW w:w="1227" w:type="dxa"/>
          </w:tcPr>
          <w:p w14:paraId="3AE19A73" w14:textId="77777777" w:rsidR="00322FC3" w:rsidRPr="00FB531D" w:rsidRDefault="00322FC3" w:rsidP="00901280">
            <w:pPr>
              <w:pStyle w:val="TableParagraph"/>
              <w:rPr>
                <w:rFonts w:ascii="Arial" w:hAnsi="Arial" w:cs="Arial"/>
                <w:sz w:val="18"/>
                <w:szCs w:val="18"/>
              </w:rPr>
            </w:pPr>
          </w:p>
        </w:tc>
        <w:tc>
          <w:tcPr>
            <w:tcW w:w="1104" w:type="dxa"/>
          </w:tcPr>
          <w:p w14:paraId="7BEF084A" w14:textId="77777777" w:rsidR="00322FC3" w:rsidRPr="00FB531D" w:rsidRDefault="00322FC3" w:rsidP="00901280">
            <w:pPr>
              <w:pStyle w:val="TableParagraph"/>
              <w:rPr>
                <w:rFonts w:ascii="Arial" w:hAnsi="Arial" w:cs="Arial"/>
                <w:sz w:val="18"/>
                <w:szCs w:val="18"/>
              </w:rPr>
            </w:pPr>
          </w:p>
        </w:tc>
      </w:tr>
      <w:tr w:rsidR="00322FC3" w:rsidRPr="00FB531D" w14:paraId="52B523EA" w14:textId="77777777" w:rsidTr="00FB531D">
        <w:trPr>
          <w:trHeight w:val="20"/>
        </w:trPr>
        <w:tc>
          <w:tcPr>
            <w:tcW w:w="2887" w:type="dxa"/>
          </w:tcPr>
          <w:p w14:paraId="427CE705"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Total</w:t>
            </w:r>
          </w:p>
        </w:tc>
        <w:tc>
          <w:tcPr>
            <w:tcW w:w="1314" w:type="dxa"/>
          </w:tcPr>
          <w:p w14:paraId="4CB78362"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23.28313</w:t>
            </w:r>
          </w:p>
        </w:tc>
        <w:tc>
          <w:tcPr>
            <w:tcW w:w="743" w:type="dxa"/>
          </w:tcPr>
          <w:p w14:paraId="373814E7" w14:textId="77777777" w:rsidR="00322FC3" w:rsidRPr="00FB531D" w:rsidRDefault="00322FC3" w:rsidP="00901280">
            <w:pPr>
              <w:pStyle w:val="TableParagraph"/>
              <w:rPr>
                <w:rFonts w:ascii="Arial" w:hAnsi="Arial" w:cs="Arial"/>
                <w:sz w:val="18"/>
                <w:szCs w:val="18"/>
              </w:rPr>
            </w:pPr>
            <w:r w:rsidRPr="00FB531D">
              <w:rPr>
                <w:rFonts w:ascii="Arial" w:hAnsi="Arial" w:cs="Arial"/>
                <w:sz w:val="18"/>
                <w:szCs w:val="18"/>
              </w:rPr>
              <w:t>14</w:t>
            </w:r>
          </w:p>
        </w:tc>
        <w:tc>
          <w:tcPr>
            <w:tcW w:w="1224" w:type="dxa"/>
          </w:tcPr>
          <w:p w14:paraId="7D86B4A3" w14:textId="77777777" w:rsidR="00322FC3" w:rsidRPr="00FB531D" w:rsidRDefault="00322FC3" w:rsidP="00901280">
            <w:pPr>
              <w:pStyle w:val="TableParagraph"/>
              <w:rPr>
                <w:rFonts w:ascii="Arial" w:hAnsi="Arial" w:cs="Arial"/>
                <w:sz w:val="18"/>
                <w:szCs w:val="18"/>
              </w:rPr>
            </w:pPr>
          </w:p>
        </w:tc>
        <w:tc>
          <w:tcPr>
            <w:tcW w:w="1223" w:type="dxa"/>
          </w:tcPr>
          <w:p w14:paraId="33CCBF6F" w14:textId="77777777" w:rsidR="00322FC3" w:rsidRPr="00FB531D" w:rsidRDefault="00322FC3" w:rsidP="00901280">
            <w:pPr>
              <w:pStyle w:val="TableParagraph"/>
              <w:rPr>
                <w:rFonts w:ascii="Arial" w:hAnsi="Arial" w:cs="Arial"/>
                <w:sz w:val="18"/>
                <w:szCs w:val="18"/>
              </w:rPr>
            </w:pPr>
          </w:p>
        </w:tc>
        <w:tc>
          <w:tcPr>
            <w:tcW w:w="1227" w:type="dxa"/>
          </w:tcPr>
          <w:p w14:paraId="50D8E6A8" w14:textId="77777777" w:rsidR="00322FC3" w:rsidRPr="00FB531D" w:rsidRDefault="00322FC3" w:rsidP="00901280">
            <w:pPr>
              <w:pStyle w:val="TableParagraph"/>
              <w:rPr>
                <w:rFonts w:ascii="Arial" w:hAnsi="Arial" w:cs="Arial"/>
                <w:sz w:val="18"/>
                <w:szCs w:val="18"/>
              </w:rPr>
            </w:pPr>
          </w:p>
        </w:tc>
        <w:tc>
          <w:tcPr>
            <w:tcW w:w="1104" w:type="dxa"/>
          </w:tcPr>
          <w:p w14:paraId="2C159300" w14:textId="77777777" w:rsidR="00322FC3" w:rsidRPr="00FB531D" w:rsidRDefault="00322FC3" w:rsidP="00901280">
            <w:pPr>
              <w:pStyle w:val="TableParagraph"/>
              <w:rPr>
                <w:rFonts w:ascii="Arial" w:hAnsi="Arial" w:cs="Arial"/>
                <w:sz w:val="18"/>
                <w:szCs w:val="18"/>
              </w:rPr>
            </w:pPr>
          </w:p>
        </w:tc>
      </w:tr>
    </w:tbl>
    <w:p w14:paraId="0A2FBBB3" w14:textId="05098D1C" w:rsidR="00322FC3" w:rsidRPr="00070BA1" w:rsidRDefault="0050319A" w:rsidP="00DC3867">
      <w:pPr>
        <w:spacing w:after="0" w:line="240" w:lineRule="auto"/>
        <w:jc w:val="both"/>
        <w:rPr>
          <w:rFonts w:ascii="Arial" w:hAnsi="Arial" w:cs="Arial"/>
          <w:sz w:val="20"/>
          <w:szCs w:val="18"/>
        </w:rPr>
      </w:pPr>
      <w:r w:rsidRPr="00070BA1">
        <w:rPr>
          <w:rFonts w:ascii="Arial" w:hAnsi="Arial" w:cs="Arial"/>
          <w:sz w:val="16"/>
          <w:szCs w:val="18"/>
        </w:rPr>
        <w:t>Table 4-</w:t>
      </w:r>
      <w:r w:rsidR="00FA3290" w:rsidRPr="00070BA1">
        <w:rPr>
          <w:rFonts w:ascii="Arial" w:hAnsi="Arial" w:cs="Arial"/>
          <w:sz w:val="16"/>
          <w:szCs w:val="18"/>
        </w:rPr>
        <w:t xml:space="preserve"> The</w:t>
      </w:r>
      <w:r w:rsidR="00FA3290" w:rsidRPr="00070BA1">
        <w:rPr>
          <w:rFonts w:ascii="Arial" w:eastAsia="Times New Roman" w:hAnsi="Arial" w:cs="Arial"/>
          <w:sz w:val="20"/>
          <w:szCs w:val="20"/>
        </w:rPr>
        <w:t xml:space="preserve"> biomass yield differ</w:t>
      </w:r>
      <w:r w:rsidR="00FA3290" w:rsidRPr="00070BA1">
        <w:rPr>
          <w:rFonts w:ascii="Arial" w:hAnsi="Arial" w:cs="Arial"/>
          <w:sz w:val="18"/>
          <w:szCs w:val="18"/>
        </w:rPr>
        <w:t>ed</w:t>
      </w:r>
      <w:r w:rsidR="00FA3290" w:rsidRPr="00070BA1">
        <w:rPr>
          <w:rFonts w:ascii="Arial" w:eastAsia="Times New Roman" w:hAnsi="Arial" w:cs="Arial"/>
          <w:sz w:val="20"/>
          <w:szCs w:val="20"/>
        </w:rPr>
        <w:t xml:space="preserve"> among the </w:t>
      </w:r>
      <w:r w:rsidR="00DC3867" w:rsidRPr="00070BA1">
        <w:rPr>
          <w:rFonts w:ascii="Arial" w:hAnsi="Arial" w:cs="Arial"/>
          <w:sz w:val="20"/>
          <w:szCs w:val="18"/>
        </w:rPr>
        <w:t xml:space="preserve">tested </w:t>
      </w:r>
      <w:r w:rsidR="00FA3290" w:rsidRPr="00070BA1">
        <w:rPr>
          <w:rFonts w:ascii="Arial" w:eastAsia="Times New Roman" w:hAnsi="Arial" w:cs="Arial"/>
          <w:sz w:val="20"/>
          <w:szCs w:val="20"/>
        </w:rPr>
        <w:t>media</w:t>
      </w:r>
      <w:r w:rsidR="00DC3867" w:rsidRPr="00070BA1">
        <w:rPr>
          <w:rFonts w:ascii="Arial" w:hAnsi="Arial" w:cs="Arial"/>
          <w:sz w:val="18"/>
          <w:szCs w:val="18"/>
        </w:rPr>
        <w:t xml:space="preserve"> </w:t>
      </w:r>
      <w:r w:rsidR="00DC3867" w:rsidRPr="00070BA1">
        <w:rPr>
          <w:rFonts w:ascii="Arial" w:hAnsi="Arial" w:cs="Arial"/>
          <w:sz w:val="20"/>
          <w:szCs w:val="18"/>
        </w:rPr>
        <w:t>groups.</w:t>
      </w:r>
    </w:p>
    <w:p w14:paraId="644086E2" w14:textId="77777777" w:rsidR="00322FC3" w:rsidRPr="004A3F05" w:rsidRDefault="00322FC3" w:rsidP="00901280">
      <w:pPr>
        <w:pStyle w:val="BodyText"/>
        <w:rPr>
          <w:rFonts w:ascii="Arial" w:hAnsi="Arial" w:cs="Arial"/>
          <w:sz w:val="16"/>
        </w:rPr>
      </w:pPr>
    </w:p>
    <w:tbl>
      <w:tblPr>
        <w:tblStyle w:val="TableGrid"/>
        <w:tblpPr w:leftFromText="180" w:rightFromText="180" w:vertAnchor="text" w:horzAnchor="margin" w:tblpY="771"/>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4"/>
        <w:gridCol w:w="1504"/>
        <w:gridCol w:w="995"/>
        <w:gridCol w:w="1237"/>
        <w:gridCol w:w="1237"/>
        <w:gridCol w:w="1241"/>
        <w:gridCol w:w="1119"/>
      </w:tblGrid>
      <w:tr w:rsidR="00D4554A" w:rsidRPr="00FB531D" w14:paraId="434002CB" w14:textId="77777777" w:rsidTr="00FB531D">
        <w:trPr>
          <w:trHeight w:val="20"/>
        </w:trPr>
        <w:tc>
          <w:tcPr>
            <w:tcW w:w="9977" w:type="dxa"/>
            <w:gridSpan w:val="7"/>
          </w:tcPr>
          <w:p w14:paraId="1A838989" w14:textId="77777777" w:rsidR="00D4554A" w:rsidRPr="00FB531D" w:rsidRDefault="00D4554A" w:rsidP="00901280">
            <w:pPr>
              <w:pStyle w:val="TableParagraph"/>
              <w:tabs>
                <w:tab w:val="left" w:pos="1067"/>
                <w:tab w:val="left" w:pos="1904"/>
                <w:tab w:val="left" w:pos="2791"/>
                <w:tab w:val="left" w:pos="3305"/>
              </w:tabs>
              <w:rPr>
                <w:rFonts w:ascii="Arial" w:hAnsi="Arial" w:cs="Arial"/>
                <w:b/>
                <w:sz w:val="18"/>
                <w:szCs w:val="18"/>
              </w:rPr>
            </w:pPr>
            <w:proofErr w:type="spellStart"/>
            <w:r w:rsidRPr="00FB531D">
              <w:rPr>
                <w:rFonts w:ascii="Arial" w:hAnsi="Arial" w:cs="Arial"/>
                <w:b/>
                <w:sz w:val="18"/>
                <w:szCs w:val="18"/>
              </w:rPr>
              <w:t>Anova</w:t>
            </w:r>
            <w:proofErr w:type="spellEnd"/>
            <w:r w:rsidRPr="00FB531D">
              <w:rPr>
                <w:rFonts w:ascii="Arial" w:hAnsi="Arial" w:cs="Arial"/>
                <w:b/>
                <w:sz w:val="18"/>
                <w:szCs w:val="18"/>
              </w:rPr>
              <w:t>:</w:t>
            </w:r>
            <w:r w:rsidRPr="00FB531D">
              <w:rPr>
                <w:rFonts w:ascii="Arial" w:hAnsi="Arial" w:cs="Arial"/>
                <w:b/>
                <w:sz w:val="18"/>
                <w:szCs w:val="18"/>
              </w:rPr>
              <w:tab/>
              <w:t>Single</w:t>
            </w:r>
            <w:r w:rsidRPr="00FB531D">
              <w:rPr>
                <w:rFonts w:ascii="Arial" w:hAnsi="Arial" w:cs="Arial"/>
                <w:b/>
                <w:sz w:val="18"/>
                <w:szCs w:val="18"/>
              </w:rPr>
              <w:tab/>
              <w:t>Factor</w:t>
            </w:r>
            <w:r w:rsidRPr="00FB531D">
              <w:rPr>
                <w:rFonts w:ascii="Arial" w:hAnsi="Arial" w:cs="Arial"/>
                <w:b/>
                <w:sz w:val="18"/>
                <w:szCs w:val="18"/>
              </w:rPr>
              <w:tab/>
              <w:t>for</w:t>
            </w:r>
            <w:r w:rsidRPr="00FB531D">
              <w:rPr>
                <w:rFonts w:ascii="Arial" w:hAnsi="Arial" w:cs="Arial"/>
                <w:b/>
                <w:sz w:val="18"/>
                <w:szCs w:val="18"/>
              </w:rPr>
              <w:tab/>
              <w:t>lipid percentage</w:t>
            </w:r>
          </w:p>
        </w:tc>
      </w:tr>
      <w:tr w:rsidR="00D4554A" w:rsidRPr="00FB531D" w14:paraId="39FF47E9" w14:textId="77777777" w:rsidTr="00FB531D">
        <w:trPr>
          <w:trHeight w:val="20"/>
        </w:trPr>
        <w:tc>
          <w:tcPr>
            <w:tcW w:w="2644" w:type="dxa"/>
          </w:tcPr>
          <w:p w14:paraId="09B7FE2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SUMMARY</w:t>
            </w:r>
          </w:p>
        </w:tc>
        <w:tc>
          <w:tcPr>
            <w:tcW w:w="1504" w:type="dxa"/>
          </w:tcPr>
          <w:p w14:paraId="729E519E" w14:textId="77777777" w:rsidR="00D4554A" w:rsidRPr="00FB531D" w:rsidRDefault="00D4554A" w:rsidP="00901280">
            <w:pPr>
              <w:pStyle w:val="TableParagraph"/>
              <w:rPr>
                <w:rFonts w:ascii="Arial" w:hAnsi="Arial" w:cs="Arial"/>
                <w:sz w:val="18"/>
                <w:szCs w:val="18"/>
              </w:rPr>
            </w:pPr>
          </w:p>
        </w:tc>
        <w:tc>
          <w:tcPr>
            <w:tcW w:w="995" w:type="dxa"/>
          </w:tcPr>
          <w:p w14:paraId="3EAE1BBA" w14:textId="77777777" w:rsidR="00D4554A" w:rsidRPr="00FB531D" w:rsidRDefault="00D4554A" w:rsidP="00901280">
            <w:pPr>
              <w:pStyle w:val="TableParagraph"/>
              <w:rPr>
                <w:rFonts w:ascii="Arial" w:hAnsi="Arial" w:cs="Arial"/>
                <w:sz w:val="18"/>
                <w:szCs w:val="18"/>
              </w:rPr>
            </w:pPr>
          </w:p>
        </w:tc>
        <w:tc>
          <w:tcPr>
            <w:tcW w:w="1237" w:type="dxa"/>
          </w:tcPr>
          <w:p w14:paraId="386A75D4" w14:textId="77777777" w:rsidR="00D4554A" w:rsidRPr="00FB531D" w:rsidRDefault="00D4554A" w:rsidP="00901280">
            <w:pPr>
              <w:pStyle w:val="TableParagraph"/>
              <w:rPr>
                <w:rFonts w:ascii="Arial" w:hAnsi="Arial" w:cs="Arial"/>
                <w:sz w:val="18"/>
                <w:szCs w:val="18"/>
              </w:rPr>
            </w:pPr>
          </w:p>
        </w:tc>
        <w:tc>
          <w:tcPr>
            <w:tcW w:w="1237" w:type="dxa"/>
          </w:tcPr>
          <w:p w14:paraId="673715E3" w14:textId="77777777" w:rsidR="00D4554A" w:rsidRPr="00FB531D" w:rsidRDefault="00D4554A" w:rsidP="00901280">
            <w:pPr>
              <w:pStyle w:val="TableParagraph"/>
              <w:rPr>
                <w:rFonts w:ascii="Arial" w:hAnsi="Arial" w:cs="Arial"/>
                <w:sz w:val="18"/>
                <w:szCs w:val="18"/>
              </w:rPr>
            </w:pPr>
          </w:p>
        </w:tc>
        <w:tc>
          <w:tcPr>
            <w:tcW w:w="1241" w:type="dxa"/>
          </w:tcPr>
          <w:p w14:paraId="474F976E" w14:textId="77777777" w:rsidR="00D4554A" w:rsidRPr="00FB531D" w:rsidRDefault="00D4554A" w:rsidP="00901280">
            <w:pPr>
              <w:pStyle w:val="TableParagraph"/>
              <w:rPr>
                <w:rFonts w:ascii="Arial" w:hAnsi="Arial" w:cs="Arial"/>
                <w:sz w:val="18"/>
                <w:szCs w:val="18"/>
              </w:rPr>
            </w:pPr>
          </w:p>
        </w:tc>
        <w:tc>
          <w:tcPr>
            <w:tcW w:w="1119" w:type="dxa"/>
          </w:tcPr>
          <w:p w14:paraId="53713B5D" w14:textId="77777777" w:rsidR="00D4554A" w:rsidRPr="00FB531D" w:rsidRDefault="00D4554A" w:rsidP="00901280">
            <w:pPr>
              <w:pStyle w:val="TableParagraph"/>
              <w:rPr>
                <w:rFonts w:ascii="Arial" w:hAnsi="Arial" w:cs="Arial"/>
                <w:sz w:val="18"/>
                <w:szCs w:val="18"/>
              </w:rPr>
            </w:pPr>
          </w:p>
        </w:tc>
      </w:tr>
      <w:tr w:rsidR="00D4554A" w:rsidRPr="00FB531D" w14:paraId="38FB7FCF" w14:textId="77777777" w:rsidTr="00FB531D">
        <w:trPr>
          <w:trHeight w:val="20"/>
        </w:trPr>
        <w:tc>
          <w:tcPr>
            <w:tcW w:w="2644" w:type="dxa"/>
          </w:tcPr>
          <w:p w14:paraId="1176896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Groups</w:t>
            </w:r>
          </w:p>
        </w:tc>
        <w:tc>
          <w:tcPr>
            <w:tcW w:w="1504" w:type="dxa"/>
          </w:tcPr>
          <w:p w14:paraId="0B828433"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Count</w:t>
            </w:r>
          </w:p>
        </w:tc>
        <w:tc>
          <w:tcPr>
            <w:tcW w:w="995" w:type="dxa"/>
          </w:tcPr>
          <w:p w14:paraId="2916401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Sum</w:t>
            </w:r>
          </w:p>
        </w:tc>
        <w:tc>
          <w:tcPr>
            <w:tcW w:w="1237" w:type="dxa"/>
          </w:tcPr>
          <w:p w14:paraId="55A58899"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Average</w:t>
            </w:r>
          </w:p>
        </w:tc>
        <w:tc>
          <w:tcPr>
            <w:tcW w:w="1237" w:type="dxa"/>
          </w:tcPr>
          <w:p w14:paraId="4A76320B"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Variance</w:t>
            </w:r>
          </w:p>
        </w:tc>
        <w:tc>
          <w:tcPr>
            <w:tcW w:w="1241" w:type="dxa"/>
          </w:tcPr>
          <w:p w14:paraId="336AAF62" w14:textId="77777777" w:rsidR="00D4554A" w:rsidRPr="00FB531D" w:rsidRDefault="00D4554A" w:rsidP="00901280">
            <w:pPr>
              <w:pStyle w:val="TableParagraph"/>
              <w:rPr>
                <w:rFonts w:ascii="Arial" w:hAnsi="Arial" w:cs="Arial"/>
                <w:sz w:val="18"/>
                <w:szCs w:val="18"/>
              </w:rPr>
            </w:pPr>
          </w:p>
        </w:tc>
        <w:tc>
          <w:tcPr>
            <w:tcW w:w="1119" w:type="dxa"/>
          </w:tcPr>
          <w:p w14:paraId="1ED6FED9" w14:textId="77777777" w:rsidR="00D4554A" w:rsidRPr="00FB531D" w:rsidRDefault="00D4554A" w:rsidP="00901280">
            <w:pPr>
              <w:pStyle w:val="TableParagraph"/>
              <w:rPr>
                <w:rFonts w:ascii="Arial" w:hAnsi="Arial" w:cs="Arial"/>
                <w:sz w:val="18"/>
                <w:szCs w:val="18"/>
              </w:rPr>
            </w:pPr>
          </w:p>
        </w:tc>
      </w:tr>
      <w:tr w:rsidR="00D4554A" w:rsidRPr="00FB531D" w14:paraId="5BCD2044" w14:textId="77777777" w:rsidTr="00FB531D">
        <w:trPr>
          <w:trHeight w:val="20"/>
        </w:trPr>
        <w:tc>
          <w:tcPr>
            <w:tcW w:w="2644" w:type="dxa"/>
          </w:tcPr>
          <w:p w14:paraId="2362EBC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glucose</w:t>
            </w:r>
          </w:p>
        </w:tc>
        <w:tc>
          <w:tcPr>
            <w:tcW w:w="1504" w:type="dxa"/>
          </w:tcPr>
          <w:p w14:paraId="24FC51B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7ED7AF3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1.312</w:t>
            </w:r>
          </w:p>
        </w:tc>
        <w:tc>
          <w:tcPr>
            <w:tcW w:w="1237" w:type="dxa"/>
          </w:tcPr>
          <w:p w14:paraId="3369099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0.437333</w:t>
            </w:r>
          </w:p>
        </w:tc>
        <w:tc>
          <w:tcPr>
            <w:tcW w:w="1237" w:type="dxa"/>
          </w:tcPr>
          <w:p w14:paraId="5FA12258"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0.001301</w:t>
            </w:r>
          </w:p>
        </w:tc>
        <w:tc>
          <w:tcPr>
            <w:tcW w:w="1241" w:type="dxa"/>
          </w:tcPr>
          <w:p w14:paraId="43AF70EC" w14:textId="77777777" w:rsidR="00D4554A" w:rsidRPr="00FB531D" w:rsidRDefault="00D4554A" w:rsidP="00901280">
            <w:pPr>
              <w:pStyle w:val="TableParagraph"/>
              <w:rPr>
                <w:rFonts w:ascii="Arial" w:hAnsi="Arial" w:cs="Arial"/>
                <w:sz w:val="18"/>
                <w:szCs w:val="18"/>
              </w:rPr>
            </w:pPr>
          </w:p>
        </w:tc>
        <w:tc>
          <w:tcPr>
            <w:tcW w:w="1119" w:type="dxa"/>
          </w:tcPr>
          <w:p w14:paraId="3C8BD73D" w14:textId="77777777" w:rsidR="00D4554A" w:rsidRPr="00FB531D" w:rsidRDefault="00D4554A" w:rsidP="00901280">
            <w:pPr>
              <w:pStyle w:val="TableParagraph"/>
              <w:rPr>
                <w:rFonts w:ascii="Arial" w:hAnsi="Arial" w:cs="Arial"/>
                <w:sz w:val="18"/>
                <w:szCs w:val="18"/>
              </w:rPr>
            </w:pPr>
          </w:p>
        </w:tc>
      </w:tr>
      <w:tr w:rsidR="00D4554A" w:rsidRPr="00FB531D" w14:paraId="23528FD1" w14:textId="77777777" w:rsidTr="00FB531D">
        <w:trPr>
          <w:trHeight w:val="20"/>
        </w:trPr>
        <w:tc>
          <w:tcPr>
            <w:tcW w:w="2644" w:type="dxa"/>
          </w:tcPr>
          <w:p w14:paraId="675BBA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molasses</w:t>
            </w:r>
          </w:p>
        </w:tc>
        <w:tc>
          <w:tcPr>
            <w:tcW w:w="1504" w:type="dxa"/>
          </w:tcPr>
          <w:p w14:paraId="45004D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7A11C45"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1.667</w:t>
            </w:r>
          </w:p>
        </w:tc>
        <w:tc>
          <w:tcPr>
            <w:tcW w:w="1237" w:type="dxa"/>
          </w:tcPr>
          <w:p w14:paraId="3AC652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0.555667</w:t>
            </w:r>
          </w:p>
        </w:tc>
        <w:tc>
          <w:tcPr>
            <w:tcW w:w="1237" w:type="dxa"/>
          </w:tcPr>
          <w:p w14:paraId="655773E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0.02216</w:t>
            </w:r>
          </w:p>
        </w:tc>
        <w:tc>
          <w:tcPr>
            <w:tcW w:w="1241" w:type="dxa"/>
          </w:tcPr>
          <w:p w14:paraId="6707483A" w14:textId="77777777" w:rsidR="00D4554A" w:rsidRPr="00FB531D" w:rsidRDefault="00D4554A" w:rsidP="00901280">
            <w:pPr>
              <w:pStyle w:val="TableParagraph"/>
              <w:rPr>
                <w:rFonts w:ascii="Arial" w:hAnsi="Arial" w:cs="Arial"/>
                <w:sz w:val="18"/>
                <w:szCs w:val="18"/>
              </w:rPr>
            </w:pPr>
          </w:p>
        </w:tc>
        <w:tc>
          <w:tcPr>
            <w:tcW w:w="1119" w:type="dxa"/>
          </w:tcPr>
          <w:p w14:paraId="1D6ABFF3" w14:textId="77777777" w:rsidR="00D4554A" w:rsidRPr="00FB531D" w:rsidRDefault="00D4554A" w:rsidP="00901280">
            <w:pPr>
              <w:pStyle w:val="TableParagraph"/>
              <w:rPr>
                <w:rFonts w:ascii="Arial" w:hAnsi="Arial" w:cs="Arial"/>
                <w:sz w:val="18"/>
                <w:szCs w:val="18"/>
              </w:rPr>
            </w:pPr>
          </w:p>
        </w:tc>
      </w:tr>
      <w:tr w:rsidR="00D4554A" w:rsidRPr="00FB531D" w14:paraId="72E06D34" w14:textId="77777777" w:rsidTr="00FB531D">
        <w:trPr>
          <w:trHeight w:val="20"/>
        </w:trPr>
        <w:tc>
          <w:tcPr>
            <w:tcW w:w="2644" w:type="dxa"/>
          </w:tcPr>
          <w:p w14:paraId="316403C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peptone</w:t>
            </w:r>
          </w:p>
        </w:tc>
        <w:tc>
          <w:tcPr>
            <w:tcW w:w="1504" w:type="dxa"/>
          </w:tcPr>
          <w:p w14:paraId="64F245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3D5E8020"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0.425</w:t>
            </w:r>
          </w:p>
        </w:tc>
        <w:tc>
          <w:tcPr>
            <w:tcW w:w="1237" w:type="dxa"/>
          </w:tcPr>
          <w:p w14:paraId="6D662C6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0.141667</w:t>
            </w:r>
          </w:p>
        </w:tc>
        <w:tc>
          <w:tcPr>
            <w:tcW w:w="1237" w:type="dxa"/>
          </w:tcPr>
          <w:p w14:paraId="03C36BE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0.000208</w:t>
            </w:r>
          </w:p>
        </w:tc>
        <w:tc>
          <w:tcPr>
            <w:tcW w:w="1241" w:type="dxa"/>
          </w:tcPr>
          <w:p w14:paraId="7B0E4A36" w14:textId="77777777" w:rsidR="00D4554A" w:rsidRPr="00FB531D" w:rsidRDefault="00D4554A" w:rsidP="00901280">
            <w:pPr>
              <w:pStyle w:val="TableParagraph"/>
              <w:rPr>
                <w:rFonts w:ascii="Arial" w:hAnsi="Arial" w:cs="Arial"/>
                <w:sz w:val="18"/>
                <w:szCs w:val="18"/>
              </w:rPr>
            </w:pPr>
          </w:p>
        </w:tc>
        <w:tc>
          <w:tcPr>
            <w:tcW w:w="1119" w:type="dxa"/>
          </w:tcPr>
          <w:p w14:paraId="6E41F1A6" w14:textId="77777777" w:rsidR="00D4554A" w:rsidRPr="00FB531D" w:rsidRDefault="00D4554A" w:rsidP="00901280">
            <w:pPr>
              <w:pStyle w:val="TableParagraph"/>
              <w:rPr>
                <w:rFonts w:ascii="Arial" w:hAnsi="Arial" w:cs="Arial"/>
                <w:sz w:val="18"/>
                <w:szCs w:val="18"/>
              </w:rPr>
            </w:pPr>
          </w:p>
        </w:tc>
      </w:tr>
      <w:tr w:rsidR="00D4554A" w:rsidRPr="00FB531D" w14:paraId="3E782912" w14:textId="77777777" w:rsidTr="00FB531D">
        <w:trPr>
          <w:trHeight w:val="20"/>
        </w:trPr>
        <w:tc>
          <w:tcPr>
            <w:tcW w:w="2644" w:type="dxa"/>
          </w:tcPr>
          <w:p w14:paraId="26CA667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Ammonium sulphate</w:t>
            </w:r>
          </w:p>
        </w:tc>
        <w:tc>
          <w:tcPr>
            <w:tcW w:w="1504" w:type="dxa"/>
          </w:tcPr>
          <w:p w14:paraId="3DCABA5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255AF81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0.9791</w:t>
            </w:r>
          </w:p>
        </w:tc>
        <w:tc>
          <w:tcPr>
            <w:tcW w:w="1237" w:type="dxa"/>
          </w:tcPr>
          <w:p w14:paraId="2DEC607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0.326367</w:t>
            </w:r>
          </w:p>
        </w:tc>
        <w:tc>
          <w:tcPr>
            <w:tcW w:w="1237" w:type="dxa"/>
          </w:tcPr>
          <w:p w14:paraId="603CEA4D"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0.033964</w:t>
            </w:r>
          </w:p>
        </w:tc>
        <w:tc>
          <w:tcPr>
            <w:tcW w:w="1241" w:type="dxa"/>
          </w:tcPr>
          <w:p w14:paraId="1BF5739A" w14:textId="77777777" w:rsidR="00D4554A" w:rsidRPr="00FB531D" w:rsidRDefault="00D4554A" w:rsidP="00901280">
            <w:pPr>
              <w:pStyle w:val="TableParagraph"/>
              <w:rPr>
                <w:rFonts w:ascii="Arial" w:hAnsi="Arial" w:cs="Arial"/>
                <w:sz w:val="18"/>
                <w:szCs w:val="18"/>
              </w:rPr>
            </w:pPr>
          </w:p>
        </w:tc>
        <w:tc>
          <w:tcPr>
            <w:tcW w:w="1119" w:type="dxa"/>
          </w:tcPr>
          <w:p w14:paraId="32609671" w14:textId="77777777" w:rsidR="00D4554A" w:rsidRPr="00FB531D" w:rsidRDefault="00D4554A" w:rsidP="00901280">
            <w:pPr>
              <w:pStyle w:val="TableParagraph"/>
              <w:rPr>
                <w:rFonts w:ascii="Arial" w:hAnsi="Arial" w:cs="Arial"/>
                <w:sz w:val="18"/>
                <w:szCs w:val="18"/>
              </w:rPr>
            </w:pPr>
          </w:p>
        </w:tc>
      </w:tr>
      <w:tr w:rsidR="00D4554A" w:rsidRPr="00FB531D" w14:paraId="52C772B6" w14:textId="77777777" w:rsidTr="00FB531D">
        <w:trPr>
          <w:trHeight w:val="20"/>
        </w:trPr>
        <w:tc>
          <w:tcPr>
            <w:tcW w:w="2644" w:type="dxa"/>
          </w:tcPr>
          <w:p w14:paraId="22CC5DF9" w14:textId="77777777" w:rsidR="00D4554A" w:rsidRPr="00FB531D" w:rsidRDefault="00D4554A" w:rsidP="00901280">
            <w:pPr>
              <w:pStyle w:val="TableParagraph"/>
              <w:rPr>
                <w:rFonts w:ascii="Arial" w:hAnsi="Arial" w:cs="Arial"/>
                <w:sz w:val="18"/>
                <w:szCs w:val="18"/>
              </w:rPr>
            </w:pPr>
            <w:proofErr w:type="spellStart"/>
            <w:r w:rsidRPr="00FB531D">
              <w:rPr>
                <w:rFonts w:ascii="Arial" w:hAnsi="Arial" w:cs="Arial"/>
                <w:sz w:val="18"/>
                <w:szCs w:val="18"/>
              </w:rPr>
              <w:t>Agriwaste</w:t>
            </w:r>
            <w:proofErr w:type="spellEnd"/>
          </w:p>
        </w:tc>
        <w:tc>
          <w:tcPr>
            <w:tcW w:w="1504" w:type="dxa"/>
          </w:tcPr>
          <w:p w14:paraId="153DE96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w:t>
            </w:r>
          </w:p>
        </w:tc>
        <w:tc>
          <w:tcPr>
            <w:tcW w:w="995" w:type="dxa"/>
          </w:tcPr>
          <w:p w14:paraId="03300D5B"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0.609</w:t>
            </w:r>
          </w:p>
        </w:tc>
        <w:tc>
          <w:tcPr>
            <w:tcW w:w="1237" w:type="dxa"/>
          </w:tcPr>
          <w:p w14:paraId="657D15F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0.203</w:t>
            </w:r>
          </w:p>
        </w:tc>
        <w:tc>
          <w:tcPr>
            <w:tcW w:w="1237" w:type="dxa"/>
          </w:tcPr>
          <w:p w14:paraId="0AC10153"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0.022399</w:t>
            </w:r>
          </w:p>
        </w:tc>
        <w:tc>
          <w:tcPr>
            <w:tcW w:w="1241" w:type="dxa"/>
          </w:tcPr>
          <w:p w14:paraId="295C8E0B" w14:textId="77777777" w:rsidR="00D4554A" w:rsidRPr="00FB531D" w:rsidRDefault="00D4554A" w:rsidP="00901280">
            <w:pPr>
              <w:pStyle w:val="TableParagraph"/>
              <w:rPr>
                <w:rFonts w:ascii="Arial" w:hAnsi="Arial" w:cs="Arial"/>
                <w:sz w:val="18"/>
                <w:szCs w:val="18"/>
              </w:rPr>
            </w:pPr>
          </w:p>
        </w:tc>
        <w:tc>
          <w:tcPr>
            <w:tcW w:w="1119" w:type="dxa"/>
          </w:tcPr>
          <w:p w14:paraId="5EC1FB02" w14:textId="77777777" w:rsidR="00D4554A" w:rsidRPr="00FB531D" w:rsidRDefault="00D4554A" w:rsidP="00901280">
            <w:pPr>
              <w:pStyle w:val="TableParagraph"/>
              <w:rPr>
                <w:rFonts w:ascii="Arial" w:hAnsi="Arial" w:cs="Arial"/>
                <w:sz w:val="18"/>
                <w:szCs w:val="18"/>
              </w:rPr>
            </w:pPr>
          </w:p>
        </w:tc>
      </w:tr>
      <w:tr w:rsidR="00D4554A" w:rsidRPr="00FB531D" w14:paraId="012C1BFA" w14:textId="77777777" w:rsidTr="00FB531D">
        <w:trPr>
          <w:trHeight w:val="20"/>
        </w:trPr>
        <w:tc>
          <w:tcPr>
            <w:tcW w:w="2644" w:type="dxa"/>
          </w:tcPr>
          <w:p w14:paraId="48889B0A"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ANOVA</w:t>
            </w:r>
          </w:p>
        </w:tc>
        <w:tc>
          <w:tcPr>
            <w:tcW w:w="1504" w:type="dxa"/>
          </w:tcPr>
          <w:p w14:paraId="3BB0B031" w14:textId="77777777" w:rsidR="00D4554A" w:rsidRPr="00FB531D" w:rsidRDefault="00D4554A" w:rsidP="00901280">
            <w:pPr>
              <w:pStyle w:val="TableParagraph"/>
              <w:rPr>
                <w:rFonts w:ascii="Arial" w:hAnsi="Arial" w:cs="Arial"/>
                <w:sz w:val="18"/>
                <w:szCs w:val="18"/>
              </w:rPr>
            </w:pPr>
          </w:p>
        </w:tc>
        <w:tc>
          <w:tcPr>
            <w:tcW w:w="995" w:type="dxa"/>
          </w:tcPr>
          <w:p w14:paraId="04640E50" w14:textId="77777777" w:rsidR="00D4554A" w:rsidRPr="00FB531D" w:rsidRDefault="00D4554A" w:rsidP="00901280">
            <w:pPr>
              <w:pStyle w:val="TableParagraph"/>
              <w:rPr>
                <w:rFonts w:ascii="Arial" w:hAnsi="Arial" w:cs="Arial"/>
                <w:sz w:val="18"/>
                <w:szCs w:val="18"/>
              </w:rPr>
            </w:pPr>
          </w:p>
        </w:tc>
        <w:tc>
          <w:tcPr>
            <w:tcW w:w="1237" w:type="dxa"/>
          </w:tcPr>
          <w:p w14:paraId="0D85C39F" w14:textId="77777777" w:rsidR="00D4554A" w:rsidRPr="00FB531D" w:rsidRDefault="00D4554A" w:rsidP="00901280">
            <w:pPr>
              <w:pStyle w:val="TableParagraph"/>
              <w:rPr>
                <w:rFonts w:ascii="Arial" w:hAnsi="Arial" w:cs="Arial"/>
                <w:sz w:val="18"/>
                <w:szCs w:val="18"/>
              </w:rPr>
            </w:pPr>
          </w:p>
        </w:tc>
        <w:tc>
          <w:tcPr>
            <w:tcW w:w="1237" w:type="dxa"/>
          </w:tcPr>
          <w:p w14:paraId="5FAE52D9" w14:textId="77777777" w:rsidR="00D4554A" w:rsidRPr="00FB531D" w:rsidRDefault="00D4554A" w:rsidP="00901280">
            <w:pPr>
              <w:pStyle w:val="TableParagraph"/>
              <w:rPr>
                <w:rFonts w:ascii="Arial" w:hAnsi="Arial" w:cs="Arial"/>
                <w:sz w:val="18"/>
                <w:szCs w:val="18"/>
              </w:rPr>
            </w:pPr>
          </w:p>
        </w:tc>
        <w:tc>
          <w:tcPr>
            <w:tcW w:w="1241" w:type="dxa"/>
          </w:tcPr>
          <w:p w14:paraId="3DAD2F7D" w14:textId="77777777" w:rsidR="00D4554A" w:rsidRPr="00FB531D" w:rsidRDefault="00D4554A" w:rsidP="00901280">
            <w:pPr>
              <w:pStyle w:val="TableParagraph"/>
              <w:rPr>
                <w:rFonts w:ascii="Arial" w:hAnsi="Arial" w:cs="Arial"/>
                <w:sz w:val="18"/>
                <w:szCs w:val="18"/>
              </w:rPr>
            </w:pPr>
          </w:p>
        </w:tc>
        <w:tc>
          <w:tcPr>
            <w:tcW w:w="1119" w:type="dxa"/>
          </w:tcPr>
          <w:p w14:paraId="3803B463" w14:textId="77777777" w:rsidR="00D4554A" w:rsidRPr="00FB531D" w:rsidRDefault="00D4554A" w:rsidP="00901280">
            <w:pPr>
              <w:pStyle w:val="TableParagraph"/>
              <w:rPr>
                <w:rFonts w:ascii="Arial" w:hAnsi="Arial" w:cs="Arial"/>
                <w:sz w:val="18"/>
                <w:szCs w:val="18"/>
              </w:rPr>
            </w:pPr>
          </w:p>
        </w:tc>
      </w:tr>
      <w:tr w:rsidR="00D4554A" w:rsidRPr="00FB531D" w14:paraId="4E0C5631" w14:textId="77777777" w:rsidTr="00FB531D">
        <w:trPr>
          <w:trHeight w:val="20"/>
        </w:trPr>
        <w:tc>
          <w:tcPr>
            <w:tcW w:w="2644" w:type="dxa"/>
          </w:tcPr>
          <w:p w14:paraId="1439E96A" w14:textId="77777777" w:rsidR="00D4554A" w:rsidRPr="00FB531D" w:rsidRDefault="00D4554A" w:rsidP="00901280">
            <w:pPr>
              <w:pStyle w:val="TableParagraph"/>
              <w:tabs>
                <w:tab w:val="left" w:pos="1593"/>
              </w:tabs>
              <w:rPr>
                <w:rFonts w:ascii="Arial" w:hAnsi="Arial" w:cs="Arial"/>
                <w:i/>
                <w:sz w:val="18"/>
                <w:szCs w:val="18"/>
              </w:rPr>
            </w:pPr>
            <w:r w:rsidRPr="00FB531D">
              <w:rPr>
                <w:rFonts w:ascii="Arial" w:hAnsi="Arial" w:cs="Arial"/>
                <w:i/>
                <w:sz w:val="18"/>
                <w:szCs w:val="18"/>
              </w:rPr>
              <w:t>Source of</w:t>
            </w:r>
          </w:p>
          <w:p w14:paraId="0CBC45B4"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Variation</w:t>
            </w:r>
          </w:p>
        </w:tc>
        <w:tc>
          <w:tcPr>
            <w:tcW w:w="1504" w:type="dxa"/>
          </w:tcPr>
          <w:p w14:paraId="2DCAC03A" w14:textId="77777777" w:rsidR="00D4554A" w:rsidRPr="00FB531D" w:rsidRDefault="00D4554A" w:rsidP="00901280">
            <w:pPr>
              <w:pStyle w:val="TableParagraph"/>
              <w:rPr>
                <w:rFonts w:ascii="Arial" w:hAnsi="Arial" w:cs="Arial"/>
                <w:sz w:val="18"/>
                <w:szCs w:val="18"/>
              </w:rPr>
            </w:pPr>
          </w:p>
          <w:p w14:paraId="563D4B3F"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SS</w:t>
            </w:r>
          </w:p>
        </w:tc>
        <w:tc>
          <w:tcPr>
            <w:tcW w:w="995" w:type="dxa"/>
          </w:tcPr>
          <w:p w14:paraId="087C8DBD" w14:textId="77777777" w:rsidR="00D4554A" w:rsidRPr="00FB531D" w:rsidRDefault="00D4554A" w:rsidP="00901280">
            <w:pPr>
              <w:pStyle w:val="TableParagraph"/>
              <w:rPr>
                <w:rFonts w:ascii="Arial" w:hAnsi="Arial" w:cs="Arial"/>
                <w:sz w:val="18"/>
                <w:szCs w:val="18"/>
              </w:rPr>
            </w:pPr>
          </w:p>
          <w:p w14:paraId="2D563F5D"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df</w:t>
            </w:r>
          </w:p>
        </w:tc>
        <w:tc>
          <w:tcPr>
            <w:tcW w:w="1237" w:type="dxa"/>
          </w:tcPr>
          <w:p w14:paraId="60C992FF" w14:textId="77777777" w:rsidR="00D4554A" w:rsidRPr="00FB531D" w:rsidRDefault="00D4554A" w:rsidP="00901280">
            <w:pPr>
              <w:pStyle w:val="TableParagraph"/>
              <w:rPr>
                <w:rFonts w:ascii="Arial" w:hAnsi="Arial" w:cs="Arial"/>
                <w:sz w:val="18"/>
                <w:szCs w:val="18"/>
              </w:rPr>
            </w:pPr>
          </w:p>
          <w:p w14:paraId="30193407"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MS</w:t>
            </w:r>
          </w:p>
        </w:tc>
        <w:tc>
          <w:tcPr>
            <w:tcW w:w="1237" w:type="dxa"/>
          </w:tcPr>
          <w:p w14:paraId="51EDBFE4" w14:textId="77777777" w:rsidR="00D4554A" w:rsidRPr="00FB531D" w:rsidRDefault="00D4554A" w:rsidP="00901280">
            <w:pPr>
              <w:pStyle w:val="TableParagraph"/>
              <w:rPr>
                <w:rFonts w:ascii="Arial" w:hAnsi="Arial" w:cs="Arial"/>
                <w:sz w:val="18"/>
                <w:szCs w:val="18"/>
              </w:rPr>
            </w:pPr>
          </w:p>
          <w:p w14:paraId="28E77561"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F</w:t>
            </w:r>
          </w:p>
        </w:tc>
        <w:tc>
          <w:tcPr>
            <w:tcW w:w="1241" w:type="dxa"/>
          </w:tcPr>
          <w:p w14:paraId="528EE520" w14:textId="77777777" w:rsidR="00D4554A" w:rsidRPr="00FB531D" w:rsidRDefault="00D4554A" w:rsidP="00901280">
            <w:pPr>
              <w:pStyle w:val="TableParagraph"/>
              <w:rPr>
                <w:rFonts w:ascii="Arial" w:hAnsi="Arial" w:cs="Arial"/>
                <w:sz w:val="18"/>
                <w:szCs w:val="18"/>
              </w:rPr>
            </w:pPr>
          </w:p>
          <w:p w14:paraId="4EF8E320" w14:textId="77777777" w:rsidR="00D4554A" w:rsidRPr="00FB531D" w:rsidRDefault="00D4554A" w:rsidP="00901280">
            <w:pPr>
              <w:pStyle w:val="TableParagraph"/>
              <w:rPr>
                <w:rFonts w:ascii="Arial" w:hAnsi="Arial" w:cs="Arial"/>
                <w:i/>
                <w:sz w:val="18"/>
                <w:szCs w:val="18"/>
              </w:rPr>
            </w:pPr>
            <w:r w:rsidRPr="00FB531D">
              <w:rPr>
                <w:rFonts w:ascii="Arial" w:hAnsi="Arial" w:cs="Arial"/>
                <w:i/>
                <w:sz w:val="18"/>
                <w:szCs w:val="18"/>
              </w:rPr>
              <w:t>P-value</w:t>
            </w:r>
          </w:p>
        </w:tc>
        <w:tc>
          <w:tcPr>
            <w:tcW w:w="1119" w:type="dxa"/>
          </w:tcPr>
          <w:p w14:paraId="3D2E2F0C" w14:textId="77777777" w:rsidR="00D4554A" w:rsidRPr="00FB531D" w:rsidRDefault="00D4554A" w:rsidP="00901280">
            <w:pPr>
              <w:pStyle w:val="TableParagraph"/>
              <w:rPr>
                <w:rFonts w:ascii="Arial" w:hAnsi="Arial" w:cs="Arial"/>
                <w:sz w:val="18"/>
                <w:szCs w:val="18"/>
              </w:rPr>
            </w:pPr>
          </w:p>
          <w:p w14:paraId="2FCFB2D5" w14:textId="77777777" w:rsidR="00D4554A" w:rsidRPr="00FB531D" w:rsidRDefault="00D4554A" w:rsidP="00901280">
            <w:pPr>
              <w:pStyle w:val="TableParagraph"/>
              <w:rPr>
                <w:rFonts w:ascii="Arial" w:hAnsi="Arial" w:cs="Arial"/>
                <w:i/>
                <w:sz w:val="18"/>
                <w:szCs w:val="18"/>
              </w:rPr>
            </w:pPr>
            <w:proofErr w:type="spellStart"/>
            <w:r w:rsidRPr="00FB531D">
              <w:rPr>
                <w:rFonts w:ascii="Arial" w:hAnsi="Arial" w:cs="Arial"/>
                <w:i/>
                <w:sz w:val="18"/>
                <w:szCs w:val="18"/>
              </w:rPr>
              <w:t>Fcrit</w:t>
            </w:r>
            <w:proofErr w:type="spellEnd"/>
          </w:p>
        </w:tc>
      </w:tr>
      <w:tr w:rsidR="00D4554A" w:rsidRPr="00FB531D" w14:paraId="14C6A8B1" w14:textId="77777777" w:rsidTr="00FB531D">
        <w:trPr>
          <w:trHeight w:val="20"/>
        </w:trPr>
        <w:tc>
          <w:tcPr>
            <w:tcW w:w="2644" w:type="dxa"/>
          </w:tcPr>
          <w:p w14:paraId="4A53743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Between Groups</w:t>
            </w:r>
          </w:p>
        </w:tc>
        <w:tc>
          <w:tcPr>
            <w:tcW w:w="1504" w:type="dxa"/>
          </w:tcPr>
          <w:p w14:paraId="7E9E105C"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0.342054</w:t>
            </w:r>
          </w:p>
        </w:tc>
        <w:tc>
          <w:tcPr>
            <w:tcW w:w="995" w:type="dxa"/>
          </w:tcPr>
          <w:p w14:paraId="10E683F9"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4</w:t>
            </w:r>
          </w:p>
        </w:tc>
        <w:tc>
          <w:tcPr>
            <w:tcW w:w="1237" w:type="dxa"/>
          </w:tcPr>
          <w:p w14:paraId="7661A652"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0.085514</w:t>
            </w:r>
          </w:p>
        </w:tc>
        <w:tc>
          <w:tcPr>
            <w:tcW w:w="1237" w:type="dxa"/>
          </w:tcPr>
          <w:p w14:paraId="1B3680D7"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5.342377</w:t>
            </w:r>
          </w:p>
        </w:tc>
        <w:tc>
          <w:tcPr>
            <w:tcW w:w="1241" w:type="dxa"/>
          </w:tcPr>
          <w:p w14:paraId="14F9850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0.014505</w:t>
            </w:r>
          </w:p>
        </w:tc>
        <w:tc>
          <w:tcPr>
            <w:tcW w:w="1119" w:type="dxa"/>
          </w:tcPr>
          <w:p w14:paraId="437258D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3.47805</w:t>
            </w:r>
          </w:p>
        </w:tc>
      </w:tr>
      <w:tr w:rsidR="00D4554A" w:rsidRPr="00FB531D" w14:paraId="2BB9100A" w14:textId="77777777" w:rsidTr="00FB531D">
        <w:trPr>
          <w:trHeight w:val="20"/>
        </w:trPr>
        <w:tc>
          <w:tcPr>
            <w:tcW w:w="2644" w:type="dxa"/>
          </w:tcPr>
          <w:p w14:paraId="2442427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Within Groups</w:t>
            </w:r>
          </w:p>
        </w:tc>
        <w:tc>
          <w:tcPr>
            <w:tcW w:w="1504" w:type="dxa"/>
          </w:tcPr>
          <w:p w14:paraId="1CFC1FCE"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0.160067</w:t>
            </w:r>
          </w:p>
        </w:tc>
        <w:tc>
          <w:tcPr>
            <w:tcW w:w="995" w:type="dxa"/>
          </w:tcPr>
          <w:p w14:paraId="0F5CD624"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10</w:t>
            </w:r>
          </w:p>
        </w:tc>
        <w:tc>
          <w:tcPr>
            <w:tcW w:w="1237" w:type="dxa"/>
          </w:tcPr>
          <w:p w14:paraId="778FCE4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0.016007</w:t>
            </w:r>
          </w:p>
        </w:tc>
        <w:tc>
          <w:tcPr>
            <w:tcW w:w="1237" w:type="dxa"/>
          </w:tcPr>
          <w:p w14:paraId="62EAA57B" w14:textId="77777777" w:rsidR="00D4554A" w:rsidRPr="00FB531D" w:rsidRDefault="00D4554A" w:rsidP="00901280">
            <w:pPr>
              <w:pStyle w:val="TableParagraph"/>
              <w:rPr>
                <w:rFonts w:ascii="Arial" w:hAnsi="Arial" w:cs="Arial"/>
                <w:sz w:val="18"/>
                <w:szCs w:val="18"/>
              </w:rPr>
            </w:pPr>
          </w:p>
        </w:tc>
        <w:tc>
          <w:tcPr>
            <w:tcW w:w="1241" w:type="dxa"/>
          </w:tcPr>
          <w:p w14:paraId="5EDB5864" w14:textId="77777777" w:rsidR="00D4554A" w:rsidRPr="00FB531D" w:rsidRDefault="00D4554A" w:rsidP="00901280">
            <w:pPr>
              <w:pStyle w:val="TableParagraph"/>
              <w:rPr>
                <w:rFonts w:ascii="Arial" w:hAnsi="Arial" w:cs="Arial"/>
                <w:sz w:val="18"/>
                <w:szCs w:val="18"/>
              </w:rPr>
            </w:pPr>
          </w:p>
        </w:tc>
        <w:tc>
          <w:tcPr>
            <w:tcW w:w="1119" w:type="dxa"/>
          </w:tcPr>
          <w:p w14:paraId="1FDAE612" w14:textId="77777777" w:rsidR="00D4554A" w:rsidRPr="00FB531D" w:rsidRDefault="00D4554A" w:rsidP="00901280">
            <w:pPr>
              <w:pStyle w:val="TableParagraph"/>
              <w:rPr>
                <w:rFonts w:ascii="Arial" w:hAnsi="Arial" w:cs="Arial"/>
                <w:sz w:val="18"/>
                <w:szCs w:val="18"/>
              </w:rPr>
            </w:pPr>
          </w:p>
        </w:tc>
      </w:tr>
      <w:tr w:rsidR="00D4554A" w:rsidRPr="00FB531D" w14:paraId="33626D9B" w14:textId="77777777" w:rsidTr="00FB531D">
        <w:trPr>
          <w:trHeight w:val="20"/>
        </w:trPr>
        <w:tc>
          <w:tcPr>
            <w:tcW w:w="2644" w:type="dxa"/>
          </w:tcPr>
          <w:p w14:paraId="75A91EC1"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Total</w:t>
            </w:r>
          </w:p>
        </w:tc>
        <w:tc>
          <w:tcPr>
            <w:tcW w:w="1504" w:type="dxa"/>
          </w:tcPr>
          <w:p w14:paraId="740DCB1F"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0.502121</w:t>
            </w:r>
          </w:p>
        </w:tc>
        <w:tc>
          <w:tcPr>
            <w:tcW w:w="995" w:type="dxa"/>
          </w:tcPr>
          <w:p w14:paraId="50364B96" w14:textId="77777777" w:rsidR="00D4554A" w:rsidRPr="00FB531D" w:rsidRDefault="00D4554A" w:rsidP="00901280">
            <w:pPr>
              <w:pStyle w:val="TableParagraph"/>
              <w:rPr>
                <w:rFonts w:ascii="Arial" w:hAnsi="Arial" w:cs="Arial"/>
                <w:sz w:val="18"/>
                <w:szCs w:val="18"/>
              </w:rPr>
            </w:pPr>
            <w:r w:rsidRPr="00FB531D">
              <w:rPr>
                <w:rFonts w:ascii="Arial" w:hAnsi="Arial" w:cs="Arial"/>
                <w:sz w:val="18"/>
                <w:szCs w:val="18"/>
              </w:rPr>
              <w:t>14</w:t>
            </w:r>
          </w:p>
        </w:tc>
        <w:tc>
          <w:tcPr>
            <w:tcW w:w="1237" w:type="dxa"/>
          </w:tcPr>
          <w:p w14:paraId="4DFEA5EA" w14:textId="77777777" w:rsidR="00D4554A" w:rsidRPr="00FB531D" w:rsidRDefault="00D4554A" w:rsidP="00901280">
            <w:pPr>
              <w:pStyle w:val="TableParagraph"/>
              <w:rPr>
                <w:rFonts w:ascii="Arial" w:hAnsi="Arial" w:cs="Arial"/>
                <w:sz w:val="18"/>
                <w:szCs w:val="18"/>
              </w:rPr>
            </w:pPr>
          </w:p>
        </w:tc>
        <w:tc>
          <w:tcPr>
            <w:tcW w:w="1237" w:type="dxa"/>
          </w:tcPr>
          <w:p w14:paraId="3D2FD57A" w14:textId="77777777" w:rsidR="00D4554A" w:rsidRPr="00FB531D" w:rsidRDefault="00D4554A" w:rsidP="00901280">
            <w:pPr>
              <w:pStyle w:val="TableParagraph"/>
              <w:rPr>
                <w:rFonts w:ascii="Arial" w:hAnsi="Arial" w:cs="Arial"/>
                <w:sz w:val="18"/>
                <w:szCs w:val="18"/>
              </w:rPr>
            </w:pPr>
          </w:p>
        </w:tc>
        <w:tc>
          <w:tcPr>
            <w:tcW w:w="1241" w:type="dxa"/>
          </w:tcPr>
          <w:p w14:paraId="6F1D907E" w14:textId="77777777" w:rsidR="00D4554A" w:rsidRPr="00FB531D" w:rsidRDefault="00D4554A" w:rsidP="00901280">
            <w:pPr>
              <w:pStyle w:val="TableParagraph"/>
              <w:rPr>
                <w:rFonts w:ascii="Arial" w:hAnsi="Arial" w:cs="Arial"/>
                <w:sz w:val="18"/>
                <w:szCs w:val="18"/>
              </w:rPr>
            </w:pPr>
          </w:p>
        </w:tc>
        <w:tc>
          <w:tcPr>
            <w:tcW w:w="1119" w:type="dxa"/>
          </w:tcPr>
          <w:p w14:paraId="5C3D368C" w14:textId="77777777" w:rsidR="00D4554A" w:rsidRPr="00FB531D" w:rsidRDefault="00D4554A" w:rsidP="00901280">
            <w:pPr>
              <w:pStyle w:val="TableParagraph"/>
              <w:rPr>
                <w:rFonts w:ascii="Arial" w:hAnsi="Arial" w:cs="Arial"/>
                <w:sz w:val="18"/>
                <w:szCs w:val="18"/>
              </w:rPr>
            </w:pPr>
          </w:p>
        </w:tc>
      </w:tr>
    </w:tbl>
    <w:p w14:paraId="6213977E" w14:textId="77777777" w:rsidR="00901280"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t xml:space="preserve">According to the above table, the calculated F value is greater than the critical F value, indicating that the biomass yield differs among the media. </w:t>
      </w:r>
    </w:p>
    <w:p w14:paraId="3811C84B" w14:textId="03DE0A39" w:rsidR="00DC3867" w:rsidRPr="00070BA1" w:rsidRDefault="0050319A" w:rsidP="00DC3867">
      <w:pPr>
        <w:spacing w:after="0" w:line="240" w:lineRule="auto"/>
        <w:jc w:val="both"/>
        <w:rPr>
          <w:rFonts w:ascii="Arial" w:hAnsi="Arial" w:cs="Arial"/>
          <w:sz w:val="20"/>
          <w:szCs w:val="20"/>
        </w:rPr>
      </w:pPr>
      <w:r w:rsidRPr="00070BA1">
        <w:rPr>
          <w:rFonts w:ascii="Arial" w:eastAsia="Times New Roman" w:hAnsi="Arial" w:cs="Arial"/>
          <w:sz w:val="20"/>
          <w:szCs w:val="20"/>
        </w:rPr>
        <w:t>Table 5-</w:t>
      </w:r>
      <w:r w:rsidR="00DC3867" w:rsidRPr="00070BA1">
        <w:rPr>
          <w:rFonts w:ascii="Arial" w:eastAsia="Times New Roman" w:hAnsi="Arial" w:cs="Arial"/>
          <w:sz w:val="20"/>
          <w:szCs w:val="20"/>
        </w:rPr>
        <w:t xml:space="preserve"> </w:t>
      </w:r>
      <w:r w:rsidR="00DC3867" w:rsidRPr="00070BA1">
        <w:rPr>
          <w:rFonts w:ascii="Arial" w:hAnsi="Arial" w:cs="Arial"/>
          <w:sz w:val="20"/>
          <w:szCs w:val="20"/>
        </w:rPr>
        <w:t>The lipid percentage of biomass differed among the tested media groups.</w:t>
      </w:r>
    </w:p>
    <w:p w14:paraId="2D33FCA7" w14:textId="1D3DC1A3" w:rsidR="0050319A" w:rsidRDefault="0050319A" w:rsidP="00901280">
      <w:pPr>
        <w:spacing w:after="0" w:line="240" w:lineRule="auto"/>
        <w:jc w:val="both"/>
        <w:rPr>
          <w:rFonts w:ascii="Arial" w:eastAsia="Times New Roman" w:hAnsi="Arial" w:cs="Arial"/>
          <w:sz w:val="24"/>
          <w:szCs w:val="24"/>
        </w:rPr>
      </w:pPr>
    </w:p>
    <w:p w14:paraId="24A7A1DB" w14:textId="5FF74C38" w:rsidR="00322FC3" w:rsidRPr="004A3F05" w:rsidRDefault="00D4554A" w:rsidP="00901280">
      <w:pPr>
        <w:spacing w:after="0" w:line="240" w:lineRule="auto"/>
        <w:jc w:val="both"/>
        <w:rPr>
          <w:rFonts w:ascii="Arial" w:eastAsia="Times New Roman" w:hAnsi="Arial" w:cs="Arial"/>
          <w:sz w:val="24"/>
          <w:szCs w:val="24"/>
        </w:rPr>
      </w:pPr>
      <w:r w:rsidRPr="004A3F05">
        <w:rPr>
          <w:rFonts w:ascii="Arial" w:eastAsia="Times New Roman" w:hAnsi="Arial" w:cs="Arial"/>
          <w:sz w:val="24"/>
          <w:szCs w:val="24"/>
        </w:rPr>
        <w:t>However, the ANOVA post hoc test showed no statistically significant differences between the individual groups.</w:t>
      </w:r>
    </w:p>
    <w:p w14:paraId="4DF9034F" w14:textId="77777777" w:rsidR="00D4554A" w:rsidRPr="004A3F05" w:rsidRDefault="00D4554A" w:rsidP="00901280">
      <w:pPr>
        <w:spacing w:after="0" w:line="240" w:lineRule="auto"/>
        <w:jc w:val="both"/>
        <w:rPr>
          <w:rFonts w:ascii="Arial" w:hAnsi="Arial" w:cs="Arial"/>
          <w:sz w:val="24"/>
        </w:rPr>
      </w:pPr>
      <w:r w:rsidRPr="004A3F05">
        <w:rPr>
          <w:rFonts w:ascii="Arial" w:hAnsi="Arial" w:cs="Arial"/>
          <w:sz w:val="24"/>
        </w:rPr>
        <w:t>As shown in the table, the calculated F value exceeded the critical F value, demonstrating that the lipid percentage of biomass differed significantly among the tested media groups.</w:t>
      </w:r>
    </w:p>
    <w:p w14:paraId="6500C2BE" w14:textId="77777777" w:rsidR="00322FC3" w:rsidRPr="004A3F05" w:rsidRDefault="00322FC3" w:rsidP="00901280">
      <w:pPr>
        <w:pStyle w:val="BodyText"/>
        <w:ind w:left="317" w:right="279" w:firstLine="420"/>
        <w:jc w:val="both"/>
        <w:rPr>
          <w:rFonts w:ascii="Arial" w:hAnsi="Arial" w:cs="Arial"/>
        </w:rPr>
      </w:pPr>
    </w:p>
    <w:p w14:paraId="681936B5" w14:textId="5F54194B" w:rsidR="00322FC3" w:rsidRPr="004A3F05" w:rsidRDefault="00901280" w:rsidP="00901280">
      <w:pPr>
        <w:spacing w:after="0" w:line="240" w:lineRule="auto"/>
        <w:rPr>
          <w:rFonts w:ascii="Arial" w:hAnsi="Arial" w:cs="Arial"/>
          <w:b/>
          <w:sz w:val="24"/>
        </w:rPr>
      </w:pPr>
      <w:r>
        <w:rPr>
          <w:rFonts w:ascii="Arial" w:hAnsi="Arial" w:cs="Arial"/>
          <w:b/>
          <w:sz w:val="24"/>
        </w:rPr>
        <w:t>4.</w:t>
      </w:r>
      <w:r w:rsidRPr="004A3F05">
        <w:rPr>
          <w:rFonts w:ascii="Arial" w:hAnsi="Arial" w:cs="Arial"/>
          <w:b/>
          <w:sz w:val="24"/>
        </w:rPr>
        <w:t xml:space="preserve">ANOVA POST-HOC TEST </w:t>
      </w:r>
      <w:proofErr w:type="gramStart"/>
      <w:r w:rsidRPr="004A3F05">
        <w:rPr>
          <w:rFonts w:ascii="Arial" w:hAnsi="Arial" w:cs="Arial"/>
          <w:b/>
          <w:sz w:val="24"/>
        </w:rPr>
        <w:t>( BONFERRONI</w:t>
      </w:r>
      <w:proofErr w:type="gramEnd"/>
      <w:r w:rsidRPr="004A3F05">
        <w:rPr>
          <w:rFonts w:ascii="Arial" w:hAnsi="Arial" w:cs="Arial"/>
          <w:b/>
          <w:sz w:val="24"/>
        </w:rPr>
        <w:t xml:space="preserve"> CORRECTION )</w:t>
      </w:r>
    </w:p>
    <w:tbl>
      <w:tblPr>
        <w:tblStyle w:val="TableGrid"/>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5"/>
        <w:gridCol w:w="3730"/>
        <w:gridCol w:w="3398"/>
      </w:tblGrid>
      <w:tr w:rsidR="00322FC3" w:rsidRPr="00FB531D" w14:paraId="0C8D19C5" w14:textId="77777777" w:rsidTr="00FB531D">
        <w:trPr>
          <w:trHeight w:val="20"/>
        </w:trPr>
        <w:tc>
          <w:tcPr>
            <w:tcW w:w="9403" w:type="dxa"/>
            <w:gridSpan w:val="3"/>
          </w:tcPr>
          <w:p w14:paraId="2A54A6BB" w14:textId="77777777" w:rsidR="00322FC3" w:rsidRPr="00FB531D" w:rsidRDefault="00322FC3" w:rsidP="00901280">
            <w:pPr>
              <w:spacing w:after="0" w:line="240" w:lineRule="auto"/>
              <w:rPr>
                <w:rFonts w:ascii="Arial" w:hAnsi="Arial" w:cs="Arial"/>
                <w:b/>
                <w:sz w:val="18"/>
                <w:szCs w:val="18"/>
              </w:rPr>
            </w:pPr>
            <w:proofErr w:type="spellStart"/>
            <w:r w:rsidRPr="00FB531D">
              <w:rPr>
                <w:rFonts w:ascii="Arial" w:hAnsi="Arial" w:cs="Arial"/>
                <w:b/>
                <w:sz w:val="18"/>
                <w:szCs w:val="18"/>
              </w:rPr>
              <w:t>t-</w:t>
            </w:r>
            <w:proofErr w:type="gramStart"/>
            <w:r w:rsidRPr="00FB531D">
              <w:rPr>
                <w:rFonts w:ascii="Arial" w:hAnsi="Arial" w:cs="Arial"/>
                <w:b/>
                <w:sz w:val="18"/>
                <w:szCs w:val="18"/>
              </w:rPr>
              <w:t>Test:Two</w:t>
            </w:r>
            <w:proofErr w:type="gramEnd"/>
            <w:r w:rsidRPr="00FB531D">
              <w:rPr>
                <w:rFonts w:ascii="Arial" w:hAnsi="Arial" w:cs="Arial"/>
                <w:b/>
                <w:sz w:val="18"/>
                <w:szCs w:val="18"/>
              </w:rPr>
              <w:t>-Sample</w:t>
            </w:r>
            <w:proofErr w:type="spellEnd"/>
            <w:r w:rsidR="00D4554A" w:rsidRPr="00FB531D">
              <w:rPr>
                <w:rFonts w:ascii="Arial" w:hAnsi="Arial" w:cs="Arial"/>
                <w:b/>
                <w:sz w:val="18"/>
                <w:szCs w:val="18"/>
              </w:rPr>
              <w:t xml:space="preserve"> </w:t>
            </w:r>
            <w:r w:rsidRPr="00FB531D">
              <w:rPr>
                <w:rFonts w:ascii="Arial" w:hAnsi="Arial" w:cs="Arial"/>
                <w:b/>
                <w:sz w:val="18"/>
                <w:szCs w:val="18"/>
              </w:rPr>
              <w:t>Assuming</w:t>
            </w:r>
            <w:r w:rsidR="00D4554A" w:rsidRPr="00FB531D">
              <w:rPr>
                <w:rFonts w:ascii="Arial" w:hAnsi="Arial" w:cs="Arial"/>
                <w:b/>
                <w:sz w:val="18"/>
                <w:szCs w:val="18"/>
              </w:rPr>
              <w:t xml:space="preserve"> </w:t>
            </w:r>
            <w:r w:rsidRPr="00FB531D">
              <w:rPr>
                <w:rFonts w:ascii="Arial" w:hAnsi="Arial" w:cs="Arial"/>
                <w:b/>
                <w:sz w:val="18"/>
                <w:szCs w:val="18"/>
              </w:rPr>
              <w:t>Unequal</w:t>
            </w:r>
            <w:r w:rsidR="00D4554A" w:rsidRPr="00FB531D">
              <w:rPr>
                <w:rFonts w:ascii="Arial" w:hAnsi="Arial" w:cs="Arial"/>
                <w:b/>
                <w:sz w:val="18"/>
                <w:szCs w:val="18"/>
              </w:rPr>
              <w:t xml:space="preserve"> </w:t>
            </w:r>
            <w:r w:rsidRPr="00FB531D">
              <w:rPr>
                <w:rFonts w:ascii="Arial" w:hAnsi="Arial" w:cs="Arial"/>
                <w:b/>
                <w:sz w:val="18"/>
                <w:szCs w:val="18"/>
              </w:rPr>
              <w:t>Variances</w:t>
            </w:r>
          </w:p>
        </w:tc>
      </w:tr>
      <w:tr w:rsidR="00322FC3" w:rsidRPr="00FB531D" w14:paraId="6F00B7E6" w14:textId="77777777" w:rsidTr="00FB531D">
        <w:trPr>
          <w:trHeight w:val="20"/>
        </w:trPr>
        <w:tc>
          <w:tcPr>
            <w:tcW w:w="2275" w:type="dxa"/>
          </w:tcPr>
          <w:p w14:paraId="1C225922" w14:textId="77777777" w:rsidR="00322FC3" w:rsidRPr="00FB531D" w:rsidRDefault="00322FC3" w:rsidP="00901280">
            <w:pPr>
              <w:pStyle w:val="TableParagraph"/>
              <w:rPr>
                <w:rFonts w:ascii="Arial" w:hAnsi="Arial" w:cs="Arial"/>
                <w:sz w:val="18"/>
                <w:szCs w:val="18"/>
              </w:rPr>
            </w:pPr>
          </w:p>
        </w:tc>
        <w:tc>
          <w:tcPr>
            <w:tcW w:w="3730" w:type="dxa"/>
          </w:tcPr>
          <w:p w14:paraId="6CC23A86" w14:textId="77777777" w:rsidR="00322FC3" w:rsidRPr="00FB531D" w:rsidRDefault="00322FC3" w:rsidP="00901280">
            <w:pPr>
              <w:pStyle w:val="TableParagraph"/>
              <w:ind w:left="1217"/>
              <w:rPr>
                <w:rFonts w:ascii="Arial" w:hAnsi="Arial" w:cs="Arial"/>
                <w:i/>
                <w:sz w:val="18"/>
                <w:szCs w:val="18"/>
              </w:rPr>
            </w:pPr>
            <w:r w:rsidRPr="00FB531D">
              <w:rPr>
                <w:rFonts w:ascii="Arial" w:hAnsi="Arial" w:cs="Arial"/>
                <w:i/>
                <w:sz w:val="18"/>
                <w:szCs w:val="18"/>
              </w:rPr>
              <w:t>glucose</w:t>
            </w:r>
          </w:p>
        </w:tc>
        <w:tc>
          <w:tcPr>
            <w:tcW w:w="3398" w:type="dxa"/>
          </w:tcPr>
          <w:p w14:paraId="724C2A53" w14:textId="77777777" w:rsidR="00322FC3" w:rsidRPr="00FB531D" w:rsidRDefault="00322FC3" w:rsidP="00901280">
            <w:pPr>
              <w:pStyle w:val="TableParagraph"/>
              <w:ind w:left="181"/>
              <w:rPr>
                <w:rFonts w:ascii="Arial" w:hAnsi="Arial" w:cs="Arial"/>
                <w:i/>
                <w:sz w:val="18"/>
                <w:szCs w:val="18"/>
              </w:rPr>
            </w:pPr>
            <w:r w:rsidRPr="00FB531D">
              <w:rPr>
                <w:rFonts w:ascii="Arial" w:hAnsi="Arial" w:cs="Arial"/>
                <w:i/>
                <w:sz w:val="18"/>
                <w:szCs w:val="18"/>
              </w:rPr>
              <w:t>molasses</w:t>
            </w:r>
          </w:p>
        </w:tc>
      </w:tr>
      <w:tr w:rsidR="00322FC3" w:rsidRPr="00FB531D" w14:paraId="64998363" w14:textId="77777777" w:rsidTr="00FB531D">
        <w:trPr>
          <w:trHeight w:val="20"/>
        </w:trPr>
        <w:tc>
          <w:tcPr>
            <w:tcW w:w="2275" w:type="dxa"/>
          </w:tcPr>
          <w:p w14:paraId="099BD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Mean</w:t>
            </w:r>
          </w:p>
        </w:tc>
        <w:tc>
          <w:tcPr>
            <w:tcW w:w="3730" w:type="dxa"/>
          </w:tcPr>
          <w:p w14:paraId="3A50412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0.437333333</w:t>
            </w:r>
          </w:p>
        </w:tc>
        <w:tc>
          <w:tcPr>
            <w:tcW w:w="3398" w:type="dxa"/>
          </w:tcPr>
          <w:p w14:paraId="33E14825"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0.555666667</w:t>
            </w:r>
          </w:p>
        </w:tc>
      </w:tr>
      <w:tr w:rsidR="00322FC3" w:rsidRPr="00FB531D" w14:paraId="2B9C71A5" w14:textId="77777777" w:rsidTr="00FB531D">
        <w:trPr>
          <w:trHeight w:val="20"/>
        </w:trPr>
        <w:tc>
          <w:tcPr>
            <w:tcW w:w="2275" w:type="dxa"/>
          </w:tcPr>
          <w:p w14:paraId="705265E5"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Variance</w:t>
            </w:r>
          </w:p>
        </w:tc>
        <w:tc>
          <w:tcPr>
            <w:tcW w:w="3730" w:type="dxa"/>
          </w:tcPr>
          <w:p w14:paraId="241C08D7"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0.001301333</w:t>
            </w:r>
          </w:p>
        </w:tc>
        <w:tc>
          <w:tcPr>
            <w:tcW w:w="3398" w:type="dxa"/>
          </w:tcPr>
          <w:p w14:paraId="628BE350"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0.022160333</w:t>
            </w:r>
          </w:p>
        </w:tc>
      </w:tr>
      <w:tr w:rsidR="00322FC3" w:rsidRPr="00FB531D" w14:paraId="5059244C" w14:textId="77777777" w:rsidTr="00FB531D">
        <w:trPr>
          <w:trHeight w:val="20"/>
        </w:trPr>
        <w:tc>
          <w:tcPr>
            <w:tcW w:w="2275" w:type="dxa"/>
          </w:tcPr>
          <w:p w14:paraId="2BC08AE7"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Observations</w:t>
            </w:r>
          </w:p>
        </w:tc>
        <w:tc>
          <w:tcPr>
            <w:tcW w:w="3730" w:type="dxa"/>
          </w:tcPr>
          <w:p w14:paraId="149D9018"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3</w:t>
            </w:r>
          </w:p>
        </w:tc>
        <w:tc>
          <w:tcPr>
            <w:tcW w:w="3398" w:type="dxa"/>
          </w:tcPr>
          <w:p w14:paraId="7BADA9D4"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3</w:t>
            </w:r>
          </w:p>
        </w:tc>
      </w:tr>
      <w:tr w:rsidR="00322FC3" w:rsidRPr="00FB531D" w14:paraId="3079D844" w14:textId="77777777" w:rsidTr="00FB531D">
        <w:trPr>
          <w:trHeight w:val="20"/>
        </w:trPr>
        <w:tc>
          <w:tcPr>
            <w:tcW w:w="2275" w:type="dxa"/>
          </w:tcPr>
          <w:p w14:paraId="06D262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Hypothesized</w:t>
            </w:r>
            <w:r w:rsidR="00D4554A" w:rsidRPr="00FB531D">
              <w:rPr>
                <w:rFonts w:ascii="Arial" w:hAnsi="Arial" w:cs="Arial"/>
                <w:sz w:val="18"/>
                <w:szCs w:val="18"/>
              </w:rPr>
              <w:t xml:space="preserve"> </w:t>
            </w:r>
            <w:r w:rsidRPr="00FB531D">
              <w:rPr>
                <w:rFonts w:ascii="Arial" w:hAnsi="Arial" w:cs="Arial"/>
                <w:sz w:val="18"/>
                <w:szCs w:val="18"/>
              </w:rPr>
              <w:t>Mean</w:t>
            </w:r>
            <w:r w:rsidR="00D4554A" w:rsidRPr="00FB531D">
              <w:rPr>
                <w:rFonts w:ascii="Arial" w:hAnsi="Arial" w:cs="Arial"/>
                <w:sz w:val="18"/>
                <w:szCs w:val="18"/>
              </w:rPr>
              <w:t xml:space="preserve"> </w:t>
            </w:r>
            <w:r w:rsidRPr="00FB531D">
              <w:rPr>
                <w:rFonts w:ascii="Arial" w:hAnsi="Arial" w:cs="Arial"/>
                <w:sz w:val="18"/>
                <w:szCs w:val="18"/>
              </w:rPr>
              <w:t>Difference</w:t>
            </w:r>
          </w:p>
        </w:tc>
        <w:tc>
          <w:tcPr>
            <w:tcW w:w="3730" w:type="dxa"/>
          </w:tcPr>
          <w:p w14:paraId="500F5D7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w:t>
            </w:r>
          </w:p>
        </w:tc>
        <w:tc>
          <w:tcPr>
            <w:tcW w:w="3398" w:type="dxa"/>
          </w:tcPr>
          <w:p w14:paraId="78820EAC" w14:textId="77777777" w:rsidR="00322FC3" w:rsidRPr="00FB531D" w:rsidRDefault="00322FC3" w:rsidP="00901280">
            <w:pPr>
              <w:pStyle w:val="TableParagraph"/>
              <w:rPr>
                <w:rFonts w:ascii="Arial" w:hAnsi="Arial" w:cs="Arial"/>
                <w:sz w:val="18"/>
                <w:szCs w:val="18"/>
              </w:rPr>
            </w:pPr>
          </w:p>
        </w:tc>
      </w:tr>
      <w:tr w:rsidR="00322FC3" w:rsidRPr="00FB531D" w14:paraId="228AA79E" w14:textId="77777777" w:rsidTr="00FB531D">
        <w:trPr>
          <w:trHeight w:val="20"/>
        </w:trPr>
        <w:tc>
          <w:tcPr>
            <w:tcW w:w="2275" w:type="dxa"/>
          </w:tcPr>
          <w:p w14:paraId="4D6A853D"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df</w:t>
            </w:r>
          </w:p>
        </w:tc>
        <w:tc>
          <w:tcPr>
            <w:tcW w:w="3730" w:type="dxa"/>
          </w:tcPr>
          <w:p w14:paraId="0A865B84"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w:t>
            </w:r>
          </w:p>
        </w:tc>
        <w:tc>
          <w:tcPr>
            <w:tcW w:w="3398" w:type="dxa"/>
          </w:tcPr>
          <w:p w14:paraId="5F718F13" w14:textId="77777777" w:rsidR="00322FC3" w:rsidRPr="00FB531D" w:rsidRDefault="00322FC3" w:rsidP="00901280">
            <w:pPr>
              <w:pStyle w:val="TableParagraph"/>
              <w:rPr>
                <w:rFonts w:ascii="Arial" w:hAnsi="Arial" w:cs="Arial"/>
                <w:sz w:val="18"/>
                <w:szCs w:val="18"/>
              </w:rPr>
            </w:pPr>
          </w:p>
        </w:tc>
      </w:tr>
      <w:tr w:rsidR="00322FC3" w:rsidRPr="00FB531D" w14:paraId="28AA191E" w14:textId="77777777" w:rsidTr="00FB531D">
        <w:trPr>
          <w:trHeight w:val="20"/>
        </w:trPr>
        <w:tc>
          <w:tcPr>
            <w:tcW w:w="2275" w:type="dxa"/>
          </w:tcPr>
          <w:p w14:paraId="3C4D1876"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 xml:space="preserve">T </w:t>
            </w:r>
            <w:r w:rsidR="00322FC3" w:rsidRPr="00FB531D">
              <w:rPr>
                <w:rFonts w:ascii="Arial" w:hAnsi="Arial" w:cs="Arial"/>
                <w:sz w:val="18"/>
                <w:szCs w:val="18"/>
              </w:rPr>
              <w:t>Stat</w:t>
            </w:r>
          </w:p>
        </w:tc>
        <w:tc>
          <w:tcPr>
            <w:tcW w:w="3730" w:type="dxa"/>
          </w:tcPr>
          <w:p w14:paraId="74B04C51"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-1.338099152</w:t>
            </w:r>
          </w:p>
        </w:tc>
        <w:tc>
          <w:tcPr>
            <w:tcW w:w="3398" w:type="dxa"/>
          </w:tcPr>
          <w:p w14:paraId="2A6CBD62" w14:textId="77777777" w:rsidR="00322FC3" w:rsidRPr="00FB531D" w:rsidRDefault="00322FC3" w:rsidP="00901280">
            <w:pPr>
              <w:pStyle w:val="TableParagraph"/>
              <w:rPr>
                <w:rFonts w:ascii="Arial" w:hAnsi="Arial" w:cs="Arial"/>
                <w:sz w:val="18"/>
                <w:szCs w:val="18"/>
              </w:rPr>
            </w:pPr>
          </w:p>
        </w:tc>
      </w:tr>
      <w:tr w:rsidR="00322FC3" w:rsidRPr="00FB531D" w14:paraId="2BD6993C" w14:textId="77777777" w:rsidTr="00FB531D">
        <w:trPr>
          <w:trHeight w:val="20"/>
        </w:trPr>
        <w:tc>
          <w:tcPr>
            <w:tcW w:w="2275" w:type="dxa"/>
          </w:tcPr>
          <w:p w14:paraId="20925670"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P(T&lt;=</w:t>
            </w:r>
            <w:proofErr w:type="gramStart"/>
            <w:r w:rsidRPr="00FB531D">
              <w:rPr>
                <w:rFonts w:ascii="Arial" w:hAnsi="Arial" w:cs="Arial"/>
                <w:sz w:val="18"/>
                <w:szCs w:val="18"/>
              </w:rPr>
              <w:t>t)one</w:t>
            </w:r>
            <w:proofErr w:type="gramEnd"/>
            <w:r w:rsidRPr="00FB531D">
              <w:rPr>
                <w:rFonts w:ascii="Arial" w:hAnsi="Arial" w:cs="Arial"/>
                <w:sz w:val="18"/>
                <w:szCs w:val="18"/>
              </w:rPr>
              <w:t>-tail</w:t>
            </w:r>
          </w:p>
        </w:tc>
        <w:tc>
          <w:tcPr>
            <w:tcW w:w="3730" w:type="dxa"/>
          </w:tcPr>
          <w:p w14:paraId="290AC58E"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0.156355408</w:t>
            </w:r>
          </w:p>
        </w:tc>
        <w:tc>
          <w:tcPr>
            <w:tcW w:w="3398" w:type="dxa"/>
          </w:tcPr>
          <w:p w14:paraId="1D499B46" w14:textId="77777777" w:rsidR="00322FC3" w:rsidRPr="00FB531D" w:rsidRDefault="00322FC3" w:rsidP="00901280">
            <w:pPr>
              <w:pStyle w:val="TableParagraph"/>
              <w:rPr>
                <w:rFonts w:ascii="Arial" w:hAnsi="Arial" w:cs="Arial"/>
                <w:sz w:val="18"/>
                <w:szCs w:val="18"/>
              </w:rPr>
            </w:pPr>
          </w:p>
        </w:tc>
      </w:tr>
      <w:tr w:rsidR="00322FC3" w:rsidRPr="00FB531D" w14:paraId="29456DD4" w14:textId="77777777" w:rsidTr="00FB531D">
        <w:trPr>
          <w:trHeight w:val="20"/>
        </w:trPr>
        <w:tc>
          <w:tcPr>
            <w:tcW w:w="2275" w:type="dxa"/>
          </w:tcPr>
          <w:p w14:paraId="62C14D3D"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one-tail</w:t>
            </w:r>
          </w:p>
        </w:tc>
        <w:tc>
          <w:tcPr>
            <w:tcW w:w="3730" w:type="dxa"/>
          </w:tcPr>
          <w:p w14:paraId="2CBD1113"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2.91998558</w:t>
            </w:r>
          </w:p>
        </w:tc>
        <w:tc>
          <w:tcPr>
            <w:tcW w:w="3398" w:type="dxa"/>
          </w:tcPr>
          <w:p w14:paraId="6C44DFAA" w14:textId="77777777" w:rsidR="00322FC3" w:rsidRPr="00FB531D" w:rsidRDefault="00322FC3" w:rsidP="00901280">
            <w:pPr>
              <w:pStyle w:val="TableParagraph"/>
              <w:rPr>
                <w:rFonts w:ascii="Arial" w:hAnsi="Arial" w:cs="Arial"/>
                <w:sz w:val="18"/>
                <w:szCs w:val="18"/>
              </w:rPr>
            </w:pPr>
          </w:p>
        </w:tc>
      </w:tr>
      <w:tr w:rsidR="00322FC3" w:rsidRPr="00FB531D" w14:paraId="3978AD33" w14:textId="77777777" w:rsidTr="00FB531D">
        <w:trPr>
          <w:trHeight w:val="20"/>
        </w:trPr>
        <w:tc>
          <w:tcPr>
            <w:tcW w:w="2275" w:type="dxa"/>
          </w:tcPr>
          <w:p w14:paraId="6793153C"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lastRenderedPageBreak/>
              <w:t>P(T&lt;=</w:t>
            </w:r>
            <w:proofErr w:type="gramStart"/>
            <w:r w:rsidRPr="00FB531D">
              <w:rPr>
                <w:rFonts w:ascii="Arial" w:hAnsi="Arial" w:cs="Arial"/>
                <w:sz w:val="18"/>
                <w:szCs w:val="18"/>
              </w:rPr>
              <w:t>t)two</w:t>
            </w:r>
            <w:proofErr w:type="gramEnd"/>
            <w:r w:rsidRPr="00FB531D">
              <w:rPr>
                <w:rFonts w:ascii="Arial" w:hAnsi="Arial" w:cs="Arial"/>
                <w:sz w:val="18"/>
                <w:szCs w:val="18"/>
              </w:rPr>
              <w:t>-tail</w:t>
            </w:r>
          </w:p>
        </w:tc>
        <w:tc>
          <w:tcPr>
            <w:tcW w:w="3730" w:type="dxa"/>
          </w:tcPr>
          <w:p w14:paraId="10A299FB"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0.312710815</w:t>
            </w:r>
          </w:p>
        </w:tc>
        <w:tc>
          <w:tcPr>
            <w:tcW w:w="3398" w:type="dxa"/>
          </w:tcPr>
          <w:p w14:paraId="48F9FD56" w14:textId="77777777" w:rsidR="00322FC3" w:rsidRPr="00FB531D" w:rsidRDefault="00322FC3" w:rsidP="00901280">
            <w:pPr>
              <w:pStyle w:val="TableParagraph"/>
              <w:rPr>
                <w:rFonts w:ascii="Arial" w:hAnsi="Arial" w:cs="Arial"/>
                <w:sz w:val="18"/>
                <w:szCs w:val="18"/>
              </w:rPr>
            </w:pPr>
          </w:p>
        </w:tc>
      </w:tr>
      <w:tr w:rsidR="00322FC3" w:rsidRPr="00FB531D" w14:paraId="517644E5" w14:textId="77777777" w:rsidTr="00FB531D">
        <w:trPr>
          <w:trHeight w:val="20"/>
        </w:trPr>
        <w:tc>
          <w:tcPr>
            <w:tcW w:w="2275" w:type="dxa"/>
          </w:tcPr>
          <w:p w14:paraId="65995903" w14:textId="77777777" w:rsidR="00322FC3" w:rsidRPr="00FB531D" w:rsidRDefault="00322FC3" w:rsidP="00901280">
            <w:pPr>
              <w:pStyle w:val="TableParagraph"/>
              <w:ind w:left="107"/>
              <w:rPr>
                <w:rFonts w:ascii="Arial" w:hAnsi="Arial" w:cs="Arial"/>
                <w:sz w:val="18"/>
                <w:szCs w:val="18"/>
              </w:rPr>
            </w:pPr>
            <w:proofErr w:type="spellStart"/>
            <w:r w:rsidRPr="00FB531D">
              <w:rPr>
                <w:rFonts w:ascii="Arial" w:hAnsi="Arial" w:cs="Arial"/>
                <w:sz w:val="18"/>
                <w:szCs w:val="18"/>
              </w:rPr>
              <w:t>tCritical</w:t>
            </w:r>
            <w:proofErr w:type="spellEnd"/>
            <w:r w:rsidR="00D4554A" w:rsidRPr="00FB531D">
              <w:rPr>
                <w:rFonts w:ascii="Arial" w:hAnsi="Arial" w:cs="Arial"/>
                <w:sz w:val="18"/>
                <w:szCs w:val="18"/>
              </w:rPr>
              <w:t xml:space="preserve"> </w:t>
            </w:r>
            <w:r w:rsidRPr="00FB531D">
              <w:rPr>
                <w:rFonts w:ascii="Arial" w:hAnsi="Arial" w:cs="Arial"/>
                <w:sz w:val="18"/>
                <w:szCs w:val="18"/>
              </w:rPr>
              <w:t>two-tail</w:t>
            </w:r>
          </w:p>
        </w:tc>
        <w:tc>
          <w:tcPr>
            <w:tcW w:w="3730" w:type="dxa"/>
          </w:tcPr>
          <w:p w14:paraId="46F8BFFA" w14:textId="77777777" w:rsidR="00322FC3" w:rsidRPr="00FB531D" w:rsidRDefault="00322FC3" w:rsidP="00901280">
            <w:pPr>
              <w:pStyle w:val="TableParagraph"/>
              <w:ind w:left="1217"/>
              <w:rPr>
                <w:rFonts w:ascii="Arial" w:hAnsi="Arial" w:cs="Arial"/>
                <w:sz w:val="18"/>
                <w:szCs w:val="18"/>
              </w:rPr>
            </w:pPr>
            <w:r w:rsidRPr="00FB531D">
              <w:rPr>
                <w:rFonts w:ascii="Arial" w:hAnsi="Arial" w:cs="Arial"/>
                <w:sz w:val="18"/>
                <w:szCs w:val="18"/>
              </w:rPr>
              <w:t>4.30265273</w:t>
            </w:r>
          </w:p>
        </w:tc>
        <w:tc>
          <w:tcPr>
            <w:tcW w:w="3398" w:type="dxa"/>
          </w:tcPr>
          <w:p w14:paraId="4FE9A546" w14:textId="77777777" w:rsidR="00322FC3" w:rsidRPr="00FB531D" w:rsidRDefault="00322FC3" w:rsidP="00901280">
            <w:pPr>
              <w:pStyle w:val="TableParagraph"/>
              <w:rPr>
                <w:rFonts w:ascii="Arial" w:hAnsi="Arial" w:cs="Arial"/>
                <w:sz w:val="18"/>
                <w:szCs w:val="18"/>
              </w:rPr>
            </w:pPr>
          </w:p>
        </w:tc>
      </w:tr>
      <w:tr w:rsidR="00322FC3" w:rsidRPr="00FB531D" w14:paraId="0EDBD199" w14:textId="77777777" w:rsidTr="00FB531D">
        <w:trPr>
          <w:trHeight w:val="20"/>
        </w:trPr>
        <w:tc>
          <w:tcPr>
            <w:tcW w:w="2275" w:type="dxa"/>
          </w:tcPr>
          <w:p w14:paraId="413DF68F" w14:textId="77777777" w:rsidR="00322FC3" w:rsidRPr="00FB531D" w:rsidRDefault="00322FC3" w:rsidP="00901280">
            <w:pPr>
              <w:pStyle w:val="TableParagraph"/>
              <w:ind w:left="107"/>
              <w:rPr>
                <w:rFonts w:ascii="Arial" w:hAnsi="Arial" w:cs="Arial"/>
                <w:sz w:val="18"/>
                <w:szCs w:val="18"/>
              </w:rPr>
            </w:pPr>
            <w:r w:rsidRPr="00FB531D">
              <w:rPr>
                <w:rFonts w:ascii="Arial" w:hAnsi="Arial" w:cs="Arial"/>
                <w:sz w:val="18"/>
                <w:szCs w:val="18"/>
              </w:rPr>
              <w:t>Bonferroni</w:t>
            </w:r>
            <w:r w:rsidR="00D4554A" w:rsidRPr="00FB531D">
              <w:rPr>
                <w:rFonts w:ascii="Arial" w:hAnsi="Arial" w:cs="Arial"/>
                <w:sz w:val="18"/>
                <w:szCs w:val="18"/>
              </w:rPr>
              <w:t xml:space="preserve"> </w:t>
            </w:r>
            <w:r w:rsidRPr="00FB531D">
              <w:rPr>
                <w:rFonts w:ascii="Arial" w:hAnsi="Arial" w:cs="Arial"/>
                <w:sz w:val="18"/>
                <w:szCs w:val="18"/>
              </w:rPr>
              <w:t>adjustment</w:t>
            </w:r>
          </w:p>
        </w:tc>
        <w:tc>
          <w:tcPr>
            <w:tcW w:w="3730" w:type="dxa"/>
          </w:tcPr>
          <w:p w14:paraId="01289EF9" w14:textId="77777777" w:rsidR="00322FC3" w:rsidRPr="00FB531D" w:rsidRDefault="00322FC3" w:rsidP="00901280">
            <w:pPr>
              <w:pStyle w:val="TableParagraph"/>
              <w:rPr>
                <w:rFonts w:ascii="Arial" w:hAnsi="Arial" w:cs="Arial"/>
                <w:sz w:val="18"/>
                <w:szCs w:val="18"/>
              </w:rPr>
            </w:pPr>
          </w:p>
        </w:tc>
        <w:tc>
          <w:tcPr>
            <w:tcW w:w="3398" w:type="dxa"/>
          </w:tcPr>
          <w:p w14:paraId="0E6773D4" w14:textId="77777777" w:rsidR="00322FC3" w:rsidRPr="00FB531D" w:rsidRDefault="00322FC3" w:rsidP="00901280">
            <w:pPr>
              <w:pStyle w:val="TableParagraph"/>
              <w:rPr>
                <w:rFonts w:ascii="Arial" w:hAnsi="Arial" w:cs="Arial"/>
                <w:b/>
                <w:sz w:val="18"/>
                <w:szCs w:val="18"/>
              </w:rPr>
            </w:pPr>
          </w:p>
          <w:p w14:paraId="31D3366D" w14:textId="77777777" w:rsidR="00322FC3" w:rsidRPr="00FB531D" w:rsidRDefault="00322FC3" w:rsidP="00901280">
            <w:pPr>
              <w:pStyle w:val="TableParagraph"/>
              <w:ind w:left="181"/>
              <w:rPr>
                <w:rFonts w:ascii="Arial" w:hAnsi="Arial" w:cs="Arial"/>
                <w:sz w:val="18"/>
                <w:szCs w:val="18"/>
              </w:rPr>
            </w:pPr>
            <w:r w:rsidRPr="00FB531D">
              <w:rPr>
                <w:rFonts w:ascii="Arial" w:hAnsi="Arial" w:cs="Arial"/>
                <w:sz w:val="18"/>
                <w:szCs w:val="18"/>
              </w:rPr>
              <w:t>0.005</w:t>
            </w:r>
          </w:p>
        </w:tc>
      </w:tr>
      <w:tr w:rsidR="00322FC3" w:rsidRPr="00FB531D" w14:paraId="074DC81E" w14:textId="77777777" w:rsidTr="00FB531D">
        <w:trPr>
          <w:trHeight w:val="20"/>
        </w:trPr>
        <w:tc>
          <w:tcPr>
            <w:tcW w:w="2275" w:type="dxa"/>
          </w:tcPr>
          <w:p w14:paraId="22049C2F" w14:textId="77777777" w:rsidR="00322FC3" w:rsidRPr="00FB531D" w:rsidRDefault="00D4554A" w:rsidP="00901280">
            <w:pPr>
              <w:pStyle w:val="TableParagraph"/>
              <w:ind w:left="107"/>
              <w:rPr>
                <w:rFonts w:ascii="Arial" w:hAnsi="Arial" w:cs="Arial"/>
                <w:sz w:val="18"/>
                <w:szCs w:val="18"/>
              </w:rPr>
            </w:pPr>
            <w:r w:rsidRPr="00FB531D">
              <w:rPr>
                <w:rFonts w:ascii="Arial" w:hAnsi="Arial" w:cs="Arial"/>
                <w:sz w:val="18"/>
                <w:szCs w:val="18"/>
              </w:rPr>
              <w:t>significant</w:t>
            </w:r>
          </w:p>
        </w:tc>
        <w:tc>
          <w:tcPr>
            <w:tcW w:w="3730" w:type="dxa"/>
          </w:tcPr>
          <w:p w14:paraId="25E87EBF" w14:textId="77777777" w:rsidR="00322FC3" w:rsidRPr="00FB531D" w:rsidRDefault="00322FC3" w:rsidP="00901280">
            <w:pPr>
              <w:pStyle w:val="TableParagraph"/>
              <w:rPr>
                <w:rFonts w:ascii="Arial" w:hAnsi="Arial" w:cs="Arial"/>
                <w:sz w:val="18"/>
                <w:szCs w:val="18"/>
              </w:rPr>
            </w:pPr>
          </w:p>
        </w:tc>
        <w:tc>
          <w:tcPr>
            <w:tcW w:w="3398" w:type="dxa"/>
          </w:tcPr>
          <w:p w14:paraId="6353220A" w14:textId="77777777" w:rsidR="00322FC3" w:rsidRPr="00FB531D" w:rsidRDefault="00322FC3" w:rsidP="00901280">
            <w:pPr>
              <w:pStyle w:val="TableParagraph"/>
              <w:tabs>
                <w:tab w:val="left" w:pos="2634"/>
              </w:tabs>
              <w:ind w:left="73" w:right="-15"/>
              <w:rPr>
                <w:rFonts w:ascii="Arial" w:hAnsi="Arial" w:cs="Arial"/>
                <w:sz w:val="18"/>
                <w:szCs w:val="18"/>
              </w:rPr>
            </w:pPr>
            <w:r w:rsidRPr="00FB531D">
              <w:rPr>
                <w:rFonts w:ascii="Arial" w:hAnsi="Arial" w:cs="Arial"/>
                <w:sz w:val="18"/>
                <w:szCs w:val="18"/>
                <w:shd w:val="clear" w:color="auto" w:fill="FFFF00"/>
              </w:rPr>
              <w:t>NO</w:t>
            </w:r>
            <w:r w:rsidRPr="00FB531D">
              <w:rPr>
                <w:rFonts w:ascii="Arial" w:hAnsi="Arial" w:cs="Arial"/>
                <w:sz w:val="18"/>
                <w:szCs w:val="18"/>
                <w:shd w:val="clear" w:color="auto" w:fill="FFFF00"/>
              </w:rPr>
              <w:tab/>
            </w:r>
          </w:p>
        </w:tc>
      </w:tr>
    </w:tbl>
    <w:p w14:paraId="4E02E709" w14:textId="21F7EB7E" w:rsidR="00322FC3" w:rsidRPr="00070BA1" w:rsidRDefault="0050319A" w:rsidP="00901280">
      <w:pPr>
        <w:spacing w:after="0" w:line="240" w:lineRule="auto"/>
        <w:rPr>
          <w:rFonts w:ascii="Arial" w:hAnsi="Arial" w:cs="Arial"/>
          <w:sz w:val="20"/>
          <w:szCs w:val="20"/>
        </w:rPr>
      </w:pPr>
      <w:r w:rsidRPr="00070BA1">
        <w:rPr>
          <w:rFonts w:ascii="Arial" w:hAnsi="Arial" w:cs="Arial"/>
          <w:sz w:val="20"/>
          <w:szCs w:val="20"/>
        </w:rPr>
        <w:t>Table</w:t>
      </w:r>
      <w:r w:rsidR="00BC3526" w:rsidRPr="00070BA1">
        <w:rPr>
          <w:rFonts w:ascii="Arial" w:hAnsi="Arial" w:cs="Arial"/>
          <w:sz w:val="20"/>
          <w:szCs w:val="20"/>
        </w:rPr>
        <w:t xml:space="preserve"> 6</w:t>
      </w:r>
      <w:r w:rsidRPr="00070BA1">
        <w:rPr>
          <w:rFonts w:ascii="Arial" w:hAnsi="Arial" w:cs="Arial"/>
          <w:sz w:val="20"/>
          <w:szCs w:val="20"/>
        </w:rPr>
        <w:t xml:space="preserve">- </w:t>
      </w:r>
      <w:r w:rsidR="002E7AF4" w:rsidRPr="00070BA1">
        <w:rPr>
          <w:rFonts w:ascii="Arial" w:hAnsi="Arial" w:cs="Arial"/>
          <w:sz w:val="20"/>
          <w:szCs w:val="20"/>
        </w:rPr>
        <w:t>Two-sample T-test between glucose and molasses</w:t>
      </w:r>
    </w:p>
    <w:tbl>
      <w:tblPr>
        <w:tblW w:w="9619" w:type="dxa"/>
        <w:tblInd w:w="108" w:type="dxa"/>
        <w:tblLayout w:type="fixed"/>
        <w:tblCellMar>
          <w:left w:w="0" w:type="dxa"/>
          <w:right w:w="0" w:type="dxa"/>
        </w:tblCellMar>
        <w:tblLook w:val="01E0" w:firstRow="1" w:lastRow="1" w:firstColumn="1" w:lastColumn="1" w:noHBand="0" w:noVBand="0"/>
      </w:tblPr>
      <w:tblGrid>
        <w:gridCol w:w="4333"/>
        <w:gridCol w:w="2227"/>
        <w:gridCol w:w="3059"/>
      </w:tblGrid>
      <w:tr w:rsidR="00322FC3" w:rsidRPr="00FB531D" w14:paraId="4B66C9C5" w14:textId="77777777" w:rsidTr="00FB531D">
        <w:trPr>
          <w:trHeight w:val="20"/>
        </w:trPr>
        <w:tc>
          <w:tcPr>
            <w:tcW w:w="9619" w:type="dxa"/>
            <w:gridSpan w:val="3"/>
          </w:tcPr>
          <w:p w14:paraId="606630B0"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01B35B9" w14:textId="77777777" w:rsidTr="00FB531D">
        <w:trPr>
          <w:trHeight w:val="20"/>
        </w:trPr>
        <w:tc>
          <w:tcPr>
            <w:tcW w:w="4333" w:type="dxa"/>
          </w:tcPr>
          <w:p w14:paraId="415771BE" w14:textId="77777777" w:rsidR="00322FC3" w:rsidRPr="00FB531D" w:rsidRDefault="00322FC3" w:rsidP="00901280">
            <w:pPr>
              <w:pStyle w:val="BodyText"/>
              <w:rPr>
                <w:rFonts w:ascii="Arial" w:hAnsi="Arial" w:cs="Arial"/>
                <w:sz w:val="18"/>
                <w:szCs w:val="18"/>
              </w:rPr>
            </w:pPr>
          </w:p>
        </w:tc>
        <w:tc>
          <w:tcPr>
            <w:tcW w:w="2227" w:type="dxa"/>
          </w:tcPr>
          <w:p w14:paraId="52B3646F"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4720CB11"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3AFDBE40" w14:textId="77777777" w:rsidTr="00FB531D">
        <w:trPr>
          <w:trHeight w:val="20"/>
        </w:trPr>
        <w:tc>
          <w:tcPr>
            <w:tcW w:w="4333" w:type="dxa"/>
          </w:tcPr>
          <w:p w14:paraId="3EE8DF4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06CACEA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2D65F1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49A898DB" w14:textId="77777777" w:rsidTr="00FB531D">
        <w:trPr>
          <w:trHeight w:val="20"/>
        </w:trPr>
        <w:tc>
          <w:tcPr>
            <w:tcW w:w="4333" w:type="dxa"/>
          </w:tcPr>
          <w:p w14:paraId="3378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2EB448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553E149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3C8C2BF" w14:textId="77777777" w:rsidTr="00FB531D">
        <w:trPr>
          <w:trHeight w:val="20"/>
        </w:trPr>
        <w:tc>
          <w:tcPr>
            <w:tcW w:w="4333" w:type="dxa"/>
          </w:tcPr>
          <w:p w14:paraId="63FCE5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7802CD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1E9FCE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4FE21D7D" w14:textId="77777777" w:rsidTr="00FB531D">
        <w:trPr>
          <w:trHeight w:val="20"/>
        </w:trPr>
        <w:tc>
          <w:tcPr>
            <w:tcW w:w="4333" w:type="dxa"/>
          </w:tcPr>
          <w:p w14:paraId="77E41BE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050FA3A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4406B1DC" w14:textId="77777777" w:rsidR="00322FC3" w:rsidRPr="00FB531D" w:rsidRDefault="00322FC3" w:rsidP="00901280">
            <w:pPr>
              <w:pStyle w:val="BodyText"/>
              <w:rPr>
                <w:rFonts w:ascii="Arial" w:hAnsi="Arial" w:cs="Arial"/>
                <w:sz w:val="18"/>
                <w:szCs w:val="18"/>
              </w:rPr>
            </w:pPr>
          </w:p>
        </w:tc>
      </w:tr>
      <w:tr w:rsidR="00322FC3" w:rsidRPr="00FB531D" w14:paraId="638193B2" w14:textId="77777777" w:rsidTr="00FB531D">
        <w:trPr>
          <w:trHeight w:val="20"/>
        </w:trPr>
        <w:tc>
          <w:tcPr>
            <w:tcW w:w="4333" w:type="dxa"/>
          </w:tcPr>
          <w:p w14:paraId="309212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6EE4A2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5447D9F6" w14:textId="77777777" w:rsidR="00322FC3" w:rsidRPr="00FB531D" w:rsidRDefault="00322FC3" w:rsidP="00901280">
            <w:pPr>
              <w:pStyle w:val="BodyText"/>
              <w:rPr>
                <w:rFonts w:ascii="Arial" w:hAnsi="Arial" w:cs="Arial"/>
                <w:sz w:val="18"/>
                <w:szCs w:val="18"/>
              </w:rPr>
            </w:pPr>
          </w:p>
        </w:tc>
      </w:tr>
      <w:tr w:rsidR="00322FC3" w:rsidRPr="00FB531D" w14:paraId="2C7819BD" w14:textId="77777777" w:rsidTr="00FB531D">
        <w:trPr>
          <w:trHeight w:val="20"/>
        </w:trPr>
        <w:tc>
          <w:tcPr>
            <w:tcW w:w="4333" w:type="dxa"/>
          </w:tcPr>
          <w:p w14:paraId="7D0C11F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531B20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13.18021393</w:t>
            </w:r>
          </w:p>
        </w:tc>
        <w:tc>
          <w:tcPr>
            <w:tcW w:w="3059" w:type="dxa"/>
          </w:tcPr>
          <w:p w14:paraId="52BCB4FC" w14:textId="77777777" w:rsidR="00322FC3" w:rsidRPr="00FB531D" w:rsidRDefault="00322FC3" w:rsidP="00901280">
            <w:pPr>
              <w:pStyle w:val="BodyText"/>
              <w:rPr>
                <w:rFonts w:ascii="Arial" w:hAnsi="Arial" w:cs="Arial"/>
                <w:sz w:val="18"/>
                <w:szCs w:val="18"/>
              </w:rPr>
            </w:pPr>
          </w:p>
        </w:tc>
      </w:tr>
      <w:tr w:rsidR="00322FC3" w:rsidRPr="00FB531D" w14:paraId="46EDB072" w14:textId="77777777" w:rsidTr="00FB531D">
        <w:trPr>
          <w:trHeight w:val="20"/>
        </w:trPr>
        <w:tc>
          <w:tcPr>
            <w:tcW w:w="4333" w:type="dxa"/>
          </w:tcPr>
          <w:p w14:paraId="16803A9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505529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0.000471787</w:t>
            </w:r>
          </w:p>
        </w:tc>
        <w:tc>
          <w:tcPr>
            <w:tcW w:w="3059" w:type="dxa"/>
          </w:tcPr>
          <w:p w14:paraId="6E156C6E" w14:textId="77777777" w:rsidR="00322FC3" w:rsidRPr="00FB531D" w:rsidRDefault="00322FC3" w:rsidP="00901280">
            <w:pPr>
              <w:pStyle w:val="BodyText"/>
              <w:rPr>
                <w:rFonts w:ascii="Arial" w:hAnsi="Arial" w:cs="Arial"/>
                <w:sz w:val="18"/>
                <w:szCs w:val="18"/>
              </w:rPr>
            </w:pPr>
          </w:p>
        </w:tc>
      </w:tr>
      <w:tr w:rsidR="00322FC3" w:rsidRPr="00FB531D" w14:paraId="0D09E7FC" w14:textId="77777777" w:rsidTr="00FB531D">
        <w:trPr>
          <w:trHeight w:val="20"/>
        </w:trPr>
        <w:tc>
          <w:tcPr>
            <w:tcW w:w="4333" w:type="dxa"/>
          </w:tcPr>
          <w:p w14:paraId="2796E24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62728D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2.353363435</w:t>
            </w:r>
          </w:p>
        </w:tc>
        <w:tc>
          <w:tcPr>
            <w:tcW w:w="3059" w:type="dxa"/>
          </w:tcPr>
          <w:p w14:paraId="5F9C5F89" w14:textId="77777777" w:rsidR="00322FC3" w:rsidRPr="00FB531D" w:rsidRDefault="00322FC3" w:rsidP="00901280">
            <w:pPr>
              <w:pStyle w:val="BodyText"/>
              <w:rPr>
                <w:rFonts w:ascii="Arial" w:hAnsi="Arial" w:cs="Arial"/>
                <w:sz w:val="18"/>
                <w:szCs w:val="18"/>
              </w:rPr>
            </w:pPr>
          </w:p>
        </w:tc>
      </w:tr>
      <w:tr w:rsidR="00322FC3" w:rsidRPr="00FB531D" w14:paraId="6C2891A9" w14:textId="77777777" w:rsidTr="00FB531D">
        <w:trPr>
          <w:trHeight w:val="20"/>
        </w:trPr>
        <w:tc>
          <w:tcPr>
            <w:tcW w:w="4333" w:type="dxa"/>
          </w:tcPr>
          <w:p w14:paraId="501560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5F24D4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0.000943574</w:t>
            </w:r>
          </w:p>
        </w:tc>
        <w:tc>
          <w:tcPr>
            <w:tcW w:w="3059" w:type="dxa"/>
          </w:tcPr>
          <w:p w14:paraId="22F6ABC6" w14:textId="77777777" w:rsidR="00322FC3" w:rsidRPr="00FB531D" w:rsidRDefault="00322FC3" w:rsidP="00901280">
            <w:pPr>
              <w:pStyle w:val="BodyText"/>
              <w:rPr>
                <w:rFonts w:ascii="Arial" w:hAnsi="Arial" w:cs="Arial"/>
                <w:sz w:val="18"/>
                <w:szCs w:val="18"/>
              </w:rPr>
            </w:pPr>
          </w:p>
        </w:tc>
      </w:tr>
      <w:tr w:rsidR="00322FC3" w:rsidRPr="00FB531D" w14:paraId="0F00D933" w14:textId="77777777" w:rsidTr="00FB531D">
        <w:trPr>
          <w:trHeight w:val="20"/>
        </w:trPr>
        <w:tc>
          <w:tcPr>
            <w:tcW w:w="4333" w:type="dxa"/>
          </w:tcPr>
          <w:p w14:paraId="6B68EC3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333AE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3.182446305</w:t>
            </w:r>
          </w:p>
        </w:tc>
        <w:tc>
          <w:tcPr>
            <w:tcW w:w="3059" w:type="dxa"/>
          </w:tcPr>
          <w:p w14:paraId="751057AF" w14:textId="77777777" w:rsidR="00322FC3" w:rsidRPr="00FB531D" w:rsidRDefault="00322FC3" w:rsidP="00901280">
            <w:pPr>
              <w:pStyle w:val="BodyText"/>
              <w:rPr>
                <w:rFonts w:ascii="Arial" w:hAnsi="Arial" w:cs="Arial"/>
                <w:sz w:val="18"/>
                <w:szCs w:val="18"/>
              </w:rPr>
            </w:pPr>
          </w:p>
        </w:tc>
      </w:tr>
      <w:tr w:rsidR="00322FC3" w:rsidRPr="00FB531D" w14:paraId="5DC14E9A" w14:textId="77777777" w:rsidTr="00FB531D">
        <w:trPr>
          <w:trHeight w:val="20"/>
        </w:trPr>
        <w:tc>
          <w:tcPr>
            <w:tcW w:w="4333" w:type="dxa"/>
          </w:tcPr>
          <w:p w14:paraId="2E99407C" w14:textId="77777777" w:rsidR="00322FC3" w:rsidRPr="00FB531D" w:rsidRDefault="00322FC3" w:rsidP="00901280">
            <w:pPr>
              <w:pStyle w:val="BodyText"/>
              <w:rPr>
                <w:rFonts w:ascii="Arial" w:hAnsi="Arial" w:cs="Arial"/>
                <w:sz w:val="18"/>
                <w:szCs w:val="18"/>
              </w:rPr>
            </w:pPr>
          </w:p>
          <w:p w14:paraId="484BAF6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1A952B3C" w14:textId="77777777" w:rsidR="00322FC3" w:rsidRPr="00FB531D" w:rsidRDefault="00322FC3" w:rsidP="00901280">
            <w:pPr>
              <w:pStyle w:val="BodyText"/>
              <w:rPr>
                <w:rFonts w:ascii="Arial" w:hAnsi="Arial" w:cs="Arial"/>
                <w:sz w:val="18"/>
                <w:szCs w:val="18"/>
              </w:rPr>
            </w:pPr>
          </w:p>
        </w:tc>
        <w:tc>
          <w:tcPr>
            <w:tcW w:w="3059" w:type="dxa"/>
          </w:tcPr>
          <w:p w14:paraId="67A85956" w14:textId="77777777" w:rsidR="00322FC3" w:rsidRPr="00FB531D" w:rsidRDefault="00322FC3" w:rsidP="00901280">
            <w:pPr>
              <w:pStyle w:val="BodyText"/>
              <w:rPr>
                <w:rFonts w:ascii="Arial" w:hAnsi="Arial" w:cs="Arial"/>
                <w:sz w:val="18"/>
                <w:szCs w:val="18"/>
              </w:rPr>
            </w:pPr>
          </w:p>
          <w:p w14:paraId="40782F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5A891C6" w14:textId="77777777" w:rsidTr="00FB531D">
        <w:trPr>
          <w:trHeight w:val="20"/>
        </w:trPr>
        <w:tc>
          <w:tcPr>
            <w:tcW w:w="4333" w:type="dxa"/>
          </w:tcPr>
          <w:p w14:paraId="6CC339C8" w14:textId="3E2DDD1D" w:rsidR="00322FC3" w:rsidRDefault="0050319A" w:rsidP="00901280">
            <w:pPr>
              <w:pStyle w:val="BodyText"/>
              <w:rPr>
                <w:rFonts w:ascii="Arial" w:hAnsi="Arial" w:cs="Arial"/>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5BF16580" w14:textId="523E7701" w:rsidR="0050319A" w:rsidRPr="00070BA1" w:rsidRDefault="0050319A" w:rsidP="00901280">
            <w:pPr>
              <w:pStyle w:val="BodyText"/>
              <w:rPr>
                <w:rFonts w:ascii="Arial" w:hAnsi="Arial" w:cs="Arial"/>
                <w:sz w:val="20"/>
                <w:szCs w:val="20"/>
              </w:rPr>
            </w:pPr>
            <w:r w:rsidRPr="00070BA1">
              <w:rPr>
                <w:rFonts w:ascii="Arial" w:hAnsi="Arial" w:cs="Arial"/>
                <w:sz w:val="20"/>
                <w:szCs w:val="20"/>
              </w:rPr>
              <w:t xml:space="preserve">Table </w:t>
            </w:r>
            <w:r w:rsidR="00BC3526" w:rsidRPr="00070BA1">
              <w:rPr>
                <w:rFonts w:ascii="Arial" w:hAnsi="Arial" w:cs="Arial"/>
                <w:sz w:val="20"/>
                <w:szCs w:val="20"/>
              </w:rPr>
              <w:t>7</w:t>
            </w:r>
            <w:r w:rsidRPr="00070BA1">
              <w:rPr>
                <w:rFonts w:ascii="Arial" w:hAnsi="Arial" w:cs="Arial"/>
                <w:sz w:val="20"/>
                <w:szCs w:val="20"/>
              </w:rPr>
              <w:t>-</w:t>
            </w:r>
            <w:r w:rsidR="002E7AF4" w:rsidRPr="00070BA1">
              <w:rPr>
                <w:rFonts w:ascii="Arial" w:hAnsi="Arial" w:cs="Arial"/>
                <w:sz w:val="20"/>
                <w:szCs w:val="20"/>
              </w:rPr>
              <w:t xml:space="preserve"> Two-sample T-test between glucose</w:t>
            </w:r>
            <w:r w:rsidR="00070BA1">
              <w:rPr>
                <w:rFonts w:ascii="Arial" w:hAnsi="Arial" w:cs="Arial"/>
                <w:sz w:val="20"/>
                <w:szCs w:val="20"/>
              </w:rPr>
              <w:t xml:space="preserve"> </w:t>
            </w:r>
            <w:r w:rsidR="002E7AF4" w:rsidRPr="00070BA1">
              <w:rPr>
                <w:rFonts w:ascii="Arial" w:hAnsi="Arial" w:cs="Arial"/>
                <w:sz w:val="20"/>
                <w:szCs w:val="20"/>
              </w:rPr>
              <w:t>and peptone</w:t>
            </w:r>
          </w:p>
        </w:tc>
        <w:tc>
          <w:tcPr>
            <w:tcW w:w="2227" w:type="dxa"/>
          </w:tcPr>
          <w:p w14:paraId="56CFCD7E" w14:textId="77777777" w:rsidR="00322FC3" w:rsidRPr="00FB531D" w:rsidRDefault="00322FC3" w:rsidP="00901280">
            <w:pPr>
              <w:pStyle w:val="BodyText"/>
              <w:rPr>
                <w:rFonts w:ascii="Arial" w:hAnsi="Arial" w:cs="Arial"/>
                <w:sz w:val="18"/>
                <w:szCs w:val="18"/>
              </w:rPr>
            </w:pPr>
          </w:p>
        </w:tc>
        <w:tc>
          <w:tcPr>
            <w:tcW w:w="3059" w:type="dxa"/>
            <w:shd w:val="clear" w:color="auto" w:fill="92D050"/>
          </w:tcPr>
          <w:p w14:paraId="7D0B4D7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Yes </w:t>
            </w:r>
          </w:p>
        </w:tc>
      </w:tr>
      <w:tr w:rsidR="00322FC3" w:rsidRPr="00FB531D" w14:paraId="08E4ADBB" w14:textId="77777777" w:rsidTr="00FB531D">
        <w:trPr>
          <w:trHeight w:val="20"/>
        </w:trPr>
        <w:tc>
          <w:tcPr>
            <w:tcW w:w="9619" w:type="dxa"/>
            <w:gridSpan w:val="3"/>
          </w:tcPr>
          <w:p w14:paraId="1EED18FF"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6DB8B991" w14:textId="77777777" w:rsidTr="00FB531D">
        <w:trPr>
          <w:trHeight w:val="20"/>
        </w:trPr>
        <w:tc>
          <w:tcPr>
            <w:tcW w:w="4333" w:type="dxa"/>
          </w:tcPr>
          <w:p w14:paraId="47E99029" w14:textId="77777777" w:rsidR="00322FC3" w:rsidRPr="00FB531D" w:rsidRDefault="00322FC3" w:rsidP="00901280">
            <w:pPr>
              <w:pStyle w:val="BodyText"/>
              <w:rPr>
                <w:rFonts w:ascii="Arial" w:hAnsi="Arial" w:cs="Arial"/>
                <w:sz w:val="18"/>
                <w:szCs w:val="18"/>
              </w:rPr>
            </w:pPr>
          </w:p>
        </w:tc>
        <w:tc>
          <w:tcPr>
            <w:tcW w:w="2227" w:type="dxa"/>
          </w:tcPr>
          <w:p w14:paraId="664C5BB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3059" w:type="dxa"/>
          </w:tcPr>
          <w:p w14:paraId="1A669D99" w14:textId="77777777" w:rsidR="00322FC3" w:rsidRPr="00FB531D" w:rsidRDefault="00322FC3" w:rsidP="00901280">
            <w:pPr>
              <w:pStyle w:val="BodyText"/>
              <w:rPr>
                <w:rFonts w:ascii="Arial" w:hAnsi="Arial" w:cs="Arial"/>
                <w:i/>
                <w:sz w:val="18"/>
                <w:szCs w:val="18"/>
              </w:rPr>
            </w:pPr>
            <w:bookmarkStart w:id="0" w:name="_Hlk221011526"/>
            <w:r w:rsidRPr="00FB531D">
              <w:rPr>
                <w:rFonts w:ascii="Arial" w:hAnsi="Arial" w:cs="Arial"/>
                <w:i/>
                <w:sz w:val="18"/>
                <w:szCs w:val="18"/>
              </w:rPr>
              <w:t>ammonium sulphate</w:t>
            </w:r>
            <w:bookmarkEnd w:id="0"/>
          </w:p>
        </w:tc>
      </w:tr>
      <w:tr w:rsidR="00322FC3" w:rsidRPr="00FB531D" w14:paraId="7C37BD37" w14:textId="77777777" w:rsidTr="00FB531D">
        <w:trPr>
          <w:trHeight w:val="20"/>
        </w:trPr>
        <w:tc>
          <w:tcPr>
            <w:tcW w:w="4333" w:type="dxa"/>
          </w:tcPr>
          <w:p w14:paraId="62B3D8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227" w:type="dxa"/>
          </w:tcPr>
          <w:p w14:paraId="287FC51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3059" w:type="dxa"/>
          </w:tcPr>
          <w:p w14:paraId="48B8FF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39A0CF69" w14:textId="77777777" w:rsidTr="00FB531D">
        <w:trPr>
          <w:trHeight w:val="20"/>
        </w:trPr>
        <w:tc>
          <w:tcPr>
            <w:tcW w:w="4333" w:type="dxa"/>
          </w:tcPr>
          <w:p w14:paraId="0162D2B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227" w:type="dxa"/>
          </w:tcPr>
          <w:p w14:paraId="473B0B3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3059" w:type="dxa"/>
          </w:tcPr>
          <w:p w14:paraId="3F299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7B777504" w14:textId="77777777" w:rsidTr="00FB531D">
        <w:trPr>
          <w:trHeight w:val="20"/>
        </w:trPr>
        <w:tc>
          <w:tcPr>
            <w:tcW w:w="4333" w:type="dxa"/>
          </w:tcPr>
          <w:p w14:paraId="6941B5F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227" w:type="dxa"/>
          </w:tcPr>
          <w:p w14:paraId="18EE1E1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3059" w:type="dxa"/>
          </w:tcPr>
          <w:p w14:paraId="020456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3ED80A" w14:textId="77777777" w:rsidTr="00FB531D">
        <w:trPr>
          <w:trHeight w:val="20"/>
        </w:trPr>
        <w:tc>
          <w:tcPr>
            <w:tcW w:w="4333" w:type="dxa"/>
          </w:tcPr>
          <w:p w14:paraId="30D118B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227" w:type="dxa"/>
          </w:tcPr>
          <w:p w14:paraId="60ADCB1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3059" w:type="dxa"/>
          </w:tcPr>
          <w:p w14:paraId="065439EC" w14:textId="77777777" w:rsidR="00322FC3" w:rsidRPr="00FB531D" w:rsidRDefault="00322FC3" w:rsidP="00901280">
            <w:pPr>
              <w:pStyle w:val="BodyText"/>
              <w:rPr>
                <w:rFonts w:ascii="Arial" w:hAnsi="Arial" w:cs="Arial"/>
                <w:sz w:val="18"/>
                <w:szCs w:val="18"/>
              </w:rPr>
            </w:pPr>
          </w:p>
        </w:tc>
      </w:tr>
      <w:tr w:rsidR="00322FC3" w:rsidRPr="00FB531D" w14:paraId="189C14C2" w14:textId="77777777" w:rsidTr="00FB531D">
        <w:trPr>
          <w:trHeight w:val="20"/>
        </w:trPr>
        <w:tc>
          <w:tcPr>
            <w:tcW w:w="4333" w:type="dxa"/>
          </w:tcPr>
          <w:p w14:paraId="4DF2F8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227" w:type="dxa"/>
          </w:tcPr>
          <w:p w14:paraId="7D347D3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3059" w:type="dxa"/>
          </w:tcPr>
          <w:p w14:paraId="61B5DAE9" w14:textId="77777777" w:rsidR="00322FC3" w:rsidRPr="00FB531D" w:rsidRDefault="00322FC3" w:rsidP="00901280">
            <w:pPr>
              <w:pStyle w:val="BodyText"/>
              <w:rPr>
                <w:rFonts w:ascii="Arial" w:hAnsi="Arial" w:cs="Arial"/>
                <w:sz w:val="18"/>
                <w:szCs w:val="18"/>
              </w:rPr>
            </w:pPr>
          </w:p>
        </w:tc>
      </w:tr>
      <w:tr w:rsidR="00322FC3" w:rsidRPr="00FB531D" w14:paraId="1B284F02" w14:textId="77777777" w:rsidTr="00FB531D">
        <w:trPr>
          <w:trHeight w:val="20"/>
        </w:trPr>
        <w:tc>
          <w:tcPr>
            <w:tcW w:w="4333" w:type="dxa"/>
          </w:tcPr>
          <w:p w14:paraId="36D5107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227" w:type="dxa"/>
          </w:tcPr>
          <w:p w14:paraId="26E5BC1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1.023475152</w:t>
            </w:r>
          </w:p>
        </w:tc>
        <w:tc>
          <w:tcPr>
            <w:tcW w:w="3059" w:type="dxa"/>
          </w:tcPr>
          <w:p w14:paraId="566C7DF0" w14:textId="77777777" w:rsidR="00322FC3" w:rsidRPr="00FB531D" w:rsidRDefault="00322FC3" w:rsidP="00901280">
            <w:pPr>
              <w:pStyle w:val="BodyText"/>
              <w:rPr>
                <w:rFonts w:ascii="Arial" w:hAnsi="Arial" w:cs="Arial"/>
                <w:sz w:val="18"/>
                <w:szCs w:val="18"/>
              </w:rPr>
            </w:pPr>
          </w:p>
        </w:tc>
      </w:tr>
      <w:tr w:rsidR="00322FC3" w:rsidRPr="00FB531D" w14:paraId="27D2EE9B" w14:textId="77777777" w:rsidTr="00FB531D">
        <w:trPr>
          <w:trHeight w:val="20"/>
        </w:trPr>
        <w:tc>
          <w:tcPr>
            <w:tcW w:w="4333" w:type="dxa"/>
          </w:tcPr>
          <w:p w14:paraId="746BCC0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227" w:type="dxa"/>
          </w:tcPr>
          <w:p w14:paraId="667E18C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0.206859819</w:t>
            </w:r>
          </w:p>
        </w:tc>
        <w:tc>
          <w:tcPr>
            <w:tcW w:w="3059" w:type="dxa"/>
          </w:tcPr>
          <w:p w14:paraId="0E888E97" w14:textId="77777777" w:rsidR="00322FC3" w:rsidRPr="00FB531D" w:rsidRDefault="00322FC3" w:rsidP="00901280">
            <w:pPr>
              <w:pStyle w:val="BodyText"/>
              <w:rPr>
                <w:rFonts w:ascii="Arial" w:hAnsi="Arial" w:cs="Arial"/>
                <w:sz w:val="18"/>
                <w:szCs w:val="18"/>
              </w:rPr>
            </w:pPr>
          </w:p>
        </w:tc>
      </w:tr>
      <w:tr w:rsidR="00322FC3" w:rsidRPr="00FB531D" w14:paraId="66BDC520" w14:textId="77777777" w:rsidTr="00FB531D">
        <w:trPr>
          <w:trHeight w:val="20"/>
        </w:trPr>
        <w:tc>
          <w:tcPr>
            <w:tcW w:w="4333" w:type="dxa"/>
          </w:tcPr>
          <w:p w14:paraId="621869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227" w:type="dxa"/>
          </w:tcPr>
          <w:p w14:paraId="5D87DE6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3059" w:type="dxa"/>
          </w:tcPr>
          <w:p w14:paraId="406B12D1" w14:textId="77777777" w:rsidR="00322FC3" w:rsidRPr="00FB531D" w:rsidRDefault="00322FC3" w:rsidP="00901280">
            <w:pPr>
              <w:pStyle w:val="BodyText"/>
              <w:rPr>
                <w:rFonts w:ascii="Arial" w:hAnsi="Arial" w:cs="Arial"/>
                <w:sz w:val="18"/>
                <w:szCs w:val="18"/>
              </w:rPr>
            </w:pPr>
          </w:p>
        </w:tc>
      </w:tr>
      <w:tr w:rsidR="00322FC3" w:rsidRPr="00FB531D" w14:paraId="1EA4065C" w14:textId="77777777" w:rsidTr="00FB531D">
        <w:trPr>
          <w:trHeight w:val="20"/>
        </w:trPr>
        <w:tc>
          <w:tcPr>
            <w:tcW w:w="4333" w:type="dxa"/>
          </w:tcPr>
          <w:p w14:paraId="1940375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227" w:type="dxa"/>
          </w:tcPr>
          <w:p w14:paraId="4F98C35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0.413719638</w:t>
            </w:r>
          </w:p>
        </w:tc>
        <w:tc>
          <w:tcPr>
            <w:tcW w:w="3059" w:type="dxa"/>
          </w:tcPr>
          <w:p w14:paraId="328B21FF" w14:textId="77777777" w:rsidR="00322FC3" w:rsidRPr="00FB531D" w:rsidRDefault="00322FC3" w:rsidP="00901280">
            <w:pPr>
              <w:pStyle w:val="BodyText"/>
              <w:rPr>
                <w:rFonts w:ascii="Arial" w:hAnsi="Arial" w:cs="Arial"/>
                <w:sz w:val="18"/>
                <w:szCs w:val="18"/>
              </w:rPr>
            </w:pPr>
          </w:p>
        </w:tc>
      </w:tr>
      <w:tr w:rsidR="00322FC3" w:rsidRPr="00FB531D" w14:paraId="0C3F7940" w14:textId="77777777" w:rsidTr="00FB531D">
        <w:trPr>
          <w:trHeight w:val="20"/>
        </w:trPr>
        <w:tc>
          <w:tcPr>
            <w:tcW w:w="4333" w:type="dxa"/>
          </w:tcPr>
          <w:p w14:paraId="1594BF4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227" w:type="dxa"/>
          </w:tcPr>
          <w:p w14:paraId="067AE80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3059" w:type="dxa"/>
          </w:tcPr>
          <w:p w14:paraId="34250BB9" w14:textId="77777777" w:rsidR="00322FC3" w:rsidRPr="00FB531D" w:rsidRDefault="00322FC3" w:rsidP="00901280">
            <w:pPr>
              <w:pStyle w:val="BodyText"/>
              <w:rPr>
                <w:rFonts w:ascii="Arial" w:hAnsi="Arial" w:cs="Arial"/>
                <w:sz w:val="18"/>
                <w:szCs w:val="18"/>
              </w:rPr>
            </w:pPr>
          </w:p>
        </w:tc>
      </w:tr>
      <w:tr w:rsidR="00322FC3" w:rsidRPr="00FB531D" w14:paraId="596A04E9" w14:textId="77777777" w:rsidTr="00FB531D">
        <w:trPr>
          <w:trHeight w:val="20"/>
        </w:trPr>
        <w:tc>
          <w:tcPr>
            <w:tcW w:w="4333" w:type="dxa"/>
          </w:tcPr>
          <w:p w14:paraId="7A1B32D6" w14:textId="77777777" w:rsidR="00322FC3" w:rsidRPr="00FB531D" w:rsidRDefault="00322FC3" w:rsidP="00901280">
            <w:pPr>
              <w:pStyle w:val="BodyText"/>
              <w:rPr>
                <w:rFonts w:ascii="Arial" w:hAnsi="Arial" w:cs="Arial"/>
                <w:sz w:val="18"/>
                <w:szCs w:val="18"/>
              </w:rPr>
            </w:pPr>
          </w:p>
          <w:p w14:paraId="007A2A7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227" w:type="dxa"/>
          </w:tcPr>
          <w:p w14:paraId="69BCC2DE" w14:textId="77777777" w:rsidR="00322FC3" w:rsidRPr="00FB531D" w:rsidRDefault="00322FC3" w:rsidP="00901280">
            <w:pPr>
              <w:pStyle w:val="BodyText"/>
              <w:rPr>
                <w:rFonts w:ascii="Arial" w:hAnsi="Arial" w:cs="Arial"/>
                <w:sz w:val="18"/>
                <w:szCs w:val="18"/>
              </w:rPr>
            </w:pPr>
          </w:p>
        </w:tc>
        <w:tc>
          <w:tcPr>
            <w:tcW w:w="3059" w:type="dxa"/>
          </w:tcPr>
          <w:p w14:paraId="098CA71A" w14:textId="77777777" w:rsidR="00322FC3" w:rsidRPr="00FB531D" w:rsidRDefault="00322FC3" w:rsidP="00901280">
            <w:pPr>
              <w:pStyle w:val="BodyText"/>
              <w:rPr>
                <w:rFonts w:ascii="Arial" w:hAnsi="Arial" w:cs="Arial"/>
                <w:sz w:val="18"/>
                <w:szCs w:val="18"/>
              </w:rPr>
            </w:pPr>
          </w:p>
          <w:p w14:paraId="73F3575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349D2776" w14:textId="77777777" w:rsidTr="00FB531D">
        <w:trPr>
          <w:trHeight w:val="20"/>
        </w:trPr>
        <w:tc>
          <w:tcPr>
            <w:tcW w:w="4333" w:type="dxa"/>
          </w:tcPr>
          <w:p w14:paraId="534B3EED"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227" w:type="dxa"/>
          </w:tcPr>
          <w:p w14:paraId="08B9F39A" w14:textId="77777777" w:rsidR="00322FC3" w:rsidRPr="00FB531D" w:rsidRDefault="00322FC3" w:rsidP="00901280">
            <w:pPr>
              <w:pStyle w:val="BodyText"/>
              <w:rPr>
                <w:rFonts w:ascii="Arial" w:hAnsi="Arial" w:cs="Arial"/>
                <w:sz w:val="18"/>
                <w:szCs w:val="18"/>
              </w:rPr>
            </w:pPr>
          </w:p>
        </w:tc>
        <w:tc>
          <w:tcPr>
            <w:tcW w:w="3059" w:type="dxa"/>
            <w:shd w:val="clear" w:color="auto" w:fill="FFFF00"/>
          </w:tcPr>
          <w:p w14:paraId="60C304D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0BFFA9AB" w14:textId="77777777" w:rsidR="00322FC3" w:rsidRPr="004A3F05" w:rsidRDefault="00322FC3" w:rsidP="00901280">
      <w:pPr>
        <w:pStyle w:val="BodyText"/>
        <w:rPr>
          <w:rFonts w:ascii="Arial" w:hAnsi="Arial" w:cs="Arial"/>
          <w:b/>
          <w:sz w:val="26"/>
        </w:rPr>
      </w:pPr>
    </w:p>
    <w:p w14:paraId="6A1CC9C1" w14:textId="735D5B58" w:rsidR="00322FC3" w:rsidRPr="00070BA1" w:rsidRDefault="0050319A" w:rsidP="00901280">
      <w:pPr>
        <w:pStyle w:val="BodyText"/>
        <w:rPr>
          <w:rFonts w:ascii="Arial" w:hAnsi="Arial" w:cs="Arial"/>
          <w:bCs/>
          <w:sz w:val="22"/>
          <w:szCs w:val="20"/>
        </w:rPr>
      </w:pPr>
      <w:r w:rsidRPr="00070BA1">
        <w:rPr>
          <w:rFonts w:ascii="Arial" w:hAnsi="Arial" w:cs="Arial"/>
          <w:bCs/>
          <w:sz w:val="22"/>
          <w:szCs w:val="20"/>
        </w:rPr>
        <w:t>Table</w:t>
      </w:r>
      <w:r w:rsidR="00BC3526" w:rsidRPr="00070BA1">
        <w:rPr>
          <w:rFonts w:ascii="Arial" w:hAnsi="Arial" w:cs="Arial"/>
          <w:bCs/>
          <w:sz w:val="22"/>
          <w:szCs w:val="20"/>
        </w:rPr>
        <w:t xml:space="preserve"> 8</w:t>
      </w:r>
      <w:r w:rsidRPr="00070BA1">
        <w:rPr>
          <w:rFonts w:ascii="Arial" w:hAnsi="Arial" w:cs="Arial"/>
          <w:bCs/>
          <w:sz w:val="22"/>
          <w:szCs w:val="20"/>
        </w:rPr>
        <w:t>-</w:t>
      </w:r>
      <w:r w:rsidR="002E7AF4" w:rsidRPr="00070BA1">
        <w:rPr>
          <w:rFonts w:ascii="Arial" w:hAnsi="Arial" w:cs="Arial"/>
          <w:bCs/>
          <w:sz w:val="22"/>
          <w:szCs w:val="20"/>
        </w:rPr>
        <w:t xml:space="preserve"> </w:t>
      </w:r>
      <w:r w:rsidR="002E7AF4" w:rsidRPr="00070BA1">
        <w:rPr>
          <w:rFonts w:ascii="Arial" w:hAnsi="Arial" w:cs="Arial"/>
          <w:bCs/>
          <w:sz w:val="20"/>
          <w:szCs w:val="20"/>
        </w:rPr>
        <w:t xml:space="preserve">Two-sample T-test between glucose and ammonium sulphate </w:t>
      </w:r>
    </w:p>
    <w:tbl>
      <w:tblPr>
        <w:tblW w:w="0" w:type="auto"/>
        <w:tblInd w:w="108" w:type="dxa"/>
        <w:tblLayout w:type="fixed"/>
        <w:tblCellMar>
          <w:left w:w="0" w:type="dxa"/>
          <w:right w:w="0" w:type="dxa"/>
        </w:tblCellMar>
        <w:tblLook w:val="01E0" w:firstRow="1" w:lastRow="1" w:firstColumn="1" w:lastColumn="1" w:noHBand="0" w:noVBand="0"/>
      </w:tblPr>
      <w:tblGrid>
        <w:gridCol w:w="4333"/>
        <w:gridCol w:w="2656"/>
        <w:gridCol w:w="2630"/>
      </w:tblGrid>
      <w:tr w:rsidR="00322FC3" w:rsidRPr="00FB531D" w14:paraId="36CE2AF7" w14:textId="77777777" w:rsidTr="00FB531D">
        <w:trPr>
          <w:trHeight w:val="20"/>
        </w:trPr>
        <w:tc>
          <w:tcPr>
            <w:tcW w:w="9619" w:type="dxa"/>
            <w:gridSpan w:val="3"/>
          </w:tcPr>
          <w:p w14:paraId="6D74D9A3" w14:textId="77777777" w:rsidR="00322FC3" w:rsidRPr="00FB531D" w:rsidRDefault="00322FC3" w:rsidP="00901280">
            <w:pPr>
              <w:pStyle w:val="BodyText"/>
              <w:rPr>
                <w:rFonts w:ascii="Arial" w:hAnsi="Arial" w:cs="Arial"/>
                <w:b/>
                <w:sz w:val="18"/>
                <w:szCs w:val="18"/>
              </w:rPr>
            </w:pPr>
            <w:r w:rsidRPr="00FB531D">
              <w:rPr>
                <w:rFonts w:ascii="Arial" w:hAnsi="Arial" w:cs="Arial"/>
                <w:b/>
                <w:sz w:val="18"/>
                <w:szCs w:val="18"/>
              </w:rPr>
              <w:t>t-Test: Two-Sample Assuming Unequal Variances</w:t>
            </w:r>
          </w:p>
        </w:tc>
      </w:tr>
      <w:tr w:rsidR="00322FC3" w:rsidRPr="00FB531D" w14:paraId="5242E30A" w14:textId="77777777" w:rsidTr="00FB531D">
        <w:trPr>
          <w:trHeight w:val="20"/>
        </w:trPr>
        <w:tc>
          <w:tcPr>
            <w:tcW w:w="4333" w:type="dxa"/>
          </w:tcPr>
          <w:p w14:paraId="1E531D2D" w14:textId="77777777" w:rsidR="00322FC3" w:rsidRPr="00FB531D" w:rsidRDefault="00322FC3" w:rsidP="00901280">
            <w:pPr>
              <w:pStyle w:val="BodyText"/>
              <w:rPr>
                <w:rFonts w:ascii="Arial" w:hAnsi="Arial" w:cs="Arial"/>
                <w:sz w:val="18"/>
                <w:szCs w:val="18"/>
              </w:rPr>
            </w:pPr>
          </w:p>
        </w:tc>
        <w:tc>
          <w:tcPr>
            <w:tcW w:w="2656" w:type="dxa"/>
          </w:tcPr>
          <w:p w14:paraId="7592F9D9"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glucose</w:t>
            </w:r>
          </w:p>
        </w:tc>
        <w:tc>
          <w:tcPr>
            <w:tcW w:w="2630" w:type="dxa"/>
          </w:tcPr>
          <w:p w14:paraId="2287E402"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4D2DEC15" w14:textId="77777777" w:rsidTr="00FB531D">
        <w:trPr>
          <w:trHeight w:val="20"/>
        </w:trPr>
        <w:tc>
          <w:tcPr>
            <w:tcW w:w="4333" w:type="dxa"/>
          </w:tcPr>
          <w:p w14:paraId="6B0CC6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tcW w:w="2656" w:type="dxa"/>
          </w:tcPr>
          <w:p w14:paraId="643974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0.437333333</w:t>
            </w:r>
          </w:p>
        </w:tc>
        <w:tc>
          <w:tcPr>
            <w:tcW w:w="2630" w:type="dxa"/>
          </w:tcPr>
          <w:p w14:paraId="0B2608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3F721801" w14:textId="77777777" w:rsidTr="00FB531D">
        <w:trPr>
          <w:trHeight w:val="20"/>
        </w:trPr>
        <w:tc>
          <w:tcPr>
            <w:tcW w:w="4333" w:type="dxa"/>
          </w:tcPr>
          <w:p w14:paraId="75C6C2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656" w:type="dxa"/>
          </w:tcPr>
          <w:p w14:paraId="6520F01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0.001301333</w:t>
            </w:r>
          </w:p>
        </w:tc>
        <w:tc>
          <w:tcPr>
            <w:tcW w:w="2630" w:type="dxa"/>
          </w:tcPr>
          <w:p w14:paraId="3BA837D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5AD91505" w14:textId="77777777" w:rsidTr="00FB531D">
        <w:trPr>
          <w:trHeight w:val="20"/>
        </w:trPr>
        <w:tc>
          <w:tcPr>
            <w:tcW w:w="4333" w:type="dxa"/>
          </w:tcPr>
          <w:p w14:paraId="170FB85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56" w:type="dxa"/>
          </w:tcPr>
          <w:p w14:paraId="512034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630" w:type="dxa"/>
          </w:tcPr>
          <w:p w14:paraId="5B83657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1C31AF85" w14:textId="77777777" w:rsidTr="00FB531D">
        <w:trPr>
          <w:trHeight w:val="20"/>
        </w:trPr>
        <w:tc>
          <w:tcPr>
            <w:tcW w:w="4333" w:type="dxa"/>
          </w:tcPr>
          <w:p w14:paraId="55084B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56" w:type="dxa"/>
          </w:tcPr>
          <w:p w14:paraId="3A5432F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630" w:type="dxa"/>
          </w:tcPr>
          <w:p w14:paraId="4B33C5A2" w14:textId="77777777" w:rsidR="00322FC3" w:rsidRPr="00FB531D" w:rsidRDefault="00322FC3" w:rsidP="00901280">
            <w:pPr>
              <w:pStyle w:val="BodyText"/>
              <w:rPr>
                <w:rFonts w:ascii="Arial" w:hAnsi="Arial" w:cs="Arial"/>
                <w:sz w:val="18"/>
                <w:szCs w:val="18"/>
              </w:rPr>
            </w:pPr>
          </w:p>
        </w:tc>
      </w:tr>
      <w:tr w:rsidR="00322FC3" w:rsidRPr="00FB531D" w14:paraId="09CC3181" w14:textId="77777777" w:rsidTr="00FB531D">
        <w:trPr>
          <w:trHeight w:val="20"/>
        </w:trPr>
        <w:tc>
          <w:tcPr>
            <w:tcW w:w="4333" w:type="dxa"/>
          </w:tcPr>
          <w:p w14:paraId="392748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56" w:type="dxa"/>
          </w:tcPr>
          <w:p w14:paraId="331DBF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630" w:type="dxa"/>
          </w:tcPr>
          <w:p w14:paraId="1735E62E" w14:textId="77777777" w:rsidR="00322FC3" w:rsidRPr="00FB531D" w:rsidRDefault="00322FC3" w:rsidP="00901280">
            <w:pPr>
              <w:pStyle w:val="BodyText"/>
              <w:rPr>
                <w:rFonts w:ascii="Arial" w:hAnsi="Arial" w:cs="Arial"/>
                <w:sz w:val="18"/>
                <w:szCs w:val="18"/>
              </w:rPr>
            </w:pPr>
          </w:p>
        </w:tc>
      </w:tr>
      <w:tr w:rsidR="00322FC3" w:rsidRPr="00FB531D" w14:paraId="0A3BD49B" w14:textId="77777777" w:rsidTr="00FB531D">
        <w:trPr>
          <w:trHeight w:val="20"/>
        </w:trPr>
        <w:tc>
          <w:tcPr>
            <w:tcW w:w="4333" w:type="dxa"/>
          </w:tcPr>
          <w:p w14:paraId="7993DD9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56" w:type="dxa"/>
          </w:tcPr>
          <w:p w14:paraId="38A86E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2.636437441</w:t>
            </w:r>
          </w:p>
        </w:tc>
        <w:tc>
          <w:tcPr>
            <w:tcW w:w="2630" w:type="dxa"/>
          </w:tcPr>
          <w:p w14:paraId="3092C928" w14:textId="77777777" w:rsidR="00322FC3" w:rsidRPr="00FB531D" w:rsidRDefault="00322FC3" w:rsidP="00901280">
            <w:pPr>
              <w:pStyle w:val="BodyText"/>
              <w:rPr>
                <w:rFonts w:ascii="Arial" w:hAnsi="Arial" w:cs="Arial"/>
                <w:sz w:val="18"/>
                <w:szCs w:val="18"/>
              </w:rPr>
            </w:pPr>
          </w:p>
        </w:tc>
      </w:tr>
      <w:tr w:rsidR="00322FC3" w:rsidRPr="00FB531D" w14:paraId="4D22D415" w14:textId="77777777" w:rsidTr="00FB531D">
        <w:trPr>
          <w:trHeight w:val="20"/>
        </w:trPr>
        <w:tc>
          <w:tcPr>
            <w:tcW w:w="4333" w:type="dxa"/>
          </w:tcPr>
          <w:p w14:paraId="3458065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56" w:type="dxa"/>
          </w:tcPr>
          <w:p w14:paraId="2FF71A4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0.059387828</w:t>
            </w:r>
          </w:p>
        </w:tc>
        <w:tc>
          <w:tcPr>
            <w:tcW w:w="2630" w:type="dxa"/>
          </w:tcPr>
          <w:p w14:paraId="35B71EBC" w14:textId="77777777" w:rsidR="00322FC3" w:rsidRPr="00FB531D" w:rsidRDefault="00322FC3" w:rsidP="00901280">
            <w:pPr>
              <w:pStyle w:val="BodyText"/>
              <w:rPr>
                <w:rFonts w:ascii="Arial" w:hAnsi="Arial" w:cs="Arial"/>
                <w:sz w:val="18"/>
                <w:szCs w:val="18"/>
              </w:rPr>
            </w:pPr>
          </w:p>
        </w:tc>
      </w:tr>
      <w:tr w:rsidR="00322FC3" w:rsidRPr="00FB531D" w14:paraId="350B1ED3" w14:textId="77777777" w:rsidTr="00FB531D">
        <w:trPr>
          <w:trHeight w:val="20"/>
        </w:trPr>
        <w:tc>
          <w:tcPr>
            <w:tcW w:w="4333" w:type="dxa"/>
          </w:tcPr>
          <w:p w14:paraId="4C2F15E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56" w:type="dxa"/>
          </w:tcPr>
          <w:p w14:paraId="4568047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630" w:type="dxa"/>
          </w:tcPr>
          <w:p w14:paraId="427F9F32" w14:textId="77777777" w:rsidR="00322FC3" w:rsidRPr="00FB531D" w:rsidRDefault="00322FC3" w:rsidP="00901280">
            <w:pPr>
              <w:pStyle w:val="BodyText"/>
              <w:rPr>
                <w:rFonts w:ascii="Arial" w:hAnsi="Arial" w:cs="Arial"/>
                <w:sz w:val="18"/>
                <w:szCs w:val="18"/>
              </w:rPr>
            </w:pPr>
          </w:p>
        </w:tc>
      </w:tr>
      <w:tr w:rsidR="00322FC3" w:rsidRPr="00FB531D" w14:paraId="30EDA956" w14:textId="77777777" w:rsidTr="00FB531D">
        <w:trPr>
          <w:trHeight w:val="20"/>
        </w:trPr>
        <w:tc>
          <w:tcPr>
            <w:tcW w:w="4333" w:type="dxa"/>
          </w:tcPr>
          <w:p w14:paraId="06AA607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56" w:type="dxa"/>
          </w:tcPr>
          <w:p w14:paraId="5142961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0.118775656</w:t>
            </w:r>
          </w:p>
        </w:tc>
        <w:tc>
          <w:tcPr>
            <w:tcW w:w="2630" w:type="dxa"/>
          </w:tcPr>
          <w:p w14:paraId="028484F7" w14:textId="77777777" w:rsidR="00322FC3" w:rsidRPr="00FB531D" w:rsidRDefault="00322FC3" w:rsidP="00901280">
            <w:pPr>
              <w:pStyle w:val="BodyText"/>
              <w:rPr>
                <w:rFonts w:ascii="Arial" w:hAnsi="Arial" w:cs="Arial"/>
                <w:sz w:val="18"/>
                <w:szCs w:val="18"/>
              </w:rPr>
            </w:pPr>
          </w:p>
        </w:tc>
      </w:tr>
      <w:tr w:rsidR="00322FC3" w:rsidRPr="00FB531D" w14:paraId="441B5C2D" w14:textId="77777777" w:rsidTr="00FB531D">
        <w:trPr>
          <w:trHeight w:val="20"/>
        </w:trPr>
        <w:tc>
          <w:tcPr>
            <w:tcW w:w="4333" w:type="dxa"/>
          </w:tcPr>
          <w:p w14:paraId="2886052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56" w:type="dxa"/>
          </w:tcPr>
          <w:p w14:paraId="3880DA3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630" w:type="dxa"/>
          </w:tcPr>
          <w:p w14:paraId="42409EDD" w14:textId="77777777" w:rsidR="00322FC3" w:rsidRPr="00FB531D" w:rsidRDefault="00322FC3" w:rsidP="00901280">
            <w:pPr>
              <w:pStyle w:val="BodyText"/>
              <w:rPr>
                <w:rFonts w:ascii="Arial" w:hAnsi="Arial" w:cs="Arial"/>
                <w:sz w:val="18"/>
                <w:szCs w:val="18"/>
              </w:rPr>
            </w:pPr>
          </w:p>
        </w:tc>
      </w:tr>
      <w:tr w:rsidR="00322FC3" w:rsidRPr="00FB531D" w14:paraId="6535273A" w14:textId="77777777" w:rsidTr="00FB531D">
        <w:trPr>
          <w:trHeight w:val="20"/>
        </w:trPr>
        <w:tc>
          <w:tcPr>
            <w:tcW w:w="4333" w:type="dxa"/>
          </w:tcPr>
          <w:p w14:paraId="68AC06A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56" w:type="dxa"/>
          </w:tcPr>
          <w:p w14:paraId="2A8852D8" w14:textId="77777777" w:rsidR="00322FC3" w:rsidRPr="00FB531D" w:rsidRDefault="00322FC3" w:rsidP="00901280">
            <w:pPr>
              <w:pStyle w:val="BodyText"/>
              <w:rPr>
                <w:rFonts w:ascii="Arial" w:hAnsi="Arial" w:cs="Arial"/>
                <w:sz w:val="18"/>
                <w:szCs w:val="18"/>
              </w:rPr>
            </w:pPr>
          </w:p>
        </w:tc>
        <w:tc>
          <w:tcPr>
            <w:tcW w:w="2630" w:type="dxa"/>
          </w:tcPr>
          <w:p w14:paraId="4ADEECF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A5C9FF4" w14:textId="77777777" w:rsidTr="00FB531D">
        <w:trPr>
          <w:trHeight w:val="20"/>
        </w:trPr>
        <w:tc>
          <w:tcPr>
            <w:tcW w:w="4333" w:type="dxa"/>
          </w:tcPr>
          <w:p w14:paraId="432ECD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tcW w:w="2656" w:type="dxa"/>
          </w:tcPr>
          <w:p w14:paraId="757DB55A" w14:textId="77777777" w:rsidR="00322FC3" w:rsidRPr="00FB531D" w:rsidRDefault="00322FC3" w:rsidP="00901280">
            <w:pPr>
              <w:pStyle w:val="BodyText"/>
              <w:rPr>
                <w:rFonts w:ascii="Arial" w:hAnsi="Arial" w:cs="Arial"/>
                <w:sz w:val="18"/>
                <w:szCs w:val="18"/>
              </w:rPr>
            </w:pPr>
          </w:p>
        </w:tc>
        <w:tc>
          <w:tcPr>
            <w:tcW w:w="2630" w:type="dxa"/>
            <w:shd w:val="clear" w:color="auto" w:fill="FFFF00"/>
          </w:tcPr>
          <w:p w14:paraId="72A336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4E7145C2" w14:textId="77777777" w:rsidR="00322FC3" w:rsidRPr="004A3F05" w:rsidRDefault="00322FC3" w:rsidP="00901280">
      <w:pPr>
        <w:pStyle w:val="BodyText"/>
        <w:rPr>
          <w:rFonts w:ascii="Arial" w:hAnsi="Arial" w:cs="Arial"/>
          <w:b/>
          <w:sz w:val="26"/>
        </w:rPr>
      </w:pPr>
    </w:p>
    <w:p w14:paraId="6A8DEF87" w14:textId="68142FE1" w:rsidR="00322FC3" w:rsidRPr="00070BA1" w:rsidRDefault="0050319A" w:rsidP="00901280">
      <w:pPr>
        <w:pStyle w:val="BodyText"/>
        <w:rPr>
          <w:rFonts w:ascii="Arial" w:hAnsi="Arial" w:cs="Arial"/>
          <w:bCs/>
          <w:sz w:val="20"/>
          <w:szCs w:val="20"/>
        </w:rPr>
      </w:pPr>
      <w:r w:rsidRPr="00070BA1">
        <w:rPr>
          <w:rFonts w:ascii="Arial" w:hAnsi="Arial" w:cs="Arial"/>
          <w:bCs/>
          <w:sz w:val="20"/>
          <w:szCs w:val="20"/>
        </w:rPr>
        <w:t>Table</w:t>
      </w:r>
      <w:r w:rsidR="00BC3526" w:rsidRPr="00070BA1">
        <w:rPr>
          <w:rFonts w:ascii="Arial" w:hAnsi="Arial" w:cs="Arial"/>
          <w:bCs/>
          <w:sz w:val="20"/>
          <w:szCs w:val="20"/>
        </w:rPr>
        <w:t xml:space="preserve"> 9 </w:t>
      </w:r>
      <w:r w:rsidRPr="00070BA1">
        <w:rPr>
          <w:rFonts w:ascii="Arial" w:hAnsi="Arial" w:cs="Arial"/>
          <w:bCs/>
          <w:sz w:val="20"/>
          <w:szCs w:val="20"/>
        </w:rPr>
        <w:t>-</w:t>
      </w:r>
      <w:r w:rsidR="001F2D53" w:rsidRPr="00070BA1">
        <w:rPr>
          <w:rFonts w:ascii="Arial" w:hAnsi="Arial" w:cs="Arial"/>
          <w:bCs/>
          <w:sz w:val="20"/>
          <w:szCs w:val="20"/>
        </w:rPr>
        <w:t xml:space="preserve"> </w:t>
      </w:r>
      <w:r w:rsidR="00A87B7F" w:rsidRPr="00070BA1">
        <w:rPr>
          <w:rFonts w:ascii="Arial" w:hAnsi="Arial" w:cs="Arial"/>
          <w:bCs/>
          <w:sz w:val="20"/>
          <w:szCs w:val="20"/>
        </w:rPr>
        <w:t>Two-sample T-test between glucose and Agri waste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983"/>
        <w:gridCol w:w="2688"/>
        <w:gridCol w:w="2831"/>
      </w:tblGrid>
      <w:tr w:rsidR="00322FC3" w:rsidRPr="00FB531D" w14:paraId="25282297" w14:textId="77777777" w:rsidTr="00FB531D">
        <w:trPr>
          <w:trHeight w:val="20"/>
        </w:trPr>
        <w:tc>
          <w:tcPr>
            <w:tcW w:w="9502" w:type="dxa"/>
            <w:gridSpan w:val="3"/>
          </w:tcPr>
          <w:p w14:paraId="622AF5E4" w14:textId="77777777" w:rsidR="00322FC3" w:rsidRPr="00FB531D" w:rsidRDefault="00FB531D" w:rsidP="00901280">
            <w:pPr>
              <w:pStyle w:val="BodyText"/>
              <w:rPr>
                <w:rFonts w:ascii="Arial" w:hAnsi="Arial" w:cs="Arial"/>
                <w:b/>
                <w:sz w:val="18"/>
                <w:szCs w:val="18"/>
              </w:rPr>
            </w:pPr>
            <w:proofErr w:type="spellStart"/>
            <w:r w:rsidRPr="00FB531D">
              <w:rPr>
                <w:rFonts w:ascii="Arial" w:hAnsi="Arial" w:cs="Arial"/>
                <w:b/>
                <w:sz w:val="18"/>
                <w:szCs w:val="18"/>
              </w:rPr>
              <w:t>t-</w:t>
            </w:r>
            <w:proofErr w:type="gramStart"/>
            <w:r w:rsidRPr="00FB531D">
              <w:rPr>
                <w:rFonts w:ascii="Arial" w:hAnsi="Arial" w:cs="Arial"/>
                <w:b/>
                <w:sz w:val="18"/>
                <w:szCs w:val="18"/>
              </w:rPr>
              <w:t>Test:Two</w:t>
            </w:r>
            <w:proofErr w:type="gramEnd"/>
            <w:r w:rsidRPr="00FB531D">
              <w:rPr>
                <w:rFonts w:ascii="Arial" w:hAnsi="Arial" w:cs="Arial"/>
                <w:b/>
                <w:sz w:val="18"/>
                <w:szCs w:val="18"/>
              </w:rPr>
              <w:t>-Sample</w:t>
            </w:r>
            <w:proofErr w:type="spellEnd"/>
            <w:r w:rsidRPr="00FB531D">
              <w:rPr>
                <w:rFonts w:ascii="Arial" w:hAnsi="Arial" w:cs="Arial"/>
                <w:b/>
                <w:sz w:val="18"/>
                <w:szCs w:val="18"/>
              </w:rPr>
              <w:t xml:space="preserve"> </w:t>
            </w:r>
            <w:r w:rsidR="00322FC3" w:rsidRPr="00FB531D">
              <w:rPr>
                <w:rFonts w:ascii="Arial" w:hAnsi="Arial" w:cs="Arial"/>
                <w:b/>
                <w:sz w:val="18"/>
                <w:szCs w:val="18"/>
              </w:rPr>
              <w:t>Assuming</w:t>
            </w:r>
            <w:r w:rsidR="00322FC3" w:rsidRPr="00FB531D">
              <w:rPr>
                <w:rFonts w:ascii="Arial" w:hAnsi="Arial" w:cs="Arial"/>
                <w:b/>
                <w:sz w:val="18"/>
                <w:szCs w:val="18"/>
              </w:rPr>
              <w:tab/>
              <w:t>Unequal Variances</w:t>
            </w:r>
          </w:p>
        </w:tc>
      </w:tr>
      <w:tr w:rsidR="00322FC3" w:rsidRPr="00FB531D" w14:paraId="21AD78BD" w14:textId="77777777" w:rsidTr="00FB531D">
        <w:trPr>
          <w:trHeight w:val="20"/>
        </w:trPr>
        <w:tc>
          <w:tcPr>
            <w:tcW w:w="3983" w:type="dxa"/>
          </w:tcPr>
          <w:p w14:paraId="0FC3D0E0" w14:textId="77777777" w:rsidR="00322FC3" w:rsidRPr="00FB531D" w:rsidRDefault="00322FC3" w:rsidP="00901280">
            <w:pPr>
              <w:pStyle w:val="BodyText"/>
              <w:rPr>
                <w:rFonts w:ascii="Arial" w:hAnsi="Arial" w:cs="Arial"/>
                <w:sz w:val="18"/>
                <w:szCs w:val="18"/>
              </w:rPr>
            </w:pPr>
          </w:p>
        </w:tc>
        <w:tc>
          <w:tcPr>
            <w:tcW w:w="2688" w:type="dxa"/>
          </w:tcPr>
          <w:p w14:paraId="6630E8EE"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tcW w:w="2831" w:type="dxa"/>
          </w:tcPr>
          <w:p w14:paraId="7D64DE3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peptone</w:t>
            </w:r>
          </w:p>
        </w:tc>
      </w:tr>
      <w:tr w:rsidR="00322FC3" w:rsidRPr="00FB531D" w14:paraId="7DD06B21" w14:textId="77777777" w:rsidTr="00FB531D">
        <w:trPr>
          <w:trHeight w:val="20"/>
        </w:trPr>
        <w:tc>
          <w:tcPr>
            <w:tcW w:w="3983" w:type="dxa"/>
          </w:tcPr>
          <w:p w14:paraId="16FDAA4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lastRenderedPageBreak/>
              <w:t>Mean</w:t>
            </w:r>
          </w:p>
        </w:tc>
        <w:tc>
          <w:tcPr>
            <w:tcW w:w="2688" w:type="dxa"/>
          </w:tcPr>
          <w:p w14:paraId="1C7A217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tcW w:w="2831" w:type="dxa"/>
          </w:tcPr>
          <w:p w14:paraId="14618FA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0.141666667</w:t>
            </w:r>
          </w:p>
        </w:tc>
      </w:tr>
      <w:tr w:rsidR="00322FC3" w:rsidRPr="00FB531D" w14:paraId="1B3CCAB7" w14:textId="77777777" w:rsidTr="00FB531D">
        <w:trPr>
          <w:trHeight w:val="20"/>
        </w:trPr>
        <w:tc>
          <w:tcPr>
            <w:tcW w:w="3983" w:type="dxa"/>
          </w:tcPr>
          <w:p w14:paraId="3FAAC80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tcW w:w="2688" w:type="dxa"/>
          </w:tcPr>
          <w:p w14:paraId="15C9665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tcW w:w="2831" w:type="dxa"/>
          </w:tcPr>
          <w:p w14:paraId="6A67628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0.000208333</w:t>
            </w:r>
          </w:p>
        </w:tc>
      </w:tr>
      <w:tr w:rsidR="00322FC3" w:rsidRPr="00FB531D" w14:paraId="709DCCF5" w14:textId="77777777" w:rsidTr="00FB531D">
        <w:trPr>
          <w:trHeight w:val="20"/>
        </w:trPr>
        <w:tc>
          <w:tcPr>
            <w:tcW w:w="3983" w:type="dxa"/>
          </w:tcPr>
          <w:p w14:paraId="06397B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tcW w:w="2688" w:type="dxa"/>
          </w:tcPr>
          <w:p w14:paraId="6652902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tcW w:w="2831" w:type="dxa"/>
          </w:tcPr>
          <w:p w14:paraId="0870F61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FDC6E75" w14:textId="77777777" w:rsidTr="00FB531D">
        <w:trPr>
          <w:trHeight w:val="20"/>
        </w:trPr>
        <w:tc>
          <w:tcPr>
            <w:tcW w:w="3983" w:type="dxa"/>
          </w:tcPr>
          <w:p w14:paraId="70CCD5D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tcW w:w="2688" w:type="dxa"/>
          </w:tcPr>
          <w:p w14:paraId="7D34058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tcW w:w="2831" w:type="dxa"/>
          </w:tcPr>
          <w:p w14:paraId="4FC5BC7A" w14:textId="77777777" w:rsidR="00322FC3" w:rsidRPr="00FB531D" w:rsidRDefault="00322FC3" w:rsidP="00901280">
            <w:pPr>
              <w:pStyle w:val="BodyText"/>
              <w:rPr>
                <w:rFonts w:ascii="Arial" w:hAnsi="Arial" w:cs="Arial"/>
                <w:sz w:val="18"/>
                <w:szCs w:val="18"/>
              </w:rPr>
            </w:pPr>
          </w:p>
        </w:tc>
      </w:tr>
      <w:tr w:rsidR="00322FC3" w:rsidRPr="00FB531D" w14:paraId="4C4FCE4C" w14:textId="77777777" w:rsidTr="00FB531D">
        <w:trPr>
          <w:trHeight w:val="20"/>
        </w:trPr>
        <w:tc>
          <w:tcPr>
            <w:tcW w:w="3983" w:type="dxa"/>
          </w:tcPr>
          <w:p w14:paraId="76866C0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tcW w:w="2688" w:type="dxa"/>
          </w:tcPr>
          <w:p w14:paraId="1DEBF7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w:t>
            </w:r>
          </w:p>
        </w:tc>
        <w:tc>
          <w:tcPr>
            <w:tcW w:w="2831" w:type="dxa"/>
          </w:tcPr>
          <w:p w14:paraId="008D6B08" w14:textId="77777777" w:rsidR="00322FC3" w:rsidRPr="00FB531D" w:rsidRDefault="00322FC3" w:rsidP="00901280">
            <w:pPr>
              <w:pStyle w:val="BodyText"/>
              <w:rPr>
                <w:rFonts w:ascii="Arial" w:hAnsi="Arial" w:cs="Arial"/>
                <w:sz w:val="18"/>
                <w:szCs w:val="18"/>
              </w:rPr>
            </w:pPr>
          </w:p>
        </w:tc>
      </w:tr>
      <w:tr w:rsidR="00322FC3" w:rsidRPr="00FB531D" w14:paraId="0FF847E4" w14:textId="77777777" w:rsidTr="00FB531D">
        <w:trPr>
          <w:trHeight w:val="20"/>
        </w:trPr>
        <w:tc>
          <w:tcPr>
            <w:tcW w:w="3983" w:type="dxa"/>
          </w:tcPr>
          <w:p w14:paraId="2CAA22E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tcW w:w="2688" w:type="dxa"/>
          </w:tcPr>
          <w:p w14:paraId="1609254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4.794473467</w:t>
            </w:r>
          </w:p>
        </w:tc>
        <w:tc>
          <w:tcPr>
            <w:tcW w:w="2831" w:type="dxa"/>
          </w:tcPr>
          <w:p w14:paraId="77E7BADA" w14:textId="77777777" w:rsidR="00322FC3" w:rsidRPr="00FB531D" w:rsidRDefault="00322FC3" w:rsidP="00901280">
            <w:pPr>
              <w:pStyle w:val="BodyText"/>
              <w:rPr>
                <w:rFonts w:ascii="Arial" w:hAnsi="Arial" w:cs="Arial"/>
                <w:sz w:val="18"/>
                <w:szCs w:val="18"/>
              </w:rPr>
            </w:pPr>
          </w:p>
        </w:tc>
      </w:tr>
      <w:tr w:rsidR="00322FC3" w:rsidRPr="00FB531D" w14:paraId="1DB490D6" w14:textId="77777777" w:rsidTr="00FB531D">
        <w:trPr>
          <w:trHeight w:val="20"/>
        </w:trPr>
        <w:tc>
          <w:tcPr>
            <w:tcW w:w="3983" w:type="dxa"/>
          </w:tcPr>
          <w:p w14:paraId="42EAB1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tcW w:w="2688" w:type="dxa"/>
          </w:tcPr>
          <w:p w14:paraId="40AFD88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0.020427716</w:t>
            </w:r>
          </w:p>
        </w:tc>
        <w:tc>
          <w:tcPr>
            <w:tcW w:w="2831" w:type="dxa"/>
          </w:tcPr>
          <w:p w14:paraId="351264DF" w14:textId="77777777" w:rsidR="00322FC3" w:rsidRPr="00FB531D" w:rsidRDefault="00322FC3" w:rsidP="00901280">
            <w:pPr>
              <w:pStyle w:val="BodyText"/>
              <w:rPr>
                <w:rFonts w:ascii="Arial" w:hAnsi="Arial" w:cs="Arial"/>
                <w:sz w:val="18"/>
                <w:szCs w:val="18"/>
              </w:rPr>
            </w:pPr>
          </w:p>
        </w:tc>
      </w:tr>
      <w:tr w:rsidR="00322FC3" w:rsidRPr="00FB531D" w14:paraId="3D4ACA31" w14:textId="77777777" w:rsidTr="00FB531D">
        <w:trPr>
          <w:trHeight w:val="20"/>
        </w:trPr>
        <w:tc>
          <w:tcPr>
            <w:tcW w:w="3983" w:type="dxa"/>
          </w:tcPr>
          <w:p w14:paraId="332522B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tcW w:w="2688" w:type="dxa"/>
          </w:tcPr>
          <w:p w14:paraId="32B13F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2.91998558</w:t>
            </w:r>
          </w:p>
        </w:tc>
        <w:tc>
          <w:tcPr>
            <w:tcW w:w="2831" w:type="dxa"/>
          </w:tcPr>
          <w:p w14:paraId="54E70229" w14:textId="77777777" w:rsidR="00322FC3" w:rsidRPr="00FB531D" w:rsidRDefault="00322FC3" w:rsidP="00901280">
            <w:pPr>
              <w:pStyle w:val="BodyText"/>
              <w:rPr>
                <w:rFonts w:ascii="Arial" w:hAnsi="Arial" w:cs="Arial"/>
                <w:sz w:val="18"/>
                <w:szCs w:val="18"/>
              </w:rPr>
            </w:pPr>
          </w:p>
        </w:tc>
      </w:tr>
      <w:tr w:rsidR="00322FC3" w:rsidRPr="00FB531D" w14:paraId="589288F9" w14:textId="77777777" w:rsidTr="00FB531D">
        <w:trPr>
          <w:trHeight w:val="20"/>
        </w:trPr>
        <w:tc>
          <w:tcPr>
            <w:tcW w:w="3983" w:type="dxa"/>
          </w:tcPr>
          <w:p w14:paraId="793B97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tcW w:w="2688" w:type="dxa"/>
          </w:tcPr>
          <w:p w14:paraId="7E3CC50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0.040855433</w:t>
            </w:r>
          </w:p>
        </w:tc>
        <w:tc>
          <w:tcPr>
            <w:tcW w:w="2831" w:type="dxa"/>
          </w:tcPr>
          <w:p w14:paraId="7C5EB6AA" w14:textId="77777777" w:rsidR="00322FC3" w:rsidRPr="00FB531D" w:rsidRDefault="00322FC3" w:rsidP="00901280">
            <w:pPr>
              <w:pStyle w:val="BodyText"/>
              <w:rPr>
                <w:rFonts w:ascii="Arial" w:hAnsi="Arial" w:cs="Arial"/>
                <w:sz w:val="18"/>
                <w:szCs w:val="18"/>
              </w:rPr>
            </w:pPr>
          </w:p>
        </w:tc>
      </w:tr>
      <w:tr w:rsidR="00322FC3" w:rsidRPr="00FB531D" w14:paraId="4A8A66F0" w14:textId="77777777" w:rsidTr="00FB531D">
        <w:trPr>
          <w:trHeight w:val="20"/>
        </w:trPr>
        <w:tc>
          <w:tcPr>
            <w:tcW w:w="3983" w:type="dxa"/>
          </w:tcPr>
          <w:p w14:paraId="089DA3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tcW w:w="2688" w:type="dxa"/>
          </w:tcPr>
          <w:p w14:paraId="22A8A0C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4.30265273</w:t>
            </w:r>
          </w:p>
        </w:tc>
        <w:tc>
          <w:tcPr>
            <w:tcW w:w="2831" w:type="dxa"/>
          </w:tcPr>
          <w:p w14:paraId="3A2C24BE" w14:textId="77777777" w:rsidR="00322FC3" w:rsidRPr="00FB531D" w:rsidRDefault="00322FC3" w:rsidP="00901280">
            <w:pPr>
              <w:pStyle w:val="BodyText"/>
              <w:rPr>
                <w:rFonts w:ascii="Arial" w:hAnsi="Arial" w:cs="Arial"/>
                <w:sz w:val="18"/>
                <w:szCs w:val="18"/>
              </w:rPr>
            </w:pPr>
          </w:p>
        </w:tc>
      </w:tr>
      <w:tr w:rsidR="00322FC3" w:rsidRPr="00FB531D" w14:paraId="6ED063FB" w14:textId="77777777" w:rsidTr="00FB531D">
        <w:trPr>
          <w:trHeight w:val="20"/>
        </w:trPr>
        <w:tc>
          <w:tcPr>
            <w:tcW w:w="3983" w:type="dxa"/>
          </w:tcPr>
          <w:p w14:paraId="3A9BDDD4" w14:textId="77777777" w:rsidR="00322FC3" w:rsidRPr="00FB531D" w:rsidRDefault="00322FC3" w:rsidP="00901280">
            <w:pPr>
              <w:pStyle w:val="BodyText"/>
              <w:rPr>
                <w:rFonts w:ascii="Arial" w:hAnsi="Arial" w:cs="Arial"/>
                <w:sz w:val="18"/>
                <w:szCs w:val="18"/>
              </w:rPr>
            </w:pPr>
          </w:p>
          <w:p w14:paraId="0899E34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tcW w:w="2688" w:type="dxa"/>
          </w:tcPr>
          <w:p w14:paraId="12B1361F" w14:textId="77777777" w:rsidR="00322FC3" w:rsidRPr="00FB531D" w:rsidRDefault="00322FC3" w:rsidP="00901280">
            <w:pPr>
              <w:pStyle w:val="BodyText"/>
              <w:rPr>
                <w:rFonts w:ascii="Arial" w:hAnsi="Arial" w:cs="Arial"/>
                <w:sz w:val="18"/>
                <w:szCs w:val="18"/>
              </w:rPr>
            </w:pPr>
          </w:p>
        </w:tc>
        <w:tc>
          <w:tcPr>
            <w:tcW w:w="2831" w:type="dxa"/>
          </w:tcPr>
          <w:p w14:paraId="33760B7E" w14:textId="77777777" w:rsidR="00322FC3" w:rsidRPr="00FB531D" w:rsidRDefault="00322FC3" w:rsidP="00901280">
            <w:pPr>
              <w:pStyle w:val="BodyText"/>
              <w:rPr>
                <w:rFonts w:ascii="Arial" w:hAnsi="Arial" w:cs="Arial"/>
                <w:sz w:val="18"/>
                <w:szCs w:val="18"/>
              </w:rPr>
            </w:pPr>
          </w:p>
          <w:p w14:paraId="52A3BE8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2BD0560" w14:textId="77777777" w:rsidTr="00FB531D">
        <w:trPr>
          <w:trHeight w:val="20"/>
        </w:trPr>
        <w:tc>
          <w:tcPr>
            <w:tcW w:w="3983" w:type="dxa"/>
          </w:tcPr>
          <w:p w14:paraId="4B987D7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signi</w:t>
            </w:r>
            <w:r w:rsidR="00D4554A" w:rsidRPr="00FB531D">
              <w:rPr>
                <w:rFonts w:ascii="Arial" w:hAnsi="Arial" w:cs="Arial"/>
                <w:sz w:val="18"/>
                <w:szCs w:val="18"/>
              </w:rPr>
              <w:t>ficant</w:t>
            </w:r>
          </w:p>
        </w:tc>
        <w:tc>
          <w:tcPr>
            <w:tcW w:w="2688" w:type="dxa"/>
          </w:tcPr>
          <w:p w14:paraId="3411D349" w14:textId="77777777" w:rsidR="00322FC3" w:rsidRPr="00FB531D" w:rsidRDefault="00322FC3" w:rsidP="00901280">
            <w:pPr>
              <w:pStyle w:val="BodyText"/>
              <w:rPr>
                <w:rFonts w:ascii="Arial" w:hAnsi="Arial" w:cs="Arial"/>
                <w:sz w:val="18"/>
                <w:szCs w:val="18"/>
              </w:rPr>
            </w:pPr>
          </w:p>
        </w:tc>
        <w:tc>
          <w:tcPr>
            <w:tcW w:w="2831" w:type="dxa"/>
          </w:tcPr>
          <w:p w14:paraId="2AE372E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YES</w:t>
            </w:r>
            <w:r w:rsidRPr="00FB531D">
              <w:rPr>
                <w:rFonts w:ascii="Arial" w:hAnsi="Arial" w:cs="Arial"/>
                <w:sz w:val="18"/>
                <w:szCs w:val="18"/>
              </w:rPr>
              <w:tab/>
            </w:r>
          </w:p>
        </w:tc>
      </w:tr>
    </w:tbl>
    <w:p w14:paraId="588429D0" w14:textId="77777777" w:rsidR="00322FC3" w:rsidRPr="004A3F05" w:rsidRDefault="00322FC3" w:rsidP="00901280">
      <w:pPr>
        <w:pStyle w:val="BodyText"/>
        <w:rPr>
          <w:rFonts w:ascii="Arial" w:hAnsi="Arial" w:cs="Arial"/>
          <w:b/>
          <w:sz w:val="26"/>
        </w:rPr>
      </w:pPr>
    </w:p>
    <w:p w14:paraId="6144E6CE" w14:textId="2A532489" w:rsidR="00322FC3" w:rsidRPr="001F16E9" w:rsidRDefault="0050319A" w:rsidP="00901280">
      <w:pPr>
        <w:pStyle w:val="BodyText"/>
        <w:rPr>
          <w:rFonts w:ascii="Arial" w:hAnsi="Arial" w:cs="Arial"/>
          <w:bCs/>
          <w:sz w:val="20"/>
          <w:szCs w:val="20"/>
        </w:rPr>
      </w:pPr>
      <w:r w:rsidRPr="001F16E9">
        <w:rPr>
          <w:rFonts w:ascii="Arial" w:hAnsi="Arial" w:cs="Arial"/>
          <w:bCs/>
          <w:sz w:val="20"/>
          <w:szCs w:val="20"/>
        </w:rPr>
        <w:t>Table 1</w:t>
      </w:r>
      <w:r w:rsidR="00BC3526" w:rsidRPr="001F16E9">
        <w:rPr>
          <w:rFonts w:ascii="Arial" w:hAnsi="Arial" w:cs="Arial"/>
          <w:bCs/>
          <w:sz w:val="20"/>
          <w:szCs w:val="20"/>
        </w:rPr>
        <w:t>0</w:t>
      </w:r>
      <w:r w:rsidRPr="001F16E9">
        <w:rPr>
          <w:rFonts w:ascii="Arial" w:hAnsi="Arial" w:cs="Arial"/>
          <w:bCs/>
          <w:sz w:val="20"/>
          <w:szCs w:val="20"/>
        </w:rPr>
        <w:t>-</w:t>
      </w:r>
      <w:r w:rsidR="001F2D53" w:rsidRPr="001F16E9">
        <w:rPr>
          <w:rFonts w:ascii="Arial" w:hAnsi="Arial" w:cs="Arial"/>
          <w:bCs/>
          <w:sz w:val="20"/>
          <w:szCs w:val="20"/>
        </w:rPr>
        <w:t xml:space="preserve"> Two-sample T-test between molasses and peptone</w:t>
      </w:r>
    </w:p>
    <w:tbl>
      <w:tblPr>
        <w:tblStyle w:val="ListTable1Light"/>
        <w:tblW w:w="9502" w:type="dxa"/>
        <w:shd w:val="clear" w:color="auto" w:fill="FFFFFF" w:themeFill="background1"/>
        <w:tblLayout w:type="fixed"/>
        <w:tblLook w:val="01E0" w:firstRow="1" w:lastRow="1" w:firstColumn="1" w:lastColumn="1" w:noHBand="0" w:noVBand="0"/>
      </w:tblPr>
      <w:tblGrid>
        <w:gridCol w:w="3983"/>
        <w:gridCol w:w="2688"/>
        <w:gridCol w:w="2831"/>
      </w:tblGrid>
      <w:tr w:rsidR="00322FC3" w:rsidRPr="00FB531D" w14:paraId="4EA3C7FE" w14:textId="77777777" w:rsidTr="0050319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502" w:type="dxa"/>
            <w:gridSpan w:val="3"/>
            <w:shd w:val="clear" w:color="auto" w:fill="FFFFFF" w:themeFill="background1"/>
          </w:tcPr>
          <w:p w14:paraId="2B57494D" w14:textId="77777777" w:rsidR="00322FC3" w:rsidRPr="00901280" w:rsidRDefault="00FB531D" w:rsidP="00901280">
            <w:pPr>
              <w:pStyle w:val="BodyText"/>
              <w:rPr>
                <w:rFonts w:ascii="Arial" w:hAnsi="Arial" w:cs="Arial"/>
                <w:sz w:val="18"/>
                <w:szCs w:val="18"/>
              </w:rPr>
            </w:pPr>
            <w:r w:rsidRPr="00901280">
              <w:rPr>
                <w:rFonts w:ascii="Arial" w:hAnsi="Arial" w:cs="Arial"/>
                <w:sz w:val="18"/>
                <w:szCs w:val="18"/>
              </w:rPr>
              <w:t xml:space="preserve">t-Test: Two-Sample Assuming </w:t>
            </w:r>
            <w:r w:rsidR="00322FC3" w:rsidRPr="00901280">
              <w:rPr>
                <w:rFonts w:ascii="Arial" w:hAnsi="Arial" w:cs="Arial"/>
                <w:sz w:val="18"/>
                <w:szCs w:val="18"/>
              </w:rPr>
              <w:t>Unequal Variances</w:t>
            </w:r>
          </w:p>
        </w:tc>
      </w:tr>
      <w:tr w:rsidR="00322FC3" w:rsidRPr="00FB531D" w14:paraId="71A374C2"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C3C3DE0"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E1EBC14"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C220EEC"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ammonium sulphate</w:t>
            </w:r>
          </w:p>
        </w:tc>
      </w:tr>
      <w:tr w:rsidR="00322FC3" w:rsidRPr="00FB531D" w14:paraId="5E33D0FD"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6C32E9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DF10E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099252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0.326366667</w:t>
            </w:r>
          </w:p>
        </w:tc>
      </w:tr>
      <w:tr w:rsidR="00322FC3" w:rsidRPr="00FB531D" w14:paraId="4B4B284A"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4E5691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FFDF99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D5BF17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0.033964303</w:t>
            </w:r>
          </w:p>
        </w:tc>
      </w:tr>
      <w:tr w:rsidR="00322FC3" w:rsidRPr="00FB531D" w14:paraId="4699CE42"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D55726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213ADB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7FD2C4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087C95B1"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58A81B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D9DE9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E22CF6F" w14:textId="77777777" w:rsidR="00322FC3" w:rsidRPr="00FB531D" w:rsidRDefault="00322FC3" w:rsidP="00901280">
            <w:pPr>
              <w:pStyle w:val="BodyText"/>
              <w:rPr>
                <w:rFonts w:ascii="Arial" w:hAnsi="Arial" w:cs="Arial"/>
                <w:sz w:val="18"/>
                <w:szCs w:val="18"/>
              </w:rPr>
            </w:pPr>
          </w:p>
        </w:tc>
      </w:tr>
      <w:tr w:rsidR="00322FC3" w:rsidRPr="00FB531D" w14:paraId="553B2C87"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E875BE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9DD740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FB8F27A" w14:textId="77777777" w:rsidR="00322FC3" w:rsidRPr="00FB531D" w:rsidRDefault="00322FC3" w:rsidP="00901280">
            <w:pPr>
              <w:pStyle w:val="BodyText"/>
              <w:rPr>
                <w:rFonts w:ascii="Arial" w:hAnsi="Arial" w:cs="Arial"/>
                <w:sz w:val="18"/>
                <w:szCs w:val="18"/>
              </w:rPr>
            </w:pPr>
          </w:p>
        </w:tc>
      </w:tr>
      <w:tr w:rsidR="00322FC3" w:rsidRPr="00FB531D" w14:paraId="18792A94"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A281A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4F950ED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1.676439599</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466D7FF" w14:textId="77777777" w:rsidR="00322FC3" w:rsidRPr="00FB531D" w:rsidRDefault="00322FC3" w:rsidP="00901280">
            <w:pPr>
              <w:pStyle w:val="BodyText"/>
              <w:rPr>
                <w:rFonts w:ascii="Arial" w:hAnsi="Arial" w:cs="Arial"/>
                <w:sz w:val="18"/>
                <w:szCs w:val="18"/>
              </w:rPr>
            </w:pPr>
          </w:p>
        </w:tc>
      </w:tr>
      <w:tr w:rsidR="00322FC3" w:rsidRPr="00FB531D" w14:paraId="2877AABE"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B633A8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C9CAFA"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0.084479643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07CA29F" w14:textId="77777777" w:rsidR="00322FC3" w:rsidRPr="00FB531D" w:rsidRDefault="00322FC3" w:rsidP="00901280">
            <w:pPr>
              <w:pStyle w:val="BodyText"/>
              <w:rPr>
                <w:rFonts w:ascii="Arial" w:hAnsi="Arial" w:cs="Arial"/>
                <w:sz w:val="18"/>
                <w:szCs w:val="18"/>
              </w:rPr>
            </w:pPr>
          </w:p>
        </w:tc>
      </w:tr>
      <w:tr w:rsidR="00322FC3" w:rsidRPr="00FB531D" w14:paraId="1663897C"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1DE13F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FB0B58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93020B6" w14:textId="77777777" w:rsidR="00322FC3" w:rsidRPr="00FB531D" w:rsidRDefault="00322FC3" w:rsidP="00901280">
            <w:pPr>
              <w:pStyle w:val="BodyText"/>
              <w:rPr>
                <w:rFonts w:ascii="Arial" w:hAnsi="Arial" w:cs="Arial"/>
                <w:sz w:val="18"/>
                <w:szCs w:val="18"/>
              </w:rPr>
            </w:pPr>
          </w:p>
        </w:tc>
      </w:tr>
      <w:tr w:rsidR="00322FC3" w:rsidRPr="00FB531D" w14:paraId="285BFB76"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39E29B3"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5B26E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0.168959286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94E9FFA" w14:textId="77777777" w:rsidR="00322FC3" w:rsidRPr="00FB531D" w:rsidRDefault="00322FC3" w:rsidP="00901280">
            <w:pPr>
              <w:pStyle w:val="BodyText"/>
              <w:rPr>
                <w:rFonts w:ascii="Arial" w:hAnsi="Arial" w:cs="Arial"/>
                <w:sz w:val="18"/>
                <w:szCs w:val="18"/>
              </w:rPr>
            </w:pPr>
          </w:p>
        </w:tc>
      </w:tr>
      <w:tr w:rsidR="00322FC3" w:rsidRPr="00FB531D" w14:paraId="641F5E39"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BCA95D6"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5E3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6577490" w14:textId="77777777" w:rsidR="00322FC3" w:rsidRPr="00FB531D" w:rsidRDefault="00322FC3" w:rsidP="00901280">
            <w:pPr>
              <w:pStyle w:val="BodyText"/>
              <w:rPr>
                <w:rFonts w:ascii="Arial" w:hAnsi="Arial" w:cs="Arial"/>
                <w:sz w:val="18"/>
                <w:szCs w:val="18"/>
              </w:rPr>
            </w:pPr>
          </w:p>
        </w:tc>
      </w:tr>
      <w:tr w:rsidR="00322FC3" w:rsidRPr="00FB531D" w14:paraId="20E14ED3"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26EAD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B017245"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18971D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1E4B8522"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3BFC424" w14:textId="1DCEC228" w:rsidR="00322FC3" w:rsidRDefault="00BC3526" w:rsidP="00901280">
            <w:pPr>
              <w:pStyle w:val="BodyText"/>
              <w:rPr>
                <w:rFonts w:ascii="Arial" w:hAnsi="Arial" w:cs="Arial"/>
                <w:b w:val="0"/>
                <w:bCs w:val="0"/>
                <w:sz w:val="18"/>
                <w:szCs w:val="18"/>
              </w:rPr>
            </w:pPr>
            <w:r w:rsidRPr="00FB531D">
              <w:rPr>
                <w:rFonts w:ascii="Arial" w:hAnsi="Arial" w:cs="Arial"/>
                <w:sz w:val="18"/>
                <w:szCs w:val="18"/>
              </w:rPr>
              <w:t>S</w:t>
            </w:r>
            <w:r w:rsidR="00D4554A" w:rsidRPr="00FB531D">
              <w:rPr>
                <w:rFonts w:ascii="Arial" w:hAnsi="Arial" w:cs="Arial"/>
                <w:sz w:val="18"/>
                <w:szCs w:val="18"/>
              </w:rPr>
              <w:t>ignificant</w:t>
            </w:r>
          </w:p>
          <w:p w14:paraId="01839E06" w14:textId="77777777" w:rsidR="00BC3526" w:rsidRDefault="00BC3526" w:rsidP="00901280">
            <w:pPr>
              <w:pStyle w:val="BodyText"/>
              <w:rPr>
                <w:rFonts w:ascii="Arial" w:hAnsi="Arial" w:cs="Arial"/>
                <w:b w:val="0"/>
                <w:bCs w:val="0"/>
                <w:sz w:val="18"/>
                <w:szCs w:val="18"/>
              </w:rPr>
            </w:pPr>
          </w:p>
          <w:p w14:paraId="7E99C8F1" w14:textId="1E7D20D7" w:rsidR="00BC3526" w:rsidRPr="0028406C" w:rsidRDefault="00BC3526" w:rsidP="00901280">
            <w:pPr>
              <w:pStyle w:val="BodyText"/>
              <w:rPr>
                <w:rFonts w:ascii="Arial" w:hAnsi="Arial" w:cs="Arial"/>
                <w:b w:val="0"/>
                <w:bCs w:val="0"/>
                <w:sz w:val="20"/>
                <w:szCs w:val="20"/>
              </w:rPr>
            </w:pPr>
            <w:r w:rsidRPr="0028406C">
              <w:rPr>
                <w:rFonts w:ascii="Arial" w:hAnsi="Arial" w:cs="Arial"/>
                <w:b w:val="0"/>
                <w:bCs w:val="0"/>
                <w:sz w:val="20"/>
                <w:szCs w:val="20"/>
              </w:rPr>
              <w:t xml:space="preserve">Table 11- </w:t>
            </w:r>
            <w:r w:rsidR="0028406C" w:rsidRPr="0028406C">
              <w:rPr>
                <w:rFonts w:ascii="Arial" w:hAnsi="Arial" w:cs="Arial"/>
                <w:b w:val="0"/>
                <w:bCs w:val="0"/>
                <w:sz w:val="20"/>
                <w:szCs w:val="20"/>
              </w:rPr>
              <w:t xml:space="preserve">Two-sample T-test between molasses and ammonium sulphate </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CBED303"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6FB217E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r w:rsidR="00322FC3" w:rsidRPr="00FB531D" w14:paraId="5DC29A56"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9502" w:type="dxa"/>
            <w:gridSpan w:val="3"/>
            <w:shd w:val="clear" w:color="auto" w:fill="FFFFFF" w:themeFill="background1"/>
          </w:tcPr>
          <w:p w14:paraId="523F3434" w14:textId="77777777" w:rsidR="00322FC3" w:rsidRPr="00BC3526" w:rsidRDefault="00FB531D" w:rsidP="00901280">
            <w:pPr>
              <w:pStyle w:val="BodyText"/>
              <w:rPr>
                <w:rFonts w:ascii="Arial" w:hAnsi="Arial" w:cs="Arial"/>
                <w:bCs w:val="0"/>
                <w:sz w:val="18"/>
                <w:szCs w:val="18"/>
              </w:rPr>
            </w:pPr>
            <w:r w:rsidRPr="00BC3526">
              <w:rPr>
                <w:rFonts w:ascii="Arial" w:hAnsi="Arial" w:cs="Arial"/>
                <w:bCs w:val="0"/>
                <w:sz w:val="18"/>
                <w:szCs w:val="18"/>
              </w:rPr>
              <w:t xml:space="preserve">t-Test: Two-Sample Assuming </w:t>
            </w:r>
            <w:r w:rsidR="00322FC3" w:rsidRPr="00BC3526">
              <w:rPr>
                <w:rFonts w:ascii="Arial" w:hAnsi="Arial" w:cs="Arial"/>
                <w:bCs w:val="0"/>
                <w:sz w:val="18"/>
                <w:szCs w:val="18"/>
              </w:rPr>
              <w:t>Unequal Variances</w:t>
            </w:r>
          </w:p>
        </w:tc>
      </w:tr>
      <w:tr w:rsidR="00322FC3" w:rsidRPr="00FB531D" w14:paraId="03AEE029"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0DA7C138" w14:textId="77777777" w:rsidR="00322FC3" w:rsidRPr="00FB531D" w:rsidRDefault="00322FC3" w:rsidP="00901280">
            <w:pPr>
              <w:pStyle w:val="BodyText"/>
              <w:rPr>
                <w:rFonts w:ascii="Arial" w:hAnsi="Arial" w:cs="Arial"/>
                <w:sz w:val="18"/>
                <w:szCs w:val="18"/>
              </w:rPr>
            </w:pP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7AC2B00"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molasses</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22FA9EE8" w14:textId="77777777" w:rsidR="00322FC3" w:rsidRPr="00FB531D" w:rsidRDefault="00322FC3" w:rsidP="00901280">
            <w:pPr>
              <w:pStyle w:val="BodyText"/>
              <w:rPr>
                <w:rFonts w:ascii="Arial" w:hAnsi="Arial" w:cs="Arial"/>
                <w:i/>
                <w:sz w:val="18"/>
                <w:szCs w:val="18"/>
              </w:rPr>
            </w:pPr>
            <w:r w:rsidRPr="00FB531D">
              <w:rPr>
                <w:rFonts w:ascii="Arial" w:hAnsi="Arial" w:cs="Arial"/>
                <w:i/>
                <w:sz w:val="18"/>
                <w:szCs w:val="18"/>
              </w:rPr>
              <w:t>Agri waste</w:t>
            </w:r>
          </w:p>
        </w:tc>
      </w:tr>
      <w:tr w:rsidR="00322FC3" w:rsidRPr="00FB531D" w14:paraId="1AAB53E4"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6DA290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Mean</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A6420B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0.555666667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4E4726E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0.203</w:t>
            </w:r>
          </w:p>
        </w:tc>
      </w:tr>
      <w:tr w:rsidR="00322FC3" w:rsidRPr="00FB531D" w14:paraId="6C2EA4F6"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39BE169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Variance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4C76552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0.022160333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2ACD9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0.022399</w:t>
            </w:r>
          </w:p>
        </w:tc>
      </w:tr>
      <w:tr w:rsidR="00322FC3" w:rsidRPr="00FB531D" w14:paraId="0BE17223"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47B5BB1"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Observations</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B79658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B399A4E"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3</w:t>
            </w:r>
          </w:p>
        </w:tc>
      </w:tr>
      <w:tr w:rsidR="00322FC3" w:rsidRPr="00FB531D" w14:paraId="68500F23"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2E46D5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Hypothesized Mean Difference</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043D7DB"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5BCD54E" w14:textId="77777777" w:rsidR="00322FC3" w:rsidRPr="00FB531D" w:rsidRDefault="00322FC3" w:rsidP="00901280">
            <w:pPr>
              <w:pStyle w:val="BodyText"/>
              <w:rPr>
                <w:rFonts w:ascii="Arial" w:hAnsi="Arial" w:cs="Arial"/>
                <w:sz w:val="18"/>
                <w:szCs w:val="18"/>
              </w:rPr>
            </w:pPr>
          </w:p>
        </w:tc>
      </w:tr>
      <w:tr w:rsidR="00322FC3" w:rsidRPr="00FB531D" w14:paraId="16328AC2"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261B10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df</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58D0D79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4</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5EEBC6B2" w14:textId="77777777" w:rsidR="00322FC3" w:rsidRPr="00FB531D" w:rsidRDefault="00322FC3" w:rsidP="00901280">
            <w:pPr>
              <w:pStyle w:val="BodyText"/>
              <w:rPr>
                <w:rFonts w:ascii="Arial" w:hAnsi="Arial" w:cs="Arial"/>
                <w:sz w:val="18"/>
                <w:szCs w:val="18"/>
              </w:rPr>
            </w:pPr>
          </w:p>
        </w:tc>
      </w:tr>
      <w:tr w:rsidR="00322FC3" w:rsidRPr="00FB531D" w14:paraId="259F2F9C"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C020420"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Stat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4651CAF"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2.893714617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160A5658" w14:textId="77777777" w:rsidR="00322FC3" w:rsidRPr="00FB531D" w:rsidRDefault="00322FC3" w:rsidP="00901280">
            <w:pPr>
              <w:pStyle w:val="BodyText"/>
              <w:rPr>
                <w:rFonts w:ascii="Arial" w:hAnsi="Arial" w:cs="Arial"/>
                <w:sz w:val="18"/>
                <w:szCs w:val="18"/>
              </w:rPr>
            </w:pPr>
          </w:p>
        </w:tc>
      </w:tr>
      <w:tr w:rsidR="00322FC3" w:rsidRPr="00FB531D" w14:paraId="59B27B95"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66F22BA4"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738126B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0.022198509</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3CB72926" w14:textId="77777777" w:rsidR="00322FC3" w:rsidRPr="00FB531D" w:rsidRDefault="00322FC3" w:rsidP="00901280">
            <w:pPr>
              <w:pStyle w:val="BodyText"/>
              <w:rPr>
                <w:rFonts w:ascii="Arial" w:hAnsi="Arial" w:cs="Arial"/>
                <w:sz w:val="18"/>
                <w:szCs w:val="18"/>
              </w:rPr>
            </w:pPr>
          </w:p>
        </w:tc>
      </w:tr>
      <w:tr w:rsidR="00322FC3" w:rsidRPr="00FB531D" w14:paraId="4D2F7C47"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2F3BE8B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one-tail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285C3377"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2.131846786</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42F146D" w14:textId="77777777" w:rsidR="00322FC3" w:rsidRPr="00FB531D" w:rsidRDefault="00322FC3" w:rsidP="00901280">
            <w:pPr>
              <w:pStyle w:val="BodyText"/>
              <w:rPr>
                <w:rFonts w:ascii="Arial" w:hAnsi="Arial" w:cs="Arial"/>
                <w:sz w:val="18"/>
                <w:szCs w:val="18"/>
              </w:rPr>
            </w:pPr>
          </w:p>
        </w:tc>
      </w:tr>
      <w:tr w:rsidR="00322FC3" w:rsidRPr="00FB531D" w14:paraId="72F332E0"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31BF922D"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P(T&lt;=t)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1D578EC8"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0.044397017</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430D5E9B" w14:textId="77777777" w:rsidR="00322FC3" w:rsidRPr="00FB531D" w:rsidRDefault="00322FC3" w:rsidP="00901280">
            <w:pPr>
              <w:pStyle w:val="BodyText"/>
              <w:rPr>
                <w:rFonts w:ascii="Arial" w:hAnsi="Arial" w:cs="Arial"/>
                <w:sz w:val="18"/>
                <w:szCs w:val="18"/>
              </w:rPr>
            </w:pPr>
          </w:p>
        </w:tc>
      </w:tr>
      <w:tr w:rsidR="00322FC3" w:rsidRPr="00FB531D" w14:paraId="2863C0B1" w14:textId="77777777" w:rsidTr="0050319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76F3C20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t Critical two-tail</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00672365"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2.776445105</w:t>
            </w: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FC58A9F" w14:textId="77777777" w:rsidR="00322FC3" w:rsidRPr="00FB531D" w:rsidRDefault="00322FC3" w:rsidP="00901280">
            <w:pPr>
              <w:pStyle w:val="BodyText"/>
              <w:rPr>
                <w:rFonts w:ascii="Arial" w:hAnsi="Arial" w:cs="Arial"/>
                <w:sz w:val="18"/>
                <w:szCs w:val="18"/>
              </w:rPr>
            </w:pPr>
          </w:p>
        </w:tc>
      </w:tr>
      <w:tr w:rsidR="00322FC3" w:rsidRPr="00FB531D" w14:paraId="3F8B047F" w14:textId="77777777" w:rsidTr="0050319A">
        <w:trPr>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15E420B9"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Bonferroni adjustment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6BC81DC4"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772AC9C2"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0.005</w:t>
            </w:r>
          </w:p>
        </w:tc>
      </w:tr>
      <w:tr w:rsidR="00322FC3" w:rsidRPr="00FB531D" w14:paraId="769E977D" w14:textId="77777777" w:rsidTr="0050319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3" w:type="dxa"/>
            <w:shd w:val="clear" w:color="auto" w:fill="FFFFFF" w:themeFill="background1"/>
          </w:tcPr>
          <w:p w14:paraId="53386110" w14:textId="77777777" w:rsidR="00322FC3" w:rsidRPr="00FB531D" w:rsidRDefault="00D4554A" w:rsidP="00901280">
            <w:pPr>
              <w:pStyle w:val="BodyText"/>
              <w:rPr>
                <w:rFonts w:ascii="Arial" w:hAnsi="Arial" w:cs="Arial"/>
                <w:sz w:val="18"/>
                <w:szCs w:val="18"/>
              </w:rPr>
            </w:pPr>
            <w:r w:rsidRPr="00FB531D">
              <w:rPr>
                <w:rFonts w:ascii="Arial" w:hAnsi="Arial" w:cs="Arial"/>
                <w:sz w:val="18"/>
                <w:szCs w:val="18"/>
              </w:rPr>
              <w:t>significant</w:t>
            </w:r>
          </w:p>
        </w:tc>
        <w:tc>
          <w:tcPr>
            <w:cnfStyle w:val="000010000000" w:firstRow="0" w:lastRow="0" w:firstColumn="0" w:lastColumn="0" w:oddVBand="1" w:evenVBand="0" w:oddHBand="0" w:evenHBand="0" w:firstRowFirstColumn="0" w:firstRowLastColumn="0" w:lastRowFirstColumn="0" w:lastRowLastColumn="0"/>
            <w:tcW w:w="2688" w:type="dxa"/>
            <w:shd w:val="clear" w:color="auto" w:fill="FFFFFF" w:themeFill="background1"/>
          </w:tcPr>
          <w:p w14:paraId="34F0965A" w14:textId="77777777" w:rsidR="00322FC3" w:rsidRPr="00FB531D" w:rsidRDefault="00322FC3" w:rsidP="00901280">
            <w:pPr>
              <w:pStyle w:val="BodyText"/>
              <w:rPr>
                <w:rFonts w:ascii="Arial" w:hAnsi="Arial" w:cs="Arial"/>
                <w:sz w:val="18"/>
                <w:szCs w:val="18"/>
              </w:rPr>
            </w:pPr>
          </w:p>
        </w:tc>
        <w:tc>
          <w:tcPr>
            <w:cnfStyle w:val="000100000000" w:firstRow="0" w:lastRow="0" w:firstColumn="0" w:lastColumn="1" w:oddVBand="0" w:evenVBand="0" w:oddHBand="0" w:evenHBand="0" w:firstRowFirstColumn="0" w:firstRowLastColumn="0" w:lastRowFirstColumn="0" w:lastRowLastColumn="0"/>
            <w:tcW w:w="2831" w:type="dxa"/>
            <w:shd w:val="clear" w:color="auto" w:fill="FFFFFF" w:themeFill="background1"/>
          </w:tcPr>
          <w:p w14:paraId="0CC4D7FC" w14:textId="77777777" w:rsidR="00322FC3" w:rsidRPr="00FB531D" w:rsidRDefault="00322FC3" w:rsidP="00901280">
            <w:pPr>
              <w:pStyle w:val="BodyText"/>
              <w:rPr>
                <w:rFonts w:ascii="Arial" w:hAnsi="Arial" w:cs="Arial"/>
                <w:sz w:val="18"/>
                <w:szCs w:val="18"/>
              </w:rPr>
            </w:pPr>
            <w:r w:rsidRPr="00FB531D">
              <w:rPr>
                <w:rFonts w:ascii="Arial" w:hAnsi="Arial" w:cs="Arial"/>
                <w:sz w:val="18"/>
                <w:szCs w:val="18"/>
              </w:rPr>
              <w:t xml:space="preserve">  NO</w:t>
            </w:r>
            <w:r w:rsidRPr="00FB531D">
              <w:rPr>
                <w:rFonts w:ascii="Arial" w:hAnsi="Arial" w:cs="Arial"/>
                <w:sz w:val="18"/>
                <w:szCs w:val="18"/>
              </w:rPr>
              <w:tab/>
            </w:r>
          </w:p>
        </w:tc>
      </w:tr>
    </w:tbl>
    <w:p w14:paraId="1F3D1C20" w14:textId="5B6F8C74" w:rsidR="00BC3526" w:rsidRPr="0028406C" w:rsidRDefault="0050319A" w:rsidP="00BC3526">
      <w:pPr>
        <w:pStyle w:val="BodyText"/>
        <w:rPr>
          <w:rFonts w:ascii="Arial" w:hAnsi="Arial" w:cs="Arial"/>
          <w:bCs/>
          <w:sz w:val="20"/>
          <w:szCs w:val="20"/>
        </w:rPr>
      </w:pPr>
      <w:r w:rsidRPr="0028406C">
        <w:rPr>
          <w:rFonts w:ascii="Arial" w:hAnsi="Arial" w:cs="Arial"/>
          <w:bCs/>
          <w:sz w:val="20"/>
          <w:szCs w:val="20"/>
        </w:rPr>
        <w:t>Table1</w:t>
      </w:r>
      <w:r w:rsidR="00BC3526" w:rsidRPr="0028406C">
        <w:rPr>
          <w:rFonts w:ascii="Arial" w:hAnsi="Arial" w:cs="Arial"/>
          <w:bCs/>
          <w:sz w:val="20"/>
          <w:szCs w:val="20"/>
        </w:rPr>
        <w:t>2</w:t>
      </w:r>
      <w:r w:rsidRPr="0028406C">
        <w:rPr>
          <w:rFonts w:ascii="Arial" w:hAnsi="Arial" w:cs="Arial"/>
          <w:bCs/>
          <w:sz w:val="20"/>
          <w:szCs w:val="20"/>
        </w:rPr>
        <w:t>-</w:t>
      </w:r>
      <w:r w:rsidR="00BC3526" w:rsidRPr="0028406C">
        <w:rPr>
          <w:rFonts w:ascii="Arial" w:hAnsi="Arial" w:cs="Arial"/>
          <w:bCs/>
          <w:sz w:val="20"/>
          <w:szCs w:val="20"/>
        </w:rPr>
        <w:t xml:space="preserve"> Two-sample T-test between molasses and </w:t>
      </w:r>
      <w:proofErr w:type="spellStart"/>
      <w:r w:rsidR="00BC3526" w:rsidRPr="0028406C">
        <w:rPr>
          <w:rFonts w:ascii="Arial" w:hAnsi="Arial" w:cs="Arial"/>
          <w:bCs/>
          <w:sz w:val="20"/>
          <w:szCs w:val="20"/>
        </w:rPr>
        <w:t>agri</w:t>
      </w:r>
      <w:proofErr w:type="spellEnd"/>
      <w:r w:rsidR="00BC3526" w:rsidRPr="0028406C">
        <w:rPr>
          <w:rFonts w:ascii="Arial" w:hAnsi="Arial" w:cs="Arial"/>
          <w:bCs/>
          <w:sz w:val="20"/>
          <w:szCs w:val="20"/>
        </w:rPr>
        <w:t xml:space="preserve"> waste</w:t>
      </w:r>
    </w:p>
    <w:p w14:paraId="3D269869" w14:textId="066CC554" w:rsidR="00322FC3" w:rsidRPr="004A3F05" w:rsidRDefault="00322FC3" w:rsidP="00901280">
      <w:pPr>
        <w:pStyle w:val="BodyText"/>
        <w:rPr>
          <w:rFonts w:ascii="Arial" w:hAnsi="Arial" w:cs="Arial"/>
          <w:b/>
          <w:sz w:val="26"/>
        </w:rPr>
      </w:pPr>
    </w:p>
    <w:p w14:paraId="0CB1D3AE" w14:textId="77777777" w:rsidR="00322FC3" w:rsidRPr="004A3F05" w:rsidRDefault="00322FC3" w:rsidP="00901280">
      <w:pPr>
        <w:pStyle w:val="BodyText"/>
        <w:rPr>
          <w:rFonts w:ascii="Arial" w:hAnsi="Arial" w:cs="Arial"/>
          <w:b/>
          <w:sz w:val="11"/>
        </w:rPr>
      </w:pPr>
    </w:p>
    <w:p w14:paraId="1D128464" w14:textId="77777777" w:rsidR="00322FC3" w:rsidRDefault="00D4554A" w:rsidP="00901280">
      <w:pPr>
        <w:pStyle w:val="BodyText"/>
        <w:jc w:val="both"/>
        <w:rPr>
          <w:rFonts w:ascii="Arial" w:hAnsi="Arial" w:cs="Arial"/>
          <w:sz w:val="20"/>
        </w:rPr>
      </w:pPr>
      <w:r w:rsidRPr="004A3F05">
        <w:rPr>
          <w:rFonts w:ascii="Arial" w:hAnsi="Arial" w:cs="Arial"/>
        </w:rPr>
        <w:t xml:space="preserve">ANOVA analysis evaluating the effect of various media components on biomass </w:t>
      </w:r>
      <w:r w:rsidRPr="00FB531D">
        <w:rPr>
          <w:rFonts w:ascii="Arial" w:hAnsi="Arial" w:cs="Arial"/>
          <w:sz w:val="20"/>
        </w:rPr>
        <w:t>accumulation and lipid production revealed that molasses, glucose, and ammonium sulphate did not differ significantly from each other. In contrast, post hoc analysis indicated that the use of peptone and agricultural waste resulted in a significant reduction in lipid accumulation. Thus, the study concluded that media containing molasses, glucose, and ammonium sulphate are most suitable for lipid accumulation in oleaginous yeast.</w:t>
      </w:r>
    </w:p>
    <w:p w14:paraId="6A6DC36C" w14:textId="77777777" w:rsidR="00975D41" w:rsidRDefault="00975D41" w:rsidP="00901280">
      <w:pPr>
        <w:pStyle w:val="BodyText"/>
        <w:jc w:val="both"/>
        <w:rPr>
          <w:rFonts w:ascii="Arial" w:hAnsi="Arial" w:cs="Arial"/>
          <w:sz w:val="20"/>
        </w:rPr>
      </w:pPr>
    </w:p>
    <w:p w14:paraId="0FEEF0EF" w14:textId="77777777" w:rsidR="0060350F" w:rsidRDefault="0060350F" w:rsidP="0060350F">
      <w:pPr>
        <w:spacing w:after="0" w:line="240" w:lineRule="auto"/>
        <w:jc w:val="both"/>
        <w:rPr>
          <w:rFonts w:ascii="Arial" w:hAnsi="Arial" w:cs="Arial"/>
          <w:b/>
        </w:rPr>
      </w:pPr>
      <w:r w:rsidRPr="001A7E08">
        <w:rPr>
          <w:rFonts w:ascii="Arial" w:hAnsi="Arial" w:cs="Arial"/>
          <w:b/>
        </w:rPr>
        <w:t>5. RESULTS</w:t>
      </w:r>
    </w:p>
    <w:p w14:paraId="5C9DCD79" w14:textId="77777777" w:rsidR="0060350F" w:rsidRPr="001A7E08" w:rsidRDefault="0060350F" w:rsidP="0060350F">
      <w:pPr>
        <w:spacing w:after="0" w:line="240" w:lineRule="auto"/>
        <w:jc w:val="both"/>
        <w:rPr>
          <w:rFonts w:ascii="Arial" w:hAnsi="Arial" w:cs="Arial"/>
          <w:b/>
        </w:rPr>
      </w:pPr>
    </w:p>
    <w:p w14:paraId="2CE09431" w14:textId="77777777" w:rsidR="0060350F" w:rsidRPr="001A7E08" w:rsidRDefault="0060350F" w:rsidP="0060350F">
      <w:pPr>
        <w:spacing w:after="0" w:line="240" w:lineRule="auto"/>
        <w:jc w:val="both"/>
        <w:rPr>
          <w:rFonts w:ascii="Arial" w:hAnsi="Arial" w:cs="Arial"/>
          <w:b/>
        </w:rPr>
      </w:pPr>
      <w:r w:rsidRPr="0060350F">
        <w:rPr>
          <w:rFonts w:ascii="Arial" w:hAnsi="Arial" w:cs="Arial"/>
          <w:b/>
          <w:sz w:val="20"/>
        </w:rPr>
        <w:t>5.1 Isolation and Screening of Oleaginous Yeast</w:t>
      </w:r>
    </w:p>
    <w:p w14:paraId="3EA1F198" w14:textId="77777777" w:rsidR="0060350F" w:rsidRPr="0060350F" w:rsidRDefault="0060350F" w:rsidP="0060350F">
      <w:pPr>
        <w:spacing w:after="0" w:line="240" w:lineRule="auto"/>
        <w:jc w:val="both"/>
        <w:rPr>
          <w:rFonts w:ascii="Arial" w:hAnsi="Arial" w:cs="Arial"/>
          <w:sz w:val="20"/>
          <w:szCs w:val="20"/>
        </w:rPr>
      </w:pPr>
      <w:r w:rsidRPr="001A7E08">
        <w:rPr>
          <w:rFonts w:ascii="Arial" w:hAnsi="Arial" w:cs="Arial"/>
          <w:sz w:val="20"/>
          <w:szCs w:val="20"/>
        </w:rPr>
        <w:t>Soil samples obtained from a garage in Aurangabad, Maharashtra, India (Fig. 1), were submitted to enrichment in a medium comprising glucose, yeast extract, and peptone. After 24 hours of incubation, the enriched culture showed apparent turbidity compared to the uninoculated control (Fig. 2), indicating microbial proliferation. After four days of incubation at 30°C, serial dilutions of the enriched sample were plated on YPD agar, leading to the formation of yeast colonies. Plates containing 10</w:t>
      </w:r>
      <w:proofErr w:type="gramStart"/>
      <w:r w:rsidRPr="001A7E08">
        <w:rPr>
          <w:rFonts w:ascii="Arial" w:hAnsi="Arial" w:cs="Arial"/>
          <w:sz w:val="20"/>
          <w:szCs w:val="20"/>
        </w:rPr>
        <w:t>^{</w:t>
      </w:r>
      <w:proofErr w:type="gramEnd"/>
      <w:r w:rsidRPr="001A7E08">
        <w:rPr>
          <w:rFonts w:ascii="Arial" w:hAnsi="Arial" w:cs="Arial"/>
          <w:sz w:val="20"/>
          <w:szCs w:val="20"/>
        </w:rPr>
        <w:t>-4} and 10^{-5} dilutions showed clear, spherical, white, creamy colonies that were typical of yeast (Fig. 3). The enrichment culture yielded a colony count of 2.22 × 10^8 CFU/</w:t>
      </w:r>
      <w:proofErr w:type="spellStart"/>
      <w:r w:rsidRPr="001A7E08">
        <w:rPr>
          <w:rFonts w:ascii="Arial" w:hAnsi="Arial" w:cs="Arial"/>
          <w:sz w:val="20"/>
          <w:szCs w:val="20"/>
        </w:rPr>
        <w:t>mL.</w:t>
      </w:r>
      <w:proofErr w:type="spellEnd"/>
      <w:r>
        <w:rPr>
          <w:rFonts w:ascii="Arial" w:hAnsi="Arial" w:cs="Arial"/>
          <w:sz w:val="20"/>
          <w:szCs w:val="20"/>
        </w:rPr>
        <w:t xml:space="preserve"> </w:t>
      </w:r>
      <w:r w:rsidRPr="00E32DC8">
        <w:rPr>
          <w:rFonts w:ascii="Arial" w:eastAsia="Times New Roman" w:hAnsi="Arial" w:cs="Arial"/>
          <w:sz w:val="20"/>
          <w:szCs w:val="20"/>
          <w:lang w:eastAsia="en-IN"/>
        </w:rPr>
        <w:t>Using lactophenol cotton blue staining, selected colonies were verified as yeast under a microscope, displaying typical yeast cell shape (Fig. 4). Isolates were inoculated into nitrogen-limited medium (NLM) and incubated for six days in order to screen for oleaginous strains. The NLM cultures revealed substantial turbidity, demonstrating development under nitrogen-limiting conditions known to promote fat formation (Fig. 5). Strains accumulating more than 20% lipid of their dry biomass were designated as oleaginous and selected for further optimization.</w:t>
      </w:r>
    </w:p>
    <w:p w14:paraId="65BE2D3B" w14:textId="77777777" w:rsidR="0060350F" w:rsidRPr="00E32DC8" w:rsidRDefault="0060350F" w:rsidP="0060350F">
      <w:pPr>
        <w:spacing w:after="0" w:line="240" w:lineRule="auto"/>
        <w:jc w:val="both"/>
        <w:rPr>
          <w:rFonts w:ascii="Arial" w:eastAsia="Times New Roman" w:hAnsi="Arial" w:cs="Arial"/>
          <w:sz w:val="18"/>
          <w:szCs w:val="20"/>
          <w:lang w:eastAsia="en-IN"/>
        </w:rPr>
      </w:pPr>
    </w:p>
    <w:p w14:paraId="4BDA288B"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 xml:space="preserve"> 5.2 Media Optimization: Biomass Yield</w:t>
      </w:r>
    </w:p>
    <w:p w14:paraId="0B523CDB"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medium supplemented with several carbon sources (glucose, molasses, agricultural waste) and nitrogen sources (ammonium sulphate, peptone), a single oleaginous yeast isolate was grown in triplicate (A, B, and C). After 6 days of incubation, biomass was extracted by centrifugation, dried at 105°C for 24 hours (Fig. 7), and weighed to measure yield (g/L).</w:t>
      </w:r>
    </w:p>
    <w:p w14:paraId="6CF567A9" w14:textId="77777777" w:rsidR="0060350F" w:rsidRPr="001A7E08" w:rsidRDefault="0060350F" w:rsidP="0060350F">
      <w:pPr>
        <w:spacing w:after="0" w:line="240" w:lineRule="auto"/>
        <w:jc w:val="both"/>
        <w:rPr>
          <w:rFonts w:ascii="Arial" w:hAnsi="Arial" w:cs="Arial"/>
          <w:sz w:val="20"/>
          <w:szCs w:val="20"/>
        </w:rPr>
      </w:pPr>
    </w:p>
    <w:p w14:paraId="1D96B0E3"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sz w:val="20"/>
          <w:szCs w:val="20"/>
        </w:rPr>
        <w:t>As shown in Table 1, biomass yields varied across the media:</w:t>
      </w:r>
    </w:p>
    <w:p w14:paraId="390CBCE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Glucose: Yields ranged from 1.0 g/L to 2.6 g/L, with an average of 1.93 g/L.</w:t>
      </w:r>
    </w:p>
    <w:p w14:paraId="38B87603"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Molasses: Yields ranged from 2.2 g/L to 4.8 g/L, with an average of 3.47 g/L (highest overall).</w:t>
      </w:r>
    </w:p>
    <w:p w14:paraId="1794277C"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Peptone: Yields were consistently low, ranging from 0.04 g/L to 0.2 g/L, with an average of 0.15 g/L.</w:t>
      </w:r>
    </w:p>
    <w:p w14:paraId="29BB8415"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Ammonium sulphate: Yields ranged from 0.6 g/L to 1.56 g/L, with an average of 1.24 g/L.</w:t>
      </w:r>
    </w:p>
    <w:p w14:paraId="19C6F0C6" w14:textId="77777777" w:rsidR="0060350F" w:rsidRPr="001A7E08" w:rsidRDefault="0060350F" w:rsidP="0060350F">
      <w:pPr>
        <w:pStyle w:val="ListParagraph"/>
        <w:numPr>
          <w:ilvl w:val="0"/>
          <w:numId w:val="4"/>
        </w:numPr>
        <w:spacing w:after="0" w:line="240" w:lineRule="auto"/>
        <w:jc w:val="both"/>
        <w:rPr>
          <w:rFonts w:ascii="Arial" w:hAnsi="Arial" w:cs="Arial"/>
          <w:sz w:val="20"/>
          <w:szCs w:val="20"/>
        </w:rPr>
      </w:pPr>
      <w:r w:rsidRPr="001A7E08">
        <w:rPr>
          <w:rFonts w:ascii="Arial" w:hAnsi="Arial" w:cs="Arial"/>
          <w:sz w:val="20"/>
          <w:szCs w:val="20"/>
        </w:rPr>
        <w:t>Agricultural waste: Yields ranged from 1.23 g/L to 2.2 g/L, with an average of 1.68 g/L.</w:t>
      </w:r>
    </w:p>
    <w:p w14:paraId="000F98ED" w14:textId="77777777" w:rsidR="0060350F"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 xml:space="preserve">These results were supported by visual growth after six days (Fig. 6), which showed denser colonies in molasses and glucose media than in peptone-based media. </w:t>
      </w:r>
      <w:r w:rsidRPr="00E32DC8">
        <w:rPr>
          <w:rFonts w:ascii="Arial" w:eastAsia="Times New Roman" w:hAnsi="Arial" w:cs="Arial"/>
          <w:sz w:val="20"/>
          <w:szCs w:val="20"/>
          <w:lang w:eastAsia="en-IN"/>
        </w:rPr>
        <w:br/>
        <w:t>One-way ANOVA analysis for biomass yield (Table summarizing ANOVA findings) revealed significant differences across the groups (F = 7.39, df = 4/10, p = 0.0049 &lt; 0.05). The computed F value was more than the crucial F value (3.48), suggesting that the composition of the media had a major impact on biomass output.</w:t>
      </w:r>
    </w:p>
    <w:p w14:paraId="716A6A07" w14:textId="77777777" w:rsidR="0060350F" w:rsidRPr="00E32DC8" w:rsidRDefault="0060350F" w:rsidP="0060350F">
      <w:pPr>
        <w:spacing w:after="0" w:line="240" w:lineRule="auto"/>
        <w:jc w:val="both"/>
        <w:rPr>
          <w:rFonts w:ascii="Arial" w:eastAsia="Times New Roman" w:hAnsi="Arial" w:cs="Arial"/>
          <w:sz w:val="20"/>
          <w:szCs w:val="20"/>
          <w:lang w:eastAsia="en-IN"/>
        </w:rPr>
      </w:pPr>
    </w:p>
    <w:p w14:paraId="1A7275A6"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5.3 Media Optimization: Lipid Yield and Percentage</w:t>
      </w:r>
    </w:p>
    <w:p w14:paraId="3418202C" w14:textId="77777777" w:rsidR="0060350F" w:rsidRPr="00E32DC8"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The Bligh and Dyer method, which involves acid hydrolysis and chloroform-methanol extraction, was used to extract lipids from the dried biomass. Different layers containing lipids were produced by the extraction process: organic (lower), interphase (middle), and aqueous (upper) (Fig. 8). The extracted lipids were represented as a percentage of dry biomass after being weighed (g/L).</w:t>
      </w:r>
    </w:p>
    <w:p w14:paraId="1C96FAAC" w14:textId="77777777" w:rsidR="0060350F" w:rsidRPr="001A7E08" w:rsidRDefault="0060350F" w:rsidP="0060350F">
      <w:pPr>
        <w:spacing w:after="0" w:line="240" w:lineRule="auto"/>
        <w:jc w:val="both"/>
        <w:rPr>
          <w:rFonts w:ascii="Arial" w:hAnsi="Arial" w:cs="Arial"/>
          <w:sz w:val="20"/>
          <w:szCs w:val="20"/>
        </w:rPr>
      </w:pPr>
      <w:r w:rsidRPr="001A7E08">
        <w:rPr>
          <w:rFonts w:ascii="Arial" w:hAnsi="Arial" w:cs="Arial"/>
          <w:b/>
          <w:sz w:val="20"/>
          <w:szCs w:val="20"/>
        </w:rPr>
        <w:t>Table 2 presents the extracted lipid weights</w:t>
      </w:r>
      <w:r w:rsidRPr="001A7E08">
        <w:rPr>
          <w:rFonts w:ascii="Arial" w:hAnsi="Arial" w:cs="Arial"/>
          <w:sz w:val="20"/>
          <w:szCs w:val="20"/>
        </w:rPr>
        <w:t>:</w:t>
      </w:r>
    </w:p>
    <w:p w14:paraId="671B6549"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Glucose: 0.44 g/L to 1.04 g/L, average 0.84 g/L.</w:t>
      </w:r>
    </w:p>
    <w:p w14:paraId="21098254"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Molasses: 1.6 g/L to 2.2 g/L, average 1.81 g/L (highest).</w:t>
      </w:r>
    </w:p>
    <w:p w14:paraId="04D99E1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Peptone: 0.005 g/L to 0.03 g/L, average 0.022 g/L (lowest).</w:t>
      </w:r>
    </w:p>
    <w:p w14:paraId="2B91CBF1"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Ammonium sulphate: 0.08 g/L to 0.78 g/L, average 0.47 g/L.</w:t>
      </w:r>
    </w:p>
    <w:p w14:paraId="1349A742" w14:textId="77777777" w:rsidR="0060350F" w:rsidRPr="001A7E08" w:rsidRDefault="0060350F" w:rsidP="0060350F">
      <w:pPr>
        <w:pStyle w:val="ListParagraph"/>
        <w:numPr>
          <w:ilvl w:val="0"/>
          <w:numId w:val="5"/>
        </w:numPr>
        <w:spacing w:after="0" w:line="240" w:lineRule="auto"/>
        <w:jc w:val="both"/>
        <w:rPr>
          <w:rFonts w:ascii="Arial" w:hAnsi="Arial" w:cs="Arial"/>
          <w:sz w:val="20"/>
          <w:szCs w:val="20"/>
        </w:rPr>
      </w:pPr>
      <w:r w:rsidRPr="001A7E08">
        <w:rPr>
          <w:rFonts w:ascii="Arial" w:hAnsi="Arial" w:cs="Arial"/>
          <w:sz w:val="20"/>
          <w:szCs w:val="20"/>
        </w:rPr>
        <w:t>Agricultural waste: 0.08 g/L to 0.4 g/L, average 0.29 g/L.</w:t>
      </w:r>
    </w:p>
    <w:p w14:paraId="0BA24621" w14:textId="77777777" w:rsidR="0060350F" w:rsidRPr="001A7E08" w:rsidRDefault="0060350F" w:rsidP="0060350F">
      <w:pPr>
        <w:spacing w:after="0" w:line="240" w:lineRule="auto"/>
        <w:jc w:val="both"/>
        <w:rPr>
          <w:rFonts w:ascii="Arial" w:hAnsi="Arial" w:cs="Arial"/>
          <w:b/>
          <w:sz w:val="20"/>
          <w:szCs w:val="20"/>
        </w:rPr>
      </w:pPr>
      <w:r w:rsidRPr="001A7E08">
        <w:rPr>
          <w:rFonts w:ascii="Arial" w:hAnsi="Arial" w:cs="Arial"/>
          <w:b/>
          <w:sz w:val="20"/>
          <w:szCs w:val="20"/>
        </w:rPr>
        <w:lastRenderedPageBreak/>
        <w:t>Table 3 shows lipid percentages of dry biomass:</w:t>
      </w:r>
    </w:p>
    <w:p w14:paraId="6B690779"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Glucose: 40.0% to 47.2%, average 43.7%.</w:t>
      </w:r>
    </w:p>
    <w:p w14:paraId="3750A2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Molasses: 45.8% to 72.7%, average 55.6% (highest).</w:t>
      </w:r>
    </w:p>
    <w:p w14:paraId="2B7A81F4"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Peptone: 12.5% to 15.0%, average 14.2% (lowest).</w:t>
      </w:r>
    </w:p>
    <w:p w14:paraId="15D8343A"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Ammonium sulphate: 13.3% to 50.0%, average 32.6%.</w:t>
      </w:r>
    </w:p>
    <w:p w14:paraId="22584C98" w14:textId="77777777" w:rsidR="0060350F" w:rsidRPr="001A7E08" w:rsidRDefault="0060350F" w:rsidP="0060350F">
      <w:pPr>
        <w:pStyle w:val="ListParagraph"/>
        <w:numPr>
          <w:ilvl w:val="0"/>
          <w:numId w:val="6"/>
        </w:numPr>
        <w:spacing w:after="0" w:line="240" w:lineRule="auto"/>
        <w:jc w:val="both"/>
        <w:rPr>
          <w:rFonts w:ascii="Arial" w:hAnsi="Arial" w:cs="Arial"/>
          <w:sz w:val="20"/>
          <w:szCs w:val="20"/>
        </w:rPr>
      </w:pPr>
      <w:r w:rsidRPr="001A7E08">
        <w:rPr>
          <w:rFonts w:ascii="Arial" w:hAnsi="Arial" w:cs="Arial"/>
          <w:sz w:val="20"/>
          <w:szCs w:val="20"/>
        </w:rPr>
        <w:t>Agricultural waste: 3.6% to 32.5%, average 20.3%.</w:t>
      </w:r>
    </w:p>
    <w:p w14:paraId="307F2D8D" w14:textId="77777777" w:rsidR="0060350F" w:rsidRDefault="0060350F" w:rsidP="0060350F">
      <w:pPr>
        <w:spacing w:after="0" w:line="240" w:lineRule="auto"/>
        <w:jc w:val="both"/>
        <w:rPr>
          <w:rFonts w:ascii="Arial" w:eastAsia="Times New Roman" w:hAnsi="Arial" w:cs="Arial"/>
          <w:sz w:val="20"/>
          <w:szCs w:val="20"/>
          <w:lang w:eastAsia="en-IN"/>
        </w:rPr>
      </w:pPr>
      <w:r w:rsidRPr="00E32DC8">
        <w:rPr>
          <w:rFonts w:ascii="Arial" w:eastAsia="Times New Roman" w:hAnsi="Arial" w:cs="Arial"/>
          <w:sz w:val="20"/>
          <w:szCs w:val="20"/>
          <w:lang w:eastAsia="en-IN"/>
        </w:rPr>
        <w:t>In at least some replicates, every strain in the glucose, molasses, and ammonium sulphate medium above the 20% criterion for oleaginous classification; molasses exhibited the most consistent high accumulation. Because the F value exceeded the threshold value (3.48), a one-way ANOVA for lipid % (summarized in the ANOVA table) revealed significant differences among medium (F = 5.34, df = 4/10, p = 0.0145 &lt; 0.05).</w:t>
      </w:r>
    </w:p>
    <w:p w14:paraId="1A0334E5" w14:textId="77777777" w:rsidR="0060350F" w:rsidRPr="00E32DC8" w:rsidRDefault="0060350F" w:rsidP="0060350F">
      <w:pPr>
        <w:spacing w:after="0" w:line="240" w:lineRule="auto"/>
        <w:jc w:val="both"/>
        <w:rPr>
          <w:rFonts w:ascii="Arial" w:eastAsia="Times New Roman" w:hAnsi="Arial" w:cs="Arial"/>
          <w:sz w:val="20"/>
          <w:szCs w:val="20"/>
          <w:lang w:eastAsia="en-IN"/>
        </w:rPr>
      </w:pPr>
    </w:p>
    <w:p w14:paraId="0810F14A"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5.4 Transesterification</w:t>
      </w:r>
    </w:p>
    <w:p w14:paraId="0D054AED" w14:textId="77777777" w:rsidR="0060350F"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Extracted lipids were treated to transesterification using HCl in methanol to yield fatty acid methyl esters (FAMEs) appropriate for biodiesel (Fig. 9). The technique comprised solvent evaporation, incubation at 100°C, and phase separation with hexane/chloroform. Although quantitative yields were not specified beyond visual confirmation, the resulting FAMEs were collected and dried, confirming the possibility of biodiesel conversion.</w:t>
      </w:r>
    </w:p>
    <w:p w14:paraId="1F180B90" w14:textId="77777777" w:rsidR="0060350F" w:rsidRPr="00E32DC8" w:rsidRDefault="0060350F" w:rsidP="0060350F">
      <w:pPr>
        <w:spacing w:after="0" w:line="240" w:lineRule="auto"/>
        <w:jc w:val="both"/>
        <w:rPr>
          <w:rFonts w:ascii="Arial" w:eastAsia="Times New Roman" w:hAnsi="Arial" w:cs="Arial"/>
          <w:sz w:val="20"/>
          <w:szCs w:val="24"/>
          <w:lang w:eastAsia="en-IN"/>
        </w:rPr>
      </w:pPr>
    </w:p>
    <w:p w14:paraId="78806641" w14:textId="77777777" w:rsidR="0060350F" w:rsidRPr="0060350F" w:rsidRDefault="0060350F" w:rsidP="0060350F">
      <w:pPr>
        <w:spacing w:after="0" w:line="240" w:lineRule="auto"/>
        <w:jc w:val="both"/>
        <w:rPr>
          <w:rFonts w:ascii="Arial" w:hAnsi="Arial" w:cs="Arial"/>
          <w:b/>
          <w:sz w:val="20"/>
        </w:rPr>
      </w:pPr>
      <w:r w:rsidRPr="0060350F">
        <w:rPr>
          <w:rFonts w:ascii="Arial" w:hAnsi="Arial" w:cs="Arial"/>
          <w:b/>
          <w:sz w:val="20"/>
        </w:rPr>
        <w:t>5.5 Post-Hoc Analysis</w:t>
      </w:r>
    </w:p>
    <w:p w14:paraId="70DFCEBC" w14:textId="77777777" w:rsidR="0060350F" w:rsidRPr="001A7E08" w:rsidRDefault="0060350F" w:rsidP="0060350F">
      <w:pPr>
        <w:spacing w:after="0" w:line="240" w:lineRule="auto"/>
        <w:jc w:val="both"/>
        <w:rPr>
          <w:rFonts w:ascii="Arial" w:hAnsi="Arial" w:cs="Arial"/>
          <w:sz w:val="20"/>
        </w:rPr>
      </w:pPr>
      <w:r w:rsidRPr="001A7E08">
        <w:rPr>
          <w:rFonts w:ascii="Arial" w:hAnsi="Arial" w:cs="Arial"/>
          <w:sz w:val="20"/>
        </w:rPr>
        <w:t>To identify specific pairwise differences in lipid percentages, t-tests with Bonferroni correction (α = 0.005 for multiple comparisons) were performed:</w:t>
      </w:r>
    </w:p>
    <w:p w14:paraId="550AFDB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Molasses: t = -1.34, p = 0.313 (not significant).</w:t>
      </w:r>
    </w:p>
    <w:p w14:paraId="21B3C287"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Peptone: t = 13.18, p = 0.0009 &lt; 0.005 (significant; glucose higher).</w:t>
      </w:r>
    </w:p>
    <w:p w14:paraId="083A6A3F"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Ammonium sulphate: t = 1.02, p = 0.414 (not significant).</w:t>
      </w:r>
    </w:p>
    <w:p w14:paraId="440AA50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Glucose vs. Agricultural waste: t = 2.64, p = 0.119 (not significant).</w:t>
      </w:r>
    </w:p>
    <w:p w14:paraId="676951C8"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Peptone: t = 4.79, p = 0.041 (not significant after correction, but borderline; molasses higher).</w:t>
      </w:r>
    </w:p>
    <w:p w14:paraId="4E7362DC"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Ammonium sulphate: t = 1.68, p = 0.169 (not significant).</w:t>
      </w:r>
    </w:p>
    <w:p w14:paraId="3BA47FC4" w14:textId="77777777" w:rsidR="0060350F" w:rsidRPr="001A7E08" w:rsidRDefault="0060350F" w:rsidP="0060350F">
      <w:pPr>
        <w:pStyle w:val="ListParagraph"/>
        <w:numPr>
          <w:ilvl w:val="1"/>
          <w:numId w:val="7"/>
        </w:numPr>
        <w:spacing w:after="0" w:line="240" w:lineRule="auto"/>
        <w:jc w:val="both"/>
        <w:rPr>
          <w:rFonts w:ascii="Arial" w:hAnsi="Arial" w:cs="Arial"/>
          <w:sz w:val="20"/>
        </w:rPr>
      </w:pPr>
      <w:r w:rsidRPr="001A7E08">
        <w:rPr>
          <w:rFonts w:ascii="Arial" w:hAnsi="Arial" w:cs="Arial"/>
          <w:sz w:val="20"/>
        </w:rPr>
        <w:t>Molasses vs. Agricultural waste: t = 2.89, p = 0.044 (not significant after correction).</w:t>
      </w:r>
    </w:p>
    <w:p w14:paraId="30C666FC" w14:textId="77777777" w:rsidR="0060350F" w:rsidRDefault="0060350F" w:rsidP="0060350F">
      <w:pPr>
        <w:spacing w:line="240" w:lineRule="auto"/>
        <w:jc w:val="both"/>
        <w:rPr>
          <w:rFonts w:ascii="Arial" w:hAnsi="Arial" w:cs="Arial"/>
          <w:b/>
        </w:rPr>
      </w:pPr>
      <w:r w:rsidRPr="001A7E08">
        <w:rPr>
          <w:rFonts w:ascii="Arial" w:hAnsi="Arial" w:cs="Arial"/>
          <w:b/>
        </w:rPr>
        <w:t xml:space="preserve"> </w:t>
      </w:r>
    </w:p>
    <w:p w14:paraId="466990C9" w14:textId="77777777" w:rsidR="0060350F" w:rsidRPr="001A7E08" w:rsidRDefault="0060350F" w:rsidP="0060350F">
      <w:pPr>
        <w:spacing w:line="240" w:lineRule="auto"/>
        <w:jc w:val="both"/>
        <w:rPr>
          <w:rFonts w:ascii="Arial" w:hAnsi="Arial" w:cs="Arial"/>
          <w:b/>
        </w:rPr>
      </w:pPr>
      <w:r w:rsidRPr="001A7E08">
        <w:rPr>
          <w:rFonts w:ascii="Arial" w:hAnsi="Arial" w:cs="Arial"/>
          <w:b/>
        </w:rPr>
        <w:t>6. DISCUSSION</w:t>
      </w:r>
    </w:p>
    <w:p w14:paraId="5AE4548C" w14:textId="77777777" w:rsidR="0060350F" w:rsidRPr="00FF3A29" w:rsidRDefault="0060350F" w:rsidP="0060350F">
      <w:pPr>
        <w:spacing w:after="0" w:line="240" w:lineRule="auto"/>
        <w:jc w:val="both"/>
        <w:rPr>
          <w:rFonts w:ascii="Arial" w:eastAsia="Times New Roman" w:hAnsi="Arial" w:cs="Arial"/>
          <w:sz w:val="20"/>
          <w:szCs w:val="24"/>
          <w:lang w:eastAsia="en-IN"/>
        </w:rPr>
      </w:pPr>
      <w:r w:rsidRPr="00E32DC8">
        <w:rPr>
          <w:rFonts w:ascii="Arial" w:eastAsia="Times New Roman" w:hAnsi="Arial" w:cs="Arial"/>
          <w:sz w:val="20"/>
          <w:szCs w:val="24"/>
          <w:lang w:eastAsia="en-IN"/>
        </w:rPr>
        <w:t>The isolation of oleaginous yeast from soil samples agrees with earlier studies highlighting soil as a rich source of lipid-accumulating microorganisms due to its various microbial communities (</w:t>
      </w:r>
      <w:proofErr w:type="spellStart"/>
      <w:r w:rsidRPr="00E32DC8">
        <w:rPr>
          <w:rFonts w:ascii="Arial" w:eastAsia="Times New Roman" w:hAnsi="Arial" w:cs="Arial"/>
          <w:sz w:val="20"/>
          <w:szCs w:val="24"/>
          <w:lang w:eastAsia="en-IN"/>
        </w:rPr>
        <w:t>Ochsenreither</w:t>
      </w:r>
      <w:proofErr w:type="spellEnd"/>
      <w:r w:rsidRPr="00E32DC8">
        <w:rPr>
          <w:rFonts w:ascii="Arial" w:eastAsia="Times New Roman" w:hAnsi="Arial" w:cs="Arial"/>
          <w:sz w:val="20"/>
          <w:szCs w:val="24"/>
          <w:lang w:eastAsia="en-IN"/>
        </w:rPr>
        <w:t xml:space="preserve"> et al., 2016). Since nitrogen limitation is a known cause of lipogenesis in yeasts, the enrichment technique employing high-carbon, low-nitrogen media successfully selected for oleaginous strains (Osman et al., 2022). The colony morphology and staining (Figs. 3-4) indicated yeast identity, presumably species such as </w:t>
      </w:r>
      <w:proofErr w:type="spellStart"/>
      <w:r w:rsidRPr="00E32DC8">
        <w:rPr>
          <w:rFonts w:ascii="Arial" w:eastAsia="Times New Roman" w:hAnsi="Arial" w:cs="Arial"/>
          <w:sz w:val="20"/>
          <w:szCs w:val="24"/>
          <w:lang w:eastAsia="en-IN"/>
        </w:rPr>
        <w:t>Rhodotorula</w:t>
      </w:r>
      <w:proofErr w:type="spellEnd"/>
      <w:r w:rsidRPr="00E32DC8">
        <w:rPr>
          <w:rFonts w:ascii="Arial" w:eastAsia="Times New Roman" w:hAnsi="Arial" w:cs="Arial"/>
          <w:sz w:val="20"/>
          <w:szCs w:val="24"/>
          <w:lang w:eastAsia="en-IN"/>
        </w:rPr>
        <w:t xml:space="preserve"> or </w:t>
      </w:r>
      <w:proofErr w:type="spellStart"/>
      <w:r w:rsidRPr="00E32DC8">
        <w:rPr>
          <w:rFonts w:ascii="Arial" w:eastAsia="Times New Roman" w:hAnsi="Arial" w:cs="Arial"/>
          <w:sz w:val="20"/>
          <w:szCs w:val="24"/>
          <w:lang w:eastAsia="en-IN"/>
        </w:rPr>
        <w:t>Yarrowia</w:t>
      </w:r>
      <w:proofErr w:type="spellEnd"/>
      <w:r w:rsidRPr="00E32DC8">
        <w:rPr>
          <w:rFonts w:ascii="Arial" w:eastAsia="Times New Roman" w:hAnsi="Arial" w:cs="Arial"/>
          <w:sz w:val="20"/>
          <w:szCs w:val="24"/>
          <w:lang w:eastAsia="en-IN"/>
        </w:rPr>
        <w:t>, while molecular identification was not undertaken in this study.</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Molasses, a cheap byproduct abundant in sugars like sucrose and glucose that promotes quick yeast growth, had the highest biomass yields (Table 1) at an average of 3.47 g/L (</w:t>
      </w:r>
      <w:proofErr w:type="spellStart"/>
      <w:r w:rsidRPr="00FF3A29">
        <w:rPr>
          <w:rFonts w:ascii="Arial" w:eastAsia="Times New Roman" w:hAnsi="Arial" w:cs="Arial"/>
          <w:sz w:val="20"/>
          <w:szCs w:val="24"/>
          <w:lang w:eastAsia="en-IN"/>
        </w:rPr>
        <w:t>Chintagunta</w:t>
      </w:r>
      <w:proofErr w:type="spellEnd"/>
      <w:r w:rsidRPr="00FF3A29">
        <w:rPr>
          <w:rFonts w:ascii="Arial" w:eastAsia="Times New Roman" w:hAnsi="Arial" w:cs="Arial"/>
          <w:sz w:val="20"/>
          <w:szCs w:val="24"/>
          <w:lang w:eastAsia="en-IN"/>
        </w:rPr>
        <w:t xml:space="preserve"> et al., 2021). Glucose, a simple carbon source, provided moderate biomass (1.93 g/L), consistent with its role in efficient fermentation. Peptone, on the other hand, produced poor growth (0.15 g/L) when used as a nitrogen source. This could be because peptone is organic, which makes it less effective at assimilating nitrogen under lipid-inducing conditions. The idea that inorganic nitrogen improves lipid redirection over biomass proliferation is supported by the moderate yields of ammonium sulphate, an inorganic nitrogen source (1.24 g/L) (</w:t>
      </w:r>
      <w:proofErr w:type="spellStart"/>
      <w:r w:rsidRPr="00FF3A29">
        <w:rPr>
          <w:rFonts w:ascii="Arial" w:eastAsia="Times New Roman" w:hAnsi="Arial" w:cs="Arial"/>
          <w:sz w:val="20"/>
          <w:szCs w:val="24"/>
          <w:lang w:eastAsia="en-IN"/>
        </w:rPr>
        <w:t>Adrio</w:t>
      </w:r>
      <w:proofErr w:type="spellEnd"/>
      <w:r w:rsidRPr="00FF3A29">
        <w:rPr>
          <w:rFonts w:ascii="Arial" w:eastAsia="Times New Roman" w:hAnsi="Arial" w:cs="Arial"/>
          <w:sz w:val="20"/>
          <w:szCs w:val="24"/>
          <w:lang w:eastAsia="en-IN"/>
        </w:rPr>
        <w:t>, 2017). Agricultural waste (sorghum powder) yielded 1.68 g/L, demonstra</w:t>
      </w:r>
      <w:r>
        <w:rPr>
          <w:rFonts w:ascii="Arial" w:eastAsia="Times New Roman" w:hAnsi="Arial" w:cs="Arial"/>
          <w:sz w:val="20"/>
          <w:szCs w:val="24"/>
          <w:lang w:eastAsia="en-IN"/>
        </w:rPr>
        <w:t xml:space="preserve">ting potential as a sustainable </w:t>
      </w:r>
      <w:r w:rsidRPr="00FF3A29">
        <w:rPr>
          <w:rFonts w:ascii="Arial" w:eastAsia="Times New Roman" w:hAnsi="Arial" w:cs="Arial"/>
          <w:sz w:val="20"/>
          <w:szCs w:val="24"/>
          <w:lang w:eastAsia="en-IN"/>
        </w:rPr>
        <w:t>substrate but with fluctuation due to its complex composition necessitating processing.</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Lipid yields and percentages (Tables 2-3) followed a similar trend, with molasses achieving the highest average lipid content (55.6% of dry biomass, up to 72.7% in </w:t>
      </w:r>
      <w:r w:rsidRPr="00FF3A29">
        <w:rPr>
          <w:rFonts w:ascii="Arial" w:eastAsia="Times New Roman" w:hAnsi="Arial" w:cs="Arial"/>
          <w:sz w:val="20"/>
          <w:szCs w:val="24"/>
          <w:lang w:eastAsia="en-IN"/>
        </w:rPr>
        <w:lastRenderedPageBreak/>
        <w:t>one replicate). This surpasses glucose (43.7%) and highlights molasses' efficiency, possibly due to its mix of fermentable sugars and trace elements that replicate stress conditions for lipid storage in lipid droplets (</w:t>
      </w:r>
      <w:proofErr w:type="spellStart"/>
      <w:r w:rsidRPr="00FF3A29">
        <w:rPr>
          <w:rFonts w:ascii="Arial" w:eastAsia="Times New Roman" w:hAnsi="Arial" w:cs="Arial"/>
          <w:sz w:val="20"/>
          <w:szCs w:val="24"/>
          <w:lang w:eastAsia="en-IN"/>
        </w:rPr>
        <w:t>Olzmann</w:t>
      </w:r>
      <w:proofErr w:type="spellEnd"/>
      <w:r w:rsidRPr="00FF3A29">
        <w:rPr>
          <w:rFonts w:ascii="Arial" w:eastAsia="Times New Roman" w:hAnsi="Arial" w:cs="Arial"/>
          <w:sz w:val="20"/>
          <w:szCs w:val="24"/>
          <w:lang w:eastAsia="en-IN"/>
        </w:rPr>
        <w:t xml:space="preserve"> &amp; Carvalho, 2019). The importance of nitrogen limitation in changing metabolism from development to storage was reinforced by ammonium sulphate, which supported 32.6% lipid. Agricultural waste and peptone both fared poorly (14.2% and 20.3%, respectively). Peptone's inability to produce enough lipogenesis may be due to its abundant amino acids, which promote protein synthesis over lipid synthesis. Agricultural waste's low lipid output may come from inhibitors or insufficient saccharification, as documented in li</w:t>
      </w:r>
      <w:r>
        <w:rPr>
          <w:rFonts w:ascii="Arial" w:eastAsia="Times New Roman" w:hAnsi="Arial" w:cs="Arial"/>
          <w:sz w:val="20"/>
          <w:szCs w:val="24"/>
          <w:lang w:eastAsia="en-IN"/>
        </w:rPr>
        <w:t xml:space="preserve">gnocellulosic biofuel research </w:t>
      </w:r>
      <w:r w:rsidRPr="00FF3A29">
        <w:rPr>
          <w:rFonts w:ascii="Arial" w:eastAsia="Times New Roman" w:hAnsi="Arial" w:cs="Arial"/>
          <w:sz w:val="20"/>
          <w:szCs w:val="24"/>
          <w:lang w:eastAsia="en-IN"/>
        </w:rPr>
        <w:t>ANOVA indicated substantial overall effects of medium on both biomass (p=0.0049) and lipid percentage (p=0.0145), confirming the optimization technique. Although there was no significant difference between molasses, glucose, and ammonium sulphate, post-hoc tests showed that they performed better than peptone and agricultural waste, highlighting the preference for simple or byproduct carbons with inorganic nitrogen for lipid formation. Transesterification successfully converted lipids to FAMEs (Fig. 9), demonstrating compatibility with biodiesel pipelines. This addresses the drawbacks of conventional sources like vegetable oils and promotes the use of oleaginous yeasts for sustainable biofuels (</w:t>
      </w:r>
      <w:proofErr w:type="spellStart"/>
      <w:r w:rsidRPr="00FF3A29">
        <w:rPr>
          <w:rFonts w:ascii="Arial" w:eastAsia="Times New Roman" w:hAnsi="Arial" w:cs="Arial"/>
          <w:sz w:val="20"/>
          <w:szCs w:val="24"/>
          <w:lang w:eastAsia="en-IN"/>
        </w:rPr>
        <w:t>Jeswani</w:t>
      </w:r>
      <w:proofErr w:type="spellEnd"/>
      <w:r w:rsidRPr="00FF3A29">
        <w:rPr>
          <w:rFonts w:ascii="Arial" w:eastAsia="Times New Roman" w:hAnsi="Arial" w:cs="Arial"/>
          <w:sz w:val="20"/>
          <w:szCs w:val="24"/>
          <w:lang w:eastAsia="en-IN"/>
        </w:rPr>
        <w:t xml:space="preserve"> et al., 2020; Abdel-</w:t>
      </w:r>
      <w:proofErr w:type="spellStart"/>
      <w:r w:rsidRPr="00FF3A29">
        <w:rPr>
          <w:rFonts w:ascii="Arial" w:eastAsia="Times New Roman" w:hAnsi="Arial" w:cs="Arial"/>
          <w:sz w:val="20"/>
          <w:szCs w:val="24"/>
          <w:lang w:eastAsia="en-IN"/>
        </w:rPr>
        <w:t>Shafy</w:t>
      </w:r>
      <w:proofErr w:type="spellEnd"/>
      <w:r w:rsidRPr="00FF3A29">
        <w:rPr>
          <w:rFonts w:ascii="Arial" w:eastAsia="Times New Roman" w:hAnsi="Arial" w:cs="Arial"/>
          <w:sz w:val="20"/>
          <w:szCs w:val="24"/>
          <w:lang w:eastAsia="en-IN"/>
        </w:rPr>
        <w:t xml:space="preserve"> &amp; Mansour, 2018).</w:t>
      </w:r>
      <w:r>
        <w:rPr>
          <w:rFonts w:ascii="Arial" w:eastAsia="Times New Roman" w:hAnsi="Arial" w:cs="Arial"/>
          <w:sz w:val="20"/>
          <w:szCs w:val="24"/>
          <w:lang w:eastAsia="en-IN"/>
        </w:rPr>
        <w:t xml:space="preserve"> </w:t>
      </w:r>
      <w:r w:rsidRPr="00FF3A29">
        <w:rPr>
          <w:rFonts w:ascii="Arial" w:eastAsia="Times New Roman" w:hAnsi="Arial" w:cs="Arial"/>
          <w:sz w:val="20"/>
          <w:szCs w:val="24"/>
          <w:lang w:eastAsia="en-IN"/>
        </w:rPr>
        <w:t xml:space="preserve">Fatty acid profile, scale-up data, and strain identification are among the limitations. Future research could integrate with lignocellulosic pretreatments (Nath, 2024) or investigate genetic engineering for increased yields (Yan &amp; </w:t>
      </w:r>
      <w:proofErr w:type="spellStart"/>
      <w:r w:rsidRPr="00FF3A29">
        <w:rPr>
          <w:rFonts w:ascii="Arial" w:eastAsia="Times New Roman" w:hAnsi="Arial" w:cs="Arial"/>
          <w:sz w:val="20"/>
          <w:szCs w:val="24"/>
          <w:lang w:eastAsia="en-IN"/>
        </w:rPr>
        <w:t>Pfleger</w:t>
      </w:r>
      <w:proofErr w:type="spellEnd"/>
      <w:r w:rsidRPr="00FF3A29">
        <w:rPr>
          <w:rFonts w:ascii="Arial" w:eastAsia="Times New Roman" w:hAnsi="Arial" w:cs="Arial"/>
          <w:sz w:val="20"/>
          <w:szCs w:val="24"/>
          <w:lang w:eastAsia="en-IN"/>
        </w:rPr>
        <w:t>, 2020).</w:t>
      </w:r>
    </w:p>
    <w:p w14:paraId="048C5D6C" w14:textId="77777777" w:rsidR="0060350F" w:rsidRDefault="0060350F" w:rsidP="0060350F">
      <w:pPr>
        <w:spacing w:line="240" w:lineRule="auto"/>
        <w:jc w:val="both"/>
        <w:rPr>
          <w:rFonts w:ascii="Arial" w:hAnsi="Arial" w:cs="Arial"/>
          <w:b/>
        </w:rPr>
      </w:pPr>
      <w:r w:rsidRPr="001A7E08">
        <w:rPr>
          <w:rFonts w:ascii="Arial" w:hAnsi="Arial" w:cs="Arial"/>
          <w:b/>
        </w:rPr>
        <w:t xml:space="preserve"> </w:t>
      </w:r>
    </w:p>
    <w:p w14:paraId="17E8B48E" w14:textId="77777777" w:rsidR="0060350F" w:rsidRPr="001A7E08" w:rsidRDefault="0060350F" w:rsidP="0060350F">
      <w:pPr>
        <w:spacing w:line="240" w:lineRule="auto"/>
        <w:jc w:val="both"/>
        <w:rPr>
          <w:rFonts w:ascii="Arial" w:hAnsi="Arial" w:cs="Arial"/>
          <w:b/>
        </w:rPr>
      </w:pPr>
      <w:r w:rsidRPr="001A7E08">
        <w:rPr>
          <w:rFonts w:ascii="Arial" w:hAnsi="Arial" w:cs="Arial"/>
          <w:b/>
        </w:rPr>
        <w:t>7. CONCLUSION</w:t>
      </w:r>
    </w:p>
    <w:p w14:paraId="55636787" w14:textId="77777777" w:rsidR="0060350F" w:rsidRPr="00FF3A29" w:rsidRDefault="0060350F" w:rsidP="0060350F">
      <w:pPr>
        <w:spacing w:after="0" w:line="240" w:lineRule="auto"/>
        <w:jc w:val="both"/>
        <w:rPr>
          <w:rFonts w:ascii="Arial" w:eastAsia="Times New Roman" w:hAnsi="Arial" w:cs="Arial"/>
          <w:sz w:val="20"/>
          <w:szCs w:val="24"/>
          <w:lang w:eastAsia="en-IN"/>
        </w:rPr>
      </w:pPr>
      <w:r w:rsidRPr="00FF3A29">
        <w:rPr>
          <w:rFonts w:ascii="Arial" w:eastAsia="Times New Roman" w:hAnsi="Arial" w:cs="Arial"/>
          <w:sz w:val="20"/>
          <w:szCs w:val="24"/>
          <w:lang w:eastAsia="en-IN"/>
        </w:rPr>
        <w:t xml:space="preserve">In this study, oleaginous yeast </w:t>
      </w:r>
      <w:proofErr w:type="gramStart"/>
      <w:r w:rsidRPr="00FF3A29">
        <w:rPr>
          <w:rFonts w:ascii="Arial" w:eastAsia="Times New Roman" w:hAnsi="Arial" w:cs="Arial"/>
          <w:sz w:val="20"/>
          <w:szCs w:val="24"/>
          <w:lang w:eastAsia="en-IN"/>
        </w:rPr>
        <w:t>were</w:t>
      </w:r>
      <w:proofErr w:type="gramEnd"/>
      <w:r w:rsidRPr="00FF3A29">
        <w:rPr>
          <w:rFonts w:ascii="Arial" w:eastAsia="Times New Roman" w:hAnsi="Arial" w:cs="Arial"/>
          <w:sz w:val="20"/>
          <w:szCs w:val="24"/>
          <w:lang w:eastAsia="en-IN"/>
        </w:rPr>
        <w:t xml:space="preserve"> effectively isolated from soil samples in Aurangabad, Maharashtra, and their capacity to accumulate more than 20% lipid under nitrogen-limited circumstances was demonstrated. Media optimization found that molasses as a carbon source and ammonium sulphate as a nitrogen source generated the highest biomass (up to 4.8 g/L) and lipid content (up to 72.7% of dry biomass), significantly surpassing peptone and agricultural waste (p &lt; 0.05 via ANOVA). With the ability to produce biodiesel by transesterification, these inexpensive substrates demonstrate a sustainable method for microbial lipid production. The findings contribute to improving circular economy concepts in biofuel production, reducing reliance on food oils and encouraging waste valorization. Additional investigation on process scaling and strain engineering may improve industrial applicability.</w:t>
      </w:r>
    </w:p>
    <w:p w14:paraId="61878BDE" w14:textId="77777777" w:rsidR="00322FC3" w:rsidRPr="00FB531D" w:rsidRDefault="00322FC3" w:rsidP="00901280">
      <w:pPr>
        <w:spacing w:after="0" w:line="240" w:lineRule="auto"/>
        <w:jc w:val="both"/>
        <w:rPr>
          <w:rFonts w:ascii="Arial" w:eastAsia="Times New Roman" w:hAnsi="Arial" w:cs="Arial"/>
          <w:sz w:val="20"/>
          <w:szCs w:val="24"/>
        </w:rPr>
      </w:pPr>
    </w:p>
    <w:p w14:paraId="37507CA4" w14:textId="77777777" w:rsidR="00901280" w:rsidRPr="00901280" w:rsidRDefault="00901280" w:rsidP="00901280">
      <w:pPr>
        <w:spacing w:after="0" w:line="240" w:lineRule="auto"/>
        <w:jc w:val="both"/>
        <w:rPr>
          <w:rFonts w:ascii="Arial" w:eastAsia="Times New Roman" w:hAnsi="Arial" w:cs="Arial"/>
          <w:szCs w:val="24"/>
        </w:rPr>
      </w:pPr>
      <w:bookmarkStart w:id="1" w:name="_GoBack"/>
      <w:bookmarkEnd w:id="1"/>
    </w:p>
    <w:p w14:paraId="25CA8136" w14:textId="77777777" w:rsidR="00D4554A" w:rsidRPr="00901280" w:rsidRDefault="00901280" w:rsidP="00901280">
      <w:pPr>
        <w:spacing w:after="0" w:line="240" w:lineRule="auto"/>
        <w:jc w:val="both"/>
        <w:rPr>
          <w:rFonts w:ascii="Arial" w:eastAsia="Times New Roman" w:hAnsi="Arial" w:cs="Arial"/>
          <w:b/>
          <w:szCs w:val="24"/>
        </w:rPr>
      </w:pPr>
      <w:r w:rsidRPr="00901280">
        <w:rPr>
          <w:rFonts w:ascii="Arial" w:eastAsia="Times New Roman" w:hAnsi="Arial" w:cs="Arial"/>
          <w:b/>
          <w:szCs w:val="24"/>
        </w:rPr>
        <w:t xml:space="preserve">REFERRENCE  </w:t>
      </w:r>
    </w:p>
    <w:p w14:paraId="64CBC217" w14:textId="77777777" w:rsidR="00901280" w:rsidRPr="00901280" w:rsidRDefault="00901280" w:rsidP="00901280">
      <w:pPr>
        <w:spacing w:after="0" w:line="240" w:lineRule="auto"/>
        <w:jc w:val="both"/>
        <w:rPr>
          <w:rFonts w:ascii="Arial" w:eastAsia="Times New Roman" w:hAnsi="Arial" w:cs="Arial"/>
          <w:szCs w:val="24"/>
        </w:rPr>
      </w:pPr>
    </w:p>
    <w:p w14:paraId="77E1E583" w14:textId="77777777" w:rsidR="004A3F05" w:rsidRPr="004A3F05" w:rsidRDefault="00DC7F7E" w:rsidP="00901280">
      <w:pPr>
        <w:pStyle w:val="Bibliography"/>
        <w:spacing w:line="240" w:lineRule="auto"/>
        <w:rPr>
          <w:rFonts w:ascii="Arial" w:hAnsi="Arial" w:cs="Arial"/>
          <w:sz w:val="24"/>
        </w:rPr>
      </w:pPr>
      <w:r w:rsidRPr="004A3F05">
        <w:rPr>
          <w:rFonts w:ascii="Arial" w:hAnsi="Arial" w:cs="Arial"/>
        </w:rPr>
        <w:fldChar w:fldCharType="begin"/>
      </w:r>
      <w:r w:rsidR="004A3F05" w:rsidRPr="004A3F05">
        <w:rPr>
          <w:rFonts w:ascii="Arial" w:hAnsi="Arial" w:cs="Arial"/>
        </w:rPr>
        <w:instrText xml:space="preserve"> ADDIN ZOTERO_BIBL {"uncited":[],"omitted":[],"custom":[]} CSL_BIBLIOGRAPHY </w:instrText>
      </w:r>
      <w:r w:rsidRPr="004A3F05">
        <w:rPr>
          <w:rFonts w:ascii="Arial" w:hAnsi="Arial" w:cs="Arial"/>
        </w:rPr>
        <w:fldChar w:fldCharType="separate"/>
      </w:r>
      <w:r w:rsidR="004A3F05" w:rsidRPr="004A3F05">
        <w:rPr>
          <w:rFonts w:ascii="Arial" w:hAnsi="Arial" w:cs="Arial"/>
          <w:sz w:val="24"/>
        </w:rPr>
        <w:t xml:space="preserve">Abdel-Shafy, H. I., &amp; Mansour, M. S. M. (2018). Solid waste issue: Sources, composition, disposal, recycling, and valorization. </w:t>
      </w:r>
      <w:r w:rsidR="004A3F05" w:rsidRPr="004A3F05">
        <w:rPr>
          <w:rFonts w:ascii="Arial" w:hAnsi="Arial" w:cs="Arial"/>
          <w:i/>
          <w:iCs/>
          <w:sz w:val="24"/>
        </w:rPr>
        <w:t>Egyptian Journal of Petroleum</w:t>
      </w:r>
      <w:r w:rsidR="004A3F05" w:rsidRPr="004A3F05">
        <w:rPr>
          <w:rFonts w:ascii="Arial" w:hAnsi="Arial" w:cs="Arial"/>
          <w:sz w:val="24"/>
        </w:rPr>
        <w:t xml:space="preserve">, </w:t>
      </w:r>
      <w:r w:rsidR="004A3F05" w:rsidRPr="004A3F05">
        <w:rPr>
          <w:rFonts w:ascii="Arial" w:hAnsi="Arial" w:cs="Arial"/>
          <w:i/>
          <w:iCs/>
          <w:sz w:val="24"/>
        </w:rPr>
        <w:t>27</w:t>
      </w:r>
      <w:r w:rsidR="004A3F05" w:rsidRPr="004A3F05">
        <w:rPr>
          <w:rFonts w:ascii="Arial" w:hAnsi="Arial" w:cs="Arial"/>
          <w:sz w:val="24"/>
        </w:rPr>
        <w:t>(4), 1275–1290. https://doi.org/10.1016/j.ejpe.2018.07.003</w:t>
      </w:r>
    </w:p>
    <w:p w14:paraId="302EC7C7"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Adrio, J. L. (2017). Oleaginous yeasts: Promising platforms for the production of oleochemicals and biofuels. </w:t>
      </w:r>
      <w:r w:rsidRPr="004A3F05">
        <w:rPr>
          <w:rFonts w:ascii="Arial" w:hAnsi="Arial" w:cs="Arial"/>
          <w:i/>
          <w:iCs/>
          <w:sz w:val="24"/>
        </w:rPr>
        <w:t>Biotechnology and Bioengineering</w:t>
      </w:r>
      <w:r w:rsidRPr="004A3F05">
        <w:rPr>
          <w:rFonts w:ascii="Arial" w:hAnsi="Arial" w:cs="Arial"/>
          <w:sz w:val="24"/>
        </w:rPr>
        <w:t xml:space="preserve">, </w:t>
      </w:r>
      <w:r w:rsidRPr="004A3F05">
        <w:rPr>
          <w:rFonts w:ascii="Arial" w:hAnsi="Arial" w:cs="Arial"/>
          <w:i/>
          <w:iCs/>
          <w:sz w:val="24"/>
        </w:rPr>
        <w:t>114</w:t>
      </w:r>
      <w:r w:rsidRPr="004A3F05">
        <w:rPr>
          <w:rFonts w:ascii="Arial" w:hAnsi="Arial" w:cs="Arial"/>
          <w:sz w:val="24"/>
        </w:rPr>
        <w:t>(9), 1915–1920. https://doi.org/10.1002/bit.26337</w:t>
      </w:r>
    </w:p>
    <w:p w14:paraId="0DB2FA6F"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Biermann, U., Bornscheuer, U. T., Feussner, I., Meier, M. A. R., &amp; Metzger, J. O. (2021). Fatty Acids and their Derivatives as Renewable Platform Molecules for the Chemical Industry. </w:t>
      </w:r>
      <w:r w:rsidRPr="004A3F05">
        <w:rPr>
          <w:rFonts w:ascii="Arial" w:hAnsi="Arial" w:cs="Arial"/>
          <w:i/>
          <w:iCs/>
          <w:sz w:val="24"/>
        </w:rPr>
        <w:t>Angewandte Chemie International Edition</w:t>
      </w:r>
      <w:r w:rsidRPr="004A3F05">
        <w:rPr>
          <w:rFonts w:ascii="Arial" w:hAnsi="Arial" w:cs="Arial"/>
          <w:sz w:val="24"/>
        </w:rPr>
        <w:t xml:space="preserve">, </w:t>
      </w:r>
      <w:r w:rsidRPr="004A3F05">
        <w:rPr>
          <w:rFonts w:ascii="Arial" w:hAnsi="Arial" w:cs="Arial"/>
          <w:i/>
          <w:iCs/>
          <w:sz w:val="24"/>
        </w:rPr>
        <w:t>60</w:t>
      </w:r>
      <w:r w:rsidRPr="004A3F05">
        <w:rPr>
          <w:rFonts w:ascii="Arial" w:hAnsi="Arial" w:cs="Arial"/>
          <w:sz w:val="24"/>
        </w:rPr>
        <w:t>(37), 20144–20165. https://doi.org/10.1002/anie.202100778</w:t>
      </w:r>
    </w:p>
    <w:p w14:paraId="263E1F56"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lastRenderedPageBreak/>
        <w:t xml:space="preserve">Breil, C., Abert Vian, M., Zemb, T., Kunz, W., &amp; Chemat, F. (2017). “Bligh and Dyer” and Folch Methods for Solid–Liquid–Liquid Extraction of Lipids from Microorganisms. Comprehension of Solvatation Mechanisms and towards Substitution with Alternative Solvents. </w:t>
      </w:r>
      <w:r w:rsidRPr="004A3F05">
        <w:rPr>
          <w:rFonts w:ascii="Arial" w:hAnsi="Arial" w:cs="Arial"/>
          <w:i/>
          <w:iCs/>
          <w:sz w:val="24"/>
        </w:rPr>
        <w:t>International Journal of Molecular Sciences</w:t>
      </w:r>
      <w:r w:rsidRPr="004A3F05">
        <w:rPr>
          <w:rFonts w:ascii="Arial" w:hAnsi="Arial" w:cs="Arial"/>
          <w:sz w:val="24"/>
        </w:rPr>
        <w:t xml:space="preserve">, </w:t>
      </w:r>
      <w:r w:rsidRPr="004A3F05">
        <w:rPr>
          <w:rFonts w:ascii="Arial" w:hAnsi="Arial" w:cs="Arial"/>
          <w:i/>
          <w:iCs/>
          <w:sz w:val="24"/>
        </w:rPr>
        <w:t>18</w:t>
      </w:r>
      <w:r w:rsidRPr="004A3F05">
        <w:rPr>
          <w:rFonts w:ascii="Arial" w:hAnsi="Arial" w:cs="Arial"/>
          <w:sz w:val="24"/>
        </w:rPr>
        <w:t>(4), 708. https://doi.org/10.3390/ijms18040708</w:t>
      </w:r>
    </w:p>
    <w:p w14:paraId="3844E3C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Casares, D., Escribá, P. V., &amp; Rosselló, C. A. (2019). Membrane Lipid Composition: Effect on Membrane and Organelle Structure, Function and Compartmentalization and Therapeutic Avenues. </w:t>
      </w:r>
      <w:r w:rsidRPr="004A3F05">
        <w:rPr>
          <w:rFonts w:ascii="Arial" w:hAnsi="Arial" w:cs="Arial"/>
          <w:i/>
          <w:iCs/>
          <w:sz w:val="24"/>
        </w:rPr>
        <w:t>International Journal of Molecular Sciences</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(9), 2167. https://doi.org/10.3390/ijms20092167</w:t>
      </w:r>
    </w:p>
    <w:p w14:paraId="45E26830"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Chintagunta, A. D., Zuccaro, G., Kumar, M., Kumar, S. P. J., Garlapati, V. K., Postemsky, P. D., Kumar, N. S. S., Chandel, A. K., &amp; Simal-Gandara, J. (2021). Biodiesel Production From Lignocellulosic Biomass Using Oleaginous Microbes: Prospects for Integrated Biofuel Production. </w:t>
      </w:r>
      <w:r w:rsidRPr="004A3F05">
        <w:rPr>
          <w:rFonts w:ascii="Arial" w:hAnsi="Arial" w:cs="Arial"/>
          <w:i/>
          <w:iCs/>
          <w:sz w:val="24"/>
        </w:rPr>
        <w:t>Frontiers in Microbiology</w:t>
      </w:r>
      <w:r w:rsidRPr="004A3F05">
        <w:rPr>
          <w:rFonts w:ascii="Arial" w:hAnsi="Arial" w:cs="Arial"/>
          <w:sz w:val="24"/>
        </w:rPr>
        <w:t xml:space="preserve">, </w:t>
      </w:r>
      <w:r w:rsidRPr="004A3F05">
        <w:rPr>
          <w:rFonts w:ascii="Arial" w:hAnsi="Arial" w:cs="Arial"/>
          <w:i/>
          <w:iCs/>
          <w:sz w:val="24"/>
        </w:rPr>
        <w:t>12</w:t>
      </w:r>
      <w:r w:rsidRPr="004A3F05">
        <w:rPr>
          <w:rFonts w:ascii="Arial" w:hAnsi="Arial" w:cs="Arial"/>
          <w:sz w:val="24"/>
        </w:rPr>
        <w:t>, 658284. https://doi.org/10.3389/fmicb.2021.658284</w:t>
      </w:r>
    </w:p>
    <w:p w14:paraId="19C3C3B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Demirbas, A., Bafail, A., Ahmad, W., &amp; Sheikh, M. (2016). Biodiesel production from non-edible plant oils. </w:t>
      </w:r>
      <w:r w:rsidRPr="004A3F05">
        <w:rPr>
          <w:rFonts w:ascii="Arial" w:hAnsi="Arial" w:cs="Arial"/>
          <w:i/>
          <w:iCs/>
          <w:sz w:val="24"/>
        </w:rPr>
        <w:t>Energy Exploration &amp; Exploitation</w:t>
      </w:r>
      <w:r w:rsidRPr="004A3F05">
        <w:rPr>
          <w:rFonts w:ascii="Arial" w:hAnsi="Arial" w:cs="Arial"/>
          <w:sz w:val="24"/>
        </w:rPr>
        <w:t xml:space="preserve">, </w:t>
      </w:r>
      <w:r w:rsidRPr="004A3F05">
        <w:rPr>
          <w:rFonts w:ascii="Arial" w:hAnsi="Arial" w:cs="Arial"/>
          <w:i/>
          <w:iCs/>
          <w:sz w:val="24"/>
        </w:rPr>
        <w:t>34</w:t>
      </w:r>
      <w:r w:rsidRPr="004A3F05">
        <w:rPr>
          <w:rFonts w:ascii="Arial" w:hAnsi="Arial" w:cs="Arial"/>
          <w:sz w:val="24"/>
        </w:rPr>
        <w:t>(2), 290–318. https://doi.org/10.1177/0144598716630166</w:t>
      </w:r>
    </w:p>
    <w:p w14:paraId="0637375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Fahy, E., Subramaniam, S., Brown, H. A., Glass, C. K., Merrill, A. H., Murphy, R. C., Raetz, C. R. H., Russell, D. W., Seyama, Y., Shaw, W., Shimizu, T., Spener, F., Van Meer, G., VanNieuwenhze, M. S., White, S. H., Witztum, J. L., &amp; Dennis, E. A. (2005). A comprehensive classification system for lipids. </w:t>
      </w:r>
      <w:r w:rsidRPr="004A3F05">
        <w:rPr>
          <w:rFonts w:ascii="Arial" w:hAnsi="Arial" w:cs="Arial"/>
          <w:i/>
          <w:iCs/>
          <w:sz w:val="24"/>
        </w:rPr>
        <w:t>Journal of Lipid Research</w:t>
      </w:r>
      <w:r w:rsidRPr="004A3F05">
        <w:rPr>
          <w:rFonts w:ascii="Arial" w:hAnsi="Arial" w:cs="Arial"/>
          <w:sz w:val="24"/>
        </w:rPr>
        <w:t xml:space="preserve">, </w:t>
      </w:r>
      <w:r w:rsidRPr="004A3F05">
        <w:rPr>
          <w:rFonts w:ascii="Arial" w:hAnsi="Arial" w:cs="Arial"/>
          <w:i/>
          <w:iCs/>
          <w:sz w:val="24"/>
        </w:rPr>
        <w:t>46</w:t>
      </w:r>
      <w:r w:rsidRPr="004A3F05">
        <w:rPr>
          <w:rFonts w:ascii="Arial" w:hAnsi="Arial" w:cs="Arial"/>
          <w:sz w:val="24"/>
        </w:rPr>
        <w:t>(5), 839–861. https://doi.org/10.1194/jlr.E400004-JLR200</w:t>
      </w:r>
    </w:p>
    <w:p w14:paraId="0F53D15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Jeswani, H. K., Chilvers, A., &amp; Azapagic, A. (2020). Environmental sustainability of biofuels: A review. </w:t>
      </w:r>
      <w:r w:rsidRPr="004A3F05">
        <w:rPr>
          <w:rFonts w:ascii="Arial" w:hAnsi="Arial" w:cs="Arial"/>
          <w:i/>
          <w:iCs/>
          <w:sz w:val="24"/>
        </w:rPr>
        <w:t>Proceedings of the Royal Society A: Mathematical, Physical and Engineering Sciences</w:t>
      </w:r>
      <w:r w:rsidRPr="004A3F05">
        <w:rPr>
          <w:rFonts w:ascii="Arial" w:hAnsi="Arial" w:cs="Arial"/>
          <w:sz w:val="24"/>
        </w:rPr>
        <w:t xml:space="preserve">, </w:t>
      </w:r>
      <w:r w:rsidRPr="004A3F05">
        <w:rPr>
          <w:rFonts w:ascii="Arial" w:hAnsi="Arial" w:cs="Arial"/>
          <w:i/>
          <w:iCs/>
          <w:sz w:val="24"/>
        </w:rPr>
        <w:t>476</w:t>
      </w:r>
      <w:r w:rsidRPr="004A3F05">
        <w:rPr>
          <w:rFonts w:ascii="Arial" w:hAnsi="Arial" w:cs="Arial"/>
          <w:sz w:val="24"/>
        </w:rPr>
        <w:t>(2243), 20200351. https://doi.org/10.1098/rspa.2020.0351</w:t>
      </w:r>
    </w:p>
    <w:p w14:paraId="1D93A9D0"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Jiang, W., Li, C., Li, Y., &amp; Peng, H. (2022). Metabolic Engineering Strategies for Improved Lipid Production and Cellular Physiological Responses in Yeast Saccharomyces cerevisiae. </w:t>
      </w:r>
      <w:r w:rsidRPr="004A3F05">
        <w:rPr>
          <w:rFonts w:ascii="Arial" w:hAnsi="Arial" w:cs="Arial"/>
          <w:i/>
          <w:iCs/>
          <w:sz w:val="24"/>
        </w:rPr>
        <w:t>Journal of Fungi</w:t>
      </w:r>
      <w:r w:rsidRPr="004A3F05">
        <w:rPr>
          <w:rFonts w:ascii="Arial" w:hAnsi="Arial" w:cs="Arial"/>
          <w:sz w:val="24"/>
        </w:rPr>
        <w:t xml:space="preserve">, </w:t>
      </w:r>
      <w:r w:rsidRPr="004A3F05">
        <w:rPr>
          <w:rFonts w:ascii="Arial" w:hAnsi="Arial" w:cs="Arial"/>
          <w:i/>
          <w:iCs/>
          <w:sz w:val="24"/>
        </w:rPr>
        <w:t>8</w:t>
      </w:r>
      <w:r w:rsidRPr="004A3F05">
        <w:rPr>
          <w:rFonts w:ascii="Arial" w:hAnsi="Arial" w:cs="Arial"/>
          <w:sz w:val="24"/>
        </w:rPr>
        <w:t>(5), 427. https://doi.org/10.3390/jof8050427</w:t>
      </w:r>
    </w:p>
    <w:p w14:paraId="44E65FE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McHugh, M. L. (2011). Multiple comparison analysis testing in ANOVA. </w:t>
      </w:r>
      <w:r w:rsidRPr="004A3F05">
        <w:rPr>
          <w:rFonts w:ascii="Arial" w:hAnsi="Arial" w:cs="Arial"/>
          <w:i/>
          <w:iCs/>
          <w:sz w:val="24"/>
        </w:rPr>
        <w:t>Biochemia Medica</w:t>
      </w:r>
      <w:r w:rsidRPr="004A3F05">
        <w:rPr>
          <w:rFonts w:ascii="Arial" w:hAnsi="Arial" w:cs="Arial"/>
          <w:sz w:val="24"/>
        </w:rPr>
        <w:t>, 203–209. https://doi.org/10.11613/BM.2011.029</w:t>
      </w:r>
    </w:p>
    <w:p w14:paraId="54FA5532"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Nath, S. (2024). Biotechnology and biofuels: Paving the way towards a sustainable and equitable energy for the future. </w:t>
      </w:r>
      <w:r w:rsidRPr="004A3F05">
        <w:rPr>
          <w:rFonts w:ascii="Arial" w:hAnsi="Arial" w:cs="Arial"/>
          <w:i/>
          <w:iCs/>
          <w:sz w:val="24"/>
        </w:rPr>
        <w:t>Discover Energy</w:t>
      </w:r>
      <w:r w:rsidRPr="004A3F05">
        <w:rPr>
          <w:rFonts w:ascii="Arial" w:hAnsi="Arial" w:cs="Arial"/>
          <w:sz w:val="24"/>
        </w:rPr>
        <w:t xml:space="preserve">, </w:t>
      </w:r>
      <w:r w:rsidRPr="004A3F05">
        <w:rPr>
          <w:rFonts w:ascii="Arial" w:hAnsi="Arial" w:cs="Arial"/>
          <w:i/>
          <w:iCs/>
          <w:sz w:val="24"/>
        </w:rPr>
        <w:t>4</w:t>
      </w:r>
      <w:r w:rsidRPr="004A3F05">
        <w:rPr>
          <w:rFonts w:ascii="Arial" w:hAnsi="Arial" w:cs="Arial"/>
          <w:sz w:val="24"/>
        </w:rPr>
        <w:t>(1), 8. https://doi.org/10.1007/s43937-024-00032-w</w:t>
      </w:r>
    </w:p>
    <w:p w14:paraId="22A33A0E"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Ochsenreither, K., Glück, C., Stressler, T., Fischer, L., &amp; Syldatk, C. (2016). Production Strategies and Applications of Microbial Single Cell Oils. </w:t>
      </w:r>
      <w:r w:rsidRPr="004A3F05">
        <w:rPr>
          <w:rFonts w:ascii="Arial" w:hAnsi="Arial" w:cs="Arial"/>
          <w:i/>
          <w:iCs/>
          <w:sz w:val="24"/>
        </w:rPr>
        <w:t>Frontiers in Microbiology</w:t>
      </w:r>
      <w:r w:rsidRPr="004A3F05">
        <w:rPr>
          <w:rFonts w:ascii="Arial" w:hAnsi="Arial" w:cs="Arial"/>
          <w:sz w:val="24"/>
        </w:rPr>
        <w:t xml:space="preserve">, </w:t>
      </w:r>
      <w:r w:rsidRPr="004A3F05">
        <w:rPr>
          <w:rFonts w:ascii="Arial" w:hAnsi="Arial" w:cs="Arial"/>
          <w:i/>
          <w:iCs/>
          <w:sz w:val="24"/>
        </w:rPr>
        <w:t>7</w:t>
      </w:r>
      <w:r w:rsidRPr="004A3F05">
        <w:rPr>
          <w:rFonts w:ascii="Arial" w:hAnsi="Arial" w:cs="Arial"/>
          <w:sz w:val="24"/>
        </w:rPr>
        <w:t>. https://doi.org/10.3389/fmicb.2016.01539</w:t>
      </w:r>
    </w:p>
    <w:p w14:paraId="6AF6EB3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lastRenderedPageBreak/>
        <w:t xml:space="preserve">Olzmann, J. A., &amp; Carvalho, P. (2019). Dynamics and functions of lipid droplets. </w:t>
      </w:r>
      <w:r w:rsidRPr="004A3F05">
        <w:rPr>
          <w:rFonts w:ascii="Arial" w:hAnsi="Arial" w:cs="Arial"/>
          <w:i/>
          <w:iCs/>
          <w:sz w:val="24"/>
        </w:rPr>
        <w:t>Nature Reviews Molecular Cell Biology</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(3), 137–155. https://doi.org/10.1038/s41580-018-0085-z</w:t>
      </w:r>
    </w:p>
    <w:p w14:paraId="1DAAD621"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Osman, M. E., Abdel-Razik, A. B., Zaki, K. I., Mamdouh, N., &amp; El-Sayed, H. (2022). Isolation, molecular identification of lipid-producing Rhodotorula diobovata: Optimization of lipid accumulation for biodiesel production. </w:t>
      </w:r>
      <w:r w:rsidRPr="004A3F05">
        <w:rPr>
          <w:rFonts w:ascii="Arial" w:hAnsi="Arial" w:cs="Arial"/>
          <w:i/>
          <w:iCs/>
          <w:sz w:val="24"/>
        </w:rPr>
        <w:t>Journal of Genetic Engineering and Biotechnology</w:t>
      </w:r>
      <w:r w:rsidRPr="004A3F05">
        <w:rPr>
          <w:rFonts w:ascii="Arial" w:hAnsi="Arial" w:cs="Arial"/>
          <w:sz w:val="24"/>
        </w:rPr>
        <w:t xml:space="preserve">, </w:t>
      </w:r>
      <w:r w:rsidRPr="004A3F05">
        <w:rPr>
          <w:rFonts w:ascii="Arial" w:hAnsi="Arial" w:cs="Arial"/>
          <w:i/>
          <w:iCs/>
          <w:sz w:val="24"/>
        </w:rPr>
        <w:t>20</w:t>
      </w:r>
      <w:r w:rsidRPr="004A3F05">
        <w:rPr>
          <w:rFonts w:ascii="Arial" w:hAnsi="Arial" w:cs="Arial"/>
          <w:sz w:val="24"/>
        </w:rPr>
        <w:t>(1), 32. https://doi.org/10.1186/s43141-022-00304-9</w:t>
      </w:r>
    </w:p>
    <w:p w14:paraId="3DE58389"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Rockenfeller, P., &amp; Gourlay, C. W. (2018). Lipotoxicty in yeast: A focus on plasma membrane signalling and membrane contact sites. </w:t>
      </w:r>
      <w:r w:rsidRPr="004A3F05">
        <w:rPr>
          <w:rFonts w:ascii="Arial" w:hAnsi="Arial" w:cs="Arial"/>
          <w:i/>
          <w:iCs/>
          <w:sz w:val="24"/>
        </w:rPr>
        <w:t>FEMS Yeast Research</w:t>
      </w:r>
      <w:r w:rsidRPr="004A3F05">
        <w:rPr>
          <w:rFonts w:ascii="Arial" w:hAnsi="Arial" w:cs="Arial"/>
          <w:sz w:val="24"/>
        </w:rPr>
        <w:t xml:space="preserve">, </w:t>
      </w:r>
      <w:r w:rsidRPr="004A3F05">
        <w:rPr>
          <w:rFonts w:ascii="Arial" w:hAnsi="Arial" w:cs="Arial"/>
          <w:i/>
          <w:iCs/>
          <w:sz w:val="24"/>
        </w:rPr>
        <w:t>18</w:t>
      </w:r>
      <w:r w:rsidRPr="004A3F05">
        <w:rPr>
          <w:rFonts w:ascii="Arial" w:hAnsi="Arial" w:cs="Arial"/>
          <w:sz w:val="24"/>
        </w:rPr>
        <w:t>(4). https://doi.org/10.1093/femsyr/foy034</w:t>
      </w:r>
    </w:p>
    <w:p w14:paraId="28F3E68D"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Temelli, F. (2009). Perspectives on supercritical fluid processing of fats and oils. </w:t>
      </w:r>
      <w:r w:rsidRPr="004A3F05">
        <w:rPr>
          <w:rFonts w:ascii="Arial" w:hAnsi="Arial" w:cs="Arial"/>
          <w:i/>
          <w:iCs/>
          <w:sz w:val="24"/>
        </w:rPr>
        <w:t>The Journal of Supercritical Fluids</w:t>
      </w:r>
      <w:r w:rsidRPr="004A3F05">
        <w:rPr>
          <w:rFonts w:ascii="Arial" w:hAnsi="Arial" w:cs="Arial"/>
          <w:sz w:val="24"/>
        </w:rPr>
        <w:t xml:space="preserve">, </w:t>
      </w:r>
      <w:r w:rsidRPr="004A3F05">
        <w:rPr>
          <w:rFonts w:ascii="Arial" w:hAnsi="Arial" w:cs="Arial"/>
          <w:i/>
          <w:iCs/>
          <w:sz w:val="24"/>
        </w:rPr>
        <w:t>47</w:t>
      </w:r>
      <w:r w:rsidRPr="004A3F05">
        <w:rPr>
          <w:rFonts w:ascii="Arial" w:hAnsi="Arial" w:cs="Arial"/>
          <w:sz w:val="24"/>
        </w:rPr>
        <w:t>(3), 583–590. https://doi.org/10.1016/j.supflu.2008.10.014</w:t>
      </w:r>
    </w:p>
    <w:p w14:paraId="2FE08983" w14:textId="77777777" w:rsidR="004A3F05" w:rsidRPr="004A3F05" w:rsidRDefault="004A3F05" w:rsidP="00901280">
      <w:pPr>
        <w:pStyle w:val="Bibliography"/>
        <w:spacing w:line="240" w:lineRule="auto"/>
        <w:rPr>
          <w:rFonts w:ascii="Arial" w:hAnsi="Arial" w:cs="Arial"/>
          <w:sz w:val="24"/>
        </w:rPr>
      </w:pPr>
      <w:r w:rsidRPr="00FA3290">
        <w:rPr>
          <w:rFonts w:ascii="Arial" w:hAnsi="Arial" w:cs="Arial"/>
          <w:sz w:val="24"/>
          <w:lang w:val="es-US"/>
        </w:rPr>
        <w:t xml:space="preserve">Yan, Q., &amp; Pfleger, B. F. (2020). </w:t>
      </w:r>
      <w:r w:rsidRPr="004A3F05">
        <w:rPr>
          <w:rFonts w:ascii="Arial" w:hAnsi="Arial" w:cs="Arial"/>
          <w:sz w:val="24"/>
        </w:rPr>
        <w:t xml:space="preserve">Revisiting metabolic engineering strategies for microbial synthesis of oleochemicals. </w:t>
      </w:r>
      <w:r w:rsidRPr="004A3F05">
        <w:rPr>
          <w:rFonts w:ascii="Arial" w:hAnsi="Arial" w:cs="Arial"/>
          <w:i/>
          <w:iCs/>
          <w:sz w:val="24"/>
        </w:rPr>
        <w:t>Metabolic Engineering</w:t>
      </w:r>
      <w:r w:rsidRPr="004A3F05">
        <w:rPr>
          <w:rFonts w:ascii="Arial" w:hAnsi="Arial" w:cs="Arial"/>
          <w:sz w:val="24"/>
        </w:rPr>
        <w:t xml:space="preserve">, </w:t>
      </w:r>
      <w:r w:rsidRPr="004A3F05">
        <w:rPr>
          <w:rFonts w:ascii="Arial" w:hAnsi="Arial" w:cs="Arial"/>
          <w:i/>
          <w:iCs/>
          <w:sz w:val="24"/>
        </w:rPr>
        <w:t>58</w:t>
      </w:r>
      <w:r w:rsidRPr="004A3F05">
        <w:rPr>
          <w:rFonts w:ascii="Arial" w:hAnsi="Arial" w:cs="Arial"/>
          <w:sz w:val="24"/>
        </w:rPr>
        <w:t>, 35–46. https://doi.org/10.1016/j.ymben.2019.04.009</w:t>
      </w:r>
    </w:p>
    <w:p w14:paraId="54083BB5"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Ye, Z., Xu, Y.-J., &amp; Liu, Y. (2021). Influences of dietary oils and fats, and the accompanied minor content of components on the gut microbiota and gut inflammation: A review. </w:t>
      </w:r>
      <w:r w:rsidRPr="004A3F05">
        <w:rPr>
          <w:rFonts w:ascii="Arial" w:hAnsi="Arial" w:cs="Arial"/>
          <w:i/>
          <w:iCs/>
          <w:sz w:val="24"/>
        </w:rPr>
        <w:t>Trends in Food Science &amp; Technology</w:t>
      </w:r>
      <w:r w:rsidRPr="004A3F05">
        <w:rPr>
          <w:rFonts w:ascii="Arial" w:hAnsi="Arial" w:cs="Arial"/>
          <w:sz w:val="24"/>
        </w:rPr>
        <w:t xml:space="preserve">, </w:t>
      </w:r>
      <w:r w:rsidRPr="004A3F05">
        <w:rPr>
          <w:rFonts w:ascii="Arial" w:hAnsi="Arial" w:cs="Arial"/>
          <w:i/>
          <w:iCs/>
          <w:sz w:val="24"/>
        </w:rPr>
        <w:t>113</w:t>
      </w:r>
      <w:r w:rsidRPr="004A3F05">
        <w:rPr>
          <w:rFonts w:ascii="Arial" w:hAnsi="Arial" w:cs="Arial"/>
          <w:sz w:val="24"/>
        </w:rPr>
        <w:t>, 255–276. https://doi.org/10.1016/j.tifs.2021.05.001</w:t>
      </w:r>
    </w:p>
    <w:p w14:paraId="5AE775C7" w14:textId="77777777" w:rsidR="004A3F05" w:rsidRPr="004A3F05" w:rsidRDefault="004A3F05" w:rsidP="00901280">
      <w:pPr>
        <w:pStyle w:val="Bibliography"/>
        <w:spacing w:line="240" w:lineRule="auto"/>
        <w:rPr>
          <w:rFonts w:ascii="Arial" w:hAnsi="Arial" w:cs="Arial"/>
          <w:sz w:val="24"/>
        </w:rPr>
      </w:pPr>
      <w:r w:rsidRPr="004A3F05">
        <w:rPr>
          <w:rFonts w:ascii="Arial" w:hAnsi="Arial" w:cs="Arial"/>
          <w:sz w:val="24"/>
        </w:rPr>
        <w:t xml:space="preserve">Zhou, Y. J., Buijs, N. A., Zhu, Z., Qin, J., Siewers, V., &amp; Nielsen, J. (2016). Production of fatty acid-derived oleochemicals and biofuels by synthetic yeast cell factories. </w:t>
      </w:r>
      <w:r w:rsidRPr="004A3F05">
        <w:rPr>
          <w:rFonts w:ascii="Arial" w:hAnsi="Arial" w:cs="Arial"/>
          <w:i/>
          <w:iCs/>
          <w:sz w:val="24"/>
        </w:rPr>
        <w:t>Nature Communications</w:t>
      </w:r>
      <w:r w:rsidRPr="004A3F05">
        <w:rPr>
          <w:rFonts w:ascii="Arial" w:hAnsi="Arial" w:cs="Arial"/>
          <w:sz w:val="24"/>
        </w:rPr>
        <w:t xml:space="preserve">, </w:t>
      </w:r>
      <w:r w:rsidRPr="004A3F05">
        <w:rPr>
          <w:rFonts w:ascii="Arial" w:hAnsi="Arial" w:cs="Arial"/>
          <w:i/>
          <w:iCs/>
          <w:sz w:val="24"/>
        </w:rPr>
        <w:t>7</w:t>
      </w:r>
      <w:r w:rsidRPr="004A3F05">
        <w:rPr>
          <w:rFonts w:ascii="Arial" w:hAnsi="Arial" w:cs="Arial"/>
          <w:sz w:val="24"/>
        </w:rPr>
        <w:t>(1), 11709. https://doi.org/10.1038/ncomms11709</w:t>
      </w:r>
    </w:p>
    <w:p w14:paraId="7C9E4A20" w14:textId="77777777" w:rsidR="001A77E3" w:rsidRPr="004A3F05" w:rsidRDefault="00DC7F7E" w:rsidP="00901280">
      <w:pPr>
        <w:spacing w:after="0" w:line="240" w:lineRule="auto"/>
        <w:jc w:val="both"/>
        <w:rPr>
          <w:rFonts w:ascii="Arial" w:hAnsi="Arial" w:cs="Arial"/>
          <w:sz w:val="24"/>
          <w:szCs w:val="24"/>
        </w:rPr>
      </w:pPr>
      <w:r w:rsidRPr="004A3F05">
        <w:rPr>
          <w:rFonts w:ascii="Arial" w:hAnsi="Arial" w:cs="Arial"/>
          <w:sz w:val="24"/>
          <w:szCs w:val="24"/>
        </w:rPr>
        <w:fldChar w:fldCharType="end"/>
      </w:r>
    </w:p>
    <w:sectPr w:rsidR="001A77E3" w:rsidRPr="004A3F05" w:rsidSect="00D81B65">
      <w:headerReference w:type="even" r:id="rId18"/>
      <w:headerReference w:type="default" r:id="rId19"/>
      <w:footerReference w:type="even" r:id="rId20"/>
      <w:footerReference w:type="default" r:id="rId21"/>
      <w:headerReference w:type="first" r:id="rId22"/>
      <w:footerReference w:type="first" r:id="rId23"/>
      <w:pgSz w:w="12240" w:h="15840" w:code="1"/>
      <w:pgMar w:top="1440" w:right="2019" w:bottom="2019" w:left="2019" w:header="720" w:footer="720" w:gutter="0"/>
      <w:pgNumType w:start="1" w:chapStyle="1" w:chapSep="period"/>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23A6A" w14:textId="77777777" w:rsidR="005D0A48" w:rsidRDefault="005D0A48" w:rsidP="00F17AEB">
      <w:pPr>
        <w:spacing w:after="0" w:line="240" w:lineRule="auto"/>
      </w:pPr>
      <w:r>
        <w:separator/>
      </w:r>
    </w:p>
  </w:endnote>
  <w:endnote w:type="continuationSeparator" w:id="0">
    <w:p w14:paraId="0B8CBA7A" w14:textId="77777777" w:rsidR="005D0A48" w:rsidRDefault="005D0A48" w:rsidP="00F1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5EC7" w14:textId="77777777" w:rsidR="00A07040" w:rsidRDefault="00A07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787B" w14:textId="77777777" w:rsidR="00A07040" w:rsidRDefault="00A070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6328C" w14:textId="40D493AB" w:rsidR="00975D41" w:rsidRPr="004C6FA4" w:rsidRDefault="00975D41" w:rsidP="004C6FA4">
    <w:pPr>
      <w:pStyle w:val="Footer"/>
    </w:pPr>
    <w:r w:rsidRPr="004C6FA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795FC" w14:textId="77777777" w:rsidR="005D0A48" w:rsidRDefault="005D0A48" w:rsidP="00F17AEB">
      <w:pPr>
        <w:spacing w:after="0" w:line="240" w:lineRule="auto"/>
      </w:pPr>
      <w:r>
        <w:separator/>
      </w:r>
    </w:p>
  </w:footnote>
  <w:footnote w:type="continuationSeparator" w:id="0">
    <w:p w14:paraId="5160CB95" w14:textId="77777777" w:rsidR="005D0A48" w:rsidRDefault="005D0A48" w:rsidP="00F17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78C71" w14:textId="0DB18147" w:rsidR="00A07040" w:rsidRDefault="00A07040">
    <w:pPr>
      <w:pStyle w:val="Header"/>
    </w:pPr>
    <w:r>
      <w:rPr>
        <w:noProof/>
      </w:rPr>
      <w:pict w14:anchorId="42673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4" o:spid="_x0000_s2050" type="#_x0000_t136" style="position:absolute;margin-left:0;margin-top:0;width:486.8pt;height:91.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A958F" w14:textId="4E184D17" w:rsidR="00A07040" w:rsidRDefault="00A07040">
    <w:pPr>
      <w:pStyle w:val="Header"/>
    </w:pPr>
    <w:r>
      <w:rPr>
        <w:noProof/>
      </w:rPr>
      <w:pict w14:anchorId="7727D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5" o:spid="_x0000_s2051" type="#_x0000_t136" style="position:absolute;margin-left:0;margin-top:0;width:486.8pt;height:91.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EA174" w14:textId="06DD5007" w:rsidR="00A07040" w:rsidRDefault="00A07040">
    <w:pPr>
      <w:pStyle w:val="Header"/>
    </w:pPr>
    <w:r>
      <w:rPr>
        <w:noProof/>
      </w:rPr>
      <w:pict w14:anchorId="54456F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2909203" o:spid="_x0000_s2049" type="#_x0000_t136" style="position:absolute;margin-left:0;margin-top:0;width:486.8pt;height:91.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549A"/>
    <w:multiLevelType w:val="hybridMultilevel"/>
    <w:tmpl w:val="D56E68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367965"/>
    <w:multiLevelType w:val="hybridMultilevel"/>
    <w:tmpl w:val="B8C4C26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786"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9BC72E2"/>
    <w:multiLevelType w:val="hybridMultilevel"/>
    <w:tmpl w:val="348E8AE8"/>
    <w:lvl w:ilvl="0" w:tplc="40090001">
      <w:start w:val="1"/>
      <w:numFmt w:val="bullet"/>
      <w:lvlText w:val=""/>
      <w:lvlJc w:val="left"/>
      <w:pPr>
        <w:ind w:left="720" w:hanging="360"/>
      </w:pPr>
      <w:rPr>
        <w:rFonts w:ascii="Symbol" w:hAnsi="Symbol" w:hint="default"/>
      </w:rPr>
    </w:lvl>
    <w:lvl w:ilvl="1" w:tplc="86F030CA">
      <w:numFmt w:val="bullet"/>
      <w:lvlText w:val="-"/>
      <w:lvlJc w:val="left"/>
      <w:pPr>
        <w:ind w:left="1440" w:hanging="360"/>
      </w:pPr>
      <w:rPr>
        <w:rFonts w:ascii="Calibri" w:eastAsiaTheme="minorHAns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D754B13"/>
    <w:multiLevelType w:val="hybridMultilevel"/>
    <w:tmpl w:val="DEC85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1572E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FA04123"/>
    <w:multiLevelType w:val="hybridMultilevel"/>
    <w:tmpl w:val="3E0C9C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4BE2C1B"/>
    <w:multiLevelType w:val="hybridMultilevel"/>
    <w:tmpl w:val="9C9EF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E1NzSzNDW2NLGwtDRT0lEKTi0uzszPAykwrAUA66chqywAAAA="/>
  </w:docVars>
  <w:rsids>
    <w:rsidRoot w:val="009D3822"/>
    <w:rsid w:val="00001046"/>
    <w:rsid w:val="000057D6"/>
    <w:rsid w:val="00006137"/>
    <w:rsid w:val="00010A07"/>
    <w:rsid w:val="00066A5B"/>
    <w:rsid w:val="00070BA1"/>
    <w:rsid w:val="000848C9"/>
    <w:rsid w:val="000E7EF1"/>
    <w:rsid w:val="00120DF8"/>
    <w:rsid w:val="00157C24"/>
    <w:rsid w:val="001938CB"/>
    <w:rsid w:val="001A315C"/>
    <w:rsid w:val="001A77E3"/>
    <w:rsid w:val="001C5B90"/>
    <w:rsid w:val="001F16E9"/>
    <w:rsid w:val="001F2D53"/>
    <w:rsid w:val="0023752C"/>
    <w:rsid w:val="00237AEC"/>
    <w:rsid w:val="00242435"/>
    <w:rsid w:val="0028406C"/>
    <w:rsid w:val="002A2D39"/>
    <w:rsid w:val="002B0F3E"/>
    <w:rsid w:val="002C6F50"/>
    <w:rsid w:val="002E7AF4"/>
    <w:rsid w:val="00321601"/>
    <w:rsid w:val="00322FC3"/>
    <w:rsid w:val="00326181"/>
    <w:rsid w:val="00327589"/>
    <w:rsid w:val="003365CB"/>
    <w:rsid w:val="00342783"/>
    <w:rsid w:val="00346D88"/>
    <w:rsid w:val="00356990"/>
    <w:rsid w:val="00372898"/>
    <w:rsid w:val="003C2E1C"/>
    <w:rsid w:val="00410FEB"/>
    <w:rsid w:val="00425E37"/>
    <w:rsid w:val="00440E43"/>
    <w:rsid w:val="0045027F"/>
    <w:rsid w:val="00496152"/>
    <w:rsid w:val="004A3F05"/>
    <w:rsid w:val="004C6FA4"/>
    <w:rsid w:val="004E18BB"/>
    <w:rsid w:val="004F128F"/>
    <w:rsid w:val="004F783B"/>
    <w:rsid w:val="00501298"/>
    <w:rsid w:val="0050319A"/>
    <w:rsid w:val="00517D0C"/>
    <w:rsid w:val="0052406F"/>
    <w:rsid w:val="005356EA"/>
    <w:rsid w:val="005955AB"/>
    <w:rsid w:val="005D027A"/>
    <w:rsid w:val="005D0A48"/>
    <w:rsid w:val="0060350F"/>
    <w:rsid w:val="00614D6A"/>
    <w:rsid w:val="0063622D"/>
    <w:rsid w:val="00640235"/>
    <w:rsid w:val="00660BDE"/>
    <w:rsid w:val="00665D85"/>
    <w:rsid w:val="00683942"/>
    <w:rsid w:val="00687E05"/>
    <w:rsid w:val="006A49EA"/>
    <w:rsid w:val="006D061C"/>
    <w:rsid w:val="00746515"/>
    <w:rsid w:val="00747DF2"/>
    <w:rsid w:val="00753DB2"/>
    <w:rsid w:val="007610AE"/>
    <w:rsid w:val="0079409D"/>
    <w:rsid w:val="007D22BB"/>
    <w:rsid w:val="007D5B5A"/>
    <w:rsid w:val="007D5DA0"/>
    <w:rsid w:val="0081517C"/>
    <w:rsid w:val="008454CD"/>
    <w:rsid w:val="00897F54"/>
    <w:rsid w:val="008A17EB"/>
    <w:rsid w:val="008A5829"/>
    <w:rsid w:val="008B59D1"/>
    <w:rsid w:val="008C63DB"/>
    <w:rsid w:val="008F3EBC"/>
    <w:rsid w:val="00901280"/>
    <w:rsid w:val="00902849"/>
    <w:rsid w:val="00903105"/>
    <w:rsid w:val="00927F1A"/>
    <w:rsid w:val="00955310"/>
    <w:rsid w:val="00975D41"/>
    <w:rsid w:val="0097705A"/>
    <w:rsid w:val="00983247"/>
    <w:rsid w:val="009875FD"/>
    <w:rsid w:val="009B2D33"/>
    <w:rsid w:val="009B3150"/>
    <w:rsid w:val="009B3BD9"/>
    <w:rsid w:val="009B64D2"/>
    <w:rsid w:val="009C0F13"/>
    <w:rsid w:val="009D3822"/>
    <w:rsid w:val="009F55C5"/>
    <w:rsid w:val="00A07040"/>
    <w:rsid w:val="00A174B7"/>
    <w:rsid w:val="00A31F5F"/>
    <w:rsid w:val="00A80FAB"/>
    <w:rsid w:val="00A87B7F"/>
    <w:rsid w:val="00A96C88"/>
    <w:rsid w:val="00A96DED"/>
    <w:rsid w:val="00AC2DC7"/>
    <w:rsid w:val="00AF003B"/>
    <w:rsid w:val="00B16DFA"/>
    <w:rsid w:val="00B5666C"/>
    <w:rsid w:val="00B62153"/>
    <w:rsid w:val="00B75915"/>
    <w:rsid w:val="00B934C6"/>
    <w:rsid w:val="00BB21F7"/>
    <w:rsid w:val="00BC3526"/>
    <w:rsid w:val="00BC537F"/>
    <w:rsid w:val="00BD640E"/>
    <w:rsid w:val="00BE0CD8"/>
    <w:rsid w:val="00C055DE"/>
    <w:rsid w:val="00C52ED5"/>
    <w:rsid w:val="00C72586"/>
    <w:rsid w:val="00C92BE5"/>
    <w:rsid w:val="00CB4F7B"/>
    <w:rsid w:val="00CC400A"/>
    <w:rsid w:val="00CC79D3"/>
    <w:rsid w:val="00CD22CA"/>
    <w:rsid w:val="00CE37E7"/>
    <w:rsid w:val="00CF0338"/>
    <w:rsid w:val="00D01491"/>
    <w:rsid w:val="00D260C5"/>
    <w:rsid w:val="00D305D3"/>
    <w:rsid w:val="00D4554A"/>
    <w:rsid w:val="00D467B6"/>
    <w:rsid w:val="00D517D8"/>
    <w:rsid w:val="00D51B80"/>
    <w:rsid w:val="00D57A7F"/>
    <w:rsid w:val="00D81B65"/>
    <w:rsid w:val="00D85A5A"/>
    <w:rsid w:val="00D86B26"/>
    <w:rsid w:val="00D938A1"/>
    <w:rsid w:val="00DB2BD5"/>
    <w:rsid w:val="00DC3867"/>
    <w:rsid w:val="00DC7F7E"/>
    <w:rsid w:val="00DD636A"/>
    <w:rsid w:val="00DE3FB5"/>
    <w:rsid w:val="00DF49B8"/>
    <w:rsid w:val="00DF547C"/>
    <w:rsid w:val="00E00AC4"/>
    <w:rsid w:val="00E07AC7"/>
    <w:rsid w:val="00E210C5"/>
    <w:rsid w:val="00E252BA"/>
    <w:rsid w:val="00E343F5"/>
    <w:rsid w:val="00E34BF4"/>
    <w:rsid w:val="00E469A4"/>
    <w:rsid w:val="00E77946"/>
    <w:rsid w:val="00E90164"/>
    <w:rsid w:val="00E92F79"/>
    <w:rsid w:val="00EA2F6A"/>
    <w:rsid w:val="00EC36EE"/>
    <w:rsid w:val="00ED2331"/>
    <w:rsid w:val="00EE33F9"/>
    <w:rsid w:val="00F17AEB"/>
    <w:rsid w:val="00F17B02"/>
    <w:rsid w:val="00F210F5"/>
    <w:rsid w:val="00F501FA"/>
    <w:rsid w:val="00F526B3"/>
    <w:rsid w:val="00F54639"/>
    <w:rsid w:val="00F55D8B"/>
    <w:rsid w:val="00F8593A"/>
    <w:rsid w:val="00FA3290"/>
    <w:rsid w:val="00FB531D"/>
    <w:rsid w:val="00FC44ED"/>
    <w:rsid w:val="00FD0A49"/>
    <w:rsid w:val="00FF36B6"/>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712BF4"/>
  <w15:docId w15:val="{915D12E2-D94A-4E22-AFC5-F4395A23D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867"/>
    <w:pPr>
      <w:spacing w:after="200" w:line="276" w:lineRule="auto"/>
    </w:pPr>
    <w:rPr>
      <w:rFonts w:ascii="Calibri" w:eastAsia="Calibri" w:hAnsi="Calibri" w:cs="Calibri"/>
    </w:rPr>
  </w:style>
  <w:style w:type="paragraph" w:styleId="Heading1">
    <w:name w:val="heading 1"/>
    <w:basedOn w:val="Normal"/>
    <w:next w:val="Normal"/>
    <w:link w:val="Heading1Char"/>
    <w:uiPriority w:val="9"/>
    <w:qFormat/>
    <w:rsid w:val="009D3822"/>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semiHidden/>
    <w:unhideWhenUsed/>
    <w:qFormat/>
    <w:rsid w:val="009012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17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822"/>
    <w:rPr>
      <w:rFonts w:ascii="Times New Roman" w:eastAsia="Times New Roman" w:hAnsi="Times New Roman" w:cs="Times New Roman"/>
      <w:b/>
      <w:sz w:val="48"/>
      <w:szCs w:val="48"/>
    </w:rPr>
  </w:style>
  <w:style w:type="paragraph" w:styleId="Bibliography">
    <w:name w:val="Bibliography"/>
    <w:basedOn w:val="Normal"/>
    <w:next w:val="Normal"/>
    <w:uiPriority w:val="37"/>
    <w:unhideWhenUsed/>
    <w:rsid w:val="00D517D8"/>
    <w:pPr>
      <w:spacing w:after="0" w:line="480" w:lineRule="auto"/>
      <w:ind w:left="720" w:hanging="720"/>
    </w:pPr>
  </w:style>
  <w:style w:type="paragraph" w:styleId="ListParagraph">
    <w:name w:val="List Paragraph"/>
    <w:basedOn w:val="Normal"/>
    <w:uiPriority w:val="34"/>
    <w:qFormat/>
    <w:rsid w:val="00D305D3"/>
    <w:pPr>
      <w:ind w:left="720"/>
      <w:contextualSpacing/>
    </w:pPr>
  </w:style>
  <w:style w:type="paragraph" w:styleId="Header">
    <w:name w:val="header"/>
    <w:basedOn w:val="Normal"/>
    <w:link w:val="HeaderChar"/>
    <w:uiPriority w:val="99"/>
    <w:unhideWhenUsed/>
    <w:rsid w:val="00372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898"/>
    <w:rPr>
      <w:rFonts w:ascii="Calibri" w:eastAsia="Calibri" w:hAnsi="Calibri" w:cs="Calibri"/>
    </w:rPr>
  </w:style>
  <w:style w:type="paragraph" w:styleId="Footer">
    <w:name w:val="footer"/>
    <w:basedOn w:val="Normal"/>
    <w:link w:val="FooterChar"/>
    <w:uiPriority w:val="99"/>
    <w:unhideWhenUsed/>
    <w:rsid w:val="0037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898"/>
    <w:rPr>
      <w:rFonts w:ascii="Calibri" w:eastAsia="Calibri" w:hAnsi="Calibri" w:cs="Calibri"/>
    </w:rPr>
  </w:style>
  <w:style w:type="paragraph" w:styleId="BodyText">
    <w:name w:val="Body Text"/>
    <w:basedOn w:val="Normal"/>
    <w:link w:val="BodyTextChar"/>
    <w:uiPriority w:val="1"/>
    <w:qFormat/>
    <w:rsid w:val="00425E3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25E3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25E37"/>
    <w:rPr>
      <w:color w:val="0563C1" w:themeColor="hyperlink"/>
      <w:u w:val="single"/>
    </w:rPr>
  </w:style>
  <w:style w:type="table" w:styleId="TableGrid">
    <w:name w:val="Table Grid"/>
    <w:basedOn w:val="TableNormal"/>
    <w:uiPriority w:val="59"/>
    <w:rsid w:val="00322F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2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3"/>
    <w:rPr>
      <w:rFonts w:ascii="Tahoma" w:eastAsia="Calibri" w:hAnsi="Tahoma" w:cs="Tahoma"/>
      <w:sz w:val="16"/>
      <w:szCs w:val="16"/>
    </w:rPr>
  </w:style>
  <w:style w:type="paragraph" w:customStyle="1" w:styleId="TableParagraph">
    <w:name w:val="Table Paragraph"/>
    <w:basedOn w:val="Normal"/>
    <w:uiPriority w:val="1"/>
    <w:qFormat/>
    <w:rsid w:val="00322FC3"/>
    <w:pPr>
      <w:widowControl w:val="0"/>
      <w:autoSpaceDE w:val="0"/>
      <w:autoSpaceDN w:val="0"/>
      <w:spacing w:after="0" w:line="240" w:lineRule="auto"/>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193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38CB"/>
    <w:rPr>
      <w:rFonts w:ascii="Calibri" w:eastAsia="Calibri" w:hAnsi="Calibri" w:cs="Calibri"/>
      <w:sz w:val="20"/>
      <w:szCs w:val="20"/>
    </w:rPr>
  </w:style>
  <w:style w:type="character" w:styleId="FootnoteReference">
    <w:name w:val="footnote reference"/>
    <w:basedOn w:val="DefaultParagraphFont"/>
    <w:uiPriority w:val="99"/>
    <w:semiHidden/>
    <w:unhideWhenUsed/>
    <w:rsid w:val="001938CB"/>
    <w:rPr>
      <w:vertAlign w:val="superscript"/>
    </w:rPr>
  </w:style>
  <w:style w:type="table" w:styleId="ListTable7Colorful">
    <w:name w:val="List Table 7 Colorful"/>
    <w:basedOn w:val="TableNormal"/>
    <w:uiPriority w:val="52"/>
    <w:rsid w:val="00FB53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FB53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53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
    <w:name w:val="List Table 6 Colorful"/>
    <w:basedOn w:val="TableNormal"/>
    <w:uiPriority w:val="51"/>
    <w:rsid w:val="00FB53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B531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
    <w:name w:val="List Table 1 Light"/>
    <w:basedOn w:val="TableNormal"/>
    <w:uiPriority w:val="46"/>
    <w:rsid w:val="00FB53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F17B02"/>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F17B0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F17B02"/>
    <w:rPr>
      <w:b/>
      <w:bCs/>
    </w:rPr>
  </w:style>
  <w:style w:type="character" w:styleId="LineNumber">
    <w:name w:val="line number"/>
    <w:basedOn w:val="DefaultParagraphFont"/>
    <w:uiPriority w:val="99"/>
    <w:semiHidden/>
    <w:unhideWhenUsed/>
    <w:rsid w:val="00901280"/>
  </w:style>
  <w:style w:type="table" w:styleId="GridTable3">
    <w:name w:val="Grid Table 3"/>
    <w:basedOn w:val="TableNormal"/>
    <w:uiPriority w:val="48"/>
    <w:rsid w:val="009012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2Char">
    <w:name w:val="Heading 2 Char"/>
    <w:basedOn w:val="DefaultParagraphFont"/>
    <w:link w:val="Heading2"/>
    <w:uiPriority w:val="9"/>
    <w:semiHidden/>
    <w:rsid w:val="00901280"/>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4C6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698671">
      <w:bodyDiv w:val="1"/>
      <w:marLeft w:val="0"/>
      <w:marRight w:val="0"/>
      <w:marTop w:val="0"/>
      <w:marBottom w:val="0"/>
      <w:divBdr>
        <w:top w:val="none" w:sz="0" w:space="0" w:color="auto"/>
        <w:left w:val="none" w:sz="0" w:space="0" w:color="auto"/>
        <w:bottom w:val="none" w:sz="0" w:space="0" w:color="auto"/>
        <w:right w:val="none" w:sz="0" w:space="0" w:color="auto"/>
      </w:divBdr>
    </w:div>
    <w:div w:id="1346663892">
      <w:bodyDiv w:val="1"/>
      <w:marLeft w:val="0"/>
      <w:marRight w:val="0"/>
      <w:marTop w:val="0"/>
      <w:marBottom w:val="0"/>
      <w:divBdr>
        <w:top w:val="none" w:sz="0" w:space="0" w:color="auto"/>
        <w:left w:val="none" w:sz="0" w:space="0" w:color="auto"/>
        <w:bottom w:val="none" w:sz="0" w:space="0" w:color="auto"/>
        <w:right w:val="none" w:sz="0" w:space="0" w:color="auto"/>
      </w:divBdr>
    </w:div>
    <w:div w:id="1410806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REE\AppData\Roaming\Microsoft\Word\STARTUP\Zote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Zotero</Template>
  <TotalTime>153</TotalTime>
  <Pages>15</Pages>
  <Words>11798</Words>
  <Characters>67250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SHREE</dc:creator>
  <cp:lastModifiedBy>SDI PC 1170</cp:lastModifiedBy>
  <cp:revision>40</cp:revision>
  <dcterms:created xsi:type="dcterms:W3CDTF">2025-04-15T12:50:00Z</dcterms:created>
  <dcterms:modified xsi:type="dcterms:W3CDTF">2026-02-03T11:38:00Z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id="2j5oqC0m"/&gt;&lt;style id="http://www.zotero.org/styles/apa" locale="en-US" hasBibliography="1" bibliographyStyleHasBeenSet="1"/&gt;&lt;prefs&gt;&lt;pref name="fieldType" value="Field"/&gt;&lt;pref name="delayCitationU</vt:lpwstr>
  </property>
  <property fmtid="{D5CDD505-2E9C-101B-9397-08002B2CF9AE}" pid="3" name="GrammarlyDocumentId">
    <vt:lpwstr>ee812dece4cf4a4cf7839eccce9eccf81c912006daec12434bb3121e6efcf131</vt:lpwstr>
  </property>
  <property fmtid="{D5CDD505-2E9C-101B-9397-08002B2CF9AE}" pid="4" name="ZOTERO_PREF_2">
    <vt:lpwstr>pdates" value="true"/&gt;&lt;pref name="dontAskDelayCitationUpdates" value="true"/&gt;&lt;/prefs&gt;&lt;/data&gt;</vt:lpwstr>
  </property>
</Properties>
</file>