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CE764" w14:textId="77777777" w:rsidR="00843DCE" w:rsidRPr="00D909A9" w:rsidRDefault="00843DCE" w:rsidP="007C5B4D">
      <w:pPr>
        <w:pStyle w:val="EndnoteText"/>
        <w:jc w:val="both"/>
        <w:rPr>
          <w:rFonts w:ascii="Arial" w:hAnsi="Arial" w:cs="Arial"/>
          <w:b/>
          <w:bCs/>
        </w:rPr>
      </w:pPr>
    </w:p>
    <w:p w14:paraId="26E1C5E6" w14:textId="77777777" w:rsidR="00C9679F" w:rsidRPr="00C9679F" w:rsidRDefault="00C9679F" w:rsidP="00C9679F">
      <w:pPr>
        <w:pStyle w:val="EndnoteText"/>
        <w:jc w:val="both"/>
        <w:rPr>
          <w:rFonts w:ascii="Arial" w:hAnsi="Arial" w:cs="Arial"/>
          <w:b/>
          <w:bCs/>
          <w:i/>
          <w:iCs/>
          <w:sz w:val="28"/>
          <w:szCs w:val="28"/>
          <w:u w:val="single"/>
          <w:lang w:val="en-US"/>
        </w:rPr>
      </w:pPr>
      <w:r w:rsidRPr="00C9679F">
        <w:rPr>
          <w:rFonts w:ascii="Arial" w:hAnsi="Arial" w:cs="Arial"/>
          <w:b/>
          <w:bCs/>
          <w:i/>
          <w:iCs/>
          <w:sz w:val="28"/>
          <w:szCs w:val="28"/>
          <w:u w:val="single"/>
          <w:lang w:val="en-US"/>
        </w:rPr>
        <w:t>Review Article</w:t>
      </w:r>
    </w:p>
    <w:p w14:paraId="4BD42589" w14:textId="5F716777" w:rsidR="00DF3486" w:rsidRPr="00C9679F" w:rsidRDefault="005654B2" w:rsidP="007C5B4D">
      <w:pPr>
        <w:pStyle w:val="EndnoteText"/>
        <w:jc w:val="both"/>
        <w:rPr>
          <w:rFonts w:ascii="Arial" w:hAnsi="Arial" w:cs="Arial"/>
          <w:b/>
          <w:bCs/>
          <w:sz w:val="28"/>
          <w:szCs w:val="28"/>
        </w:rPr>
      </w:pPr>
      <w:r w:rsidRPr="00C9679F">
        <w:rPr>
          <w:rFonts w:ascii="Arial" w:hAnsi="Arial" w:cs="Arial"/>
          <w:b/>
          <w:bCs/>
          <w:sz w:val="28"/>
          <w:szCs w:val="28"/>
        </w:rPr>
        <w:t>P</w:t>
      </w:r>
      <w:r w:rsidR="00945BEC" w:rsidRPr="00C9679F">
        <w:rPr>
          <w:rFonts w:ascii="Arial" w:hAnsi="Arial" w:cs="Arial"/>
          <w:b/>
          <w:bCs/>
          <w:sz w:val="28"/>
          <w:szCs w:val="28"/>
        </w:rPr>
        <w:t xml:space="preserve">hytochemical </w:t>
      </w:r>
      <w:r w:rsidRPr="00C9679F">
        <w:rPr>
          <w:rFonts w:ascii="Arial" w:hAnsi="Arial" w:cs="Arial"/>
          <w:b/>
          <w:bCs/>
          <w:sz w:val="28"/>
          <w:szCs w:val="28"/>
        </w:rPr>
        <w:t>a</w:t>
      </w:r>
      <w:r w:rsidR="00945BEC" w:rsidRPr="00C9679F">
        <w:rPr>
          <w:rFonts w:ascii="Arial" w:hAnsi="Arial" w:cs="Arial"/>
          <w:b/>
          <w:bCs/>
          <w:sz w:val="28"/>
          <w:szCs w:val="28"/>
        </w:rPr>
        <w:t xml:space="preserve">nd </w:t>
      </w:r>
      <w:r w:rsidRPr="00C9679F">
        <w:rPr>
          <w:rFonts w:ascii="Arial" w:hAnsi="Arial" w:cs="Arial"/>
          <w:b/>
          <w:bCs/>
          <w:sz w:val="28"/>
          <w:szCs w:val="28"/>
        </w:rPr>
        <w:t>P</w:t>
      </w:r>
      <w:r w:rsidR="00945BEC" w:rsidRPr="00C9679F">
        <w:rPr>
          <w:rFonts w:ascii="Arial" w:hAnsi="Arial" w:cs="Arial"/>
          <w:b/>
          <w:bCs/>
          <w:sz w:val="28"/>
          <w:szCs w:val="28"/>
        </w:rPr>
        <w:t xml:space="preserve">harmacological </w:t>
      </w:r>
      <w:r w:rsidRPr="00C9679F">
        <w:rPr>
          <w:rFonts w:ascii="Arial" w:hAnsi="Arial" w:cs="Arial"/>
          <w:b/>
          <w:bCs/>
          <w:sz w:val="28"/>
          <w:szCs w:val="28"/>
        </w:rPr>
        <w:t xml:space="preserve">Profile of </w:t>
      </w:r>
      <w:r w:rsidRPr="00C9679F">
        <w:rPr>
          <w:rFonts w:ascii="Arial" w:hAnsi="Arial" w:cs="Arial"/>
          <w:b/>
          <w:bCs/>
          <w:i/>
          <w:iCs/>
          <w:sz w:val="28"/>
          <w:szCs w:val="28"/>
        </w:rPr>
        <w:t>Cissampelos pareira</w:t>
      </w:r>
      <w:r w:rsidRPr="00C9679F">
        <w:rPr>
          <w:rFonts w:ascii="Arial" w:hAnsi="Arial" w:cs="Arial"/>
          <w:b/>
          <w:bCs/>
          <w:sz w:val="28"/>
          <w:szCs w:val="28"/>
        </w:rPr>
        <w:t>: A Multi Targeted Therapeutic Approach</w:t>
      </w:r>
    </w:p>
    <w:p w14:paraId="66CBDF82" w14:textId="77777777" w:rsidR="00BA330C" w:rsidRPr="00C9679F" w:rsidRDefault="00BA330C" w:rsidP="007C5B4D">
      <w:pPr>
        <w:pStyle w:val="EndnoteText"/>
        <w:jc w:val="both"/>
        <w:rPr>
          <w:rFonts w:ascii="Arial" w:hAnsi="Arial" w:cs="Arial"/>
          <w:b/>
          <w:bCs/>
        </w:rPr>
      </w:pPr>
    </w:p>
    <w:p w14:paraId="3683200D" w14:textId="07F31A42" w:rsidR="005654B2" w:rsidRDefault="005654B2" w:rsidP="007C5B4D">
      <w:pPr>
        <w:pStyle w:val="EndnoteText"/>
        <w:jc w:val="both"/>
        <w:rPr>
          <w:rFonts w:ascii="Arial" w:hAnsi="Arial" w:cs="Arial"/>
          <w:b/>
          <w:bCs/>
        </w:rPr>
      </w:pPr>
    </w:p>
    <w:p w14:paraId="14431CDD" w14:textId="77777777" w:rsidR="009E056B" w:rsidRPr="00C9679F" w:rsidRDefault="009E056B" w:rsidP="007C5B4D">
      <w:pPr>
        <w:pStyle w:val="EndnoteText"/>
        <w:jc w:val="both"/>
        <w:rPr>
          <w:rFonts w:ascii="Arial" w:hAnsi="Arial" w:cs="Arial"/>
          <w:b/>
          <w:bCs/>
        </w:rPr>
      </w:pPr>
      <w:bookmarkStart w:id="0" w:name="_GoBack"/>
      <w:bookmarkEnd w:id="0"/>
    </w:p>
    <w:p w14:paraId="4DC4B0AE" w14:textId="4AC790DA" w:rsidR="00AC71B2" w:rsidRPr="00C9679F" w:rsidRDefault="00860D87" w:rsidP="007C5B4D">
      <w:pPr>
        <w:pStyle w:val="EndnoteText"/>
        <w:jc w:val="both"/>
        <w:rPr>
          <w:rFonts w:ascii="Arial" w:hAnsi="Arial" w:cs="Arial"/>
          <w:b/>
          <w:bCs/>
          <w:sz w:val="22"/>
          <w:szCs w:val="22"/>
        </w:rPr>
      </w:pPr>
      <w:r w:rsidRPr="00C9679F">
        <w:rPr>
          <w:rFonts w:ascii="Arial" w:hAnsi="Arial" w:cs="Arial"/>
          <w:b/>
          <w:bCs/>
          <w:sz w:val="22"/>
          <w:szCs w:val="22"/>
        </w:rPr>
        <w:t xml:space="preserve">ABSTRACT  </w:t>
      </w:r>
    </w:p>
    <w:p w14:paraId="257109D8" w14:textId="77777777" w:rsidR="00EF69F7" w:rsidRPr="00C9679F" w:rsidRDefault="00EF69F7" w:rsidP="007C5B4D">
      <w:pPr>
        <w:pStyle w:val="EndnoteText"/>
        <w:jc w:val="both"/>
        <w:rPr>
          <w:rFonts w:ascii="Arial" w:hAnsi="Arial" w:cs="Arial"/>
          <w:b/>
          <w:bCs/>
        </w:rPr>
      </w:pPr>
    </w:p>
    <w:p w14:paraId="6A86370F" w14:textId="28EDD124" w:rsidR="003B31F7" w:rsidRPr="00C9679F" w:rsidRDefault="001B5A60" w:rsidP="007C5B4D">
      <w:pPr>
        <w:pStyle w:val="EndnoteText"/>
        <w:jc w:val="both"/>
        <w:rPr>
          <w:rFonts w:ascii="Arial" w:hAnsi="Arial" w:cs="Arial"/>
        </w:rPr>
      </w:pPr>
      <w:r w:rsidRPr="00C9679F">
        <w:rPr>
          <w:rFonts w:ascii="Arial" w:hAnsi="Arial" w:cs="Arial"/>
          <w:i/>
          <w:iCs/>
        </w:rPr>
        <w:t>Cissampelos pareira</w:t>
      </w:r>
      <w:r w:rsidRPr="00C9679F">
        <w:rPr>
          <w:rFonts w:ascii="Arial" w:hAnsi="Arial" w:cs="Arial"/>
        </w:rPr>
        <w:t xml:space="preserve"> Linn</w:t>
      </w:r>
      <w:r w:rsidRPr="00C9679F">
        <w:rPr>
          <w:rFonts w:ascii="Arial" w:hAnsi="Arial" w:cs="Arial"/>
          <w:i/>
          <w:iCs/>
        </w:rPr>
        <w:t>.</w:t>
      </w:r>
      <w:r w:rsidRPr="00C9679F">
        <w:rPr>
          <w:rFonts w:ascii="Arial" w:hAnsi="Arial" w:cs="Arial"/>
        </w:rPr>
        <w:t xml:space="preserve"> (</w:t>
      </w:r>
      <w:proofErr w:type="spellStart"/>
      <w:r w:rsidRPr="00C9679F">
        <w:rPr>
          <w:rFonts w:ascii="Arial" w:hAnsi="Arial" w:cs="Arial"/>
        </w:rPr>
        <w:t>Menispermaceae</w:t>
      </w:r>
      <w:proofErr w:type="spellEnd"/>
      <w:r w:rsidRPr="00C9679F">
        <w:rPr>
          <w:rFonts w:ascii="Arial" w:hAnsi="Arial" w:cs="Arial"/>
        </w:rPr>
        <w:t xml:space="preserve">) </w:t>
      </w:r>
      <w:r w:rsidR="004B4301" w:rsidRPr="00C9679F">
        <w:rPr>
          <w:rFonts w:ascii="Arial" w:hAnsi="Arial" w:cs="Arial"/>
        </w:rPr>
        <w:t xml:space="preserve">commonly known as </w:t>
      </w:r>
      <w:r w:rsidR="004B4301" w:rsidRPr="00C9679F">
        <w:rPr>
          <w:rFonts w:ascii="Arial" w:hAnsi="Arial" w:cs="Arial"/>
          <w:i/>
          <w:iCs/>
        </w:rPr>
        <w:t>Patha</w:t>
      </w:r>
      <w:r w:rsidR="004B4301" w:rsidRPr="00C9679F">
        <w:rPr>
          <w:rFonts w:ascii="Arial" w:hAnsi="Arial" w:cs="Arial"/>
        </w:rPr>
        <w:t xml:space="preserve">, </w:t>
      </w:r>
      <w:r w:rsidRPr="00C9679F">
        <w:rPr>
          <w:rFonts w:ascii="Arial" w:hAnsi="Arial" w:cs="Arial"/>
        </w:rPr>
        <w:t>is a climbing shrub</w:t>
      </w:r>
      <w:r w:rsidR="00AB2074" w:rsidRPr="00C9679F">
        <w:rPr>
          <w:rFonts w:ascii="Arial" w:hAnsi="Arial" w:cs="Arial"/>
        </w:rPr>
        <w:t xml:space="preserve"> extensively used in </w:t>
      </w:r>
      <w:r w:rsidR="00AB2074" w:rsidRPr="00C9679F">
        <w:rPr>
          <w:rFonts w:ascii="Arial" w:hAnsi="Arial" w:cs="Arial"/>
          <w:i/>
          <w:iCs/>
        </w:rPr>
        <w:t>Ayurveda</w:t>
      </w:r>
      <w:r w:rsidR="00AB2074" w:rsidRPr="00C9679F">
        <w:rPr>
          <w:rFonts w:ascii="Arial" w:hAnsi="Arial" w:cs="Arial"/>
        </w:rPr>
        <w:t xml:space="preserve"> and other traditional systems of medicine for the management of fever, diarrhoea, inflammation, pain, gastrointestinal issues, </w:t>
      </w:r>
      <w:r w:rsidR="00C338D8" w:rsidRPr="00C9679F">
        <w:rPr>
          <w:rFonts w:ascii="Arial" w:hAnsi="Arial" w:cs="Arial"/>
        </w:rPr>
        <w:t>gynaecological</w:t>
      </w:r>
      <w:r w:rsidR="00AB2074" w:rsidRPr="00C9679F">
        <w:rPr>
          <w:rFonts w:ascii="Arial" w:hAnsi="Arial" w:cs="Arial"/>
        </w:rPr>
        <w:t xml:space="preserve"> conditions, metabolic disorders, infections, and toxic conditions.</w:t>
      </w:r>
      <w:r w:rsidR="00A053A6" w:rsidRPr="00C9679F">
        <w:rPr>
          <w:rFonts w:ascii="Arial" w:hAnsi="Arial" w:cs="Arial"/>
        </w:rPr>
        <w:t xml:space="preserve"> </w:t>
      </w:r>
      <w:r w:rsidR="00A053A6" w:rsidRPr="00C9679F">
        <w:rPr>
          <w:rFonts w:ascii="Arial" w:hAnsi="Arial" w:cs="Arial"/>
          <w:i/>
          <w:iCs/>
        </w:rPr>
        <w:t>Patha</w:t>
      </w:r>
      <w:r w:rsidR="00A053A6" w:rsidRPr="00C9679F">
        <w:rPr>
          <w:rFonts w:ascii="Arial" w:hAnsi="Arial" w:cs="Arial"/>
        </w:rPr>
        <w:t xml:space="preserve"> is described under several therapeutic groups in classical </w:t>
      </w:r>
      <w:r w:rsidR="00A053A6" w:rsidRPr="00C9679F">
        <w:rPr>
          <w:rFonts w:ascii="Arial" w:hAnsi="Arial" w:cs="Arial"/>
          <w:i/>
          <w:iCs/>
        </w:rPr>
        <w:t>Ayurvedic</w:t>
      </w:r>
      <w:r w:rsidR="00A053A6" w:rsidRPr="00C9679F">
        <w:rPr>
          <w:rFonts w:ascii="Arial" w:hAnsi="Arial" w:cs="Arial"/>
        </w:rPr>
        <w:t xml:space="preserve"> books</w:t>
      </w:r>
      <w:r w:rsidRPr="00C9679F">
        <w:rPr>
          <w:rFonts w:ascii="Arial" w:hAnsi="Arial" w:cs="Arial"/>
        </w:rPr>
        <w:t xml:space="preserve"> </w:t>
      </w:r>
      <w:r w:rsidR="00A053A6" w:rsidRPr="00C9679F">
        <w:rPr>
          <w:rFonts w:ascii="Arial" w:hAnsi="Arial" w:cs="Arial"/>
        </w:rPr>
        <w:t xml:space="preserve">emphasizing its </w:t>
      </w:r>
      <w:proofErr w:type="spellStart"/>
      <w:r w:rsidR="00A053A6" w:rsidRPr="00C9679F">
        <w:rPr>
          <w:rFonts w:ascii="Arial" w:hAnsi="Arial" w:cs="Arial"/>
          <w:i/>
          <w:iCs/>
        </w:rPr>
        <w:t>tridosha</w:t>
      </w:r>
      <w:r w:rsidR="00A053A6" w:rsidRPr="00C9679F">
        <w:rPr>
          <w:rFonts w:ascii="Arial" w:hAnsi="Arial" w:cs="Arial"/>
        </w:rPr>
        <w:t>-</w:t>
      </w:r>
      <w:r w:rsidR="00A053A6" w:rsidRPr="00C9679F">
        <w:rPr>
          <w:rFonts w:ascii="Arial" w:hAnsi="Arial" w:cs="Arial"/>
          <w:i/>
          <w:iCs/>
        </w:rPr>
        <w:t>shamaka</w:t>
      </w:r>
      <w:proofErr w:type="spellEnd"/>
      <w:r w:rsidR="00A053A6" w:rsidRPr="00C9679F">
        <w:rPr>
          <w:rFonts w:ascii="Arial" w:hAnsi="Arial" w:cs="Arial"/>
        </w:rPr>
        <w:t xml:space="preserve">, </w:t>
      </w:r>
      <w:proofErr w:type="spellStart"/>
      <w:r w:rsidR="00151B95" w:rsidRPr="00C9679F">
        <w:rPr>
          <w:rFonts w:ascii="Arial" w:hAnsi="Arial" w:cs="Arial"/>
          <w:i/>
          <w:iCs/>
        </w:rPr>
        <w:t>jwaraghna</w:t>
      </w:r>
      <w:proofErr w:type="spellEnd"/>
      <w:r w:rsidR="00A053A6" w:rsidRPr="00C9679F">
        <w:rPr>
          <w:rFonts w:ascii="Arial" w:hAnsi="Arial" w:cs="Arial"/>
        </w:rPr>
        <w:t xml:space="preserve">, </w:t>
      </w:r>
      <w:proofErr w:type="spellStart"/>
      <w:r w:rsidR="00151B95" w:rsidRPr="00C9679F">
        <w:rPr>
          <w:rFonts w:ascii="Arial" w:hAnsi="Arial" w:cs="Arial"/>
          <w:i/>
          <w:iCs/>
        </w:rPr>
        <w:t>atisaraghna</w:t>
      </w:r>
      <w:proofErr w:type="spellEnd"/>
      <w:r w:rsidR="00A053A6" w:rsidRPr="00C9679F">
        <w:rPr>
          <w:rFonts w:ascii="Arial" w:hAnsi="Arial" w:cs="Arial"/>
        </w:rPr>
        <w:t xml:space="preserve">, and </w:t>
      </w:r>
      <w:proofErr w:type="spellStart"/>
      <w:r w:rsidR="00A053A6" w:rsidRPr="00C9679F">
        <w:rPr>
          <w:rFonts w:ascii="Arial" w:hAnsi="Arial" w:cs="Arial"/>
          <w:i/>
          <w:iCs/>
        </w:rPr>
        <w:t>vishaghna</w:t>
      </w:r>
      <w:proofErr w:type="spellEnd"/>
      <w:r w:rsidR="00A053A6" w:rsidRPr="00C9679F">
        <w:rPr>
          <w:rFonts w:ascii="Arial" w:hAnsi="Arial" w:cs="Arial"/>
        </w:rPr>
        <w:t xml:space="preserve"> qualities. </w:t>
      </w:r>
      <w:r w:rsidR="00AB2074" w:rsidRPr="00C9679F">
        <w:rPr>
          <w:rFonts w:ascii="Arial" w:hAnsi="Arial" w:cs="Arial"/>
        </w:rPr>
        <w:t xml:space="preserve">The plant is rich in structurally diverse phytoconstituents, predominantly </w:t>
      </w:r>
      <w:proofErr w:type="spellStart"/>
      <w:r w:rsidR="00AB2074" w:rsidRPr="00C9679F">
        <w:rPr>
          <w:rFonts w:ascii="Arial" w:hAnsi="Arial" w:cs="Arial"/>
        </w:rPr>
        <w:t>isoquinoline</w:t>
      </w:r>
      <w:proofErr w:type="spellEnd"/>
      <w:r w:rsidR="00AB2074" w:rsidRPr="00C9679F">
        <w:rPr>
          <w:rFonts w:ascii="Arial" w:hAnsi="Arial" w:cs="Arial"/>
        </w:rPr>
        <w:t xml:space="preserve"> and </w:t>
      </w:r>
      <w:proofErr w:type="spellStart"/>
      <w:r w:rsidR="00AB2074" w:rsidRPr="00C9679F">
        <w:rPr>
          <w:rFonts w:ascii="Arial" w:hAnsi="Arial" w:cs="Arial"/>
        </w:rPr>
        <w:t>bisbenzylisoquinoline</w:t>
      </w:r>
      <w:proofErr w:type="spellEnd"/>
      <w:r w:rsidR="00AB2074" w:rsidRPr="00C9679F">
        <w:rPr>
          <w:rFonts w:ascii="Arial" w:hAnsi="Arial" w:cs="Arial"/>
        </w:rPr>
        <w:t xml:space="preserve"> alkaloids, along with flavonoids, terpenoids, phenolic compounds, </w:t>
      </w:r>
      <w:r w:rsidR="00875B51" w:rsidRPr="00C9679F">
        <w:rPr>
          <w:rFonts w:ascii="Arial" w:hAnsi="Arial" w:cs="Arial"/>
        </w:rPr>
        <w:t>pectin</w:t>
      </w:r>
      <w:r w:rsidR="00AB2074" w:rsidRPr="00C9679F">
        <w:rPr>
          <w:rFonts w:ascii="Arial" w:hAnsi="Arial" w:cs="Arial"/>
        </w:rPr>
        <w:t>, sterols</w:t>
      </w:r>
      <w:r w:rsidR="0067025E" w:rsidRPr="00C9679F">
        <w:rPr>
          <w:rFonts w:ascii="Arial" w:hAnsi="Arial" w:cs="Arial"/>
        </w:rPr>
        <w:t xml:space="preserve"> etc.</w:t>
      </w:r>
      <w:r w:rsidR="00C149DB" w:rsidRPr="00C9679F">
        <w:rPr>
          <w:rFonts w:ascii="Arial" w:hAnsi="Arial" w:cs="Arial"/>
        </w:rPr>
        <w:t xml:space="preserve"> </w:t>
      </w:r>
      <w:r w:rsidR="003B31F7" w:rsidRPr="00C9679F">
        <w:rPr>
          <w:rFonts w:ascii="Arial" w:hAnsi="Arial" w:cs="Arial"/>
        </w:rPr>
        <w:t>Pharmacological studies conducted using in vitro, in vivo, and</w:t>
      </w:r>
      <w:r w:rsidR="00293295" w:rsidRPr="00C9679F">
        <w:rPr>
          <w:rFonts w:ascii="Arial" w:hAnsi="Arial" w:cs="Arial"/>
        </w:rPr>
        <w:t xml:space="preserve"> </w:t>
      </w:r>
      <w:r w:rsidR="003B31F7" w:rsidRPr="00C9679F">
        <w:rPr>
          <w:rFonts w:ascii="Arial" w:hAnsi="Arial" w:cs="Arial"/>
        </w:rPr>
        <w:t>clinical models demonstrate a broad spectrum of biological activities such as anti-inflammatory, antipyretic,</w:t>
      </w:r>
      <w:r w:rsidR="00216114" w:rsidRPr="00C9679F">
        <w:rPr>
          <w:rFonts w:ascii="Arial" w:hAnsi="Arial" w:cs="Arial"/>
        </w:rPr>
        <w:t xml:space="preserve"> </w:t>
      </w:r>
      <w:r w:rsidR="003B31F7" w:rsidRPr="00C9679F">
        <w:rPr>
          <w:rFonts w:ascii="Arial" w:hAnsi="Arial" w:cs="Arial"/>
        </w:rPr>
        <w:t>analgesic, antioxidant, immunomodulatory, antidiabetic, hepatoprotective, cardioprotective, anticancer</w:t>
      </w:r>
      <w:r w:rsidR="00216114" w:rsidRPr="00C9679F">
        <w:rPr>
          <w:rFonts w:ascii="Arial" w:hAnsi="Arial" w:cs="Arial"/>
        </w:rPr>
        <w:t xml:space="preserve"> and antiviral activity against all four</w:t>
      </w:r>
      <w:r w:rsidR="000C1D89" w:rsidRPr="00C9679F">
        <w:rPr>
          <w:rFonts w:ascii="Arial" w:hAnsi="Arial" w:cs="Arial"/>
        </w:rPr>
        <w:t xml:space="preserve"> </w:t>
      </w:r>
      <w:r w:rsidR="00216114" w:rsidRPr="00C9679F">
        <w:rPr>
          <w:rFonts w:ascii="Arial" w:hAnsi="Arial" w:cs="Arial"/>
        </w:rPr>
        <w:t>dengue virus se</w:t>
      </w:r>
      <w:r w:rsidR="000C1D89" w:rsidRPr="00C9679F">
        <w:rPr>
          <w:rFonts w:ascii="Arial" w:hAnsi="Arial" w:cs="Arial"/>
        </w:rPr>
        <w:t>r</w:t>
      </w:r>
      <w:r w:rsidR="00216114" w:rsidRPr="00C9679F">
        <w:rPr>
          <w:rFonts w:ascii="Arial" w:hAnsi="Arial" w:cs="Arial"/>
        </w:rPr>
        <w:t>otypes</w:t>
      </w:r>
      <w:r w:rsidR="003B31F7" w:rsidRPr="00C9679F">
        <w:rPr>
          <w:rFonts w:ascii="Arial" w:hAnsi="Arial" w:cs="Arial"/>
        </w:rPr>
        <w:t>.</w:t>
      </w:r>
      <w:r w:rsidR="00CC4D9E" w:rsidRPr="00C9679F">
        <w:rPr>
          <w:rFonts w:ascii="Arial" w:hAnsi="Arial" w:cs="Arial"/>
        </w:rPr>
        <w:t xml:space="preserve"> </w:t>
      </w:r>
      <w:r w:rsidR="003B31F7" w:rsidRPr="00C9679F">
        <w:rPr>
          <w:rFonts w:ascii="Arial" w:hAnsi="Arial" w:cs="Arial"/>
        </w:rPr>
        <w:t>The present review critically compiles and updates the available information on botanical characteristics, traditional uses, phytochemistry,</w:t>
      </w:r>
      <w:r w:rsidR="000C1D89" w:rsidRPr="00C9679F">
        <w:rPr>
          <w:rFonts w:ascii="Arial" w:hAnsi="Arial" w:cs="Arial"/>
        </w:rPr>
        <w:t xml:space="preserve"> </w:t>
      </w:r>
      <w:r w:rsidR="003B31F7" w:rsidRPr="00C9679F">
        <w:rPr>
          <w:rFonts w:ascii="Arial" w:hAnsi="Arial" w:cs="Arial"/>
        </w:rPr>
        <w:t xml:space="preserve">pharmacological properties, and safety aspects of </w:t>
      </w:r>
      <w:r w:rsidR="003B31F7" w:rsidRPr="00C9679F">
        <w:rPr>
          <w:rFonts w:ascii="Arial" w:hAnsi="Arial" w:cs="Arial"/>
          <w:i/>
          <w:iCs/>
        </w:rPr>
        <w:t>Cissampelos pareira</w:t>
      </w:r>
      <w:r w:rsidR="003B31F7" w:rsidRPr="00C9679F">
        <w:rPr>
          <w:rFonts w:ascii="Arial" w:hAnsi="Arial" w:cs="Arial"/>
        </w:rPr>
        <w:t>.</w:t>
      </w:r>
    </w:p>
    <w:p w14:paraId="30B3AF9A" w14:textId="195DCF94" w:rsidR="00A053A6" w:rsidRPr="00C9679F" w:rsidRDefault="003D6C3A" w:rsidP="007C5B4D">
      <w:pPr>
        <w:pStyle w:val="EndnoteText"/>
        <w:jc w:val="both"/>
        <w:rPr>
          <w:rFonts w:ascii="Arial" w:hAnsi="Arial" w:cs="Arial"/>
        </w:rPr>
      </w:pPr>
      <w:r w:rsidRPr="00C9679F">
        <w:rPr>
          <w:rFonts w:ascii="Arial" w:hAnsi="Arial" w:cs="Arial"/>
        </w:rPr>
        <w:t xml:space="preserve"> </w:t>
      </w:r>
    </w:p>
    <w:p w14:paraId="0FE0B340" w14:textId="02D78C06" w:rsidR="00860D87" w:rsidRPr="00C9679F" w:rsidRDefault="00860D87" w:rsidP="007C5B4D">
      <w:pPr>
        <w:pStyle w:val="EndnoteText"/>
        <w:jc w:val="both"/>
        <w:rPr>
          <w:rFonts w:ascii="Arial" w:hAnsi="Arial" w:cs="Arial"/>
          <w:b/>
          <w:bCs/>
        </w:rPr>
      </w:pPr>
      <w:r w:rsidRPr="00C9679F">
        <w:rPr>
          <w:rFonts w:ascii="Arial" w:hAnsi="Arial" w:cs="Arial"/>
        </w:rPr>
        <w:t>KEYWORDS</w:t>
      </w:r>
      <w:r w:rsidR="00A053A6" w:rsidRPr="00C9679F">
        <w:rPr>
          <w:rFonts w:ascii="Arial" w:hAnsi="Arial" w:cs="Arial"/>
        </w:rPr>
        <w:t>:</w:t>
      </w:r>
      <w:r w:rsidR="00A053A6" w:rsidRPr="00C9679F">
        <w:rPr>
          <w:rFonts w:ascii="Arial" w:hAnsi="Arial" w:cs="Arial"/>
          <w:b/>
          <w:bCs/>
        </w:rPr>
        <w:t xml:space="preserve"> </w:t>
      </w:r>
      <w:r w:rsidR="00A053A6" w:rsidRPr="00C9679F">
        <w:rPr>
          <w:rFonts w:ascii="Arial" w:hAnsi="Arial" w:cs="Arial"/>
          <w:i/>
          <w:iCs/>
        </w:rPr>
        <w:t>Cissampelos pareira</w:t>
      </w:r>
      <w:r w:rsidR="00A053A6" w:rsidRPr="00C9679F">
        <w:rPr>
          <w:rFonts w:ascii="Arial" w:hAnsi="Arial" w:cs="Arial"/>
        </w:rPr>
        <w:t xml:space="preserve">, </w:t>
      </w:r>
      <w:proofErr w:type="spellStart"/>
      <w:r w:rsidR="00A053A6" w:rsidRPr="00C9679F">
        <w:rPr>
          <w:rFonts w:ascii="Arial" w:hAnsi="Arial" w:cs="Arial"/>
          <w:i/>
          <w:iCs/>
        </w:rPr>
        <w:t>Patha</w:t>
      </w:r>
      <w:proofErr w:type="spellEnd"/>
      <w:r w:rsidR="00A053A6" w:rsidRPr="00C9679F">
        <w:rPr>
          <w:rFonts w:ascii="Arial" w:hAnsi="Arial" w:cs="Arial"/>
          <w:i/>
          <w:iCs/>
        </w:rPr>
        <w:t xml:space="preserve">, </w:t>
      </w:r>
      <w:r w:rsidR="00996281" w:rsidRPr="00C9679F">
        <w:rPr>
          <w:rFonts w:ascii="Arial" w:hAnsi="Arial" w:cs="Arial"/>
        </w:rPr>
        <w:t>Velvet leaf</w:t>
      </w:r>
      <w:r w:rsidR="00A053A6" w:rsidRPr="00C9679F">
        <w:rPr>
          <w:rFonts w:ascii="Arial" w:hAnsi="Arial" w:cs="Arial"/>
        </w:rPr>
        <w:t>,</w:t>
      </w:r>
      <w:r w:rsidR="00F02E23" w:rsidRPr="00C9679F">
        <w:rPr>
          <w:rFonts w:ascii="Arial" w:hAnsi="Arial" w:cs="Arial"/>
        </w:rPr>
        <w:t xml:space="preserve"> </w:t>
      </w:r>
      <w:proofErr w:type="spellStart"/>
      <w:r w:rsidR="00F02E23" w:rsidRPr="00C9679F">
        <w:rPr>
          <w:rFonts w:ascii="Arial" w:hAnsi="Arial" w:cs="Arial"/>
          <w:i/>
          <w:iCs/>
        </w:rPr>
        <w:t>Pahadavel</w:t>
      </w:r>
      <w:proofErr w:type="spellEnd"/>
      <w:r w:rsidR="00F02E23" w:rsidRPr="00C9679F">
        <w:rPr>
          <w:rFonts w:ascii="Arial" w:hAnsi="Arial" w:cs="Arial"/>
        </w:rPr>
        <w:t>,</w:t>
      </w:r>
      <w:r w:rsidR="00A053A6" w:rsidRPr="00C9679F">
        <w:rPr>
          <w:rFonts w:ascii="Arial" w:hAnsi="Arial" w:cs="Arial"/>
        </w:rPr>
        <w:t xml:space="preserve"> </w:t>
      </w:r>
      <w:proofErr w:type="spellStart"/>
      <w:r w:rsidR="00A053A6" w:rsidRPr="00C9679F">
        <w:rPr>
          <w:rFonts w:ascii="Arial" w:hAnsi="Arial" w:cs="Arial"/>
        </w:rPr>
        <w:t>Isoquinoline</w:t>
      </w:r>
      <w:proofErr w:type="spellEnd"/>
      <w:r w:rsidR="00A053A6" w:rsidRPr="00C9679F">
        <w:rPr>
          <w:rFonts w:ascii="Arial" w:hAnsi="Arial" w:cs="Arial"/>
        </w:rPr>
        <w:t xml:space="preserve"> alkaloids</w:t>
      </w:r>
      <w:r w:rsidR="009C4DF7" w:rsidRPr="00C9679F">
        <w:rPr>
          <w:rFonts w:ascii="Arial" w:hAnsi="Arial" w:cs="Arial"/>
        </w:rPr>
        <w:t>.</w:t>
      </w:r>
    </w:p>
    <w:p w14:paraId="36C71499" w14:textId="77777777" w:rsidR="00860D87" w:rsidRPr="00C9679F" w:rsidRDefault="00860D87" w:rsidP="007C5B4D">
      <w:pPr>
        <w:pStyle w:val="EndnoteText"/>
        <w:jc w:val="both"/>
        <w:rPr>
          <w:rFonts w:ascii="Arial" w:hAnsi="Arial" w:cs="Arial"/>
          <w:b/>
          <w:bCs/>
        </w:rPr>
      </w:pPr>
    </w:p>
    <w:p w14:paraId="17541B10" w14:textId="0DDA7ABB" w:rsidR="009558E7" w:rsidRPr="00C9679F" w:rsidRDefault="00860D87" w:rsidP="007C5B4D">
      <w:pPr>
        <w:pStyle w:val="EndnoteText"/>
        <w:numPr>
          <w:ilvl w:val="0"/>
          <w:numId w:val="3"/>
        </w:numPr>
        <w:ind w:left="0"/>
        <w:jc w:val="both"/>
        <w:rPr>
          <w:rFonts w:ascii="Arial" w:hAnsi="Arial" w:cs="Arial"/>
          <w:b/>
          <w:bCs/>
          <w:sz w:val="22"/>
          <w:szCs w:val="22"/>
        </w:rPr>
      </w:pPr>
      <w:r w:rsidRPr="00C9679F">
        <w:rPr>
          <w:rFonts w:ascii="Arial" w:hAnsi="Arial" w:cs="Arial"/>
          <w:b/>
          <w:bCs/>
          <w:sz w:val="22"/>
          <w:szCs w:val="22"/>
        </w:rPr>
        <w:t>INTRODUCTION</w:t>
      </w:r>
      <w:r w:rsidR="00451C22" w:rsidRPr="00C9679F">
        <w:rPr>
          <w:rFonts w:ascii="Arial" w:hAnsi="Arial" w:cs="Arial"/>
          <w:b/>
          <w:bCs/>
          <w:sz w:val="22"/>
          <w:szCs w:val="22"/>
        </w:rPr>
        <w:t xml:space="preserve"> </w:t>
      </w:r>
    </w:p>
    <w:p w14:paraId="21284642" w14:textId="01B1F60B" w:rsidR="00CC4D9E" w:rsidRPr="00C9679F" w:rsidRDefault="004D32A9" w:rsidP="007C5B4D">
      <w:pPr>
        <w:pStyle w:val="EndnoteText"/>
        <w:jc w:val="both"/>
        <w:rPr>
          <w:rFonts w:ascii="Arial" w:hAnsi="Arial" w:cs="Arial"/>
        </w:rPr>
      </w:pPr>
      <w:r w:rsidRPr="00C9679F">
        <w:rPr>
          <w:rFonts w:ascii="Arial" w:hAnsi="Arial" w:cs="Arial"/>
        </w:rPr>
        <w:t xml:space="preserve">The genus </w:t>
      </w:r>
      <w:r w:rsidRPr="00C9679F">
        <w:rPr>
          <w:rFonts w:ascii="Arial" w:hAnsi="Arial" w:cs="Arial"/>
          <w:i/>
          <w:iCs/>
        </w:rPr>
        <w:t>Cissampelos</w:t>
      </w:r>
      <w:r w:rsidRPr="00C9679F">
        <w:rPr>
          <w:rFonts w:ascii="Arial" w:hAnsi="Arial" w:cs="Arial"/>
        </w:rPr>
        <w:t xml:space="preserve"> belongs to the </w:t>
      </w:r>
      <w:r w:rsidR="00235F05" w:rsidRPr="00C9679F">
        <w:rPr>
          <w:rFonts w:ascii="Arial" w:hAnsi="Arial" w:cs="Arial"/>
        </w:rPr>
        <w:t>f</w:t>
      </w:r>
      <w:r w:rsidRPr="00C9679F">
        <w:rPr>
          <w:rFonts w:ascii="Arial" w:hAnsi="Arial" w:cs="Arial"/>
        </w:rPr>
        <w:t xml:space="preserve">amily </w:t>
      </w:r>
      <w:proofErr w:type="spellStart"/>
      <w:r w:rsidRPr="00C9679F">
        <w:rPr>
          <w:rFonts w:ascii="Arial" w:hAnsi="Arial" w:cs="Arial"/>
        </w:rPr>
        <w:t>Menispermaceae</w:t>
      </w:r>
      <w:proofErr w:type="spellEnd"/>
      <w:r w:rsidRPr="00C9679F">
        <w:rPr>
          <w:rFonts w:ascii="Arial" w:hAnsi="Arial" w:cs="Arial"/>
        </w:rPr>
        <w:t xml:space="preserve"> comprising about 37</w:t>
      </w:r>
      <w:r w:rsidR="00EA3CF8" w:rsidRPr="00C9679F">
        <w:rPr>
          <w:rFonts w:ascii="Arial" w:hAnsi="Arial" w:cs="Arial"/>
        </w:rPr>
        <w:t xml:space="preserve"> </w:t>
      </w:r>
      <w:r w:rsidRPr="00C9679F">
        <w:rPr>
          <w:rFonts w:ascii="Arial" w:hAnsi="Arial" w:cs="Arial"/>
        </w:rPr>
        <w:t xml:space="preserve">species of sub-erect or climbing shrubs. Only one species i.e. </w:t>
      </w:r>
      <w:r w:rsidRPr="00C9679F">
        <w:rPr>
          <w:rFonts w:ascii="Arial" w:hAnsi="Arial" w:cs="Arial"/>
          <w:i/>
          <w:iCs/>
        </w:rPr>
        <w:t>C. pareira</w:t>
      </w:r>
      <w:r w:rsidR="00EA3CF8" w:rsidRPr="00C9679F">
        <w:rPr>
          <w:rFonts w:ascii="Arial" w:hAnsi="Arial" w:cs="Arial"/>
          <w:i/>
          <w:iCs/>
        </w:rPr>
        <w:t xml:space="preserve"> </w:t>
      </w:r>
      <w:r w:rsidR="00EA3CF8" w:rsidRPr="00C9679F">
        <w:rPr>
          <w:rFonts w:ascii="Arial" w:hAnsi="Arial" w:cs="Arial"/>
        </w:rPr>
        <w:t>occurs</w:t>
      </w:r>
      <w:r w:rsidRPr="00C9679F">
        <w:rPr>
          <w:rFonts w:ascii="Arial" w:hAnsi="Arial" w:cs="Arial"/>
        </w:rPr>
        <w:t xml:space="preserve"> in India.</w:t>
      </w:r>
      <w:r w:rsidR="00B82AA8" w:rsidRPr="00C9679F">
        <w:rPr>
          <w:sz w:val="24"/>
          <w:szCs w:val="24"/>
        </w:rPr>
        <w:t xml:space="preserve"> </w:t>
      </w:r>
      <w:r w:rsidR="00B82AA8" w:rsidRPr="00C9679F">
        <w:rPr>
          <w:rFonts w:ascii="Arial" w:hAnsi="Arial" w:cs="Arial"/>
        </w:rPr>
        <w:t>(Mukerji &amp; Bhandari, 1959)</w:t>
      </w:r>
      <w:r w:rsidRPr="00C9679F">
        <w:rPr>
          <w:rStyle w:val="EndnoteReference"/>
          <w:rFonts w:ascii="Arial" w:hAnsi="Arial" w:cs="Arial"/>
        </w:rPr>
        <w:endnoteReference w:id="1"/>
      </w:r>
      <w:r w:rsidR="00EA3CF8" w:rsidRPr="00C9679F">
        <w:rPr>
          <w:rFonts w:ascii="Arial" w:hAnsi="Arial" w:cs="Arial"/>
        </w:rPr>
        <w:t xml:space="preserve"> </w:t>
      </w:r>
      <w:proofErr w:type="spellStart"/>
      <w:r w:rsidR="00314F21" w:rsidRPr="00C9679F">
        <w:rPr>
          <w:rFonts w:ascii="Arial" w:hAnsi="Arial" w:cs="Arial"/>
          <w:i/>
          <w:iCs/>
        </w:rPr>
        <w:t>Cissampelos</w:t>
      </w:r>
      <w:proofErr w:type="spellEnd"/>
      <w:r w:rsidR="00314F21" w:rsidRPr="00C9679F">
        <w:rPr>
          <w:rFonts w:ascii="Arial" w:hAnsi="Arial" w:cs="Arial"/>
          <w:i/>
          <w:iCs/>
        </w:rPr>
        <w:t xml:space="preserve"> </w:t>
      </w:r>
      <w:proofErr w:type="spellStart"/>
      <w:r w:rsidR="00314F21" w:rsidRPr="00C9679F">
        <w:rPr>
          <w:rFonts w:ascii="Arial" w:hAnsi="Arial" w:cs="Arial"/>
          <w:i/>
          <w:iCs/>
        </w:rPr>
        <w:t>pareira</w:t>
      </w:r>
      <w:proofErr w:type="spellEnd"/>
      <w:r w:rsidR="00EA3CF8" w:rsidRPr="00C9679F">
        <w:rPr>
          <w:rFonts w:ascii="Arial" w:hAnsi="Arial" w:cs="Arial"/>
          <w:i/>
          <w:iCs/>
        </w:rPr>
        <w:t xml:space="preserve"> </w:t>
      </w:r>
      <w:r w:rsidR="00EA3CF8" w:rsidRPr="00C9679F">
        <w:rPr>
          <w:rFonts w:ascii="Arial" w:hAnsi="Arial" w:cs="Arial"/>
        </w:rPr>
        <w:t>Linn</w:t>
      </w:r>
      <w:r w:rsidR="00EA3CF8" w:rsidRPr="00C9679F">
        <w:rPr>
          <w:rFonts w:ascii="Arial" w:hAnsi="Arial" w:cs="Arial"/>
          <w:i/>
          <w:iCs/>
        </w:rPr>
        <w:t>.</w:t>
      </w:r>
      <w:r w:rsidR="00EA3CF8" w:rsidRPr="00C9679F">
        <w:rPr>
          <w:rFonts w:ascii="Arial" w:hAnsi="Arial" w:cs="Arial"/>
        </w:rPr>
        <w:t>is</w:t>
      </w:r>
      <w:r w:rsidR="00314F21" w:rsidRPr="00C9679F">
        <w:rPr>
          <w:rFonts w:ascii="Arial" w:hAnsi="Arial" w:cs="Arial"/>
        </w:rPr>
        <w:t xml:space="preserve"> a perennial climbing herb, commonly referred to as </w:t>
      </w:r>
      <w:proofErr w:type="spellStart"/>
      <w:r w:rsidR="00314F21" w:rsidRPr="00C9679F">
        <w:rPr>
          <w:rFonts w:ascii="Arial" w:hAnsi="Arial" w:cs="Arial"/>
          <w:i/>
          <w:iCs/>
        </w:rPr>
        <w:t>Ambastha</w:t>
      </w:r>
      <w:proofErr w:type="spellEnd"/>
      <w:r w:rsidR="00314F21" w:rsidRPr="00C9679F">
        <w:rPr>
          <w:rFonts w:ascii="Arial" w:hAnsi="Arial" w:cs="Arial"/>
        </w:rPr>
        <w:t xml:space="preserve"> or </w:t>
      </w:r>
      <w:proofErr w:type="spellStart"/>
      <w:r w:rsidR="00314F21" w:rsidRPr="00C9679F">
        <w:rPr>
          <w:rFonts w:ascii="Arial" w:hAnsi="Arial" w:cs="Arial"/>
          <w:i/>
          <w:iCs/>
        </w:rPr>
        <w:t>Patha</w:t>
      </w:r>
      <w:proofErr w:type="spellEnd"/>
      <w:r w:rsidR="00314F21" w:rsidRPr="00C9679F">
        <w:rPr>
          <w:rFonts w:ascii="Arial" w:hAnsi="Arial" w:cs="Arial"/>
        </w:rPr>
        <w:t xml:space="preserve"> in Indian traditional medicine. It can be found up to 2000 meters above sea level in tropical and subtropical areas of India, such as Himachal Pradesh, Punjab, Rajasthan, West Bengal, Bihar, Tamil Nadu</w:t>
      </w:r>
      <w:r w:rsidR="00314F21" w:rsidRPr="00C9679F">
        <w:rPr>
          <w:rFonts w:ascii="Arial" w:hAnsi="Arial" w:cs="Arial"/>
          <w:b/>
          <w:bCs/>
        </w:rPr>
        <w:t>.</w:t>
      </w:r>
      <w:r w:rsidR="00B169DA" w:rsidRPr="00C9679F">
        <w:rPr>
          <w:rFonts w:ascii="Arial" w:hAnsi="Arial" w:cs="Arial"/>
          <w:b/>
          <w:bCs/>
        </w:rPr>
        <w:t xml:space="preserve"> </w:t>
      </w:r>
      <w:r w:rsidR="00B169DA" w:rsidRPr="00C9679F">
        <w:rPr>
          <w:rFonts w:ascii="Arial" w:hAnsi="Arial" w:cs="Arial"/>
        </w:rPr>
        <w:t>It has been widely used in the traditional medical system from ancient times to treat a variety of illnesses, including wounds, ulcers, rheumatism, fever, asthma, cholera, diarrhoea, inflammation, snakebite, malaria, and rabies. It is also advised for blood cleansing.</w:t>
      </w:r>
      <w:r w:rsidR="00B82AA8" w:rsidRPr="00C9679F">
        <w:rPr>
          <w:sz w:val="24"/>
          <w:szCs w:val="24"/>
        </w:rPr>
        <w:t xml:space="preserve"> </w:t>
      </w:r>
      <w:r w:rsidR="00B82AA8" w:rsidRPr="00C9679F">
        <w:rPr>
          <w:rFonts w:ascii="Arial" w:hAnsi="Arial" w:cs="Arial"/>
        </w:rPr>
        <w:t>(Kumari et al., 2021)</w:t>
      </w:r>
      <w:r w:rsidR="007B301C" w:rsidRPr="00C9679F">
        <w:rPr>
          <w:rStyle w:val="EndnoteReference"/>
          <w:rFonts w:ascii="Arial" w:hAnsi="Arial" w:cs="Arial"/>
        </w:rPr>
        <w:endnoteReference w:id="2"/>
      </w:r>
      <w:r w:rsidR="00B07018" w:rsidRPr="00C9679F">
        <w:rPr>
          <w:rFonts w:ascii="Arial" w:hAnsi="Arial" w:cs="Arial"/>
        </w:rPr>
        <w:t xml:space="preserve"> </w:t>
      </w:r>
      <w:r w:rsidRPr="00C9679F">
        <w:rPr>
          <w:rFonts w:ascii="Arial" w:hAnsi="Arial" w:cs="Arial"/>
        </w:rPr>
        <w:t>The root is bitter, and possesses diuretic, antiperiodic and purgative properties. It is used in dyspepsia, diarrhoea, dropsy, cough and certain urinary troubles like cystitis.</w:t>
      </w:r>
      <w:r w:rsidR="00B82AA8" w:rsidRPr="00C9679F">
        <w:rPr>
          <w:sz w:val="24"/>
          <w:szCs w:val="24"/>
        </w:rPr>
        <w:t xml:space="preserve"> </w:t>
      </w:r>
      <w:r w:rsidR="00B82AA8" w:rsidRPr="00C9679F">
        <w:rPr>
          <w:rFonts w:ascii="Arial" w:hAnsi="Arial" w:cs="Arial"/>
        </w:rPr>
        <w:t>(Mukerji &amp; Bhandari, 1959)</w:t>
      </w:r>
      <w:r w:rsidRPr="00C9679F">
        <w:rPr>
          <w:rFonts w:ascii="Arial" w:hAnsi="Arial" w:cs="Arial"/>
          <w:vertAlign w:val="superscript"/>
        </w:rPr>
        <w:t>1</w:t>
      </w:r>
      <w:r w:rsidR="0067025E" w:rsidRPr="00C9679F">
        <w:rPr>
          <w:rFonts w:ascii="Arial" w:hAnsi="Arial" w:cs="Arial"/>
          <w:vertAlign w:val="superscript"/>
        </w:rPr>
        <w:t xml:space="preserve"> </w:t>
      </w:r>
      <w:r w:rsidR="00B07018" w:rsidRPr="00C9679F">
        <w:rPr>
          <w:rFonts w:ascii="Arial" w:hAnsi="Arial" w:cs="Arial"/>
        </w:rPr>
        <w:t xml:space="preserve">For centuries, South American indigenous peoples have utilized it as a traditional cure for a variety of female maladies, including monthly cramps, postpartum pain, fibroid </w:t>
      </w:r>
      <w:proofErr w:type="spellStart"/>
      <w:r w:rsidR="00B07018" w:rsidRPr="00C9679F">
        <w:rPr>
          <w:rFonts w:ascii="Arial" w:hAnsi="Arial" w:cs="Arial"/>
        </w:rPr>
        <w:t>tumors</w:t>
      </w:r>
      <w:proofErr w:type="spellEnd"/>
      <w:r w:rsidR="00B07018" w:rsidRPr="00C9679F">
        <w:rPr>
          <w:rFonts w:ascii="Arial" w:hAnsi="Arial" w:cs="Arial"/>
        </w:rPr>
        <w:t xml:space="preserve">, uterine </w:t>
      </w:r>
      <w:r w:rsidR="00C338D8" w:rsidRPr="00C9679F">
        <w:rPr>
          <w:rFonts w:ascii="Arial" w:hAnsi="Arial" w:cs="Arial"/>
        </w:rPr>
        <w:t>haemorrhages</w:t>
      </w:r>
      <w:r w:rsidR="00B07018" w:rsidRPr="00C9679F">
        <w:rPr>
          <w:rFonts w:ascii="Arial" w:hAnsi="Arial" w:cs="Arial"/>
        </w:rPr>
        <w:t xml:space="preserve"> following childbirth, and threatening miscarriages.</w:t>
      </w:r>
      <w:r w:rsidR="00B82AA8" w:rsidRPr="00C9679F">
        <w:rPr>
          <w:i/>
          <w:iCs/>
          <w:sz w:val="24"/>
          <w:szCs w:val="24"/>
        </w:rPr>
        <w:t xml:space="preserve"> </w:t>
      </w:r>
      <w:r w:rsidR="00B82AA8" w:rsidRPr="00C9679F">
        <w:rPr>
          <w:rFonts w:ascii="Arial" w:hAnsi="Arial" w:cs="Arial"/>
        </w:rPr>
        <w:t>(Sudhakaran, 2012)</w:t>
      </w:r>
      <w:r w:rsidR="00B07018" w:rsidRPr="00C9679F">
        <w:rPr>
          <w:rStyle w:val="EndnoteReference"/>
          <w:rFonts w:ascii="Arial" w:hAnsi="Arial" w:cs="Arial"/>
        </w:rPr>
        <w:endnoteReference w:id="3"/>
      </w:r>
      <w:r w:rsidR="00B97610" w:rsidRPr="00C9679F">
        <w:rPr>
          <w:rFonts w:ascii="Arial" w:hAnsi="Arial" w:cs="Arial"/>
          <w:b/>
          <w:bCs/>
        </w:rPr>
        <w:t xml:space="preserve"> </w:t>
      </w:r>
      <w:r w:rsidR="00B97610" w:rsidRPr="00C9679F">
        <w:rPr>
          <w:rFonts w:ascii="Arial" w:hAnsi="Arial" w:cs="Arial"/>
        </w:rPr>
        <w:t xml:space="preserve">In traditional medicine, the plants in this genus are used to cure a number of conditions, including arthritis, dysentery, </w:t>
      </w:r>
      <w:proofErr w:type="spellStart"/>
      <w:r w:rsidR="00B97610" w:rsidRPr="00C9679F">
        <w:rPr>
          <w:rFonts w:ascii="Arial" w:hAnsi="Arial" w:cs="Arial"/>
        </w:rPr>
        <w:t>hyperglycemia</w:t>
      </w:r>
      <w:proofErr w:type="spellEnd"/>
      <w:r w:rsidR="00B97610" w:rsidRPr="00C9679F">
        <w:rPr>
          <w:rFonts w:ascii="Arial" w:hAnsi="Arial" w:cs="Arial"/>
        </w:rPr>
        <w:t>, cardiopathy, hypertension, and other related issues</w:t>
      </w:r>
      <w:r w:rsidR="00B97610" w:rsidRPr="00C9679F">
        <w:rPr>
          <w:rFonts w:ascii="Arial" w:hAnsi="Arial" w:cs="Arial"/>
          <w:b/>
          <w:bCs/>
        </w:rPr>
        <w:t>.</w:t>
      </w:r>
      <w:r w:rsidR="00B82AA8" w:rsidRPr="00C9679F">
        <w:rPr>
          <w:rFonts w:ascii="Arial" w:hAnsi="Arial" w:cs="Arial"/>
        </w:rPr>
        <w:t>(He et al., 2021)</w:t>
      </w:r>
      <w:r w:rsidR="00B97610" w:rsidRPr="00C9679F">
        <w:rPr>
          <w:rStyle w:val="EndnoteReference"/>
          <w:rFonts w:ascii="Arial" w:hAnsi="Arial" w:cs="Arial"/>
        </w:rPr>
        <w:endnoteReference w:id="4"/>
      </w:r>
      <w:r w:rsidR="00B97610" w:rsidRPr="00C9679F">
        <w:rPr>
          <w:rFonts w:ascii="Arial" w:hAnsi="Arial" w:cs="Arial"/>
          <w:b/>
          <w:bCs/>
        </w:rPr>
        <w:t xml:space="preserve"> </w:t>
      </w:r>
      <w:r w:rsidR="00B97610" w:rsidRPr="00C9679F">
        <w:rPr>
          <w:rFonts w:ascii="Arial" w:hAnsi="Arial" w:cs="Arial"/>
        </w:rPr>
        <w:t xml:space="preserve">The roots of </w:t>
      </w:r>
      <w:r w:rsidR="00B97610" w:rsidRPr="00C9679F">
        <w:rPr>
          <w:rFonts w:ascii="Arial" w:hAnsi="Arial" w:cs="Arial"/>
          <w:i/>
          <w:iCs/>
        </w:rPr>
        <w:t>Cissampelos pareira</w:t>
      </w:r>
      <w:r w:rsidR="00B97610" w:rsidRPr="00C9679F">
        <w:rPr>
          <w:rFonts w:ascii="Arial" w:hAnsi="Arial" w:cs="Arial"/>
        </w:rPr>
        <w:t xml:space="preserve"> are used by traditional healers in </w:t>
      </w:r>
      <w:r w:rsidR="00187DAE" w:rsidRPr="00C9679F">
        <w:rPr>
          <w:rFonts w:ascii="Arial" w:hAnsi="Arial" w:cs="Arial"/>
        </w:rPr>
        <w:t>ethnomedicinal</w:t>
      </w:r>
      <w:r w:rsidR="00B97610" w:rsidRPr="00C9679F">
        <w:rPr>
          <w:rFonts w:ascii="Arial" w:hAnsi="Arial" w:cs="Arial"/>
        </w:rPr>
        <w:t xml:space="preserve"> techniques to treat a variety of conditions, including skin infections, urinary tract issues, </w:t>
      </w:r>
      <w:proofErr w:type="spellStart"/>
      <w:r w:rsidR="00B97610" w:rsidRPr="00C9679F">
        <w:rPr>
          <w:rFonts w:ascii="Arial" w:hAnsi="Arial" w:cs="Arial"/>
        </w:rPr>
        <w:t>tumor</w:t>
      </w:r>
      <w:proofErr w:type="spellEnd"/>
      <w:r w:rsidR="00B97610" w:rsidRPr="00C9679F">
        <w:rPr>
          <w:rFonts w:ascii="Arial" w:hAnsi="Arial" w:cs="Arial"/>
        </w:rPr>
        <w:t xml:space="preserve"> inhibitors, antibacterial, antimalarial, diuretic, and anticonvulsant properties</w:t>
      </w:r>
      <w:r w:rsidR="007B301C" w:rsidRPr="00C9679F">
        <w:rPr>
          <w:rFonts w:ascii="Arial" w:hAnsi="Arial" w:cs="Arial"/>
        </w:rPr>
        <w:t>.</w:t>
      </w:r>
      <w:r w:rsidR="00B82AA8" w:rsidRPr="00C9679F">
        <w:rPr>
          <w:sz w:val="24"/>
          <w:szCs w:val="24"/>
        </w:rPr>
        <w:t xml:space="preserve"> </w:t>
      </w:r>
      <w:r w:rsidR="00B82AA8" w:rsidRPr="00C9679F">
        <w:rPr>
          <w:rFonts w:ascii="Arial" w:hAnsi="Arial" w:cs="Arial"/>
        </w:rPr>
        <w:t>(Gupta et al., 2011)</w:t>
      </w:r>
      <w:r w:rsidR="007B301C" w:rsidRPr="00C9679F">
        <w:rPr>
          <w:rStyle w:val="EndnoteReference"/>
          <w:rFonts w:ascii="Arial" w:hAnsi="Arial" w:cs="Arial"/>
        </w:rPr>
        <w:endnoteReference w:id="5"/>
      </w:r>
    </w:p>
    <w:p w14:paraId="49E1529E" w14:textId="77777777" w:rsidR="0067025E" w:rsidRPr="00C9679F" w:rsidRDefault="0067025E" w:rsidP="007C5B4D">
      <w:pPr>
        <w:pStyle w:val="EndnoteText"/>
        <w:jc w:val="both"/>
        <w:rPr>
          <w:rFonts w:ascii="Arial" w:hAnsi="Arial" w:cs="Arial"/>
        </w:rPr>
      </w:pPr>
    </w:p>
    <w:p w14:paraId="059A4D46" w14:textId="7720D856" w:rsidR="00DB0702" w:rsidRPr="00C9679F" w:rsidRDefault="00D33E52" w:rsidP="007C5B4D">
      <w:pPr>
        <w:pStyle w:val="EndnoteText"/>
        <w:jc w:val="both"/>
        <w:rPr>
          <w:rFonts w:ascii="Arial" w:hAnsi="Arial" w:cs="Arial"/>
          <w:vertAlign w:val="superscript"/>
        </w:rPr>
      </w:pPr>
      <w:r w:rsidRPr="00C9679F">
        <w:rPr>
          <w:rFonts w:ascii="Arial" w:hAnsi="Arial" w:cs="Arial"/>
        </w:rPr>
        <w:t>Phytochemically, </w:t>
      </w:r>
      <w:proofErr w:type="spellStart"/>
      <w:r w:rsidRPr="00C9679F">
        <w:rPr>
          <w:rFonts w:ascii="Arial" w:hAnsi="Arial" w:cs="Arial"/>
        </w:rPr>
        <w:t>benzylisoquinolines</w:t>
      </w:r>
      <w:proofErr w:type="spellEnd"/>
      <w:r w:rsidRPr="00C9679F">
        <w:rPr>
          <w:rFonts w:ascii="Arial" w:hAnsi="Arial" w:cs="Arial"/>
        </w:rPr>
        <w:t xml:space="preserve"> and </w:t>
      </w:r>
      <w:proofErr w:type="spellStart"/>
      <w:r w:rsidRPr="00C9679F">
        <w:rPr>
          <w:rFonts w:ascii="Arial" w:hAnsi="Arial" w:cs="Arial"/>
        </w:rPr>
        <w:t>bisbenzylisoquinolines</w:t>
      </w:r>
      <w:proofErr w:type="spellEnd"/>
      <w:r w:rsidRPr="00C9679F">
        <w:rPr>
          <w:rFonts w:ascii="Arial" w:hAnsi="Arial" w:cs="Arial"/>
        </w:rPr>
        <w:t xml:space="preserve"> are the major classes of alkaloids reported from this plant,</w:t>
      </w:r>
      <w:r w:rsidR="00B82AA8" w:rsidRPr="00C9679F">
        <w:rPr>
          <w:sz w:val="24"/>
          <w:szCs w:val="24"/>
        </w:rPr>
        <w:t xml:space="preserve"> </w:t>
      </w:r>
      <w:r w:rsidR="00B82AA8" w:rsidRPr="00C9679F">
        <w:rPr>
          <w:rFonts w:ascii="Arial" w:hAnsi="Arial" w:cs="Arial"/>
        </w:rPr>
        <w:t>(Suresh et al., 2023)</w:t>
      </w:r>
      <w:r w:rsidRPr="00C9679F">
        <w:rPr>
          <w:rStyle w:val="EndnoteReference"/>
          <w:rFonts w:ascii="Arial" w:hAnsi="Arial" w:cs="Arial"/>
        </w:rPr>
        <w:endnoteReference w:id="6"/>
      </w:r>
      <w:r w:rsidRPr="00C9679F">
        <w:rPr>
          <w:rFonts w:ascii="Arial" w:hAnsi="Arial" w:cs="Arial"/>
        </w:rPr>
        <w:t xml:space="preserve"> </w:t>
      </w:r>
      <w:r w:rsidR="00085CA1" w:rsidRPr="00C9679F">
        <w:rPr>
          <w:rFonts w:ascii="Arial" w:hAnsi="Arial" w:cs="Arial"/>
        </w:rPr>
        <w:t>which</w:t>
      </w:r>
      <w:r w:rsidRPr="00C9679F">
        <w:rPr>
          <w:rFonts w:ascii="Arial" w:hAnsi="Arial" w:cs="Arial"/>
        </w:rPr>
        <w:t xml:space="preserve"> appear to be responsible for a significant portion of </w:t>
      </w:r>
      <w:r w:rsidR="00B13D2F" w:rsidRPr="00C9679F">
        <w:rPr>
          <w:rFonts w:ascii="Arial" w:hAnsi="Arial" w:cs="Arial"/>
        </w:rPr>
        <w:t>pharmacological activities.</w:t>
      </w:r>
      <w:r w:rsidR="00E82418" w:rsidRPr="00C9679F">
        <w:rPr>
          <w:rFonts w:ascii="Arial" w:hAnsi="Arial" w:cs="Arial"/>
          <w:color w:val="1F1F1F"/>
        </w:rPr>
        <w:t xml:space="preserve"> </w:t>
      </w:r>
      <w:r w:rsidR="00E82418" w:rsidRPr="00C9679F">
        <w:rPr>
          <w:rFonts w:ascii="Arial" w:hAnsi="Arial" w:cs="Arial"/>
        </w:rPr>
        <w:t>The alkaloid isolated from </w:t>
      </w:r>
      <w:proofErr w:type="spellStart"/>
      <w:r w:rsidR="00E82418" w:rsidRPr="00C9679F">
        <w:rPr>
          <w:rFonts w:ascii="Arial" w:hAnsi="Arial" w:cs="Arial"/>
          <w:i/>
          <w:iCs/>
        </w:rPr>
        <w:t>Cissampelos</w:t>
      </w:r>
      <w:proofErr w:type="spellEnd"/>
      <w:r w:rsidR="00E82418" w:rsidRPr="00C9679F">
        <w:rPr>
          <w:rFonts w:ascii="Arial" w:hAnsi="Arial" w:cs="Arial"/>
          <w:i/>
          <w:iCs/>
        </w:rPr>
        <w:t xml:space="preserve"> </w:t>
      </w:r>
      <w:proofErr w:type="spellStart"/>
      <w:r w:rsidR="00E82418" w:rsidRPr="00C9679F">
        <w:rPr>
          <w:rFonts w:ascii="Arial" w:hAnsi="Arial" w:cs="Arial"/>
          <w:i/>
          <w:iCs/>
        </w:rPr>
        <w:t>pareira</w:t>
      </w:r>
      <w:proofErr w:type="spellEnd"/>
      <w:r w:rsidR="00E82418" w:rsidRPr="00C9679F">
        <w:rPr>
          <w:rFonts w:ascii="Arial" w:hAnsi="Arial" w:cs="Arial"/>
        </w:rPr>
        <w:t xml:space="preserve">, </w:t>
      </w:r>
      <w:proofErr w:type="spellStart"/>
      <w:r w:rsidR="00E82418" w:rsidRPr="00C9679F">
        <w:rPr>
          <w:rFonts w:ascii="Arial" w:hAnsi="Arial" w:cs="Arial"/>
        </w:rPr>
        <w:t>hayatin</w:t>
      </w:r>
      <w:proofErr w:type="spellEnd"/>
      <w:r w:rsidR="00E82418" w:rsidRPr="00C9679F">
        <w:rPr>
          <w:rFonts w:ascii="Arial" w:hAnsi="Arial" w:cs="Arial"/>
        </w:rPr>
        <w:t xml:space="preserve"> methiodide</w:t>
      </w:r>
      <w:r w:rsidR="00524F87" w:rsidRPr="00C9679F">
        <w:rPr>
          <w:rFonts w:ascii="Arial" w:hAnsi="Arial" w:cs="Arial"/>
        </w:rPr>
        <w:t xml:space="preserve"> showed</w:t>
      </w:r>
      <w:r w:rsidR="00CF6CAC" w:rsidRPr="00C9679F">
        <w:rPr>
          <w:rFonts w:ascii="Arial" w:hAnsi="Arial" w:cs="Arial"/>
        </w:rPr>
        <w:t xml:space="preserve"> </w:t>
      </w:r>
      <w:r w:rsidR="00E82418" w:rsidRPr="00C9679F">
        <w:rPr>
          <w:rFonts w:ascii="Arial" w:hAnsi="Arial" w:cs="Arial"/>
        </w:rPr>
        <w:t>curariform activity</w:t>
      </w:r>
      <w:r w:rsidR="006F294E" w:rsidRPr="00C9679F">
        <w:rPr>
          <w:rFonts w:ascii="Arial" w:hAnsi="Arial" w:cs="Arial"/>
        </w:rPr>
        <w:t xml:space="preserve"> (Pradhan &amp; De, 1953)</w:t>
      </w:r>
      <w:r w:rsidR="006F294E" w:rsidRPr="00C9679F">
        <w:rPr>
          <w:rFonts w:ascii="Arial" w:hAnsi="Arial" w:cs="Arial"/>
          <w:vertAlign w:val="superscript"/>
        </w:rPr>
        <w:t>89</w:t>
      </w:r>
      <w:r w:rsidR="00E82418" w:rsidRPr="00C9679F">
        <w:rPr>
          <w:rFonts w:ascii="Arial" w:hAnsi="Arial" w:cs="Arial"/>
        </w:rPr>
        <w:t xml:space="preserve">. </w:t>
      </w:r>
      <w:proofErr w:type="spellStart"/>
      <w:r w:rsidR="00E82418" w:rsidRPr="00C9679F">
        <w:rPr>
          <w:rFonts w:ascii="Arial" w:hAnsi="Arial" w:cs="Arial"/>
        </w:rPr>
        <w:t>Pareirubrines</w:t>
      </w:r>
      <w:proofErr w:type="spellEnd"/>
      <w:r w:rsidR="00524F87" w:rsidRPr="00C9679F">
        <w:rPr>
          <w:rFonts w:ascii="Arial" w:hAnsi="Arial" w:cs="Arial"/>
        </w:rPr>
        <w:t xml:space="preserve"> </w:t>
      </w:r>
      <w:r w:rsidR="00E82418" w:rsidRPr="00C9679F">
        <w:rPr>
          <w:rFonts w:ascii="Arial" w:hAnsi="Arial" w:cs="Arial"/>
        </w:rPr>
        <w:t>A and B showed antileukemic activity</w:t>
      </w:r>
      <w:r w:rsidR="00A95A2A" w:rsidRPr="00C9679F">
        <w:rPr>
          <w:rFonts w:ascii="Arial" w:hAnsi="Arial" w:cs="Arial"/>
        </w:rPr>
        <w:t xml:space="preserve"> (Morita et al.,1993)</w:t>
      </w:r>
      <w:r w:rsidR="00CF6CAC" w:rsidRPr="00C9679F">
        <w:rPr>
          <w:rFonts w:ascii="Arial" w:hAnsi="Arial" w:cs="Arial"/>
          <w:vertAlign w:val="superscript"/>
        </w:rPr>
        <w:t>5</w:t>
      </w:r>
      <w:r w:rsidR="00EA7661" w:rsidRPr="00C9679F">
        <w:rPr>
          <w:rFonts w:ascii="Arial" w:hAnsi="Arial" w:cs="Arial"/>
          <w:vertAlign w:val="superscript"/>
        </w:rPr>
        <w:t>8</w:t>
      </w:r>
      <w:r w:rsidR="00E82418" w:rsidRPr="00C9679F">
        <w:rPr>
          <w:rFonts w:ascii="Arial" w:hAnsi="Arial" w:cs="Arial"/>
        </w:rPr>
        <w:t>,</w:t>
      </w:r>
      <w:r w:rsidR="00524F87" w:rsidRPr="00C9679F">
        <w:rPr>
          <w:rFonts w:ascii="Arial" w:hAnsi="Arial" w:cs="Arial"/>
        </w:rPr>
        <w:t xml:space="preserve"> </w:t>
      </w:r>
      <w:r w:rsidR="00CF6CAC" w:rsidRPr="00C9679F">
        <w:rPr>
          <w:rFonts w:ascii="Arial" w:hAnsi="Arial" w:cs="Arial"/>
        </w:rPr>
        <w:t>Pectin</w:t>
      </w:r>
      <w:r w:rsidR="00524F87" w:rsidRPr="00C9679F">
        <w:rPr>
          <w:rFonts w:ascii="Arial" w:hAnsi="Arial" w:cs="Arial"/>
        </w:rPr>
        <w:t xml:space="preserve"> from leaf part</w:t>
      </w:r>
      <w:r w:rsidR="00CF6CAC" w:rsidRPr="00C9679F">
        <w:rPr>
          <w:rFonts w:ascii="Arial" w:hAnsi="Arial" w:cs="Arial"/>
        </w:rPr>
        <w:t xml:space="preserve"> showed</w:t>
      </w:r>
      <w:r w:rsidR="00524F87" w:rsidRPr="00C9679F">
        <w:rPr>
          <w:rFonts w:ascii="Arial" w:hAnsi="Arial" w:cs="Arial"/>
        </w:rPr>
        <w:t xml:space="preserve"> antioxidant</w:t>
      </w:r>
      <w:r w:rsidR="00EA7661" w:rsidRPr="00C9679F">
        <w:rPr>
          <w:rFonts w:ascii="Arial" w:hAnsi="Arial" w:cs="Arial"/>
        </w:rPr>
        <w:t xml:space="preserve"> (</w:t>
      </w:r>
      <w:proofErr w:type="spellStart"/>
      <w:r w:rsidR="00EA7661" w:rsidRPr="00C9679F">
        <w:rPr>
          <w:rFonts w:ascii="Arial" w:hAnsi="Arial" w:cs="Arial"/>
        </w:rPr>
        <w:t>Wisidsri</w:t>
      </w:r>
      <w:proofErr w:type="spellEnd"/>
      <w:r w:rsidR="00EA7661" w:rsidRPr="00C9679F">
        <w:rPr>
          <w:rFonts w:ascii="Arial" w:hAnsi="Arial" w:cs="Arial"/>
        </w:rPr>
        <w:t xml:space="preserve"> &amp; Thungmungmee.,2019)</w:t>
      </w:r>
      <w:r w:rsidR="00524F87" w:rsidRPr="00C9679F">
        <w:rPr>
          <w:rFonts w:ascii="Arial" w:hAnsi="Arial" w:cs="Arial"/>
          <w:vertAlign w:val="superscript"/>
        </w:rPr>
        <w:t>4</w:t>
      </w:r>
      <w:r w:rsidR="00EA7661" w:rsidRPr="00C9679F">
        <w:rPr>
          <w:rFonts w:ascii="Arial" w:hAnsi="Arial" w:cs="Arial"/>
          <w:vertAlign w:val="superscript"/>
        </w:rPr>
        <w:t>3</w:t>
      </w:r>
      <w:r w:rsidR="00700091" w:rsidRPr="00C9679F">
        <w:rPr>
          <w:rFonts w:ascii="Arial" w:hAnsi="Arial" w:cs="Arial"/>
          <w:vertAlign w:val="superscript"/>
        </w:rPr>
        <w:t xml:space="preserve"> </w:t>
      </w:r>
      <w:r w:rsidR="00524F87" w:rsidRPr="00C9679F">
        <w:rPr>
          <w:rFonts w:ascii="Arial" w:hAnsi="Arial" w:cs="Arial"/>
        </w:rPr>
        <w:t>and</w:t>
      </w:r>
      <w:r w:rsidR="00CF6CAC" w:rsidRPr="00C9679F">
        <w:rPr>
          <w:rFonts w:ascii="Arial" w:hAnsi="Arial" w:cs="Arial"/>
        </w:rPr>
        <w:t xml:space="preserve"> </w:t>
      </w:r>
      <w:r w:rsidR="00700091" w:rsidRPr="00C9679F">
        <w:rPr>
          <w:rFonts w:ascii="Arial" w:hAnsi="Arial" w:cs="Arial"/>
        </w:rPr>
        <w:t>a</w:t>
      </w:r>
      <w:r w:rsidR="00CF6CAC" w:rsidRPr="00C9679F">
        <w:rPr>
          <w:rFonts w:ascii="Arial" w:hAnsi="Arial" w:cs="Arial"/>
        </w:rPr>
        <w:t>nti-aging properties</w:t>
      </w:r>
      <w:r w:rsidR="00A95A2A" w:rsidRPr="00C9679F">
        <w:rPr>
          <w:rFonts w:ascii="Arial" w:hAnsi="Arial" w:cs="Arial"/>
        </w:rPr>
        <w:t xml:space="preserve"> </w:t>
      </w:r>
      <w:r w:rsidR="006F294E" w:rsidRPr="00C9679F">
        <w:rPr>
          <w:rFonts w:ascii="Arial" w:hAnsi="Arial" w:cs="Arial"/>
        </w:rPr>
        <w:t>(</w:t>
      </w:r>
      <w:proofErr w:type="spellStart"/>
      <w:r w:rsidR="006F294E" w:rsidRPr="00C9679F">
        <w:rPr>
          <w:rFonts w:ascii="Arial" w:hAnsi="Arial" w:cs="Arial"/>
        </w:rPr>
        <w:t>Chanpirom</w:t>
      </w:r>
      <w:proofErr w:type="spellEnd"/>
      <w:r w:rsidR="006F294E" w:rsidRPr="00C9679F">
        <w:rPr>
          <w:rFonts w:ascii="Arial" w:hAnsi="Arial" w:cs="Arial"/>
        </w:rPr>
        <w:t xml:space="preserve"> et al., 2025)</w:t>
      </w:r>
      <w:r w:rsidR="00CF6CAC" w:rsidRPr="00C9679F">
        <w:rPr>
          <w:rFonts w:ascii="Arial" w:hAnsi="Arial" w:cs="Arial"/>
          <w:vertAlign w:val="superscript"/>
        </w:rPr>
        <w:t>9</w:t>
      </w:r>
      <w:r w:rsidR="006F294E" w:rsidRPr="00C9679F">
        <w:rPr>
          <w:rFonts w:ascii="Arial" w:hAnsi="Arial" w:cs="Arial"/>
          <w:vertAlign w:val="superscript"/>
        </w:rPr>
        <w:t>3</w:t>
      </w:r>
      <w:r w:rsidR="00524F87" w:rsidRPr="00C9679F">
        <w:rPr>
          <w:rFonts w:ascii="Arial" w:hAnsi="Arial" w:cs="Arial"/>
        </w:rPr>
        <w:t xml:space="preserve">, </w:t>
      </w:r>
      <w:proofErr w:type="spellStart"/>
      <w:r w:rsidR="00700091" w:rsidRPr="00C9679F">
        <w:rPr>
          <w:rFonts w:ascii="Arial" w:hAnsi="Arial" w:cs="Arial"/>
        </w:rPr>
        <w:t>c</w:t>
      </w:r>
      <w:r w:rsidR="00524F87" w:rsidRPr="00C9679F">
        <w:rPr>
          <w:rFonts w:ascii="Arial" w:hAnsi="Arial" w:cs="Arial"/>
        </w:rPr>
        <w:t>issampeloflavone</w:t>
      </w:r>
      <w:proofErr w:type="spellEnd"/>
      <w:r w:rsidR="00524F87" w:rsidRPr="00C9679F">
        <w:rPr>
          <w:rFonts w:ascii="Arial" w:hAnsi="Arial" w:cs="Arial"/>
        </w:rPr>
        <w:t xml:space="preserve"> compound from </w:t>
      </w:r>
      <w:r w:rsidR="00524F87" w:rsidRPr="00C9679F">
        <w:rPr>
          <w:rFonts w:ascii="Arial" w:hAnsi="Arial" w:cs="Arial"/>
          <w:i/>
          <w:iCs/>
        </w:rPr>
        <w:t>C. pareira</w:t>
      </w:r>
      <w:r w:rsidR="00524F87" w:rsidRPr="00C9679F">
        <w:rPr>
          <w:rFonts w:ascii="Arial" w:hAnsi="Arial" w:cs="Arial"/>
        </w:rPr>
        <w:t xml:space="preserve"> showed antiprotozoal activity</w:t>
      </w:r>
      <w:r w:rsidR="006F294E" w:rsidRPr="00C9679F">
        <w:rPr>
          <w:rFonts w:ascii="Arial" w:hAnsi="Arial" w:cs="Arial"/>
        </w:rPr>
        <w:t xml:space="preserve"> (Ramírez et al., 2003)</w:t>
      </w:r>
      <w:r w:rsidR="00700091" w:rsidRPr="00C9679F">
        <w:rPr>
          <w:rFonts w:ascii="Arial" w:hAnsi="Arial" w:cs="Arial"/>
          <w:vertAlign w:val="superscript"/>
        </w:rPr>
        <w:t>5</w:t>
      </w:r>
      <w:r w:rsidR="006F294E" w:rsidRPr="00C9679F">
        <w:rPr>
          <w:rFonts w:ascii="Arial" w:hAnsi="Arial" w:cs="Arial"/>
          <w:vertAlign w:val="superscript"/>
        </w:rPr>
        <w:t>7</w:t>
      </w:r>
      <w:r w:rsidR="00524F87" w:rsidRPr="00C9679F">
        <w:rPr>
          <w:rFonts w:ascii="Arial" w:hAnsi="Arial" w:cs="Arial"/>
        </w:rPr>
        <w:t>.</w:t>
      </w:r>
      <w:r w:rsidR="00216114" w:rsidRPr="00C9679F">
        <w:rPr>
          <w:rFonts w:ascii="Arial" w:hAnsi="Arial" w:cs="Arial"/>
          <w:color w:val="202020"/>
          <w:shd w:val="clear" w:color="auto" w:fill="FFFFFF"/>
        </w:rPr>
        <w:t xml:space="preserve"> </w:t>
      </w:r>
      <w:r w:rsidR="00216114" w:rsidRPr="00C9679F">
        <w:rPr>
          <w:rFonts w:ascii="Arial" w:hAnsi="Arial" w:cs="Arial"/>
        </w:rPr>
        <w:t>An alcoholic extract prepared from </w:t>
      </w:r>
      <w:r w:rsidR="00216114" w:rsidRPr="00C9679F">
        <w:rPr>
          <w:rFonts w:ascii="Arial" w:hAnsi="Arial" w:cs="Arial"/>
          <w:i/>
          <w:iCs/>
        </w:rPr>
        <w:t>Cissampelos pareira</w:t>
      </w:r>
      <w:r w:rsidR="00216114" w:rsidRPr="00C9679F">
        <w:rPr>
          <w:rFonts w:ascii="Arial" w:hAnsi="Arial" w:cs="Arial"/>
        </w:rPr>
        <w:t xml:space="preserve"> inhibited the replication of dengue viruses</w:t>
      </w:r>
      <w:r w:rsidR="007D4AEA" w:rsidRPr="00C9679F">
        <w:rPr>
          <w:rFonts w:ascii="Arial" w:hAnsi="Arial" w:cs="Arial"/>
        </w:rPr>
        <w:t>.</w:t>
      </w:r>
      <w:r w:rsidR="006F294E" w:rsidRPr="00C9679F">
        <w:rPr>
          <w:rFonts w:ascii="Arial" w:hAnsi="Arial" w:cs="Arial"/>
        </w:rPr>
        <w:t xml:space="preserve"> (Sood et al., 2015)</w:t>
      </w:r>
      <w:r w:rsidR="006F294E" w:rsidRPr="00C9679F">
        <w:rPr>
          <w:rFonts w:ascii="Arial" w:hAnsi="Arial" w:cs="Arial"/>
          <w:vertAlign w:val="superscript"/>
        </w:rPr>
        <w:t>49</w:t>
      </w:r>
    </w:p>
    <w:p w14:paraId="76CBD640" w14:textId="77777777" w:rsidR="00B83482" w:rsidRPr="00C9679F" w:rsidRDefault="00B83482" w:rsidP="007C5B4D">
      <w:pPr>
        <w:pStyle w:val="EndnoteText"/>
        <w:jc w:val="both"/>
        <w:rPr>
          <w:rFonts w:ascii="Arial" w:hAnsi="Arial" w:cs="Arial"/>
        </w:rPr>
      </w:pPr>
    </w:p>
    <w:p w14:paraId="779FE096" w14:textId="2388907F" w:rsidR="009B0C92" w:rsidRPr="00C9679F" w:rsidRDefault="008F04A4" w:rsidP="007C5B4D">
      <w:pPr>
        <w:pStyle w:val="EndnoteText"/>
        <w:jc w:val="both"/>
        <w:rPr>
          <w:rFonts w:ascii="Arial" w:hAnsi="Arial" w:cs="Arial"/>
        </w:rPr>
      </w:pPr>
      <w:r w:rsidRPr="00C9679F">
        <w:rPr>
          <w:rFonts w:ascii="Arial" w:hAnsi="Arial" w:cs="Arial"/>
          <w:i/>
          <w:iCs/>
        </w:rPr>
        <w:t>Cissampelos pareira</w:t>
      </w:r>
      <w:r w:rsidRPr="00C9679F">
        <w:rPr>
          <w:rFonts w:ascii="Arial" w:hAnsi="Arial" w:cs="Arial"/>
        </w:rPr>
        <w:t xml:space="preserve"> (</w:t>
      </w:r>
      <w:r w:rsidRPr="00C9679F">
        <w:rPr>
          <w:rFonts w:ascii="Arial" w:hAnsi="Arial" w:cs="Arial"/>
          <w:i/>
          <w:iCs/>
        </w:rPr>
        <w:t>Patha</w:t>
      </w:r>
      <w:r w:rsidRPr="00C9679F">
        <w:rPr>
          <w:rFonts w:ascii="Arial" w:hAnsi="Arial" w:cs="Arial"/>
        </w:rPr>
        <w:t xml:space="preserve">) is widely used in traditional medicine to treat a variety of illnesses. </w:t>
      </w:r>
      <w:r w:rsidR="00F84037" w:rsidRPr="00C9679F">
        <w:rPr>
          <w:rFonts w:ascii="Arial" w:hAnsi="Arial" w:cs="Arial"/>
        </w:rPr>
        <w:t xml:space="preserve">Ancient texts like </w:t>
      </w:r>
      <w:proofErr w:type="spellStart"/>
      <w:r w:rsidR="00F84037" w:rsidRPr="00C9679F">
        <w:rPr>
          <w:rFonts w:ascii="Arial" w:hAnsi="Arial" w:cs="Arial"/>
          <w:i/>
          <w:iCs/>
        </w:rPr>
        <w:t>Bruhatrayee</w:t>
      </w:r>
      <w:proofErr w:type="spellEnd"/>
      <w:r w:rsidR="00F84037" w:rsidRPr="00C9679F">
        <w:rPr>
          <w:rFonts w:ascii="Arial" w:hAnsi="Arial" w:cs="Arial"/>
        </w:rPr>
        <w:t xml:space="preserve"> (</w:t>
      </w:r>
      <w:proofErr w:type="spellStart"/>
      <w:r w:rsidR="00F84037" w:rsidRPr="00C9679F">
        <w:rPr>
          <w:rFonts w:ascii="Arial" w:hAnsi="Arial" w:cs="Arial"/>
          <w:i/>
          <w:iCs/>
        </w:rPr>
        <w:t>Charaka</w:t>
      </w:r>
      <w:proofErr w:type="spellEnd"/>
      <w:r w:rsidR="00F84037" w:rsidRPr="00C9679F">
        <w:rPr>
          <w:rFonts w:ascii="Arial" w:hAnsi="Arial" w:cs="Arial"/>
          <w:i/>
          <w:iCs/>
        </w:rPr>
        <w:t xml:space="preserve"> </w:t>
      </w:r>
      <w:proofErr w:type="spellStart"/>
      <w:r w:rsidR="00F84037" w:rsidRPr="00C9679F">
        <w:rPr>
          <w:rFonts w:ascii="Arial" w:hAnsi="Arial" w:cs="Arial"/>
          <w:i/>
          <w:iCs/>
        </w:rPr>
        <w:t>samhita</w:t>
      </w:r>
      <w:proofErr w:type="spellEnd"/>
      <w:r w:rsidR="00F84037" w:rsidRPr="00C9679F">
        <w:rPr>
          <w:rFonts w:ascii="Arial" w:hAnsi="Arial" w:cs="Arial"/>
          <w:i/>
          <w:iCs/>
        </w:rPr>
        <w:t xml:space="preserve">, </w:t>
      </w:r>
      <w:proofErr w:type="spellStart"/>
      <w:r w:rsidR="00F84037" w:rsidRPr="00C9679F">
        <w:rPr>
          <w:rFonts w:ascii="Arial" w:hAnsi="Arial" w:cs="Arial"/>
          <w:i/>
          <w:iCs/>
        </w:rPr>
        <w:t>Sushruta</w:t>
      </w:r>
      <w:proofErr w:type="spellEnd"/>
      <w:r w:rsidR="00F84037" w:rsidRPr="00C9679F">
        <w:rPr>
          <w:rFonts w:ascii="Arial" w:hAnsi="Arial" w:cs="Arial"/>
          <w:i/>
          <w:iCs/>
        </w:rPr>
        <w:t xml:space="preserve"> </w:t>
      </w:r>
      <w:proofErr w:type="spellStart"/>
      <w:r w:rsidR="00F84037" w:rsidRPr="00C9679F">
        <w:rPr>
          <w:rFonts w:ascii="Arial" w:hAnsi="Arial" w:cs="Arial"/>
          <w:i/>
          <w:iCs/>
        </w:rPr>
        <w:t>samhita</w:t>
      </w:r>
      <w:proofErr w:type="spellEnd"/>
      <w:r w:rsidR="00F84037" w:rsidRPr="00C9679F">
        <w:rPr>
          <w:rFonts w:ascii="Arial" w:hAnsi="Arial" w:cs="Arial"/>
          <w:i/>
          <w:iCs/>
        </w:rPr>
        <w:t xml:space="preserve"> and </w:t>
      </w:r>
      <w:proofErr w:type="spellStart"/>
      <w:r w:rsidR="00F84037" w:rsidRPr="00C9679F">
        <w:rPr>
          <w:rFonts w:ascii="Arial" w:hAnsi="Arial" w:cs="Arial"/>
          <w:i/>
          <w:iCs/>
        </w:rPr>
        <w:t>Ashtang</w:t>
      </w:r>
      <w:proofErr w:type="spellEnd"/>
      <w:r w:rsidR="00F84037" w:rsidRPr="00C9679F">
        <w:rPr>
          <w:rFonts w:ascii="Arial" w:hAnsi="Arial" w:cs="Arial"/>
          <w:i/>
          <w:iCs/>
        </w:rPr>
        <w:t xml:space="preserve"> </w:t>
      </w:r>
      <w:proofErr w:type="spellStart"/>
      <w:r w:rsidR="00F84037" w:rsidRPr="00C9679F">
        <w:rPr>
          <w:rFonts w:ascii="Arial" w:hAnsi="Arial" w:cs="Arial"/>
          <w:i/>
          <w:iCs/>
        </w:rPr>
        <w:t>hridya</w:t>
      </w:r>
      <w:proofErr w:type="spellEnd"/>
      <w:r w:rsidR="00F84037" w:rsidRPr="00C9679F">
        <w:rPr>
          <w:rFonts w:ascii="Arial" w:hAnsi="Arial" w:cs="Arial"/>
        </w:rPr>
        <w:t xml:space="preserve">) and </w:t>
      </w:r>
      <w:r w:rsidR="00F84037" w:rsidRPr="00C9679F">
        <w:rPr>
          <w:rFonts w:ascii="Arial" w:hAnsi="Arial" w:cs="Arial"/>
          <w:i/>
          <w:iCs/>
        </w:rPr>
        <w:t>Nighantus</w:t>
      </w:r>
      <w:r w:rsidR="00F84037" w:rsidRPr="00C9679F">
        <w:rPr>
          <w:rFonts w:ascii="Arial" w:hAnsi="Arial" w:cs="Arial"/>
        </w:rPr>
        <w:t xml:space="preserve"> have mentioned various uses of </w:t>
      </w:r>
      <w:r w:rsidR="00F84037" w:rsidRPr="00C9679F">
        <w:rPr>
          <w:rFonts w:ascii="Arial" w:hAnsi="Arial" w:cs="Arial"/>
          <w:i/>
          <w:iCs/>
        </w:rPr>
        <w:t xml:space="preserve">C. </w:t>
      </w:r>
      <w:proofErr w:type="spellStart"/>
      <w:r w:rsidR="00F84037" w:rsidRPr="00C9679F">
        <w:rPr>
          <w:rFonts w:ascii="Arial" w:hAnsi="Arial" w:cs="Arial"/>
          <w:i/>
          <w:iCs/>
        </w:rPr>
        <w:t>pareira</w:t>
      </w:r>
      <w:proofErr w:type="spellEnd"/>
      <w:r w:rsidR="00F84037" w:rsidRPr="00C9679F">
        <w:rPr>
          <w:rFonts w:ascii="Arial" w:hAnsi="Arial" w:cs="Arial"/>
        </w:rPr>
        <w:t xml:space="preserve"> in </w:t>
      </w:r>
      <w:proofErr w:type="spellStart"/>
      <w:r w:rsidR="00F84037" w:rsidRPr="00C9679F">
        <w:rPr>
          <w:rFonts w:ascii="Arial" w:hAnsi="Arial" w:cs="Arial"/>
          <w:i/>
          <w:iCs/>
        </w:rPr>
        <w:t>Jwara</w:t>
      </w:r>
      <w:proofErr w:type="spellEnd"/>
      <w:r w:rsidR="00C57E6C" w:rsidRPr="00C9679F">
        <w:rPr>
          <w:rFonts w:ascii="Arial" w:hAnsi="Arial" w:cs="Arial"/>
          <w:i/>
          <w:iCs/>
        </w:rPr>
        <w:t xml:space="preserve"> (</w:t>
      </w:r>
      <w:r w:rsidR="00C57E6C" w:rsidRPr="00C9679F">
        <w:rPr>
          <w:rFonts w:ascii="Arial" w:hAnsi="Arial" w:cs="Arial"/>
        </w:rPr>
        <w:t>fever)</w:t>
      </w:r>
      <w:r w:rsidR="00F84037" w:rsidRPr="00C9679F">
        <w:rPr>
          <w:rFonts w:ascii="Arial" w:hAnsi="Arial" w:cs="Arial"/>
          <w:i/>
          <w:iCs/>
        </w:rPr>
        <w:t xml:space="preserve">, </w:t>
      </w:r>
      <w:proofErr w:type="spellStart"/>
      <w:r w:rsidR="00F84037" w:rsidRPr="00C9679F">
        <w:rPr>
          <w:rFonts w:ascii="Arial" w:hAnsi="Arial" w:cs="Arial"/>
          <w:i/>
          <w:iCs/>
        </w:rPr>
        <w:t>Atisara</w:t>
      </w:r>
      <w:proofErr w:type="spellEnd"/>
      <w:r w:rsidR="00C57E6C" w:rsidRPr="00C9679F">
        <w:rPr>
          <w:rFonts w:ascii="Arial" w:hAnsi="Arial" w:cs="Arial"/>
          <w:i/>
          <w:iCs/>
        </w:rPr>
        <w:t xml:space="preserve"> </w:t>
      </w:r>
      <w:r w:rsidR="00C57E6C" w:rsidRPr="00C9679F">
        <w:rPr>
          <w:rFonts w:ascii="Arial" w:hAnsi="Arial" w:cs="Arial"/>
        </w:rPr>
        <w:t>(diarrhoea),</w:t>
      </w:r>
      <w:r w:rsidR="00F84037" w:rsidRPr="00C9679F">
        <w:rPr>
          <w:rFonts w:ascii="Arial" w:hAnsi="Arial" w:cs="Arial"/>
          <w:i/>
          <w:iCs/>
        </w:rPr>
        <w:t xml:space="preserve"> </w:t>
      </w:r>
      <w:proofErr w:type="spellStart"/>
      <w:r w:rsidR="00F84037" w:rsidRPr="00C9679F">
        <w:rPr>
          <w:rFonts w:ascii="Arial" w:hAnsi="Arial" w:cs="Arial"/>
          <w:i/>
          <w:iCs/>
        </w:rPr>
        <w:t>Hridaya-ruja</w:t>
      </w:r>
      <w:proofErr w:type="spellEnd"/>
      <w:r w:rsidR="00B3158D" w:rsidRPr="00C9679F">
        <w:rPr>
          <w:rFonts w:ascii="Arial" w:hAnsi="Arial" w:cs="Arial"/>
          <w:i/>
          <w:iCs/>
        </w:rPr>
        <w:t xml:space="preserve"> </w:t>
      </w:r>
      <w:r w:rsidR="00C57E6C" w:rsidRPr="00C9679F">
        <w:rPr>
          <w:rFonts w:ascii="Arial" w:hAnsi="Arial" w:cs="Arial"/>
        </w:rPr>
        <w:t>(cardiac disorders)</w:t>
      </w:r>
      <w:r w:rsidR="00A95A2A" w:rsidRPr="00C9679F">
        <w:rPr>
          <w:rFonts w:ascii="Arial" w:hAnsi="Arial" w:cs="Arial"/>
          <w:i/>
          <w:iCs/>
        </w:rPr>
        <w:t xml:space="preserve">, </w:t>
      </w:r>
      <w:proofErr w:type="spellStart"/>
      <w:r w:rsidR="00F84037" w:rsidRPr="00C9679F">
        <w:rPr>
          <w:rFonts w:ascii="Arial" w:hAnsi="Arial" w:cs="Arial"/>
          <w:i/>
          <w:iCs/>
        </w:rPr>
        <w:t>Visha</w:t>
      </w:r>
      <w:proofErr w:type="spellEnd"/>
      <w:r w:rsidR="00B823A3" w:rsidRPr="00C9679F">
        <w:rPr>
          <w:rFonts w:ascii="Arial" w:hAnsi="Arial" w:cs="Arial"/>
          <w:i/>
          <w:iCs/>
        </w:rPr>
        <w:t xml:space="preserve"> </w:t>
      </w:r>
      <w:r w:rsidR="00C57E6C" w:rsidRPr="00C9679F">
        <w:rPr>
          <w:rFonts w:ascii="Arial" w:hAnsi="Arial" w:cs="Arial"/>
        </w:rPr>
        <w:t>(toxins/poison)</w:t>
      </w:r>
      <w:r w:rsidR="00F84037" w:rsidRPr="00C9679F">
        <w:rPr>
          <w:rFonts w:ascii="Arial" w:hAnsi="Arial" w:cs="Arial"/>
          <w:i/>
          <w:iCs/>
        </w:rPr>
        <w:t xml:space="preserve">, </w:t>
      </w:r>
      <w:proofErr w:type="spellStart"/>
      <w:r w:rsidR="00F84037" w:rsidRPr="00C9679F">
        <w:rPr>
          <w:rFonts w:ascii="Arial" w:hAnsi="Arial" w:cs="Arial"/>
          <w:i/>
          <w:iCs/>
        </w:rPr>
        <w:t>Shwasa</w:t>
      </w:r>
      <w:proofErr w:type="spellEnd"/>
      <w:r w:rsidR="00C57E6C" w:rsidRPr="00C9679F">
        <w:rPr>
          <w:rFonts w:ascii="Arial" w:hAnsi="Arial" w:cs="Arial"/>
          <w:i/>
          <w:iCs/>
        </w:rPr>
        <w:t xml:space="preserve"> </w:t>
      </w:r>
      <w:r w:rsidR="00C57E6C" w:rsidRPr="00C9679F">
        <w:rPr>
          <w:rFonts w:ascii="Arial" w:hAnsi="Arial" w:cs="Arial"/>
        </w:rPr>
        <w:t>(respiratory disorders)</w:t>
      </w:r>
      <w:r w:rsidR="00F84037" w:rsidRPr="00C9679F">
        <w:rPr>
          <w:rFonts w:ascii="Arial" w:hAnsi="Arial" w:cs="Arial"/>
          <w:i/>
          <w:iCs/>
        </w:rPr>
        <w:t xml:space="preserve">, </w:t>
      </w:r>
      <w:proofErr w:type="spellStart"/>
      <w:r w:rsidR="00F84037" w:rsidRPr="00C9679F">
        <w:rPr>
          <w:rFonts w:ascii="Arial" w:hAnsi="Arial" w:cs="Arial"/>
          <w:i/>
          <w:iCs/>
        </w:rPr>
        <w:t>Krimi</w:t>
      </w:r>
      <w:proofErr w:type="spellEnd"/>
      <w:r w:rsidR="00700091" w:rsidRPr="00C9679F">
        <w:rPr>
          <w:rFonts w:ascii="Arial" w:hAnsi="Arial" w:cs="Arial"/>
          <w:i/>
          <w:iCs/>
        </w:rPr>
        <w:t xml:space="preserve"> </w:t>
      </w:r>
      <w:r w:rsidR="00700091" w:rsidRPr="00C9679F">
        <w:rPr>
          <w:rFonts w:ascii="Arial" w:hAnsi="Arial" w:cs="Arial"/>
        </w:rPr>
        <w:t>(</w:t>
      </w:r>
      <w:proofErr w:type="gramStart"/>
      <w:r w:rsidR="00700091" w:rsidRPr="00C9679F">
        <w:rPr>
          <w:rFonts w:ascii="Arial" w:hAnsi="Arial" w:cs="Arial"/>
        </w:rPr>
        <w:t>worms</w:t>
      </w:r>
      <w:proofErr w:type="gramEnd"/>
      <w:r w:rsidR="00700091" w:rsidRPr="00C9679F">
        <w:rPr>
          <w:rFonts w:ascii="Arial" w:hAnsi="Arial" w:cs="Arial"/>
        </w:rPr>
        <w:t xml:space="preserve"> infestation)</w:t>
      </w:r>
      <w:r w:rsidR="00F84037" w:rsidRPr="00C9679F">
        <w:rPr>
          <w:rFonts w:ascii="Arial" w:hAnsi="Arial" w:cs="Arial"/>
          <w:i/>
          <w:iCs/>
        </w:rPr>
        <w:t xml:space="preserve">, </w:t>
      </w:r>
      <w:proofErr w:type="spellStart"/>
      <w:r w:rsidR="00F84037" w:rsidRPr="00C9679F">
        <w:rPr>
          <w:rFonts w:ascii="Arial" w:hAnsi="Arial" w:cs="Arial"/>
          <w:i/>
          <w:iCs/>
        </w:rPr>
        <w:t>P</w:t>
      </w:r>
      <w:r w:rsidR="00B3158D" w:rsidRPr="00C9679F">
        <w:rPr>
          <w:rFonts w:ascii="Arial" w:hAnsi="Arial" w:cs="Arial"/>
          <w:i/>
          <w:iCs/>
        </w:rPr>
        <w:t>ra</w:t>
      </w:r>
      <w:r w:rsidR="00F84037" w:rsidRPr="00C9679F">
        <w:rPr>
          <w:rFonts w:ascii="Arial" w:hAnsi="Arial" w:cs="Arial"/>
          <w:i/>
          <w:iCs/>
        </w:rPr>
        <w:t>meha</w:t>
      </w:r>
      <w:proofErr w:type="spellEnd"/>
      <w:r w:rsidR="00C57E6C" w:rsidRPr="00C9679F">
        <w:rPr>
          <w:rFonts w:ascii="Arial" w:hAnsi="Arial" w:cs="Arial"/>
          <w:i/>
          <w:iCs/>
        </w:rPr>
        <w:t xml:space="preserve"> </w:t>
      </w:r>
      <w:r w:rsidR="00C57E6C" w:rsidRPr="00C9679F">
        <w:rPr>
          <w:rFonts w:ascii="Arial" w:hAnsi="Arial" w:cs="Arial"/>
        </w:rPr>
        <w:t>(diabetes)</w:t>
      </w:r>
      <w:r w:rsidR="00F84037" w:rsidRPr="00C9679F">
        <w:rPr>
          <w:rFonts w:ascii="Arial" w:hAnsi="Arial" w:cs="Arial"/>
        </w:rPr>
        <w:t xml:space="preserve"> etc.</w:t>
      </w:r>
      <w:r w:rsidR="00B82AA8" w:rsidRPr="00C9679F">
        <w:rPr>
          <w:sz w:val="24"/>
          <w:szCs w:val="24"/>
        </w:rPr>
        <w:t xml:space="preserve"> </w:t>
      </w:r>
      <w:r w:rsidR="00B82AA8" w:rsidRPr="00C9679F">
        <w:rPr>
          <w:rFonts w:ascii="Arial" w:hAnsi="Arial" w:cs="Arial"/>
        </w:rPr>
        <w:t>(</w:t>
      </w:r>
      <w:proofErr w:type="spellStart"/>
      <w:r w:rsidR="00B82AA8" w:rsidRPr="00C9679F">
        <w:rPr>
          <w:rFonts w:ascii="Arial" w:hAnsi="Arial" w:cs="Arial"/>
        </w:rPr>
        <w:t>Chunekar</w:t>
      </w:r>
      <w:proofErr w:type="spellEnd"/>
      <w:r w:rsidR="00B82AA8" w:rsidRPr="00C9679F">
        <w:rPr>
          <w:rFonts w:ascii="Arial" w:hAnsi="Arial" w:cs="Arial"/>
        </w:rPr>
        <w:t>, 2015)</w:t>
      </w:r>
      <w:r w:rsidR="00645F48" w:rsidRPr="00C9679F">
        <w:rPr>
          <w:rStyle w:val="EndnoteReference"/>
          <w:rFonts w:ascii="Arial" w:hAnsi="Arial" w:cs="Arial"/>
        </w:rPr>
        <w:endnoteReference w:id="7"/>
      </w:r>
      <w:r w:rsidR="00F84037" w:rsidRPr="00C9679F">
        <w:rPr>
          <w:rFonts w:ascii="Arial" w:hAnsi="Arial" w:cs="Arial"/>
        </w:rPr>
        <w:t xml:space="preserve"> </w:t>
      </w:r>
      <w:r w:rsidRPr="00C9679F">
        <w:rPr>
          <w:rFonts w:ascii="Arial" w:hAnsi="Arial" w:cs="Arial"/>
        </w:rPr>
        <w:t>Many of these conventional claims have been confirmed by contemporary scientific research, which reports a variety of pharmacological</w:t>
      </w:r>
      <w:r w:rsidR="00700091" w:rsidRPr="00C9679F">
        <w:rPr>
          <w:rFonts w:ascii="Arial" w:hAnsi="Arial" w:cs="Arial"/>
        </w:rPr>
        <w:t xml:space="preserve"> </w:t>
      </w:r>
      <w:r w:rsidRPr="00C9679F">
        <w:rPr>
          <w:rFonts w:ascii="Arial" w:hAnsi="Arial" w:cs="Arial"/>
        </w:rPr>
        <w:t>actions such as antipyretic, antidiarrheal, cardioprotective,</w:t>
      </w:r>
      <w:r w:rsidR="00700091" w:rsidRPr="00C9679F">
        <w:rPr>
          <w:rFonts w:ascii="Arial" w:hAnsi="Arial" w:cs="Arial"/>
        </w:rPr>
        <w:t xml:space="preserve"> </w:t>
      </w:r>
      <w:r w:rsidRPr="00C9679F">
        <w:rPr>
          <w:rFonts w:ascii="Arial" w:hAnsi="Arial" w:cs="Arial"/>
        </w:rPr>
        <w:t>anti-venom, immunomodulatory, antioxidant, anthelmintic, and antidiabetic properties.</w:t>
      </w:r>
      <w:r w:rsidR="00CC4D9E" w:rsidRPr="00C9679F">
        <w:rPr>
          <w:rFonts w:ascii="Arial" w:hAnsi="Arial" w:cs="Arial"/>
        </w:rPr>
        <w:t xml:space="preserve"> </w:t>
      </w:r>
      <w:r w:rsidR="00B83482" w:rsidRPr="00C9679F">
        <w:rPr>
          <w:rFonts w:ascii="Arial" w:hAnsi="Arial" w:cs="Arial"/>
        </w:rPr>
        <w:t xml:space="preserve">By correlating traditional claims with </w:t>
      </w:r>
      <w:r w:rsidR="00B83482" w:rsidRPr="00C9679F">
        <w:rPr>
          <w:rFonts w:ascii="Arial" w:hAnsi="Arial" w:cs="Arial"/>
        </w:rPr>
        <w:lastRenderedPageBreak/>
        <w:t xml:space="preserve">modern scientific evidence, this review aims to highlight the therapeutic potential of </w:t>
      </w:r>
      <w:r w:rsidR="00B83482" w:rsidRPr="00C9679F">
        <w:rPr>
          <w:rFonts w:ascii="Arial" w:hAnsi="Arial" w:cs="Arial"/>
          <w:i/>
          <w:iCs/>
        </w:rPr>
        <w:t xml:space="preserve">Patha </w:t>
      </w:r>
      <w:r w:rsidR="00B83482" w:rsidRPr="00C9679F">
        <w:rPr>
          <w:rFonts w:ascii="Arial" w:hAnsi="Arial" w:cs="Arial"/>
        </w:rPr>
        <w:t>and provide a scientific foundation for future drug discovery, standardization, and clinical development.</w:t>
      </w:r>
    </w:p>
    <w:p w14:paraId="688BA6BA" w14:textId="77777777" w:rsidR="00A40BC8" w:rsidRPr="00C9679F" w:rsidRDefault="00A40BC8" w:rsidP="007C5B4D">
      <w:pPr>
        <w:pStyle w:val="EndnoteText"/>
        <w:jc w:val="both"/>
        <w:rPr>
          <w:rFonts w:ascii="Arial" w:hAnsi="Arial" w:cs="Arial"/>
        </w:rPr>
      </w:pPr>
    </w:p>
    <w:p w14:paraId="5DCE6029" w14:textId="0CA029BB" w:rsidR="00752920" w:rsidRPr="00C9679F" w:rsidRDefault="007E7A88" w:rsidP="007C5B4D">
      <w:pPr>
        <w:pStyle w:val="EndnoteText"/>
        <w:numPr>
          <w:ilvl w:val="0"/>
          <w:numId w:val="3"/>
        </w:numPr>
        <w:ind w:left="-142" w:hanging="425"/>
        <w:jc w:val="both"/>
        <w:rPr>
          <w:rFonts w:ascii="Arial" w:hAnsi="Arial" w:cs="Arial"/>
          <w:sz w:val="22"/>
          <w:szCs w:val="22"/>
        </w:rPr>
      </w:pPr>
      <w:r w:rsidRPr="00C9679F">
        <w:rPr>
          <w:rFonts w:ascii="Arial" w:hAnsi="Arial" w:cs="Arial"/>
          <w:b/>
          <w:sz w:val="22"/>
          <w:szCs w:val="22"/>
        </w:rPr>
        <w:t xml:space="preserve"> </w:t>
      </w:r>
      <w:r w:rsidR="00E34C2B" w:rsidRPr="00C9679F">
        <w:rPr>
          <w:rFonts w:ascii="Arial" w:hAnsi="Arial" w:cs="Arial"/>
          <w:b/>
          <w:sz w:val="22"/>
          <w:szCs w:val="22"/>
        </w:rPr>
        <w:t>VERNACULAR</w:t>
      </w:r>
      <w:r w:rsidR="00E34C2B" w:rsidRPr="00C9679F">
        <w:rPr>
          <w:rFonts w:ascii="Arial" w:hAnsi="Arial" w:cs="Arial"/>
          <w:b/>
          <w:spacing w:val="-10"/>
          <w:sz w:val="22"/>
          <w:szCs w:val="22"/>
        </w:rPr>
        <w:t xml:space="preserve"> </w:t>
      </w:r>
      <w:r w:rsidR="00E34C2B" w:rsidRPr="00C9679F">
        <w:rPr>
          <w:rFonts w:ascii="Arial" w:hAnsi="Arial" w:cs="Arial"/>
          <w:b/>
          <w:spacing w:val="-2"/>
          <w:sz w:val="22"/>
          <w:szCs w:val="22"/>
        </w:rPr>
        <w:t>NAME</w:t>
      </w:r>
      <w:r w:rsidR="00B82AA8" w:rsidRPr="00C9679F">
        <w:rPr>
          <w:rFonts w:ascii="Arial" w:hAnsi="Arial" w:cs="Arial"/>
          <w:b/>
          <w:spacing w:val="-2"/>
          <w:sz w:val="22"/>
          <w:szCs w:val="22"/>
        </w:rPr>
        <w:t xml:space="preserve"> </w:t>
      </w:r>
      <w:r w:rsidR="00B82AA8" w:rsidRPr="00C9679F">
        <w:rPr>
          <w:rFonts w:ascii="Arial" w:hAnsi="Arial" w:cs="Arial"/>
          <w:bCs/>
          <w:spacing w:val="-2"/>
          <w:sz w:val="22"/>
          <w:szCs w:val="22"/>
        </w:rPr>
        <w:t>(API)</w:t>
      </w:r>
      <w:r w:rsidR="00B07018" w:rsidRPr="00C9679F">
        <w:rPr>
          <w:rStyle w:val="EndnoteReference"/>
          <w:rFonts w:ascii="Arial" w:hAnsi="Arial" w:cs="Arial"/>
          <w:bCs/>
          <w:spacing w:val="-2"/>
          <w:sz w:val="22"/>
          <w:szCs w:val="22"/>
        </w:rPr>
        <w:endnoteReference w:id="8"/>
      </w:r>
      <w:r w:rsidR="00D1754A" w:rsidRPr="00C9679F">
        <w:rPr>
          <w:rFonts w:ascii="Arial" w:hAnsi="Arial" w:cs="Arial"/>
          <w:b/>
          <w:spacing w:val="-2"/>
          <w:sz w:val="22"/>
          <w:szCs w:val="22"/>
        </w:rPr>
        <w:t xml:space="preserve"> </w:t>
      </w:r>
      <w:r w:rsidR="0059121B" w:rsidRPr="00C9679F">
        <w:rPr>
          <w:rFonts w:ascii="Arial" w:hAnsi="Arial" w:cs="Arial"/>
          <w:b/>
          <w:spacing w:val="-2"/>
          <w:sz w:val="22"/>
          <w:szCs w:val="22"/>
        </w:rPr>
        <w:t xml:space="preserve">  </w:t>
      </w:r>
    </w:p>
    <w:p w14:paraId="7AD5F712" w14:textId="1EEBF979" w:rsidR="0059121B" w:rsidRPr="00C9679F" w:rsidRDefault="0059121B" w:rsidP="007C5B4D">
      <w:pPr>
        <w:pStyle w:val="EndnoteText"/>
        <w:ind w:left="-142"/>
        <w:jc w:val="both"/>
        <w:rPr>
          <w:rFonts w:ascii="Arial" w:hAnsi="Arial" w:cs="Arial"/>
        </w:rPr>
      </w:pPr>
      <w:r w:rsidRPr="00C9679F">
        <w:rPr>
          <w:rFonts w:ascii="Arial" w:hAnsi="Arial" w:cs="Arial"/>
          <w:b/>
          <w:spacing w:val="-2"/>
        </w:rPr>
        <w:t xml:space="preserve">                                                                                         </w:t>
      </w:r>
    </w:p>
    <w:tbl>
      <w:tblPr>
        <w:tblStyle w:val="TableGrid"/>
        <w:tblW w:w="0" w:type="auto"/>
        <w:tblLook w:val="04A0" w:firstRow="1" w:lastRow="0" w:firstColumn="1" w:lastColumn="0" w:noHBand="0" w:noVBand="1"/>
      </w:tblPr>
      <w:tblGrid>
        <w:gridCol w:w="2119"/>
        <w:gridCol w:w="5670"/>
      </w:tblGrid>
      <w:tr w:rsidR="004B1D75" w:rsidRPr="00C9679F" w14:paraId="3B0E8EC1" w14:textId="77777777" w:rsidTr="00996281">
        <w:tc>
          <w:tcPr>
            <w:tcW w:w="2119" w:type="dxa"/>
          </w:tcPr>
          <w:p w14:paraId="0A46BF31" w14:textId="4A9E9FB3" w:rsidR="004B1D75" w:rsidRPr="00C9679F" w:rsidRDefault="004B1D75" w:rsidP="007C5B4D">
            <w:pPr>
              <w:pStyle w:val="EndnoteText"/>
              <w:jc w:val="both"/>
              <w:rPr>
                <w:rFonts w:ascii="Arial" w:hAnsi="Arial" w:cs="Arial"/>
              </w:rPr>
            </w:pPr>
            <w:r w:rsidRPr="00C9679F">
              <w:rPr>
                <w:rFonts w:ascii="Arial" w:hAnsi="Arial" w:cs="Arial"/>
              </w:rPr>
              <w:t>Sanskrit</w:t>
            </w:r>
          </w:p>
        </w:tc>
        <w:tc>
          <w:tcPr>
            <w:tcW w:w="5670" w:type="dxa"/>
          </w:tcPr>
          <w:p w14:paraId="57217EE9" w14:textId="4E098B94" w:rsidR="004B1D75" w:rsidRPr="00C9679F" w:rsidRDefault="004B1D75" w:rsidP="007C5B4D">
            <w:pPr>
              <w:pStyle w:val="EndnoteText"/>
              <w:jc w:val="both"/>
              <w:rPr>
                <w:rFonts w:ascii="Arial" w:hAnsi="Arial" w:cs="Arial"/>
                <w:b/>
                <w:bCs/>
              </w:rPr>
            </w:pPr>
            <w:proofErr w:type="spellStart"/>
            <w:r w:rsidRPr="00C9679F">
              <w:rPr>
                <w:rFonts w:ascii="Arial" w:hAnsi="Arial" w:cs="Arial"/>
              </w:rPr>
              <w:t>Ambasthaki</w:t>
            </w:r>
            <w:proofErr w:type="spellEnd"/>
          </w:p>
        </w:tc>
      </w:tr>
      <w:tr w:rsidR="004B1D75" w:rsidRPr="00C9679F" w14:paraId="09D8AB95" w14:textId="77777777" w:rsidTr="00996281">
        <w:tc>
          <w:tcPr>
            <w:tcW w:w="2119" w:type="dxa"/>
          </w:tcPr>
          <w:p w14:paraId="38876159" w14:textId="6235C051" w:rsidR="004B1D75" w:rsidRPr="00C9679F" w:rsidRDefault="004B1D75" w:rsidP="007C5B4D">
            <w:pPr>
              <w:pStyle w:val="EndnoteText"/>
              <w:jc w:val="both"/>
              <w:rPr>
                <w:rFonts w:ascii="Arial" w:hAnsi="Arial" w:cs="Arial"/>
              </w:rPr>
            </w:pPr>
            <w:r w:rsidRPr="00C9679F">
              <w:rPr>
                <w:rFonts w:ascii="Arial" w:hAnsi="Arial" w:cs="Arial"/>
              </w:rPr>
              <w:t>Hindi</w:t>
            </w:r>
          </w:p>
        </w:tc>
        <w:tc>
          <w:tcPr>
            <w:tcW w:w="5670" w:type="dxa"/>
          </w:tcPr>
          <w:p w14:paraId="3CAE6800" w14:textId="19C4BAAD" w:rsidR="004B1D75" w:rsidRPr="00C9679F" w:rsidRDefault="004B1D75" w:rsidP="007C5B4D">
            <w:pPr>
              <w:pStyle w:val="EndnoteText"/>
              <w:jc w:val="both"/>
              <w:rPr>
                <w:rFonts w:ascii="Arial" w:hAnsi="Arial" w:cs="Arial"/>
              </w:rPr>
            </w:pPr>
            <w:proofErr w:type="spellStart"/>
            <w:r w:rsidRPr="00C9679F">
              <w:rPr>
                <w:rFonts w:ascii="Arial" w:hAnsi="Arial" w:cs="Arial"/>
                <w:i/>
                <w:iCs/>
              </w:rPr>
              <w:t>Patha</w:t>
            </w:r>
            <w:proofErr w:type="spellEnd"/>
            <w:r w:rsidRPr="00C9679F">
              <w:rPr>
                <w:rFonts w:ascii="Arial" w:hAnsi="Arial" w:cs="Arial"/>
              </w:rPr>
              <w:t xml:space="preserve">, </w:t>
            </w:r>
            <w:proofErr w:type="spellStart"/>
            <w:r w:rsidRPr="00C9679F">
              <w:rPr>
                <w:rFonts w:ascii="Arial" w:hAnsi="Arial" w:cs="Arial"/>
              </w:rPr>
              <w:t>Padh</w:t>
            </w:r>
            <w:proofErr w:type="spellEnd"/>
            <w:r w:rsidRPr="00C9679F">
              <w:rPr>
                <w:rFonts w:ascii="Arial" w:hAnsi="Arial" w:cs="Arial"/>
              </w:rPr>
              <w:t xml:space="preserve">, </w:t>
            </w:r>
            <w:proofErr w:type="spellStart"/>
            <w:r w:rsidRPr="00C9679F">
              <w:rPr>
                <w:rFonts w:ascii="Arial" w:hAnsi="Arial" w:cs="Arial"/>
              </w:rPr>
              <w:t>Akanadi</w:t>
            </w:r>
            <w:proofErr w:type="spellEnd"/>
          </w:p>
        </w:tc>
      </w:tr>
      <w:tr w:rsidR="004B1D75" w:rsidRPr="00C9679F" w14:paraId="6ACE1728" w14:textId="77777777" w:rsidTr="00996281">
        <w:tc>
          <w:tcPr>
            <w:tcW w:w="2119" w:type="dxa"/>
          </w:tcPr>
          <w:p w14:paraId="583B35F7" w14:textId="19BB1708" w:rsidR="004B1D75" w:rsidRPr="00C9679F" w:rsidRDefault="004B1D75" w:rsidP="007C5B4D">
            <w:pPr>
              <w:pStyle w:val="EndnoteText"/>
              <w:jc w:val="both"/>
              <w:rPr>
                <w:rFonts w:ascii="Arial" w:hAnsi="Arial" w:cs="Arial"/>
              </w:rPr>
            </w:pPr>
            <w:r w:rsidRPr="00C9679F">
              <w:rPr>
                <w:rFonts w:ascii="Arial" w:hAnsi="Arial" w:cs="Arial"/>
              </w:rPr>
              <w:t>English</w:t>
            </w:r>
          </w:p>
        </w:tc>
        <w:tc>
          <w:tcPr>
            <w:tcW w:w="5670" w:type="dxa"/>
          </w:tcPr>
          <w:p w14:paraId="72921F77" w14:textId="7493DFB2" w:rsidR="004B1D75" w:rsidRPr="00C9679F" w:rsidRDefault="004B1D75" w:rsidP="007C5B4D">
            <w:pPr>
              <w:pStyle w:val="EndnoteText"/>
              <w:jc w:val="both"/>
              <w:rPr>
                <w:rFonts w:ascii="Arial" w:hAnsi="Arial" w:cs="Arial"/>
              </w:rPr>
            </w:pPr>
            <w:r w:rsidRPr="00C9679F">
              <w:rPr>
                <w:rFonts w:ascii="Arial" w:hAnsi="Arial" w:cs="Arial"/>
              </w:rPr>
              <w:t>Velvet leaf</w:t>
            </w:r>
          </w:p>
        </w:tc>
      </w:tr>
      <w:tr w:rsidR="004B1D75" w:rsidRPr="00C9679F" w14:paraId="6B45CE0C" w14:textId="77777777" w:rsidTr="00996281">
        <w:tc>
          <w:tcPr>
            <w:tcW w:w="2119" w:type="dxa"/>
          </w:tcPr>
          <w:p w14:paraId="7F5B4E57" w14:textId="6E341B43" w:rsidR="004B1D75" w:rsidRPr="00C9679F" w:rsidRDefault="004B1D75" w:rsidP="007C5B4D">
            <w:pPr>
              <w:pStyle w:val="EndnoteText"/>
              <w:jc w:val="both"/>
              <w:rPr>
                <w:rFonts w:ascii="Arial" w:hAnsi="Arial" w:cs="Arial"/>
              </w:rPr>
            </w:pPr>
            <w:r w:rsidRPr="00C9679F">
              <w:rPr>
                <w:rFonts w:ascii="Arial" w:hAnsi="Arial" w:cs="Arial"/>
              </w:rPr>
              <w:t>Punjabi</w:t>
            </w:r>
          </w:p>
        </w:tc>
        <w:tc>
          <w:tcPr>
            <w:tcW w:w="5670" w:type="dxa"/>
          </w:tcPr>
          <w:p w14:paraId="6CD966B3" w14:textId="3FD544F1" w:rsidR="004B1D75" w:rsidRPr="00C9679F" w:rsidRDefault="004B1D75" w:rsidP="007C5B4D">
            <w:pPr>
              <w:pStyle w:val="EndnoteText"/>
              <w:jc w:val="both"/>
              <w:rPr>
                <w:rFonts w:ascii="Arial" w:hAnsi="Arial" w:cs="Arial"/>
              </w:rPr>
            </w:pPr>
            <w:r w:rsidRPr="00C9679F">
              <w:rPr>
                <w:rFonts w:ascii="Arial" w:hAnsi="Arial" w:cs="Arial"/>
                <w:i/>
                <w:iCs/>
              </w:rPr>
              <w:t>Patha</w:t>
            </w:r>
          </w:p>
        </w:tc>
      </w:tr>
      <w:tr w:rsidR="004B1D75" w:rsidRPr="00C9679F" w14:paraId="101ACFAF" w14:textId="77777777" w:rsidTr="00996281">
        <w:tc>
          <w:tcPr>
            <w:tcW w:w="2119" w:type="dxa"/>
          </w:tcPr>
          <w:p w14:paraId="6FFE8749" w14:textId="1018C0F8" w:rsidR="004B1D75" w:rsidRPr="00C9679F" w:rsidRDefault="004B1D75" w:rsidP="007C5B4D">
            <w:pPr>
              <w:pStyle w:val="EndnoteText"/>
              <w:jc w:val="both"/>
              <w:rPr>
                <w:rFonts w:ascii="Arial" w:hAnsi="Arial" w:cs="Arial"/>
              </w:rPr>
            </w:pPr>
            <w:r w:rsidRPr="00C9679F">
              <w:rPr>
                <w:rFonts w:ascii="Arial" w:hAnsi="Arial" w:cs="Arial"/>
              </w:rPr>
              <w:t>Assamese</w:t>
            </w:r>
          </w:p>
        </w:tc>
        <w:tc>
          <w:tcPr>
            <w:tcW w:w="5670" w:type="dxa"/>
          </w:tcPr>
          <w:p w14:paraId="1298EF23" w14:textId="2A8D6F16" w:rsidR="004B1D75" w:rsidRPr="00C9679F" w:rsidRDefault="004B1D75" w:rsidP="007C5B4D">
            <w:pPr>
              <w:pStyle w:val="EndnoteText"/>
              <w:jc w:val="both"/>
              <w:rPr>
                <w:rFonts w:ascii="Arial" w:hAnsi="Arial" w:cs="Arial"/>
              </w:rPr>
            </w:pPr>
            <w:proofErr w:type="spellStart"/>
            <w:r w:rsidRPr="00C9679F">
              <w:rPr>
                <w:rFonts w:ascii="Arial" w:hAnsi="Arial" w:cs="Arial"/>
              </w:rPr>
              <w:t>Tuprilata</w:t>
            </w:r>
            <w:proofErr w:type="spellEnd"/>
          </w:p>
        </w:tc>
      </w:tr>
      <w:tr w:rsidR="004B1D75" w:rsidRPr="00C9679F" w14:paraId="31E03A05" w14:textId="77777777" w:rsidTr="00996281">
        <w:tc>
          <w:tcPr>
            <w:tcW w:w="2119" w:type="dxa"/>
          </w:tcPr>
          <w:p w14:paraId="6F9E285D" w14:textId="701572F3" w:rsidR="004B1D75" w:rsidRPr="00C9679F" w:rsidRDefault="004B1D75" w:rsidP="007C5B4D">
            <w:pPr>
              <w:pStyle w:val="EndnoteText"/>
              <w:jc w:val="both"/>
              <w:rPr>
                <w:rFonts w:ascii="Arial" w:hAnsi="Arial" w:cs="Arial"/>
              </w:rPr>
            </w:pPr>
            <w:r w:rsidRPr="00C9679F">
              <w:rPr>
                <w:rFonts w:ascii="Arial" w:hAnsi="Arial" w:cs="Arial"/>
              </w:rPr>
              <w:t>Bengali</w:t>
            </w:r>
          </w:p>
        </w:tc>
        <w:tc>
          <w:tcPr>
            <w:tcW w:w="5670" w:type="dxa"/>
          </w:tcPr>
          <w:p w14:paraId="217F760B" w14:textId="4A330261" w:rsidR="004B1D75" w:rsidRPr="00C9679F" w:rsidRDefault="004B1D75" w:rsidP="007C5B4D">
            <w:pPr>
              <w:pStyle w:val="EndnoteText"/>
              <w:jc w:val="both"/>
              <w:rPr>
                <w:rFonts w:ascii="Arial" w:hAnsi="Arial" w:cs="Arial"/>
              </w:rPr>
            </w:pPr>
            <w:proofErr w:type="spellStart"/>
            <w:r w:rsidRPr="00C9679F">
              <w:rPr>
                <w:rFonts w:ascii="Arial" w:hAnsi="Arial" w:cs="Arial"/>
                <w:i/>
                <w:iCs/>
              </w:rPr>
              <w:t>Patha</w:t>
            </w:r>
            <w:proofErr w:type="spellEnd"/>
            <w:r w:rsidRPr="00C9679F">
              <w:rPr>
                <w:rFonts w:ascii="Arial" w:hAnsi="Arial" w:cs="Arial"/>
              </w:rPr>
              <w:t xml:space="preserve">, </w:t>
            </w:r>
            <w:proofErr w:type="spellStart"/>
            <w:r w:rsidRPr="00C9679F">
              <w:rPr>
                <w:rFonts w:ascii="Arial" w:hAnsi="Arial" w:cs="Arial"/>
              </w:rPr>
              <w:t>Akanadi</w:t>
            </w:r>
            <w:proofErr w:type="spellEnd"/>
          </w:p>
        </w:tc>
      </w:tr>
      <w:tr w:rsidR="004B1D75" w:rsidRPr="00C9679F" w14:paraId="716131BF" w14:textId="77777777" w:rsidTr="00996281">
        <w:tc>
          <w:tcPr>
            <w:tcW w:w="2119" w:type="dxa"/>
          </w:tcPr>
          <w:p w14:paraId="47F1C749" w14:textId="7F184D65" w:rsidR="004B1D75" w:rsidRPr="00C9679F" w:rsidRDefault="004B1D75" w:rsidP="007C5B4D">
            <w:pPr>
              <w:pStyle w:val="EndnoteText"/>
              <w:jc w:val="both"/>
              <w:rPr>
                <w:rFonts w:ascii="Arial" w:hAnsi="Arial" w:cs="Arial"/>
              </w:rPr>
            </w:pPr>
            <w:r w:rsidRPr="00C9679F">
              <w:rPr>
                <w:rFonts w:ascii="Arial" w:hAnsi="Arial" w:cs="Arial"/>
              </w:rPr>
              <w:t>Guj</w:t>
            </w:r>
            <w:r w:rsidR="00B3158D" w:rsidRPr="00C9679F">
              <w:rPr>
                <w:rFonts w:ascii="Arial" w:hAnsi="Arial" w:cs="Arial"/>
              </w:rPr>
              <w:t>a</w:t>
            </w:r>
            <w:r w:rsidRPr="00C9679F">
              <w:rPr>
                <w:rFonts w:ascii="Arial" w:hAnsi="Arial" w:cs="Arial"/>
              </w:rPr>
              <w:t>rati</w:t>
            </w:r>
          </w:p>
        </w:tc>
        <w:tc>
          <w:tcPr>
            <w:tcW w:w="5670" w:type="dxa"/>
          </w:tcPr>
          <w:p w14:paraId="21771B5B" w14:textId="6BA5E05D" w:rsidR="004B1D75" w:rsidRPr="00C9679F" w:rsidRDefault="004B1D75" w:rsidP="007C5B4D">
            <w:pPr>
              <w:pStyle w:val="EndnoteText"/>
              <w:jc w:val="both"/>
              <w:rPr>
                <w:rFonts w:ascii="Arial" w:hAnsi="Arial" w:cs="Arial"/>
              </w:rPr>
            </w:pPr>
            <w:proofErr w:type="spellStart"/>
            <w:r w:rsidRPr="00C9679F">
              <w:rPr>
                <w:rFonts w:ascii="Arial" w:hAnsi="Arial" w:cs="Arial"/>
              </w:rPr>
              <w:t>Kalipath</w:t>
            </w:r>
            <w:proofErr w:type="spellEnd"/>
            <w:r w:rsidRPr="00C9679F">
              <w:rPr>
                <w:rFonts w:ascii="Arial" w:hAnsi="Arial" w:cs="Arial"/>
              </w:rPr>
              <w:t xml:space="preserve">, </w:t>
            </w:r>
            <w:proofErr w:type="spellStart"/>
            <w:r w:rsidRPr="00C9679F">
              <w:rPr>
                <w:rFonts w:ascii="Arial" w:hAnsi="Arial" w:cs="Arial"/>
              </w:rPr>
              <w:t>Karondhium</w:t>
            </w:r>
            <w:proofErr w:type="spellEnd"/>
            <w:r w:rsidRPr="00C9679F">
              <w:rPr>
                <w:rFonts w:ascii="Arial" w:hAnsi="Arial" w:cs="Arial"/>
              </w:rPr>
              <w:t xml:space="preserve">, </w:t>
            </w:r>
            <w:proofErr w:type="spellStart"/>
            <w:r w:rsidRPr="00C9679F">
              <w:rPr>
                <w:rFonts w:ascii="Arial" w:hAnsi="Arial" w:cs="Arial"/>
              </w:rPr>
              <w:t>Karondium</w:t>
            </w:r>
            <w:proofErr w:type="spellEnd"/>
            <w:r w:rsidRPr="00C9679F">
              <w:rPr>
                <w:rFonts w:ascii="Arial" w:hAnsi="Arial" w:cs="Arial"/>
              </w:rPr>
              <w:t xml:space="preserve">, </w:t>
            </w:r>
            <w:proofErr w:type="spellStart"/>
            <w:r w:rsidRPr="00C9679F">
              <w:rPr>
                <w:rFonts w:ascii="Arial" w:hAnsi="Arial" w:cs="Arial"/>
              </w:rPr>
              <w:t>Venivel</w:t>
            </w:r>
            <w:proofErr w:type="spellEnd"/>
            <w:r w:rsidRPr="00C9679F">
              <w:rPr>
                <w:rFonts w:ascii="Arial" w:hAnsi="Arial" w:cs="Arial"/>
              </w:rPr>
              <w:t xml:space="preserve">, </w:t>
            </w:r>
            <w:proofErr w:type="spellStart"/>
            <w:r w:rsidRPr="00C9679F">
              <w:rPr>
                <w:rFonts w:ascii="Arial" w:hAnsi="Arial" w:cs="Arial"/>
              </w:rPr>
              <w:t>Karedhium</w:t>
            </w:r>
            <w:proofErr w:type="spellEnd"/>
          </w:p>
        </w:tc>
      </w:tr>
      <w:tr w:rsidR="004B1D75" w:rsidRPr="00C9679F" w14:paraId="14633ACB" w14:textId="77777777" w:rsidTr="00996281">
        <w:tc>
          <w:tcPr>
            <w:tcW w:w="2119" w:type="dxa"/>
          </w:tcPr>
          <w:p w14:paraId="67EAF032" w14:textId="275CB065" w:rsidR="004B1D75" w:rsidRPr="00C9679F" w:rsidRDefault="004B1D75" w:rsidP="007C5B4D">
            <w:pPr>
              <w:pStyle w:val="EndnoteText"/>
              <w:jc w:val="both"/>
              <w:rPr>
                <w:rFonts w:ascii="Arial" w:hAnsi="Arial" w:cs="Arial"/>
              </w:rPr>
            </w:pPr>
            <w:r w:rsidRPr="00C9679F">
              <w:rPr>
                <w:rFonts w:ascii="Arial" w:hAnsi="Arial" w:cs="Arial"/>
              </w:rPr>
              <w:t>Kannada</w:t>
            </w:r>
          </w:p>
        </w:tc>
        <w:tc>
          <w:tcPr>
            <w:tcW w:w="5670" w:type="dxa"/>
          </w:tcPr>
          <w:p w14:paraId="3B0D9D95" w14:textId="6529D4E2" w:rsidR="004B1D75" w:rsidRPr="00C9679F" w:rsidRDefault="004B1D75" w:rsidP="007C5B4D">
            <w:pPr>
              <w:pStyle w:val="EndnoteText"/>
              <w:jc w:val="both"/>
              <w:rPr>
                <w:rFonts w:ascii="Arial" w:hAnsi="Arial" w:cs="Arial"/>
              </w:rPr>
            </w:pPr>
            <w:proofErr w:type="spellStart"/>
            <w:r w:rsidRPr="00C9679F">
              <w:rPr>
                <w:rFonts w:ascii="Arial" w:hAnsi="Arial" w:cs="Arial"/>
              </w:rPr>
              <w:t>Pahadavela</w:t>
            </w:r>
            <w:proofErr w:type="spellEnd"/>
            <w:r w:rsidRPr="00C9679F">
              <w:rPr>
                <w:rFonts w:ascii="Arial" w:hAnsi="Arial" w:cs="Arial"/>
              </w:rPr>
              <w:t xml:space="preserve">, </w:t>
            </w:r>
            <w:proofErr w:type="spellStart"/>
            <w:r w:rsidRPr="00C9679F">
              <w:rPr>
                <w:rFonts w:ascii="Arial" w:hAnsi="Arial" w:cs="Arial"/>
              </w:rPr>
              <w:t>Agalushunthi</w:t>
            </w:r>
            <w:proofErr w:type="spellEnd"/>
          </w:p>
        </w:tc>
      </w:tr>
      <w:tr w:rsidR="004B1D75" w:rsidRPr="00C9679F" w14:paraId="5A834CD3" w14:textId="77777777" w:rsidTr="00996281">
        <w:tc>
          <w:tcPr>
            <w:tcW w:w="2119" w:type="dxa"/>
          </w:tcPr>
          <w:p w14:paraId="55AB08C9" w14:textId="7C8B6702" w:rsidR="004B1D75" w:rsidRPr="00C9679F" w:rsidRDefault="004B1D75" w:rsidP="007C5B4D">
            <w:pPr>
              <w:pStyle w:val="EndnoteText"/>
              <w:jc w:val="both"/>
              <w:rPr>
                <w:rFonts w:ascii="Arial" w:hAnsi="Arial" w:cs="Arial"/>
              </w:rPr>
            </w:pPr>
            <w:r w:rsidRPr="00C9679F">
              <w:rPr>
                <w:rFonts w:ascii="Arial" w:hAnsi="Arial" w:cs="Arial"/>
              </w:rPr>
              <w:t>Kashmiri</w:t>
            </w:r>
          </w:p>
        </w:tc>
        <w:tc>
          <w:tcPr>
            <w:tcW w:w="5670" w:type="dxa"/>
          </w:tcPr>
          <w:p w14:paraId="1D7CDEFD" w14:textId="0869D492" w:rsidR="004B1D75" w:rsidRPr="00C9679F" w:rsidRDefault="004B1D75" w:rsidP="007C5B4D">
            <w:pPr>
              <w:pStyle w:val="EndnoteText"/>
              <w:jc w:val="both"/>
              <w:rPr>
                <w:rFonts w:ascii="Arial" w:hAnsi="Arial" w:cs="Arial"/>
              </w:rPr>
            </w:pPr>
            <w:r w:rsidRPr="00C9679F">
              <w:rPr>
                <w:rFonts w:ascii="Arial" w:hAnsi="Arial" w:cs="Arial"/>
              </w:rPr>
              <w:t>Pad</w:t>
            </w:r>
          </w:p>
        </w:tc>
      </w:tr>
      <w:tr w:rsidR="009B0C92" w:rsidRPr="00C9679F" w14:paraId="28B898BF" w14:textId="77777777" w:rsidTr="00996281">
        <w:tc>
          <w:tcPr>
            <w:tcW w:w="2119" w:type="dxa"/>
          </w:tcPr>
          <w:p w14:paraId="36FE8B9C" w14:textId="77A3440D" w:rsidR="009B0C92" w:rsidRPr="00C9679F" w:rsidRDefault="009B0C92" w:rsidP="007C5B4D">
            <w:pPr>
              <w:pStyle w:val="EndnoteText"/>
              <w:jc w:val="both"/>
              <w:rPr>
                <w:rFonts w:ascii="Arial" w:hAnsi="Arial" w:cs="Arial"/>
              </w:rPr>
            </w:pPr>
            <w:r w:rsidRPr="00C9679F">
              <w:rPr>
                <w:rFonts w:ascii="Arial" w:hAnsi="Arial" w:cs="Arial"/>
              </w:rPr>
              <w:t>Malayalam</w:t>
            </w:r>
          </w:p>
        </w:tc>
        <w:tc>
          <w:tcPr>
            <w:tcW w:w="5670" w:type="dxa"/>
          </w:tcPr>
          <w:p w14:paraId="5E3EC280" w14:textId="313F4125" w:rsidR="009B0C92" w:rsidRPr="00C9679F" w:rsidRDefault="009B0C92" w:rsidP="007C5B4D">
            <w:pPr>
              <w:pStyle w:val="EndnoteText"/>
              <w:jc w:val="both"/>
              <w:rPr>
                <w:rFonts w:ascii="Arial" w:hAnsi="Arial" w:cs="Arial"/>
              </w:rPr>
            </w:pPr>
            <w:r w:rsidRPr="00C9679F">
              <w:rPr>
                <w:rFonts w:ascii="Arial" w:hAnsi="Arial" w:cs="Arial"/>
                <w:i/>
                <w:iCs/>
              </w:rPr>
              <w:t>Patha</w:t>
            </w:r>
          </w:p>
        </w:tc>
      </w:tr>
      <w:tr w:rsidR="004B1D75" w:rsidRPr="00C9679F" w14:paraId="2089A883" w14:textId="77777777" w:rsidTr="00996281">
        <w:tc>
          <w:tcPr>
            <w:tcW w:w="2119" w:type="dxa"/>
          </w:tcPr>
          <w:p w14:paraId="73B1A7FD" w14:textId="69D4175A" w:rsidR="004B1D75" w:rsidRPr="00C9679F" w:rsidRDefault="004B1D75" w:rsidP="007C5B4D">
            <w:pPr>
              <w:pStyle w:val="EndnoteText"/>
              <w:jc w:val="both"/>
              <w:rPr>
                <w:rFonts w:ascii="Arial" w:hAnsi="Arial" w:cs="Arial"/>
              </w:rPr>
            </w:pPr>
            <w:r w:rsidRPr="00C9679F">
              <w:rPr>
                <w:rFonts w:ascii="Arial" w:hAnsi="Arial" w:cs="Arial"/>
              </w:rPr>
              <w:t>Marathi</w:t>
            </w:r>
          </w:p>
        </w:tc>
        <w:tc>
          <w:tcPr>
            <w:tcW w:w="5670" w:type="dxa"/>
          </w:tcPr>
          <w:p w14:paraId="0186842F" w14:textId="56BA924D" w:rsidR="004B1D75" w:rsidRPr="00C9679F" w:rsidRDefault="004B1D75" w:rsidP="007C5B4D">
            <w:pPr>
              <w:pStyle w:val="EndnoteText"/>
              <w:jc w:val="both"/>
              <w:rPr>
                <w:rFonts w:ascii="Arial" w:hAnsi="Arial" w:cs="Arial"/>
              </w:rPr>
            </w:pPr>
            <w:proofErr w:type="spellStart"/>
            <w:r w:rsidRPr="00C9679F">
              <w:rPr>
                <w:rFonts w:ascii="Arial" w:hAnsi="Arial" w:cs="Arial"/>
              </w:rPr>
              <w:t>Pashadvel</w:t>
            </w:r>
            <w:proofErr w:type="spellEnd"/>
            <w:r w:rsidRPr="00C9679F">
              <w:rPr>
                <w:rFonts w:ascii="Arial" w:hAnsi="Arial" w:cs="Arial"/>
              </w:rPr>
              <w:t xml:space="preserve">, </w:t>
            </w:r>
            <w:proofErr w:type="spellStart"/>
            <w:r w:rsidRPr="00C9679F">
              <w:rPr>
                <w:rFonts w:ascii="Arial" w:hAnsi="Arial" w:cs="Arial"/>
              </w:rPr>
              <w:t>Paharrel</w:t>
            </w:r>
            <w:proofErr w:type="spellEnd"/>
            <w:r w:rsidRPr="00C9679F">
              <w:rPr>
                <w:rFonts w:ascii="Arial" w:hAnsi="Arial" w:cs="Arial"/>
              </w:rPr>
              <w:t xml:space="preserve">, </w:t>
            </w:r>
            <w:proofErr w:type="spellStart"/>
            <w:r w:rsidRPr="00C9679F">
              <w:rPr>
                <w:rFonts w:ascii="Arial" w:hAnsi="Arial" w:cs="Arial"/>
              </w:rPr>
              <w:t>Pahadavel</w:t>
            </w:r>
            <w:proofErr w:type="spellEnd"/>
            <w:r w:rsidRPr="00C9679F">
              <w:rPr>
                <w:rFonts w:ascii="Arial" w:hAnsi="Arial" w:cs="Arial"/>
              </w:rPr>
              <w:t xml:space="preserve">, </w:t>
            </w:r>
            <w:proofErr w:type="spellStart"/>
            <w:r w:rsidRPr="00C9679F">
              <w:rPr>
                <w:rFonts w:ascii="Arial" w:hAnsi="Arial" w:cs="Arial"/>
              </w:rPr>
              <w:t>Padali</w:t>
            </w:r>
            <w:proofErr w:type="spellEnd"/>
          </w:p>
        </w:tc>
      </w:tr>
      <w:tr w:rsidR="004B1D75" w:rsidRPr="00C9679F" w14:paraId="2340A6BF" w14:textId="77777777" w:rsidTr="00996281">
        <w:tc>
          <w:tcPr>
            <w:tcW w:w="2119" w:type="dxa"/>
          </w:tcPr>
          <w:p w14:paraId="2034A0BF" w14:textId="65710B3B" w:rsidR="004B1D75" w:rsidRPr="00C9679F" w:rsidRDefault="004B1D75" w:rsidP="007C5B4D">
            <w:pPr>
              <w:pStyle w:val="EndnoteText"/>
              <w:jc w:val="both"/>
              <w:rPr>
                <w:rFonts w:ascii="Arial" w:hAnsi="Arial" w:cs="Arial"/>
              </w:rPr>
            </w:pPr>
            <w:r w:rsidRPr="00C9679F">
              <w:rPr>
                <w:rFonts w:ascii="Arial" w:hAnsi="Arial" w:cs="Arial"/>
              </w:rPr>
              <w:t>Oriya</w:t>
            </w:r>
          </w:p>
        </w:tc>
        <w:tc>
          <w:tcPr>
            <w:tcW w:w="5670" w:type="dxa"/>
          </w:tcPr>
          <w:p w14:paraId="1E079089" w14:textId="0BB5F6D1" w:rsidR="004B1D75" w:rsidRPr="00C9679F" w:rsidRDefault="004B1D75" w:rsidP="007C5B4D">
            <w:pPr>
              <w:pStyle w:val="EndnoteText"/>
              <w:jc w:val="both"/>
              <w:rPr>
                <w:rFonts w:ascii="Arial" w:hAnsi="Arial" w:cs="Arial"/>
              </w:rPr>
            </w:pPr>
            <w:proofErr w:type="spellStart"/>
            <w:r w:rsidRPr="00C9679F">
              <w:rPr>
                <w:rFonts w:ascii="Arial" w:hAnsi="Arial" w:cs="Arial"/>
              </w:rPr>
              <w:t>Kanabindhi</w:t>
            </w:r>
            <w:proofErr w:type="spellEnd"/>
            <w:r w:rsidRPr="00C9679F">
              <w:rPr>
                <w:rFonts w:ascii="Arial" w:hAnsi="Arial" w:cs="Arial"/>
              </w:rPr>
              <w:t xml:space="preserve">, </w:t>
            </w:r>
            <w:proofErr w:type="spellStart"/>
            <w:r w:rsidRPr="00C9679F">
              <w:rPr>
                <w:rFonts w:ascii="Arial" w:hAnsi="Arial" w:cs="Arial"/>
                <w:i/>
                <w:iCs/>
              </w:rPr>
              <w:t>Patha</w:t>
            </w:r>
            <w:proofErr w:type="spellEnd"/>
          </w:p>
        </w:tc>
      </w:tr>
      <w:tr w:rsidR="009B0C92" w:rsidRPr="00C9679F" w14:paraId="17C4592E" w14:textId="77777777" w:rsidTr="00996281">
        <w:tc>
          <w:tcPr>
            <w:tcW w:w="2119" w:type="dxa"/>
          </w:tcPr>
          <w:p w14:paraId="4C2518A4" w14:textId="38DE80F1" w:rsidR="009B0C92" w:rsidRPr="00C9679F" w:rsidRDefault="009B0C92" w:rsidP="007C5B4D">
            <w:pPr>
              <w:pStyle w:val="EndnoteText"/>
              <w:jc w:val="both"/>
              <w:rPr>
                <w:rFonts w:ascii="Arial" w:hAnsi="Arial" w:cs="Arial"/>
              </w:rPr>
            </w:pPr>
            <w:r w:rsidRPr="00C9679F">
              <w:rPr>
                <w:rFonts w:ascii="Arial" w:hAnsi="Arial" w:cs="Arial"/>
              </w:rPr>
              <w:t>Tamil</w:t>
            </w:r>
          </w:p>
        </w:tc>
        <w:tc>
          <w:tcPr>
            <w:tcW w:w="5670" w:type="dxa"/>
          </w:tcPr>
          <w:p w14:paraId="462F184F" w14:textId="53C5081B" w:rsidR="009B0C92" w:rsidRPr="00C9679F" w:rsidRDefault="009B0C92" w:rsidP="007C5B4D">
            <w:pPr>
              <w:pStyle w:val="EndnoteText"/>
              <w:jc w:val="both"/>
              <w:rPr>
                <w:rFonts w:ascii="Arial" w:hAnsi="Arial" w:cs="Arial"/>
              </w:rPr>
            </w:pPr>
            <w:proofErr w:type="spellStart"/>
            <w:r w:rsidRPr="00C9679F">
              <w:rPr>
                <w:rFonts w:ascii="Arial" w:hAnsi="Arial" w:cs="Arial"/>
              </w:rPr>
              <w:t>Vattha</w:t>
            </w:r>
            <w:proofErr w:type="spellEnd"/>
            <w:r w:rsidRPr="00C9679F">
              <w:rPr>
                <w:rFonts w:ascii="Arial" w:hAnsi="Arial" w:cs="Arial"/>
              </w:rPr>
              <w:t xml:space="preserve"> </w:t>
            </w:r>
            <w:proofErr w:type="spellStart"/>
            <w:r w:rsidRPr="00C9679F">
              <w:rPr>
                <w:rFonts w:ascii="Arial" w:hAnsi="Arial" w:cs="Arial"/>
              </w:rPr>
              <w:t>tiruppi</w:t>
            </w:r>
            <w:proofErr w:type="spellEnd"/>
          </w:p>
        </w:tc>
      </w:tr>
      <w:tr w:rsidR="005C74DF" w:rsidRPr="00C9679F" w14:paraId="58228B8D" w14:textId="77777777" w:rsidTr="00996281">
        <w:tc>
          <w:tcPr>
            <w:tcW w:w="2119" w:type="dxa"/>
          </w:tcPr>
          <w:p w14:paraId="3FD28EB2" w14:textId="7B79E8F0" w:rsidR="005C74DF" w:rsidRPr="00C9679F" w:rsidRDefault="005C74DF" w:rsidP="007C5B4D">
            <w:pPr>
              <w:pStyle w:val="EndnoteText"/>
              <w:jc w:val="both"/>
              <w:rPr>
                <w:rFonts w:ascii="Arial" w:hAnsi="Arial" w:cs="Arial"/>
              </w:rPr>
            </w:pPr>
            <w:r w:rsidRPr="00C9679F">
              <w:rPr>
                <w:rFonts w:ascii="Arial" w:hAnsi="Arial" w:cs="Arial"/>
              </w:rPr>
              <w:t>Telugu</w:t>
            </w:r>
          </w:p>
        </w:tc>
        <w:tc>
          <w:tcPr>
            <w:tcW w:w="5670" w:type="dxa"/>
          </w:tcPr>
          <w:p w14:paraId="0BB9208D" w14:textId="16A641C5" w:rsidR="005C74DF" w:rsidRPr="00C9679F" w:rsidRDefault="005C74DF" w:rsidP="007C5B4D">
            <w:pPr>
              <w:pStyle w:val="EndnoteText"/>
              <w:jc w:val="both"/>
              <w:rPr>
                <w:rFonts w:ascii="Arial" w:hAnsi="Arial" w:cs="Arial"/>
              </w:rPr>
            </w:pPr>
            <w:proofErr w:type="spellStart"/>
            <w:r w:rsidRPr="00C9679F">
              <w:rPr>
                <w:rFonts w:ascii="Arial" w:hAnsi="Arial" w:cs="Arial"/>
              </w:rPr>
              <w:t>Adivibankatiga</w:t>
            </w:r>
            <w:proofErr w:type="spellEnd"/>
            <w:r w:rsidRPr="00C9679F">
              <w:rPr>
                <w:rFonts w:ascii="Arial" w:hAnsi="Arial" w:cs="Arial"/>
              </w:rPr>
              <w:t xml:space="preserve">, chiru </w:t>
            </w:r>
            <w:proofErr w:type="spellStart"/>
            <w:r w:rsidRPr="00C9679F">
              <w:rPr>
                <w:rFonts w:ascii="Arial" w:hAnsi="Arial" w:cs="Arial"/>
              </w:rPr>
              <w:t>boddi</w:t>
            </w:r>
            <w:proofErr w:type="spellEnd"/>
            <w:r w:rsidRPr="00C9679F">
              <w:rPr>
                <w:rFonts w:ascii="Arial" w:hAnsi="Arial" w:cs="Arial"/>
              </w:rPr>
              <w:t xml:space="preserve">, </w:t>
            </w:r>
            <w:proofErr w:type="spellStart"/>
            <w:r w:rsidRPr="00C9679F">
              <w:rPr>
                <w:rFonts w:ascii="Arial" w:hAnsi="Arial" w:cs="Arial"/>
              </w:rPr>
              <w:t>Boddi</w:t>
            </w:r>
            <w:proofErr w:type="spellEnd"/>
            <w:r w:rsidRPr="00C9679F">
              <w:rPr>
                <w:rFonts w:ascii="Arial" w:hAnsi="Arial" w:cs="Arial"/>
              </w:rPr>
              <w:t xml:space="preserve"> </w:t>
            </w:r>
            <w:proofErr w:type="spellStart"/>
            <w:r w:rsidRPr="00C9679F">
              <w:rPr>
                <w:rFonts w:ascii="Arial" w:hAnsi="Arial" w:cs="Arial"/>
              </w:rPr>
              <w:t>tiga</w:t>
            </w:r>
            <w:proofErr w:type="spellEnd"/>
          </w:p>
        </w:tc>
      </w:tr>
    </w:tbl>
    <w:p w14:paraId="2AF7C7BC" w14:textId="77777777" w:rsidR="005C74DF" w:rsidRPr="00C9679F" w:rsidRDefault="005C74DF" w:rsidP="007C5B4D">
      <w:pPr>
        <w:pStyle w:val="ListParagraph"/>
        <w:spacing w:after="0" w:line="240" w:lineRule="auto"/>
        <w:ind w:left="-142"/>
        <w:jc w:val="both"/>
        <w:rPr>
          <w:rFonts w:ascii="Arial" w:eastAsia="Times New Roman" w:hAnsi="Arial" w:cs="Arial"/>
          <w:kern w:val="0"/>
          <w:sz w:val="20"/>
          <w:szCs w:val="20"/>
          <w:lang w:eastAsia="en-IN"/>
          <w14:ligatures w14:val="none"/>
        </w:rPr>
      </w:pPr>
    </w:p>
    <w:p w14:paraId="0F453F55" w14:textId="77777777" w:rsidR="00C338D8" w:rsidRPr="00C9679F" w:rsidRDefault="005C74DF" w:rsidP="007C5B4D">
      <w:pPr>
        <w:pStyle w:val="ListParagraph"/>
        <w:numPr>
          <w:ilvl w:val="0"/>
          <w:numId w:val="3"/>
        </w:numPr>
        <w:spacing w:after="0" w:line="240" w:lineRule="auto"/>
        <w:ind w:left="-142"/>
        <w:jc w:val="both"/>
        <w:rPr>
          <w:rFonts w:ascii="Arial" w:eastAsia="Times New Roman" w:hAnsi="Arial" w:cs="Arial"/>
          <w:kern w:val="0"/>
          <w:sz w:val="22"/>
          <w:szCs w:val="22"/>
          <w:lang w:eastAsia="en-IN"/>
          <w14:ligatures w14:val="none"/>
        </w:rPr>
      </w:pPr>
      <w:r w:rsidRPr="00C9679F">
        <w:rPr>
          <w:rFonts w:ascii="Arial" w:eastAsia="Times New Roman" w:hAnsi="Arial" w:cs="Arial"/>
          <w:b/>
          <w:bCs/>
          <w:kern w:val="0"/>
          <w:sz w:val="22"/>
          <w:szCs w:val="22"/>
          <w:lang w:eastAsia="en-IN"/>
          <w14:ligatures w14:val="none"/>
        </w:rPr>
        <w:t>GEOGRAPHICAL DISTRIBUTION</w:t>
      </w:r>
    </w:p>
    <w:p w14:paraId="4B4D4E87" w14:textId="77777777" w:rsidR="00C338D8" w:rsidRPr="00C9679F" w:rsidRDefault="00C338D8" w:rsidP="007C5B4D">
      <w:pPr>
        <w:pStyle w:val="ListParagraph"/>
        <w:spacing w:after="0" w:line="240" w:lineRule="auto"/>
        <w:ind w:left="-142"/>
        <w:jc w:val="both"/>
        <w:rPr>
          <w:rFonts w:ascii="Arial" w:eastAsia="Times New Roman" w:hAnsi="Arial" w:cs="Arial"/>
          <w:kern w:val="0"/>
          <w:sz w:val="22"/>
          <w:szCs w:val="22"/>
          <w:lang w:eastAsia="en-IN"/>
          <w14:ligatures w14:val="none"/>
        </w:rPr>
      </w:pPr>
    </w:p>
    <w:p w14:paraId="357D719C" w14:textId="45F2050E" w:rsidR="005C74DF" w:rsidRPr="00C9679F" w:rsidRDefault="005C74DF" w:rsidP="007C5B4D">
      <w:pPr>
        <w:pStyle w:val="ListParagraph"/>
        <w:spacing w:after="0" w:line="240" w:lineRule="auto"/>
        <w:ind w:left="-142"/>
        <w:jc w:val="both"/>
        <w:rPr>
          <w:rFonts w:ascii="Arial" w:eastAsia="Times New Roman" w:hAnsi="Arial" w:cs="Arial"/>
          <w:kern w:val="0"/>
          <w:sz w:val="20"/>
          <w:szCs w:val="20"/>
          <w:lang w:eastAsia="en-IN"/>
          <w14:ligatures w14:val="none"/>
        </w:rPr>
      </w:pPr>
      <w:r w:rsidRPr="00C9679F">
        <w:rPr>
          <w:rFonts w:ascii="Arial" w:eastAsia="Times New Roman" w:hAnsi="Arial" w:cs="Arial"/>
          <w:kern w:val="0"/>
          <w:sz w:val="20"/>
          <w:szCs w:val="20"/>
          <w:lang w:eastAsia="en-IN"/>
          <w14:ligatures w14:val="none"/>
        </w:rPr>
        <w:t xml:space="preserve"> The genus </w:t>
      </w:r>
      <w:r w:rsidRPr="00C9679F">
        <w:rPr>
          <w:rFonts w:ascii="Arial" w:eastAsia="Times New Roman" w:hAnsi="Arial" w:cs="Arial"/>
          <w:i/>
          <w:iCs/>
          <w:kern w:val="0"/>
          <w:sz w:val="20"/>
          <w:szCs w:val="20"/>
          <w:lang w:eastAsia="en-IN"/>
          <w14:ligatures w14:val="none"/>
        </w:rPr>
        <w:t>Cissampelos</w:t>
      </w:r>
      <w:r w:rsidRPr="00C9679F">
        <w:rPr>
          <w:rFonts w:ascii="Arial" w:eastAsia="Times New Roman" w:hAnsi="Arial" w:cs="Arial"/>
          <w:kern w:val="0"/>
          <w:sz w:val="20"/>
          <w:szCs w:val="20"/>
          <w:lang w:eastAsia="en-IN"/>
          <w14:ligatures w14:val="none"/>
        </w:rPr>
        <w:t xml:space="preserve"> has a vast global range spanning five continents as well as various islands The only species with a pantropical distribution, which encompasses the tropical regions of the three main continents Africa, Asia, and the Americas </w:t>
      </w:r>
      <w:r w:rsidR="00996281" w:rsidRPr="00C9679F">
        <w:rPr>
          <w:rFonts w:ascii="Arial" w:eastAsia="Times New Roman" w:hAnsi="Arial" w:cs="Arial"/>
          <w:kern w:val="0"/>
          <w:sz w:val="20"/>
          <w:szCs w:val="20"/>
          <w:lang w:eastAsia="en-IN"/>
          <w14:ligatures w14:val="none"/>
        </w:rPr>
        <w:t>has</w:t>
      </w:r>
      <w:r w:rsidRPr="00C9679F">
        <w:rPr>
          <w:rFonts w:ascii="Arial" w:eastAsia="Times New Roman" w:hAnsi="Arial" w:cs="Arial"/>
          <w:kern w:val="0"/>
          <w:sz w:val="20"/>
          <w:szCs w:val="20"/>
          <w:lang w:eastAsia="en-IN"/>
          <w14:ligatures w14:val="none"/>
        </w:rPr>
        <w:t xml:space="preserve"> </w:t>
      </w:r>
      <w:r w:rsidRPr="00C9679F">
        <w:rPr>
          <w:rFonts w:ascii="Arial" w:eastAsia="Times New Roman" w:hAnsi="Arial" w:cs="Arial"/>
          <w:i/>
          <w:iCs/>
          <w:kern w:val="0"/>
          <w:sz w:val="20"/>
          <w:szCs w:val="20"/>
          <w:lang w:eastAsia="en-IN"/>
          <w14:ligatures w14:val="none"/>
        </w:rPr>
        <w:t>Cissampelos pareira</w:t>
      </w:r>
      <w:r w:rsidRPr="00C9679F">
        <w:rPr>
          <w:rFonts w:ascii="Arial" w:eastAsia="Times New Roman" w:hAnsi="Arial" w:cs="Arial"/>
          <w:kern w:val="0"/>
          <w:sz w:val="20"/>
          <w:szCs w:val="20"/>
          <w:lang w:eastAsia="en-IN"/>
          <w14:ligatures w14:val="none"/>
        </w:rPr>
        <w:t>. It occurs in Asia (Indo-China, Southern China, Malaysia, Thailand, India and Pakistan), Africa (Sierra Leone east to Congo, Rwanda, Tanzania, south to northern Angola, Zambia), America (Brazil, Argentina, Peru, Mexico, Colombia and Florida), Australia, West Indies, Comoros, Mauritius, Seychelles and Madagascar.</w:t>
      </w:r>
      <w:r w:rsidR="00A95A2A" w:rsidRPr="00C9679F">
        <w:t xml:space="preserve"> (</w:t>
      </w:r>
      <w:r w:rsidR="00A95A2A" w:rsidRPr="00C9679F">
        <w:rPr>
          <w:rFonts w:ascii="Arial" w:eastAsia="Times New Roman" w:hAnsi="Arial" w:cs="Arial"/>
          <w:kern w:val="0"/>
          <w:sz w:val="20"/>
          <w:szCs w:val="20"/>
          <w:lang w:eastAsia="en-IN"/>
          <w14:ligatures w14:val="none"/>
        </w:rPr>
        <w:t>Semwal et al., 2014)</w:t>
      </w:r>
      <w:r w:rsidRPr="00C9679F">
        <w:rPr>
          <w:rFonts w:ascii="Arial" w:eastAsia="Times New Roman" w:hAnsi="Arial" w:cs="Arial"/>
          <w:kern w:val="0"/>
          <w:sz w:val="20"/>
          <w:szCs w:val="20"/>
          <w:vertAlign w:val="superscript"/>
          <w:lang w:eastAsia="en-IN"/>
          <w14:ligatures w14:val="none"/>
        </w:rPr>
        <w:t>9</w:t>
      </w:r>
      <w:r w:rsidR="00A95A2A" w:rsidRPr="00C9679F">
        <w:rPr>
          <w:rFonts w:ascii="Arial" w:eastAsia="Times New Roman" w:hAnsi="Arial" w:cs="Arial"/>
          <w:kern w:val="0"/>
          <w:sz w:val="20"/>
          <w:szCs w:val="20"/>
          <w:vertAlign w:val="superscript"/>
          <w:lang w:eastAsia="en-IN"/>
          <w14:ligatures w14:val="none"/>
        </w:rPr>
        <w:t>8</w:t>
      </w:r>
      <w:r w:rsidRPr="00C9679F">
        <w:rPr>
          <w:rFonts w:ascii="Arial" w:eastAsia="Times New Roman" w:hAnsi="Arial" w:cs="Arial"/>
          <w:kern w:val="0"/>
          <w:sz w:val="20"/>
          <w:szCs w:val="20"/>
          <w:vertAlign w:val="superscript"/>
          <w:lang w:eastAsia="en-IN"/>
          <w14:ligatures w14:val="none"/>
        </w:rPr>
        <w:t xml:space="preserve"> </w:t>
      </w:r>
      <w:r w:rsidRPr="00C9679F">
        <w:rPr>
          <w:rFonts w:ascii="Arial" w:eastAsia="Times New Roman" w:hAnsi="Arial" w:cs="Arial"/>
          <w:kern w:val="0"/>
          <w:sz w:val="20"/>
          <w:szCs w:val="20"/>
          <w:lang w:eastAsia="en-IN"/>
          <w14:ligatures w14:val="none"/>
        </w:rPr>
        <w:t>Within India, it is distributed in the tropical and subtropical regions, including Himachal Pradesh, Punjab, Rajasthan, West Bengal, Bihar, and Tamil Nadu.</w:t>
      </w:r>
      <w:r w:rsidR="005A74B4" w:rsidRPr="00C9679F">
        <w:rPr>
          <w:rFonts w:ascii="Arial" w:hAnsi="Arial" w:cs="Arial"/>
        </w:rPr>
        <w:t xml:space="preserve"> </w:t>
      </w:r>
      <w:r w:rsidR="005A74B4" w:rsidRPr="00C9679F">
        <w:rPr>
          <w:rFonts w:ascii="Arial" w:hAnsi="Arial" w:cs="Arial"/>
          <w:sz w:val="20"/>
          <w:szCs w:val="20"/>
        </w:rPr>
        <w:t>(Kumari et al., 2021)</w:t>
      </w:r>
      <w:r w:rsidRPr="00C9679F">
        <w:rPr>
          <w:rFonts w:ascii="Arial" w:eastAsia="Times New Roman" w:hAnsi="Arial" w:cs="Arial"/>
          <w:kern w:val="0"/>
          <w:sz w:val="20"/>
          <w:szCs w:val="20"/>
          <w:vertAlign w:val="superscript"/>
          <w:lang w:eastAsia="en-IN"/>
          <w14:ligatures w14:val="none"/>
        </w:rPr>
        <w:t>2</w:t>
      </w:r>
    </w:p>
    <w:p w14:paraId="3DE1516F" w14:textId="4E4A2A85" w:rsidR="0008396D" w:rsidRPr="00C9679F" w:rsidRDefault="0008396D" w:rsidP="007C5B4D">
      <w:pPr>
        <w:pStyle w:val="EndnoteText"/>
        <w:jc w:val="both"/>
        <w:rPr>
          <w:rFonts w:ascii="Arial" w:hAnsi="Arial" w:cs="Arial"/>
        </w:rPr>
      </w:pPr>
    </w:p>
    <w:p w14:paraId="2FC4C603" w14:textId="14FBDDA6" w:rsidR="0008396D" w:rsidRPr="00C9679F" w:rsidRDefault="00EC4E8B" w:rsidP="007C5B4D">
      <w:pPr>
        <w:pStyle w:val="EndnoteText"/>
        <w:numPr>
          <w:ilvl w:val="0"/>
          <w:numId w:val="3"/>
        </w:numPr>
        <w:ind w:left="0"/>
        <w:jc w:val="both"/>
        <w:rPr>
          <w:rFonts w:ascii="Arial" w:hAnsi="Arial" w:cs="Arial"/>
          <w:b/>
          <w:bCs/>
          <w:sz w:val="22"/>
          <w:szCs w:val="22"/>
        </w:rPr>
      </w:pPr>
      <w:r w:rsidRPr="00C9679F">
        <w:rPr>
          <w:rFonts w:ascii="Arial" w:hAnsi="Arial" w:cs="Arial"/>
          <w:b/>
          <w:bCs/>
          <w:sz w:val="22"/>
          <w:szCs w:val="22"/>
        </w:rPr>
        <w:t>MORPHOLOGICAL DESCRIPTION</w:t>
      </w:r>
    </w:p>
    <w:p w14:paraId="69BE30D9" w14:textId="713DF37E" w:rsidR="0008396D" w:rsidRPr="00C9679F" w:rsidRDefault="0008396D" w:rsidP="007C5B4D">
      <w:pPr>
        <w:pStyle w:val="EndnoteText"/>
        <w:jc w:val="both"/>
        <w:rPr>
          <w:rFonts w:ascii="Arial" w:hAnsi="Arial" w:cs="Arial"/>
        </w:rPr>
      </w:pPr>
    </w:p>
    <w:p w14:paraId="49D2705B" w14:textId="6414081F" w:rsidR="005C74DF" w:rsidRPr="00C9679F" w:rsidRDefault="006E5C50" w:rsidP="007C5B4D">
      <w:pPr>
        <w:spacing w:line="240" w:lineRule="auto"/>
        <w:jc w:val="both"/>
        <w:rPr>
          <w:rFonts w:ascii="Arial" w:hAnsi="Arial" w:cs="Arial"/>
          <w:sz w:val="20"/>
          <w:szCs w:val="20"/>
        </w:rPr>
      </w:pPr>
      <w:r w:rsidRPr="00C9679F">
        <w:rPr>
          <w:rFonts w:ascii="Arial" w:hAnsi="Arial" w:cs="Arial"/>
          <w:b/>
          <w:bCs/>
          <w:sz w:val="20"/>
          <w:szCs w:val="20"/>
        </w:rPr>
        <w:t>Habit</w:t>
      </w:r>
      <w:r w:rsidRPr="00C9679F">
        <w:rPr>
          <w:rFonts w:ascii="Arial" w:hAnsi="Arial" w:cs="Arial"/>
          <w:i/>
          <w:iCs/>
          <w:sz w:val="20"/>
          <w:szCs w:val="20"/>
        </w:rPr>
        <w:t xml:space="preserve">: </w:t>
      </w:r>
      <w:r w:rsidR="0008396D" w:rsidRPr="00C9679F">
        <w:rPr>
          <w:rFonts w:ascii="Arial" w:hAnsi="Arial" w:cs="Arial"/>
          <w:i/>
          <w:iCs/>
          <w:sz w:val="20"/>
          <w:szCs w:val="20"/>
        </w:rPr>
        <w:t>Cissampelos pareira</w:t>
      </w:r>
      <w:r w:rsidR="0008396D" w:rsidRPr="00C9679F">
        <w:rPr>
          <w:rFonts w:ascii="Arial" w:hAnsi="Arial" w:cs="Arial"/>
          <w:sz w:val="20"/>
          <w:szCs w:val="20"/>
        </w:rPr>
        <w:t xml:space="preserve"> is a perennial, twinning and climbing shrub </w:t>
      </w:r>
      <w:r w:rsidR="00085CA1" w:rsidRPr="00C9679F">
        <w:rPr>
          <w:rFonts w:ascii="Arial" w:hAnsi="Arial" w:cs="Arial"/>
          <w:sz w:val="20"/>
          <w:szCs w:val="20"/>
        </w:rPr>
        <w:t>growing</w:t>
      </w:r>
      <w:r w:rsidR="0008396D" w:rsidRPr="00C9679F">
        <w:rPr>
          <w:rFonts w:ascii="Arial" w:hAnsi="Arial" w:cs="Arial"/>
          <w:sz w:val="20"/>
          <w:szCs w:val="20"/>
        </w:rPr>
        <w:t xml:space="preserve"> 2–5 m along the ground and supported on trees or into the crowns of trees.</w:t>
      </w:r>
    </w:p>
    <w:p w14:paraId="77434725" w14:textId="6B0D5FDC" w:rsidR="005C74DF" w:rsidRPr="00C9679F" w:rsidRDefault="00C32DA5" w:rsidP="007C5B4D">
      <w:pPr>
        <w:spacing w:line="240" w:lineRule="auto"/>
        <w:jc w:val="both"/>
        <w:rPr>
          <w:rFonts w:ascii="Arial" w:hAnsi="Arial" w:cs="Arial"/>
          <w:sz w:val="20"/>
          <w:szCs w:val="20"/>
        </w:rPr>
      </w:pPr>
      <w:r w:rsidRPr="00C9679F">
        <w:rPr>
          <w:rFonts w:ascii="Arial" w:hAnsi="Arial" w:cs="Arial"/>
          <w:b/>
          <w:bCs/>
          <w:sz w:val="20"/>
          <w:szCs w:val="20"/>
        </w:rPr>
        <w:t>Stem</w:t>
      </w:r>
      <w:r w:rsidRPr="00C9679F">
        <w:rPr>
          <w:rFonts w:ascii="Arial" w:hAnsi="Arial" w:cs="Arial"/>
          <w:sz w:val="20"/>
          <w:szCs w:val="20"/>
        </w:rPr>
        <w:t>:</w:t>
      </w:r>
      <w:r w:rsidR="00135410" w:rsidRPr="00C9679F">
        <w:rPr>
          <w:rFonts w:ascii="Arial" w:hAnsi="Arial" w:cs="Arial"/>
          <w:sz w:val="20"/>
          <w:szCs w:val="20"/>
        </w:rPr>
        <w:t xml:space="preserve"> </w:t>
      </w:r>
      <w:r w:rsidR="0008396D" w:rsidRPr="00C9679F">
        <w:rPr>
          <w:rFonts w:ascii="Arial" w:hAnsi="Arial" w:cs="Arial"/>
          <w:sz w:val="20"/>
          <w:szCs w:val="20"/>
        </w:rPr>
        <w:t>The stem is slender, flexible, and twins for support and reach a maximum diameter</w:t>
      </w:r>
      <w:r w:rsidR="00135410" w:rsidRPr="00C9679F">
        <w:rPr>
          <w:rFonts w:ascii="Arial" w:hAnsi="Arial" w:cs="Arial"/>
          <w:sz w:val="20"/>
          <w:szCs w:val="20"/>
        </w:rPr>
        <w:t xml:space="preserve"> </w:t>
      </w:r>
      <w:r w:rsidR="0008396D" w:rsidRPr="00C9679F">
        <w:rPr>
          <w:rFonts w:ascii="Arial" w:hAnsi="Arial" w:cs="Arial"/>
          <w:sz w:val="20"/>
          <w:szCs w:val="20"/>
        </w:rPr>
        <w:t>of 1 cm.</w:t>
      </w:r>
    </w:p>
    <w:p w14:paraId="53DC5506" w14:textId="34F58D80" w:rsidR="002A7EC0" w:rsidRPr="00C9679F" w:rsidRDefault="00C32DA5" w:rsidP="007C5B4D">
      <w:pPr>
        <w:pStyle w:val="EndnoteText"/>
        <w:jc w:val="both"/>
        <w:rPr>
          <w:rFonts w:ascii="Arial" w:hAnsi="Arial" w:cs="Arial"/>
        </w:rPr>
      </w:pPr>
      <w:r w:rsidRPr="00C9679F">
        <w:rPr>
          <w:rFonts w:ascii="Arial" w:hAnsi="Arial" w:cs="Arial"/>
          <w:b/>
          <w:bCs/>
        </w:rPr>
        <w:t>Leaves</w:t>
      </w:r>
      <w:r w:rsidRPr="00C9679F">
        <w:rPr>
          <w:rFonts w:ascii="Arial" w:hAnsi="Arial" w:cs="Arial"/>
        </w:rPr>
        <w:t xml:space="preserve">: </w:t>
      </w:r>
      <w:r w:rsidR="00A2221F" w:rsidRPr="00C9679F">
        <w:rPr>
          <w:rFonts w:ascii="Arial" w:hAnsi="Arial" w:cs="Arial"/>
        </w:rPr>
        <w:t>The leaves are membranous, simple, alternate,</w:t>
      </w:r>
      <w:r w:rsidR="006E5C50" w:rsidRPr="00C9679F">
        <w:rPr>
          <w:rFonts w:ascii="Arial" w:hAnsi="Arial" w:cs="Arial"/>
        </w:rPr>
        <w:t xml:space="preserve"> </w:t>
      </w:r>
      <w:r w:rsidR="00F0328C" w:rsidRPr="00C9679F">
        <w:rPr>
          <w:rFonts w:ascii="Arial" w:hAnsi="Arial" w:cs="Arial"/>
        </w:rPr>
        <w:t xml:space="preserve">ovate to </w:t>
      </w:r>
      <w:r w:rsidR="006E5C50" w:rsidRPr="00C9679F">
        <w:rPr>
          <w:rFonts w:ascii="Arial" w:hAnsi="Arial" w:cs="Arial"/>
        </w:rPr>
        <w:t>cordate or truncate at the base,</w:t>
      </w:r>
      <w:r w:rsidR="00A2221F" w:rsidRPr="00C9679F">
        <w:rPr>
          <w:rFonts w:ascii="Arial" w:hAnsi="Arial" w:cs="Arial"/>
        </w:rPr>
        <w:t xml:space="preserve"> palmately 4–7 nerved, slightly peltate, insertion of petiole slightly away from the margin of the blade.</w:t>
      </w:r>
      <w:r w:rsidR="000622ED" w:rsidRPr="00C9679F">
        <w:rPr>
          <w:rFonts w:ascii="Arial" w:hAnsi="Arial" w:cs="Arial"/>
        </w:rPr>
        <w:t xml:space="preserve"> </w:t>
      </w:r>
    </w:p>
    <w:p w14:paraId="6BF24F9D" w14:textId="0335DF90" w:rsidR="005C74DF" w:rsidRPr="00C9679F" w:rsidRDefault="00A2221F" w:rsidP="007C5B4D">
      <w:pPr>
        <w:pStyle w:val="EndnoteText"/>
        <w:jc w:val="both"/>
        <w:rPr>
          <w:rFonts w:ascii="Arial" w:hAnsi="Arial" w:cs="Arial"/>
        </w:rPr>
      </w:pPr>
      <w:r w:rsidRPr="00C9679F">
        <w:rPr>
          <w:rFonts w:ascii="Arial" w:hAnsi="Arial" w:cs="Arial"/>
        </w:rPr>
        <w:t>Lamina when full grown is dark green, sparsely silky-hairy above, light green and densely velvety- pubescent or silky hairy beneath hence known as velvet leaf.</w:t>
      </w:r>
    </w:p>
    <w:p w14:paraId="445C074C" w14:textId="77777777" w:rsidR="00C338D8" w:rsidRPr="00C9679F" w:rsidRDefault="00C338D8" w:rsidP="007C5B4D">
      <w:pPr>
        <w:pStyle w:val="EndnoteText"/>
        <w:jc w:val="both"/>
        <w:rPr>
          <w:rFonts w:ascii="Arial" w:hAnsi="Arial" w:cs="Arial"/>
        </w:rPr>
      </w:pPr>
    </w:p>
    <w:p w14:paraId="11155F27" w14:textId="44DB4855" w:rsidR="00C6117A" w:rsidRPr="00C9679F" w:rsidRDefault="00C32DA5" w:rsidP="007C5B4D">
      <w:pPr>
        <w:pStyle w:val="EndnoteText"/>
        <w:jc w:val="both"/>
        <w:rPr>
          <w:rFonts w:ascii="Arial" w:hAnsi="Arial" w:cs="Arial"/>
        </w:rPr>
      </w:pPr>
      <w:r w:rsidRPr="00C9679F">
        <w:rPr>
          <w:rFonts w:ascii="Arial" w:hAnsi="Arial" w:cs="Arial"/>
          <w:b/>
          <w:bCs/>
        </w:rPr>
        <w:t>Flowers</w:t>
      </w:r>
      <w:r w:rsidRPr="00C9679F">
        <w:rPr>
          <w:rFonts w:ascii="Arial" w:hAnsi="Arial" w:cs="Arial"/>
        </w:rPr>
        <w:t xml:space="preserve">: </w:t>
      </w:r>
      <w:r w:rsidR="00C6117A" w:rsidRPr="00C9679F">
        <w:rPr>
          <w:rFonts w:ascii="Arial" w:hAnsi="Arial" w:cs="Arial"/>
        </w:rPr>
        <w:t xml:space="preserve">Flowers are small, unisexual, dioecious, green in </w:t>
      </w:r>
      <w:r w:rsidRPr="00C9679F">
        <w:rPr>
          <w:rFonts w:ascii="Arial" w:hAnsi="Arial" w:cs="Arial"/>
        </w:rPr>
        <w:t>colour</w:t>
      </w:r>
      <w:r w:rsidR="00C6117A" w:rsidRPr="00C9679F">
        <w:rPr>
          <w:rFonts w:ascii="Arial" w:hAnsi="Arial" w:cs="Arial"/>
        </w:rPr>
        <w:t>. The small staminate and pistillate inflorescences are borne in leaf axils. Male inflorescences are in short umbels of 1-3 together</w:t>
      </w:r>
      <w:r w:rsidR="00976A9C" w:rsidRPr="00C9679F">
        <w:rPr>
          <w:rFonts w:ascii="Arial" w:hAnsi="Arial" w:cs="Arial"/>
        </w:rPr>
        <w:t xml:space="preserve"> and 10-12 cm long. </w:t>
      </w:r>
    </w:p>
    <w:p w14:paraId="163B05CC" w14:textId="77777777" w:rsidR="005C74DF" w:rsidRPr="00C9679F" w:rsidRDefault="005C74DF" w:rsidP="007C5B4D">
      <w:pPr>
        <w:pStyle w:val="EndnoteText"/>
        <w:jc w:val="both"/>
        <w:rPr>
          <w:rFonts w:ascii="Arial" w:hAnsi="Arial" w:cs="Arial"/>
        </w:rPr>
      </w:pPr>
    </w:p>
    <w:p w14:paraId="4446C6AB" w14:textId="31BBE0A4" w:rsidR="0008396D" w:rsidRPr="00C9679F" w:rsidRDefault="00C32DA5" w:rsidP="007C5B4D">
      <w:pPr>
        <w:pStyle w:val="EndnoteText"/>
        <w:jc w:val="both"/>
        <w:rPr>
          <w:rFonts w:ascii="Arial" w:hAnsi="Arial" w:cs="Arial"/>
          <w:vertAlign w:val="superscript"/>
        </w:rPr>
      </w:pPr>
      <w:r w:rsidRPr="00C9679F">
        <w:rPr>
          <w:rFonts w:ascii="Arial" w:hAnsi="Arial" w:cs="Arial"/>
          <w:b/>
          <w:bCs/>
        </w:rPr>
        <w:t>Fruits</w:t>
      </w:r>
      <w:r w:rsidRPr="00C9679F">
        <w:rPr>
          <w:rFonts w:ascii="Arial" w:hAnsi="Arial" w:cs="Arial"/>
        </w:rPr>
        <w:t xml:space="preserve">: </w:t>
      </w:r>
      <w:r w:rsidR="0008396D" w:rsidRPr="00C9679F">
        <w:rPr>
          <w:rFonts w:ascii="Arial" w:hAnsi="Arial" w:cs="Arial"/>
        </w:rPr>
        <w:t>The fruits are round partially covered by a rounded bract, red-orange hairy drupes, 4–5 mm in diameter and one seeded. The seeds have horseshoe shape.</w:t>
      </w:r>
    </w:p>
    <w:p w14:paraId="275DD2F6" w14:textId="77777777" w:rsidR="005C74DF" w:rsidRPr="00C9679F" w:rsidRDefault="005C74DF" w:rsidP="007C5B4D">
      <w:pPr>
        <w:pStyle w:val="EndnoteText"/>
        <w:jc w:val="both"/>
        <w:rPr>
          <w:rFonts w:ascii="Arial" w:hAnsi="Arial" w:cs="Arial"/>
          <w:vertAlign w:val="superscript"/>
        </w:rPr>
      </w:pPr>
    </w:p>
    <w:p w14:paraId="0E2274DE" w14:textId="6B1F127E" w:rsidR="00DE3C7B" w:rsidRPr="00C9679F" w:rsidRDefault="00C32DA5" w:rsidP="007C5B4D">
      <w:pPr>
        <w:pStyle w:val="EndnoteText"/>
        <w:jc w:val="both"/>
        <w:rPr>
          <w:rFonts w:ascii="Arial" w:hAnsi="Arial" w:cs="Arial"/>
          <w:noProof/>
          <w:vertAlign w:val="superscript"/>
        </w:rPr>
      </w:pPr>
      <w:r w:rsidRPr="00C9679F">
        <w:rPr>
          <w:rFonts w:ascii="Arial" w:hAnsi="Arial" w:cs="Arial"/>
          <w:b/>
          <w:bCs/>
        </w:rPr>
        <w:t>Root</w:t>
      </w:r>
      <w:r w:rsidRPr="00C9679F">
        <w:rPr>
          <w:rFonts w:ascii="Arial" w:hAnsi="Arial" w:cs="Arial"/>
        </w:rPr>
        <w:t xml:space="preserve">: </w:t>
      </w:r>
      <w:r w:rsidR="00D9106D" w:rsidRPr="00C9679F">
        <w:rPr>
          <w:rFonts w:ascii="Arial" w:hAnsi="Arial" w:cs="Arial"/>
          <w:noProof/>
        </w:rPr>
        <w:t>Roots, cylindrical, often tortuous, 1-1.5 cm in diameter, light brown in colour, surface rough and at places rugged due to transverse wrinkles, cracks and fissures, fracture short and splintery, faint aromatic</w:t>
      </w:r>
      <w:r w:rsidR="00F0328C" w:rsidRPr="00C9679F">
        <w:rPr>
          <w:rFonts w:ascii="Arial" w:hAnsi="Arial" w:cs="Arial"/>
          <w:noProof/>
        </w:rPr>
        <w:t xml:space="preserve"> odour</w:t>
      </w:r>
      <w:r w:rsidR="00D9106D" w:rsidRPr="00C9679F">
        <w:rPr>
          <w:rFonts w:ascii="Arial" w:hAnsi="Arial" w:cs="Arial"/>
          <w:noProof/>
        </w:rPr>
        <w:t>, bitter</w:t>
      </w:r>
      <w:r w:rsidR="00F0328C" w:rsidRPr="00C9679F">
        <w:rPr>
          <w:rFonts w:ascii="Arial" w:hAnsi="Arial" w:cs="Arial"/>
          <w:noProof/>
        </w:rPr>
        <w:t xml:space="preserve"> in taste</w:t>
      </w:r>
      <w:r w:rsidR="00D9106D" w:rsidRPr="00C9679F">
        <w:rPr>
          <w:rFonts w:ascii="Arial" w:hAnsi="Arial" w:cs="Arial"/>
          <w:noProof/>
        </w:rPr>
        <w:t>.</w:t>
      </w:r>
      <w:r w:rsidR="005A74B4" w:rsidRPr="00C9679F">
        <w:rPr>
          <w:rFonts w:ascii="Arial" w:hAnsi="Arial" w:cs="Arial"/>
        </w:rPr>
        <w:t xml:space="preserve"> (Sudhakaran, 2012)</w:t>
      </w:r>
      <w:r w:rsidR="005C74DF" w:rsidRPr="00C9679F">
        <w:rPr>
          <w:rFonts w:ascii="Arial" w:hAnsi="Arial" w:cs="Arial"/>
          <w:noProof/>
          <w:vertAlign w:val="superscript"/>
        </w:rPr>
        <w:t>3</w:t>
      </w:r>
      <w:r w:rsidR="005A74B4" w:rsidRPr="00C9679F">
        <w:rPr>
          <w:rFonts w:ascii="Arial" w:hAnsi="Arial" w:cs="Arial"/>
          <w:noProof/>
        </w:rPr>
        <w:t>,(API)</w:t>
      </w:r>
      <w:r w:rsidR="00923819" w:rsidRPr="00C9679F">
        <w:rPr>
          <w:rFonts w:ascii="Arial" w:hAnsi="Arial" w:cs="Arial"/>
          <w:noProof/>
          <w:vertAlign w:val="superscript"/>
        </w:rPr>
        <w:t>8</w:t>
      </w:r>
    </w:p>
    <w:p w14:paraId="2167A77D" w14:textId="29875AC0" w:rsidR="005C74DF" w:rsidRPr="00C9679F" w:rsidRDefault="00C338D8" w:rsidP="007C5B4D">
      <w:pPr>
        <w:pStyle w:val="EndnoteText"/>
        <w:jc w:val="both"/>
        <w:rPr>
          <w:rFonts w:ascii="Arial" w:hAnsi="Arial" w:cs="Arial"/>
          <w:vertAlign w:val="superscript"/>
        </w:rPr>
      </w:pPr>
      <w:r w:rsidRPr="00C9679F">
        <w:rPr>
          <w:rFonts w:ascii="Arial" w:hAnsi="Arial" w:cs="Arial"/>
          <w:b/>
          <w:bCs/>
          <w:noProof/>
        </w:rPr>
        <w:lastRenderedPageBreak/>
        <w:drawing>
          <wp:anchor distT="0" distB="0" distL="114300" distR="114300" simplePos="0" relativeHeight="251668480" behindDoc="0" locked="0" layoutInCell="1" allowOverlap="1" wp14:anchorId="63012176" wp14:editId="541FB63B">
            <wp:simplePos x="0" y="0"/>
            <wp:positionH relativeFrom="column">
              <wp:posOffset>3168650</wp:posOffset>
            </wp:positionH>
            <wp:positionV relativeFrom="paragraph">
              <wp:posOffset>200025</wp:posOffset>
            </wp:positionV>
            <wp:extent cx="2687320" cy="2163445"/>
            <wp:effectExtent l="0" t="0" r="0" b="8255"/>
            <wp:wrapSquare wrapText="bothSides"/>
            <wp:docPr id="2277659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65947" name="Picture 227765947"/>
                    <pic:cNvPicPr/>
                  </pic:nvPicPr>
                  <pic:blipFill rotWithShape="1">
                    <a:blip r:embed="rId8" cstate="print">
                      <a:extLst>
                        <a:ext uri="{28A0092B-C50C-407E-A947-70E740481C1C}">
                          <a14:useLocalDpi xmlns:a14="http://schemas.microsoft.com/office/drawing/2010/main" val="0"/>
                        </a:ext>
                      </a:extLst>
                    </a:blip>
                    <a:srcRect l="26567" t="550" b="2434"/>
                    <a:stretch>
                      <a:fillRect/>
                    </a:stretch>
                  </pic:blipFill>
                  <pic:spPr bwMode="auto">
                    <a:xfrm>
                      <a:off x="0" y="0"/>
                      <a:ext cx="2687320" cy="2163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679F">
        <w:rPr>
          <w:rFonts w:ascii="Arial" w:hAnsi="Arial" w:cs="Arial"/>
          <w:noProof/>
        </w:rPr>
        <w:drawing>
          <wp:anchor distT="0" distB="0" distL="114300" distR="114300" simplePos="0" relativeHeight="251659264" behindDoc="1" locked="0" layoutInCell="1" allowOverlap="1" wp14:anchorId="1B717860" wp14:editId="14B30266">
            <wp:simplePos x="0" y="0"/>
            <wp:positionH relativeFrom="column">
              <wp:posOffset>44450</wp:posOffset>
            </wp:positionH>
            <wp:positionV relativeFrom="paragraph">
              <wp:posOffset>200025</wp:posOffset>
            </wp:positionV>
            <wp:extent cx="2674620" cy="2141220"/>
            <wp:effectExtent l="0" t="0" r="0" b="0"/>
            <wp:wrapTight wrapText="bothSides">
              <wp:wrapPolygon edited="0">
                <wp:start x="0" y="0"/>
                <wp:lineTo x="0" y="21331"/>
                <wp:lineTo x="21385" y="21331"/>
                <wp:lineTo x="21385" y="0"/>
                <wp:lineTo x="0" y="0"/>
              </wp:wrapPolygon>
            </wp:wrapTight>
            <wp:docPr id="6996743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784" b="5912"/>
                    <a:stretch>
                      <a:fillRect/>
                    </a:stretch>
                  </pic:blipFill>
                  <pic:spPr bwMode="auto">
                    <a:xfrm>
                      <a:off x="0" y="0"/>
                      <a:ext cx="2674620" cy="2141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ACE9B" w14:textId="137FD126" w:rsidR="00860D87" w:rsidRPr="00C9679F" w:rsidRDefault="00480F3A" w:rsidP="007C5B4D">
      <w:pPr>
        <w:pStyle w:val="EndnoteText"/>
        <w:jc w:val="both"/>
        <w:rPr>
          <w:rFonts w:ascii="Arial" w:hAnsi="Arial" w:cs="Arial"/>
        </w:rPr>
      </w:pPr>
      <w:r w:rsidRPr="00C9679F">
        <w:rPr>
          <w:rFonts w:ascii="Arial" w:hAnsi="Arial" w:cs="Arial"/>
        </w:rPr>
        <w:t xml:space="preserve">       </w:t>
      </w:r>
      <w:r w:rsidR="005620F6" w:rsidRPr="00C9679F">
        <w:rPr>
          <w:rFonts w:ascii="Arial" w:hAnsi="Arial" w:cs="Arial"/>
        </w:rPr>
        <w:t xml:space="preserve">                                    </w:t>
      </w:r>
    </w:p>
    <w:p w14:paraId="23817322" w14:textId="77F6DF28" w:rsidR="00CC51DD" w:rsidRPr="00C9679F" w:rsidRDefault="00F8537F" w:rsidP="007C5B4D">
      <w:pPr>
        <w:pStyle w:val="EndnoteText"/>
        <w:ind w:left="1440"/>
        <w:jc w:val="both"/>
        <w:rPr>
          <w:rFonts w:ascii="Arial" w:hAnsi="Arial" w:cs="Arial"/>
        </w:rPr>
      </w:pPr>
      <w:r w:rsidRPr="00C9679F">
        <w:rPr>
          <w:rFonts w:ascii="Arial" w:hAnsi="Arial" w:cs="Arial"/>
          <w:b/>
          <w:bCs/>
        </w:rPr>
        <w:t xml:space="preserve">                                                                             </w:t>
      </w:r>
      <w:r w:rsidRPr="00C9679F">
        <w:rPr>
          <w:rFonts w:ascii="Arial" w:hAnsi="Arial" w:cs="Arial"/>
        </w:rPr>
        <w:t xml:space="preserve">         </w:t>
      </w:r>
    </w:p>
    <w:p w14:paraId="4F3A67D6" w14:textId="695359DB" w:rsidR="00645F48" w:rsidRPr="00C9679F" w:rsidRDefault="00645F48" w:rsidP="007C5B4D">
      <w:pPr>
        <w:pStyle w:val="EndnoteText"/>
        <w:jc w:val="both"/>
        <w:rPr>
          <w:rFonts w:ascii="Arial" w:hAnsi="Arial" w:cs="Arial"/>
        </w:rPr>
      </w:pPr>
      <w:r w:rsidRPr="00C9679F">
        <w:rPr>
          <w:rFonts w:ascii="Arial" w:hAnsi="Arial" w:cs="Arial"/>
        </w:rPr>
        <w:t xml:space="preserve">                </w:t>
      </w:r>
    </w:p>
    <w:p w14:paraId="235888F5" w14:textId="0D630E1C" w:rsidR="0067025E" w:rsidRPr="00C9679F" w:rsidRDefault="00645F48" w:rsidP="007C5B4D">
      <w:pPr>
        <w:pStyle w:val="EndnoteText"/>
        <w:jc w:val="both"/>
        <w:rPr>
          <w:rFonts w:ascii="Arial" w:hAnsi="Arial" w:cs="Arial"/>
          <w:b/>
          <w:bCs/>
        </w:rPr>
      </w:pPr>
      <w:r w:rsidRPr="00C9679F">
        <w:rPr>
          <w:rFonts w:ascii="Arial" w:hAnsi="Arial" w:cs="Arial"/>
          <w:b/>
          <w:bCs/>
        </w:rPr>
        <w:t xml:space="preserve">           </w:t>
      </w:r>
    </w:p>
    <w:p w14:paraId="67158637" w14:textId="4D853E09" w:rsidR="0067025E" w:rsidRPr="00C9679F" w:rsidRDefault="0067025E" w:rsidP="007C5B4D">
      <w:pPr>
        <w:pStyle w:val="EndnoteText"/>
        <w:jc w:val="both"/>
        <w:rPr>
          <w:rFonts w:ascii="Arial" w:hAnsi="Arial" w:cs="Arial"/>
          <w:b/>
          <w:bCs/>
        </w:rPr>
      </w:pPr>
    </w:p>
    <w:p w14:paraId="643E767D" w14:textId="0D4C36FB" w:rsidR="0067025E" w:rsidRPr="00C9679F" w:rsidRDefault="0067025E" w:rsidP="007C5B4D">
      <w:pPr>
        <w:pStyle w:val="EndnoteText"/>
        <w:jc w:val="both"/>
        <w:rPr>
          <w:rFonts w:ascii="Arial" w:hAnsi="Arial" w:cs="Arial"/>
          <w:b/>
          <w:bCs/>
        </w:rPr>
      </w:pPr>
    </w:p>
    <w:p w14:paraId="05D581E3" w14:textId="4D68E1F4" w:rsidR="0067025E" w:rsidRPr="00C9679F" w:rsidRDefault="0067025E" w:rsidP="007C5B4D">
      <w:pPr>
        <w:pStyle w:val="EndnoteText"/>
        <w:jc w:val="both"/>
        <w:rPr>
          <w:rFonts w:ascii="Arial" w:hAnsi="Arial" w:cs="Arial"/>
          <w:b/>
          <w:bCs/>
        </w:rPr>
      </w:pPr>
    </w:p>
    <w:p w14:paraId="5CBD0409" w14:textId="21DB835C" w:rsidR="0067025E" w:rsidRPr="00C9679F" w:rsidRDefault="0067025E" w:rsidP="007C5B4D">
      <w:pPr>
        <w:pStyle w:val="EndnoteText"/>
        <w:jc w:val="both"/>
        <w:rPr>
          <w:rFonts w:ascii="Arial" w:hAnsi="Arial" w:cs="Arial"/>
          <w:b/>
          <w:bCs/>
        </w:rPr>
      </w:pPr>
    </w:p>
    <w:p w14:paraId="62E2B1F2" w14:textId="0699BAE4" w:rsidR="0067025E" w:rsidRPr="00C9679F" w:rsidRDefault="0067025E" w:rsidP="007C5B4D">
      <w:pPr>
        <w:pStyle w:val="EndnoteText"/>
        <w:jc w:val="both"/>
        <w:rPr>
          <w:rFonts w:ascii="Arial" w:hAnsi="Arial" w:cs="Arial"/>
          <w:b/>
          <w:bCs/>
        </w:rPr>
      </w:pPr>
    </w:p>
    <w:p w14:paraId="593ADA48" w14:textId="0FE95568" w:rsidR="0067025E" w:rsidRPr="00C9679F" w:rsidRDefault="0067025E" w:rsidP="007C5B4D">
      <w:pPr>
        <w:pStyle w:val="EndnoteText"/>
        <w:jc w:val="both"/>
        <w:rPr>
          <w:rFonts w:ascii="Arial" w:hAnsi="Arial" w:cs="Arial"/>
          <w:b/>
          <w:bCs/>
        </w:rPr>
      </w:pPr>
    </w:p>
    <w:p w14:paraId="1C30F42D" w14:textId="39DBA84B" w:rsidR="0067025E" w:rsidRPr="00C9679F" w:rsidRDefault="0067025E" w:rsidP="007C5B4D">
      <w:pPr>
        <w:pStyle w:val="EndnoteText"/>
        <w:jc w:val="both"/>
        <w:rPr>
          <w:rFonts w:ascii="Arial" w:hAnsi="Arial" w:cs="Arial"/>
          <w:b/>
          <w:bCs/>
        </w:rPr>
      </w:pPr>
    </w:p>
    <w:p w14:paraId="26A7508D" w14:textId="1CD48A52" w:rsidR="0067025E" w:rsidRPr="00C9679F" w:rsidRDefault="0067025E" w:rsidP="007C5B4D">
      <w:pPr>
        <w:pStyle w:val="EndnoteText"/>
        <w:jc w:val="both"/>
        <w:rPr>
          <w:rFonts w:ascii="Arial" w:hAnsi="Arial" w:cs="Arial"/>
          <w:b/>
          <w:bCs/>
        </w:rPr>
      </w:pPr>
    </w:p>
    <w:p w14:paraId="0D5161F1" w14:textId="4252A1AF" w:rsidR="0067025E" w:rsidRPr="00C9679F" w:rsidRDefault="0067025E" w:rsidP="007C5B4D">
      <w:pPr>
        <w:pStyle w:val="EndnoteText"/>
        <w:jc w:val="both"/>
        <w:rPr>
          <w:rFonts w:ascii="Arial" w:hAnsi="Arial" w:cs="Arial"/>
          <w:b/>
          <w:bCs/>
        </w:rPr>
      </w:pPr>
    </w:p>
    <w:p w14:paraId="23D06E87" w14:textId="64C3D2A2" w:rsidR="0067025E" w:rsidRPr="00C9679F" w:rsidRDefault="0067025E" w:rsidP="007C5B4D">
      <w:pPr>
        <w:pStyle w:val="EndnoteText"/>
        <w:jc w:val="both"/>
        <w:rPr>
          <w:rFonts w:ascii="Arial" w:hAnsi="Arial" w:cs="Arial"/>
          <w:b/>
          <w:bCs/>
        </w:rPr>
      </w:pPr>
    </w:p>
    <w:p w14:paraId="6CC8C2A8" w14:textId="3147C426" w:rsidR="0067025E" w:rsidRPr="00C9679F" w:rsidRDefault="0067025E" w:rsidP="007C5B4D">
      <w:pPr>
        <w:pStyle w:val="EndnoteText"/>
        <w:jc w:val="both"/>
        <w:rPr>
          <w:rFonts w:ascii="Arial" w:hAnsi="Arial" w:cs="Arial"/>
          <w:b/>
          <w:bCs/>
        </w:rPr>
      </w:pPr>
    </w:p>
    <w:p w14:paraId="66FE306C" w14:textId="77777777" w:rsidR="008B5C1C" w:rsidRPr="00C9679F" w:rsidRDefault="008B5C1C" w:rsidP="007C5B4D">
      <w:pPr>
        <w:pStyle w:val="EndnoteText"/>
        <w:jc w:val="both"/>
        <w:rPr>
          <w:rFonts w:ascii="Arial" w:hAnsi="Arial" w:cs="Arial"/>
          <w:b/>
          <w:bCs/>
        </w:rPr>
      </w:pPr>
    </w:p>
    <w:p w14:paraId="3FBB8017" w14:textId="63C89F90" w:rsidR="008B5C1C" w:rsidRPr="00C9679F" w:rsidRDefault="008B5C1C" w:rsidP="007C5B4D">
      <w:pPr>
        <w:pStyle w:val="EndnoteText"/>
        <w:jc w:val="both"/>
        <w:rPr>
          <w:rFonts w:ascii="Arial" w:hAnsi="Arial" w:cs="Arial"/>
          <w:b/>
          <w:bCs/>
        </w:rPr>
      </w:pPr>
      <w:r w:rsidRPr="00C9679F">
        <w:rPr>
          <w:rFonts w:ascii="Arial" w:hAnsi="Arial" w:cs="Arial"/>
          <w:b/>
          <w:bCs/>
        </w:rPr>
        <w:t xml:space="preserve">        Fig. 1. </w:t>
      </w:r>
      <w:r w:rsidRPr="00C9679F">
        <w:rPr>
          <w:rFonts w:ascii="Arial" w:hAnsi="Arial" w:cs="Arial"/>
        </w:rPr>
        <w:t xml:space="preserve">Leaf &amp; fruits of </w:t>
      </w:r>
      <w:proofErr w:type="spellStart"/>
      <w:r w:rsidRPr="00C9679F">
        <w:rPr>
          <w:rFonts w:ascii="Arial" w:hAnsi="Arial" w:cs="Arial"/>
          <w:i/>
          <w:iCs/>
        </w:rPr>
        <w:t>Cissampelos</w:t>
      </w:r>
      <w:proofErr w:type="spellEnd"/>
      <w:r w:rsidRPr="00C9679F">
        <w:rPr>
          <w:rFonts w:ascii="Arial" w:hAnsi="Arial" w:cs="Arial"/>
          <w:i/>
          <w:iCs/>
        </w:rPr>
        <w:t xml:space="preserve"> </w:t>
      </w:r>
      <w:proofErr w:type="spellStart"/>
      <w:r w:rsidRPr="00C9679F">
        <w:rPr>
          <w:rFonts w:ascii="Arial" w:hAnsi="Arial" w:cs="Arial"/>
          <w:i/>
          <w:iCs/>
        </w:rPr>
        <w:t>pareira</w:t>
      </w:r>
      <w:proofErr w:type="spellEnd"/>
      <w:r w:rsidRPr="00C9679F">
        <w:rPr>
          <w:rFonts w:ascii="Arial" w:hAnsi="Arial" w:cs="Arial"/>
        </w:rPr>
        <w:t xml:space="preserve">                         </w:t>
      </w:r>
      <w:r w:rsidRPr="00C9679F">
        <w:rPr>
          <w:rFonts w:ascii="Arial" w:hAnsi="Arial" w:cs="Arial"/>
          <w:b/>
          <w:bCs/>
        </w:rPr>
        <w:t xml:space="preserve">Fig. 2. </w:t>
      </w:r>
      <w:r w:rsidRPr="00C9679F">
        <w:rPr>
          <w:rFonts w:ascii="Arial" w:hAnsi="Arial" w:cs="Arial"/>
        </w:rPr>
        <w:t xml:space="preserve">Flower of </w:t>
      </w:r>
      <w:proofErr w:type="spellStart"/>
      <w:r w:rsidRPr="00C9679F">
        <w:rPr>
          <w:rFonts w:ascii="Arial" w:hAnsi="Arial" w:cs="Arial"/>
          <w:i/>
          <w:iCs/>
        </w:rPr>
        <w:t>Cissampelos</w:t>
      </w:r>
      <w:proofErr w:type="spellEnd"/>
      <w:r w:rsidRPr="00C9679F">
        <w:rPr>
          <w:rFonts w:ascii="Arial" w:hAnsi="Arial" w:cs="Arial"/>
          <w:i/>
          <w:iCs/>
        </w:rPr>
        <w:t xml:space="preserve"> </w:t>
      </w:r>
      <w:proofErr w:type="spellStart"/>
      <w:r w:rsidRPr="00C9679F">
        <w:rPr>
          <w:rFonts w:ascii="Arial" w:hAnsi="Arial" w:cs="Arial"/>
          <w:i/>
          <w:iCs/>
        </w:rPr>
        <w:t>pareira</w:t>
      </w:r>
      <w:proofErr w:type="spellEnd"/>
    </w:p>
    <w:p w14:paraId="1BF29432" w14:textId="172DDAA9" w:rsidR="008B5C1C" w:rsidRPr="00C9679F" w:rsidRDefault="008B5C1C" w:rsidP="007C5B4D">
      <w:pPr>
        <w:pStyle w:val="EndnoteText"/>
        <w:tabs>
          <w:tab w:val="left" w:pos="6276"/>
        </w:tabs>
        <w:jc w:val="both"/>
        <w:rPr>
          <w:rFonts w:ascii="Arial" w:hAnsi="Arial" w:cs="Arial"/>
          <w:b/>
          <w:bCs/>
        </w:rPr>
      </w:pPr>
    </w:p>
    <w:p w14:paraId="060D19F5" w14:textId="40947FAB" w:rsidR="00C149DB" w:rsidRPr="00C9679F" w:rsidRDefault="008B5C1C" w:rsidP="007C5B4D">
      <w:pPr>
        <w:pStyle w:val="EndnoteText"/>
        <w:jc w:val="both"/>
        <w:rPr>
          <w:rFonts w:ascii="Arial" w:hAnsi="Arial" w:cs="Arial"/>
          <w:b/>
          <w:bCs/>
        </w:rPr>
      </w:pPr>
      <w:r w:rsidRPr="00C9679F">
        <w:rPr>
          <w:rFonts w:ascii="Arial" w:hAnsi="Arial" w:cs="Arial"/>
          <w:b/>
          <w:bCs/>
          <w:noProof/>
        </w:rPr>
        <w:drawing>
          <wp:anchor distT="0" distB="0" distL="114300" distR="114300" simplePos="0" relativeHeight="251661312" behindDoc="0" locked="0" layoutInCell="1" allowOverlap="1" wp14:anchorId="4AEAE127" wp14:editId="7A862E89">
            <wp:simplePos x="0" y="0"/>
            <wp:positionH relativeFrom="column">
              <wp:posOffset>3168650</wp:posOffset>
            </wp:positionH>
            <wp:positionV relativeFrom="paragraph">
              <wp:posOffset>227330</wp:posOffset>
            </wp:positionV>
            <wp:extent cx="2766695" cy="2095500"/>
            <wp:effectExtent l="0" t="0" r="0" b="0"/>
            <wp:wrapSquare wrapText="bothSides"/>
            <wp:docPr id="1625410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10067" name="Picture 16254100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6695" cy="2095500"/>
                    </a:xfrm>
                    <a:prstGeom prst="rect">
                      <a:avLst/>
                    </a:prstGeom>
                  </pic:spPr>
                </pic:pic>
              </a:graphicData>
            </a:graphic>
            <wp14:sizeRelH relativeFrom="margin">
              <wp14:pctWidth>0</wp14:pctWidth>
            </wp14:sizeRelH>
            <wp14:sizeRelV relativeFrom="margin">
              <wp14:pctHeight>0</wp14:pctHeight>
            </wp14:sizeRelV>
          </wp:anchor>
        </w:drawing>
      </w:r>
    </w:p>
    <w:p w14:paraId="652A7C3E" w14:textId="7E3F36C4" w:rsidR="00C149DB" w:rsidRPr="00C9679F" w:rsidRDefault="008B5C1C" w:rsidP="007C5B4D">
      <w:pPr>
        <w:pStyle w:val="EndnoteText"/>
        <w:jc w:val="both"/>
        <w:rPr>
          <w:rFonts w:ascii="Arial" w:hAnsi="Arial" w:cs="Arial"/>
          <w:b/>
          <w:bCs/>
        </w:rPr>
      </w:pPr>
      <w:r w:rsidRPr="00C9679F">
        <w:rPr>
          <w:rFonts w:ascii="Arial" w:hAnsi="Arial" w:cs="Arial"/>
          <w:noProof/>
        </w:rPr>
        <w:drawing>
          <wp:anchor distT="0" distB="0" distL="114300" distR="114300" simplePos="0" relativeHeight="251669504" behindDoc="0" locked="0" layoutInCell="1" allowOverlap="1" wp14:anchorId="661F5A90" wp14:editId="233797BD">
            <wp:simplePos x="0" y="0"/>
            <wp:positionH relativeFrom="column">
              <wp:posOffset>46355</wp:posOffset>
            </wp:positionH>
            <wp:positionV relativeFrom="paragraph">
              <wp:posOffset>81280</wp:posOffset>
            </wp:positionV>
            <wp:extent cx="2712720" cy="2095500"/>
            <wp:effectExtent l="0" t="0" r="0" b="0"/>
            <wp:wrapSquare wrapText="bothSides"/>
            <wp:docPr id="1267489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89543" name="Picture 12674895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2720" cy="2095500"/>
                    </a:xfrm>
                    <a:prstGeom prst="rect">
                      <a:avLst/>
                    </a:prstGeom>
                  </pic:spPr>
                </pic:pic>
              </a:graphicData>
            </a:graphic>
            <wp14:sizeRelH relativeFrom="margin">
              <wp14:pctWidth>0</wp14:pctWidth>
            </wp14:sizeRelH>
            <wp14:sizeRelV relativeFrom="margin">
              <wp14:pctHeight>0</wp14:pctHeight>
            </wp14:sizeRelV>
          </wp:anchor>
        </w:drawing>
      </w:r>
    </w:p>
    <w:p w14:paraId="0BDB0C28" w14:textId="07D6DB6B" w:rsidR="00C149DB" w:rsidRPr="00C9679F" w:rsidRDefault="00C149DB" w:rsidP="007C5B4D">
      <w:pPr>
        <w:pStyle w:val="EndnoteText"/>
        <w:jc w:val="both"/>
        <w:rPr>
          <w:rFonts w:ascii="Arial" w:hAnsi="Arial" w:cs="Arial"/>
          <w:b/>
          <w:bCs/>
        </w:rPr>
      </w:pPr>
    </w:p>
    <w:p w14:paraId="4B06A0B4" w14:textId="0813EF69" w:rsidR="008B5C1C" w:rsidRPr="00C9679F" w:rsidRDefault="008B5C1C" w:rsidP="007C5B4D">
      <w:pPr>
        <w:pStyle w:val="EndnoteText"/>
        <w:jc w:val="both"/>
        <w:rPr>
          <w:rFonts w:ascii="Arial" w:hAnsi="Arial" w:cs="Arial"/>
          <w:i/>
          <w:iCs/>
        </w:rPr>
      </w:pPr>
      <w:r w:rsidRPr="00C9679F">
        <w:rPr>
          <w:rFonts w:ascii="Arial" w:hAnsi="Arial" w:cs="Arial"/>
          <w:b/>
          <w:bCs/>
        </w:rPr>
        <w:t xml:space="preserve">    Fig. 3. </w:t>
      </w:r>
      <w:r w:rsidRPr="00C9679F">
        <w:rPr>
          <w:rFonts w:ascii="Arial" w:hAnsi="Arial" w:cs="Arial"/>
        </w:rPr>
        <w:t xml:space="preserve">Fresh roots of </w:t>
      </w:r>
      <w:proofErr w:type="spellStart"/>
      <w:r w:rsidRPr="00C9679F">
        <w:rPr>
          <w:rFonts w:ascii="Arial" w:hAnsi="Arial" w:cs="Arial"/>
          <w:i/>
          <w:iCs/>
        </w:rPr>
        <w:t>Cissampelos</w:t>
      </w:r>
      <w:proofErr w:type="spellEnd"/>
      <w:r w:rsidRPr="00C9679F">
        <w:rPr>
          <w:rFonts w:ascii="Arial" w:hAnsi="Arial" w:cs="Arial"/>
          <w:i/>
          <w:iCs/>
        </w:rPr>
        <w:t xml:space="preserve"> </w:t>
      </w:r>
      <w:proofErr w:type="spellStart"/>
      <w:r w:rsidRPr="00C9679F">
        <w:rPr>
          <w:rFonts w:ascii="Arial" w:hAnsi="Arial" w:cs="Arial"/>
          <w:i/>
          <w:iCs/>
        </w:rPr>
        <w:t>pareira</w:t>
      </w:r>
      <w:proofErr w:type="spellEnd"/>
      <w:r w:rsidRPr="00C9679F">
        <w:rPr>
          <w:rFonts w:ascii="Arial" w:hAnsi="Arial" w:cs="Arial"/>
          <w:b/>
          <w:bCs/>
        </w:rPr>
        <w:t xml:space="preserve">                           Fig. 4. </w:t>
      </w:r>
      <w:r w:rsidR="007C5B4D" w:rsidRPr="00C9679F">
        <w:rPr>
          <w:rFonts w:ascii="Arial" w:hAnsi="Arial" w:cs="Arial"/>
        </w:rPr>
        <w:t>Dry</w:t>
      </w:r>
      <w:r w:rsidRPr="00C9679F">
        <w:rPr>
          <w:rFonts w:ascii="Arial" w:hAnsi="Arial" w:cs="Arial"/>
        </w:rPr>
        <w:t xml:space="preserve"> roots of </w:t>
      </w:r>
      <w:proofErr w:type="spellStart"/>
      <w:r w:rsidRPr="00C9679F">
        <w:rPr>
          <w:rFonts w:ascii="Arial" w:hAnsi="Arial" w:cs="Arial"/>
          <w:i/>
          <w:iCs/>
        </w:rPr>
        <w:t>Cissampelos</w:t>
      </w:r>
      <w:proofErr w:type="spellEnd"/>
      <w:r w:rsidRPr="00C9679F">
        <w:rPr>
          <w:rFonts w:ascii="Arial" w:hAnsi="Arial" w:cs="Arial"/>
          <w:i/>
          <w:iCs/>
        </w:rPr>
        <w:t xml:space="preserve"> </w:t>
      </w:r>
      <w:proofErr w:type="spellStart"/>
      <w:r w:rsidRPr="00C9679F">
        <w:rPr>
          <w:rFonts w:ascii="Arial" w:hAnsi="Arial" w:cs="Arial"/>
          <w:i/>
          <w:iCs/>
        </w:rPr>
        <w:t>pareira</w:t>
      </w:r>
      <w:proofErr w:type="spellEnd"/>
    </w:p>
    <w:p w14:paraId="1CF2E0CF" w14:textId="70E725E1" w:rsidR="008B5C1C" w:rsidRPr="00C9679F" w:rsidRDefault="008B5C1C" w:rsidP="007C5B4D">
      <w:pPr>
        <w:pStyle w:val="EndnoteText"/>
        <w:jc w:val="both"/>
        <w:rPr>
          <w:rFonts w:ascii="Arial" w:hAnsi="Arial" w:cs="Arial"/>
          <w:b/>
          <w:bCs/>
        </w:rPr>
      </w:pPr>
      <w:r w:rsidRPr="00C9679F">
        <w:rPr>
          <w:rFonts w:ascii="Arial" w:hAnsi="Arial" w:cs="Arial"/>
        </w:rPr>
        <w:t xml:space="preserve">                (Photo credit: Dr. Sanjeet Kumar)</w:t>
      </w:r>
      <w:r w:rsidRPr="00C9679F">
        <w:rPr>
          <w:rFonts w:ascii="Arial" w:hAnsi="Arial" w:cs="Arial"/>
          <w:b/>
          <w:bCs/>
        </w:rPr>
        <w:t xml:space="preserve">   </w:t>
      </w:r>
      <w:r w:rsidRPr="00C9679F">
        <w:rPr>
          <w:rFonts w:ascii="Arial" w:hAnsi="Arial" w:cs="Arial"/>
          <w:b/>
          <w:bCs/>
          <w:i/>
          <w:iCs/>
        </w:rPr>
        <w:t xml:space="preserve">                   </w:t>
      </w:r>
    </w:p>
    <w:p w14:paraId="3577ADBB" w14:textId="2CA72125" w:rsidR="00C149DB" w:rsidRPr="00C9679F" w:rsidRDefault="00C149DB" w:rsidP="007C5B4D">
      <w:pPr>
        <w:pStyle w:val="EndnoteText"/>
        <w:jc w:val="both"/>
        <w:rPr>
          <w:rFonts w:ascii="Arial" w:hAnsi="Arial" w:cs="Arial"/>
          <w:b/>
          <w:bCs/>
        </w:rPr>
      </w:pPr>
    </w:p>
    <w:p w14:paraId="54F05BD5" w14:textId="15A7A4F2" w:rsidR="00793E7F" w:rsidRPr="00C9679F" w:rsidRDefault="00487245" w:rsidP="007C5B4D">
      <w:pPr>
        <w:pStyle w:val="EndnoteText"/>
        <w:jc w:val="both"/>
        <w:rPr>
          <w:rFonts w:ascii="Arial" w:hAnsi="Arial" w:cs="Arial"/>
          <w:b/>
          <w:bCs/>
        </w:rPr>
      </w:pPr>
      <w:r w:rsidRPr="00C9679F">
        <w:rPr>
          <w:rFonts w:ascii="Arial" w:hAnsi="Arial" w:cs="Arial"/>
          <w:b/>
          <w:bCs/>
        </w:rPr>
        <w:t xml:space="preserve">            </w:t>
      </w:r>
    </w:p>
    <w:p w14:paraId="52F26090" w14:textId="77777777" w:rsidR="00793E7F" w:rsidRPr="00C9679F" w:rsidRDefault="00793E7F" w:rsidP="007C5B4D">
      <w:pPr>
        <w:pStyle w:val="EndnoteText"/>
        <w:jc w:val="both"/>
        <w:rPr>
          <w:rFonts w:ascii="Arial" w:hAnsi="Arial" w:cs="Arial"/>
          <w:b/>
          <w:bCs/>
        </w:rPr>
      </w:pPr>
    </w:p>
    <w:p w14:paraId="7D3CE813" w14:textId="3C450D0E" w:rsidR="0067025E" w:rsidRPr="00C9679F" w:rsidRDefault="00480F3A" w:rsidP="007C5B4D">
      <w:pPr>
        <w:pStyle w:val="EndnoteText"/>
        <w:numPr>
          <w:ilvl w:val="0"/>
          <w:numId w:val="3"/>
        </w:numPr>
        <w:ind w:left="284"/>
        <w:jc w:val="both"/>
        <w:rPr>
          <w:rFonts w:ascii="Arial" w:hAnsi="Arial" w:cs="Arial"/>
          <w:b/>
          <w:bCs/>
          <w:sz w:val="22"/>
          <w:szCs w:val="22"/>
        </w:rPr>
      </w:pPr>
      <w:r w:rsidRPr="00C9679F">
        <w:rPr>
          <w:rFonts w:ascii="Arial" w:hAnsi="Arial" w:cs="Arial"/>
          <w:b/>
          <w:bCs/>
          <w:sz w:val="22"/>
          <w:szCs w:val="22"/>
        </w:rPr>
        <w:t>TAXONOM</w:t>
      </w:r>
      <w:r w:rsidR="00EC4E8B" w:rsidRPr="00C9679F">
        <w:rPr>
          <w:rFonts w:ascii="Arial" w:hAnsi="Arial" w:cs="Arial"/>
          <w:b/>
          <w:bCs/>
          <w:sz w:val="22"/>
          <w:szCs w:val="22"/>
        </w:rPr>
        <w:t>IC CLASSIFICATION</w:t>
      </w:r>
      <w:r w:rsidR="002B2915" w:rsidRPr="00C9679F">
        <w:rPr>
          <w:rFonts w:ascii="Arial" w:hAnsi="Arial" w:cs="Arial"/>
          <w:b/>
          <w:bCs/>
          <w:sz w:val="22"/>
          <w:szCs w:val="22"/>
        </w:rPr>
        <w:t xml:space="preserve"> </w:t>
      </w:r>
      <w:r w:rsidR="002B2915" w:rsidRPr="00C9679F">
        <w:rPr>
          <w:rFonts w:ascii="Arial" w:hAnsi="Arial" w:cs="Arial"/>
          <w:sz w:val="22"/>
          <w:szCs w:val="22"/>
        </w:rPr>
        <w:t>(POWO</w:t>
      </w:r>
      <w:r w:rsidR="005A74B4" w:rsidRPr="00C9679F">
        <w:rPr>
          <w:rFonts w:ascii="Arial" w:hAnsi="Arial" w:cs="Arial"/>
          <w:sz w:val="22"/>
          <w:szCs w:val="22"/>
        </w:rPr>
        <w:t xml:space="preserve"> 202</w:t>
      </w:r>
      <w:r w:rsidR="00EA7661" w:rsidRPr="00C9679F">
        <w:rPr>
          <w:rFonts w:ascii="Arial" w:hAnsi="Arial" w:cs="Arial"/>
          <w:sz w:val="22"/>
          <w:szCs w:val="22"/>
        </w:rPr>
        <w:t>6</w:t>
      </w:r>
      <w:r w:rsidR="002B2915" w:rsidRPr="00C9679F">
        <w:rPr>
          <w:rFonts w:ascii="Arial" w:hAnsi="Arial" w:cs="Arial"/>
          <w:sz w:val="22"/>
          <w:szCs w:val="22"/>
        </w:rPr>
        <w:t>)</w:t>
      </w:r>
      <w:r w:rsidR="002B2915" w:rsidRPr="00C9679F">
        <w:rPr>
          <w:rStyle w:val="EndnoteReference"/>
          <w:rFonts w:ascii="Arial" w:hAnsi="Arial" w:cs="Arial"/>
          <w:sz w:val="22"/>
          <w:szCs w:val="22"/>
        </w:rPr>
        <w:endnoteReference w:id="9"/>
      </w:r>
      <w:r w:rsidR="007C628E" w:rsidRPr="00C9679F">
        <w:rPr>
          <w:rFonts w:ascii="Arial" w:hAnsi="Arial" w:cs="Arial"/>
          <w:b/>
          <w:bCs/>
          <w:sz w:val="22"/>
          <w:szCs w:val="22"/>
        </w:rPr>
        <w:t xml:space="preserve"> </w:t>
      </w:r>
      <w:r w:rsidR="00595A1D" w:rsidRPr="00C9679F">
        <w:rPr>
          <w:rFonts w:ascii="Arial" w:hAnsi="Arial" w:cs="Arial"/>
          <w:b/>
          <w:bCs/>
          <w:sz w:val="22"/>
          <w:szCs w:val="22"/>
        </w:rPr>
        <w:t xml:space="preserve">  </w:t>
      </w:r>
    </w:p>
    <w:p w14:paraId="0AEE3669" w14:textId="08353B9F" w:rsidR="00595A1D" w:rsidRPr="00C9679F" w:rsidRDefault="00595A1D" w:rsidP="007C5B4D">
      <w:pPr>
        <w:pStyle w:val="EndnoteText"/>
        <w:ind w:left="284"/>
        <w:jc w:val="both"/>
        <w:rPr>
          <w:rFonts w:ascii="Arial" w:hAnsi="Arial" w:cs="Arial"/>
          <w:b/>
          <w:bCs/>
        </w:rPr>
      </w:pPr>
      <w:r w:rsidRPr="00C9679F">
        <w:rPr>
          <w:rFonts w:ascii="Arial" w:hAnsi="Arial" w:cs="Arial"/>
          <w:b/>
          <w:bCs/>
        </w:rPr>
        <w:t xml:space="preserve">           </w:t>
      </w:r>
    </w:p>
    <w:tbl>
      <w:tblPr>
        <w:tblStyle w:val="TableGrid"/>
        <w:tblpPr w:leftFromText="180" w:rightFromText="180" w:vertAnchor="text" w:horzAnchor="margin" w:tblpY="7"/>
        <w:tblW w:w="0" w:type="auto"/>
        <w:tblLook w:val="04A0" w:firstRow="1" w:lastRow="0" w:firstColumn="1" w:lastColumn="0" w:noHBand="0" w:noVBand="1"/>
      </w:tblPr>
      <w:tblGrid>
        <w:gridCol w:w="2119"/>
        <w:gridCol w:w="2409"/>
      </w:tblGrid>
      <w:tr w:rsidR="009F6379" w:rsidRPr="00C9679F" w14:paraId="2605E5F4" w14:textId="77777777" w:rsidTr="00996281">
        <w:tc>
          <w:tcPr>
            <w:tcW w:w="2119" w:type="dxa"/>
          </w:tcPr>
          <w:p w14:paraId="7DA56577"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Kingdom</w:t>
            </w:r>
          </w:p>
        </w:tc>
        <w:tc>
          <w:tcPr>
            <w:tcW w:w="2409" w:type="dxa"/>
          </w:tcPr>
          <w:p w14:paraId="4D32842F"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Plantae</w:t>
            </w:r>
          </w:p>
        </w:tc>
      </w:tr>
      <w:tr w:rsidR="009F6379" w:rsidRPr="00C9679F" w14:paraId="247DCB74" w14:textId="77777777" w:rsidTr="00996281">
        <w:tc>
          <w:tcPr>
            <w:tcW w:w="2119" w:type="dxa"/>
          </w:tcPr>
          <w:p w14:paraId="4B53842D"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Phylum</w:t>
            </w:r>
          </w:p>
        </w:tc>
        <w:tc>
          <w:tcPr>
            <w:tcW w:w="2409" w:type="dxa"/>
          </w:tcPr>
          <w:p w14:paraId="5E029793" w14:textId="77777777" w:rsidR="009F6379" w:rsidRPr="00C9679F" w:rsidRDefault="009F6379" w:rsidP="007C5B4D">
            <w:pPr>
              <w:jc w:val="both"/>
              <w:rPr>
                <w:rFonts w:ascii="Arial" w:hAnsi="Arial" w:cs="Arial"/>
                <w:sz w:val="20"/>
                <w:szCs w:val="20"/>
              </w:rPr>
            </w:pPr>
            <w:proofErr w:type="spellStart"/>
            <w:r w:rsidRPr="00C9679F">
              <w:rPr>
                <w:rFonts w:ascii="Arial" w:hAnsi="Arial" w:cs="Arial"/>
                <w:sz w:val="20"/>
                <w:szCs w:val="20"/>
              </w:rPr>
              <w:t>Streptophyta</w:t>
            </w:r>
            <w:proofErr w:type="spellEnd"/>
          </w:p>
        </w:tc>
      </w:tr>
      <w:tr w:rsidR="009F6379" w:rsidRPr="00C9679F" w14:paraId="744FF1F8" w14:textId="77777777" w:rsidTr="00996281">
        <w:tc>
          <w:tcPr>
            <w:tcW w:w="2119" w:type="dxa"/>
          </w:tcPr>
          <w:p w14:paraId="08F2EDF2"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Class</w:t>
            </w:r>
          </w:p>
        </w:tc>
        <w:tc>
          <w:tcPr>
            <w:tcW w:w="2409" w:type="dxa"/>
          </w:tcPr>
          <w:p w14:paraId="6A9F175B" w14:textId="77777777" w:rsidR="009F6379" w:rsidRPr="00C9679F" w:rsidRDefault="009F6379" w:rsidP="007C5B4D">
            <w:pPr>
              <w:jc w:val="both"/>
              <w:rPr>
                <w:rFonts w:ascii="Arial" w:hAnsi="Arial" w:cs="Arial"/>
                <w:sz w:val="20"/>
                <w:szCs w:val="20"/>
              </w:rPr>
            </w:pPr>
            <w:proofErr w:type="spellStart"/>
            <w:r w:rsidRPr="00C9679F">
              <w:rPr>
                <w:rFonts w:ascii="Arial" w:hAnsi="Arial" w:cs="Arial"/>
                <w:sz w:val="20"/>
                <w:szCs w:val="20"/>
              </w:rPr>
              <w:t>Equisetopsida</w:t>
            </w:r>
            <w:proofErr w:type="spellEnd"/>
          </w:p>
        </w:tc>
      </w:tr>
      <w:tr w:rsidR="009F6379" w:rsidRPr="00C9679F" w14:paraId="32BCE966" w14:textId="77777777" w:rsidTr="00996281">
        <w:tc>
          <w:tcPr>
            <w:tcW w:w="2119" w:type="dxa"/>
          </w:tcPr>
          <w:p w14:paraId="3A02B739"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Subclass</w:t>
            </w:r>
          </w:p>
        </w:tc>
        <w:tc>
          <w:tcPr>
            <w:tcW w:w="2409" w:type="dxa"/>
          </w:tcPr>
          <w:p w14:paraId="153BD090" w14:textId="77777777" w:rsidR="009F6379" w:rsidRPr="00C9679F" w:rsidRDefault="009F6379" w:rsidP="007C5B4D">
            <w:pPr>
              <w:jc w:val="both"/>
              <w:rPr>
                <w:rFonts w:ascii="Arial" w:hAnsi="Arial" w:cs="Arial"/>
                <w:sz w:val="20"/>
                <w:szCs w:val="20"/>
              </w:rPr>
            </w:pPr>
            <w:proofErr w:type="spellStart"/>
            <w:r w:rsidRPr="00C9679F">
              <w:rPr>
                <w:rFonts w:ascii="Arial" w:hAnsi="Arial" w:cs="Arial"/>
                <w:sz w:val="20"/>
                <w:szCs w:val="20"/>
              </w:rPr>
              <w:t>Magnoliidae</w:t>
            </w:r>
            <w:proofErr w:type="spellEnd"/>
          </w:p>
        </w:tc>
      </w:tr>
      <w:tr w:rsidR="009F6379" w:rsidRPr="00C9679F" w14:paraId="36FEE232" w14:textId="77777777" w:rsidTr="00996281">
        <w:tc>
          <w:tcPr>
            <w:tcW w:w="2119" w:type="dxa"/>
          </w:tcPr>
          <w:p w14:paraId="1452B3AB"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Order</w:t>
            </w:r>
          </w:p>
        </w:tc>
        <w:tc>
          <w:tcPr>
            <w:tcW w:w="2409" w:type="dxa"/>
          </w:tcPr>
          <w:p w14:paraId="43C350C8" w14:textId="77777777" w:rsidR="009F6379" w:rsidRPr="00C9679F" w:rsidRDefault="009F6379" w:rsidP="007C5B4D">
            <w:pPr>
              <w:jc w:val="both"/>
              <w:rPr>
                <w:rFonts w:ascii="Arial" w:hAnsi="Arial" w:cs="Arial"/>
                <w:sz w:val="20"/>
                <w:szCs w:val="20"/>
              </w:rPr>
            </w:pPr>
            <w:proofErr w:type="spellStart"/>
            <w:r w:rsidRPr="00C9679F">
              <w:rPr>
                <w:rFonts w:ascii="Arial" w:hAnsi="Arial" w:cs="Arial"/>
                <w:sz w:val="20"/>
                <w:szCs w:val="20"/>
              </w:rPr>
              <w:t>Ranunculales</w:t>
            </w:r>
            <w:proofErr w:type="spellEnd"/>
          </w:p>
        </w:tc>
      </w:tr>
      <w:tr w:rsidR="009F6379" w:rsidRPr="00C9679F" w14:paraId="1F969F59" w14:textId="77777777" w:rsidTr="00996281">
        <w:tc>
          <w:tcPr>
            <w:tcW w:w="2119" w:type="dxa"/>
          </w:tcPr>
          <w:p w14:paraId="6B387453"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Family</w:t>
            </w:r>
          </w:p>
        </w:tc>
        <w:tc>
          <w:tcPr>
            <w:tcW w:w="2409" w:type="dxa"/>
          </w:tcPr>
          <w:p w14:paraId="6FD37E06" w14:textId="77777777" w:rsidR="009F6379" w:rsidRPr="00C9679F" w:rsidRDefault="009F6379" w:rsidP="007C5B4D">
            <w:pPr>
              <w:jc w:val="both"/>
              <w:rPr>
                <w:rFonts w:ascii="Arial" w:hAnsi="Arial" w:cs="Arial"/>
                <w:sz w:val="20"/>
                <w:szCs w:val="20"/>
              </w:rPr>
            </w:pPr>
            <w:proofErr w:type="spellStart"/>
            <w:r w:rsidRPr="00C9679F">
              <w:rPr>
                <w:rFonts w:ascii="Arial" w:hAnsi="Arial" w:cs="Arial"/>
                <w:sz w:val="20"/>
                <w:szCs w:val="20"/>
              </w:rPr>
              <w:t>Menispermaceae</w:t>
            </w:r>
            <w:proofErr w:type="spellEnd"/>
          </w:p>
        </w:tc>
      </w:tr>
      <w:tr w:rsidR="009F6379" w:rsidRPr="00C9679F" w14:paraId="07F91021" w14:textId="77777777" w:rsidTr="00996281">
        <w:tc>
          <w:tcPr>
            <w:tcW w:w="2119" w:type="dxa"/>
          </w:tcPr>
          <w:p w14:paraId="706BD3D9"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Genus</w:t>
            </w:r>
          </w:p>
        </w:tc>
        <w:tc>
          <w:tcPr>
            <w:tcW w:w="2409" w:type="dxa"/>
          </w:tcPr>
          <w:p w14:paraId="73AB26B6" w14:textId="77777777" w:rsidR="009F6379" w:rsidRPr="00C9679F" w:rsidRDefault="009F6379" w:rsidP="007C5B4D">
            <w:pPr>
              <w:jc w:val="both"/>
              <w:rPr>
                <w:rFonts w:ascii="Arial" w:hAnsi="Arial" w:cs="Arial"/>
                <w:sz w:val="20"/>
                <w:szCs w:val="20"/>
              </w:rPr>
            </w:pPr>
            <w:r w:rsidRPr="00C9679F">
              <w:rPr>
                <w:rFonts w:ascii="Arial" w:hAnsi="Arial" w:cs="Arial"/>
                <w:sz w:val="20"/>
                <w:szCs w:val="20"/>
              </w:rPr>
              <w:t>Cissampelos</w:t>
            </w:r>
          </w:p>
        </w:tc>
      </w:tr>
      <w:tr w:rsidR="009F6379" w:rsidRPr="00C9679F" w14:paraId="63158FE3" w14:textId="77777777" w:rsidTr="00996281">
        <w:tc>
          <w:tcPr>
            <w:tcW w:w="2119" w:type="dxa"/>
          </w:tcPr>
          <w:p w14:paraId="78EC66C6"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Species</w:t>
            </w:r>
          </w:p>
        </w:tc>
        <w:tc>
          <w:tcPr>
            <w:tcW w:w="2409" w:type="dxa"/>
          </w:tcPr>
          <w:p w14:paraId="202FC141" w14:textId="77777777" w:rsidR="009F6379" w:rsidRPr="00C9679F" w:rsidRDefault="009F6379" w:rsidP="007C5B4D">
            <w:pPr>
              <w:jc w:val="both"/>
              <w:rPr>
                <w:rFonts w:ascii="Arial" w:hAnsi="Arial" w:cs="Arial"/>
                <w:i/>
                <w:iCs/>
                <w:sz w:val="20"/>
                <w:szCs w:val="20"/>
              </w:rPr>
            </w:pPr>
            <w:r w:rsidRPr="00C9679F">
              <w:rPr>
                <w:rFonts w:ascii="Arial" w:hAnsi="Arial" w:cs="Arial"/>
                <w:i/>
                <w:iCs/>
                <w:sz w:val="20"/>
                <w:szCs w:val="20"/>
                <w:lang w:val="la-Latn"/>
              </w:rPr>
              <w:t>Cissampelos pareira</w:t>
            </w:r>
          </w:p>
        </w:tc>
      </w:tr>
    </w:tbl>
    <w:p w14:paraId="4DB7EB98" w14:textId="19CDD414" w:rsidR="00AC71B2" w:rsidRPr="00C9679F" w:rsidRDefault="00AC71B2" w:rsidP="007C5B4D">
      <w:pPr>
        <w:pStyle w:val="EndnoteText"/>
        <w:jc w:val="both"/>
        <w:rPr>
          <w:rFonts w:ascii="Arial" w:hAnsi="Arial" w:cs="Arial"/>
          <w:b/>
          <w:bCs/>
        </w:rPr>
      </w:pPr>
    </w:p>
    <w:p w14:paraId="495C8374" w14:textId="77777777" w:rsidR="009F6379" w:rsidRPr="00C9679F" w:rsidRDefault="009F6379" w:rsidP="007C5B4D">
      <w:pPr>
        <w:pStyle w:val="EndnoteText"/>
        <w:jc w:val="both"/>
        <w:rPr>
          <w:rFonts w:ascii="Arial" w:hAnsi="Arial" w:cs="Arial"/>
          <w:b/>
          <w:bCs/>
        </w:rPr>
      </w:pPr>
    </w:p>
    <w:p w14:paraId="178E5EBC" w14:textId="77777777" w:rsidR="009F6379" w:rsidRPr="00C9679F" w:rsidRDefault="009F6379" w:rsidP="007C5B4D">
      <w:pPr>
        <w:pStyle w:val="EndnoteText"/>
        <w:jc w:val="both"/>
        <w:rPr>
          <w:rFonts w:ascii="Arial" w:hAnsi="Arial" w:cs="Arial"/>
          <w:b/>
          <w:bCs/>
        </w:rPr>
      </w:pPr>
    </w:p>
    <w:p w14:paraId="47F4BB76" w14:textId="77777777" w:rsidR="009F6379" w:rsidRPr="00C9679F" w:rsidRDefault="009F6379" w:rsidP="007C5B4D">
      <w:pPr>
        <w:pStyle w:val="EndnoteText"/>
        <w:jc w:val="both"/>
        <w:rPr>
          <w:rFonts w:ascii="Arial" w:hAnsi="Arial" w:cs="Arial"/>
          <w:b/>
          <w:bCs/>
        </w:rPr>
      </w:pPr>
    </w:p>
    <w:p w14:paraId="3029667A" w14:textId="77777777" w:rsidR="009F6379" w:rsidRPr="00C9679F" w:rsidRDefault="009F6379" w:rsidP="007C5B4D">
      <w:pPr>
        <w:pStyle w:val="EndnoteText"/>
        <w:jc w:val="both"/>
        <w:rPr>
          <w:rFonts w:ascii="Arial" w:hAnsi="Arial" w:cs="Arial"/>
          <w:b/>
          <w:bCs/>
        </w:rPr>
      </w:pPr>
    </w:p>
    <w:p w14:paraId="0F826377" w14:textId="77777777" w:rsidR="009F6379" w:rsidRPr="00C9679F" w:rsidRDefault="009F6379" w:rsidP="007C5B4D">
      <w:pPr>
        <w:pStyle w:val="EndnoteText"/>
        <w:jc w:val="both"/>
        <w:rPr>
          <w:rFonts w:ascii="Arial" w:hAnsi="Arial" w:cs="Arial"/>
          <w:b/>
          <w:bCs/>
        </w:rPr>
      </w:pPr>
    </w:p>
    <w:p w14:paraId="4D41B944" w14:textId="77777777" w:rsidR="009F6379" w:rsidRPr="00C9679F" w:rsidRDefault="009F6379" w:rsidP="007C5B4D">
      <w:pPr>
        <w:pStyle w:val="EndnoteText"/>
        <w:jc w:val="both"/>
        <w:rPr>
          <w:rFonts w:ascii="Arial" w:hAnsi="Arial" w:cs="Arial"/>
          <w:b/>
          <w:bCs/>
        </w:rPr>
      </w:pPr>
    </w:p>
    <w:p w14:paraId="15A3ECB8" w14:textId="77777777" w:rsidR="009F6379" w:rsidRPr="00C9679F" w:rsidRDefault="009F6379" w:rsidP="007C5B4D">
      <w:pPr>
        <w:pStyle w:val="EndnoteText"/>
        <w:jc w:val="both"/>
        <w:rPr>
          <w:rFonts w:ascii="Arial" w:hAnsi="Arial" w:cs="Arial"/>
          <w:b/>
          <w:bCs/>
        </w:rPr>
      </w:pPr>
    </w:p>
    <w:p w14:paraId="254769B5" w14:textId="77777777" w:rsidR="009F6379" w:rsidRPr="00C9679F" w:rsidRDefault="009F6379" w:rsidP="007C5B4D">
      <w:pPr>
        <w:pStyle w:val="EndnoteText"/>
        <w:jc w:val="both"/>
        <w:rPr>
          <w:rFonts w:ascii="Arial" w:hAnsi="Arial" w:cs="Arial"/>
          <w:b/>
          <w:bCs/>
        </w:rPr>
      </w:pPr>
    </w:p>
    <w:p w14:paraId="647F27C1" w14:textId="77777777" w:rsidR="008B5C1C" w:rsidRPr="00C9679F" w:rsidRDefault="008B5C1C" w:rsidP="007C5B4D">
      <w:pPr>
        <w:pStyle w:val="EndnoteText"/>
        <w:jc w:val="both"/>
        <w:rPr>
          <w:rFonts w:ascii="Arial" w:hAnsi="Arial" w:cs="Arial"/>
          <w:b/>
          <w:bCs/>
        </w:rPr>
      </w:pPr>
    </w:p>
    <w:p w14:paraId="376CF5FC" w14:textId="5B6FA0F8" w:rsidR="009F6379" w:rsidRPr="00C9679F" w:rsidRDefault="006B14C8" w:rsidP="007C5B4D">
      <w:pPr>
        <w:pStyle w:val="EndnoteText"/>
        <w:numPr>
          <w:ilvl w:val="0"/>
          <w:numId w:val="3"/>
        </w:numPr>
        <w:ind w:left="426" w:hanging="426"/>
        <w:jc w:val="both"/>
        <w:rPr>
          <w:rFonts w:ascii="Arial" w:hAnsi="Arial" w:cs="Arial"/>
          <w:b/>
          <w:bCs/>
          <w:sz w:val="22"/>
          <w:szCs w:val="22"/>
        </w:rPr>
      </w:pPr>
      <w:r w:rsidRPr="00C9679F">
        <w:rPr>
          <w:rFonts w:ascii="Arial" w:hAnsi="Arial" w:cs="Arial"/>
          <w:b/>
          <w:bCs/>
          <w:sz w:val="22"/>
          <w:szCs w:val="22"/>
        </w:rPr>
        <w:t>TRADITIONAL USES</w:t>
      </w:r>
    </w:p>
    <w:p w14:paraId="586B054F" w14:textId="77777777" w:rsidR="009F6379" w:rsidRPr="00C9679F" w:rsidRDefault="009F6379" w:rsidP="007C5B4D">
      <w:pPr>
        <w:pStyle w:val="EndnoteText"/>
        <w:jc w:val="both"/>
        <w:rPr>
          <w:rFonts w:ascii="Arial" w:hAnsi="Arial" w:cs="Arial"/>
          <w:b/>
          <w:bCs/>
        </w:rPr>
      </w:pPr>
    </w:p>
    <w:p w14:paraId="28089122" w14:textId="1546F882" w:rsidR="008943A7" w:rsidRPr="00C9679F" w:rsidRDefault="006B14C8" w:rsidP="007C5B4D">
      <w:pPr>
        <w:pStyle w:val="EndnoteText"/>
        <w:jc w:val="both"/>
        <w:rPr>
          <w:rFonts w:ascii="Arial" w:hAnsi="Arial" w:cs="Arial"/>
        </w:rPr>
      </w:pPr>
      <w:r w:rsidRPr="00C9679F">
        <w:rPr>
          <w:rFonts w:ascii="Arial" w:hAnsi="Arial" w:cs="Arial"/>
          <w:i/>
          <w:iCs/>
        </w:rPr>
        <w:t>C. pareira</w:t>
      </w:r>
      <w:r w:rsidRPr="00C9679F">
        <w:rPr>
          <w:rFonts w:ascii="Arial" w:hAnsi="Arial" w:cs="Arial"/>
        </w:rPr>
        <w:t xml:space="preserve"> is one of the most commonly utilized species of the genus </w:t>
      </w:r>
      <w:r w:rsidRPr="00C9679F">
        <w:rPr>
          <w:rFonts w:ascii="Arial" w:hAnsi="Arial" w:cs="Arial"/>
          <w:i/>
          <w:iCs/>
        </w:rPr>
        <w:t>Cissampelos</w:t>
      </w:r>
      <w:r w:rsidRPr="00C9679F">
        <w:rPr>
          <w:rFonts w:ascii="Arial" w:hAnsi="Arial" w:cs="Arial"/>
        </w:rPr>
        <w:t>, according to a survey on its ethnobotanical applications. This plant is widely used and has a long history of traditional usage.</w:t>
      </w:r>
      <w:r w:rsidR="008943A7" w:rsidRPr="00C9679F">
        <w:rPr>
          <w:rFonts w:ascii="Arial" w:hAnsi="Arial" w:cs="Arial"/>
        </w:rPr>
        <w:t xml:space="preserve"> </w:t>
      </w:r>
      <w:r w:rsidR="00D3205B" w:rsidRPr="00C9679F">
        <w:rPr>
          <w:rFonts w:ascii="Arial" w:hAnsi="Arial" w:cs="Arial"/>
        </w:rPr>
        <w:t>Many</w:t>
      </w:r>
      <w:r w:rsidR="008943A7" w:rsidRPr="00C9679F">
        <w:rPr>
          <w:rFonts w:ascii="Arial" w:hAnsi="Arial" w:cs="Arial"/>
        </w:rPr>
        <w:t xml:space="preserve"> </w:t>
      </w:r>
      <w:r w:rsidR="00D3205B" w:rsidRPr="00C9679F">
        <w:rPr>
          <w:rFonts w:ascii="Arial" w:hAnsi="Arial" w:cs="Arial"/>
        </w:rPr>
        <w:t>Ayurvedic medicines, such as</w:t>
      </w:r>
      <w:r w:rsidR="00D9106D" w:rsidRPr="00C9679F">
        <w:rPr>
          <w:rFonts w:ascii="Arial" w:hAnsi="Arial" w:cs="Arial"/>
        </w:rPr>
        <w:t xml:space="preserve"> </w:t>
      </w:r>
      <w:proofErr w:type="spellStart"/>
      <w:r w:rsidR="001F2CFE" w:rsidRPr="00C9679F">
        <w:rPr>
          <w:rFonts w:ascii="Arial" w:hAnsi="Arial" w:cs="Arial"/>
          <w:i/>
          <w:iCs/>
        </w:rPr>
        <w:t>B</w:t>
      </w:r>
      <w:r w:rsidR="00D9106D" w:rsidRPr="00C9679F">
        <w:rPr>
          <w:rFonts w:ascii="Arial" w:hAnsi="Arial" w:cs="Arial"/>
          <w:i/>
          <w:iCs/>
        </w:rPr>
        <w:t>rhatgangadhara</w:t>
      </w:r>
      <w:proofErr w:type="spellEnd"/>
      <w:r w:rsidR="00D9106D" w:rsidRPr="00C9679F">
        <w:rPr>
          <w:rFonts w:ascii="Arial" w:hAnsi="Arial" w:cs="Arial"/>
          <w:i/>
          <w:iCs/>
        </w:rPr>
        <w:t xml:space="preserve"> churn</w:t>
      </w:r>
      <w:r w:rsidR="00D3205B" w:rsidRPr="00C9679F">
        <w:rPr>
          <w:rFonts w:ascii="Arial" w:hAnsi="Arial" w:cs="Arial"/>
        </w:rPr>
        <w:t xml:space="preserve">, </w:t>
      </w:r>
      <w:proofErr w:type="spellStart"/>
      <w:r w:rsidR="00D3205B" w:rsidRPr="00C9679F">
        <w:rPr>
          <w:rFonts w:ascii="Arial" w:hAnsi="Arial" w:cs="Arial"/>
          <w:i/>
          <w:iCs/>
        </w:rPr>
        <w:t>Pusyanug</w:t>
      </w:r>
      <w:proofErr w:type="spellEnd"/>
      <w:r w:rsidR="00D3205B" w:rsidRPr="00C9679F">
        <w:rPr>
          <w:rFonts w:ascii="Arial" w:hAnsi="Arial" w:cs="Arial"/>
          <w:i/>
          <w:iCs/>
        </w:rPr>
        <w:t xml:space="preserve"> churn</w:t>
      </w:r>
      <w:r w:rsidR="00D9106D" w:rsidRPr="00C9679F">
        <w:rPr>
          <w:rFonts w:ascii="Arial" w:hAnsi="Arial" w:cs="Arial"/>
        </w:rPr>
        <w:t xml:space="preserve">, </w:t>
      </w:r>
      <w:proofErr w:type="spellStart"/>
      <w:r w:rsidR="00D9106D" w:rsidRPr="00C9679F">
        <w:rPr>
          <w:rFonts w:ascii="Arial" w:hAnsi="Arial" w:cs="Arial"/>
          <w:i/>
          <w:iCs/>
        </w:rPr>
        <w:t>Pradarantaka</w:t>
      </w:r>
      <w:proofErr w:type="spellEnd"/>
      <w:r w:rsidR="00D9106D" w:rsidRPr="00C9679F">
        <w:rPr>
          <w:rFonts w:ascii="Arial" w:hAnsi="Arial" w:cs="Arial"/>
          <w:i/>
          <w:iCs/>
        </w:rPr>
        <w:t xml:space="preserve"> </w:t>
      </w:r>
      <w:proofErr w:type="spellStart"/>
      <w:r w:rsidR="00D9106D" w:rsidRPr="00C9679F">
        <w:rPr>
          <w:rFonts w:ascii="Arial" w:hAnsi="Arial" w:cs="Arial"/>
          <w:i/>
          <w:iCs/>
        </w:rPr>
        <w:t>lauha</w:t>
      </w:r>
      <w:proofErr w:type="spellEnd"/>
      <w:r w:rsidR="00D9106D" w:rsidRPr="00C9679F">
        <w:rPr>
          <w:rFonts w:ascii="Arial" w:hAnsi="Arial" w:cs="Arial"/>
        </w:rPr>
        <w:t xml:space="preserve"> </w:t>
      </w:r>
      <w:r w:rsidR="00D3205B" w:rsidRPr="00C9679F">
        <w:rPr>
          <w:rFonts w:ascii="Arial" w:hAnsi="Arial" w:cs="Arial"/>
        </w:rPr>
        <w:t xml:space="preserve">and </w:t>
      </w:r>
      <w:proofErr w:type="spellStart"/>
      <w:r w:rsidR="001F2CFE" w:rsidRPr="00C9679F">
        <w:rPr>
          <w:rFonts w:ascii="Arial" w:hAnsi="Arial" w:cs="Arial"/>
          <w:i/>
          <w:iCs/>
        </w:rPr>
        <w:t>Sarasvata</w:t>
      </w:r>
      <w:proofErr w:type="spellEnd"/>
      <w:r w:rsidR="001F2CFE" w:rsidRPr="00C9679F">
        <w:rPr>
          <w:rFonts w:ascii="Arial" w:hAnsi="Arial" w:cs="Arial"/>
          <w:i/>
          <w:iCs/>
        </w:rPr>
        <w:t xml:space="preserve"> </w:t>
      </w:r>
      <w:proofErr w:type="spellStart"/>
      <w:r w:rsidR="001F2CFE" w:rsidRPr="00C9679F">
        <w:rPr>
          <w:rFonts w:ascii="Arial" w:hAnsi="Arial" w:cs="Arial"/>
          <w:i/>
          <w:iCs/>
        </w:rPr>
        <w:t>ghr</w:t>
      </w:r>
      <w:r w:rsidR="00752920" w:rsidRPr="00C9679F">
        <w:rPr>
          <w:rFonts w:ascii="Arial" w:hAnsi="Arial" w:cs="Arial"/>
          <w:i/>
          <w:iCs/>
        </w:rPr>
        <w:t>i</w:t>
      </w:r>
      <w:r w:rsidR="001F2CFE" w:rsidRPr="00C9679F">
        <w:rPr>
          <w:rFonts w:ascii="Arial" w:hAnsi="Arial" w:cs="Arial"/>
          <w:i/>
          <w:iCs/>
        </w:rPr>
        <w:t>ta</w:t>
      </w:r>
      <w:proofErr w:type="spellEnd"/>
      <w:r w:rsidR="00D3205B" w:rsidRPr="00C9679F">
        <w:rPr>
          <w:rFonts w:ascii="Arial" w:hAnsi="Arial" w:cs="Arial"/>
        </w:rPr>
        <w:t xml:space="preserve">, include </w:t>
      </w:r>
      <w:proofErr w:type="spellStart"/>
      <w:r w:rsidR="002D0A81" w:rsidRPr="00C9679F">
        <w:rPr>
          <w:rFonts w:ascii="Arial" w:hAnsi="Arial" w:cs="Arial"/>
          <w:i/>
          <w:iCs/>
        </w:rPr>
        <w:t>Patha</w:t>
      </w:r>
      <w:proofErr w:type="spellEnd"/>
      <w:r w:rsidR="00D3205B" w:rsidRPr="00C9679F">
        <w:rPr>
          <w:rFonts w:ascii="Arial" w:hAnsi="Arial" w:cs="Arial"/>
        </w:rPr>
        <w:t>. According to the Ayurvedic Pharmacopoeia of India, this plant is used to</w:t>
      </w:r>
      <w:r w:rsidR="00D9106D" w:rsidRPr="00C9679F">
        <w:rPr>
          <w:rFonts w:ascii="Arial" w:hAnsi="Arial" w:cs="Arial"/>
        </w:rPr>
        <w:t xml:space="preserve"> treat pain, </w:t>
      </w:r>
      <w:r w:rsidR="00C338D8" w:rsidRPr="00C9679F">
        <w:rPr>
          <w:rFonts w:ascii="Arial" w:hAnsi="Arial" w:cs="Arial"/>
        </w:rPr>
        <w:lastRenderedPageBreak/>
        <w:t>diarrhoea</w:t>
      </w:r>
      <w:r w:rsidR="00D9106D" w:rsidRPr="00C9679F">
        <w:rPr>
          <w:rFonts w:ascii="Arial" w:hAnsi="Arial" w:cs="Arial"/>
        </w:rPr>
        <w:t xml:space="preserve">, vomiting, </w:t>
      </w:r>
      <w:r w:rsidR="00D3205B" w:rsidRPr="00C9679F">
        <w:rPr>
          <w:rFonts w:ascii="Arial" w:hAnsi="Arial" w:cs="Arial"/>
        </w:rPr>
        <w:t>fever,</w:t>
      </w:r>
      <w:r w:rsidR="00D9106D" w:rsidRPr="00C9679F">
        <w:rPr>
          <w:rFonts w:ascii="Arial" w:hAnsi="Arial" w:cs="Arial"/>
        </w:rPr>
        <w:t xml:space="preserve"> itching, skin disorders </w:t>
      </w:r>
      <w:r w:rsidR="00D3205B" w:rsidRPr="00C9679F">
        <w:rPr>
          <w:rFonts w:ascii="Arial" w:hAnsi="Arial" w:cs="Arial"/>
        </w:rPr>
        <w:t>cough,</w:t>
      </w:r>
      <w:r w:rsidR="00D9106D" w:rsidRPr="00C9679F">
        <w:rPr>
          <w:rFonts w:ascii="Arial" w:hAnsi="Arial" w:cs="Arial"/>
        </w:rPr>
        <w:t xml:space="preserve"> </w:t>
      </w:r>
      <w:r w:rsidR="00D3205B" w:rsidRPr="00C9679F">
        <w:rPr>
          <w:rFonts w:ascii="Arial" w:hAnsi="Arial" w:cs="Arial"/>
        </w:rPr>
        <w:t>blood purification, and complications with breast milk secretion.</w:t>
      </w:r>
      <w:r w:rsidR="00EA7661" w:rsidRPr="00C9679F">
        <w:rPr>
          <w:rFonts w:ascii="Arial" w:hAnsi="Arial" w:cs="Arial"/>
        </w:rPr>
        <w:t xml:space="preserve"> </w:t>
      </w:r>
      <w:proofErr w:type="gramStart"/>
      <w:r w:rsidR="005A74B4" w:rsidRPr="00C9679F">
        <w:rPr>
          <w:rFonts w:ascii="Arial" w:hAnsi="Arial" w:cs="Arial"/>
        </w:rPr>
        <w:t>( API</w:t>
      </w:r>
      <w:proofErr w:type="gramEnd"/>
      <w:r w:rsidR="005A74B4" w:rsidRPr="00C9679F">
        <w:rPr>
          <w:rFonts w:ascii="Arial" w:hAnsi="Arial" w:cs="Arial"/>
        </w:rPr>
        <w:t>)</w:t>
      </w:r>
      <w:r w:rsidR="005A74B4" w:rsidRPr="00C9679F">
        <w:rPr>
          <w:rFonts w:ascii="Arial" w:hAnsi="Arial" w:cs="Arial"/>
          <w:vertAlign w:val="superscript"/>
        </w:rPr>
        <w:t>8</w:t>
      </w:r>
      <w:r w:rsidR="008943A7" w:rsidRPr="00C9679F">
        <w:rPr>
          <w:rFonts w:ascii="Arial" w:hAnsi="Arial" w:cs="Arial"/>
        </w:rPr>
        <w:t xml:space="preserve"> The list of some traditional </w:t>
      </w:r>
      <w:r w:rsidR="002D0A81" w:rsidRPr="00C9679F">
        <w:rPr>
          <w:rFonts w:ascii="Arial" w:hAnsi="Arial" w:cs="Arial"/>
        </w:rPr>
        <w:t>u</w:t>
      </w:r>
      <w:r w:rsidR="008943A7" w:rsidRPr="00C9679F">
        <w:rPr>
          <w:rFonts w:ascii="Arial" w:hAnsi="Arial" w:cs="Arial"/>
        </w:rPr>
        <w:t xml:space="preserve">ses of </w:t>
      </w:r>
      <w:r w:rsidR="008943A7" w:rsidRPr="00C9679F">
        <w:rPr>
          <w:rFonts w:ascii="Arial" w:hAnsi="Arial" w:cs="Arial"/>
          <w:i/>
          <w:iCs/>
        </w:rPr>
        <w:t>Cissampelos pareira</w:t>
      </w:r>
      <w:r w:rsidR="008943A7" w:rsidRPr="00C9679F">
        <w:rPr>
          <w:rFonts w:ascii="Arial" w:hAnsi="Arial" w:cs="Arial"/>
        </w:rPr>
        <w:t xml:space="preserve"> in India:</w:t>
      </w:r>
      <w:r w:rsidR="00ED105B" w:rsidRPr="00C9679F">
        <w:rPr>
          <w:rFonts w:ascii="Arial" w:hAnsi="Arial" w:cs="Arial"/>
        </w:rPr>
        <w:t xml:space="preserve"> </w:t>
      </w:r>
      <w:r w:rsidR="00752920" w:rsidRPr="00C9679F">
        <w:rPr>
          <w:rFonts w:ascii="Arial" w:hAnsi="Arial" w:cs="Arial"/>
        </w:rPr>
        <w:t>-</w:t>
      </w:r>
    </w:p>
    <w:p w14:paraId="254D78ED" w14:textId="77777777" w:rsidR="00D3735D" w:rsidRPr="00C9679F" w:rsidRDefault="00D3735D" w:rsidP="007C5B4D">
      <w:pPr>
        <w:pStyle w:val="EndnoteText"/>
        <w:jc w:val="both"/>
        <w:rPr>
          <w:rFonts w:ascii="Arial" w:hAnsi="Arial" w:cs="Arial"/>
        </w:rPr>
      </w:pPr>
    </w:p>
    <w:p w14:paraId="3EA144A8" w14:textId="0B95F7BD" w:rsidR="00C70573" w:rsidRPr="00C9679F" w:rsidRDefault="00B823A3" w:rsidP="007C5B4D">
      <w:pPr>
        <w:pStyle w:val="EndnoteText"/>
        <w:jc w:val="both"/>
        <w:rPr>
          <w:rFonts w:ascii="Arial" w:hAnsi="Arial" w:cs="Arial"/>
          <w:b/>
          <w:bCs/>
        </w:rPr>
      </w:pPr>
      <w:r w:rsidRPr="00C9679F">
        <w:rPr>
          <w:rFonts w:ascii="Arial" w:hAnsi="Arial" w:cs="Arial"/>
          <w:b/>
          <w:bCs/>
          <w:sz w:val="22"/>
          <w:szCs w:val="22"/>
        </w:rPr>
        <w:t>6</w:t>
      </w:r>
      <w:r w:rsidR="00CE35F2" w:rsidRPr="00C9679F">
        <w:rPr>
          <w:rFonts w:ascii="Arial" w:hAnsi="Arial" w:cs="Arial"/>
          <w:b/>
          <w:bCs/>
          <w:sz w:val="22"/>
          <w:szCs w:val="22"/>
        </w:rPr>
        <w:t xml:space="preserve">.1 </w:t>
      </w:r>
      <w:r w:rsidR="008943A7" w:rsidRPr="00C9679F">
        <w:rPr>
          <w:rFonts w:ascii="Arial" w:hAnsi="Arial" w:cs="Arial"/>
          <w:b/>
          <w:bCs/>
          <w:sz w:val="22"/>
          <w:szCs w:val="22"/>
        </w:rPr>
        <w:t>Malaria</w:t>
      </w:r>
    </w:p>
    <w:p w14:paraId="08522EBF" w14:textId="1C1F1310" w:rsidR="008943A7" w:rsidRPr="00C9679F" w:rsidRDefault="008943A7" w:rsidP="007C5B4D">
      <w:pPr>
        <w:pStyle w:val="EndnoteText"/>
        <w:jc w:val="both"/>
        <w:rPr>
          <w:rFonts w:ascii="Arial" w:hAnsi="Arial" w:cs="Arial"/>
        </w:rPr>
      </w:pPr>
      <w:r w:rsidRPr="00C9679F">
        <w:rPr>
          <w:rFonts w:ascii="Arial" w:hAnsi="Arial" w:cs="Arial"/>
        </w:rPr>
        <w:t xml:space="preserve">In traditional Indian medicine, </w:t>
      </w:r>
      <w:r w:rsidRPr="00C9679F">
        <w:rPr>
          <w:rFonts w:ascii="Arial" w:hAnsi="Arial" w:cs="Arial"/>
          <w:i/>
          <w:iCs/>
        </w:rPr>
        <w:t>Cissampelos pareira</w:t>
      </w:r>
      <w:r w:rsidRPr="00C9679F">
        <w:rPr>
          <w:rFonts w:ascii="Arial" w:hAnsi="Arial" w:cs="Arial"/>
        </w:rPr>
        <w:t xml:space="preserve"> is extensively used for the treatment of malaria through various plant parts and preparation methods. The crushed roots are taken orally for malaria management</w:t>
      </w:r>
      <w:r w:rsidR="005A74B4" w:rsidRPr="00C9679F">
        <w:rPr>
          <w:rFonts w:ascii="Arial" w:hAnsi="Arial" w:cs="Arial"/>
        </w:rPr>
        <w:t xml:space="preserve"> (Bora et al., 2007)</w:t>
      </w:r>
      <w:r w:rsidRPr="00C9679F">
        <w:rPr>
          <w:rStyle w:val="EndnoteReference"/>
          <w:rFonts w:ascii="Arial" w:eastAsia="Times New Roman" w:hAnsi="Arial" w:cs="Arial"/>
          <w:kern w:val="0"/>
          <w:lang w:eastAsia="en-IN"/>
          <w14:ligatures w14:val="none"/>
        </w:rPr>
        <w:endnoteReference w:id="10"/>
      </w:r>
      <w:r w:rsidR="00085CA1" w:rsidRPr="00C9679F">
        <w:rPr>
          <w:rFonts w:ascii="Arial" w:hAnsi="Arial" w:cs="Arial"/>
        </w:rPr>
        <w:t>,</w:t>
      </w:r>
      <w:r w:rsidR="0037163C" w:rsidRPr="00C9679F">
        <w:rPr>
          <w:rFonts w:ascii="Arial" w:hAnsi="Arial" w:cs="Arial"/>
        </w:rPr>
        <w:t xml:space="preserve"> </w:t>
      </w:r>
      <w:r w:rsidRPr="00C9679F">
        <w:rPr>
          <w:rFonts w:ascii="Arial" w:hAnsi="Arial" w:cs="Arial"/>
        </w:rPr>
        <w:t>Root decoction administered once daily is also commonly practiced</w:t>
      </w:r>
      <w:r w:rsidR="005A74B4" w:rsidRPr="00C9679F">
        <w:rPr>
          <w:rFonts w:ascii="Arial" w:hAnsi="Arial" w:cs="Arial"/>
        </w:rPr>
        <w:t xml:space="preserve"> (</w:t>
      </w:r>
      <w:proofErr w:type="spellStart"/>
      <w:r w:rsidR="005A74B4" w:rsidRPr="00C9679F">
        <w:rPr>
          <w:rFonts w:ascii="Arial" w:hAnsi="Arial" w:cs="Arial"/>
        </w:rPr>
        <w:t>Namsa</w:t>
      </w:r>
      <w:proofErr w:type="spellEnd"/>
      <w:r w:rsidR="005A74B4" w:rsidRPr="00C9679F">
        <w:rPr>
          <w:rFonts w:ascii="Arial" w:hAnsi="Arial" w:cs="Arial"/>
        </w:rPr>
        <w:t xml:space="preserve"> et al., 2011)</w:t>
      </w:r>
      <w:r w:rsidRPr="00C9679F">
        <w:rPr>
          <w:rStyle w:val="EndnoteReference"/>
          <w:rFonts w:ascii="Arial" w:eastAsia="Times New Roman" w:hAnsi="Arial" w:cs="Arial"/>
          <w:kern w:val="0"/>
          <w:lang w:eastAsia="en-IN"/>
          <w14:ligatures w14:val="none"/>
        </w:rPr>
        <w:endnoteReference w:id="11"/>
      </w:r>
      <w:r w:rsidRPr="00C9679F">
        <w:rPr>
          <w:rFonts w:ascii="Arial" w:hAnsi="Arial" w:cs="Arial"/>
        </w:rPr>
        <w:t xml:space="preserve">, while in some </w:t>
      </w:r>
      <w:r w:rsidR="00C01275" w:rsidRPr="00C9679F">
        <w:rPr>
          <w:rFonts w:ascii="Arial" w:hAnsi="Arial" w:cs="Arial"/>
        </w:rPr>
        <w:t>region’s</w:t>
      </w:r>
      <w:r w:rsidRPr="00C9679F">
        <w:rPr>
          <w:rFonts w:ascii="Arial" w:hAnsi="Arial" w:cs="Arial"/>
        </w:rPr>
        <w:t xml:space="preserve"> roots soaked in </w:t>
      </w:r>
      <w:proofErr w:type="spellStart"/>
      <w:r w:rsidRPr="00C9679F">
        <w:rPr>
          <w:rFonts w:ascii="Arial" w:hAnsi="Arial" w:cs="Arial"/>
        </w:rPr>
        <w:t>unboiled</w:t>
      </w:r>
      <w:proofErr w:type="spellEnd"/>
      <w:r w:rsidRPr="00C9679F">
        <w:rPr>
          <w:rFonts w:ascii="Arial" w:hAnsi="Arial" w:cs="Arial"/>
        </w:rPr>
        <w:t xml:space="preserve"> milk and given orally at a dose of 5g daily. Additionally, leaf juice administered orally twice daily is reported for malaria</w:t>
      </w:r>
      <w:r w:rsidRPr="00C9679F">
        <w:rPr>
          <w:rStyle w:val="EndnoteReference"/>
          <w:rFonts w:ascii="Arial" w:eastAsia="Times New Roman" w:hAnsi="Arial" w:cs="Arial"/>
          <w:kern w:val="0"/>
          <w:lang w:eastAsia="en-IN"/>
          <w14:ligatures w14:val="none"/>
        </w:rPr>
        <w:t xml:space="preserve"> </w:t>
      </w:r>
      <w:r w:rsidR="005A74B4" w:rsidRPr="00C9679F">
        <w:rPr>
          <w:rFonts w:ascii="Arial" w:eastAsia="Times New Roman" w:hAnsi="Arial" w:cs="Arial"/>
          <w:kern w:val="0"/>
          <w:lang w:eastAsia="en-IN"/>
          <w14:ligatures w14:val="none"/>
        </w:rPr>
        <w:t>(Singh et al., 2018)</w:t>
      </w:r>
      <w:r w:rsidRPr="00C9679F">
        <w:rPr>
          <w:rStyle w:val="EndnoteReference"/>
          <w:rFonts w:ascii="Arial" w:eastAsia="Times New Roman" w:hAnsi="Arial" w:cs="Arial"/>
          <w:kern w:val="0"/>
          <w:lang w:eastAsia="en-IN"/>
          <w14:ligatures w14:val="none"/>
        </w:rPr>
        <w:endnoteReference w:id="12"/>
      </w:r>
      <w:r w:rsidRPr="00C9679F">
        <w:rPr>
          <w:rFonts w:ascii="Arial" w:hAnsi="Arial" w:cs="Arial"/>
        </w:rPr>
        <w:t>, and a hot infusion prepared from roots and leaves is also traditionally employed for the same purpose</w:t>
      </w:r>
      <w:r w:rsidR="005A74B4" w:rsidRPr="00C9679F">
        <w:rPr>
          <w:rFonts w:ascii="Arial" w:hAnsi="Arial" w:cs="Arial"/>
        </w:rPr>
        <w:t xml:space="preserve"> (Dwivedi et al., 2019)</w:t>
      </w:r>
      <w:r w:rsidRPr="00C9679F">
        <w:rPr>
          <w:rStyle w:val="EndnoteReference"/>
          <w:rFonts w:ascii="Arial" w:eastAsia="Times New Roman" w:hAnsi="Arial" w:cs="Arial"/>
          <w:kern w:val="0"/>
          <w:lang w:eastAsia="en-IN"/>
          <w14:ligatures w14:val="none"/>
        </w:rPr>
        <w:endnoteReference w:id="13"/>
      </w:r>
      <w:r w:rsidRPr="00C9679F">
        <w:rPr>
          <w:rFonts w:ascii="Arial" w:hAnsi="Arial" w:cs="Arial"/>
        </w:rPr>
        <w:t>.</w:t>
      </w:r>
    </w:p>
    <w:p w14:paraId="45CD2EF2" w14:textId="77777777" w:rsidR="00C70573" w:rsidRPr="00C9679F" w:rsidRDefault="00C70573" w:rsidP="007C5B4D">
      <w:pPr>
        <w:pStyle w:val="EndnoteText"/>
        <w:jc w:val="both"/>
        <w:rPr>
          <w:rFonts w:ascii="Arial" w:hAnsi="Arial" w:cs="Arial"/>
        </w:rPr>
      </w:pPr>
    </w:p>
    <w:p w14:paraId="12BAE573" w14:textId="1E144B35" w:rsidR="00C70573" w:rsidRPr="00C9679F" w:rsidRDefault="00B823A3" w:rsidP="007C5B4D">
      <w:pPr>
        <w:pStyle w:val="EndnoteText"/>
        <w:jc w:val="both"/>
        <w:rPr>
          <w:rFonts w:ascii="Arial" w:hAnsi="Arial" w:cs="Arial"/>
          <w:b/>
          <w:bCs/>
        </w:rPr>
      </w:pPr>
      <w:r w:rsidRPr="00C9679F">
        <w:rPr>
          <w:rFonts w:ascii="Arial" w:hAnsi="Arial" w:cs="Arial"/>
          <w:b/>
          <w:bCs/>
          <w:sz w:val="22"/>
          <w:szCs w:val="22"/>
        </w:rPr>
        <w:t>6</w:t>
      </w:r>
      <w:r w:rsidR="00CE35F2" w:rsidRPr="00C9679F">
        <w:rPr>
          <w:rFonts w:ascii="Arial" w:hAnsi="Arial" w:cs="Arial"/>
          <w:b/>
          <w:bCs/>
          <w:sz w:val="22"/>
          <w:szCs w:val="22"/>
        </w:rPr>
        <w:t xml:space="preserve">.2 </w:t>
      </w:r>
      <w:r w:rsidR="008943A7" w:rsidRPr="00C9679F">
        <w:rPr>
          <w:rFonts w:ascii="Arial" w:hAnsi="Arial" w:cs="Arial"/>
          <w:b/>
          <w:bCs/>
          <w:sz w:val="22"/>
          <w:szCs w:val="22"/>
        </w:rPr>
        <w:t>Snakebite</w:t>
      </w:r>
    </w:p>
    <w:p w14:paraId="620ADD06" w14:textId="2F209761" w:rsidR="00C70573" w:rsidRPr="00C9679F" w:rsidRDefault="008943A7" w:rsidP="007C5B4D">
      <w:pPr>
        <w:pStyle w:val="EndnoteText"/>
        <w:jc w:val="both"/>
        <w:rPr>
          <w:rFonts w:ascii="Arial" w:hAnsi="Arial" w:cs="Arial"/>
        </w:rPr>
      </w:pPr>
      <w:r w:rsidRPr="00C9679F">
        <w:rPr>
          <w:rFonts w:ascii="Arial" w:hAnsi="Arial" w:cs="Arial"/>
        </w:rPr>
        <w:t xml:space="preserve">For the treatment of snakebite, the roots of </w:t>
      </w:r>
      <w:r w:rsidRPr="00C9679F">
        <w:rPr>
          <w:rFonts w:ascii="Arial" w:hAnsi="Arial" w:cs="Arial"/>
          <w:i/>
          <w:iCs/>
        </w:rPr>
        <w:t>C. pareira</w:t>
      </w:r>
      <w:r w:rsidRPr="00C9679F">
        <w:rPr>
          <w:rFonts w:ascii="Arial" w:hAnsi="Arial" w:cs="Arial"/>
        </w:rPr>
        <w:t xml:space="preserve"> are predominantly used. Root decoction is traditionally administered as a remedy for snakebite</w:t>
      </w:r>
      <w:r w:rsidR="005A74B4" w:rsidRPr="00C9679F">
        <w:rPr>
          <w:rFonts w:ascii="Arial" w:hAnsi="Arial" w:cs="Arial"/>
        </w:rPr>
        <w:t xml:space="preserve"> (</w:t>
      </w:r>
      <w:proofErr w:type="spellStart"/>
      <w:r w:rsidR="005A74B4" w:rsidRPr="00C9679F">
        <w:rPr>
          <w:rFonts w:ascii="Arial" w:hAnsi="Arial" w:cs="Arial"/>
        </w:rPr>
        <w:t>Katewa</w:t>
      </w:r>
      <w:proofErr w:type="spellEnd"/>
      <w:r w:rsidR="005A74B4" w:rsidRPr="00C9679F">
        <w:rPr>
          <w:rFonts w:ascii="Arial" w:hAnsi="Arial" w:cs="Arial"/>
        </w:rPr>
        <w:t xml:space="preserve"> &amp; Galav2006)</w:t>
      </w:r>
      <w:r w:rsidRPr="00C9679F">
        <w:rPr>
          <w:rStyle w:val="EndnoteReference"/>
          <w:rFonts w:ascii="Arial" w:hAnsi="Arial" w:cs="Arial"/>
        </w:rPr>
        <w:endnoteReference w:id="14"/>
      </w:r>
      <w:r w:rsidRPr="00C9679F">
        <w:rPr>
          <w:rFonts w:ascii="Arial" w:hAnsi="Arial" w:cs="Arial"/>
        </w:rPr>
        <w:t xml:space="preserve">. Root paste mixed with </w:t>
      </w:r>
      <w:r w:rsidRPr="00C9679F">
        <w:rPr>
          <w:rFonts w:ascii="Arial" w:hAnsi="Arial" w:cs="Arial"/>
          <w:i/>
          <w:iCs/>
        </w:rPr>
        <w:t>Piper longum</w:t>
      </w:r>
      <w:r w:rsidRPr="00C9679F">
        <w:rPr>
          <w:rFonts w:ascii="Arial" w:hAnsi="Arial" w:cs="Arial"/>
        </w:rPr>
        <w:t xml:space="preserve"> and taken once daily is reported as an effective treatment</w:t>
      </w:r>
      <w:r w:rsidR="005A74B4" w:rsidRPr="00C9679F">
        <w:rPr>
          <w:rFonts w:ascii="Arial" w:hAnsi="Arial" w:cs="Arial"/>
        </w:rPr>
        <w:t xml:space="preserve"> (Upasani et al., 2017)</w:t>
      </w:r>
      <w:r w:rsidRPr="00C9679F">
        <w:rPr>
          <w:rStyle w:val="EndnoteReference"/>
          <w:rFonts w:ascii="Arial" w:eastAsia="Times New Roman" w:hAnsi="Arial" w:cs="Arial"/>
          <w:kern w:val="0"/>
          <w:lang w:eastAsia="en-IN"/>
          <w14:ligatures w14:val="none"/>
        </w:rPr>
        <w:endnoteReference w:id="15"/>
      </w:r>
      <w:r w:rsidR="00C22534" w:rsidRPr="00C9679F">
        <w:rPr>
          <w:rFonts w:ascii="Arial" w:hAnsi="Arial" w:cs="Arial"/>
        </w:rPr>
        <w:t>,</w:t>
      </w:r>
      <w:r w:rsidR="005A74B4" w:rsidRPr="00C9679F">
        <w:rPr>
          <w:rFonts w:ascii="Arial" w:hAnsi="Arial" w:cs="Arial"/>
        </w:rPr>
        <w:t xml:space="preserve"> (Chakraborty &amp; Bhattacharjee, 2006)</w:t>
      </w:r>
      <w:r w:rsidRPr="00C9679F">
        <w:rPr>
          <w:rStyle w:val="EndnoteReference"/>
          <w:rFonts w:ascii="Arial" w:eastAsia="Times New Roman" w:hAnsi="Arial" w:cs="Arial"/>
          <w:kern w:val="0"/>
          <w:lang w:eastAsia="en-IN"/>
          <w14:ligatures w14:val="none"/>
        </w:rPr>
        <w:endnoteReference w:id="16"/>
      </w:r>
      <w:r w:rsidRPr="00C9679F">
        <w:rPr>
          <w:rFonts w:ascii="Arial" w:hAnsi="Arial" w:cs="Arial"/>
        </w:rPr>
        <w:t>. In addition, dried root powder taken orally with water is also practiced for snakebite management</w:t>
      </w:r>
      <w:r w:rsidR="005E587B" w:rsidRPr="00C9679F">
        <w:rPr>
          <w:sz w:val="24"/>
          <w:szCs w:val="24"/>
        </w:rPr>
        <w:t xml:space="preserve"> (</w:t>
      </w:r>
      <w:r w:rsidR="005E587B" w:rsidRPr="00C9679F">
        <w:rPr>
          <w:rFonts w:ascii="Arial" w:hAnsi="Arial" w:cs="Arial"/>
        </w:rPr>
        <w:t>Basha, 2012)</w:t>
      </w:r>
      <w:r w:rsidR="004054D5" w:rsidRPr="00C9679F">
        <w:rPr>
          <w:rStyle w:val="EndnoteReference"/>
          <w:rFonts w:ascii="Arial" w:eastAsia="Times New Roman" w:hAnsi="Arial" w:cs="Arial"/>
          <w:kern w:val="0"/>
          <w:lang w:eastAsia="en-IN"/>
          <w14:ligatures w14:val="none"/>
        </w:rPr>
        <w:endnoteReference w:id="17"/>
      </w:r>
      <w:r w:rsidRPr="00C9679F">
        <w:rPr>
          <w:rFonts w:ascii="Arial" w:hAnsi="Arial" w:cs="Arial"/>
        </w:rPr>
        <w:t>.</w:t>
      </w:r>
      <w:r w:rsidR="00C22534" w:rsidRPr="00C9679F">
        <w:rPr>
          <w:rFonts w:ascii="Arial" w:hAnsi="Arial" w:cs="Arial"/>
        </w:rPr>
        <w:t xml:space="preserve"> </w:t>
      </w:r>
    </w:p>
    <w:p w14:paraId="247979B2" w14:textId="6B8ED83F" w:rsidR="008943A7" w:rsidRPr="00C9679F" w:rsidRDefault="00C22534" w:rsidP="007C5B4D">
      <w:pPr>
        <w:pStyle w:val="EndnoteText"/>
        <w:jc w:val="both"/>
        <w:rPr>
          <w:rFonts w:ascii="Arial" w:hAnsi="Arial" w:cs="Arial"/>
        </w:rPr>
      </w:pPr>
      <w:r w:rsidRPr="00C9679F">
        <w:rPr>
          <w:rFonts w:ascii="Arial" w:hAnsi="Arial" w:cs="Arial"/>
        </w:rPr>
        <w:t xml:space="preserve"> </w:t>
      </w:r>
    </w:p>
    <w:p w14:paraId="633E75CF" w14:textId="6DC23F4D" w:rsidR="008943A7"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.3 </w:t>
      </w:r>
      <w:r w:rsidR="008943A7" w:rsidRPr="00C9679F">
        <w:rPr>
          <w:rFonts w:ascii="Arial" w:hAnsi="Arial" w:cs="Arial"/>
          <w:b/>
          <w:bCs/>
          <w:sz w:val="22"/>
          <w:szCs w:val="22"/>
        </w:rPr>
        <w:t>Rabid Dog Bite</w:t>
      </w:r>
    </w:p>
    <w:p w14:paraId="6E3A5F5D" w14:textId="26425780" w:rsidR="008943A7" w:rsidRPr="00C9679F" w:rsidRDefault="008943A7" w:rsidP="007C5B4D">
      <w:pPr>
        <w:pStyle w:val="EndnoteText"/>
        <w:jc w:val="both"/>
        <w:rPr>
          <w:rFonts w:ascii="Arial" w:hAnsi="Arial" w:cs="Arial"/>
        </w:rPr>
      </w:pPr>
      <w:r w:rsidRPr="00C9679F">
        <w:rPr>
          <w:rFonts w:ascii="Arial" w:hAnsi="Arial" w:cs="Arial"/>
        </w:rPr>
        <w:t xml:space="preserve">The root decoction of </w:t>
      </w:r>
      <w:r w:rsidRPr="00C9679F">
        <w:rPr>
          <w:rFonts w:ascii="Arial" w:hAnsi="Arial" w:cs="Arial"/>
          <w:i/>
          <w:iCs/>
        </w:rPr>
        <w:t>C. pareira</w:t>
      </w:r>
      <w:r w:rsidRPr="00C9679F">
        <w:rPr>
          <w:rFonts w:ascii="Arial" w:hAnsi="Arial" w:cs="Arial"/>
        </w:rPr>
        <w:t xml:space="preserve"> is traditionally used in the treatment of rabid dog bite, indicating its importance in managing animal bite-related conditions in folk medicine</w:t>
      </w:r>
      <w:r w:rsidR="0098710C" w:rsidRPr="00C9679F">
        <w:rPr>
          <w:rFonts w:ascii="Arial" w:hAnsi="Arial" w:cs="Arial"/>
        </w:rPr>
        <w:t xml:space="preserve"> </w:t>
      </w:r>
      <w:r w:rsidR="005A74B4" w:rsidRPr="00C9679F">
        <w:rPr>
          <w:rFonts w:ascii="Arial" w:hAnsi="Arial" w:cs="Arial"/>
        </w:rPr>
        <w:t>(Upasani et al., 2017)</w:t>
      </w:r>
      <w:r w:rsidR="004054D5" w:rsidRPr="00C9679F">
        <w:rPr>
          <w:rFonts w:ascii="Arial" w:hAnsi="Arial" w:cs="Arial"/>
          <w:vertAlign w:val="superscript"/>
        </w:rPr>
        <w:t>15</w:t>
      </w:r>
      <w:r w:rsidRPr="00C9679F">
        <w:rPr>
          <w:rFonts w:ascii="Arial" w:hAnsi="Arial" w:cs="Arial"/>
        </w:rPr>
        <w:t>.</w:t>
      </w:r>
    </w:p>
    <w:p w14:paraId="7C17C557" w14:textId="77777777" w:rsidR="00C70573" w:rsidRPr="00C9679F" w:rsidRDefault="00C70573" w:rsidP="007C5B4D">
      <w:pPr>
        <w:pStyle w:val="EndnoteText"/>
        <w:jc w:val="both"/>
        <w:rPr>
          <w:rFonts w:ascii="Arial" w:hAnsi="Arial" w:cs="Arial"/>
        </w:rPr>
      </w:pPr>
    </w:p>
    <w:p w14:paraId="50695278" w14:textId="2A4199FB" w:rsidR="008943A7"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.4 </w:t>
      </w:r>
      <w:r w:rsidR="008943A7" w:rsidRPr="00C9679F">
        <w:rPr>
          <w:rFonts w:ascii="Arial" w:hAnsi="Arial" w:cs="Arial"/>
          <w:b/>
          <w:bCs/>
          <w:sz w:val="22"/>
          <w:szCs w:val="22"/>
        </w:rPr>
        <w:t>Pneumonia</w:t>
      </w:r>
    </w:p>
    <w:p w14:paraId="738D9DC8" w14:textId="0F071560" w:rsidR="008943A7" w:rsidRPr="00C9679F" w:rsidRDefault="008943A7" w:rsidP="007C5B4D">
      <w:pPr>
        <w:pStyle w:val="EndnoteText"/>
        <w:jc w:val="both"/>
        <w:rPr>
          <w:rFonts w:ascii="Arial" w:hAnsi="Arial" w:cs="Arial"/>
          <w:vertAlign w:val="superscript"/>
        </w:rPr>
      </w:pPr>
      <w:r w:rsidRPr="00C9679F">
        <w:rPr>
          <w:rFonts w:ascii="Arial" w:hAnsi="Arial" w:cs="Arial"/>
        </w:rPr>
        <w:t xml:space="preserve">Traditional healers employ root decoction of </w:t>
      </w:r>
      <w:r w:rsidRPr="00C9679F">
        <w:rPr>
          <w:rFonts w:ascii="Arial" w:hAnsi="Arial" w:cs="Arial"/>
          <w:i/>
          <w:iCs/>
        </w:rPr>
        <w:t>C. pareira</w:t>
      </w:r>
      <w:r w:rsidRPr="00C9679F">
        <w:rPr>
          <w:rFonts w:ascii="Arial" w:hAnsi="Arial" w:cs="Arial"/>
        </w:rPr>
        <w:t xml:space="preserve"> for the management of pneumonia, highlighting its use in respiratory ailments.</w:t>
      </w:r>
      <w:r w:rsidR="005A74B4" w:rsidRPr="00C9679F">
        <w:rPr>
          <w:rFonts w:ascii="Arial" w:hAnsi="Arial" w:cs="Arial"/>
        </w:rPr>
        <w:t xml:space="preserve"> (Upasani et al., 2017)</w:t>
      </w:r>
      <w:r w:rsidR="004054D5" w:rsidRPr="00C9679F">
        <w:rPr>
          <w:rFonts w:ascii="Arial" w:hAnsi="Arial" w:cs="Arial"/>
          <w:vertAlign w:val="superscript"/>
        </w:rPr>
        <w:t>15</w:t>
      </w:r>
    </w:p>
    <w:p w14:paraId="48DDB441" w14:textId="77777777" w:rsidR="00C70573" w:rsidRPr="00C9679F" w:rsidRDefault="00C70573" w:rsidP="007C5B4D">
      <w:pPr>
        <w:pStyle w:val="EndnoteText"/>
        <w:jc w:val="both"/>
        <w:rPr>
          <w:rFonts w:ascii="Arial" w:hAnsi="Arial" w:cs="Arial"/>
          <w:vertAlign w:val="superscript"/>
        </w:rPr>
      </w:pPr>
    </w:p>
    <w:p w14:paraId="1AEAF9D8" w14:textId="3B3882BA" w:rsidR="008943A7" w:rsidRPr="00C9679F" w:rsidRDefault="00B823A3" w:rsidP="007C5B4D">
      <w:pPr>
        <w:pStyle w:val="EndnoteText"/>
        <w:jc w:val="both"/>
        <w:rPr>
          <w:rFonts w:ascii="Arial" w:hAnsi="Arial" w:cs="Arial"/>
          <w:b/>
          <w:bCs/>
        </w:rPr>
      </w:pPr>
      <w:r w:rsidRPr="00C9679F">
        <w:rPr>
          <w:rFonts w:ascii="Arial" w:hAnsi="Arial" w:cs="Arial"/>
          <w:b/>
          <w:bCs/>
          <w:sz w:val="22"/>
          <w:szCs w:val="22"/>
        </w:rPr>
        <w:t>6</w:t>
      </w:r>
      <w:r w:rsidR="00CE35F2" w:rsidRPr="00C9679F">
        <w:rPr>
          <w:rFonts w:ascii="Arial" w:hAnsi="Arial" w:cs="Arial"/>
          <w:b/>
          <w:bCs/>
          <w:sz w:val="22"/>
          <w:szCs w:val="22"/>
        </w:rPr>
        <w:t>.5</w:t>
      </w:r>
      <w:r w:rsidR="00CE35F2" w:rsidRPr="00C9679F">
        <w:rPr>
          <w:rFonts w:ascii="Arial" w:hAnsi="Arial" w:cs="Arial"/>
          <w:b/>
          <w:bCs/>
        </w:rPr>
        <w:t xml:space="preserve"> </w:t>
      </w:r>
      <w:r w:rsidR="008943A7" w:rsidRPr="00C9679F">
        <w:rPr>
          <w:rFonts w:ascii="Arial" w:hAnsi="Arial" w:cs="Arial"/>
          <w:b/>
          <w:bCs/>
          <w:sz w:val="22"/>
          <w:szCs w:val="22"/>
        </w:rPr>
        <w:t>Diuretic, Lithotriptic and Febrifugal Uses</w:t>
      </w:r>
    </w:p>
    <w:p w14:paraId="437F946F" w14:textId="63391B08" w:rsidR="008943A7" w:rsidRPr="00C9679F" w:rsidRDefault="008943A7" w:rsidP="007C5B4D">
      <w:pPr>
        <w:pStyle w:val="EndnoteText"/>
        <w:jc w:val="both"/>
        <w:rPr>
          <w:rFonts w:ascii="Arial" w:hAnsi="Arial" w:cs="Arial"/>
        </w:rPr>
      </w:pPr>
      <w:r w:rsidRPr="00C9679F">
        <w:rPr>
          <w:rFonts w:ascii="Arial" w:hAnsi="Arial" w:cs="Arial"/>
        </w:rPr>
        <w:t xml:space="preserve">The root decoction of </w:t>
      </w:r>
      <w:r w:rsidRPr="00C9679F">
        <w:rPr>
          <w:rFonts w:ascii="Arial" w:hAnsi="Arial" w:cs="Arial"/>
          <w:i/>
          <w:iCs/>
        </w:rPr>
        <w:t>C. pareira</w:t>
      </w:r>
      <w:r w:rsidRPr="00C9679F">
        <w:rPr>
          <w:rFonts w:ascii="Arial" w:hAnsi="Arial" w:cs="Arial"/>
        </w:rPr>
        <w:t xml:space="preserve"> is also used for its diuretic, </w:t>
      </w:r>
      <w:proofErr w:type="spellStart"/>
      <w:r w:rsidRPr="00C9679F">
        <w:rPr>
          <w:rFonts w:ascii="Arial" w:hAnsi="Arial" w:cs="Arial"/>
        </w:rPr>
        <w:t>lithotriptic</w:t>
      </w:r>
      <w:proofErr w:type="spellEnd"/>
      <w:r w:rsidRPr="00C9679F">
        <w:rPr>
          <w:rFonts w:ascii="Arial" w:hAnsi="Arial" w:cs="Arial"/>
        </w:rPr>
        <w:t xml:space="preserve"> and febrifugal properties in traditional medical practices</w:t>
      </w:r>
      <w:r w:rsidR="0098710C" w:rsidRPr="00C9679F">
        <w:rPr>
          <w:rFonts w:ascii="Arial" w:hAnsi="Arial" w:cs="Arial"/>
        </w:rPr>
        <w:t xml:space="preserve"> (</w:t>
      </w:r>
      <w:r w:rsidR="005A74B4" w:rsidRPr="00C9679F">
        <w:rPr>
          <w:rFonts w:ascii="Arial" w:hAnsi="Arial" w:cs="Arial"/>
        </w:rPr>
        <w:t>Upasani et al., 2017)</w:t>
      </w:r>
      <w:r w:rsidR="004054D5" w:rsidRPr="00C9679F">
        <w:rPr>
          <w:rFonts w:ascii="Arial" w:hAnsi="Arial" w:cs="Arial"/>
          <w:vertAlign w:val="superscript"/>
        </w:rPr>
        <w:t>15</w:t>
      </w:r>
      <w:r w:rsidRPr="00C9679F">
        <w:rPr>
          <w:rFonts w:ascii="Arial" w:hAnsi="Arial" w:cs="Arial"/>
        </w:rPr>
        <w:t>.</w:t>
      </w:r>
    </w:p>
    <w:p w14:paraId="7A2C2B2D" w14:textId="77777777" w:rsidR="00C70573" w:rsidRPr="00C9679F" w:rsidRDefault="00C70573" w:rsidP="007C5B4D">
      <w:pPr>
        <w:pStyle w:val="EndnoteText"/>
        <w:jc w:val="both"/>
        <w:rPr>
          <w:rFonts w:ascii="Arial" w:hAnsi="Arial" w:cs="Arial"/>
        </w:rPr>
      </w:pPr>
    </w:p>
    <w:p w14:paraId="106E2C4F" w14:textId="35ED2066" w:rsidR="008943A7"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.6 </w:t>
      </w:r>
      <w:r w:rsidR="008943A7" w:rsidRPr="00C9679F">
        <w:rPr>
          <w:rFonts w:ascii="Arial" w:hAnsi="Arial" w:cs="Arial"/>
          <w:b/>
          <w:bCs/>
          <w:sz w:val="22"/>
          <w:szCs w:val="22"/>
        </w:rPr>
        <w:t>Anti-fertility and Birth Control</w:t>
      </w:r>
    </w:p>
    <w:p w14:paraId="6DA69F33" w14:textId="4328CD64" w:rsidR="008943A7" w:rsidRPr="00C9679F" w:rsidRDefault="008943A7" w:rsidP="007C5B4D">
      <w:pPr>
        <w:pStyle w:val="EndnoteText"/>
        <w:jc w:val="both"/>
        <w:rPr>
          <w:rFonts w:ascii="Arial" w:hAnsi="Arial" w:cs="Arial"/>
        </w:rPr>
      </w:pPr>
      <w:r w:rsidRPr="00C9679F">
        <w:rPr>
          <w:rFonts w:ascii="Arial" w:hAnsi="Arial" w:cs="Arial"/>
          <w:i/>
          <w:iCs/>
        </w:rPr>
        <w:t>Cissampelos pareira</w:t>
      </w:r>
      <w:r w:rsidRPr="00C9679F">
        <w:rPr>
          <w:rFonts w:ascii="Arial" w:hAnsi="Arial" w:cs="Arial"/>
        </w:rPr>
        <w:t xml:space="preserve"> is reported for antifertility and birth control purposes using different plant parts. Root decoction is traditionally used as an anti-fertility agent</w:t>
      </w:r>
      <w:r w:rsidR="0098710C" w:rsidRPr="00C9679F">
        <w:rPr>
          <w:rFonts w:ascii="Arial" w:hAnsi="Arial" w:cs="Arial"/>
        </w:rPr>
        <w:t xml:space="preserve"> (Maurya et al., 2004)</w:t>
      </w:r>
      <w:r w:rsidR="004054D5" w:rsidRPr="00C9679F">
        <w:rPr>
          <w:rStyle w:val="EndnoteReference"/>
          <w:rFonts w:ascii="Arial" w:eastAsia="Times New Roman" w:hAnsi="Arial" w:cs="Arial"/>
          <w:kern w:val="0"/>
          <w:lang w:eastAsia="en-IN"/>
          <w14:ligatures w14:val="none"/>
        </w:rPr>
        <w:endnoteReference w:id="18"/>
      </w:r>
      <w:r w:rsidRPr="00C9679F">
        <w:rPr>
          <w:rFonts w:ascii="Arial" w:hAnsi="Arial" w:cs="Arial"/>
        </w:rPr>
        <w:t>. In addition, pills prepared from the leaves and administered orally once daily for three days are used as a birth control measure</w:t>
      </w:r>
      <w:r w:rsidR="0098710C" w:rsidRPr="00C9679F">
        <w:rPr>
          <w:rFonts w:ascii="Arial" w:hAnsi="Arial" w:cs="Arial"/>
        </w:rPr>
        <w:t xml:space="preserve"> (Tiwari et al., 1982)</w:t>
      </w:r>
      <w:r w:rsidR="004054D5" w:rsidRPr="00C9679F">
        <w:rPr>
          <w:rStyle w:val="EndnoteReference"/>
          <w:rFonts w:ascii="Arial" w:eastAsia="Times New Roman" w:hAnsi="Arial" w:cs="Arial"/>
          <w:kern w:val="0"/>
          <w:lang w:eastAsia="en-IN"/>
          <w14:ligatures w14:val="none"/>
        </w:rPr>
        <w:endnoteReference w:id="19"/>
      </w:r>
      <w:r w:rsidRPr="00C9679F">
        <w:rPr>
          <w:rFonts w:ascii="Arial" w:hAnsi="Arial" w:cs="Arial"/>
        </w:rPr>
        <w:t>.</w:t>
      </w:r>
    </w:p>
    <w:p w14:paraId="7C8460D3" w14:textId="77777777" w:rsidR="00C70573" w:rsidRPr="00C9679F" w:rsidRDefault="00C70573" w:rsidP="007C5B4D">
      <w:pPr>
        <w:pStyle w:val="EndnoteText"/>
        <w:jc w:val="both"/>
        <w:rPr>
          <w:rFonts w:ascii="Arial" w:hAnsi="Arial" w:cs="Arial"/>
        </w:rPr>
      </w:pPr>
    </w:p>
    <w:p w14:paraId="29303593" w14:textId="39840745" w:rsidR="00D3735D"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7 </w:t>
      </w:r>
      <w:r w:rsidR="008943A7" w:rsidRPr="00C9679F">
        <w:rPr>
          <w:rFonts w:ascii="Arial" w:hAnsi="Arial" w:cs="Arial"/>
          <w:b/>
          <w:bCs/>
          <w:sz w:val="22"/>
          <w:szCs w:val="22"/>
        </w:rPr>
        <w:t>Labour Pain and Dysmenorrhea</w:t>
      </w:r>
    </w:p>
    <w:p w14:paraId="3B1446B0" w14:textId="41AE5138" w:rsidR="008943A7" w:rsidRPr="00C9679F" w:rsidRDefault="008943A7" w:rsidP="007C5B4D">
      <w:pPr>
        <w:pStyle w:val="EndnoteText"/>
        <w:jc w:val="both"/>
        <w:rPr>
          <w:rFonts w:ascii="Arial" w:hAnsi="Arial" w:cs="Arial"/>
        </w:rPr>
      </w:pPr>
      <w:r w:rsidRPr="00C9679F">
        <w:rPr>
          <w:rFonts w:ascii="Arial" w:hAnsi="Arial" w:cs="Arial"/>
        </w:rPr>
        <w:t xml:space="preserve">Leaves of </w:t>
      </w:r>
      <w:r w:rsidRPr="00C9679F">
        <w:rPr>
          <w:rFonts w:ascii="Arial" w:hAnsi="Arial" w:cs="Arial"/>
          <w:i/>
          <w:iCs/>
        </w:rPr>
        <w:t>C. pareira</w:t>
      </w:r>
      <w:r w:rsidRPr="00C9679F">
        <w:rPr>
          <w:rFonts w:ascii="Arial" w:hAnsi="Arial" w:cs="Arial"/>
        </w:rPr>
        <w:t xml:space="preserve"> are used to manage female reproductive health issues. Tablets prepared from leaves and taken orally for three days are traditionally prescribed for labour pain and dysmenorrhea</w:t>
      </w:r>
      <w:r w:rsidR="0098710C" w:rsidRPr="00C9679F">
        <w:rPr>
          <w:rFonts w:ascii="Arial" w:hAnsi="Arial" w:cs="Arial"/>
        </w:rPr>
        <w:t xml:space="preserve"> (Bora et al., 2016)</w:t>
      </w:r>
      <w:r w:rsidR="004054D5" w:rsidRPr="00C9679F">
        <w:rPr>
          <w:rStyle w:val="EndnoteReference"/>
          <w:rFonts w:ascii="Arial" w:eastAsia="Times New Roman" w:hAnsi="Arial" w:cs="Arial"/>
          <w:kern w:val="0"/>
          <w:lang w:eastAsia="en-IN"/>
          <w14:ligatures w14:val="none"/>
        </w:rPr>
        <w:endnoteReference w:id="20"/>
      </w:r>
      <w:r w:rsidRPr="00C9679F">
        <w:rPr>
          <w:rFonts w:ascii="Arial" w:hAnsi="Arial" w:cs="Arial"/>
        </w:rPr>
        <w:t>.</w:t>
      </w:r>
    </w:p>
    <w:p w14:paraId="3A8673C9" w14:textId="77777777" w:rsidR="00C70573" w:rsidRPr="00C9679F" w:rsidRDefault="00C70573" w:rsidP="007C5B4D">
      <w:pPr>
        <w:pStyle w:val="EndnoteText"/>
        <w:jc w:val="both"/>
        <w:rPr>
          <w:rFonts w:ascii="Arial" w:hAnsi="Arial" w:cs="Arial"/>
        </w:rPr>
      </w:pPr>
    </w:p>
    <w:p w14:paraId="13E8A635" w14:textId="6C782F36" w:rsidR="008943A7"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.8 </w:t>
      </w:r>
      <w:r w:rsidR="008943A7" w:rsidRPr="00C9679F">
        <w:rPr>
          <w:rFonts w:ascii="Arial" w:hAnsi="Arial" w:cs="Arial"/>
          <w:b/>
          <w:bCs/>
          <w:sz w:val="22"/>
          <w:szCs w:val="22"/>
        </w:rPr>
        <w:t>Leucorrhoea</w:t>
      </w:r>
    </w:p>
    <w:p w14:paraId="5F3CF1AE" w14:textId="7711FDE5" w:rsidR="008943A7" w:rsidRPr="00C9679F" w:rsidRDefault="008943A7" w:rsidP="007C5B4D">
      <w:pPr>
        <w:pStyle w:val="EndnoteText"/>
        <w:jc w:val="both"/>
        <w:rPr>
          <w:rFonts w:ascii="Arial" w:hAnsi="Arial" w:cs="Arial"/>
        </w:rPr>
      </w:pPr>
      <w:r w:rsidRPr="00C9679F">
        <w:rPr>
          <w:rFonts w:ascii="Arial" w:hAnsi="Arial" w:cs="Arial"/>
        </w:rPr>
        <w:t xml:space="preserve">For the treatment of leucorrhoea, crushed leaves of </w:t>
      </w:r>
      <w:r w:rsidRPr="00C9679F">
        <w:rPr>
          <w:rFonts w:ascii="Arial" w:hAnsi="Arial" w:cs="Arial"/>
          <w:i/>
          <w:iCs/>
        </w:rPr>
        <w:t>C. pareira</w:t>
      </w:r>
      <w:r w:rsidRPr="00C9679F">
        <w:rPr>
          <w:rFonts w:ascii="Arial" w:hAnsi="Arial" w:cs="Arial"/>
        </w:rPr>
        <w:t xml:space="preserve"> mixed with the bark of </w:t>
      </w:r>
      <w:r w:rsidRPr="00C9679F">
        <w:rPr>
          <w:rFonts w:ascii="Arial" w:hAnsi="Arial" w:cs="Arial"/>
          <w:i/>
          <w:iCs/>
        </w:rPr>
        <w:t>Acacia nilotica</w:t>
      </w:r>
      <w:r w:rsidRPr="00C9679F">
        <w:rPr>
          <w:rFonts w:ascii="Arial" w:hAnsi="Arial" w:cs="Arial"/>
        </w:rPr>
        <w:t xml:space="preserve"> in a 1:1 ratio, combined with silicic acid and administered with butter, are traditionally used</w:t>
      </w:r>
      <w:r w:rsidR="0098710C" w:rsidRPr="00C9679F">
        <w:rPr>
          <w:rFonts w:ascii="Arial" w:hAnsi="Arial" w:cs="Arial"/>
        </w:rPr>
        <w:t xml:space="preserve"> (Thakur et al., 2016)</w:t>
      </w:r>
      <w:r w:rsidR="004054D5" w:rsidRPr="00C9679F">
        <w:rPr>
          <w:rStyle w:val="EndnoteReference"/>
          <w:rFonts w:ascii="Arial" w:eastAsia="Times New Roman" w:hAnsi="Arial" w:cs="Arial"/>
          <w:kern w:val="0"/>
          <w:lang w:eastAsia="en-IN"/>
          <w14:ligatures w14:val="none"/>
        </w:rPr>
        <w:endnoteReference w:id="21"/>
      </w:r>
      <w:r w:rsidRPr="00C9679F">
        <w:rPr>
          <w:rFonts w:ascii="Arial" w:hAnsi="Arial" w:cs="Arial"/>
        </w:rPr>
        <w:t xml:space="preserve"> .</w:t>
      </w:r>
    </w:p>
    <w:p w14:paraId="5AB2D364" w14:textId="77777777" w:rsidR="00C70573" w:rsidRPr="00C9679F" w:rsidRDefault="00C70573" w:rsidP="007C5B4D">
      <w:pPr>
        <w:pStyle w:val="EndnoteText"/>
        <w:jc w:val="both"/>
        <w:rPr>
          <w:rFonts w:ascii="Arial" w:hAnsi="Arial" w:cs="Arial"/>
        </w:rPr>
      </w:pPr>
    </w:p>
    <w:p w14:paraId="4010836B" w14:textId="0977CA3B" w:rsidR="008943A7"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.9 </w:t>
      </w:r>
      <w:r w:rsidR="008943A7" w:rsidRPr="00C9679F">
        <w:rPr>
          <w:rFonts w:ascii="Arial" w:hAnsi="Arial" w:cs="Arial"/>
          <w:b/>
          <w:bCs/>
          <w:sz w:val="22"/>
          <w:szCs w:val="22"/>
        </w:rPr>
        <w:t>Gastrointestinal Disorders</w:t>
      </w:r>
    </w:p>
    <w:p w14:paraId="548E663A" w14:textId="383E24C5" w:rsidR="008943A7" w:rsidRPr="00C9679F" w:rsidRDefault="008943A7" w:rsidP="007C5B4D">
      <w:pPr>
        <w:pStyle w:val="EndnoteText"/>
        <w:jc w:val="both"/>
        <w:rPr>
          <w:rFonts w:ascii="Arial" w:hAnsi="Arial" w:cs="Arial"/>
        </w:rPr>
      </w:pPr>
      <w:r w:rsidRPr="00C9679F">
        <w:rPr>
          <w:rFonts w:ascii="Arial" w:hAnsi="Arial" w:cs="Arial"/>
        </w:rPr>
        <w:t xml:space="preserve">The roots, leaves, and whole plant of </w:t>
      </w:r>
      <w:r w:rsidRPr="00C9679F">
        <w:rPr>
          <w:rFonts w:ascii="Arial" w:hAnsi="Arial" w:cs="Arial"/>
          <w:i/>
          <w:iCs/>
        </w:rPr>
        <w:t>C. pareira</w:t>
      </w:r>
      <w:r w:rsidRPr="00C9679F">
        <w:rPr>
          <w:rFonts w:ascii="Arial" w:hAnsi="Arial" w:cs="Arial"/>
        </w:rPr>
        <w:t xml:space="preserve"> are traditionally used for gastrointestinal complaints such as stomach pain and dysentery, as well as for conditions like </w:t>
      </w:r>
      <w:r w:rsidR="00ED105B" w:rsidRPr="00C9679F">
        <w:rPr>
          <w:rFonts w:ascii="Arial" w:hAnsi="Arial" w:cs="Arial"/>
        </w:rPr>
        <w:t>spermatorrhoea</w:t>
      </w:r>
      <w:r w:rsidR="0098710C" w:rsidRPr="00C9679F">
        <w:rPr>
          <w:rFonts w:ascii="Arial" w:hAnsi="Arial" w:cs="Arial"/>
        </w:rPr>
        <w:t xml:space="preserve"> (Rout &amp; Panda2010)</w:t>
      </w:r>
      <w:r w:rsidR="004054D5" w:rsidRPr="00C9679F">
        <w:rPr>
          <w:rStyle w:val="EndnoteReference"/>
          <w:rFonts w:ascii="Arial" w:eastAsia="Times New Roman" w:hAnsi="Arial" w:cs="Arial"/>
          <w:kern w:val="0"/>
          <w:lang w:eastAsia="en-IN"/>
          <w14:ligatures w14:val="none"/>
        </w:rPr>
        <w:endnoteReference w:id="22"/>
      </w:r>
      <w:r w:rsidRPr="00C9679F">
        <w:rPr>
          <w:rFonts w:ascii="Arial" w:hAnsi="Arial" w:cs="Arial"/>
        </w:rPr>
        <w:t>.</w:t>
      </w:r>
    </w:p>
    <w:p w14:paraId="405EDE11" w14:textId="77777777" w:rsidR="00C70573" w:rsidRPr="00C9679F" w:rsidRDefault="00C70573" w:rsidP="007C5B4D">
      <w:pPr>
        <w:pStyle w:val="EndnoteText"/>
        <w:jc w:val="both"/>
        <w:rPr>
          <w:rFonts w:ascii="Arial" w:hAnsi="Arial" w:cs="Arial"/>
        </w:rPr>
      </w:pPr>
    </w:p>
    <w:p w14:paraId="75F4AE69" w14:textId="37C2EE6F" w:rsidR="008943A7"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.10 </w:t>
      </w:r>
      <w:r w:rsidR="008943A7" w:rsidRPr="00C9679F">
        <w:rPr>
          <w:rFonts w:ascii="Arial" w:hAnsi="Arial" w:cs="Arial"/>
          <w:b/>
          <w:bCs/>
          <w:sz w:val="22"/>
          <w:szCs w:val="22"/>
        </w:rPr>
        <w:t>Insect Bite and Poisoning</w:t>
      </w:r>
    </w:p>
    <w:p w14:paraId="46D3EF33" w14:textId="3460D1AF" w:rsidR="008943A7" w:rsidRPr="00C9679F" w:rsidRDefault="008943A7" w:rsidP="007C5B4D">
      <w:pPr>
        <w:pStyle w:val="EndnoteText"/>
        <w:jc w:val="both"/>
        <w:rPr>
          <w:rFonts w:ascii="Arial" w:hAnsi="Arial" w:cs="Arial"/>
        </w:rPr>
      </w:pPr>
      <w:r w:rsidRPr="00C9679F">
        <w:rPr>
          <w:rFonts w:ascii="Arial" w:hAnsi="Arial" w:cs="Arial"/>
        </w:rPr>
        <w:t xml:space="preserve">Traditional applications of </w:t>
      </w:r>
      <w:r w:rsidRPr="00C9679F">
        <w:rPr>
          <w:rFonts w:ascii="Arial" w:hAnsi="Arial" w:cs="Arial"/>
          <w:i/>
          <w:iCs/>
        </w:rPr>
        <w:t>C. pareira</w:t>
      </w:r>
      <w:r w:rsidRPr="00C9679F">
        <w:rPr>
          <w:rFonts w:ascii="Arial" w:hAnsi="Arial" w:cs="Arial"/>
        </w:rPr>
        <w:t xml:space="preserve"> also include the treatment of insect bites and poisoning, using the roots, leaves, or whole plant</w:t>
      </w:r>
      <w:r w:rsidR="0098710C" w:rsidRPr="00C9679F">
        <w:rPr>
          <w:rFonts w:ascii="Arial" w:hAnsi="Arial" w:cs="Arial"/>
        </w:rPr>
        <w:t xml:space="preserve"> (Rout &amp; Panda2010)</w:t>
      </w:r>
      <w:r w:rsidR="004054D5" w:rsidRPr="00C9679F">
        <w:rPr>
          <w:rFonts w:ascii="Arial" w:hAnsi="Arial" w:cs="Arial"/>
          <w:vertAlign w:val="superscript"/>
        </w:rPr>
        <w:t>2</w:t>
      </w:r>
      <w:r w:rsidR="00752920" w:rsidRPr="00C9679F">
        <w:rPr>
          <w:rFonts w:ascii="Arial" w:hAnsi="Arial" w:cs="Arial"/>
          <w:vertAlign w:val="superscript"/>
        </w:rPr>
        <w:t>2</w:t>
      </w:r>
      <w:r w:rsidRPr="00C9679F">
        <w:rPr>
          <w:rFonts w:ascii="Arial" w:hAnsi="Arial" w:cs="Arial"/>
        </w:rPr>
        <w:t>.</w:t>
      </w:r>
    </w:p>
    <w:p w14:paraId="7028BBBE" w14:textId="77777777" w:rsidR="00C70573" w:rsidRPr="00C9679F" w:rsidRDefault="00C70573" w:rsidP="007C5B4D">
      <w:pPr>
        <w:pStyle w:val="EndnoteText"/>
        <w:jc w:val="both"/>
        <w:rPr>
          <w:rFonts w:ascii="Arial" w:hAnsi="Arial" w:cs="Arial"/>
        </w:rPr>
      </w:pPr>
    </w:p>
    <w:p w14:paraId="4B8C5783" w14:textId="1542517B" w:rsidR="008943A7"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.11 </w:t>
      </w:r>
      <w:r w:rsidR="008943A7" w:rsidRPr="00C9679F">
        <w:rPr>
          <w:rFonts w:ascii="Arial" w:hAnsi="Arial" w:cs="Arial"/>
          <w:b/>
          <w:bCs/>
          <w:sz w:val="22"/>
          <w:szCs w:val="22"/>
        </w:rPr>
        <w:t>Appetizer, Anthelmintic and Anti-ulcer Uses</w:t>
      </w:r>
    </w:p>
    <w:p w14:paraId="62060A37" w14:textId="512DD770" w:rsidR="008943A7" w:rsidRPr="00C9679F" w:rsidRDefault="008943A7" w:rsidP="007C5B4D">
      <w:pPr>
        <w:pStyle w:val="EndnoteText"/>
        <w:jc w:val="both"/>
        <w:rPr>
          <w:rFonts w:ascii="Arial" w:hAnsi="Arial" w:cs="Arial"/>
        </w:rPr>
      </w:pPr>
      <w:r w:rsidRPr="00C9679F">
        <w:rPr>
          <w:rFonts w:ascii="Arial" w:hAnsi="Arial" w:cs="Arial"/>
        </w:rPr>
        <w:t xml:space="preserve">The roots and whole plant of </w:t>
      </w:r>
      <w:r w:rsidRPr="00C9679F">
        <w:rPr>
          <w:rFonts w:ascii="Arial" w:hAnsi="Arial" w:cs="Arial"/>
          <w:i/>
          <w:iCs/>
        </w:rPr>
        <w:t>C. pareira</w:t>
      </w:r>
      <w:r w:rsidRPr="00C9679F">
        <w:rPr>
          <w:rFonts w:ascii="Arial" w:hAnsi="Arial" w:cs="Arial"/>
        </w:rPr>
        <w:t xml:space="preserve"> are used as an appetizer and as remedies for anthelmintic and anti-ulcer purposes in traditional medicine systems</w:t>
      </w:r>
      <w:r w:rsidR="0098710C" w:rsidRPr="00C9679F">
        <w:rPr>
          <w:rFonts w:ascii="Arial" w:hAnsi="Arial" w:cs="Arial"/>
        </w:rPr>
        <w:t xml:space="preserve"> (Seethapathy et al., 2018)</w:t>
      </w:r>
      <w:r w:rsidR="004054D5" w:rsidRPr="00C9679F">
        <w:rPr>
          <w:rStyle w:val="EndnoteReference"/>
          <w:rFonts w:ascii="Arial" w:eastAsia="Times New Roman" w:hAnsi="Arial" w:cs="Arial"/>
          <w:kern w:val="0"/>
          <w:lang w:eastAsia="en-IN"/>
          <w14:ligatures w14:val="none"/>
        </w:rPr>
        <w:endnoteReference w:id="23"/>
      </w:r>
      <w:r w:rsidRPr="00C9679F">
        <w:rPr>
          <w:rFonts w:ascii="Arial" w:hAnsi="Arial" w:cs="Arial"/>
        </w:rPr>
        <w:t>.</w:t>
      </w:r>
    </w:p>
    <w:p w14:paraId="457A2999" w14:textId="77777777" w:rsidR="00C70573" w:rsidRPr="00C9679F" w:rsidRDefault="00C70573" w:rsidP="007C5B4D">
      <w:pPr>
        <w:pStyle w:val="EndnoteText"/>
        <w:jc w:val="both"/>
        <w:rPr>
          <w:rFonts w:ascii="Arial" w:hAnsi="Arial" w:cs="Arial"/>
        </w:rPr>
      </w:pPr>
    </w:p>
    <w:p w14:paraId="1CC2C0B7" w14:textId="2C32B3B6" w:rsidR="008943A7"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.12 </w:t>
      </w:r>
      <w:r w:rsidR="008943A7" w:rsidRPr="00C9679F">
        <w:rPr>
          <w:rFonts w:ascii="Arial" w:hAnsi="Arial" w:cs="Arial"/>
          <w:b/>
          <w:bCs/>
          <w:sz w:val="22"/>
          <w:szCs w:val="22"/>
        </w:rPr>
        <w:t>Fever, Muscle Strength and Sexual Vigour</w:t>
      </w:r>
    </w:p>
    <w:p w14:paraId="325F4565" w14:textId="1B05E79E" w:rsidR="00A857C8" w:rsidRPr="00C9679F" w:rsidRDefault="008943A7" w:rsidP="007C5B4D">
      <w:pPr>
        <w:pStyle w:val="EndnoteText"/>
        <w:jc w:val="both"/>
        <w:rPr>
          <w:rFonts w:ascii="Arial" w:hAnsi="Arial" w:cs="Arial"/>
        </w:rPr>
      </w:pPr>
      <w:r w:rsidRPr="00C9679F">
        <w:rPr>
          <w:rFonts w:ascii="Arial" w:hAnsi="Arial" w:cs="Arial"/>
        </w:rPr>
        <w:t xml:space="preserve">Leaves and the whole plant of </w:t>
      </w:r>
      <w:r w:rsidRPr="00C9679F">
        <w:rPr>
          <w:rFonts w:ascii="Arial" w:hAnsi="Arial" w:cs="Arial"/>
          <w:i/>
          <w:iCs/>
        </w:rPr>
        <w:t>C. pareira</w:t>
      </w:r>
      <w:r w:rsidRPr="00C9679F">
        <w:rPr>
          <w:rFonts w:ascii="Arial" w:hAnsi="Arial" w:cs="Arial"/>
        </w:rPr>
        <w:t xml:space="preserve"> are traditionally employed in the treatment of fever and to enhance muscle strength and sexual vigour, indicating its role as a general health tonic</w:t>
      </w:r>
      <w:r w:rsidR="004054D5" w:rsidRPr="00C9679F">
        <w:rPr>
          <w:rStyle w:val="EndnoteReference"/>
          <w:rFonts w:ascii="Arial" w:eastAsia="Times New Roman" w:hAnsi="Arial" w:cs="Arial"/>
          <w:kern w:val="0"/>
          <w:lang w:eastAsia="en-IN"/>
          <w14:ligatures w14:val="none"/>
        </w:rPr>
        <w:t xml:space="preserve"> </w:t>
      </w:r>
      <w:r w:rsidR="0098710C" w:rsidRPr="00C9679F">
        <w:rPr>
          <w:rStyle w:val="EndnoteReference"/>
          <w:rFonts w:ascii="Arial" w:eastAsia="Times New Roman" w:hAnsi="Arial" w:cs="Arial"/>
          <w:kern w:val="0"/>
          <w:vertAlign w:val="baseline"/>
          <w:lang w:eastAsia="en-IN"/>
          <w14:ligatures w14:val="none"/>
        </w:rPr>
        <w:t>(</w:t>
      </w:r>
      <w:r w:rsidR="0098710C" w:rsidRPr="00C9679F">
        <w:rPr>
          <w:rFonts w:ascii="Arial" w:eastAsia="Times New Roman" w:hAnsi="Arial" w:cs="Arial"/>
          <w:kern w:val="0"/>
          <w:lang w:eastAsia="en-IN"/>
          <w14:ligatures w14:val="none"/>
        </w:rPr>
        <w:t>Suresh et al., 2016)</w:t>
      </w:r>
      <w:r w:rsidR="004054D5" w:rsidRPr="00C9679F">
        <w:rPr>
          <w:rStyle w:val="EndnoteReference"/>
          <w:rFonts w:ascii="Arial" w:eastAsia="Times New Roman" w:hAnsi="Arial" w:cs="Arial"/>
          <w:kern w:val="0"/>
          <w:lang w:eastAsia="en-IN"/>
          <w14:ligatures w14:val="none"/>
        </w:rPr>
        <w:endnoteReference w:id="24"/>
      </w:r>
      <w:r w:rsidRPr="00C9679F">
        <w:rPr>
          <w:rFonts w:ascii="Arial" w:hAnsi="Arial" w:cs="Arial"/>
        </w:rPr>
        <w:t>.</w:t>
      </w:r>
    </w:p>
    <w:p w14:paraId="19516E5E" w14:textId="77777777" w:rsidR="00C70573" w:rsidRPr="00C9679F" w:rsidRDefault="00C70573" w:rsidP="007C5B4D">
      <w:pPr>
        <w:pStyle w:val="EndnoteText"/>
        <w:jc w:val="both"/>
        <w:rPr>
          <w:rFonts w:ascii="Arial" w:hAnsi="Arial" w:cs="Arial"/>
        </w:rPr>
      </w:pPr>
    </w:p>
    <w:p w14:paraId="7FBCA3EF" w14:textId="49C39077" w:rsidR="00D24DE2" w:rsidRPr="00C9679F" w:rsidRDefault="00D24DE2" w:rsidP="007C5B4D">
      <w:pPr>
        <w:pStyle w:val="EndnoteText"/>
        <w:jc w:val="both"/>
        <w:rPr>
          <w:rFonts w:ascii="Arial" w:hAnsi="Arial" w:cs="Arial"/>
          <w:b/>
          <w:bCs/>
          <w:sz w:val="22"/>
          <w:szCs w:val="22"/>
        </w:rPr>
      </w:pPr>
      <w:r w:rsidRPr="00C9679F">
        <w:rPr>
          <w:rFonts w:ascii="Arial" w:hAnsi="Arial" w:cs="Arial"/>
          <w:b/>
          <w:bCs/>
          <w:sz w:val="22"/>
          <w:szCs w:val="22"/>
        </w:rPr>
        <w:t>6.13 A natural fermenting agent</w:t>
      </w:r>
    </w:p>
    <w:p w14:paraId="38B4CC37" w14:textId="768EC7B9" w:rsidR="00D24DE2" w:rsidRPr="00C9679F" w:rsidRDefault="00D24DE2" w:rsidP="007C5B4D">
      <w:pPr>
        <w:pStyle w:val="EndnoteText"/>
        <w:jc w:val="both"/>
        <w:rPr>
          <w:rFonts w:ascii="Arial" w:hAnsi="Arial" w:cs="Arial"/>
          <w:vertAlign w:val="superscript"/>
        </w:rPr>
      </w:pPr>
      <w:r w:rsidRPr="00C9679F">
        <w:rPr>
          <w:rFonts w:ascii="Arial" w:hAnsi="Arial" w:cs="Arial"/>
        </w:rPr>
        <w:t xml:space="preserve">Traditional </w:t>
      </w:r>
      <w:proofErr w:type="spellStart"/>
      <w:r w:rsidRPr="00C9679F">
        <w:rPr>
          <w:rFonts w:ascii="Arial" w:hAnsi="Arial" w:cs="Arial"/>
          <w:i/>
          <w:iCs/>
        </w:rPr>
        <w:t>Handia</w:t>
      </w:r>
      <w:proofErr w:type="spellEnd"/>
      <w:r w:rsidRPr="00C9679F">
        <w:rPr>
          <w:rFonts w:ascii="Arial" w:hAnsi="Arial" w:cs="Arial"/>
        </w:rPr>
        <w:t xml:space="preserve"> fermentation among tribal communities of Odisha, Jharkhand, and Bihar uses </w:t>
      </w:r>
      <w:r w:rsidRPr="00C9679F">
        <w:rPr>
          <w:rFonts w:ascii="Arial" w:hAnsi="Arial" w:cs="Arial"/>
          <w:i/>
          <w:iCs/>
        </w:rPr>
        <w:t>Cissampelos pareira</w:t>
      </w:r>
      <w:r w:rsidRPr="00C9679F">
        <w:rPr>
          <w:rFonts w:ascii="Arial" w:hAnsi="Arial" w:cs="Arial"/>
        </w:rPr>
        <w:t xml:space="preserve"> as a key component of the herbal starter culture </w:t>
      </w:r>
      <w:r w:rsidRPr="00C9679F">
        <w:rPr>
          <w:rFonts w:ascii="Arial" w:hAnsi="Arial" w:cs="Arial"/>
          <w:i/>
          <w:iCs/>
        </w:rPr>
        <w:t>Ranu</w:t>
      </w:r>
      <w:r w:rsidRPr="00C9679F">
        <w:rPr>
          <w:rFonts w:ascii="Arial" w:hAnsi="Arial" w:cs="Arial"/>
        </w:rPr>
        <w:t xml:space="preserve"> or country liquor. The plant supports beneficial microorganisms and bioactive compounds that enhance fermentation. Its use highlights valuable indigenous knowledge with potential applications in sustainable and industrial fermentation.</w:t>
      </w:r>
      <w:r w:rsidR="00A95A2A" w:rsidRPr="00C9679F">
        <w:rPr>
          <w:sz w:val="24"/>
          <w:szCs w:val="24"/>
        </w:rPr>
        <w:t xml:space="preserve"> (</w:t>
      </w:r>
      <w:r w:rsidR="00A95A2A" w:rsidRPr="00C9679F">
        <w:rPr>
          <w:rFonts w:ascii="Arial" w:hAnsi="Arial" w:cs="Arial"/>
        </w:rPr>
        <w:t>Majhi et al.2025)</w:t>
      </w:r>
      <w:r w:rsidR="00A95A2A" w:rsidRPr="00C9679F">
        <w:rPr>
          <w:rFonts w:ascii="Arial" w:hAnsi="Arial" w:cs="Arial"/>
          <w:vertAlign w:val="superscript"/>
        </w:rPr>
        <w:t>99</w:t>
      </w:r>
    </w:p>
    <w:p w14:paraId="788356CF" w14:textId="77777777" w:rsidR="00A857C8" w:rsidRPr="00C9679F" w:rsidRDefault="00A857C8" w:rsidP="007C5B4D">
      <w:pPr>
        <w:pStyle w:val="EndnoteText"/>
        <w:jc w:val="both"/>
        <w:rPr>
          <w:rFonts w:ascii="Arial" w:hAnsi="Arial" w:cs="Arial"/>
          <w:b/>
          <w:bCs/>
        </w:rPr>
      </w:pPr>
    </w:p>
    <w:p w14:paraId="4F5518A8" w14:textId="4F4584AF" w:rsidR="00AC71B2" w:rsidRPr="00C9679F" w:rsidRDefault="00860D87" w:rsidP="007C5B4D">
      <w:pPr>
        <w:pStyle w:val="EndnoteText"/>
        <w:numPr>
          <w:ilvl w:val="0"/>
          <w:numId w:val="3"/>
        </w:numPr>
        <w:ind w:left="284"/>
        <w:jc w:val="both"/>
        <w:rPr>
          <w:rFonts w:ascii="Arial" w:hAnsi="Arial" w:cs="Arial"/>
          <w:b/>
          <w:bCs/>
          <w:sz w:val="22"/>
          <w:szCs w:val="22"/>
        </w:rPr>
      </w:pPr>
      <w:r w:rsidRPr="00C9679F">
        <w:rPr>
          <w:rFonts w:ascii="Arial" w:hAnsi="Arial" w:cs="Arial"/>
          <w:b/>
          <w:bCs/>
          <w:sz w:val="22"/>
          <w:szCs w:val="22"/>
        </w:rPr>
        <w:t>PHYTOCHEMISTRY</w:t>
      </w:r>
    </w:p>
    <w:p w14:paraId="7864BC8D" w14:textId="77777777" w:rsidR="005D6A61" w:rsidRPr="00C9679F" w:rsidRDefault="005D6A61" w:rsidP="007C5B4D">
      <w:pPr>
        <w:pStyle w:val="EndnoteText"/>
        <w:jc w:val="both"/>
        <w:rPr>
          <w:rFonts w:ascii="Arial" w:hAnsi="Arial" w:cs="Arial"/>
          <w:b/>
          <w:bCs/>
        </w:rPr>
      </w:pPr>
    </w:p>
    <w:p w14:paraId="67F3ECD3" w14:textId="77777777" w:rsidR="00C70573" w:rsidRPr="00C9679F" w:rsidRDefault="007E7A88" w:rsidP="007C5B4D">
      <w:pPr>
        <w:spacing w:line="240" w:lineRule="auto"/>
        <w:jc w:val="both"/>
        <w:rPr>
          <w:rFonts w:ascii="Arial" w:hAnsi="Arial" w:cs="Arial"/>
          <w:b/>
          <w:bCs/>
          <w:sz w:val="20"/>
          <w:szCs w:val="20"/>
        </w:rPr>
      </w:pPr>
      <w:r w:rsidRPr="00C9679F">
        <w:rPr>
          <w:rFonts w:ascii="Arial" w:hAnsi="Arial" w:cs="Arial"/>
          <w:sz w:val="20"/>
          <w:szCs w:val="20"/>
        </w:rPr>
        <w:t xml:space="preserve">According to a thorough review of the literature, alkaloids (primarily </w:t>
      </w:r>
      <w:proofErr w:type="spellStart"/>
      <w:r w:rsidRPr="00C9679F">
        <w:rPr>
          <w:rFonts w:ascii="Arial" w:hAnsi="Arial" w:cs="Arial"/>
          <w:sz w:val="20"/>
          <w:szCs w:val="20"/>
        </w:rPr>
        <w:t>isoquinoline</w:t>
      </w:r>
      <w:proofErr w:type="spellEnd"/>
      <w:r w:rsidRPr="00C9679F">
        <w:rPr>
          <w:rFonts w:ascii="Arial" w:hAnsi="Arial" w:cs="Arial"/>
          <w:sz w:val="20"/>
          <w:szCs w:val="20"/>
        </w:rPr>
        <w:t xml:space="preserve">) are important </w:t>
      </w:r>
      <w:r w:rsidR="0037163C" w:rsidRPr="00C9679F">
        <w:rPr>
          <w:rFonts w:ascii="Arial" w:hAnsi="Arial" w:cs="Arial"/>
          <w:sz w:val="20"/>
          <w:szCs w:val="20"/>
        </w:rPr>
        <w:t>c</w:t>
      </w:r>
      <w:r w:rsidRPr="00C9679F">
        <w:rPr>
          <w:rFonts w:ascii="Arial" w:hAnsi="Arial" w:cs="Arial"/>
          <w:sz w:val="20"/>
          <w:szCs w:val="20"/>
        </w:rPr>
        <w:t xml:space="preserve">omponents of </w:t>
      </w:r>
      <w:r w:rsidRPr="00C9679F">
        <w:rPr>
          <w:rFonts w:ascii="Arial" w:hAnsi="Arial" w:cs="Arial"/>
          <w:i/>
          <w:iCs/>
          <w:sz w:val="20"/>
          <w:szCs w:val="20"/>
        </w:rPr>
        <w:t>C. pareira</w:t>
      </w:r>
      <w:r w:rsidRPr="00C9679F">
        <w:rPr>
          <w:rFonts w:ascii="Arial" w:hAnsi="Arial" w:cs="Arial"/>
          <w:sz w:val="20"/>
          <w:szCs w:val="20"/>
        </w:rPr>
        <w:t xml:space="preserve">. It has been reported that </w:t>
      </w:r>
      <w:r w:rsidRPr="00C9679F">
        <w:rPr>
          <w:rFonts w:ascii="Arial" w:hAnsi="Arial" w:cs="Arial"/>
          <w:i/>
          <w:iCs/>
          <w:sz w:val="20"/>
          <w:szCs w:val="20"/>
        </w:rPr>
        <w:t xml:space="preserve">C. </w:t>
      </w:r>
      <w:proofErr w:type="spellStart"/>
      <w:r w:rsidRPr="00C9679F">
        <w:rPr>
          <w:rFonts w:ascii="Arial" w:hAnsi="Arial" w:cs="Arial"/>
          <w:i/>
          <w:iCs/>
          <w:sz w:val="20"/>
          <w:szCs w:val="20"/>
        </w:rPr>
        <w:t>pareira</w:t>
      </w:r>
      <w:proofErr w:type="spellEnd"/>
      <w:r w:rsidRPr="00C9679F">
        <w:rPr>
          <w:rFonts w:ascii="Arial" w:hAnsi="Arial" w:cs="Arial"/>
          <w:sz w:val="20"/>
          <w:szCs w:val="20"/>
        </w:rPr>
        <w:t xml:space="preserve"> contains many </w:t>
      </w:r>
      <w:proofErr w:type="spellStart"/>
      <w:r w:rsidRPr="00C9679F">
        <w:rPr>
          <w:rFonts w:ascii="Arial" w:hAnsi="Arial" w:cs="Arial"/>
          <w:sz w:val="20"/>
          <w:szCs w:val="20"/>
        </w:rPr>
        <w:t>isoquinoline</w:t>
      </w:r>
      <w:proofErr w:type="spellEnd"/>
      <w:r w:rsidRPr="00C9679F">
        <w:rPr>
          <w:rFonts w:ascii="Arial" w:hAnsi="Arial" w:cs="Arial"/>
          <w:sz w:val="20"/>
          <w:szCs w:val="20"/>
        </w:rPr>
        <w:t xml:space="preserve"> alkaloids, including aporphine, </w:t>
      </w:r>
      <w:r w:rsidR="001E73AD" w:rsidRPr="00C9679F">
        <w:rPr>
          <w:rFonts w:ascii="Arial" w:hAnsi="Arial" w:cs="Arial"/>
          <w:sz w:val="20"/>
          <w:szCs w:val="20"/>
        </w:rPr>
        <w:t xml:space="preserve">pyrrole, </w:t>
      </w:r>
      <w:r w:rsidRPr="00C9679F">
        <w:rPr>
          <w:rFonts w:ascii="Arial" w:hAnsi="Arial" w:cs="Arial"/>
          <w:sz w:val="20"/>
          <w:szCs w:val="20"/>
        </w:rPr>
        <w:t xml:space="preserve">protoberberine, </w:t>
      </w:r>
      <w:proofErr w:type="spellStart"/>
      <w:r w:rsidRPr="00C9679F">
        <w:rPr>
          <w:rFonts w:ascii="Arial" w:hAnsi="Arial" w:cs="Arial"/>
          <w:sz w:val="20"/>
          <w:szCs w:val="20"/>
        </w:rPr>
        <w:t>benzylisoquinoline</w:t>
      </w:r>
      <w:proofErr w:type="spellEnd"/>
      <w:r w:rsidRPr="00C9679F">
        <w:rPr>
          <w:rFonts w:ascii="Arial" w:hAnsi="Arial" w:cs="Arial"/>
          <w:sz w:val="20"/>
          <w:szCs w:val="20"/>
        </w:rPr>
        <w:t xml:space="preserve">, </w:t>
      </w:r>
      <w:proofErr w:type="spellStart"/>
      <w:r w:rsidRPr="00C9679F">
        <w:rPr>
          <w:rFonts w:ascii="Arial" w:hAnsi="Arial" w:cs="Arial"/>
          <w:sz w:val="20"/>
          <w:szCs w:val="20"/>
        </w:rPr>
        <w:t>bisbenzylisoquinoline</w:t>
      </w:r>
      <w:proofErr w:type="spellEnd"/>
      <w:r w:rsidRPr="00C9679F">
        <w:rPr>
          <w:rFonts w:ascii="Arial" w:hAnsi="Arial" w:cs="Arial"/>
          <w:sz w:val="20"/>
          <w:szCs w:val="20"/>
        </w:rPr>
        <w:t xml:space="preserve">, and </w:t>
      </w:r>
      <w:proofErr w:type="spellStart"/>
      <w:r w:rsidRPr="00C9679F">
        <w:rPr>
          <w:rFonts w:ascii="Arial" w:hAnsi="Arial" w:cs="Arial"/>
          <w:sz w:val="20"/>
          <w:szCs w:val="20"/>
        </w:rPr>
        <w:t>tropoloisoquinoline</w:t>
      </w:r>
      <w:proofErr w:type="spellEnd"/>
      <w:r w:rsidRPr="00C9679F">
        <w:rPr>
          <w:rFonts w:ascii="Arial" w:hAnsi="Arial" w:cs="Arial"/>
          <w:sz w:val="20"/>
          <w:szCs w:val="20"/>
        </w:rPr>
        <w:t xml:space="preserve">. Additionally, some non-alkaloid components of </w:t>
      </w:r>
      <w:r w:rsidRPr="00C9679F">
        <w:rPr>
          <w:rFonts w:ascii="Arial" w:hAnsi="Arial" w:cs="Arial"/>
          <w:i/>
          <w:iCs/>
          <w:sz w:val="20"/>
          <w:szCs w:val="20"/>
        </w:rPr>
        <w:t>C. pareira</w:t>
      </w:r>
      <w:r w:rsidRPr="00C9679F">
        <w:rPr>
          <w:rFonts w:ascii="Arial" w:hAnsi="Arial" w:cs="Arial"/>
          <w:sz w:val="20"/>
          <w:szCs w:val="20"/>
        </w:rPr>
        <w:t xml:space="preserve"> have been identified. Table </w:t>
      </w:r>
      <w:r w:rsidR="00C01275" w:rsidRPr="00C9679F">
        <w:rPr>
          <w:rFonts w:ascii="Arial" w:hAnsi="Arial" w:cs="Arial"/>
          <w:sz w:val="20"/>
          <w:szCs w:val="20"/>
        </w:rPr>
        <w:t>1 to 4</w:t>
      </w:r>
      <w:r w:rsidRPr="00C9679F">
        <w:rPr>
          <w:rFonts w:ascii="Arial" w:hAnsi="Arial" w:cs="Arial"/>
          <w:sz w:val="20"/>
          <w:szCs w:val="20"/>
        </w:rPr>
        <w:t xml:space="preserve"> list the separated compounds, and Fig</w:t>
      </w:r>
      <w:r w:rsidR="00C01275" w:rsidRPr="00C9679F">
        <w:rPr>
          <w:rFonts w:ascii="Arial" w:hAnsi="Arial" w:cs="Arial"/>
          <w:sz w:val="20"/>
          <w:szCs w:val="20"/>
        </w:rPr>
        <w:t>ure</w:t>
      </w:r>
      <w:r w:rsidRPr="00C9679F">
        <w:rPr>
          <w:rFonts w:ascii="Arial" w:hAnsi="Arial" w:cs="Arial"/>
          <w:sz w:val="20"/>
          <w:szCs w:val="20"/>
        </w:rPr>
        <w:t xml:space="preserve"> </w:t>
      </w:r>
      <w:r w:rsidR="00C70573" w:rsidRPr="00C9679F">
        <w:rPr>
          <w:rFonts w:ascii="Arial" w:hAnsi="Arial" w:cs="Arial"/>
          <w:sz w:val="20"/>
          <w:szCs w:val="20"/>
        </w:rPr>
        <w:t>5</w:t>
      </w:r>
      <w:r w:rsidRPr="00C9679F">
        <w:rPr>
          <w:rFonts w:ascii="Arial" w:hAnsi="Arial" w:cs="Arial"/>
          <w:sz w:val="20"/>
          <w:szCs w:val="20"/>
        </w:rPr>
        <w:t xml:space="preserve"> show their chemical structures.</w:t>
      </w:r>
      <w:r w:rsidR="0067025E" w:rsidRPr="00C9679F">
        <w:rPr>
          <w:rFonts w:ascii="Arial" w:hAnsi="Arial" w:cs="Arial"/>
          <w:b/>
          <w:bCs/>
          <w:sz w:val="20"/>
          <w:szCs w:val="20"/>
        </w:rPr>
        <w:t xml:space="preserve">  </w:t>
      </w:r>
    </w:p>
    <w:p w14:paraId="739AC94D" w14:textId="46EF5DF2" w:rsidR="001F13DB" w:rsidRPr="00C9679F" w:rsidRDefault="0067025E" w:rsidP="007C5B4D">
      <w:pPr>
        <w:spacing w:line="240" w:lineRule="auto"/>
        <w:jc w:val="both"/>
        <w:rPr>
          <w:rFonts w:ascii="Arial" w:hAnsi="Arial" w:cs="Arial"/>
          <w:sz w:val="20"/>
          <w:szCs w:val="20"/>
        </w:rPr>
      </w:pPr>
      <w:r w:rsidRPr="00C9679F">
        <w:rPr>
          <w:rFonts w:ascii="Arial" w:hAnsi="Arial" w:cs="Arial"/>
          <w:b/>
          <w:bCs/>
          <w:sz w:val="20"/>
          <w:szCs w:val="20"/>
        </w:rPr>
        <w:t xml:space="preserve">                                                                </w:t>
      </w:r>
    </w:p>
    <w:p w14:paraId="4DD6F47A" w14:textId="238C587B" w:rsidR="001F13DB" w:rsidRPr="00C9679F" w:rsidRDefault="00C01275" w:rsidP="007C5B4D">
      <w:pPr>
        <w:spacing w:line="240" w:lineRule="auto"/>
        <w:jc w:val="both"/>
        <w:rPr>
          <w:rFonts w:ascii="Arial" w:hAnsi="Arial" w:cs="Arial"/>
          <w:b/>
          <w:bCs/>
          <w:sz w:val="20"/>
          <w:szCs w:val="20"/>
        </w:rPr>
      </w:pPr>
      <w:r w:rsidRPr="00C9679F">
        <w:rPr>
          <w:rFonts w:ascii="Arial" w:hAnsi="Arial" w:cs="Arial"/>
          <w:b/>
          <w:bCs/>
          <w:sz w:val="20"/>
          <w:szCs w:val="20"/>
        </w:rPr>
        <w:t>Table 1:</w:t>
      </w:r>
      <w:r w:rsidR="004627AC" w:rsidRPr="00C9679F">
        <w:rPr>
          <w:rFonts w:ascii="Arial" w:hAnsi="Arial" w:cs="Arial"/>
          <w:b/>
          <w:bCs/>
          <w:sz w:val="20"/>
          <w:szCs w:val="20"/>
        </w:rPr>
        <w:t xml:space="preserve"> </w:t>
      </w:r>
      <w:r w:rsidR="001F13DB" w:rsidRPr="00C9679F">
        <w:rPr>
          <w:rFonts w:ascii="Arial" w:hAnsi="Arial" w:cs="Arial"/>
          <w:b/>
          <w:bCs/>
          <w:sz w:val="20"/>
          <w:szCs w:val="20"/>
        </w:rPr>
        <w:t>Alkaloid Constituents from</w:t>
      </w:r>
      <w:r w:rsidR="00D3735D" w:rsidRPr="00C9679F">
        <w:rPr>
          <w:rFonts w:ascii="Arial" w:hAnsi="Arial" w:cs="Arial"/>
          <w:b/>
          <w:bCs/>
          <w:sz w:val="20"/>
          <w:szCs w:val="20"/>
        </w:rPr>
        <w:t xml:space="preserve"> the</w:t>
      </w:r>
      <w:r w:rsidR="001F13DB" w:rsidRPr="00C9679F">
        <w:rPr>
          <w:rFonts w:ascii="Arial" w:hAnsi="Arial" w:cs="Arial"/>
          <w:b/>
          <w:bCs/>
          <w:sz w:val="20"/>
          <w:szCs w:val="20"/>
        </w:rPr>
        <w:t xml:space="preserve"> root part</w:t>
      </w:r>
      <w:r w:rsidR="007E7A88" w:rsidRPr="00C9679F">
        <w:rPr>
          <w:rFonts w:ascii="Arial" w:hAnsi="Arial" w:cs="Arial"/>
          <w:b/>
          <w:bCs/>
          <w:sz w:val="20"/>
          <w:szCs w:val="20"/>
        </w:rPr>
        <w:t xml:space="preserve"> </w:t>
      </w:r>
    </w:p>
    <w:tbl>
      <w:tblPr>
        <w:tblStyle w:val="TableGrid"/>
        <w:tblpPr w:leftFromText="180" w:rightFromText="180" w:vertAnchor="text" w:horzAnchor="page" w:tblpX="1400" w:tblpY="282"/>
        <w:tblW w:w="9498" w:type="dxa"/>
        <w:tblLook w:val="04A0" w:firstRow="1" w:lastRow="0" w:firstColumn="1" w:lastColumn="0" w:noHBand="0" w:noVBand="1"/>
      </w:tblPr>
      <w:tblGrid>
        <w:gridCol w:w="3642"/>
        <w:gridCol w:w="4120"/>
        <w:gridCol w:w="1736"/>
      </w:tblGrid>
      <w:tr w:rsidR="00BC26EA" w:rsidRPr="00C9679F" w14:paraId="0BB23B30" w14:textId="77777777" w:rsidTr="00996281">
        <w:tc>
          <w:tcPr>
            <w:tcW w:w="3642" w:type="dxa"/>
          </w:tcPr>
          <w:p w14:paraId="69DF0C23" w14:textId="38B34B88" w:rsidR="001F13DB" w:rsidRPr="00C9679F" w:rsidRDefault="00B54E6C" w:rsidP="007C5B4D">
            <w:pPr>
              <w:jc w:val="both"/>
              <w:rPr>
                <w:rFonts w:ascii="Arial" w:hAnsi="Arial" w:cs="Arial"/>
                <w:b/>
                <w:bCs/>
                <w:sz w:val="20"/>
                <w:szCs w:val="20"/>
              </w:rPr>
            </w:pPr>
            <w:r w:rsidRPr="00C9679F">
              <w:rPr>
                <w:rFonts w:ascii="Arial" w:hAnsi="Arial" w:cs="Arial"/>
                <w:b/>
                <w:bCs/>
                <w:sz w:val="20"/>
                <w:szCs w:val="20"/>
              </w:rPr>
              <w:t>C</w:t>
            </w:r>
            <w:r w:rsidR="001F13DB" w:rsidRPr="00C9679F">
              <w:rPr>
                <w:rFonts w:ascii="Arial" w:hAnsi="Arial" w:cs="Arial"/>
                <w:b/>
                <w:bCs/>
                <w:sz w:val="20"/>
                <w:szCs w:val="20"/>
              </w:rPr>
              <w:t>ompound</w:t>
            </w:r>
          </w:p>
        </w:tc>
        <w:tc>
          <w:tcPr>
            <w:tcW w:w="4120" w:type="dxa"/>
          </w:tcPr>
          <w:p w14:paraId="2CE19BBE" w14:textId="3FD24263" w:rsidR="001F13DB" w:rsidRPr="00C9679F" w:rsidRDefault="001F13DB" w:rsidP="007C5B4D">
            <w:pPr>
              <w:jc w:val="both"/>
              <w:rPr>
                <w:rFonts w:ascii="Arial" w:hAnsi="Arial" w:cs="Arial"/>
                <w:b/>
                <w:bCs/>
                <w:sz w:val="20"/>
                <w:szCs w:val="20"/>
              </w:rPr>
            </w:pPr>
            <w:r w:rsidRPr="00C9679F">
              <w:rPr>
                <w:rFonts w:ascii="Arial" w:hAnsi="Arial" w:cs="Arial"/>
                <w:b/>
                <w:bCs/>
                <w:sz w:val="20"/>
                <w:szCs w:val="20"/>
              </w:rPr>
              <w:t>Extraction</w:t>
            </w:r>
            <w:r w:rsidR="00322DB5" w:rsidRPr="00C9679F">
              <w:rPr>
                <w:rFonts w:ascii="Arial" w:hAnsi="Arial" w:cs="Arial"/>
                <w:b/>
                <w:bCs/>
                <w:sz w:val="20"/>
                <w:szCs w:val="20"/>
              </w:rPr>
              <w:t xml:space="preserve"> / i</w:t>
            </w:r>
            <w:r w:rsidRPr="00C9679F">
              <w:rPr>
                <w:rFonts w:ascii="Arial" w:hAnsi="Arial" w:cs="Arial"/>
                <w:b/>
                <w:bCs/>
                <w:sz w:val="20"/>
                <w:szCs w:val="20"/>
              </w:rPr>
              <w:t>solation method</w:t>
            </w:r>
          </w:p>
        </w:tc>
        <w:tc>
          <w:tcPr>
            <w:tcW w:w="1736" w:type="dxa"/>
          </w:tcPr>
          <w:p w14:paraId="6620999E" w14:textId="411AA469" w:rsidR="001F13DB" w:rsidRPr="00C9679F" w:rsidRDefault="00250376" w:rsidP="007C5B4D">
            <w:pPr>
              <w:jc w:val="both"/>
              <w:rPr>
                <w:rFonts w:ascii="Arial" w:hAnsi="Arial" w:cs="Arial"/>
                <w:b/>
                <w:bCs/>
                <w:sz w:val="20"/>
                <w:szCs w:val="20"/>
              </w:rPr>
            </w:pPr>
            <w:r w:rsidRPr="00C9679F">
              <w:rPr>
                <w:rFonts w:ascii="Arial" w:hAnsi="Arial" w:cs="Arial"/>
                <w:b/>
                <w:bCs/>
                <w:sz w:val="20"/>
                <w:szCs w:val="20"/>
              </w:rPr>
              <w:t>R</w:t>
            </w:r>
            <w:r w:rsidR="001F13DB" w:rsidRPr="00C9679F">
              <w:rPr>
                <w:rFonts w:ascii="Arial" w:hAnsi="Arial" w:cs="Arial"/>
                <w:b/>
                <w:bCs/>
                <w:sz w:val="20"/>
                <w:szCs w:val="20"/>
              </w:rPr>
              <w:t>eference</w:t>
            </w:r>
          </w:p>
        </w:tc>
      </w:tr>
      <w:tr w:rsidR="00BC26EA" w:rsidRPr="00C9679F" w14:paraId="65B55AE4" w14:textId="77777777" w:rsidTr="00996281">
        <w:tc>
          <w:tcPr>
            <w:tcW w:w="3642" w:type="dxa"/>
          </w:tcPr>
          <w:p w14:paraId="4F954C6B" w14:textId="3AD3A54C" w:rsidR="001F13DB" w:rsidRPr="00C9679F" w:rsidRDefault="00B54E6C" w:rsidP="007C5B4D">
            <w:pPr>
              <w:jc w:val="both"/>
              <w:rPr>
                <w:rFonts w:ascii="Arial" w:hAnsi="Arial" w:cs="Arial"/>
                <w:sz w:val="20"/>
                <w:szCs w:val="20"/>
              </w:rPr>
            </w:pPr>
            <w:proofErr w:type="spellStart"/>
            <w:r w:rsidRPr="00C9679F">
              <w:rPr>
                <w:rFonts w:ascii="Arial" w:hAnsi="Arial" w:cs="Arial"/>
                <w:sz w:val="20"/>
                <w:szCs w:val="20"/>
              </w:rPr>
              <w:t>C</w:t>
            </w:r>
            <w:r w:rsidR="001F13DB" w:rsidRPr="00C9679F">
              <w:rPr>
                <w:rFonts w:ascii="Arial" w:hAnsi="Arial" w:cs="Arial"/>
                <w:sz w:val="20"/>
                <w:szCs w:val="20"/>
              </w:rPr>
              <w:t>issampareine</w:t>
            </w:r>
            <w:proofErr w:type="spellEnd"/>
          </w:p>
        </w:tc>
        <w:tc>
          <w:tcPr>
            <w:tcW w:w="4120" w:type="dxa"/>
          </w:tcPr>
          <w:p w14:paraId="2DA1969D" w14:textId="09CBEFBF" w:rsidR="001F13DB" w:rsidRPr="00C9679F" w:rsidRDefault="0037163C" w:rsidP="007C5B4D">
            <w:pPr>
              <w:jc w:val="both"/>
              <w:rPr>
                <w:rFonts w:ascii="Arial" w:hAnsi="Arial" w:cs="Arial"/>
                <w:sz w:val="20"/>
                <w:szCs w:val="20"/>
              </w:rPr>
            </w:pPr>
            <w:r w:rsidRPr="00C9679F">
              <w:rPr>
                <w:rFonts w:ascii="Arial" w:hAnsi="Arial" w:cs="Arial"/>
                <w:sz w:val="20"/>
                <w:szCs w:val="20"/>
              </w:rPr>
              <w:t>A</w:t>
            </w:r>
            <w:r w:rsidR="001F13DB" w:rsidRPr="00C9679F">
              <w:rPr>
                <w:rFonts w:ascii="Arial" w:hAnsi="Arial" w:cs="Arial"/>
                <w:sz w:val="20"/>
                <w:szCs w:val="20"/>
              </w:rPr>
              <w:t>lcoholic extraction followed by acid</w:t>
            </w:r>
            <w:r w:rsidR="00D3735D" w:rsidRPr="00C9679F">
              <w:rPr>
                <w:rFonts w:ascii="Arial" w:hAnsi="Arial" w:cs="Arial"/>
                <w:sz w:val="20"/>
                <w:szCs w:val="20"/>
              </w:rPr>
              <w:t>-</w:t>
            </w:r>
            <w:r w:rsidR="001F13DB" w:rsidRPr="00C9679F">
              <w:rPr>
                <w:rFonts w:ascii="Arial" w:hAnsi="Arial" w:cs="Arial"/>
                <w:sz w:val="20"/>
                <w:szCs w:val="20"/>
              </w:rPr>
              <w:t>base alkaloid separation and silica gel column chromatography, UV, IR, NMR</w:t>
            </w:r>
          </w:p>
        </w:tc>
        <w:tc>
          <w:tcPr>
            <w:tcW w:w="1736" w:type="dxa"/>
          </w:tcPr>
          <w:p w14:paraId="2B1BD489" w14:textId="4E710E3D" w:rsidR="001F13DB" w:rsidRPr="00C9679F" w:rsidRDefault="000531D2" w:rsidP="007C5B4D">
            <w:pPr>
              <w:jc w:val="both"/>
              <w:rPr>
                <w:rFonts w:ascii="Arial" w:hAnsi="Arial" w:cs="Arial"/>
                <w:sz w:val="20"/>
                <w:szCs w:val="20"/>
              </w:rPr>
            </w:pPr>
            <w:r w:rsidRPr="00C9679F">
              <w:rPr>
                <w:rFonts w:ascii="Arial" w:hAnsi="Arial" w:cs="Arial"/>
                <w:sz w:val="20"/>
                <w:szCs w:val="20"/>
              </w:rPr>
              <w:t>Kupchan et al., 1965</w:t>
            </w:r>
            <w:r w:rsidR="00CD7F6B" w:rsidRPr="00C9679F">
              <w:rPr>
                <w:rFonts w:ascii="Arial" w:hAnsi="Arial" w:cs="Arial"/>
                <w:sz w:val="20"/>
                <w:szCs w:val="20"/>
              </w:rPr>
              <w:t>[</w:t>
            </w:r>
            <w:r w:rsidR="00CD7F6B" w:rsidRPr="00C9679F">
              <w:rPr>
                <w:rStyle w:val="EndnoteReference"/>
                <w:rFonts w:ascii="Arial" w:hAnsi="Arial" w:cs="Arial"/>
                <w:sz w:val="20"/>
                <w:szCs w:val="20"/>
              </w:rPr>
              <w:endnoteReference w:id="25"/>
            </w:r>
            <w:r w:rsidR="00CD7F6B" w:rsidRPr="00C9679F">
              <w:rPr>
                <w:rFonts w:ascii="Arial" w:hAnsi="Arial" w:cs="Arial"/>
                <w:sz w:val="20"/>
                <w:szCs w:val="20"/>
              </w:rPr>
              <w:t>]</w:t>
            </w:r>
          </w:p>
        </w:tc>
      </w:tr>
      <w:tr w:rsidR="00BC26EA" w:rsidRPr="00C9679F" w14:paraId="12FB7909" w14:textId="77777777" w:rsidTr="00996281">
        <w:tc>
          <w:tcPr>
            <w:tcW w:w="3642" w:type="dxa"/>
          </w:tcPr>
          <w:p w14:paraId="796CD5D6" w14:textId="4F1365DE" w:rsidR="001F13DB" w:rsidRPr="00C9679F" w:rsidRDefault="001F13DB" w:rsidP="007C5B4D">
            <w:pPr>
              <w:jc w:val="both"/>
              <w:rPr>
                <w:rFonts w:ascii="Arial" w:hAnsi="Arial" w:cs="Arial"/>
                <w:sz w:val="20"/>
                <w:szCs w:val="20"/>
              </w:rPr>
            </w:pPr>
            <w:proofErr w:type="spellStart"/>
            <w:r w:rsidRPr="00C9679F">
              <w:rPr>
                <w:rFonts w:ascii="Arial" w:hAnsi="Arial" w:cs="Arial"/>
                <w:sz w:val="20"/>
                <w:szCs w:val="20"/>
              </w:rPr>
              <w:t>Insularine</w:t>
            </w:r>
            <w:proofErr w:type="spellEnd"/>
            <w:r w:rsidR="00BC26EA" w:rsidRPr="00C9679F">
              <w:rPr>
                <w:rFonts w:ascii="Arial" w:hAnsi="Arial" w:cs="Arial"/>
                <w:sz w:val="20"/>
                <w:szCs w:val="20"/>
              </w:rPr>
              <w:t xml:space="preserve">, </w:t>
            </w:r>
            <w:proofErr w:type="spellStart"/>
            <w:r w:rsidRPr="00C9679F">
              <w:rPr>
                <w:rFonts w:ascii="Arial" w:hAnsi="Arial" w:cs="Arial"/>
                <w:sz w:val="20"/>
                <w:szCs w:val="20"/>
              </w:rPr>
              <w:t>cycleanine</w:t>
            </w:r>
            <w:proofErr w:type="spellEnd"/>
            <w:r w:rsidRPr="00C9679F">
              <w:rPr>
                <w:rFonts w:ascii="Arial" w:hAnsi="Arial" w:cs="Arial"/>
                <w:sz w:val="20"/>
                <w:szCs w:val="20"/>
              </w:rPr>
              <w:t xml:space="preserve">, </w:t>
            </w:r>
            <w:proofErr w:type="spellStart"/>
            <w:r w:rsidRPr="00C9679F">
              <w:rPr>
                <w:rFonts w:ascii="Arial" w:hAnsi="Arial" w:cs="Arial"/>
                <w:sz w:val="20"/>
                <w:szCs w:val="20"/>
              </w:rPr>
              <w:t>Isochondodendrine</w:t>
            </w:r>
            <w:proofErr w:type="spellEnd"/>
          </w:p>
        </w:tc>
        <w:tc>
          <w:tcPr>
            <w:tcW w:w="4120" w:type="dxa"/>
          </w:tcPr>
          <w:p w14:paraId="5F5459FE" w14:textId="2FCE3FDA" w:rsidR="001F13DB" w:rsidRPr="00C9679F" w:rsidRDefault="0037163C" w:rsidP="007C5B4D">
            <w:pPr>
              <w:jc w:val="both"/>
              <w:rPr>
                <w:rFonts w:ascii="Arial" w:hAnsi="Arial" w:cs="Arial"/>
                <w:sz w:val="20"/>
                <w:szCs w:val="20"/>
              </w:rPr>
            </w:pPr>
            <w:r w:rsidRPr="00C9679F">
              <w:rPr>
                <w:rFonts w:ascii="Arial" w:hAnsi="Arial" w:cs="Arial"/>
                <w:sz w:val="20"/>
                <w:szCs w:val="20"/>
              </w:rPr>
              <w:t>A</w:t>
            </w:r>
            <w:r w:rsidR="001F13DB" w:rsidRPr="00C9679F">
              <w:rPr>
                <w:rFonts w:ascii="Arial" w:hAnsi="Arial" w:cs="Arial"/>
                <w:sz w:val="20"/>
                <w:szCs w:val="20"/>
              </w:rPr>
              <w:t xml:space="preserve">cidic extract basified with ammonium hydroxide and extracted with chloroform and </w:t>
            </w:r>
            <w:r w:rsidR="00D3735D" w:rsidRPr="00C9679F">
              <w:rPr>
                <w:rFonts w:ascii="Arial" w:hAnsi="Arial" w:cs="Arial"/>
                <w:sz w:val="20"/>
                <w:szCs w:val="20"/>
              </w:rPr>
              <w:t>c</w:t>
            </w:r>
            <w:r w:rsidR="001F13DB" w:rsidRPr="00C9679F">
              <w:rPr>
                <w:rFonts w:ascii="Arial" w:hAnsi="Arial" w:cs="Arial"/>
                <w:sz w:val="20"/>
                <w:szCs w:val="20"/>
              </w:rPr>
              <w:t>olumn chromatography</w:t>
            </w:r>
          </w:p>
        </w:tc>
        <w:tc>
          <w:tcPr>
            <w:tcW w:w="1736" w:type="dxa"/>
          </w:tcPr>
          <w:p w14:paraId="420D4ACD" w14:textId="152DEC7E" w:rsidR="001F13DB" w:rsidRPr="00C9679F" w:rsidRDefault="000531D2" w:rsidP="007C5B4D">
            <w:pPr>
              <w:jc w:val="both"/>
              <w:rPr>
                <w:rFonts w:ascii="Arial" w:hAnsi="Arial" w:cs="Arial"/>
                <w:sz w:val="20"/>
                <w:szCs w:val="20"/>
              </w:rPr>
            </w:pPr>
            <w:r w:rsidRPr="00C9679F">
              <w:rPr>
                <w:rFonts w:ascii="Arial" w:hAnsi="Arial" w:cs="Arial"/>
                <w:sz w:val="20"/>
                <w:szCs w:val="20"/>
              </w:rPr>
              <w:t xml:space="preserve">Dwuma-Badu et al., 1975 </w:t>
            </w:r>
            <w:r w:rsidR="00CD7F6B" w:rsidRPr="00C9679F">
              <w:rPr>
                <w:rFonts w:ascii="Arial" w:hAnsi="Arial" w:cs="Arial"/>
                <w:sz w:val="20"/>
                <w:szCs w:val="20"/>
              </w:rPr>
              <w:t>[</w:t>
            </w:r>
            <w:r w:rsidR="00CD7F6B" w:rsidRPr="00C9679F">
              <w:rPr>
                <w:rStyle w:val="EndnoteReference"/>
                <w:rFonts w:ascii="Arial" w:hAnsi="Arial" w:cs="Arial"/>
                <w:sz w:val="20"/>
                <w:szCs w:val="20"/>
              </w:rPr>
              <w:endnoteReference w:id="26"/>
            </w:r>
            <w:r w:rsidR="00CD7F6B" w:rsidRPr="00C9679F">
              <w:rPr>
                <w:rFonts w:ascii="Arial" w:hAnsi="Arial" w:cs="Arial"/>
                <w:sz w:val="20"/>
                <w:szCs w:val="20"/>
              </w:rPr>
              <w:t>]</w:t>
            </w:r>
          </w:p>
        </w:tc>
      </w:tr>
      <w:tr w:rsidR="00087323" w:rsidRPr="00C9679F" w14:paraId="092850E5" w14:textId="77777777" w:rsidTr="00996281">
        <w:tc>
          <w:tcPr>
            <w:tcW w:w="3642" w:type="dxa"/>
          </w:tcPr>
          <w:p w14:paraId="2153F966" w14:textId="77777777" w:rsidR="00087323" w:rsidRPr="00C9679F" w:rsidRDefault="00087323" w:rsidP="007C5B4D">
            <w:pPr>
              <w:jc w:val="both"/>
              <w:rPr>
                <w:rFonts w:ascii="Arial" w:hAnsi="Arial" w:cs="Arial"/>
                <w:sz w:val="20"/>
                <w:szCs w:val="20"/>
              </w:rPr>
            </w:pPr>
            <w:r w:rsidRPr="00C9679F">
              <w:rPr>
                <w:rFonts w:ascii="Arial" w:hAnsi="Arial" w:cs="Arial"/>
                <w:sz w:val="20"/>
                <w:szCs w:val="20"/>
              </w:rPr>
              <w:t>Hayatidin,</w:t>
            </w:r>
          </w:p>
          <w:p w14:paraId="2D939007" w14:textId="77777777"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Isochondrodendrine</w:t>
            </w:r>
            <w:proofErr w:type="spellEnd"/>
            <w:r w:rsidRPr="00C9679F">
              <w:rPr>
                <w:rFonts w:ascii="Arial" w:hAnsi="Arial" w:cs="Arial"/>
                <w:sz w:val="20"/>
                <w:szCs w:val="20"/>
              </w:rPr>
              <w:t>,</w:t>
            </w:r>
          </w:p>
          <w:p w14:paraId="11092B72" w14:textId="77777777"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Cycleanine</w:t>
            </w:r>
            <w:proofErr w:type="spellEnd"/>
            <w:r w:rsidRPr="00C9679F">
              <w:rPr>
                <w:rFonts w:ascii="Arial" w:hAnsi="Arial" w:cs="Arial"/>
                <w:sz w:val="20"/>
                <w:szCs w:val="20"/>
              </w:rPr>
              <w:t>, Bebeerine</w:t>
            </w:r>
          </w:p>
          <w:p w14:paraId="7F5F55CD" w14:textId="77777777" w:rsidR="00087323" w:rsidRPr="00C9679F" w:rsidRDefault="00087323" w:rsidP="007C5B4D">
            <w:pPr>
              <w:jc w:val="both"/>
              <w:rPr>
                <w:rFonts w:ascii="Arial" w:hAnsi="Arial" w:cs="Arial"/>
                <w:sz w:val="20"/>
                <w:szCs w:val="20"/>
              </w:rPr>
            </w:pPr>
          </w:p>
        </w:tc>
        <w:tc>
          <w:tcPr>
            <w:tcW w:w="4120" w:type="dxa"/>
          </w:tcPr>
          <w:p w14:paraId="076B9D93" w14:textId="27D47228" w:rsidR="00087323" w:rsidRPr="00C9679F" w:rsidRDefault="00087323" w:rsidP="007C5B4D">
            <w:pPr>
              <w:jc w:val="both"/>
              <w:rPr>
                <w:rFonts w:ascii="Arial" w:hAnsi="Arial" w:cs="Arial"/>
                <w:sz w:val="20"/>
                <w:szCs w:val="20"/>
              </w:rPr>
            </w:pPr>
            <w:r w:rsidRPr="00C9679F">
              <w:rPr>
                <w:rFonts w:ascii="Arial" w:hAnsi="Arial" w:cs="Arial"/>
                <w:sz w:val="20"/>
                <w:szCs w:val="20"/>
              </w:rPr>
              <w:t>Ethanolic extraction followed by acid–base partitioning and preparative TLC.</w:t>
            </w:r>
          </w:p>
        </w:tc>
        <w:tc>
          <w:tcPr>
            <w:tcW w:w="1736" w:type="dxa"/>
          </w:tcPr>
          <w:p w14:paraId="4688CCDF" w14:textId="6464D411" w:rsidR="00087323" w:rsidRPr="00C9679F" w:rsidRDefault="00087323" w:rsidP="007C5B4D">
            <w:pPr>
              <w:jc w:val="both"/>
              <w:rPr>
                <w:rFonts w:ascii="Arial" w:hAnsi="Arial" w:cs="Arial"/>
                <w:sz w:val="20"/>
                <w:szCs w:val="20"/>
              </w:rPr>
            </w:pPr>
            <w:r w:rsidRPr="00C9679F">
              <w:rPr>
                <w:rFonts w:ascii="Arial" w:hAnsi="Arial" w:cs="Arial"/>
                <w:sz w:val="20"/>
                <w:szCs w:val="20"/>
              </w:rPr>
              <w:t>Bhakuni et al., 1987 [</w:t>
            </w:r>
            <w:r w:rsidRPr="00C9679F">
              <w:rPr>
                <w:rStyle w:val="EndnoteReference"/>
                <w:rFonts w:ascii="Arial" w:hAnsi="Arial" w:cs="Arial"/>
                <w:sz w:val="20"/>
                <w:szCs w:val="20"/>
              </w:rPr>
              <w:endnoteReference w:id="27"/>
            </w:r>
            <w:r w:rsidRPr="00C9679F">
              <w:rPr>
                <w:rFonts w:ascii="Arial" w:hAnsi="Arial" w:cs="Arial"/>
                <w:sz w:val="20"/>
                <w:szCs w:val="20"/>
              </w:rPr>
              <w:t>]</w:t>
            </w:r>
          </w:p>
        </w:tc>
      </w:tr>
      <w:tr w:rsidR="00087323" w:rsidRPr="00C9679F" w14:paraId="7C068544" w14:textId="77777777" w:rsidTr="00996281">
        <w:tc>
          <w:tcPr>
            <w:tcW w:w="3642" w:type="dxa"/>
          </w:tcPr>
          <w:p w14:paraId="7F62DF76" w14:textId="3C8C4F81"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Pareirubrine</w:t>
            </w:r>
            <w:proofErr w:type="spellEnd"/>
            <w:r w:rsidRPr="00C9679F">
              <w:rPr>
                <w:rFonts w:ascii="Arial" w:hAnsi="Arial" w:cs="Arial"/>
                <w:sz w:val="20"/>
                <w:szCs w:val="20"/>
              </w:rPr>
              <w:t xml:space="preserve"> A, </w:t>
            </w:r>
            <w:proofErr w:type="spellStart"/>
            <w:r w:rsidRPr="00C9679F">
              <w:rPr>
                <w:rFonts w:ascii="Arial" w:hAnsi="Arial" w:cs="Arial"/>
                <w:sz w:val="20"/>
                <w:szCs w:val="20"/>
              </w:rPr>
              <w:t>Pareirubrine</w:t>
            </w:r>
            <w:proofErr w:type="spellEnd"/>
            <w:r w:rsidRPr="00C9679F">
              <w:rPr>
                <w:rFonts w:ascii="Arial" w:hAnsi="Arial" w:cs="Arial"/>
                <w:sz w:val="20"/>
                <w:szCs w:val="20"/>
              </w:rPr>
              <w:t xml:space="preserve"> B, </w:t>
            </w:r>
            <w:proofErr w:type="spellStart"/>
            <w:r w:rsidRPr="00C9679F">
              <w:rPr>
                <w:rFonts w:ascii="Arial" w:hAnsi="Arial" w:cs="Arial"/>
                <w:sz w:val="20"/>
                <w:szCs w:val="20"/>
              </w:rPr>
              <w:t>Norimeluteine</w:t>
            </w:r>
            <w:proofErr w:type="spellEnd"/>
            <w:r w:rsidRPr="00C9679F">
              <w:rPr>
                <w:rFonts w:ascii="Arial" w:hAnsi="Arial" w:cs="Arial"/>
                <w:sz w:val="20"/>
                <w:szCs w:val="20"/>
              </w:rPr>
              <w:t xml:space="preserve">, </w:t>
            </w:r>
            <w:proofErr w:type="spellStart"/>
            <w:r w:rsidRPr="00C9679F">
              <w:rPr>
                <w:rFonts w:ascii="Arial" w:hAnsi="Arial" w:cs="Arial"/>
                <w:sz w:val="20"/>
                <w:szCs w:val="20"/>
              </w:rPr>
              <w:t>Norruffscine</w:t>
            </w:r>
            <w:proofErr w:type="spellEnd"/>
            <w:r w:rsidRPr="00C9679F">
              <w:rPr>
                <w:rFonts w:ascii="Arial" w:hAnsi="Arial" w:cs="Arial"/>
                <w:sz w:val="20"/>
                <w:szCs w:val="20"/>
              </w:rPr>
              <w:t xml:space="preserve">, </w:t>
            </w:r>
            <w:proofErr w:type="spellStart"/>
            <w:r w:rsidRPr="00C9679F">
              <w:rPr>
                <w:rFonts w:ascii="Arial" w:hAnsi="Arial" w:cs="Arial"/>
                <w:sz w:val="20"/>
                <w:szCs w:val="20"/>
              </w:rPr>
              <w:t>cissampareine</w:t>
            </w:r>
            <w:proofErr w:type="spellEnd"/>
          </w:p>
        </w:tc>
        <w:tc>
          <w:tcPr>
            <w:tcW w:w="4120" w:type="dxa"/>
          </w:tcPr>
          <w:p w14:paraId="0F23AF27" w14:textId="6DD2CDC5" w:rsidR="00087323" w:rsidRPr="00C9679F" w:rsidRDefault="00087323" w:rsidP="007C5B4D">
            <w:pPr>
              <w:jc w:val="both"/>
              <w:rPr>
                <w:rFonts w:ascii="Arial" w:hAnsi="Arial" w:cs="Arial"/>
                <w:sz w:val="20"/>
                <w:szCs w:val="20"/>
              </w:rPr>
            </w:pPr>
            <w:r w:rsidRPr="00C9679F">
              <w:rPr>
                <w:rFonts w:ascii="Arial" w:hAnsi="Arial" w:cs="Arial"/>
                <w:sz w:val="20"/>
                <w:szCs w:val="20"/>
              </w:rPr>
              <w:t>Ethanolic extraction → repeated column chromatography</w:t>
            </w:r>
          </w:p>
        </w:tc>
        <w:tc>
          <w:tcPr>
            <w:tcW w:w="1736" w:type="dxa"/>
          </w:tcPr>
          <w:p w14:paraId="67031341" w14:textId="2CEB977A" w:rsidR="00087323" w:rsidRPr="00C9679F" w:rsidRDefault="00087323" w:rsidP="007C5B4D">
            <w:pPr>
              <w:jc w:val="both"/>
              <w:rPr>
                <w:rFonts w:ascii="Arial" w:hAnsi="Arial" w:cs="Arial"/>
                <w:sz w:val="20"/>
                <w:szCs w:val="20"/>
              </w:rPr>
            </w:pPr>
            <w:r w:rsidRPr="00C9679F">
              <w:rPr>
                <w:rFonts w:ascii="Arial" w:hAnsi="Arial" w:cs="Arial"/>
                <w:sz w:val="20"/>
                <w:szCs w:val="20"/>
              </w:rPr>
              <w:t>Morita et al., 1993[</w:t>
            </w:r>
            <w:r w:rsidRPr="00C9679F">
              <w:rPr>
                <w:rFonts w:ascii="Arial" w:hAnsi="Arial" w:cs="Arial"/>
                <w:sz w:val="20"/>
                <w:szCs w:val="20"/>
                <w:vertAlign w:val="superscript"/>
              </w:rPr>
              <w:t>5</w:t>
            </w:r>
            <w:r w:rsidR="001A53F8" w:rsidRPr="00C9679F">
              <w:rPr>
                <w:rFonts w:ascii="Arial" w:hAnsi="Arial" w:cs="Arial"/>
                <w:sz w:val="20"/>
                <w:szCs w:val="20"/>
                <w:vertAlign w:val="superscript"/>
              </w:rPr>
              <w:t>8</w:t>
            </w:r>
            <w:r w:rsidRPr="00C9679F">
              <w:rPr>
                <w:rFonts w:ascii="Arial" w:hAnsi="Arial" w:cs="Arial"/>
                <w:sz w:val="20"/>
                <w:szCs w:val="20"/>
              </w:rPr>
              <w:t>]</w:t>
            </w:r>
          </w:p>
        </w:tc>
      </w:tr>
      <w:tr w:rsidR="00087323" w:rsidRPr="00C9679F" w14:paraId="129CB191" w14:textId="77777777" w:rsidTr="00996281">
        <w:tc>
          <w:tcPr>
            <w:tcW w:w="3642" w:type="dxa"/>
          </w:tcPr>
          <w:p w14:paraId="1A8379E3" w14:textId="0B3F6434"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Pareitropone</w:t>
            </w:r>
            <w:proofErr w:type="spellEnd"/>
          </w:p>
        </w:tc>
        <w:tc>
          <w:tcPr>
            <w:tcW w:w="4120" w:type="dxa"/>
          </w:tcPr>
          <w:p w14:paraId="40E7C54B" w14:textId="19F3E780" w:rsidR="00087323" w:rsidRPr="00C9679F" w:rsidRDefault="00087323" w:rsidP="007C5B4D">
            <w:pPr>
              <w:jc w:val="both"/>
              <w:rPr>
                <w:rFonts w:ascii="Arial" w:hAnsi="Arial" w:cs="Arial"/>
                <w:sz w:val="20"/>
                <w:szCs w:val="20"/>
              </w:rPr>
            </w:pPr>
            <w:r w:rsidRPr="00C9679F">
              <w:rPr>
                <w:rFonts w:ascii="Arial" w:hAnsi="Arial" w:cs="Arial"/>
                <w:sz w:val="20"/>
                <w:szCs w:val="20"/>
              </w:rPr>
              <w:t>Methanolic extraction → alkaloid fraction → chromatography</w:t>
            </w:r>
          </w:p>
        </w:tc>
        <w:tc>
          <w:tcPr>
            <w:tcW w:w="1736" w:type="dxa"/>
          </w:tcPr>
          <w:p w14:paraId="1688A132" w14:textId="6C7372A6" w:rsidR="00087323" w:rsidRPr="00C9679F" w:rsidRDefault="00087323" w:rsidP="007C5B4D">
            <w:pPr>
              <w:jc w:val="both"/>
              <w:rPr>
                <w:rFonts w:ascii="Arial" w:hAnsi="Arial" w:cs="Arial"/>
                <w:sz w:val="20"/>
                <w:szCs w:val="20"/>
              </w:rPr>
            </w:pPr>
            <w:r w:rsidRPr="00C9679F">
              <w:rPr>
                <w:rFonts w:ascii="Arial" w:hAnsi="Arial" w:cs="Arial"/>
                <w:sz w:val="20"/>
                <w:szCs w:val="20"/>
              </w:rPr>
              <w:t>Morita et al., 1995[</w:t>
            </w:r>
            <w:r w:rsidRPr="00C9679F">
              <w:rPr>
                <w:rFonts w:ascii="Arial" w:hAnsi="Arial" w:cs="Arial"/>
                <w:sz w:val="20"/>
                <w:szCs w:val="20"/>
                <w:vertAlign w:val="superscript"/>
              </w:rPr>
              <w:t>6</w:t>
            </w:r>
            <w:r w:rsidR="001A53F8" w:rsidRPr="00C9679F">
              <w:rPr>
                <w:rFonts w:ascii="Arial" w:hAnsi="Arial" w:cs="Arial"/>
                <w:sz w:val="20"/>
                <w:szCs w:val="20"/>
                <w:vertAlign w:val="superscript"/>
              </w:rPr>
              <w:t>0</w:t>
            </w:r>
            <w:r w:rsidRPr="00C9679F">
              <w:rPr>
                <w:rFonts w:ascii="Arial" w:hAnsi="Arial" w:cs="Arial"/>
                <w:sz w:val="20"/>
                <w:szCs w:val="20"/>
              </w:rPr>
              <w:t>]</w:t>
            </w:r>
          </w:p>
        </w:tc>
      </w:tr>
      <w:tr w:rsidR="00087323" w:rsidRPr="00C9679F" w14:paraId="7C2A1A63" w14:textId="77777777" w:rsidTr="00996281">
        <w:tc>
          <w:tcPr>
            <w:tcW w:w="3642" w:type="dxa"/>
          </w:tcPr>
          <w:p w14:paraId="75DA39D2" w14:textId="353D5A02" w:rsidR="00087323" w:rsidRPr="00C9679F" w:rsidRDefault="00087323" w:rsidP="007C5B4D">
            <w:pPr>
              <w:jc w:val="both"/>
              <w:rPr>
                <w:rFonts w:ascii="Arial" w:hAnsi="Arial" w:cs="Arial"/>
                <w:sz w:val="20"/>
                <w:szCs w:val="20"/>
              </w:rPr>
            </w:pPr>
            <w:r w:rsidRPr="00C9679F">
              <w:rPr>
                <w:rFonts w:ascii="Arial" w:hAnsi="Arial" w:cs="Arial"/>
                <w:sz w:val="20"/>
                <w:szCs w:val="20"/>
              </w:rPr>
              <w:t>Berberine</w:t>
            </w:r>
          </w:p>
        </w:tc>
        <w:tc>
          <w:tcPr>
            <w:tcW w:w="4120" w:type="dxa"/>
          </w:tcPr>
          <w:p w14:paraId="4FE92AF1" w14:textId="0DB2DAE4" w:rsidR="00087323" w:rsidRPr="00C9679F" w:rsidRDefault="00087323" w:rsidP="007C5B4D">
            <w:pPr>
              <w:jc w:val="both"/>
              <w:rPr>
                <w:rFonts w:ascii="Arial" w:hAnsi="Arial" w:cs="Arial"/>
                <w:sz w:val="20"/>
                <w:szCs w:val="20"/>
              </w:rPr>
            </w:pPr>
            <w:r w:rsidRPr="00C9679F">
              <w:rPr>
                <w:rFonts w:ascii="Arial" w:hAnsi="Arial" w:cs="Arial"/>
                <w:sz w:val="20"/>
                <w:szCs w:val="20"/>
              </w:rPr>
              <w:t>Methanol extract (HPTLC)</w:t>
            </w:r>
          </w:p>
        </w:tc>
        <w:tc>
          <w:tcPr>
            <w:tcW w:w="1736" w:type="dxa"/>
          </w:tcPr>
          <w:p w14:paraId="3F2150EB" w14:textId="039B7576" w:rsidR="00087323" w:rsidRPr="00C9679F" w:rsidRDefault="00087323" w:rsidP="007C5B4D">
            <w:pPr>
              <w:jc w:val="both"/>
              <w:rPr>
                <w:rFonts w:ascii="Arial" w:hAnsi="Arial" w:cs="Arial"/>
                <w:sz w:val="20"/>
                <w:szCs w:val="20"/>
              </w:rPr>
            </w:pPr>
            <w:r w:rsidRPr="00C9679F">
              <w:rPr>
                <w:rFonts w:ascii="Arial" w:hAnsi="Arial" w:cs="Arial"/>
                <w:sz w:val="20"/>
                <w:szCs w:val="20"/>
              </w:rPr>
              <w:t>Bafna 2009[</w:t>
            </w:r>
            <w:r w:rsidRPr="00C9679F">
              <w:rPr>
                <w:rFonts w:ascii="Arial" w:hAnsi="Arial" w:cs="Arial"/>
                <w:sz w:val="20"/>
                <w:szCs w:val="20"/>
                <w:vertAlign w:val="superscript"/>
              </w:rPr>
              <w:t>4</w:t>
            </w:r>
            <w:r w:rsidR="001A53F8" w:rsidRPr="00C9679F">
              <w:rPr>
                <w:rFonts w:ascii="Arial" w:hAnsi="Arial" w:cs="Arial"/>
                <w:sz w:val="20"/>
                <w:szCs w:val="20"/>
                <w:vertAlign w:val="superscript"/>
              </w:rPr>
              <w:t>6</w:t>
            </w:r>
            <w:r w:rsidRPr="00C9679F">
              <w:rPr>
                <w:rFonts w:ascii="Arial" w:hAnsi="Arial" w:cs="Arial"/>
                <w:sz w:val="20"/>
                <w:szCs w:val="20"/>
              </w:rPr>
              <w:t>]</w:t>
            </w:r>
          </w:p>
        </w:tc>
      </w:tr>
      <w:tr w:rsidR="00087323" w:rsidRPr="00C9679F" w14:paraId="2D1F9E83" w14:textId="77777777" w:rsidTr="00996281">
        <w:tc>
          <w:tcPr>
            <w:tcW w:w="3642" w:type="dxa"/>
          </w:tcPr>
          <w:p w14:paraId="643F3C9B" w14:textId="378B808C"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Pareirarine</w:t>
            </w:r>
            <w:proofErr w:type="spellEnd"/>
            <w:r w:rsidRPr="00C9679F">
              <w:rPr>
                <w:rFonts w:ascii="Arial" w:hAnsi="Arial" w:cs="Arial"/>
                <w:color w:val="000000" w:themeColor="text1"/>
                <w:sz w:val="20"/>
                <w:szCs w:val="20"/>
              </w:rPr>
              <w:t>, </w:t>
            </w:r>
            <w:proofErr w:type="spellStart"/>
            <w:r w:rsidRPr="00C9679F">
              <w:rPr>
                <w:rFonts w:ascii="Arial" w:hAnsi="Arial" w:cs="Arial"/>
                <w:sz w:val="20"/>
                <w:szCs w:val="20"/>
              </w:rPr>
              <w:t>magnoflorine</w:t>
            </w:r>
            <w:proofErr w:type="spellEnd"/>
            <w:r w:rsidRPr="00C9679F">
              <w:rPr>
                <w:rFonts w:ascii="Arial" w:hAnsi="Arial" w:cs="Arial"/>
                <w:sz w:val="20"/>
                <w:szCs w:val="20"/>
              </w:rPr>
              <w:t xml:space="preserve">, </w:t>
            </w:r>
            <w:proofErr w:type="spellStart"/>
            <w:r w:rsidRPr="00C9679F">
              <w:rPr>
                <w:rFonts w:ascii="Arial" w:hAnsi="Arial" w:cs="Arial"/>
                <w:sz w:val="20"/>
                <w:szCs w:val="20"/>
              </w:rPr>
              <w:t>magnocurarine</w:t>
            </w:r>
            <w:proofErr w:type="spellEnd"/>
            <w:r w:rsidRPr="00C9679F">
              <w:rPr>
                <w:rFonts w:ascii="Arial" w:hAnsi="Arial" w:cs="Arial"/>
                <w:sz w:val="20"/>
                <w:szCs w:val="20"/>
              </w:rPr>
              <w:t xml:space="preserve">, </w:t>
            </w:r>
            <w:proofErr w:type="spellStart"/>
            <w:r w:rsidRPr="00C9679F">
              <w:rPr>
                <w:rFonts w:ascii="Arial" w:hAnsi="Arial" w:cs="Arial"/>
                <w:sz w:val="20"/>
                <w:szCs w:val="20"/>
              </w:rPr>
              <w:t>salutaridine</w:t>
            </w:r>
            <w:proofErr w:type="spellEnd"/>
            <w:r w:rsidRPr="00C9679F">
              <w:rPr>
                <w:rFonts w:ascii="Arial" w:hAnsi="Arial" w:cs="Arial"/>
                <w:sz w:val="20"/>
                <w:szCs w:val="20"/>
              </w:rPr>
              <w:t xml:space="preserve">, </w:t>
            </w:r>
            <w:proofErr w:type="spellStart"/>
            <w:r w:rsidRPr="00C9679F">
              <w:rPr>
                <w:rFonts w:ascii="Arial" w:hAnsi="Arial" w:cs="Arial"/>
                <w:sz w:val="20"/>
                <w:szCs w:val="20"/>
              </w:rPr>
              <w:t>cissamine</w:t>
            </w:r>
            <w:proofErr w:type="spellEnd"/>
            <w:r w:rsidRPr="00C9679F">
              <w:rPr>
                <w:rFonts w:ascii="Arial" w:hAnsi="Arial" w:cs="Arial"/>
                <w:sz w:val="20"/>
                <w:szCs w:val="20"/>
              </w:rPr>
              <w:t xml:space="preserve"> and </w:t>
            </w:r>
            <w:proofErr w:type="spellStart"/>
            <w:r w:rsidRPr="00C9679F">
              <w:rPr>
                <w:rFonts w:ascii="Arial" w:hAnsi="Arial" w:cs="Arial"/>
                <w:sz w:val="20"/>
                <w:szCs w:val="20"/>
              </w:rPr>
              <w:t>hayatinine</w:t>
            </w:r>
            <w:proofErr w:type="spellEnd"/>
            <w:r w:rsidRPr="00C9679F">
              <w:rPr>
                <w:rFonts w:ascii="Arial" w:hAnsi="Arial" w:cs="Arial"/>
                <w:sz w:val="20"/>
                <w:szCs w:val="20"/>
              </w:rPr>
              <w:t>,</w:t>
            </w:r>
          </w:p>
        </w:tc>
        <w:tc>
          <w:tcPr>
            <w:tcW w:w="4120" w:type="dxa"/>
          </w:tcPr>
          <w:p w14:paraId="6904E5C4" w14:textId="40AE813A" w:rsidR="00087323" w:rsidRPr="00C9679F" w:rsidRDefault="00087323" w:rsidP="007C5B4D">
            <w:pPr>
              <w:jc w:val="both"/>
              <w:rPr>
                <w:rFonts w:ascii="Arial" w:hAnsi="Arial" w:cs="Arial"/>
                <w:sz w:val="20"/>
                <w:szCs w:val="20"/>
              </w:rPr>
            </w:pPr>
            <w:r w:rsidRPr="00C9679F">
              <w:rPr>
                <w:rFonts w:ascii="Arial" w:hAnsi="Arial" w:cs="Arial"/>
                <w:sz w:val="20"/>
                <w:szCs w:val="20"/>
              </w:rPr>
              <w:t xml:space="preserve">Hydro ethanolic extract of root </w:t>
            </w:r>
          </w:p>
        </w:tc>
        <w:tc>
          <w:tcPr>
            <w:tcW w:w="1736" w:type="dxa"/>
          </w:tcPr>
          <w:p w14:paraId="7BEF79C6" w14:textId="257A709E" w:rsidR="00087323" w:rsidRPr="00C9679F" w:rsidRDefault="00087323" w:rsidP="007C5B4D">
            <w:pPr>
              <w:jc w:val="both"/>
              <w:rPr>
                <w:rFonts w:ascii="Arial" w:hAnsi="Arial" w:cs="Arial"/>
                <w:sz w:val="20"/>
                <w:szCs w:val="20"/>
              </w:rPr>
            </w:pPr>
            <w:r w:rsidRPr="00C9679F">
              <w:rPr>
                <w:rFonts w:ascii="Arial" w:hAnsi="Arial" w:cs="Arial"/>
                <w:sz w:val="20"/>
                <w:szCs w:val="20"/>
              </w:rPr>
              <w:t>Bhatt et al., 2020 [</w:t>
            </w:r>
            <w:r w:rsidRPr="00C9679F">
              <w:rPr>
                <w:rStyle w:val="EndnoteReference"/>
                <w:rFonts w:ascii="Arial" w:hAnsi="Arial" w:cs="Arial"/>
                <w:sz w:val="20"/>
                <w:szCs w:val="20"/>
              </w:rPr>
              <w:endnoteReference w:id="28"/>
            </w:r>
            <w:r w:rsidRPr="00C9679F">
              <w:rPr>
                <w:rFonts w:ascii="Arial" w:hAnsi="Arial" w:cs="Arial"/>
                <w:sz w:val="20"/>
                <w:szCs w:val="20"/>
              </w:rPr>
              <w:t>]</w:t>
            </w:r>
          </w:p>
        </w:tc>
      </w:tr>
      <w:tr w:rsidR="007770BD" w:rsidRPr="00C9679F" w14:paraId="20D41CD0" w14:textId="77777777" w:rsidTr="00996281">
        <w:tc>
          <w:tcPr>
            <w:tcW w:w="3642" w:type="dxa"/>
          </w:tcPr>
          <w:p w14:paraId="28A7446C" w14:textId="30252097" w:rsidR="007770BD" w:rsidRPr="00C9679F" w:rsidRDefault="005B3FF3" w:rsidP="007C5B4D">
            <w:pPr>
              <w:jc w:val="both"/>
              <w:rPr>
                <w:rFonts w:ascii="Arial" w:hAnsi="Arial" w:cs="Arial"/>
                <w:sz w:val="20"/>
                <w:szCs w:val="20"/>
              </w:rPr>
            </w:pPr>
            <w:proofErr w:type="spellStart"/>
            <w:r w:rsidRPr="00C9679F">
              <w:rPr>
                <w:rFonts w:ascii="Arial" w:hAnsi="Arial" w:cs="Arial"/>
                <w:sz w:val="20"/>
                <w:szCs w:val="20"/>
              </w:rPr>
              <w:t>C</w:t>
            </w:r>
            <w:r w:rsidR="007770BD" w:rsidRPr="00C9679F">
              <w:rPr>
                <w:rFonts w:ascii="Arial" w:hAnsi="Arial" w:cs="Arial"/>
                <w:sz w:val="20"/>
                <w:szCs w:val="20"/>
              </w:rPr>
              <w:t>ularine</w:t>
            </w:r>
            <w:proofErr w:type="spellEnd"/>
            <w:r w:rsidR="007770BD" w:rsidRPr="00C9679F">
              <w:rPr>
                <w:rFonts w:ascii="Arial" w:hAnsi="Arial" w:cs="Arial"/>
                <w:sz w:val="20"/>
                <w:szCs w:val="20"/>
              </w:rPr>
              <w:t>-type alkaloid </w:t>
            </w:r>
          </w:p>
        </w:tc>
        <w:tc>
          <w:tcPr>
            <w:tcW w:w="4120" w:type="dxa"/>
          </w:tcPr>
          <w:p w14:paraId="33F8A672" w14:textId="5A758D40" w:rsidR="007770BD" w:rsidRPr="00C9679F" w:rsidRDefault="00700091" w:rsidP="007C5B4D">
            <w:pPr>
              <w:jc w:val="both"/>
              <w:rPr>
                <w:rFonts w:ascii="Arial" w:hAnsi="Arial" w:cs="Arial"/>
                <w:sz w:val="20"/>
                <w:szCs w:val="20"/>
              </w:rPr>
            </w:pPr>
            <w:r w:rsidRPr="00C9679F">
              <w:rPr>
                <w:rFonts w:ascii="Arial" w:hAnsi="Arial" w:cs="Arial"/>
                <w:sz w:val="20"/>
                <w:szCs w:val="20"/>
              </w:rPr>
              <w:t>H</w:t>
            </w:r>
            <w:r w:rsidR="007770BD" w:rsidRPr="00C9679F">
              <w:rPr>
                <w:rFonts w:ascii="Arial" w:hAnsi="Arial" w:cs="Arial"/>
                <w:sz w:val="20"/>
                <w:szCs w:val="20"/>
              </w:rPr>
              <w:t>ydro-ethanolic extraction →chloroform fraction→ NMR spectroscopy and MS analysis</w:t>
            </w:r>
          </w:p>
        </w:tc>
        <w:tc>
          <w:tcPr>
            <w:tcW w:w="1736" w:type="dxa"/>
            <w:vMerge w:val="restart"/>
          </w:tcPr>
          <w:p w14:paraId="65163AA1" w14:textId="10CFC4AA" w:rsidR="007770BD" w:rsidRPr="00C9679F" w:rsidRDefault="000531D2" w:rsidP="007C5B4D">
            <w:pPr>
              <w:jc w:val="both"/>
              <w:rPr>
                <w:rFonts w:ascii="Arial" w:hAnsi="Arial" w:cs="Arial"/>
                <w:sz w:val="20"/>
                <w:szCs w:val="20"/>
              </w:rPr>
            </w:pPr>
            <w:r w:rsidRPr="00C9679F">
              <w:rPr>
                <w:rFonts w:ascii="Arial" w:hAnsi="Arial" w:cs="Arial"/>
                <w:sz w:val="20"/>
                <w:szCs w:val="20"/>
              </w:rPr>
              <w:t xml:space="preserve">Kumari et al., 2024 </w:t>
            </w:r>
            <w:r w:rsidR="007770BD" w:rsidRPr="00C9679F">
              <w:rPr>
                <w:rFonts w:ascii="Arial" w:hAnsi="Arial" w:cs="Arial"/>
                <w:sz w:val="20"/>
                <w:szCs w:val="20"/>
              </w:rPr>
              <w:t>[</w:t>
            </w:r>
            <w:r w:rsidR="007770BD" w:rsidRPr="00C9679F">
              <w:rPr>
                <w:rStyle w:val="EndnoteReference"/>
                <w:rFonts w:ascii="Arial" w:hAnsi="Arial" w:cs="Arial"/>
                <w:sz w:val="20"/>
                <w:szCs w:val="20"/>
              </w:rPr>
              <w:endnoteReference w:id="29"/>
            </w:r>
            <w:r w:rsidR="007770BD" w:rsidRPr="00C9679F">
              <w:rPr>
                <w:rFonts w:ascii="Arial" w:hAnsi="Arial" w:cs="Arial"/>
                <w:sz w:val="20"/>
                <w:szCs w:val="20"/>
              </w:rPr>
              <w:t>]</w:t>
            </w:r>
          </w:p>
        </w:tc>
      </w:tr>
      <w:tr w:rsidR="007770BD" w:rsidRPr="00C9679F" w14:paraId="56423386" w14:textId="77777777" w:rsidTr="00996281">
        <w:tc>
          <w:tcPr>
            <w:tcW w:w="3642" w:type="dxa"/>
          </w:tcPr>
          <w:p w14:paraId="5B173992" w14:textId="128B7319" w:rsidR="007770BD" w:rsidRPr="00C9679F" w:rsidRDefault="007770BD" w:rsidP="007C5B4D">
            <w:pPr>
              <w:jc w:val="both"/>
              <w:rPr>
                <w:rFonts w:ascii="Arial" w:hAnsi="Arial" w:cs="Arial"/>
                <w:sz w:val="20"/>
                <w:szCs w:val="20"/>
              </w:rPr>
            </w:pPr>
            <w:r w:rsidRPr="00C9679F">
              <w:rPr>
                <w:rFonts w:ascii="Arial" w:hAnsi="Arial" w:cs="Arial"/>
                <w:sz w:val="20"/>
                <w:szCs w:val="20"/>
              </w:rPr>
              <w:t>p-</w:t>
            </w:r>
            <w:proofErr w:type="spellStart"/>
            <w:r w:rsidRPr="00C9679F">
              <w:rPr>
                <w:rFonts w:ascii="Arial" w:hAnsi="Arial" w:cs="Arial"/>
                <w:sz w:val="20"/>
                <w:szCs w:val="20"/>
              </w:rPr>
              <w:t>hydroxyphenethyl</w:t>
            </w:r>
            <w:proofErr w:type="spellEnd"/>
            <w:r w:rsidRPr="00C9679F">
              <w:rPr>
                <w:rFonts w:ascii="Arial" w:hAnsi="Arial" w:cs="Arial"/>
                <w:sz w:val="20"/>
                <w:szCs w:val="20"/>
              </w:rPr>
              <w:t xml:space="preserve"> trans-</w:t>
            </w:r>
            <w:proofErr w:type="spellStart"/>
            <w:r w:rsidRPr="00C9679F">
              <w:rPr>
                <w:rFonts w:ascii="Arial" w:hAnsi="Arial" w:cs="Arial"/>
                <w:sz w:val="20"/>
                <w:szCs w:val="20"/>
              </w:rPr>
              <w:t>ferulate</w:t>
            </w:r>
            <w:proofErr w:type="spellEnd"/>
            <w:r w:rsidRPr="00C9679F">
              <w:rPr>
                <w:rFonts w:ascii="Arial" w:hAnsi="Arial" w:cs="Arial"/>
                <w:sz w:val="20"/>
                <w:szCs w:val="20"/>
              </w:rPr>
              <w:t xml:space="preserve">, </w:t>
            </w:r>
            <w:proofErr w:type="spellStart"/>
            <w:r w:rsidRPr="00C9679F">
              <w:rPr>
                <w:rFonts w:ascii="Arial" w:hAnsi="Arial" w:cs="Arial"/>
                <w:sz w:val="20"/>
                <w:szCs w:val="20"/>
              </w:rPr>
              <w:t>quercitol</w:t>
            </w:r>
            <w:proofErr w:type="spellEnd"/>
          </w:p>
        </w:tc>
        <w:tc>
          <w:tcPr>
            <w:tcW w:w="4120" w:type="dxa"/>
          </w:tcPr>
          <w:p w14:paraId="25087D98" w14:textId="4B2DF156" w:rsidR="007770BD" w:rsidRPr="00C9679F" w:rsidRDefault="00700091" w:rsidP="007C5B4D">
            <w:pPr>
              <w:jc w:val="both"/>
              <w:rPr>
                <w:rFonts w:ascii="Arial" w:hAnsi="Arial" w:cs="Arial"/>
                <w:sz w:val="20"/>
                <w:szCs w:val="20"/>
              </w:rPr>
            </w:pPr>
            <w:r w:rsidRPr="00C9679F">
              <w:rPr>
                <w:rFonts w:ascii="Arial" w:hAnsi="Arial" w:cs="Arial"/>
                <w:sz w:val="20"/>
                <w:szCs w:val="20"/>
              </w:rPr>
              <w:t>H</w:t>
            </w:r>
            <w:r w:rsidR="007770BD" w:rsidRPr="00C9679F">
              <w:rPr>
                <w:rFonts w:ascii="Arial" w:hAnsi="Arial" w:cs="Arial"/>
                <w:sz w:val="20"/>
                <w:szCs w:val="20"/>
              </w:rPr>
              <w:t>ydro-ethanolic extraction →n-butanol fraction→ NMR spectroscopy and MS analysis</w:t>
            </w:r>
          </w:p>
        </w:tc>
        <w:tc>
          <w:tcPr>
            <w:tcW w:w="1736" w:type="dxa"/>
            <w:vMerge/>
          </w:tcPr>
          <w:p w14:paraId="51C6E4BE" w14:textId="77777777" w:rsidR="007770BD" w:rsidRPr="00C9679F" w:rsidRDefault="007770BD" w:rsidP="007C5B4D">
            <w:pPr>
              <w:jc w:val="both"/>
              <w:rPr>
                <w:rFonts w:ascii="Arial" w:hAnsi="Arial" w:cs="Arial"/>
                <w:sz w:val="20"/>
                <w:szCs w:val="20"/>
              </w:rPr>
            </w:pPr>
          </w:p>
        </w:tc>
      </w:tr>
    </w:tbl>
    <w:p w14:paraId="692348C3" w14:textId="77777777" w:rsidR="0014284A" w:rsidRPr="00C9679F" w:rsidRDefault="0014284A" w:rsidP="007C5B4D">
      <w:pPr>
        <w:spacing w:line="240" w:lineRule="auto"/>
        <w:jc w:val="both"/>
        <w:rPr>
          <w:rFonts w:ascii="Arial" w:hAnsi="Arial" w:cs="Arial"/>
          <w:b/>
          <w:bCs/>
          <w:sz w:val="20"/>
          <w:szCs w:val="20"/>
        </w:rPr>
      </w:pPr>
    </w:p>
    <w:p w14:paraId="4BF1155E" w14:textId="77777777" w:rsidR="00C70573" w:rsidRPr="00C9679F" w:rsidRDefault="00C70573" w:rsidP="007C5B4D">
      <w:pPr>
        <w:spacing w:line="240" w:lineRule="auto"/>
        <w:jc w:val="both"/>
        <w:rPr>
          <w:rFonts w:ascii="Arial" w:hAnsi="Arial" w:cs="Arial"/>
          <w:b/>
          <w:bCs/>
          <w:sz w:val="20"/>
          <w:szCs w:val="20"/>
        </w:rPr>
      </w:pPr>
    </w:p>
    <w:p w14:paraId="6B01EDAB" w14:textId="39A361F0" w:rsidR="001F13DB" w:rsidRPr="00C9679F" w:rsidRDefault="00C01275" w:rsidP="007C5B4D">
      <w:pPr>
        <w:spacing w:line="240" w:lineRule="auto"/>
        <w:jc w:val="both"/>
        <w:rPr>
          <w:rFonts w:ascii="Arial" w:hAnsi="Arial" w:cs="Arial"/>
          <w:b/>
          <w:bCs/>
          <w:sz w:val="20"/>
          <w:szCs w:val="20"/>
        </w:rPr>
      </w:pPr>
      <w:r w:rsidRPr="00C9679F">
        <w:rPr>
          <w:rFonts w:ascii="Arial" w:hAnsi="Arial" w:cs="Arial"/>
          <w:b/>
          <w:bCs/>
          <w:sz w:val="20"/>
          <w:szCs w:val="20"/>
        </w:rPr>
        <w:t>Table 2:</w:t>
      </w:r>
      <w:r w:rsidR="0014284A" w:rsidRPr="00C9679F">
        <w:rPr>
          <w:rFonts w:ascii="Arial" w:hAnsi="Arial" w:cs="Arial"/>
          <w:b/>
          <w:bCs/>
          <w:sz w:val="20"/>
          <w:szCs w:val="20"/>
        </w:rPr>
        <w:t xml:space="preserve"> </w:t>
      </w:r>
      <w:r w:rsidR="001F13DB" w:rsidRPr="00C9679F">
        <w:rPr>
          <w:rFonts w:ascii="Arial" w:hAnsi="Arial" w:cs="Arial"/>
          <w:b/>
          <w:bCs/>
          <w:sz w:val="20"/>
          <w:szCs w:val="20"/>
        </w:rPr>
        <w:t xml:space="preserve">Alkaloid Constituents from </w:t>
      </w:r>
      <w:r w:rsidR="007E7A88" w:rsidRPr="00C9679F">
        <w:rPr>
          <w:rFonts w:ascii="Arial" w:hAnsi="Arial" w:cs="Arial"/>
          <w:b/>
          <w:bCs/>
          <w:sz w:val="20"/>
          <w:szCs w:val="20"/>
        </w:rPr>
        <w:t>l</w:t>
      </w:r>
      <w:r w:rsidR="001F13DB" w:rsidRPr="00C9679F">
        <w:rPr>
          <w:rFonts w:ascii="Arial" w:hAnsi="Arial" w:cs="Arial"/>
          <w:b/>
          <w:bCs/>
          <w:sz w:val="20"/>
          <w:szCs w:val="20"/>
        </w:rPr>
        <w:t xml:space="preserve">eaves &amp; </w:t>
      </w:r>
      <w:r w:rsidR="007E7A88" w:rsidRPr="00C9679F">
        <w:rPr>
          <w:rFonts w:ascii="Arial" w:hAnsi="Arial" w:cs="Arial"/>
          <w:b/>
          <w:bCs/>
          <w:sz w:val="20"/>
          <w:szCs w:val="20"/>
        </w:rPr>
        <w:t>s</w:t>
      </w:r>
      <w:r w:rsidR="001F13DB" w:rsidRPr="00C9679F">
        <w:rPr>
          <w:rFonts w:ascii="Arial" w:hAnsi="Arial" w:cs="Arial"/>
          <w:b/>
          <w:bCs/>
          <w:sz w:val="20"/>
          <w:szCs w:val="20"/>
        </w:rPr>
        <w:t>tems</w:t>
      </w:r>
      <w:r w:rsidR="007E7A88" w:rsidRPr="00C9679F">
        <w:rPr>
          <w:rFonts w:ascii="Arial" w:hAnsi="Arial" w:cs="Arial"/>
          <w:b/>
          <w:bCs/>
          <w:sz w:val="20"/>
          <w:szCs w:val="20"/>
        </w:rPr>
        <w:t xml:space="preserve"> </w:t>
      </w:r>
    </w:p>
    <w:tbl>
      <w:tblPr>
        <w:tblStyle w:val="TableGrid"/>
        <w:tblW w:w="9623" w:type="dxa"/>
        <w:tblLook w:val="04A0" w:firstRow="1" w:lastRow="0" w:firstColumn="1" w:lastColumn="0" w:noHBand="0" w:noVBand="1"/>
      </w:tblPr>
      <w:tblGrid>
        <w:gridCol w:w="3678"/>
        <w:gridCol w:w="4252"/>
        <w:gridCol w:w="1693"/>
      </w:tblGrid>
      <w:tr w:rsidR="005B3FF3" w:rsidRPr="00C9679F" w14:paraId="6F72EBC8" w14:textId="77777777" w:rsidTr="00996281">
        <w:tc>
          <w:tcPr>
            <w:tcW w:w="3678" w:type="dxa"/>
          </w:tcPr>
          <w:p w14:paraId="7C6845C9" w14:textId="790E39CB" w:rsidR="005B3FF3" w:rsidRPr="00C9679F" w:rsidRDefault="005B3FF3" w:rsidP="007C5B4D">
            <w:pPr>
              <w:jc w:val="both"/>
              <w:rPr>
                <w:rFonts w:ascii="Arial" w:hAnsi="Arial" w:cs="Arial"/>
                <w:b/>
                <w:bCs/>
                <w:sz w:val="20"/>
                <w:szCs w:val="20"/>
              </w:rPr>
            </w:pPr>
            <w:r w:rsidRPr="00C9679F">
              <w:rPr>
                <w:rFonts w:ascii="Arial" w:hAnsi="Arial" w:cs="Arial"/>
                <w:b/>
                <w:bCs/>
                <w:sz w:val="20"/>
                <w:szCs w:val="20"/>
              </w:rPr>
              <w:t>Compound</w:t>
            </w:r>
          </w:p>
        </w:tc>
        <w:tc>
          <w:tcPr>
            <w:tcW w:w="4252" w:type="dxa"/>
          </w:tcPr>
          <w:p w14:paraId="474A25A8" w14:textId="3A3B2F4E" w:rsidR="005B3FF3" w:rsidRPr="00C9679F" w:rsidRDefault="005B3FF3" w:rsidP="007C5B4D">
            <w:pPr>
              <w:jc w:val="both"/>
              <w:rPr>
                <w:rFonts w:ascii="Arial" w:hAnsi="Arial" w:cs="Arial"/>
                <w:b/>
                <w:bCs/>
                <w:sz w:val="20"/>
                <w:szCs w:val="20"/>
              </w:rPr>
            </w:pPr>
            <w:r w:rsidRPr="00C9679F">
              <w:rPr>
                <w:rFonts w:ascii="Arial" w:hAnsi="Arial" w:cs="Arial"/>
                <w:b/>
                <w:bCs/>
                <w:sz w:val="20"/>
                <w:szCs w:val="20"/>
              </w:rPr>
              <w:t xml:space="preserve">     Extraction/ isolation method </w:t>
            </w:r>
          </w:p>
        </w:tc>
        <w:tc>
          <w:tcPr>
            <w:tcW w:w="1693" w:type="dxa"/>
          </w:tcPr>
          <w:p w14:paraId="02937EC5" w14:textId="7D7AEEA5" w:rsidR="005B3FF3" w:rsidRPr="00C9679F" w:rsidRDefault="005B3FF3" w:rsidP="007C5B4D">
            <w:pPr>
              <w:jc w:val="both"/>
              <w:rPr>
                <w:rFonts w:ascii="Arial" w:hAnsi="Arial" w:cs="Arial"/>
                <w:b/>
                <w:bCs/>
                <w:sz w:val="20"/>
                <w:szCs w:val="20"/>
              </w:rPr>
            </w:pPr>
            <w:r w:rsidRPr="00C9679F">
              <w:rPr>
                <w:rFonts w:ascii="Arial" w:hAnsi="Arial" w:cs="Arial"/>
                <w:b/>
                <w:bCs/>
                <w:sz w:val="20"/>
                <w:szCs w:val="20"/>
              </w:rPr>
              <w:t>Reference</w:t>
            </w:r>
          </w:p>
        </w:tc>
      </w:tr>
      <w:tr w:rsidR="005B3FF3" w:rsidRPr="00C9679F" w14:paraId="67ACBA47" w14:textId="77777777" w:rsidTr="00996281">
        <w:tc>
          <w:tcPr>
            <w:tcW w:w="3678" w:type="dxa"/>
          </w:tcPr>
          <w:p w14:paraId="26CC5BE9" w14:textId="430CBABC" w:rsidR="005B3FF3" w:rsidRPr="00C9679F" w:rsidRDefault="005B3FF3" w:rsidP="007C5B4D">
            <w:pPr>
              <w:jc w:val="both"/>
              <w:rPr>
                <w:rFonts w:ascii="Arial" w:hAnsi="Arial" w:cs="Arial"/>
                <w:b/>
                <w:bCs/>
                <w:sz w:val="20"/>
                <w:szCs w:val="20"/>
              </w:rPr>
            </w:pPr>
            <w:proofErr w:type="spellStart"/>
            <w:r w:rsidRPr="00C9679F">
              <w:rPr>
                <w:rFonts w:ascii="Arial" w:hAnsi="Arial" w:cs="Arial"/>
                <w:sz w:val="20"/>
                <w:szCs w:val="20"/>
              </w:rPr>
              <w:t>Laudanosine</w:t>
            </w:r>
            <w:proofErr w:type="spellEnd"/>
            <w:r w:rsidRPr="00C9679F">
              <w:rPr>
                <w:rFonts w:ascii="Arial" w:hAnsi="Arial" w:cs="Arial"/>
                <w:sz w:val="20"/>
                <w:szCs w:val="20"/>
              </w:rPr>
              <w:t>,</w:t>
            </w:r>
            <w:r w:rsidR="00F02E23" w:rsidRPr="00C9679F">
              <w:rPr>
                <w:rFonts w:ascii="Arial" w:hAnsi="Arial" w:cs="Arial"/>
                <w:sz w:val="20"/>
                <w:szCs w:val="20"/>
              </w:rPr>
              <w:t xml:space="preserve"> </w:t>
            </w:r>
            <w:proofErr w:type="spellStart"/>
            <w:r w:rsidRPr="00C9679F">
              <w:rPr>
                <w:rFonts w:ascii="Arial" w:hAnsi="Arial" w:cs="Arial"/>
                <w:sz w:val="20"/>
                <w:szCs w:val="20"/>
              </w:rPr>
              <w:t>nuciferine</w:t>
            </w:r>
            <w:proofErr w:type="spellEnd"/>
            <w:r w:rsidRPr="00C9679F">
              <w:rPr>
                <w:rFonts w:ascii="Arial" w:hAnsi="Arial" w:cs="Arial"/>
                <w:sz w:val="20"/>
                <w:szCs w:val="20"/>
              </w:rPr>
              <w:t>, bulbocap</w:t>
            </w:r>
            <w:r w:rsidR="00F957BA" w:rsidRPr="00C9679F">
              <w:rPr>
                <w:rFonts w:ascii="Arial" w:hAnsi="Arial" w:cs="Arial"/>
                <w:sz w:val="20"/>
                <w:szCs w:val="20"/>
              </w:rPr>
              <w:t>n</w:t>
            </w:r>
            <w:r w:rsidRPr="00C9679F">
              <w:rPr>
                <w:rFonts w:ascii="Arial" w:hAnsi="Arial" w:cs="Arial"/>
                <w:sz w:val="20"/>
                <w:szCs w:val="20"/>
              </w:rPr>
              <w:t xml:space="preserve">ine, </w:t>
            </w:r>
            <w:proofErr w:type="spellStart"/>
            <w:r w:rsidRPr="00C9679F">
              <w:rPr>
                <w:rFonts w:ascii="Arial" w:hAnsi="Arial" w:cs="Arial"/>
                <w:sz w:val="20"/>
                <w:szCs w:val="20"/>
              </w:rPr>
              <w:t>corytuberine</w:t>
            </w:r>
            <w:proofErr w:type="spellEnd"/>
            <w:r w:rsidRPr="00C9679F">
              <w:rPr>
                <w:rFonts w:ascii="Arial" w:hAnsi="Arial" w:cs="Arial"/>
                <w:sz w:val="20"/>
                <w:szCs w:val="20"/>
              </w:rPr>
              <w:t xml:space="preserve"> and </w:t>
            </w:r>
            <w:proofErr w:type="spellStart"/>
            <w:r w:rsidRPr="00C9679F">
              <w:rPr>
                <w:rFonts w:ascii="Arial" w:hAnsi="Arial" w:cs="Arial"/>
                <w:sz w:val="20"/>
                <w:szCs w:val="20"/>
              </w:rPr>
              <w:t>magniflorine</w:t>
            </w:r>
            <w:proofErr w:type="spellEnd"/>
            <w:r w:rsidRPr="00C9679F">
              <w:rPr>
                <w:rFonts w:ascii="Arial" w:hAnsi="Arial" w:cs="Arial"/>
                <w:sz w:val="20"/>
                <w:szCs w:val="20"/>
              </w:rPr>
              <w:t> </w:t>
            </w:r>
          </w:p>
        </w:tc>
        <w:tc>
          <w:tcPr>
            <w:tcW w:w="4252" w:type="dxa"/>
          </w:tcPr>
          <w:p w14:paraId="08EEB49E" w14:textId="7032A27A" w:rsidR="005B3FF3" w:rsidRPr="00C9679F" w:rsidRDefault="005B3FF3" w:rsidP="007C5B4D">
            <w:pPr>
              <w:jc w:val="both"/>
              <w:rPr>
                <w:rFonts w:ascii="Arial" w:hAnsi="Arial" w:cs="Arial"/>
                <w:b/>
                <w:bCs/>
                <w:sz w:val="20"/>
                <w:szCs w:val="20"/>
              </w:rPr>
            </w:pPr>
            <w:r w:rsidRPr="00C9679F">
              <w:rPr>
                <w:rFonts w:ascii="Arial" w:hAnsi="Arial" w:cs="Arial"/>
                <w:sz w:val="20"/>
                <w:szCs w:val="20"/>
              </w:rPr>
              <w:t>Alcoholic extraction → alkaloid fraction → chromatographic purification</w:t>
            </w:r>
          </w:p>
        </w:tc>
        <w:tc>
          <w:tcPr>
            <w:tcW w:w="1693" w:type="dxa"/>
            <w:vMerge w:val="restart"/>
          </w:tcPr>
          <w:p w14:paraId="34C1438E" w14:textId="693496C6" w:rsidR="005B3FF3" w:rsidRPr="00C9679F" w:rsidRDefault="005B3FF3" w:rsidP="007C5B4D">
            <w:pPr>
              <w:spacing w:after="160"/>
              <w:jc w:val="both"/>
              <w:rPr>
                <w:rFonts w:ascii="Arial" w:hAnsi="Arial" w:cs="Arial"/>
                <w:sz w:val="20"/>
                <w:szCs w:val="20"/>
              </w:rPr>
            </w:pPr>
            <w:r w:rsidRPr="00C9679F">
              <w:rPr>
                <w:rFonts w:ascii="Arial" w:hAnsi="Arial" w:cs="Arial"/>
                <w:sz w:val="20"/>
                <w:szCs w:val="20"/>
              </w:rPr>
              <w:t xml:space="preserve">Roshan Ahmad et al., </w:t>
            </w:r>
            <w:r w:rsidR="00086FD5" w:rsidRPr="00C9679F">
              <w:rPr>
                <w:rFonts w:ascii="Arial" w:hAnsi="Arial" w:cs="Arial"/>
                <w:sz w:val="20"/>
                <w:szCs w:val="20"/>
              </w:rPr>
              <w:t>1992</w:t>
            </w:r>
            <w:r w:rsidRPr="00C9679F">
              <w:rPr>
                <w:rFonts w:ascii="Arial" w:hAnsi="Arial" w:cs="Arial"/>
                <w:sz w:val="20"/>
                <w:szCs w:val="20"/>
              </w:rPr>
              <w:t xml:space="preserve"> [</w:t>
            </w:r>
            <w:r w:rsidRPr="00C9679F">
              <w:rPr>
                <w:rStyle w:val="EndnoteReference"/>
                <w:rFonts w:ascii="Arial" w:hAnsi="Arial" w:cs="Arial"/>
                <w:sz w:val="20"/>
                <w:szCs w:val="20"/>
              </w:rPr>
              <w:endnoteReference w:id="30"/>
            </w:r>
            <w:r w:rsidRPr="00C9679F">
              <w:rPr>
                <w:rFonts w:ascii="Arial" w:hAnsi="Arial" w:cs="Arial"/>
                <w:sz w:val="20"/>
                <w:szCs w:val="20"/>
              </w:rPr>
              <w:t>]</w:t>
            </w:r>
          </w:p>
          <w:p w14:paraId="4893C300" w14:textId="77777777" w:rsidR="005B3FF3" w:rsidRPr="00C9679F" w:rsidRDefault="005B3FF3" w:rsidP="007C5B4D">
            <w:pPr>
              <w:jc w:val="both"/>
              <w:rPr>
                <w:rFonts w:ascii="Arial" w:hAnsi="Arial" w:cs="Arial"/>
                <w:b/>
                <w:bCs/>
                <w:sz w:val="20"/>
                <w:szCs w:val="20"/>
              </w:rPr>
            </w:pPr>
          </w:p>
        </w:tc>
      </w:tr>
      <w:tr w:rsidR="005B3FF3" w:rsidRPr="00C9679F" w14:paraId="31012FB8" w14:textId="77777777" w:rsidTr="00996281">
        <w:tc>
          <w:tcPr>
            <w:tcW w:w="3678" w:type="dxa"/>
          </w:tcPr>
          <w:p w14:paraId="6873297B" w14:textId="196FEABA" w:rsidR="005B3FF3" w:rsidRPr="00C9679F" w:rsidRDefault="005B3FF3" w:rsidP="007C5B4D">
            <w:pPr>
              <w:jc w:val="both"/>
              <w:rPr>
                <w:rFonts w:ascii="Arial" w:hAnsi="Arial" w:cs="Arial"/>
                <w:b/>
                <w:bCs/>
                <w:sz w:val="20"/>
                <w:szCs w:val="20"/>
              </w:rPr>
            </w:pPr>
            <w:proofErr w:type="spellStart"/>
            <w:r w:rsidRPr="00C9679F">
              <w:rPr>
                <w:rFonts w:ascii="Arial" w:hAnsi="Arial" w:cs="Arial"/>
                <w:sz w:val="20"/>
                <w:szCs w:val="20"/>
              </w:rPr>
              <w:t>Corytuberine</w:t>
            </w:r>
            <w:proofErr w:type="spellEnd"/>
          </w:p>
        </w:tc>
        <w:tc>
          <w:tcPr>
            <w:tcW w:w="4252" w:type="dxa"/>
          </w:tcPr>
          <w:p w14:paraId="250B3EE8" w14:textId="3231D646" w:rsidR="005B3FF3" w:rsidRPr="00C9679F" w:rsidRDefault="005B3FF3" w:rsidP="007C5B4D">
            <w:pPr>
              <w:jc w:val="both"/>
              <w:rPr>
                <w:rFonts w:ascii="Arial" w:hAnsi="Arial" w:cs="Arial"/>
                <w:b/>
                <w:bCs/>
                <w:sz w:val="20"/>
                <w:szCs w:val="20"/>
              </w:rPr>
            </w:pPr>
            <w:r w:rsidRPr="00C9679F">
              <w:rPr>
                <w:rFonts w:ascii="Arial" w:hAnsi="Arial" w:cs="Arial"/>
                <w:sz w:val="20"/>
                <w:szCs w:val="20"/>
              </w:rPr>
              <w:t>Methanolic extraction → alkaloid isolation</w:t>
            </w:r>
          </w:p>
        </w:tc>
        <w:tc>
          <w:tcPr>
            <w:tcW w:w="1693" w:type="dxa"/>
            <w:vMerge/>
          </w:tcPr>
          <w:p w14:paraId="3B792159" w14:textId="77777777" w:rsidR="005B3FF3" w:rsidRPr="00C9679F" w:rsidRDefault="005B3FF3" w:rsidP="007C5B4D">
            <w:pPr>
              <w:jc w:val="both"/>
              <w:rPr>
                <w:rFonts w:ascii="Arial" w:hAnsi="Arial" w:cs="Arial"/>
                <w:b/>
                <w:bCs/>
                <w:sz w:val="20"/>
                <w:szCs w:val="20"/>
              </w:rPr>
            </w:pPr>
          </w:p>
        </w:tc>
      </w:tr>
      <w:tr w:rsidR="00086FD5" w:rsidRPr="00C9679F" w14:paraId="765C7269" w14:textId="77777777" w:rsidTr="00996281">
        <w:tc>
          <w:tcPr>
            <w:tcW w:w="3678" w:type="dxa"/>
          </w:tcPr>
          <w:p w14:paraId="469EE17E" w14:textId="36053FEA" w:rsidR="00086FD5" w:rsidRPr="00C9679F" w:rsidRDefault="00086FD5" w:rsidP="007C5B4D">
            <w:pPr>
              <w:jc w:val="both"/>
              <w:rPr>
                <w:rFonts w:ascii="Arial" w:hAnsi="Arial" w:cs="Arial"/>
                <w:sz w:val="20"/>
                <w:szCs w:val="20"/>
              </w:rPr>
            </w:pPr>
            <w:r w:rsidRPr="00C9679F">
              <w:rPr>
                <w:rFonts w:ascii="Arial" w:hAnsi="Arial" w:cs="Arial"/>
                <w:sz w:val="20"/>
                <w:szCs w:val="20"/>
              </w:rPr>
              <w:t>Bulbocapnine</w:t>
            </w:r>
          </w:p>
        </w:tc>
        <w:tc>
          <w:tcPr>
            <w:tcW w:w="4252" w:type="dxa"/>
          </w:tcPr>
          <w:p w14:paraId="583D8413" w14:textId="0271C143" w:rsidR="00086FD5" w:rsidRPr="00C9679F" w:rsidRDefault="00086FD5" w:rsidP="007C5B4D">
            <w:pPr>
              <w:jc w:val="both"/>
              <w:rPr>
                <w:rFonts w:ascii="Arial" w:hAnsi="Arial" w:cs="Arial"/>
                <w:sz w:val="20"/>
                <w:szCs w:val="20"/>
              </w:rPr>
            </w:pPr>
            <w:r w:rsidRPr="00C9679F">
              <w:rPr>
                <w:rFonts w:ascii="Arial" w:hAnsi="Arial" w:cs="Arial"/>
                <w:sz w:val="20"/>
                <w:szCs w:val="20"/>
              </w:rPr>
              <w:t>Alcoholic extraction → chromatography</w:t>
            </w:r>
          </w:p>
        </w:tc>
        <w:tc>
          <w:tcPr>
            <w:tcW w:w="1693" w:type="dxa"/>
          </w:tcPr>
          <w:p w14:paraId="610FE53B" w14:textId="77777777" w:rsidR="00086FD5" w:rsidRPr="00C9679F" w:rsidRDefault="00086FD5" w:rsidP="007C5B4D">
            <w:pPr>
              <w:spacing w:after="160"/>
              <w:jc w:val="both"/>
              <w:rPr>
                <w:rFonts w:ascii="Arial" w:hAnsi="Arial" w:cs="Arial"/>
                <w:sz w:val="20"/>
                <w:szCs w:val="20"/>
              </w:rPr>
            </w:pPr>
            <w:r w:rsidRPr="00C9679F">
              <w:rPr>
                <w:rFonts w:ascii="Arial" w:hAnsi="Arial" w:cs="Arial"/>
                <w:sz w:val="20"/>
                <w:szCs w:val="20"/>
              </w:rPr>
              <w:t>Morita et al., 1993[</w:t>
            </w:r>
            <w:r w:rsidRPr="00C9679F">
              <w:rPr>
                <w:rFonts w:ascii="Arial" w:hAnsi="Arial" w:cs="Arial"/>
                <w:sz w:val="20"/>
                <w:szCs w:val="20"/>
                <w:vertAlign w:val="superscript"/>
              </w:rPr>
              <w:t>59</w:t>
            </w:r>
            <w:r w:rsidRPr="00C9679F">
              <w:rPr>
                <w:rFonts w:ascii="Arial" w:hAnsi="Arial" w:cs="Arial"/>
                <w:sz w:val="20"/>
                <w:szCs w:val="20"/>
              </w:rPr>
              <w:t>]</w:t>
            </w:r>
          </w:p>
          <w:p w14:paraId="4B00BCEB" w14:textId="77777777" w:rsidR="00086FD5" w:rsidRPr="00C9679F" w:rsidRDefault="00086FD5" w:rsidP="007C5B4D">
            <w:pPr>
              <w:jc w:val="both"/>
              <w:rPr>
                <w:rFonts w:ascii="Arial" w:hAnsi="Arial" w:cs="Arial"/>
                <w:b/>
                <w:bCs/>
                <w:sz w:val="20"/>
                <w:szCs w:val="20"/>
              </w:rPr>
            </w:pPr>
          </w:p>
        </w:tc>
      </w:tr>
    </w:tbl>
    <w:p w14:paraId="1EA7FBF1" w14:textId="77777777" w:rsidR="00963446" w:rsidRPr="00C9679F" w:rsidRDefault="00963446" w:rsidP="007C5B4D">
      <w:pPr>
        <w:spacing w:line="240" w:lineRule="auto"/>
        <w:jc w:val="both"/>
        <w:rPr>
          <w:rFonts w:ascii="Arial" w:hAnsi="Arial" w:cs="Arial"/>
          <w:b/>
          <w:bCs/>
          <w:sz w:val="20"/>
          <w:szCs w:val="20"/>
        </w:rPr>
      </w:pPr>
    </w:p>
    <w:p w14:paraId="7E53AC66" w14:textId="77777777" w:rsidR="00C70573" w:rsidRPr="00C9679F" w:rsidRDefault="00C70573" w:rsidP="007C5B4D">
      <w:pPr>
        <w:spacing w:line="240" w:lineRule="auto"/>
        <w:jc w:val="both"/>
        <w:rPr>
          <w:rFonts w:ascii="Arial" w:hAnsi="Arial" w:cs="Arial"/>
          <w:b/>
          <w:bCs/>
          <w:sz w:val="20"/>
          <w:szCs w:val="20"/>
        </w:rPr>
      </w:pPr>
    </w:p>
    <w:p w14:paraId="750C77FE" w14:textId="70E0E23A" w:rsidR="001F13DB" w:rsidRPr="00C9679F" w:rsidRDefault="00C01275" w:rsidP="007C5B4D">
      <w:pPr>
        <w:spacing w:line="240" w:lineRule="auto"/>
        <w:jc w:val="both"/>
        <w:rPr>
          <w:rFonts w:ascii="Arial" w:hAnsi="Arial" w:cs="Arial"/>
          <w:b/>
          <w:bCs/>
          <w:sz w:val="20"/>
          <w:szCs w:val="20"/>
        </w:rPr>
      </w:pPr>
      <w:r w:rsidRPr="00C9679F">
        <w:rPr>
          <w:rFonts w:ascii="Arial" w:hAnsi="Arial" w:cs="Arial"/>
          <w:b/>
          <w:bCs/>
          <w:sz w:val="20"/>
          <w:szCs w:val="20"/>
        </w:rPr>
        <w:t>Table 3:</w:t>
      </w:r>
      <w:r w:rsidR="0014284A" w:rsidRPr="00C9679F">
        <w:rPr>
          <w:rFonts w:ascii="Arial" w:hAnsi="Arial" w:cs="Arial"/>
          <w:b/>
          <w:bCs/>
          <w:sz w:val="20"/>
          <w:szCs w:val="20"/>
        </w:rPr>
        <w:t xml:space="preserve"> </w:t>
      </w:r>
      <w:r w:rsidR="001F13DB" w:rsidRPr="00C9679F">
        <w:rPr>
          <w:rFonts w:ascii="Arial" w:hAnsi="Arial" w:cs="Arial"/>
          <w:b/>
          <w:bCs/>
          <w:sz w:val="20"/>
          <w:szCs w:val="20"/>
        </w:rPr>
        <w:t>Non</w:t>
      </w:r>
      <w:r w:rsidR="001F13DB" w:rsidRPr="00C9679F">
        <w:rPr>
          <w:rFonts w:ascii="Arial" w:hAnsi="Arial" w:cs="Arial"/>
          <w:b/>
          <w:bCs/>
          <w:sz w:val="20"/>
          <w:szCs w:val="20"/>
        </w:rPr>
        <w:noBreakHyphen/>
        <w:t>Alkaloidal Constituents</w:t>
      </w:r>
      <w:r w:rsidR="007E7A88" w:rsidRPr="00C9679F">
        <w:rPr>
          <w:rFonts w:ascii="Arial" w:hAnsi="Arial" w:cs="Arial"/>
          <w:b/>
          <w:bCs/>
          <w:sz w:val="20"/>
          <w:szCs w:val="20"/>
        </w:rPr>
        <w:t xml:space="preserve"> from</w:t>
      </w:r>
      <w:r w:rsidR="001F13DB" w:rsidRPr="00C9679F">
        <w:rPr>
          <w:rFonts w:ascii="Arial" w:hAnsi="Arial" w:cs="Arial"/>
          <w:b/>
          <w:bCs/>
          <w:sz w:val="20"/>
          <w:szCs w:val="20"/>
        </w:rPr>
        <w:t xml:space="preserve"> </w:t>
      </w:r>
      <w:r w:rsidR="007E7A88" w:rsidRPr="00C9679F">
        <w:rPr>
          <w:rFonts w:ascii="Arial" w:hAnsi="Arial" w:cs="Arial"/>
          <w:b/>
          <w:bCs/>
          <w:sz w:val="20"/>
          <w:szCs w:val="20"/>
        </w:rPr>
        <w:t>r</w:t>
      </w:r>
      <w:r w:rsidR="001F13DB" w:rsidRPr="00C9679F">
        <w:rPr>
          <w:rFonts w:ascii="Arial" w:hAnsi="Arial" w:cs="Arial"/>
          <w:b/>
          <w:bCs/>
          <w:sz w:val="20"/>
          <w:szCs w:val="20"/>
        </w:rPr>
        <w:t>oot</w:t>
      </w:r>
      <w:r w:rsidR="007E7A88" w:rsidRPr="00C9679F">
        <w:rPr>
          <w:rFonts w:ascii="Arial" w:hAnsi="Arial" w:cs="Arial"/>
          <w:b/>
          <w:bCs/>
          <w:sz w:val="20"/>
          <w:szCs w:val="20"/>
        </w:rPr>
        <w:t xml:space="preserve"> </w:t>
      </w:r>
    </w:p>
    <w:tbl>
      <w:tblPr>
        <w:tblStyle w:val="TableGrid"/>
        <w:tblpPr w:leftFromText="180" w:rightFromText="180" w:vertAnchor="text" w:horzAnchor="page" w:tblpX="1374" w:tblpY="279"/>
        <w:tblW w:w="9631" w:type="dxa"/>
        <w:tblLook w:val="04A0" w:firstRow="1" w:lastRow="0" w:firstColumn="1" w:lastColumn="0" w:noHBand="0" w:noVBand="1"/>
      </w:tblPr>
      <w:tblGrid>
        <w:gridCol w:w="3629"/>
        <w:gridCol w:w="4155"/>
        <w:gridCol w:w="1847"/>
      </w:tblGrid>
      <w:tr w:rsidR="001F13DB" w:rsidRPr="00C9679F" w14:paraId="1B3ACBBB" w14:textId="77777777" w:rsidTr="005F643E">
        <w:tc>
          <w:tcPr>
            <w:tcW w:w="3629" w:type="dxa"/>
            <w:hideMark/>
          </w:tcPr>
          <w:p w14:paraId="0CA1DED0" w14:textId="77777777"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Compound</w:t>
            </w:r>
          </w:p>
        </w:tc>
        <w:tc>
          <w:tcPr>
            <w:tcW w:w="4155" w:type="dxa"/>
            <w:hideMark/>
          </w:tcPr>
          <w:p w14:paraId="38ED936D" w14:textId="652B4DD8"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Extraction</w:t>
            </w:r>
            <w:r w:rsidR="005B3FF3" w:rsidRPr="00C9679F">
              <w:rPr>
                <w:rFonts w:ascii="Arial" w:hAnsi="Arial" w:cs="Arial"/>
                <w:b/>
                <w:bCs/>
                <w:sz w:val="20"/>
                <w:szCs w:val="20"/>
              </w:rPr>
              <w:t xml:space="preserve">/ isolation method </w:t>
            </w:r>
            <w:r w:rsidRPr="00C9679F">
              <w:rPr>
                <w:rFonts w:ascii="Arial" w:hAnsi="Arial" w:cs="Arial"/>
                <w:b/>
                <w:bCs/>
                <w:sz w:val="20"/>
                <w:szCs w:val="20"/>
              </w:rPr>
              <w:t xml:space="preserve"> </w:t>
            </w:r>
          </w:p>
        </w:tc>
        <w:tc>
          <w:tcPr>
            <w:tcW w:w="1847" w:type="dxa"/>
            <w:hideMark/>
          </w:tcPr>
          <w:p w14:paraId="0CCFCEBC" w14:textId="77777777"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Reference</w:t>
            </w:r>
          </w:p>
        </w:tc>
      </w:tr>
      <w:tr w:rsidR="001F13DB" w:rsidRPr="00C9679F" w14:paraId="35DF0BC9" w14:textId="77777777" w:rsidTr="005F643E">
        <w:tc>
          <w:tcPr>
            <w:tcW w:w="3629" w:type="dxa"/>
            <w:hideMark/>
          </w:tcPr>
          <w:p w14:paraId="2697FF68" w14:textId="77777777" w:rsidR="001F13DB" w:rsidRPr="00C9679F" w:rsidRDefault="001F13DB" w:rsidP="007C5B4D">
            <w:pPr>
              <w:spacing w:after="160"/>
              <w:jc w:val="both"/>
              <w:rPr>
                <w:rFonts w:ascii="Arial" w:hAnsi="Arial" w:cs="Arial"/>
                <w:sz w:val="20"/>
                <w:szCs w:val="20"/>
              </w:rPr>
            </w:pPr>
            <w:r w:rsidRPr="00C9679F">
              <w:rPr>
                <w:rFonts w:ascii="Arial" w:hAnsi="Arial" w:cs="Arial"/>
                <w:sz w:val="20"/>
                <w:szCs w:val="20"/>
              </w:rPr>
              <w:t>Quercetin</w:t>
            </w:r>
          </w:p>
        </w:tc>
        <w:tc>
          <w:tcPr>
            <w:tcW w:w="4155" w:type="dxa"/>
            <w:hideMark/>
          </w:tcPr>
          <w:p w14:paraId="302DFF11" w14:textId="77777777" w:rsidR="001F13DB" w:rsidRPr="00C9679F" w:rsidRDefault="001F13DB" w:rsidP="007C5B4D">
            <w:pPr>
              <w:spacing w:after="160"/>
              <w:jc w:val="both"/>
              <w:rPr>
                <w:rFonts w:ascii="Arial" w:hAnsi="Arial" w:cs="Arial"/>
                <w:sz w:val="20"/>
                <w:szCs w:val="20"/>
              </w:rPr>
            </w:pPr>
            <w:r w:rsidRPr="00C9679F">
              <w:rPr>
                <w:rFonts w:ascii="Arial" w:hAnsi="Arial" w:cs="Arial"/>
                <w:sz w:val="20"/>
                <w:szCs w:val="20"/>
              </w:rPr>
              <w:t>Hydro</w:t>
            </w:r>
            <w:r w:rsidRPr="00C9679F">
              <w:rPr>
                <w:rFonts w:ascii="Arial" w:hAnsi="Arial" w:cs="Arial"/>
                <w:sz w:val="20"/>
                <w:szCs w:val="20"/>
              </w:rPr>
              <w:noBreakHyphen/>
              <w:t>ethanolic extraction → solvent fractionation</w:t>
            </w:r>
          </w:p>
        </w:tc>
        <w:tc>
          <w:tcPr>
            <w:tcW w:w="1847" w:type="dxa"/>
            <w:hideMark/>
          </w:tcPr>
          <w:p w14:paraId="3F979940" w14:textId="342C1C59" w:rsidR="001F13DB" w:rsidRPr="00C9679F" w:rsidRDefault="001F13DB" w:rsidP="007C5B4D">
            <w:pPr>
              <w:spacing w:after="160"/>
              <w:jc w:val="both"/>
              <w:rPr>
                <w:rFonts w:ascii="Arial" w:hAnsi="Arial" w:cs="Arial"/>
                <w:sz w:val="20"/>
                <w:szCs w:val="20"/>
              </w:rPr>
            </w:pPr>
            <w:r w:rsidRPr="00C9679F">
              <w:rPr>
                <w:rFonts w:ascii="Arial" w:hAnsi="Arial" w:cs="Arial"/>
                <w:sz w:val="20"/>
                <w:szCs w:val="20"/>
              </w:rPr>
              <w:t>Amresh et al., 2007</w:t>
            </w:r>
            <w:r w:rsidR="00CB0DF0" w:rsidRPr="00C9679F">
              <w:rPr>
                <w:rFonts w:ascii="Arial" w:hAnsi="Arial" w:cs="Arial"/>
                <w:sz w:val="20"/>
                <w:szCs w:val="20"/>
              </w:rPr>
              <w:t>[</w:t>
            </w:r>
            <w:r w:rsidR="000C7D28" w:rsidRPr="00C9679F">
              <w:rPr>
                <w:rFonts w:ascii="Arial" w:hAnsi="Arial" w:cs="Arial"/>
                <w:sz w:val="20"/>
                <w:szCs w:val="20"/>
                <w:vertAlign w:val="superscript"/>
              </w:rPr>
              <w:t>40</w:t>
            </w:r>
            <w:r w:rsidR="00CB0DF0" w:rsidRPr="00C9679F">
              <w:rPr>
                <w:rFonts w:ascii="Arial" w:hAnsi="Arial" w:cs="Arial"/>
                <w:sz w:val="20"/>
                <w:szCs w:val="20"/>
              </w:rPr>
              <w:t>]</w:t>
            </w:r>
          </w:p>
        </w:tc>
      </w:tr>
      <w:tr w:rsidR="001F13DB" w:rsidRPr="00C9679F" w14:paraId="7E4B592F" w14:textId="77777777" w:rsidTr="005F643E">
        <w:tc>
          <w:tcPr>
            <w:tcW w:w="3629" w:type="dxa"/>
            <w:hideMark/>
          </w:tcPr>
          <w:p w14:paraId="48D3E833" w14:textId="77777777" w:rsidR="001F13DB" w:rsidRPr="00C9679F" w:rsidRDefault="001F13DB" w:rsidP="007C5B4D">
            <w:pPr>
              <w:spacing w:after="160"/>
              <w:jc w:val="both"/>
              <w:rPr>
                <w:rFonts w:ascii="Arial" w:hAnsi="Arial" w:cs="Arial"/>
                <w:sz w:val="20"/>
                <w:szCs w:val="20"/>
              </w:rPr>
            </w:pPr>
            <w:r w:rsidRPr="00C9679F">
              <w:rPr>
                <w:rFonts w:ascii="Arial" w:hAnsi="Arial" w:cs="Arial"/>
                <w:sz w:val="20"/>
                <w:szCs w:val="20"/>
              </w:rPr>
              <w:t>d</w:t>
            </w:r>
            <w:r w:rsidRPr="00C9679F">
              <w:rPr>
                <w:rFonts w:ascii="Arial" w:hAnsi="Arial" w:cs="Arial"/>
                <w:sz w:val="20"/>
                <w:szCs w:val="20"/>
              </w:rPr>
              <w:noBreakHyphen/>
              <w:t>Quercitol</w:t>
            </w:r>
          </w:p>
        </w:tc>
        <w:tc>
          <w:tcPr>
            <w:tcW w:w="4155" w:type="dxa"/>
            <w:hideMark/>
          </w:tcPr>
          <w:p w14:paraId="047FBFA0" w14:textId="77777777" w:rsidR="001F13DB" w:rsidRPr="00C9679F" w:rsidRDefault="001F13DB" w:rsidP="007C5B4D">
            <w:pPr>
              <w:spacing w:after="160"/>
              <w:jc w:val="both"/>
              <w:rPr>
                <w:rFonts w:ascii="Arial" w:hAnsi="Arial" w:cs="Arial"/>
                <w:sz w:val="20"/>
                <w:szCs w:val="20"/>
              </w:rPr>
            </w:pPr>
            <w:r w:rsidRPr="00C9679F">
              <w:rPr>
                <w:rFonts w:ascii="Arial" w:hAnsi="Arial" w:cs="Arial"/>
                <w:sz w:val="20"/>
                <w:szCs w:val="20"/>
              </w:rPr>
              <w:t>Alcoholic extraction → crystallization</w:t>
            </w:r>
          </w:p>
        </w:tc>
        <w:tc>
          <w:tcPr>
            <w:tcW w:w="1847" w:type="dxa"/>
            <w:hideMark/>
          </w:tcPr>
          <w:p w14:paraId="44FB7885" w14:textId="19BF503A" w:rsidR="001F13DB" w:rsidRPr="00C9679F" w:rsidRDefault="001F13DB" w:rsidP="007C5B4D">
            <w:pPr>
              <w:spacing w:after="160"/>
              <w:jc w:val="both"/>
              <w:rPr>
                <w:rFonts w:ascii="Arial" w:hAnsi="Arial" w:cs="Arial"/>
                <w:sz w:val="20"/>
                <w:szCs w:val="20"/>
              </w:rPr>
            </w:pPr>
            <w:r w:rsidRPr="00C9679F">
              <w:rPr>
                <w:rFonts w:ascii="Arial" w:hAnsi="Arial" w:cs="Arial"/>
                <w:sz w:val="20"/>
                <w:szCs w:val="20"/>
              </w:rPr>
              <w:t>Kumar et al., 2011</w:t>
            </w:r>
            <w:r w:rsidR="00CB0DF0" w:rsidRPr="00C9679F">
              <w:rPr>
                <w:rFonts w:ascii="Arial" w:hAnsi="Arial" w:cs="Arial"/>
                <w:sz w:val="20"/>
                <w:szCs w:val="20"/>
              </w:rPr>
              <w:t>[</w:t>
            </w:r>
            <w:r w:rsidR="00B7350C" w:rsidRPr="00C9679F">
              <w:rPr>
                <w:rFonts w:ascii="Arial" w:hAnsi="Arial" w:cs="Arial"/>
                <w:sz w:val="20"/>
                <w:szCs w:val="20"/>
                <w:vertAlign w:val="superscript"/>
              </w:rPr>
              <w:t>7</w:t>
            </w:r>
            <w:r w:rsidR="00E01C5B" w:rsidRPr="00C9679F">
              <w:rPr>
                <w:rFonts w:ascii="Arial" w:hAnsi="Arial" w:cs="Arial"/>
                <w:sz w:val="20"/>
                <w:szCs w:val="20"/>
                <w:vertAlign w:val="superscript"/>
              </w:rPr>
              <w:t>3</w:t>
            </w:r>
            <w:r w:rsidR="00CB0DF0" w:rsidRPr="00C9679F">
              <w:rPr>
                <w:rFonts w:ascii="Arial" w:hAnsi="Arial" w:cs="Arial"/>
                <w:sz w:val="20"/>
                <w:szCs w:val="20"/>
              </w:rPr>
              <w:t>]</w:t>
            </w:r>
          </w:p>
        </w:tc>
      </w:tr>
      <w:tr w:rsidR="00087323" w:rsidRPr="00C9679F" w14:paraId="1CF1C553" w14:textId="77777777" w:rsidTr="005F643E">
        <w:tc>
          <w:tcPr>
            <w:tcW w:w="3629" w:type="dxa"/>
          </w:tcPr>
          <w:p w14:paraId="5988B869" w14:textId="49AA70E8" w:rsidR="00087323" w:rsidRPr="00C9679F" w:rsidRDefault="00087323" w:rsidP="007C5B4D">
            <w:pPr>
              <w:jc w:val="both"/>
              <w:rPr>
                <w:rFonts w:ascii="Arial" w:hAnsi="Arial" w:cs="Arial"/>
                <w:sz w:val="20"/>
                <w:szCs w:val="20"/>
              </w:rPr>
            </w:pPr>
            <w:r w:rsidRPr="00C9679F">
              <w:rPr>
                <w:rFonts w:ascii="Arial" w:hAnsi="Arial" w:cs="Arial"/>
                <w:sz w:val="20"/>
                <w:szCs w:val="20"/>
              </w:rPr>
              <w:t>Oleanolic acid, Oleic acid, ethyl oleate, 1-docosene and tetracosane</w:t>
            </w:r>
          </w:p>
        </w:tc>
        <w:tc>
          <w:tcPr>
            <w:tcW w:w="4155" w:type="dxa"/>
          </w:tcPr>
          <w:p w14:paraId="6D17727A" w14:textId="2ABA59F6" w:rsidR="00087323" w:rsidRPr="00C9679F" w:rsidRDefault="00087323" w:rsidP="007C5B4D">
            <w:pPr>
              <w:jc w:val="both"/>
              <w:rPr>
                <w:rFonts w:ascii="Arial" w:hAnsi="Arial" w:cs="Arial"/>
                <w:sz w:val="20"/>
                <w:szCs w:val="20"/>
              </w:rPr>
            </w:pPr>
            <w:r w:rsidRPr="00C9679F">
              <w:rPr>
                <w:rFonts w:ascii="Arial" w:hAnsi="Arial" w:cs="Arial"/>
                <w:sz w:val="20"/>
                <w:szCs w:val="20"/>
              </w:rPr>
              <w:t>n-hexane extraction → GC</w:t>
            </w:r>
            <w:r w:rsidRPr="00C9679F">
              <w:rPr>
                <w:rFonts w:ascii="Arial" w:hAnsi="Arial" w:cs="Arial"/>
                <w:sz w:val="20"/>
                <w:szCs w:val="20"/>
              </w:rPr>
              <w:noBreakHyphen/>
              <w:t xml:space="preserve">MS identification </w:t>
            </w:r>
          </w:p>
        </w:tc>
        <w:tc>
          <w:tcPr>
            <w:tcW w:w="1847" w:type="dxa"/>
          </w:tcPr>
          <w:p w14:paraId="378FA676" w14:textId="480FC1F9" w:rsidR="00087323" w:rsidRPr="00C9679F" w:rsidRDefault="00087323" w:rsidP="007C5B4D">
            <w:pPr>
              <w:jc w:val="both"/>
              <w:rPr>
                <w:rFonts w:ascii="Arial" w:hAnsi="Arial" w:cs="Arial"/>
                <w:sz w:val="20"/>
                <w:szCs w:val="20"/>
              </w:rPr>
            </w:pPr>
            <w:r w:rsidRPr="00C9679F">
              <w:rPr>
                <w:rFonts w:ascii="Arial" w:hAnsi="Arial" w:cs="Arial"/>
                <w:sz w:val="20"/>
                <w:szCs w:val="20"/>
              </w:rPr>
              <w:t>Bala et al., 2015[</w:t>
            </w:r>
            <w:r w:rsidRPr="00C9679F">
              <w:rPr>
                <w:rFonts w:ascii="Arial" w:hAnsi="Arial" w:cs="Arial"/>
                <w:sz w:val="20"/>
                <w:szCs w:val="20"/>
                <w:vertAlign w:val="superscript"/>
              </w:rPr>
              <w:t>6</w:t>
            </w:r>
            <w:r w:rsidR="00E01C5B" w:rsidRPr="00C9679F">
              <w:rPr>
                <w:rFonts w:ascii="Arial" w:hAnsi="Arial" w:cs="Arial"/>
                <w:sz w:val="20"/>
                <w:szCs w:val="20"/>
                <w:vertAlign w:val="superscript"/>
              </w:rPr>
              <w:t>3</w:t>
            </w:r>
            <w:r w:rsidRPr="00C9679F">
              <w:rPr>
                <w:rFonts w:ascii="Arial" w:hAnsi="Arial" w:cs="Arial"/>
                <w:sz w:val="20"/>
                <w:szCs w:val="20"/>
              </w:rPr>
              <w:t>]</w:t>
            </w:r>
          </w:p>
        </w:tc>
      </w:tr>
      <w:tr w:rsidR="0014284A" w:rsidRPr="00C9679F" w14:paraId="5D175BF0" w14:textId="77777777" w:rsidTr="005F643E">
        <w:tc>
          <w:tcPr>
            <w:tcW w:w="3629" w:type="dxa"/>
            <w:hideMark/>
          </w:tcPr>
          <w:p w14:paraId="2BA95C3B" w14:textId="77777777" w:rsidR="0014284A" w:rsidRPr="00C9679F" w:rsidRDefault="0014284A" w:rsidP="007C5B4D">
            <w:pPr>
              <w:spacing w:after="160"/>
              <w:jc w:val="both"/>
              <w:rPr>
                <w:rFonts w:ascii="Arial" w:hAnsi="Arial" w:cs="Arial"/>
                <w:sz w:val="20"/>
                <w:szCs w:val="20"/>
              </w:rPr>
            </w:pPr>
            <w:r w:rsidRPr="00C9679F">
              <w:rPr>
                <w:rFonts w:ascii="Arial" w:hAnsi="Arial" w:cs="Arial"/>
                <w:sz w:val="20"/>
                <w:szCs w:val="20"/>
              </w:rPr>
              <w:t>Thymol</w:t>
            </w:r>
          </w:p>
        </w:tc>
        <w:tc>
          <w:tcPr>
            <w:tcW w:w="4155" w:type="dxa"/>
            <w:hideMark/>
          </w:tcPr>
          <w:p w14:paraId="1B441C87" w14:textId="77777777" w:rsidR="0014284A" w:rsidRPr="00C9679F" w:rsidRDefault="0014284A" w:rsidP="007C5B4D">
            <w:pPr>
              <w:spacing w:after="160"/>
              <w:jc w:val="both"/>
              <w:rPr>
                <w:rFonts w:ascii="Arial" w:hAnsi="Arial" w:cs="Arial"/>
                <w:sz w:val="20"/>
                <w:szCs w:val="20"/>
              </w:rPr>
            </w:pPr>
            <w:r w:rsidRPr="00C9679F">
              <w:rPr>
                <w:rFonts w:ascii="Arial" w:hAnsi="Arial" w:cs="Arial"/>
                <w:sz w:val="20"/>
                <w:szCs w:val="20"/>
              </w:rPr>
              <w:t>Steam / solvent extraction</w:t>
            </w:r>
          </w:p>
        </w:tc>
        <w:tc>
          <w:tcPr>
            <w:tcW w:w="1847" w:type="dxa"/>
            <w:vMerge w:val="restart"/>
            <w:hideMark/>
          </w:tcPr>
          <w:p w14:paraId="6E6613ED" w14:textId="253AAB55" w:rsidR="0014284A" w:rsidRPr="00C9679F" w:rsidRDefault="0014284A" w:rsidP="007C5B4D">
            <w:pPr>
              <w:spacing w:after="160"/>
              <w:jc w:val="both"/>
              <w:rPr>
                <w:rFonts w:ascii="Arial" w:hAnsi="Arial" w:cs="Arial"/>
                <w:sz w:val="20"/>
                <w:szCs w:val="20"/>
              </w:rPr>
            </w:pPr>
            <w:r w:rsidRPr="00C9679F">
              <w:rPr>
                <w:rFonts w:ascii="Arial" w:hAnsi="Arial" w:cs="Arial"/>
                <w:sz w:val="20"/>
                <w:szCs w:val="20"/>
              </w:rPr>
              <w:t>Gul et al., 2016[</w:t>
            </w:r>
            <w:r w:rsidR="000C7D28" w:rsidRPr="00C9679F">
              <w:rPr>
                <w:rFonts w:ascii="Arial" w:hAnsi="Arial" w:cs="Arial"/>
                <w:sz w:val="20"/>
                <w:szCs w:val="20"/>
                <w:vertAlign w:val="superscript"/>
              </w:rPr>
              <w:t>4</w:t>
            </w:r>
            <w:r w:rsidR="00E01C5B" w:rsidRPr="00C9679F">
              <w:rPr>
                <w:rFonts w:ascii="Arial" w:hAnsi="Arial" w:cs="Arial"/>
                <w:sz w:val="20"/>
                <w:szCs w:val="20"/>
                <w:vertAlign w:val="superscript"/>
              </w:rPr>
              <w:t>2</w:t>
            </w:r>
            <w:r w:rsidRPr="00C9679F">
              <w:rPr>
                <w:rFonts w:ascii="Arial" w:hAnsi="Arial" w:cs="Arial"/>
                <w:sz w:val="20"/>
                <w:szCs w:val="20"/>
              </w:rPr>
              <w:t>]</w:t>
            </w:r>
          </w:p>
        </w:tc>
      </w:tr>
      <w:tr w:rsidR="0014284A" w:rsidRPr="00C9679F" w14:paraId="4D8DD214" w14:textId="77777777" w:rsidTr="005F643E">
        <w:tc>
          <w:tcPr>
            <w:tcW w:w="3629" w:type="dxa"/>
            <w:hideMark/>
          </w:tcPr>
          <w:p w14:paraId="642EF54E" w14:textId="77777777" w:rsidR="0014284A" w:rsidRPr="00C9679F" w:rsidRDefault="0014284A" w:rsidP="007C5B4D">
            <w:pPr>
              <w:spacing w:after="160"/>
              <w:jc w:val="both"/>
              <w:rPr>
                <w:rFonts w:ascii="Arial" w:hAnsi="Arial" w:cs="Arial"/>
                <w:sz w:val="20"/>
                <w:szCs w:val="20"/>
              </w:rPr>
            </w:pPr>
            <w:r w:rsidRPr="00C9679F">
              <w:rPr>
                <w:rFonts w:ascii="Arial" w:hAnsi="Arial" w:cs="Arial"/>
                <w:sz w:val="20"/>
                <w:szCs w:val="20"/>
              </w:rPr>
              <w:t>Arachidic acid</w:t>
            </w:r>
          </w:p>
        </w:tc>
        <w:tc>
          <w:tcPr>
            <w:tcW w:w="4155" w:type="dxa"/>
            <w:hideMark/>
          </w:tcPr>
          <w:p w14:paraId="7885997C" w14:textId="77777777" w:rsidR="0014284A" w:rsidRPr="00C9679F" w:rsidRDefault="0014284A" w:rsidP="007C5B4D">
            <w:pPr>
              <w:spacing w:after="160"/>
              <w:jc w:val="both"/>
              <w:rPr>
                <w:rFonts w:ascii="Arial" w:hAnsi="Arial" w:cs="Arial"/>
                <w:sz w:val="20"/>
                <w:szCs w:val="20"/>
              </w:rPr>
            </w:pPr>
            <w:r w:rsidRPr="00C9679F">
              <w:rPr>
                <w:rFonts w:ascii="Arial" w:hAnsi="Arial" w:cs="Arial"/>
                <w:sz w:val="20"/>
                <w:szCs w:val="20"/>
              </w:rPr>
              <w:t>Soxhlet extraction → GC</w:t>
            </w:r>
            <w:r w:rsidRPr="00C9679F">
              <w:rPr>
                <w:rFonts w:ascii="Arial" w:hAnsi="Arial" w:cs="Arial"/>
                <w:sz w:val="20"/>
                <w:szCs w:val="20"/>
              </w:rPr>
              <w:noBreakHyphen/>
              <w:t>MS</w:t>
            </w:r>
          </w:p>
        </w:tc>
        <w:tc>
          <w:tcPr>
            <w:tcW w:w="1847" w:type="dxa"/>
            <w:vMerge/>
            <w:hideMark/>
          </w:tcPr>
          <w:p w14:paraId="0C8B0D67" w14:textId="23EEA9A4" w:rsidR="0014284A" w:rsidRPr="00C9679F" w:rsidRDefault="0014284A" w:rsidP="007C5B4D">
            <w:pPr>
              <w:spacing w:after="160"/>
              <w:jc w:val="both"/>
              <w:rPr>
                <w:rFonts w:ascii="Arial" w:hAnsi="Arial" w:cs="Arial"/>
                <w:sz w:val="20"/>
                <w:szCs w:val="20"/>
              </w:rPr>
            </w:pPr>
          </w:p>
        </w:tc>
      </w:tr>
      <w:tr w:rsidR="0043188D" w:rsidRPr="00C9679F" w14:paraId="7C40E185" w14:textId="77777777" w:rsidTr="005F643E">
        <w:tc>
          <w:tcPr>
            <w:tcW w:w="3629" w:type="dxa"/>
          </w:tcPr>
          <w:p w14:paraId="197E5B29" w14:textId="2E8B0107" w:rsidR="0043188D" w:rsidRPr="00C9679F" w:rsidRDefault="0043188D" w:rsidP="007C5B4D">
            <w:pPr>
              <w:jc w:val="both"/>
              <w:rPr>
                <w:rFonts w:ascii="Arial" w:hAnsi="Arial" w:cs="Arial"/>
                <w:sz w:val="20"/>
                <w:szCs w:val="20"/>
              </w:rPr>
            </w:pPr>
            <w:r w:rsidRPr="00C9679F">
              <w:rPr>
                <w:rFonts w:ascii="Arial" w:hAnsi="Arial" w:cs="Arial"/>
                <w:sz w:val="20"/>
                <w:szCs w:val="20"/>
              </w:rPr>
              <w:t> </w:t>
            </w:r>
            <w:r w:rsidR="00AE3DAC" w:rsidRPr="00C9679F">
              <w:rPr>
                <w:rFonts w:ascii="Arial" w:hAnsi="Arial" w:cs="Arial"/>
                <w:sz w:val="20"/>
                <w:szCs w:val="20"/>
              </w:rPr>
              <w:t>P</w:t>
            </w:r>
            <w:r w:rsidRPr="00C9679F">
              <w:rPr>
                <w:rFonts w:ascii="Arial" w:hAnsi="Arial" w:cs="Arial"/>
                <w:sz w:val="20"/>
                <w:szCs w:val="20"/>
              </w:rPr>
              <w:t xml:space="preserve">olyhydroxylated oleanane triterpenoids </w:t>
            </w:r>
          </w:p>
        </w:tc>
        <w:tc>
          <w:tcPr>
            <w:tcW w:w="4155" w:type="dxa"/>
          </w:tcPr>
          <w:p w14:paraId="7776D243" w14:textId="79C62153" w:rsidR="0043188D" w:rsidRPr="00C9679F" w:rsidRDefault="00700091" w:rsidP="007C5B4D">
            <w:pPr>
              <w:jc w:val="both"/>
              <w:rPr>
                <w:rFonts w:ascii="Arial" w:hAnsi="Arial" w:cs="Arial"/>
                <w:sz w:val="20"/>
                <w:szCs w:val="20"/>
              </w:rPr>
            </w:pPr>
            <w:r w:rsidRPr="00C9679F">
              <w:rPr>
                <w:rFonts w:ascii="Arial" w:hAnsi="Arial" w:cs="Arial"/>
                <w:sz w:val="20"/>
                <w:szCs w:val="20"/>
              </w:rPr>
              <w:t>E</w:t>
            </w:r>
            <w:r w:rsidR="0043188D" w:rsidRPr="00C9679F">
              <w:rPr>
                <w:rFonts w:ascii="Arial" w:hAnsi="Arial" w:cs="Arial"/>
                <w:sz w:val="20"/>
                <w:szCs w:val="20"/>
              </w:rPr>
              <w:t>thanolic extraction →spectroscopic analysis</w:t>
            </w:r>
          </w:p>
          <w:p w14:paraId="1F7C015F" w14:textId="049DCD5E" w:rsidR="0043188D" w:rsidRPr="00C9679F" w:rsidRDefault="0043188D" w:rsidP="007C5B4D">
            <w:pPr>
              <w:jc w:val="both"/>
              <w:rPr>
                <w:rFonts w:ascii="Arial" w:hAnsi="Arial" w:cs="Arial"/>
                <w:sz w:val="20"/>
                <w:szCs w:val="20"/>
              </w:rPr>
            </w:pPr>
            <w:r w:rsidRPr="00C9679F">
              <w:rPr>
                <w:rFonts w:ascii="Arial" w:hAnsi="Arial" w:cs="Arial"/>
                <w:sz w:val="20"/>
                <w:szCs w:val="20"/>
              </w:rPr>
              <w:t>Anti-</w:t>
            </w:r>
            <w:proofErr w:type="spellStart"/>
            <w:r w:rsidRPr="00C9679F">
              <w:rPr>
                <w:rFonts w:ascii="Arial" w:hAnsi="Arial" w:cs="Arial"/>
                <w:sz w:val="20"/>
                <w:szCs w:val="20"/>
              </w:rPr>
              <w:t>tumor</w:t>
            </w:r>
            <w:proofErr w:type="spellEnd"/>
            <w:r w:rsidRPr="00C9679F">
              <w:rPr>
                <w:rFonts w:ascii="Arial" w:hAnsi="Arial" w:cs="Arial"/>
                <w:sz w:val="20"/>
                <w:szCs w:val="20"/>
              </w:rPr>
              <w:t xml:space="preserve"> and anti-inflammatory applications.</w:t>
            </w:r>
          </w:p>
        </w:tc>
        <w:tc>
          <w:tcPr>
            <w:tcW w:w="1847" w:type="dxa"/>
          </w:tcPr>
          <w:p w14:paraId="734D6C4E" w14:textId="7C433CE8" w:rsidR="0043188D" w:rsidRPr="00C9679F" w:rsidRDefault="000531D2" w:rsidP="007C5B4D">
            <w:pPr>
              <w:jc w:val="both"/>
              <w:rPr>
                <w:rFonts w:ascii="Arial" w:hAnsi="Arial" w:cs="Arial"/>
                <w:sz w:val="20"/>
                <w:szCs w:val="20"/>
              </w:rPr>
            </w:pPr>
            <w:r w:rsidRPr="00C9679F">
              <w:rPr>
                <w:rFonts w:ascii="Arial" w:hAnsi="Arial" w:cs="Arial"/>
                <w:sz w:val="20"/>
                <w:szCs w:val="20"/>
              </w:rPr>
              <w:t>Cao et al., 2025 [</w:t>
            </w:r>
            <w:r w:rsidR="0043188D" w:rsidRPr="00C9679F">
              <w:rPr>
                <w:rStyle w:val="EndnoteReference"/>
                <w:rFonts w:ascii="Arial" w:hAnsi="Arial" w:cs="Arial"/>
                <w:sz w:val="20"/>
                <w:szCs w:val="20"/>
              </w:rPr>
              <w:endnoteReference w:id="31"/>
            </w:r>
            <w:r w:rsidRPr="00C9679F">
              <w:rPr>
                <w:rFonts w:ascii="Arial" w:hAnsi="Arial" w:cs="Arial"/>
                <w:sz w:val="20"/>
                <w:szCs w:val="20"/>
              </w:rPr>
              <w:t>]</w:t>
            </w:r>
          </w:p>
        </w:tc>
      </w:tr>
    </w:tbl>
    <w:p w14:paraId="2DEB24C1" w14:textId="77777777" w:rsidR="00322DB5" w:rsidRPr="00C9679F" w:rsidRDefault="00322DB5" w:rsidP="007C5B4D">
      <w:pPr>
        <w:spacing w:line="240" w:lineRule="auto"/>
        <w:jc w:val="both"/>
        <w:rPr>
          <w:rFonts w:ascii="Arial" w:hAnsi="Arial" w:cs="Arial"/>
          <w:b/>
          <w:bCs/>
          <w:sz w:val="20"/>
          <w:szCs w:val="20"/>
        </w:rPr>
      </w:pPr>
    </w:p>
    <w:p w14:paraId="5C6A30D9" w14:textId="77777777" w:rsidR="00C70573" w:rsidRPr="00C9679F" w:rsidRDefault="00C70573" w:rsidP="007C5B4D">
      <w:pPr>
        <w:spacing w:line="240" w:lineRule="auto"/>
        <w:jc w:val="both"/>
        <w:rPr>
          <w:rFonts w:ascii="Arial" w:hAnsi="Arial" w:cs="Arial"/>
          <w:b/>
          <w:bCs/>
          <w:sz w:val="20"/>
          <w:szCs w:val="20"/>
        </w:rPr>
      </w:pPr>
    </w:p>
    <w:p w14:paraId="5AFA4952" w14:textId="13D13851" w:rsidR="001F13DB" w:rsidRPr="00C9679F" w:rsidRDefault="00C01275" w:rsidP="007C5B4D">
      <w:pPr>
        <w:spacing w:line="240" w:lineRule="auto"/>
        <w:jc w:val="both"/>
        <w:rPr>
          <w:rFonts w:ascii="Arial" w:hAnsi="Arial" w:cs="Arial"/>
          <w:sz w:val="20"/>
          <w:szCs w:val="20"/>
        </w:rPr>
      </w:pPr>
      <w:r w:rsidRPr="00C9679F">
        <w:rPr>
          <w:rFonts w:ascii="Arial" w:hAnsi="Arial" w:cs="Arial"/>
          <w:b/>
          <w:bCs/>
          <w:sz w:val="20"/>
          <w:szCs w:val="20"/>
        </w:rPr>
        <w:t>Table 4:</w:t>
      </w:r>
      <w:r w:rsidR="001F13DB" w:rsidRPr="00C9679F">
        <w:rPr>
          <w:rFonts w:ascii="Arial" w:hAnsi="Arial" w:cs="Arial"/>
          <w:b/>
          <w:bCs/>
          <w:sz w:val="20"/>
          <w:szCs w:val="20"/>
        </w:rPr>
        <w:t xml:space="preserve"> Non</w:t>
      </w:r>
      <w:r w:rsidR="001F13DB" w:rsidRPr="00C9679F">
        <w:rPr>
          <w:rFonts w:ascii="Arial" w:hAnsi="Arial" w:cs="Arial"/>
          <w:b/>
          <w:bCs/>
          <w:sz w:val="20"/>
          <w:szCs w:val="20"/>
        </w:rPr>
        <w:noBreakHyphen/>
        <w:t xml:space="preserve">Alkaloidal Constituents </w:t>
      </w:r>
      <w:r w:rsidR="007E7A88" w:rsidRPr="00C9679F">
        <w:rPr>
          <w:rFonts w:ascii="Arial" w:hAnsi="Arial" w:cs="Arial"/>
          <w:b/>
          <w:bCs/>
          <w:sz w:val="20"/>
          <w:szCs w:val="20"/>
        </w:rPr>
        <w:t>from a</w:t>
      </w:r>
      <w:r w:rsidR="001F13DB" w:rsidRPr="00C9679F">
        <w:rPr>
          <w:rFonts w:ascii="Arial" w:hAnsi="Arial" w:cs="Arial"/>
          <w:b/>
          <w:bCs/>
          <w:sz w:val="20"/>
          <w:szCs w:val="20"/>
        </w:rPr>
        <w:t xml:space="preserve">erial </w:t>
      </w:r>
      <w:r w:rsidR="007E7A88" w:rsidRPr="00C9679F">
        <w:rPr>
          <w:rFonts w:ascii="Arial" w:hAnsi="Arial" w:cs="Arial"/>
          <w:b/>
          <w:bCs/>
          <w:sz w:val="20"/>
          <w:szCs w:val="20"/>
        </w:rPr>
        <w:t>p</w:t>
      </w:r>
      <w:r w:rsidR="001F13DB" w:rsidRPr="00C9679F">
        <w:rPr>
          <w:rFonts w:ascii="Arial" w:hAnsi="Arial" w:cs="Arial"/>
          <w:b/>
          <w:bCs/>
          <w:sz w:val="20"/>
          <w:szCs w:val="20"/>
        </w:rPr>
        <w:t>arts</w:t>
      </w:r>
      <w:r w:rsidR="007E7A88" w:rsidRPr="00C9679F">
        <w:rPr>
          <w:rFonts w:ascii="Arial" w:hAnsi="Arial" w:cs="Arial"/>
          <w:b/>
          <w:bCs/>
          <w:sz w:val="20"/>
          <w:szCs w:val="20"/>
        </w:rPr>
        <w:t xml:space="preserve"> </w:t>
      </w:r>
    </w:p>
    <w:tbl>
      <w:tblPr>
        <w:tblStyle w:val="TableGrid"/>
        <w:tblW w:w="9639" w:type="dxa"/>
        <w:tblInd w:w="-8" w:type="dxa"/>
        <w:tblLayout w:type="fixed"/>
        <w:tblLook w:val="04A0" w:firstRow="1" w:lastRow="0" w:firstColumn="1" w:lastColumn="0" w:noHBand="0" w:noVBand="1"/>
      </w:tblPr>
      <w:tblGrid>
        <w:gridCol w:w="3686"/>
        <w:gridCol w:w="4252"/>
        <w:gridCol w:w="1701"/>
      </w:tblGrid>
      <w:tr w:rsidR="001F13DB" w:rsidRPr="00C9679F" w14:paraId="3FE872E1" w14:textId="77777777" w:rsidTr="005F643E">
        <w:tc>
          <w:tcPr>
            <w:tcW w:w="3686" w:type="dxa"/>
            <w:hideMark/>
          </w:tcPr>
          <w:p w14:paraId="60DF13AE" w14:textId="77777777"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Compound</w:t>
            </w:r>
          </w:p>
        </w:tc>
        <w:tc>
          <w:tcPr>
            <w:tcW w:w="4252" w:type="dxa"/>
            <w:hideMark/>
          </w:tcPr>
          <w:p w14:paraId="6902EFC5" w14:textId="220D37A7"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Extraction</w:t>
            </w:r>
            <w:r w:rsidR="00322DB5" w:rsidRPr="00C9679F">
              <w:rPr>
                <w:rFonts w:ascii="Arial" w:hAnsi="Arial" w:cs="Arial"/>
                <w:b/>
                <w:bCs/>
                <w:sz w:val="20"/>
                <w:szCs w:val="20"/>
              </w:rPr>
              <w:t xml:space="preserve"> / isolation</w:t>
            </w:r>
            <w:r w:rsidRPr="00C9679F">
              <w:rPr>
                <w:rFonts w:ascii="Arial" w:hAnsi="Arial" w:cs="Arial"/>
                <w:b/>
                <w:bCs/>
                <w:sz w:val="20"/>
                <w:szCs w:val="20"/>
              </w:rPr>
              <w:t xml:space="preserve"> method</w:t>
            </w:r>
          </w:p>
        </w:tc>
        <w:tc>
          <w:tcPr>
            <w:tcW w:w="1701" w:type="dxa"/>
            <w:hideMark/>
          </w:tcPr>
          <w:p w14:paraId="3812AFA1" w14:textId="77777777"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Reference</w:t>
            </w:r>
          </w:p>
        </w:tc>
      </w:tr>
      <w:tr w:rsidR="00542323" w:rsidRPr="00C9679F" w14:paraId="504FFAEF" w14:textId="77777777" w:rsidTr="005F643E">
        <w:tc>
          <w:tcPr>
            <w:tcW w:w="3686" w:type="dxa"/>
          </w:tcPr>
          <w:p w14:paraId="15FBF48C" w14:textId="1522EC32" w:rsidR="00542323" w:rsidRPr="00C9679F" w:rsidRDefault="00542323" w:rsidP="007C5B4D">
            <w:pPr>
              <w:jc w:val="both"/>
              <w:rPr>
                <w:rFonts w:ascii="Arial" w:hAnsi="Arial" w:cs="Arial"/>
                <w:b/>
                <w:bCs/>
                <w:sz w:val="20"/>
                <w:szCs w:val="20"/>
              </w:rPr>
            </w:pPr>
            <w:r w:rsidRPr="00C9679F">
              <w:rPr>
                <w:rFonts w:ascii="Arial" w:hAnsi="Arial" w:cs="Arial"/>
                <w:sz w:val="20"/>
                <w:szCs w:val="20"/>
              </w:rPr>
              <w:t xml:space="preserve">A chalcone–flavone dimer, </w:t>
            </w:r>
            <w:proofErr w:type="spellStart"/>
            <w:r w:rsidRPr="00C9679F">
              <w:rPr>
                <w:rFonts w:ascii="Arial" w:hAnsi="Arial" w:cs="Arial"/>
                <w:sz w:val="20"/>
                <w:szCs w:val="20"/>
              </w:rPr>
              <w:t>cissampeloflavone</w:t>
            </w:r>
            <w:proofErr w:type="spellEnd"/>
          </w:p>
        </w:tc>
        <w:tc>
          <w:tcPr>
            <w:tcW w:w="4252" w:type="dxa"/>
          </w:tcPr>
          <w:p w14:paraId="7DE16C1B" w14:textId="3BDF4E11" w:rsidR="00542323" w:rsidRPr="00C9679F" w:rsidRDefault="00542323" w:rsidP="007C5B4D">
            <w:pPr>
              <w:jc w:val="both"/>
              <w:rPr>
                <w:rFonts w:ascii="Arial" w:hAnsi="Arial" w:cs="Arial"/>
                <w:sz w:val="20"/>
                <w:szCs w:val="20"/>
              </w:rPr>
            </w:pPr>
            <w:r w:rsidRPr="00C9679F">
              <w:rPr>
                <w:rFonts w:ascii="Arial" w:hAnsi="Arial" w:cs="Arial"/>
                <w:sz w:val="20"/>
                <w:szCs w:val="20"/>
              </w:rPr>
              <w:t xml:space="preserve"> </w:t>
            </w:r>
            <w:r w:rsidR="00700091" w:rsidRPr="00C9679F">
              <w:rPr>
                <w:rFonts w:ascii="Arial" w:hAnsi="Arial" w:cs="Arial"/>
                <w:sz w:val="20"/>
                <w:szCs w:val="20"/>
              </w:rPr>
              <w:t>A</w:t>
            </w:r>
            <w:r w:rsidRPr="00C9679F">
              <w:rPr>
                <w:rFonts w:ascii="Arial" w:hAnsi="Arial" w:cs="Arial"/>
                <w:sz w:val="20"/>
                <w:szCs w:val="20"/>
              </w:rPr>
              <w:t>cetone extract → column chromatographic separation.</w:t>
            </w:r>
          </w:p>
        </w:tc>
        <w:tc>
          <w:tcPr>
            <w:tcW w:w="1701" w:type="dxa"/>
          </w:tcPr>
          <w:p w14:paraId="4BFD526D" w14:textId="621E1C37" w:rsidR="00542323" w:rsidRPr="00C9679F" w:rsidRDefault="004B0EDA" w:rsidP="007C5B4D">
            <w:pPr>
              <w:jc w:val="both"/>
              <w:rPr>
                <w:rFonts w:ascii="Arial" w:hAnsi="Arial" w:cs="Arial"/>
                <w:sz w:val="20"/>
                <w:szCs w:val="20"/>
              </w:rPr>
            </w:pPr>
            <w:r w:rsidRPr="00C9679F">
              <w:rPr>
                <w:rFonts w:ascii="Arial" w:hAnsi="Arial" w:cs="Arial"/>
                <w:sz w:val="20"/>
                <w:szCs w:val="20"/>
              </w:rPr>
              <w:t>Ramírez et al., 2003</w:t>
            </w:r>
            <w:r w:rsidR="00CD7F6B" w:rsidRPr="00C9679F">
              <w:rPr>
                <w:rFonts w:ascii="Arial" w:hAnsi="Arial" w:cs="Arial"/>
                <w:sz w:val="20"/>
                <w:szCs w:val="20"/>
              </w:rPr>
              <w:t xml:space="preserve"> [</w:t>
            </w:r>
            <w:r w:rsidR="00CD7F6B" w:rsidRPr="00C9679F">
              <w:rPr>
                <w:rStyle w:val="EndnoteReference"/>
                <w:rFonts w:ascii="Arial" w:hAnsi="Arial" w:cs="Arial"/>
                <w:sz w:val="20"/>
                <w:szCs w:val="20"/>
              </w:rPr>
              <w:endnoteReference w:id="32"/>
            </w:r>
            <w:r w:rsidR="00CD7F6B" w:rsidRPr="00C9679F">
              <w:rPr>
                <w:rFonts w:ascii="Arial" w:hAnsi="Arial" w:cs="Arial"/>
                <w:sz w:val="20"/>
                <w:szCs w:val="20"/>
              </w:rPr>
              <w:t>]</w:t>
            </w:r>
          </w:p>
        </w:tc>
      </w:tr>
      <w:tr w:rsidR="00087323" w:rsidRPr="00C9679F" w14:paraId="39A678A1" w14:textId="77777777" w:rsidTr="005F643E">
        <w:tc>
          <w:tcPr>
            <w:tcW w:w="3686" w:type="dxa"/>
          </w:tcPr>
          <w:p w14:paraId="34BA64BC" w14:textId="54A1C70B" w:rsidR="00087323" w:rsidRPr="00C9679F" w:rsidRDefault="00087323" w:rsidP="007C5B4D">
            <w:pPr>
              <w:jc w:val="both"/>
              <w:rPr>
                <w:rFonts w:ascii="Arial" w:hAnsi="Arial" w:cs="Arial"/>
                <w:sz w:val="20"/>
                <w:szCs w:val="20"/>
              </w:rPr>
            </w:pPr>
            <w:r w:rsidRPr="00C9679F">
              <w:rPr>
                <w:rFonts w:ascii="Arial" w:hAnsi="Arial" w:cs="Arial"/>
                <w:sz w:val="20"/>
                <w:szCs w:val="20"/>
              </w:rPr>
              <w:t xml:space="preserve">β-Sitosterol </w:t>
            </w:r>
          </w:p>
        </w:tc>
        <w:tc>
          <w:tcPr>
            <w:tcW w:w="4252" w:type="dxa"/>
          </w:tcPr>
          <w:p w14:paraId="6DB75ABC" w14:textId="5D5DDFF7" w:rsidR="00087323" w:rsidRPr="00C9679F" w:rsidRDefault="00087323" w:rsidP="007C5B4D">
            <w:pPr>
              <w:jc w:val="both"/>
              <w:rPr>
                <w:rFonts w:ascii="Arial" w:hAnsi="Arial" w:cs="Arial"/>
                <w:sz w:val="20"/>
                <w:szCs w:val="20"/>
              </w:rPr>
            </w:pPr>
            <w:r w:rsidRPr="00C9679F">
              <w:rPr>
                <w:rFonts w:ascii="Arial" w:hAnsi="Arial" w:cs="Arial"/>
                <w:sz w:val="20"/>
                <w:szCs w:val="20"/>
              </w:rPr>
              <w:t>Chloroform extract column chromatograph, spectroscopic evidences</w:t>
            </w:r>
          </w:p>
        </w:tc>
        <w:tc>
          <w:tcPr>
            <w:tcW w:w="1701" w:type="dxa"/>
          </w:tcPr>
          <w:p w14:paraId="2E20C15A" w14:textId="27C77E0E" w:rsidR="00087323" w:rsidRPr="00C9679F" w:rsidRDefault="00087323" w:rsidP="007C5B4D">
            <w:pPr>
              <w:jc w:val="both"/>
              <w:rPr>
                <w:rFonts w:ascii="Arial" w:hAnsi="Arial" w:cs="Arial"/>
                <w:sz w:val="20"/>
                <w:szCs w:val="20"/>
              </w:rPr>
            </w:pPr>
            <w:r w:rsidRPr="00C9679F">
              <w:rPr>
                <w:rFonts w:ascii="Arial" w:hAnsi="Arial" w:cs="Arial"/>
                <w:sz w:val="20"/>
                <w:szCs w:val="20"/>
              </w:rPr>
              <w:t xml:space="preserve"> Shukla et al., 2012 [</w:t>
            </w:r>
            <w:r w:rsidRPr="00C9679F">
              <w:rPr>
                <w:rStyle w:val="EndnoteReference"/>
                <w:rFonts w:ascii="Arial" w:hAnsi="Arial" w:cs="Arial"/>
                <w:sz w:val="20"/>
                <w:szCs w:val="20"/>
              </w:rPr>
              <w:endnoteReference w:id="33"/>
            </w:r>
            <w:r w:rsidRPr="00C9679F">
              <w:rPr>
                <w:rFonts w:ascii="Arial" w:hAnsi="Arial" w:cs="Arial"/>
                <w:sz w:val="20"/>
                <w:szCs w:val="20"/>
              </w:rPr>
              <w:t>]</w:t>
            </w:r>
          </w:p>
        </w:tc>
      </w:tr>
      <w:tr w:rsidR="001F13DB" w:rsidRPr="00C9679F" w14:paraId="4262E84D" w14:textId="77777777" w:rsidTr="005F643E">
        <w:tc>
          <w:tcPr>
            <w:tcW w:w="3686" w:type="dxa"/>
          </w:tcPr>
          <w:p w14:paraId="1FBE0EE5" w14:textId="18464881" w:rsidR="001F13DB" w:rsidRPr="00C9679F" w:rsidRDefault="00F93F06" w:rsidP="007C5B4D">
            <w:pPr>
              <w:jc w:val="both"/>
              <w:rPr>
                <w:rFonts w:ascii="Arial" w:hAnsi="Arial" w:cs="Arial"/>
                <w:b/>
                <w:bCs/>
                <w:sz w:val="20"/>
                <w:szCs w:val="20"/>
              </w:rPr>
            </w:pPr>
            <w:r w:rsidRPr="00C9679F">
              <w:rPr>
                <w:rFonts w:ascii="Arial" w:hAnsi="Arial" w:cs="Arial"/>
                <w:sz w:val="20"/>
                <w:szCs w:val="20"/>
              </w:rPr>
              <w:t>B</w:t>
            </w:r>
            <w:r w:rsidR="001F13DB" w:rsidRPr="00C9679F">
              <w:rPr>
                <w:rFonts w:ascii="Arial" w:hAnsi="Arial" w:cs="Arial"/>
                <w:sz w:val="20"/>
                <w:szCs w:val="20"/>
              </w:rPr>
              <w:t>i</w:t>
            </w:r>
            <w:r w:rsidR="00863454" w:rsidRPr="00C9679F">
              <w:rPr>
                <w:rFonts w:ascii="Arial" w:hAnsi="Arial" w:cs="Arial"/>
                <w:sz w:val="20"/>
                <w:szCs w:val="20"/>
              </w:rPr>
              <w:t>-</w:t>
            </w:r>
            <w:r w:rsidR="001F13DB" w:rsidRPr="00C9679F">
              <w:rPr>
                <w:rFonts w:ascii="Arial" w:hAnsi="Arial" w:cs="Arial"/>
                <w:sz w:val="20"/>
                <w:szCs w:val="20"/>
              </w:rPr>
              <w:t>flavonoid, amentoflavone; and two kaempferol glycosides, kaempferol 3-</w:t>
            </w:r>
            <w:r w:rsidR="001F13DB" w:rsidRPr="00C9679F">
              <w:rPr>
                <w:rFonts w:ascii="Arial" w:hAnsi="Arial" w:cs="Arial"/>
                <w:i/>
                <w:iCs/>
                <w:sz w:val="20"/>
                <w:szCs w:val="20"/>
              </w:rPr>
              <w:t>O</w:t>
            </w:r>
            <w:r w:rsidR="001F13DB" w:rsidRPr="00C9679F">
              <w:rPr>
                <w:rFonts w:ascii="Arial" w:hAnsi="Arial" w:cs="Arial"/>
                <w:sz w:val="20"/>
                <w:szCs w:val="20"/>
              </w:rPr>
              <w:t>-</w:t>
            </w:r>
            <w:r w:rsidR="001F13DB" w:rsidRPr="00C9679F">
              <w:rPr>
                <w:rFonts w:ascii="Arial" w:hAnsi="Arial" w:cs="Arial"/>
                <w:i/>
                <w:iCs/>
                <w:sz w:val="20"/>
                <w:szCs w:val="20"/>
              </w:rPr>
              <w:t>b</w:t>
            </w:r>
            <w:r w:rsidR="001F13DB" w:rsidRPr="00C9679F">
              <w:rPr>
                <w:rFonts w:ascii="Arial" w:hAnsi="Arial" w:cs="Arial"/>
                <w:sz w:val="20"/>
                <w:szCs w:val="20"/>
              </w:rPr>
              <w:t>-D-glucopyranoside and kaempferol 3-</w:t>
            </w:r>
            <w:r w:rsidR="001F13DB" w:rsidRPr="00C9679F">
              <w:rPr>
                <w:rFonts w:ascii="Arial" w:hAnsi="Arial" w:cs="Arial"/>
                <w:i/>
                <w:iCs/>
                <w:sz w:val="20"/>
                <w:szCs w:val="20"/>
              </w:rPr>
              <w:t>O</w:t>
            </w:r>
            <w:r w:rsidR="001F13DB" w:rsidRPr="00C9679F">
              <w:rPr>
                <w:rFonts w:ascii="Arial" w:hAnsi="Arial" w:cs="Arial"/>
                <w:sz w:val="20"/>
                <w:szCs w:val="20"/>
              </w:rPr>
              <w:t>-</w:t>
            </w:r>
            <w:r w:rsidR="001F13DB" w:rsidRPr="00C9679F">
              <w:rPr>
                <w:rFonts w:ascii="Arial" w:hAnsi="Arial" w:cs="Arial"/>
                <w:i/>
                <w:iCs/>
                <w:sz w:val="20"/>
                <w:szCs w:val="20"/>
              </w:rPr>
              <w:t>b</w:t>
            </w:r>
            <w:r w:rsidR="001F13DB" w:rsidRPr="00C9679F">
              <w:rPr>
                <w:rFonts w:ascii="Arial" w:hAnsi="Arial" w:cs="Arial"/>
                <w:sz w:val="20"/>
                <w:szCs w:val="20"/>
              </w:rPr>
              <w:t>-D-glucuronopyranoside </w:t>
            </w:r>
          </w:p>
        </w:tc>
        <w:tc>
          <w:tcPr>
            <w:tcW w:w="4252" w:type="dxa"/>
          </w:tcPr>
          <w:p w14:paraId="594E2B00" w14:textId="13771DF6" w:rsidR="001F13DB" w:rsidRPr="00C9679F" w:rsidRDefault="001F13DB" w:rsidP="007C5B4D">
            <w:pPr>
              <w:jc w:val="both"/>
              <w:rPr>
                <w:rFonts w:ascii="Arial" w:hAnsi="Arial" w:cs="Arial"/>
                <w:sz w:val="20"/>
                <w:szCs w:val="20"/>
              </w:rPr>
            </w:pPr>
            <w:r w:rsidRPr="00C9679F">
              <w:rPr>
                <w:rFonts w:ascii="Arial" w:hAnsi="Arial" w:cs="Arial"/>
                <w:sz w:val="20"/>
                <w:szCs w:val="20"/>
              </w:rPr>
              <w:t>Methanol extract</w:t>
            </w:r>
          </w:p>
        </w:tc>
        <w:tc>
          <w:tcPr>
            <w:tcW w:w="1701" w:type="dxa"/>
          </w:tcPr>
          <w:p w14:paraId="26D4879A" w14:textId="647193B5" w:rsidR="001F13DB" w:rsidRPr="00C9679F" w:rsidRDefault="004B0EDA" w:rsidP="007C5B4D">
            <w:pPr>
              <w:jc w:val="both"/>
              <w:rPr>
                <w:rFonts w:ascii="Arial" w:hAnsi="Arial" w:cs="Arial"/>
                <w:sz w:val="20"/>
                <w:szCs w:val="20"/>
              </w:rPr>
            </w:pPr>
            <w:r w:rsidRPr="00C9679F">
              <w:rPr>
                <w:rFonts w:ascii="Arial" w:hAnsi="Arial" w:cs="Arial"/>
                <w:sz w:val="20"/>
                <w:szCs w:val="20"/>
              </w:rPr>
              <w:t xml:space="preserve">Devkota et al., 2017 </w:t>
            </w:r>
            <w:r w:rsidR="00CD7F6B" w:rsidRPr="00C9679F">
              <w:rPr>
                <w:rFonts w:ascii="Arial" w:hAnsi="Arial" w:cs="Arial"/>
                <w:sz w:val="20"/>
                <w:szCs w:val="20"/>
              </w:rPr>
              <w:t>[</w:t>
            </w:r>
            <w:r w:rsidR="00CD7F6B" w:rsidRPr="00C9679F">
              <w:rPr>
                <w:rStyle w:val="EndnoteReference"/>
                <w:rFonts w:ascii="Arial" w:hAnsi="Arial" w:cs="Arial"/>
                <w:sz w:val="20"/>
                <w:szCs w:val="20"/>
              </w:rPr>
              <w:endnoteReference w:id="34"/>
            </w:r>
            <w:r w:rsidR="00CD7F6B" w:rsidRPr="00C9679F">
              <w:rPr>
                <w:rFonts w:ascii="Arial" w:hAnsi="Arial" w:cs="Arial"/>
                <w:sz w:val="20"/>
                <w:szCs w:val="20"/>
              </w:rPr>
              <w:t>]</w:t>
            </w:r>
          </w:p>
        </w:tc>
      </w:tr>
    </w:tbl>
    <w:p w14:paraId="68292A4D" w14:textId="60F39965" w:rsidR="004F7C11" w:rsidRPr="00C9679F" w:rsidRDefault="00A12068" w:rsidP="007C5B4D">
      <w:pPr>
        <w:pStyle w:val="EndnoteText"/>
        <w:keepNext/>
        <w:jc w:val="both"/>
        <w:rPr>
          <w:rFonts w:ascii="Arial" w:hAnsi="Arial" w:cs="Arial"/>
        </w:rPr>
      </w:pPr>
      <w:r w:rsidRPr="00C9679F">
        <w:rPr>
          <w:rFonts w:ascii="Arial" w:hAnsi="Arial" w:cs="Arial"/>
          <w:noProof/>
        </w:rPr>
        <w:t xml:space="preserve">        </w:t>
      </w:r>
      <w:r w:rsidR="00C25657" w:rsidRPr="00C9679F">
        <w:rPr>
          <w:rFonts w:ascii="Arial" w:hAnsi="Arial" w:cs="Arial"/>
        </w:rPr>
        <w:t xml:space="preserve"> </w:t>
      </w:r>
      <w:r w:rsidRPr="00C9679F">
        <w:rPr>
          <w:rFonts w:ascii="Arial" w:hAnsi="Arial" w:cs="Arial"/>
          <w:noProof/>
        </w:rPr>
        <w:t xml:space="preserve">          </w:t>
      </w:r>
      <w:r w:rsidR="004F7C11" w:rsidRPr="00C9679F">
        <w:rPr>
          <w:rFonts w:ascii="Arial" w:hAnsi="Arial" w:cs="Arial"/>
        </w:rPr>
        <w:t xml:space="preserve"> </w:t>
      </w:r>
    </w:p>
    <w:p w14:paraId="40FC4376" w14:textId="16EDE95F" w:rsidR="00A12068" w:rsidRPr="00C9679F" w:rsidRDefault="00A12068" w:rsidP="007C5B4D">
      <w:pPr>
        <w:pStyle w:val="Caption"/>
        <w:jc w:val="both"/>
        <w:rPr>
          <w:rFonts w:ascii="Arial" w:hAnsi="Arial" w:cs="Arial"/>
          <w:sz w:val="20"/>
          <w:szCs w:val="20"/>
        </w:rPr>
      </w:pPr>
    </w:p>
    <w:p w14:paraId="0F22336A" w14:textId="1E549093" w:rsidR="00FF7FEC" w:rsidRPr="00C9679F" w:rsidRDefault="00FF7FEC" w:rsidP="007C5B4D">
      <w:pPr>
        <w:pStyle w:val="EndnoteText"/>
        <w:keepNext/>
        <w:jc w:val="both"/>
        <w:rPr>
          <w:rFonts w:ascii="Arial" w:hAnsi="Arial" w:cs="Arial"/>
        </w:rPr>
      </w:pPr>
      <w:r w:rsidRPr="00C9679F">
        <w:rPr>
          <w:rFonts w:ascii="Arial" w:hAnsi="Arial" w:cs="Arial"/>
          <w:noProof/>
        </w:rPr>
        <w:drawing>
          <wp:inline distT="0" distB="0" distL="0" distR="0" wp14:anchorId="42E2EEDC" wp14:editId="1E00E400">
            <wp:extent cx="1506812" cy="1637030"/>
            <wp:effectExtent l="0" t="0" r="0" b="1270"/>
            <wp:docPr id="1763985250" name="Picture 10" descr="Cyclea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ycleanin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a:fillRect/>
                    </a:stretch>
                  </pic:blipFill>
                  <pic:spPr bwMode="auto">
                    <a:xfrm>
                      <a:off x="0" y="0"/>
                      <a:ext cx="1516209" cy="1647239"/>
                    </a:xfrm>
                    <a:prstGeom prst="rect">
                      <a:avLst/>
                    </a:prstGeom>
                    <a:noFill/>
                    <a:ln>
                      <a:noFill/>
                    </a:ln>
                    <a:extLst>
                      <a:ext uri="{53640926-AAD7-44D8-BBD7-CCE9431645EC}">
                        <a14:shadowObscured xmlns:a14="http://schemas.microsoft.com/office/drawing/2010/main"/>
                      </a:ext>
                    </a:extLst>
                  </pic:spPr>
                </pic:pic>
              </a:graphicData>
            </a:graphic>
          </wp:inline>
        </w:drawing>
      </w:r>
      <w:r w:rsidRPr="00C9679F">
        <w:rPr>
          <w:rFonts w:ascii="Arial" w:hAnsi="Arial" w:cs="Arial"/>
        </w:rPr>
        <w:t xml:space="preserve"> </w:t>
      </w:r>
      <w:r w:rsidRPr="00C9679F">
        <w:rPr>
          <w:rFonts w:ascii="Arial" w:hAnsi="Arial" w:cs="Arial"/>
          <w:noProof/>
        </w:rPr>
        <w:drawing>
          <wp:inline distT="0" distB="0" distL="0" distR="0" wp14:anchorId="433E5170" wp14:editId="2400E950">
            <wp:extent cx="1706880" cy="1576705"/>
            <wp:effectExtent l="0" t="0" r="7620" b="4445"/>
            <wp:docPr id="1725128781" name="Picture 11" descr="Insula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ularine"/>
                    <pic:cNvPicPr>
                      <a:picLocks noChangeAspect="1" noChangeArrowheads="1"/>
                    </pic:cNvPicPr>
                  </pic:nvPicPr>
                  <pic:blipFill rotWithShape="1">
                    <a:blip r:embed="rId13">
                      <a:extLst>
                        <a:ext uri="{28A0092B-C50C-407E-A947-70E740481C1C}">
                          <a14:useLocalDpi xmlns:a14="http://schemas.microsoft.com/office/drawing/2010/main" val="0"/>
                        </a:ext>
                      </a:extLst>
                    </a:blip>
                    <a:srcRect b="91"/>
                    <a:stretch>
                      <a:fillRect/>
                    </a:stretch>
                  </pic:blipFill>
                  <pic:spPr bwMode="auto">
                    <a:xfrm>
                      <a:off x="0" y="0"/>
                      <a:ext cx="1725599" cy="1593996"/>
                    </a:xfrm>
                    <a:prstGeom prst="rect">
                      <a:avLst/>
                    </a:prstGeom>
                    <a:noFill/>
                    <a:ln>
                      <a:noFill/>
                    </a:ln>
                    <a:extLst>
                      <a:ext uri="{53640926-AAD7-44D8-BBD7-CCE9431645EC}">
                        <a14:shadowObscured xmlns:a14="http://schemas.microsoft.com/office/drawing/2010/main"/>
                      </a:ext>
                    </a:extLst>
                  </pic:spPr>
                </pic:pic>
              </a:graphicData>
            </a:graphic>
          </wp:inline>
        </w:drawing>
      </w:r>
      <w:r w:rsidR="00B55B1A" w:rsidRPr="00C9679F">
        <w:rPr>
          <w:rFonts w:ascii="Arial" w:hAnsi="Arial" w:cs="Arial"/>
        </w:rPr>
        <w:t xml:space="preserve"> </w:t>
      </w:r>
      <w:r w:rsidR="00B55B1A" w:rsidRPr="00C9679F">
        <w:rPr>
          <w:rFonts w:ascii="Arial" w:hAnsi="Arial" w:cs="Arial"/>
          <w:noProof/>
        </w:rPr>
        <w:drawing>
          <wp:inline distT="0" distB="0" distL="0" distR="0" wp14:anchorId="21F2AE0C" wp14:editId="42B358F9">
            <wp:extent cx="1870468" cy="1344930"/>
            <wp:effectExtent l="0" t="0" r="0" b="7620"/>
            <wp:docPr id="1752578003" name="Picture 12" descr="Cissampare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ssampareine"/>
                    <pic:cNvPicPr>
                      <a:picLocks noChangeAspect="1" noChangeArrowheads="1"/>
                    </pic:cNvPicPr>
                  </pic:nvPicPr>
                  <pic:blipFill rotWithShape="1">
                    <a:blip r:embed="rId14">
                      <a:extLst>
                        <a:ext uri="{28A0092B-C50C-407E-A947-70E740481C1C}">
                          <a14:useLocalDpi xmlns:a14="http://schemas.microsoft.com/office/drawing/2010/main" val="0"/>
                        </a:ext>
                      </a:extLst>
                    </a:blip>
                    <a:srcRect t="336" b="-1"/>
                    <a:stretch>
                      <a:fillRect/>
                    </a:stretch>
                  </pic:blipFill>
                  <pic:spPr bwMode="auto">
                    <a:xfrm>
                      <a:off x="0" y="0"/>
                      <a:ext cx="1884002" cy="1354661"/>
                    </a:xfrm>
                    <a:prstGeom prst="rect">
                      <a:avLst/>
                    </a:prstGeom>
                    <a:noFill/>
                    <a:ln>
                      <a:noFill/>
                    </a:ln>
                    <a:extLst>
                      <a:ext uri="{53640926-AAD7-44D8-BBD7-CCE9431645EC}">
                        <a14:shadowObscured xmlns:a14="http://schemas.microsoft.com/office/drawing/2010/main"/>
                      </a:ext>
                    </a:extLst>
                  </pic:spPr>
                </pic:pic>
              </a:graphicData>
            </a:graphic>
          </wp:inline>
        </w:drawing>
      </w:r>
    </w:p>
    <w:p w14:paraId="15D803B6" w14:textId="44E00ABB" w:rsidR="00FF7FEC" w:rsidRPr="00C9679F" w:rsidRDefault="00FF7FEC" w:rsidP="007C5B4D">
      <w:pPr>
        <w:pStyle w:val="EndnoteText"/>
        <w:keepNext/>
        <w:jc w:val="both"/>
        <w:rPr>
          <w:rFonts w:ascii="Arial" w:hAnsi="Arial" w:cs="Arial"/>
        </w:rPr>
      </w:pPr>
      <w:r w:rsidRPr="00C9679F">
        <w:rPr>
          <w:rFonts w:ascii="Arial" w:hAnsi="Arial" w:cs="Arial"/>
        </w:rPr>
        <w:t xml:space="preserve">               </w:t>
      </w:r>
      <w:proofErr w:type="spellStart"/>
      <w:r w:rsidRPr="00C9679F">
        <w:rPr>
          <w:rFonts w:ascii="Arial" w:hAnsi="Arial" w:cs="Arial"/>
        </w:rPr>
        <w:t>Cycleanine</w:t>
      </w:r>
      <w:proofErr w:type="spellEnd"/>
      <w:r w:rsidRPr="00C9679F">
        <w:rPr>
          <w:rFonts w:ascii="Arial" w:hAnsi="Arial" w:cs="Arial"/>
        </w:rPr>
        <w:t xml:space="preserve">                       </w:t>
      </w:r>
      <w:r w:rsidR="00730D10" w:rsidRPr="00C9679F">
        <w:rPr>
          <w:rFonts w:ascii="Arial" w:hAnsi="Arial" w:cs="Arial"/>
        </w:rPr>
        <w:t xml:space="preserve">     </w:t>
      </w:r>
      <w:r w:rsidRPr="00C9679F">
        <w:rPr>
          <w:rFonts w:ascii="Arial" w:hAnsi="Arial" w:cs="Arial"/>
        </w:rPr>
        <w:t xml:space="preserve">   </w:t>
      </w:r>
      <w:r w:rsidR="007C5B4D" w:rsidRPr="00C9679F">
        <w:rPr>
          <w:rFonts w:ascii="Arial" w:hAnsi="Arial" w:cs="Arial"/>
        </w:rPr>
        <w:t xml:space="preserve">  </w:t>
      </w:r>
      <w:r w:rsidR="00F957BA" w:rsidRPr="00C9679F">
        <w:rPr>
          <w:rFonts w:ascii="Arial" w:hAnsi="Arial" w:cs="Arial"/>
        </w:rPr>
        <w:t xml:space="preserve"> </w:t>
      </w:r>
      <w:proofErr w:type="spellStart"/>
      <w:r w:rsidRPr="00C9679F">
        <w:rPr>
          <w:rFonts w:ascii="Arial" w:hAnsi="Arial" w:cs="Arial"/>
        </w:rPr>
        <w:t>Insularine</w:t>
      </w:r>
      <w:proofErr w:type="spellEnd"/>
      <w:r w:rsidR="00B55B1A" w:rsidRPr="00C9679F">
        <w:rPr>
          <w:rFonts w:ascii="Arial" w:hAnsi="Arial" w:cs="Arial"/>
          <w:color w:val="212529"/>
          <w:shd w:val="clear" w:color="auto" w:fill="FFFFFF"/>
        </w:rPr>
        <w:t xml:space="preserve">                            </w:t>
      </w:r>
      <w:r w:rsidR="00730D10" w:rsidRPr="00C9679F">
        <w:rPr>
          <w:rFonts w:ascii="Arial" w:hAnsi="Arial" w:cs="Arial"/>
          <w:color w:val="212529"/>
          <w:shd w:val="clear" w:color="auto" w:fill="FFFFFF"/>
        </w:rPr>
        <w:t xml:space="preserve">     </w:t>
      </w:r>
      <w:r w:rsidR="00B55B1A" w:rsidRPr="00C9679F">
        <w:rPr>
          <w:rFonts w:ascii="Arial" w:hAnsi="Arial" w:cs="Arial"/>
          <w:color w:val="212529"/>
          <w:shd w:val="clear" w:color="auto" w:fill="FFFFFF"/>
        </w:rPr>
        <w:t xml:space="preserve"> </w:t>
      </w:r>
      <w:proofErr w:type="spellStart"/>
      <w:r w:rsidR="00B55B1A" w:rsidRPr="00C9679F">
        <w:rPr>
          <w:rFonts w:ascii="Arial" w:hAnsi="Arial" w:cs="Arial"/>
        </w:rPr>
        <w:t>Cissampareine</w:t>
      </w:r>
      <w:proofErr w:type="spellEnd"/>
    </w:p>
    <w:p w14:paraId="1534EBE2" w14:textId="097064E9" w:rsidR="00FF7FEC" w:rsidRPr="00C9679F" w:rsidRDefault="00FF7FEC" w:rsidP="007C5B4D">
      <w:pPr>
        <w:pStyle w:val="Caption"/>
        <w:jc w:val="both"/>
        <w:rPr>
          <w:rFonts w:ascii="Arial" w:hAnsi="Arial" w:cs="Arial"/>
          <w:b/>
          <w:bCs/>
          <w:i w:val="0"/>
          <w:iCs w:val="0"/>
          <w:sz w:val="20"/>
          <w:szCs w:val="20"/>
          <w:lang w:val="en-US"/>
        </w:rPr>
      </w:pPr>
    </w:p>
    <w:p w14:paraId="01CA5C78" w14:textId="15AAD4C7" w:rsidR="00FF7FEC" w:rsidRPr="00C9679F" w:rsidRDefault="001E3071" w:rsidP="007C5B4D">
      <w:pPr>
        <w:pStyle w:val="EndnoteText"/>
        <w:keepNext/>
        <w:jc w:val="both"/>
        <w:rPr>
          <w:rFonts w:ascii="Arial" w:hAnsi="Arial" w:cs="Arial"/>
        </w:rPr>
      </w:pPr>
      <w:r w:rsidRPr="00C9679F">
        <w:rPr>
          <w:rFonts w:ascii="Arial" w:hAnsi="Arial" w:cs="Arial"/>
          <w:noProof/>
        </w:rPr>
        <w:lastRenderedPageBreak/>
        <w:drawing>
          <wp:anchor distT="0" distB="0" distL="114300" distR="114300" simplePos="0" relativeHeight="251672576" behindDoc="0" locked="0" layoutInCell="1" allowOverlap="1" wp14:anchorId="627284AA" wp14:editId="2CE3109B">
            <wp:simplePos x="0" y="0"/>
            <wp:positionH relativeFrom="column">
              <wp:posOffset>4371340</wp:posOffset>
            </wp:positionH>
            <wp:positionV relativeFrom="paragraph">
              <wp:posOffset>178435</wp:posOffset>
            </wp:positionV>
            <wp:extent cx="1417320" cy="1082040"/>
            <wp:effectExtent l="0" t="0" r="0" b="3810"/>
            <wp:wrapSquare wrapText="bothSides"/>
            <wp:docPr id="1846393143" name="Picture 15" descr="Pareirubrine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reirubrines 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41732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FEC" w:rsidRPr="00C9679F">
        <w:rPr>
          <w:rFonts w:ascii="Arial" w:hAnsi="Arial" w:cs="Arial"/>
        </w:rPr>
        <w:t xml:space="preserve">                                                                  </w:t>
      </w:r>
    </w:p>
    <w:p w14:paraId="64F3F0DE" w14:textId="123EFE34" w:rsidR="00087323" w:rsidRPr="00C9679F" w:rsidRDefault="00FF7FEC" w:rsidP="007C5B4D">
      <w:pPr>
        <w:pStyle w:val="EndnoteText"/>
        <w:keepNext/>
        <w:jc w:val="both"/>
        <w:rPr>
          <w:rFonts w:ascii="Arial" w:hAnsi="Arial" w:cs="Arial"/>
        </w:rPr>
      </w:pPr>
      <w:r w:rsidRPr="00C9679F">
        <w:rPr>
          <w:rFonts w:ascii="Arial" w:hAnsi="Arial" w:cs="Arial"/>
        </w:rPr>
        <w:t xml:space="preserve">            </w:t>
      </w:r>
      <w:r w:rsidR="00B55B1A" w:rsidRPr="00C9679F">
        <w:rPr>
          <w:rFonts w:ascii="Arial" w:hAnsi="Arial" w:cs="Arial"/>
          <w:noProof/>
        </w:rPr>
        <w:drawing>
          <wp:inline distT="0" distB="0" distL="0" distR="0" wp14:anchorId="7F6C823D" wp14:editId="28EEA9CC">
            <wp:extent cx="1864198" cy="1226642"/>
            <wp:effectExtent l="0" t="0" r="7620" b="0"/>
            <wp:docPr id="504550599" name="Picture 13" descr="Isochondrodend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sochondrodendr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4198" cy="1226642"/>
                    </a:xfrm>
                    <a:prstGeom prst="rect">
                      <a:avLst/>
                    </a:prstGeom>
                    <a:noFill/>
                    <a:ln>
                      <a:noFill/>
                    </a:ln>
                  </pic:spPr>
                </pic:pic>
              </a:graphicData>
            </a:graphic>
          </wp:inline>
        </w:drawing>
      </w:r>
      <w:r w:rsidR="005923D8" w:rsidRPr="00C9679F">
        <w:rPr>
          <w:rFonts w:ascii="Arial" w:hAnsi="Arial" w:cs="Arial"/>
          <w:noProof/>
        </w:rPr>
        <w:drawing>
          <wp:inline distT="0" distB="0" distL="0" distR="0" wp14:anchorId="7A336651" wp14:editId="68F11F79">
            <wp:extent cx="1493520" cy="1219200"/>
            <wp:effectExtent l="0" t="0" r="0" b="0"/>
            <wp:docPr id="1734471995" name="Picture 14" descr="Hayati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yatinin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493520" cy="1219200"/>
                    </a:xfrm>
                    <a:prstGeom prst="rect">
                      <a:avLst/>
                    </a:prstGeom>
                    <a:noFill/>
                    <a:ln>
                      <a:noFill/>
                    </a:ln>
                  </pic:spPr>
                </pic:pic>
              </a:graphicData>
            </a:graphic>
          </wp:inline>
        </w:drawing>
      </w:r>
      <w:r w:rsidRPr="00C9679F">
        <w:rPr>
          <w:rFonts w:ascii="Arial" w:hAnsi="Arial" w:cs="Arial"/>
        </w:rPr>
        <w:t xml:space="preserve">           </w:t>
      </w:r>
    </w:p>
    <w:p w14:paraId="72120924" w14:textId="52035580" w:rsidR="00FF7FEC" w:rsidRPr="00C9679F" w:rsidRDefault="00FF7FEC" w:rsidP="007C5B4D">
      <w:pPr>
        <w:pStyle w:val="EndnoteText"/>
        <w:keepNext/>
        <w:jc w:val="both"/>
        <w:rPr>
          <w:rFonts w:ascii="Arial" w:hAnsi="Arial" w:cs="Arial"/>
        </w:rPr>
      </w:pPr>
      <w:r w:rsidRPr="00C9679F">
        <w:rPr>
          <w:rFonts w:ascii="Arial" w:hAnsi="Arial" w:cs="Arial"/>
        </w:rPr>
        <w:t xml:space="preserve">                                                                      </w:t>
      </w:r>
    </w:p>
    <w:p w14:paraId="7374B96A" w14:textId="78A674D8" w:rsidR="001E3071" w:rsidRPr="00C9679F" w:rsidRDefault="00FF7FEC" w:rsidP="007C5B4D">
      <w:pPr>
        <w:pStyle w:val="Caption"/>
        <w:jc w:val="both"/>
        <w:rPr>
          <w:rFonts w:ascii="Arial" w:hAnsi="Arial" w:cs="Arial"/>
          <w:i w:val="0"/>
          <w:iCs w:val="0"/>
          <w:color w:val="212529"/>
          <w:sz w:val="20"/>
          <w:szCs w:val="20"/>
          <w:shd w:val="clear" w:color="auto" w:fill="FFFFFF"/>
        </w:rPr>
      </w:pPr>
      <w:r w:rsidRPr="00C9679F">
        <w:rPr>
          <w:rFonts w:ascii="Arial" w:hAnsi="Arial" w:cs="Arial"/>
          <w:i w:val="0"/>
          <w:iCs w:val="0"/>
          <w:sz w:val="20"/>
          <w:szCs w:val="20"/>
        </w:rPr>
        <w:t xml:space="preserve">                </w:t>
      </w:r>
      <w:proofErr w:type="spellStart"/>
      <w:r w:rsidR="002135C9" w:rsidRPr="00C9679F">
        <w:rPr>
          <w:rFonts w:ascii="Arial" w:hAnsi="Arial" w:cs="Arial"/>
          <w:i w:val="0"/>
          <w:iCs w:val="0"/>
          <w:sz w:val="20"/>
          <w:szCs w:val="20"/>
        </w:rPr>
        <w:t>Isochondrodendrine</w:t>
      </w:r>
      <w:proofErr w:type="spellEnd"/>
      <w:r w:rsidR="005923D8" w:rsidRPr="00C9679F">
        <w:rPr>
          <w:rFonts w:ascii="Arial" w:hAnsi="Arial" w:cs="Arial"/>
          <w:i w:val="0"/>
          <w:iCs w:val="0"/>
          <w:sz w:val="20"/>
          <w:szCs w:val="20"/>
        </w:rPr>
        <w:t xml:space="preserve">       </w:t>
      </w:r>
      <w:r w:rsidR="001E3071" w:rsidRPr="00C9679F">
        <w:rPr>
          <w:rFonts w:ascii="Arial" w:hAnsi="Arial" w:cs="Arial"/>
          <w:i w:val="0"/>
          <w:iCs w:val="0"/>
          <w:sz w:val="20"/>
          <w:szCs w:val="20"/>
        </w:rPr>
        <w:t xml:space="preserve">                    </w:t>
      </w:r>
      <w:r w:rsidR="00360A27" w:rsidRPr="00C9679F">
        <w:rPr>
          <w:rFonts w:ascii="Arial" w:hAnsi="Arial" w:cs="Arial"/>
          <w:i w:val="0"/>
          <w:iCs w:val="0"/>
          <w:color w:val="212529"/>
          <w:sz w:val="20"/>
          <w:szCs w:val="20"/>
          <w:shd w:val="clear" w:color="auto" w:fill="FFFFFF"/>
        </w:rPr>
        <w:t xml:space="preserve"> </w:t>
      </w:r>
      <w:r w:rsidR="00F957BA" w:rsidRPr="00C9679F">
        <w:rPr>
          <w:rFonts w:ascii="Arial" w:hAnsi="Arial" w:cs="Arial"/>
          <w:i w:val="0"/>
          <w:iCs w:val="0"/>
          <w:color w:val="212529"/>
          <w:sz w:val="20"/>
          <w:szCs w:val="20"/>
          <w:shd w:val="clear" w:color="auto" w:fill="FFFFFF"/>
        </w:rPr>
        <w:t xml:space="preserve"> </w:t>
      </w:r>
      <w:proofErr w:type="spellStart"/>
      <w:r w:rsidR="005923D8" w:rsidRPr="00C9679F">
        <w:rPr>
          <w:rFonts w:ascii="Arial" w:hAnsi="Arial" w:cs="Arial"/>
          <w:i w:val="0"/>
          <w:iCs w:val="0"/>
          <w:sz w:val="20"/>
          <w:szCs w:val="20"/>
        </w:rPr>
        <w:t>Hayatinine</w:t>
      </w:r>
      <w:proofErr w:type="spellEnd"/>
      <w:r w:rsidR="005923D8" w:rsidRPr="00C9679F">
        <w:rPr>
          <w:rFonts w:ascii="Arial" w:hAnsi="Arial" w:cs="Arial"/>
          <w:i w:val="0"/>
          <w:iCs w:val="0"/>
          <w:color w:val="212529"/>
          <w:sz w:val="20"/>
          <w:szCs w:val="20"/>
          <w:shd w:val="clear" w:color="auto" w:fill="FFFFFF"/>
        </w:rPr>
        <w:t xml:space="preserve">   </w:t>
      </w:r>
      <w:r w:rsidR="001E3071" w:rsidRPr="00C9679F">
        <w:rPr>
          <w:rFonts w:ascii="Arial" w:hAnsi="Arial" w:cs="Arial"/>
          <w:i w:val="0"/>
          <w:iCs w:val="0"/>
          <w:color w:val="212529"/>
          <w:sz w:val="20"/>
          <w:szCs w:val="20"/>
          <w:shd w:val="clear" w:color="auto" w:fill="FFFFFF"/>
        </w:rPr>
        <w:t xml:space="preserve">                             </w:t>
      </w:r>
      <w:proofErr w:type="spellStart"/>
      <w:r w:rsidR="001E3071" w:rsidRPr="00C9679F">
        <w:rPr>
          <w:rFonts w:ascii="Arial" w:hAnsi="Arial" w:cs="Arial"/>
          <w:i w:val="0"/>
          <w:iCs w:val="0"/>
          <w:sz w:val="20"/>
          <w:szCs w:val="20"/>
        </w:rPr>
        <w:t>Pareirubrines</w:t>
      </w:r>
      <w:proofErr w:type="spellEnd"/>
      <w:r w:rsidR="001E3071" w:rsidRPr="00C9679F">
        <w:rPr>
          <w:rFonts w:ascii="Arial" w:hAnsi="Arial" w:cs="Arial"/>
          <w:i w:val="0"/>
          <w:iCs w:val="0"/>
          <w:sz w:val="20"/>
          <w:szCs w:val="20"/>
        </w:rPr>
        <w:t xml:space="preserve"> B</w:t>
      </w:r>
    </w:p>
    <w:p w14:paraId="59EFF802" w14:textId="620D1E01" w:rsidR="00F93F06" w:rsidRPr="00C9679F" w:rsidRDefault="008F01FC" w:rsidP="007C5B4D">
      <w:pPr>
        <w:pStyle w:val="Caption"/>
        <w:jc w:val="both"/>
        <w:rPr>
          <w:rFonts w:ascii="Arial" w:hAnsi="Arial" w:cs="Arial"/>
          <w:i w:val="0"/>
          <w:iCs w:val="0"/>
          <w:color w:val="212529"/>
          <w:sz w:val="20"/>
          <w:szCs w:val="20"/>
          <w:shd w:val="clear" w:color="auto" w:fill="FFFFFF"/>
        </w:rPr>
      </w:pPr>
      <w:r w:rsidRPr="00C9679F">
        <w:rPr>
          <w:rFonts w:ascii="Arial" w:hAnsi="Arial" w:cs="Arial"/>
          <w:noProof/>
          <w:sz w:val="20"/>
          <w:szCs w:val="20"/>
        </w:rPr>
        <w:drawing>
          <wp:anchor distT="0" distB="0" distL="114300" distR="114300" simplePos="0" relativeHeight="251673600" behindDoc="0" locked="0" layoutInCell="1" allowOverlap="1" wp14:anchorId="282EF7FA" wp14:editId="34FB4E4C">
            <wp:simplePos x="0" y="0"/>
            <wp:positionH relativeFrom="column">
              <wp:posOffset>-115570</wp:posOffset>
            </wp:positionH>
            <wp:positionV relativeFrom="paragraph">
              <wp:posOffset>135255</wp:posOffset>
            </wp:positionV>
            <wp:extent cx="1941195" cy="1485900"/>
            <wp:effectExtent l="0" t="0" r="1905" b="0"/>
            <wp:wrapSquare wrapText="bothSides"/>
            <wp:docPr id="1676273652" name="Picture 3" descr="Magnoflo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noflori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119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23D8" w:rsidRPr="00C9679F">
        <w:rPr>
          <w:rFonts w:ascii="Arial" w:hAnsi="Arial" w:cs="Arial"/>
          <w:i w:val="0"/>
          <w:iCs w:val="0"/>
          <w:color w:val="212529"/>
          <w:sz w:val="20"/>
          <w:szCs w:val="20"/>
          <w:shd w:val="clear" w:color="auto" w:fill="FFFFFF"/>
        </w:rPr>
        <w:t xml:space="preserve">                              </w:t>
      </w:r>
      <w:r w:rsidR="00B823A3" w:rsidRPr="00C9679F">
        <w:rPr>
          <w:rFonts w:ascii="Arial" w:hAnsi="Arial" w:cs="Arial"/>
          <w:i w:val="0"/>
          <w:iCs w:val="0"/>
          <w:color w:val="212529"/>
          <w:sz w:val="20"/>
          <w:szCs w:val="20"/>
          <w:shd w:val="clear" w:color="auto" w:fill="FFFFFF"/>
        </w:rPr>
        <w:t xml:space="preserve">      </w:t>
      </w:r>
    </w:p>
    <w:p w14:paraId="343419A6" w14:textId="2C44FC4F" w:rsidR="00F93F06" w:rsidRPr="00C9679F" w:rsidRDefault="00C70573" w:rsidP="007C5B4D">
      <w:pPr>
        <w:pStyle w:val="EndnoteText"/>
        <w:jc w:val="both"/>
        <w:rPr>
          <w:rFonts w:ascii="Arial" w:hAnsi="Arial" w:cs="Arial"/>
          <w:b/>
          <w:bCs/>
          <w:lang w:val="en-US"/>
        </w:rPr>
      </w:pPr>
      <w:r w:rsidRPr="00C9679F">
        <w:rPr>
          <w:rFonts w:ascii="Arial" w:hAnsi="Arial" w:cs="Arial"/>
          <w:noProof/>
        </w:rPr>
        <w:drawing>
          <wp:anchor distT="0" distB="0" distL="114300" distR="114300" simplePos="0" relativeHeight="251675648" behindDoc="0" locked="0" layoutInCell="1" allowOverlap="1" wp14:anchorId="49F9C3D3" wp14:editId="60155176">
            <wp:simplePos x="0" y="0"/>
            <wp:positionH relativeFrom="column">
              <wp:posOffset>4730750</wp:posOffset>
            </wp:positionH>
            <wp:positionV relativeFrom="paragraph">
              <wp:posOffset>69215</wp:posOffset>
            </wp:positionV>
            <wp:extent cx="1303020" cy="1333500"/>
            <wp:effectExtent l="0" t="0" r="0" b="0"/>
            <wp:wrapSquare wrapText="bothSides"/>
            <wp:docPr id="960540601" name="Picture 5" descr="Laudanos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udanosin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302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9F548" w14:textId="16BC4D84" w:rsidR="008F01FC" w:rsidRPr="00C9679F" w:rsidRDefault="00F957BA" w:rsidP="007C5B4D">
      <w:pPr>
        <w:pStyle w:val="EndnoteText"/>
        <w:jc w:val="both"/>
        <w:rPr>
          <w:rFonts w:ascii="Arial" w:hAnsi="Arial" w:cs="Arial"/>
          <w:b/>
          <w:bCs/>
          <w:lang w:val="en-US"/>
        </w:rPr>
      </w:pPr>
      <w:r w:rsidRPr="00C9679F">
        <w:rPr>
          <w:rFonts w:ascii="Arial" w:hAnsi="Arial" w:cs="Arial"/>
          <w:noProof/>
        </w:rPr>
        <w:drawing>
          <wp:anchor distT="0" distB="0" distL="114300" distR="114300" simplePos="0" relativeHeight="251674624" behindDoc="0" locked="0" layoutInCell="1" allowOverlap="1" wp14:anchorId="2C35D658" wp14:editId="58CA330D">
            <wp:simplePos x="0" y="0"/>
            <wp:positionH relativeFrom="column">
              <wp:posOffset>2764790</wp:posOffset>
            </wp:positionH>
            <wp:positionV relativeFrom="paragraph">
              <wp:posOffset>46355</wp:posOffset>
            </wp:positionV>
            <wp:extent cx="1602740" cy="1211580"/>
            <wp:effectExtent l="0" t="0" r="0" b="7620"/>
            <wp:wrapSquare wrapText="bothSides"/>
            <wp:docPr id="1701025584" name="Picture 4" descr="Querci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rcito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274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D980E" w14:textId="4349A2F2" w:rsidR="008F01FC" w:rsidRPr="00C9679F" w:rsidRDefault="008F01FC" w:rsidP="007C5B4D">
      <w:pPr>
        <w:pStyle w:val="EndnoteText"/>
        <w:jc w:val="both"/>
        <w:rPr>
          <w:rFonts w:ascii="Arial" w:hAnsi="Arial" w:cs="Arial"/>
          <w:b/>
          <w:bCs/>
          <w:lang w:val="en-US"/>
        </w:rPr>
      </w:pPr>
    </w:p>
    <w:p w14:paraId="6A5AEEE6" w14:textId="1996908E" w:rsidR="008F01FC" w:rsidRPr="00C9679F" w:rsidRDefault="008F01FC" w:rsidP="007C5B4D">
      <w:pPr>
        <w:pStyle w:val="EndnoteText"/>
        <w:jc w:val="both"/>
        <w:rPr>
          <w:rFonts w:ascii="Arial" w:hAnsi="Arial" w:cs="Arial"/>
          <w:b/>
          <w:bCs/>
          <w:lang w:val="en-US"/>
        </w:rPr>
      </w:pPr>
    </w:p>
    <w:p w14:paraId="3C71FA0C" w14:textId="77777777" w:rsidR="008F01FC" w:rsidRPr="00C9679F" w:rsidRDefault="008F01FC" w:rsidP="007C5B4D">
      <w:pPr>
        <w:pStyle w:val="EndnoteText"/>
        <w:jc w:val="both"/>
        <w:rPr>
          <w:rFonts w:ascii="Arial" w:hAnsi="Arial" w:cs="Arial"/>
          <w:b/>
          <w:bCs/>
          <w:lang w:val="en-US"/>
        </w:rPr>
      </w:pPr>
    </w:p>
    <w:p w14:paraId="39B5F542" w14:textId="77777777" w:rsidR="008F01FC" w:rsidRPr="00C9679F" w:rsidRDefault="008F01FC" w:rsidP="007C5B4D">
      <w:pPr>
        <w:pStyle w:val="EndnoteText"/>
        <w:jc w:val="both"/>
        <w:rPr>
          <w:rFonts w:ascii="Arial" w:hAnsi="Arial" w:cs="Arial"/>
          <w:b/>
          <w:bCs/>
          <w:lang w:val="en-US"/>
        </w:rPr>
      </w:pPr>
    </w:p>
    <w:p w14:paraId="3FF3CF5C" w14:textId="77777777" w:rsidR="008F01FC" w:rsidRPr="00C9679F" w:rsidRDefault="008F01FC" w:rsidP="007C5B4D">
      <w:pPr>
        <w:pStyle w:val="EndnoteText"/>
        <w:jc w:val="both"/>
        <w:rPr>
          <w:rFonts w:ascii="Arial" w:hAnsi="Arial" w:cs="Arial"/>
          <w:b/>
          <w:bCs/>
          <w:lang w:val="en-US"/>
        </w:rPr>
      </w:pPr>
    </w:p>
    <w:p w14:paraId="1141C27A" w14:textId="77777777" w:rsidR="008F01FC" w:rsidRPr="00C9679F" w:rsidRDefault="008F01FC" w:rsidP="007C5B4D">
      <w:pPr>
        <w:pStyle w:val="EndnoteText"/>
        <w:jc w:val="both"/>
        <w:rPr>
          <w:rFonts w:ascii="Arial" w:hAnsi="Arial" w:cs="Arial"/>
          <w:b/>
          <w:bCs/>
          <w:lang w:val="en-US"/>
        </w:rPr>
      </w:pPr>
    </w:p>
    <w:p w14:paraId="680DC7CF" w14:textId="77777777" w:rsidR="008F01FC" w:rsidRPr="00C9679F" w:rsidRDefault="008F01FC" w:rsidP="007C5B4D">
      <w:pPr>
        <w:pStyle w:val="EndnoteText"/>
        <w:jc w:val="both"/>
        <w:rPr>
          <w:rFonts w:ascii="Arial" w:hAnsi="Arial" w:cs="Arial"/>
          <w:b/>
          <w:bCs/>
          <w:lang w:val="en-US"/>
        </w:rPr>
      </w:pPr>
    </w:p>
    <w:p w14:paraId="4E9A5AA3" w14:textId="77777777" w:rsidR="00C70573" w:rsidRPr="00C9679F" w:rsidRDefault="008F01FC" w:rsidP="007C5B4D">
      <w:pPr>
        <w:pStyle w:val="EndnoteText"/>
        <w:jc w:val="both"/>
        <w:rPr>
          <w:rFonts w:ascii="Arial" w:hAnsi="Arial" w:cs="Arial"/>
          <w:b/>
          <w:bCs/>
          <w:lang w:val="en-US"/>
        </w:rPr>
      </w:pPr>
      <w:r w:rsidRPr="00C9679F">
        <w:rPr>
          <w:rFonts w:ascii="Arial" w:hAnsi="Arial" w:cs="Arial"/>
          <w:b/>
          <w:bCs/>
          <w:lang w:val="en-US"/>
        </w:rPr>
        <w:t xml:space="preserve">                     </w:t>
      </w:r>
      <w:r w:rsidR="00C70573" w:rsidRPr="00C9679F">
        <w:rPr>
          <w:rFonts w:ascii="Arial" w:hAnsi="Arial" w:cs="Arial"/>
          <w:b/>
          <w:bCs/>
          <w:lang w:val="en-US"/>
        </w:rPr>
        <w:t xml:space="preserve">     </w:t>
      </w:r>
    </w:p>
    <w:p w14:paraId="2AF119FE" w14:textId="5AAC4DEE" w:rsidR="008F01FC" w:rsidRPr="00C9679F" w:rsidRDefault="007C5B4D" w:rsidP="007C5B4D">
      <w:pPr>
        <w:pStyle w:val="EndnoteText"/>
        <w:jc w:val="both"/>
        <w:rPr>
          <w:rFonts w:ascii="Arial" w:hAnsi="Arial" w:cs="Arial"/>
          <w:lang w:val="en-US"/>
        </w:rPr>
      </w:pPr>
      <w:r w:rsidRPr="00C9679F">
        <w:rPr>
          <w:rFonts w:ascii="Arial" w:hAnsi="Arial" w:cs="Arial"/>
        </w:rPr>
        <w:t xml:space="preserve">              </w:t>
      </w:r>
      <w:proofErr w:type="spellStart"/>
      <w:r w:rsidR="008F01FC" w:rsidRPr="00C9679F">
        <w:rPr>
          <w:rFonts w:ascii="Arial" w:hAnsi="Arial" w:cs="Arial"/>
        </w:rPr>
        <w:t>Magnoflorine</w:t>
      </w:r>
      <w:proofErr w:type="spellEnd"/>
      <w:r w:rsidR="008F01FC" w:rsidRPr="00C9679F">
        <w:rPr>
          <w:rFonts w:ascii="Arial" w:hAnsi="Arial" w:cs="Arial"/>
        </w:rPr>
        <w:t xml:space="preserve">              </w:t>
      </w:r>
      <w:r w:rsidR="00F957BA" w:rsidRPr="00C9679F">
        <w:rPr>
          <w:rFonts w:ascii="Arial" w:hAnsi="Arial" w:cs="Arial"/>
        </w:rPr>
        <w:t xml:space="preserve">                </w:t>
      </w:r>
      <w:r w:rsidR="008F01FC" w:rsidRPr="00C9679F">
        <w:rPr>
          <w:rFonts w:ascii="Arial" w:hAnsi="Arial" w:cs="Arial"/>
        </w:rPr>
        <w:t xml:space="preserve"> </w:t>
      </w:r>
      <w:r w:rsidR="00F957BA" w:rsidRPr="00C9679F">
        <w:rPr>
          <w:rFonts w:ascii="Arial" w:hAnsi="Arial" w:cs="Arial"/>
        </w:rPr>
        <w:t xml:space="preserve">           </w:t>
      </w:r>
      <w:r w:rsidR="00C70573" w:rsidRPr="00C9679F">
        <w:rPr>
          <w:rFonts w:ascii="Arial" w:hAnsi="Arial" w:cs="Arial"/>
        </w:rPr>
        <w:t xml:space="preserve">            </w:t>
      </w:r>
      <w:proofErr w:type="spellStart"/>
      <w:r w:rsidR="008F01FC" w:rsidRPr="00C9679F">
        <w:rPr>
          <w:rFonts w:ascii="Arial" w:hAnsi="Arial" w:cs="Arial"/>
        </w:rPr>
        <w:t>Quercitol</w:t>
      </w:r>
      <w:proofErr w:type="spellEnd"/>
      <w:r w:rsidR="00F957BA" w:rsidRPr="00C9679F">
        <w:rPr>
          <w:rFonts w:ascii="Arial" w:hAnsi="Arial" w:cs="Arial"/>
        </w:rPr>
        <w:t xml:space="preserve">                                 </w:t>
      </w:r>
      <w:r w:rsidR="00C70573" w:rsidRPr="00C9679F">
        <w:rPr>
          <w:rFonts w:ascii="Arial" w:hAnsi="Arial" w:cs="Arial"/>
        </w:rPr>
        <w:t xml:space="preserve">     </w:t>
      </w:r>
      <w:r w:rsidR="00F957BA" w:rsidRPr="00C9679F">
        <w:rPr>
          <w:rFonts w:ascii="Arial" w:hAnsi="Arial" w:cs="Arial"/>
        </w:rPr>
        <w:t xml:space="preserve">  </w:t>
      </w:r>
      <w:r w:rsidRPr="00C9679F">
        <w:rPr>
          <w:rFonts w:ascii="Arial" w:hAnsi="Arial" w:cs="Arial"/>
        </w:rPr>
        <w:t xml:space="preserve">  </w:t>
      </w:r>
      <w:proofErr w:type="spellStart"/>
      <w:r w:rsidR="00F957BA" w:rsidRPr="00C9679F">
        <w:rPr>
          <w:rFonts w:ascii="Arial" w:hAnsi="Arial" w:cs="Arial"/>
        </w:rPr>
        <w:t>Laudanosine</w:t>
      </w:r>
      <w:proofErr w:type="spellEnd"/>
    </w:p>
    <w:p w14:paraId="663C4DAA" w14:textId="5DA1DEBE" w:rsidR="008F01FC" w:rsidRPr="00C9679F" w:rsidRDefault="008F01FC" w:rsidP="007C5B4D">
      <w:pPr>
        <w:pStyle w:val="EndnoteText"/>
        <w:jc w:val="both"/>
        <w:rPr>
          <w:rFonts w:ascii="Arial" w:hAnsi="Arial" w:cs="Arial"/>
          <w:b/>
          <w:bCs/>
          <w:lang w:val="en-US"/>
        </w:rPr>
      </w:pPr>
    </w:p>
    <w:p w14:paraId="28B4932A" w14:textId="77777777" w:rsidR="00F93F06" w:rsidRPr="00C9679F" w:rsidRDefault="00F93F06" w:rsidP="007C5B4D">
      <w:pPr>
        <w:pStyle w:val="EndnoteText"/>
        <w:jc w:val="both"/>
        <w:rPr>
          <w:rFonts w:ascii="Arial" w:hAnsi="Arial" w:cs="Arial"/>
          <w:b/>
          <w:bCs/>
          <w:lang w:val="en-US"/>
        </w:rPr>
      </w:pPr>
    </w:p>
    <w:p w14:paraId="1FBA10FC" w14:textId="77777777" w:rsidR="00C70573" w:rsidRPr="00C9679F" w:rsidRDefault="005923D8" w:rsidP="007C5B4D">
      <w:pPr>
        <w:pStyle w:val="Caption"/>
        <w:jc w:val="both"/>
        <w:rPr>
          <w:rFonts w:ascii="Arial" w:hAnsi="Arial" w:cs="Arial"/>
          <w:sz w:val="20"/>
          <w:szCs w:val="20"/>
        </w:rPr>
      </w:pPr>
      <w:r w:rsidRPr="00C9679F">
        <w:rPr>
          <w:rFonts w:ascii="Arial" w:hAnsi="Arial" w:cs="Arial"/>
          <w:sz w:val="20"/>
          <w:szCs w:val="20"/>
        </w:rPr>
        <w:t xml:space="preserve">                     </w:t>
      </w:r>
    </w:p>
    <w:p w14:paraId="4A1411E2" w14:textId="4D19FCEE" w:rsidR="00B22A32" w:rsidRPr="00C9679F" w:rsidRDefault="00C70573" w:rsidP="007C5B4D">
      <w:pPr>
        <w:pStyle w:val="Caption"/>
        <w:jc w:val="both"/>
        <w:rPr>
          <w:rFonts w:ascii="Arial" w:hAnsi="Arial" w:cs="Arial"/>
          <w:sz w:val="20"/>
          <w:szCs w:val="20"/>
        </w:rPr>
      </w:pPr>
      <w:r w:rsidRPr="00C9679F">
        <w:rPr>
          <w:rFonts w:ascii="Arial" w:hAnsi="Arial" w:cs="Arial"/>
          <w:sz w:val="20"/>
          <w:szCs w:val="20"/>
        </w:rPr>
        <w:t xml:space="preserve">                   </w:t>
      </w:r>
      <w:r w:rsidR="005923D8" w:rsidRPr="00C9679F">
        <w:rPr>
          <w:rFonts w:ascii="Arial" w:hAnsi="Arial" w:cs="Arial"/>
          <w:sz w:val="20"/>
          <w:szCs w:val="20"/>
        </w:rPr>
        <w:t xml:space="preserve"> </w:t>
      </w:r>
      <w:r w:rsidR="005923D8" w:rsidRPr="00C9679F">
        <w:rPr>
          <w:rFonts w:ascii="Arial" w:hAnsi="Arial" w:cs="Arial"/>
          <w:b/>
          <w:bCs/>
          <w:i w:val="0"/>
          <w:iCs w:val="0"/>
          <w:sz w:val="20"/>
          <w:szCs w:val="20"/>
        </w:rPr>
        <w:t xml:space="preserve">Figure </w:t>
      </w:r>
      <w:r w:rsidR="00917335">
        <w:rPr>
          <w:rFonts w:ascii="Arial" w:hAnsi="Arial" w:cs="Arial"/>
          <w:b/>
          <w:bCs/>
          <w:i w:val="0"/>
          <w:iCs w:val="0"/>
          <w:sz w:val="20"/>
          <w:szCs w:val="20"/>
        </w:rPr>
        <w:t>6</w:t>
      </w:r>
      <w:r w:rsidR="005923D8" w:rsidRPr="00C9679F">
        <w:rPr>
          <w:rFonts w:ascii="Arial" w:hAnsi="Arial" w:cs="Arial"/>
          <w:b/>
          <w:bCs/>
          <w:i w:val="0"/>
          <w:iCs w:val="0"/>
          <w:sz w:val="20"/>
          <w:szCs w:val="20"/>
        </w:rPr>
        <w:t xml:space="preserve">:  Chemical structures of alkaloids isolated from </w:t>
      </w:r>
      <w:r w:rsidR="0098710C" w:rsidRPr="00C9679F">
        <w:rPr>
          <w:rFonts w:ascii="Arial" w:hAnsi="Arial" w:cs="Arial"/>
          <w:b/>
          <w:bCs/>
          <w:sz w:val="20"/>
          <w:szCs w:val="20"/>
        </w:rPr>
        <w:t>C</w:t>
      </w:r>
      <w:r w:rsidR="005923D8" w:rsidRPr="00C9679F">
        <w:rPr>
          <w:rFonts w:ascii="Arial" w:hAnsi="Arial" w:cs="Arial"/>
          <w:b/>
          <w:bCs/>
          <w:sz w:val="20"/>
          <w:szCs w:val="20"/>
        </w:rPr>
        <w:t>. pareira</w:t>
      </w:r>
      <w:r w:rsidR="0098710C" w:rsidRPr="00C9679F">
        <w:rPr>
          <w:rFonts w:ascii="Arial" w:hAnsi="Arial" w:cs="Arial"/>
          <w:b/>
          <w:bCs/>
          <w:sz w:val="20"/>
          <w:szCs w:val="20"/>
        </w:rPr>
        <w:t xml:space="preserve"> </w:t>
      </w:r>
      <w:r w:rsidR="0098710C" w:rsidRPr="00C9679F">
        <w:rPr>
          <w:rFonts w:ascii="Arial" w:hAnsi="Arial" w:cs="Arial"/>
          <w:i w:val="0"/>
          <w:iCs w:val="0"/>
          <w:sz w:val="20"/>
          <w:szCs w:val="20"/>
        </w:rPr>
        <w:t>(IMPPAT)</w:t>
      </w:r>
      <w:r w:rsidR="005923D8" w:rsidRPr="00C9679F">
        <w:rPr>
          <w:rStyle w:val="EndnoteReference"/>
          <w:rFonts w:ascii="Arial" w:hAnsi="Arial" w:cs="Arial"/>
          <w:i w:val="0"/>
          <w:iCs w:val="0"/>
          <w:sz w:val="20"/>
          <w:szCs w:val="20"/>
        </w:rPr>
        <w:endnoteReference w:id="35"/>
      </w:r>
    </w:p>
    <w:tbl>
      <w:tblPr>
        <w:tblStyle w:val="TableGrid"/>
        <w:tblpPr w:leftFromText="180" w:rightFromText="180" w:vertAnchor="text" w:horzAnchor="margin" w:tblpXSpec="center" w:tblpY="-1439"/>
        <w:tblOverlap w:val="never"/>
        <w:tblW w:w="10065" w:type="dxa"/>
        <w:tblLayout w:type="fixed"/>
        <w:tblLook w:val="04A0" w:firstRow="1" w:lastRow="0" w:firstColumn="1" w:lastColumn="0" w:noHBand="0" w:noVBand="1"/>
      </w:tblPr>
      <w:tblGrid>
        <w:gridCol w:w="1985"/>
        <w:gridCol w:w="2126"/>
        <w:gridCol w:w="1701"/>
        <w:gridCol w:w="2835"/>
        <w:gridCol w:w="1418"/>
      </w:tblGrid>
      <w:tr w:rsidR="000B5423" w:rsidRPr="00C9679F" w14:paraId="63C3304D" w14:textId="77777777" w:rsidTr="00996281">
        <w:trPr>
          <w:trHeight w:val="836"/>
        </w:trPr>
        <w:tc>
          <w:tcPr>
            <w:tcW w:w="10065" w:type="dxa"/>
            <w:gridSpan w:val="5"/>
            <w:tcBorders>
              <w:top w:val="nil"/>
              <w:left w:val="nil"/>
              <w:bottom w:val="single" w:sz="4" w:space="0" w:color="auto"/>
              <w:right w:val="nil"/>
            </w:tcBorders>
          </w:tcPr>
          <w:p w14:paraId="3B6C68BD" w14:textId="77777777" w:rsidR="000B5423" w:rsidRPr="00C9679F" w:rsidRDefault="000B5423" w:rsidP="007C5B4D">
            <w:pPr>
              <w:pStyle w:val="EndnoteText"/>
              <w:jc w:val="both"/>
              <w:rPr>
                <w:rFonts w:ascii="Arial" w:hAnsi="Arial" w:cs="Arial"/>
                <w:b/>
                <w:bCs/>
                <w:lang w:val="en-US"/>
              </w:rPr>
            </w:pPr>
            <w:bookmarkStart w:id="1" w:name="_Hlk216990599"/>
          </w:p>
          <w:p w14:paraId="33D32248" w14:textId="77777777" w:rsidR="009B0C92" w:rsidRPr="00C9679F" w:rsidRDefault="009B0C92" w:rsidP="007C5B4D">
            <w:pPr>
              <w:pStyle w:val="EndnoteText"/>
              <w:jc w:val="both"/>
              <w:rPr>
                <w:rFonts w:ascii="Arial" w:hAnsi="Arial" w:cs="Arial"/>
                <w:b/>
                <w:bCs/>
                <w:lang w:val="en-US"/>
              </w:rPr>
            </w:pPr>
          </w:p>
          <w:p w14:paraId="041E52DD" w14:textId="77777777" w:rsidR="005923D8" w:rsidRPr="00C9679F" w:rsidRDefault="005923D8" w:rsidP="007C5B4D">
            <w:pPr>
              <w:pStyle w:val="EndnoteText"/>
              <w:jc w:val="both"/>
              <w:rPr>
                <w:rFonts w:ascii="Arial" w:hAnsi="Arial" w:cs="Arial"/>
                <w:b/>
                <w:bCs/>
                <w:lang w:val="en-US"/>
              </w:rPr>
            </w:pPr>
          </w:p>
          <w:p w14:paraId="1A5DA5A7" w14:textId="77777777" w:rsidR="005923D8" w:rsidRPr="00C9679F" w:rsidRDefault="005923D8" w:rsidP="007C5B4D">
            <w:pPr>
              <w:pStyle w:val="ListParagraph"/>
              <w:numPr>
                <w:ilvl w:val="0"/>
                <w:numId w:val="3"/>
              </w:numPr>
              <w:ind w:left="318"/>
              <w:jc w:val="both"/>
              <w:rPr>
                <w:rFonts w:ascii="Arial" w:hAnsi="Arial" w:cs="Arial"/>
                <w:sz w:val="22"/>
                <w:szCs w:val="22"/>
              </w:rPr>
            </w:pPr>
            <w:r w:rsidRPr="00C9679F">
              <w:rPr>
                <w:rFonts w:ascii="Arial" w:hAnsi="Arial" w:cs="Arial"/>
                <w:b/>
                <w:bCs/>
                <w:sz w:val="22"/>
                <w:szCs w:val="22"/>
              </w:rPr>
              <w:t xml:space="preserve">PHARMACOLOGICAL ACTIVITIES </w:t>
            </w:r>
          </w:p>
          <w:p w14:paraId="15A8C872" w14:textId="77777777" w:rsidR="005923D8" w:rsidRPr="00C9679F" w:rsidRDefault="005923D8" w:rsidP="007C5B4D">
            <w:pPr>
              <w:pStyle w:val="ListParagraph"/>
              <w:ind w:left="318"/>
              <w:jc w:val="both"/>
              <w:rPr>
                <w:rFonts w:ascii="Arial" w:hAnsi="Arial" w:cs="Arial"/>
                <w:sz w:val="20"/>
                <w:szCs w:val="20"/>
              </w:rPr>
            </w:pPr>
          </w:p>
          <w:p w14:paraId="071E698D" w14:textId="77777777" w:rsidR="005923D8" w:rsidRPr="00C9679F" w:rsidRDefault="005923D8" w:rsidP="007C5B4D">
            <w:pPr>
              <w:jc w:val="both"/>
              <w:rPr>
                <w:rFonts w:ascii="Arial" w:hAnsi="Arial" w:cs="Arial"/>
                <w:sz w:val="20"/>
                <w:szCs w:val="20"/>
              </w:rPr>
            </w:pPr>
            <w:r w:rsidRPr="00C9679F">
              <w:rPr>
                <w:rFonts w:ascii="Arial" w:hAnsi="Arial" w:cs="Arial"/>
                <w:sz w:val="20"/>
                <w:szCs w:val="20"/>
              </w:rPr>
              <w:t xml:space="preserve">Extracts and compounds of </w:t>
            </w:r>
            <w:r w:rsidRPr="00C9679F">
              <w:rPr>
                <w:rFonts w:ascii="Arial" w:hAnsi="Arial" w:cs="Arial"/>
                <w:i/>
                <w:iCs/>
                <w:sz w:val="20"/>
                <w:szCs w:val="20"/>
              </w:rPr>
              <w:t>C. pareira</w:t>
            </w:r>
            <w:r w:rsidRPr="00C9679F">
              <w:rPr>
                <w:rFonts w:ascii="Arial" w:hAnsi="Arial" w:cs="Arial"/>
                <w:sz w:val="20"/>
                <w:szCs w:val="20"/>
              </w:rPr>
              <w:t xml:space="preserve"> have recently been studied for a variety of pharmacological properties both in vitro and in vivo. The traditional claims of this plant are scientifically supported by its researched pharmacological properties, which include anti-inflammatory, analgesic, anti-pyretic, anti-arthritic, anti-diarrheal, anti-malarial, anti-diabetic, and anti-venom properties. In Table 5, the pharmacological activities are compiled.</w:t>
            </w:r>
          </w:p>
          <w:p w14:paraId="3105E1B4" w14:textId="77777777" w:rsidR="00B22A32" w:rsidRPr="00C9679F" w:rsidRDefault="00B22A32" w:rsidP="007C5B4D">
            <w:pPr>
              <w:pStyle w:val="EndnoteText"/>
              <w:jc w:val="both"/>
              <w:rPr>
                <w:rFonts w:ascii="Arial" w:hAnsi="Arial" w:cs="Arial"/>
                <w:b/>
                <w:bCs/>
                <w:lang w:val="en-US"/>
              </w:rPr>
            </w:pPr>
          </w:p>
          <w:p w14:paraId="04F19595" w14:textId="2ED4B275" w:rsidR="00B22A32" w:rsidRPr="00C9679F" w:rsidRDefault="00560133" w:rsidP="007C5B4D">
            <w:pPr>
              <w:pStyle w:val="ListParagraph"/>
              <w:ind w:left="34"/>
              <w:jc w:val="both"/>
              <w:rPr>
                <w:rFonts w:ascii="Arial" w:hAnsi="Arial" w:cs="Arial"/>
                <w:sz w:val="20"/>
                <w:szCs w:val="20"/>
              </w:rPr>
            </w:pPr>
            <w:r w:rsidRPr="00C9679F">
              <w:rPr>
                <w:rFonts w:ascii="Arial" w:hAnsi="Arial" w:cs="Arial"/>
                <w:b/>
                <w:bCs/>
                <w:sz w:val="20"/>
                <w:szCs w:val="20"/>
              </w:rPr>
              <w:t xml:space="preserve">                                          </w:t>
            </w:r>
            <w:r w:rsidR="00B22A32" w:rsidRPr="00C9679F">
              <w:rPr>
                <w:rFonts w:ascii="Arial" w:hAnsi="Arial" w:cs="Arial"/>
                <w:b/>
                <w:bCs/>
                <w:sz w:val="20"/>
                <w:szCs w:val="20"/>
              </w:rPr>
              <w:t>Table 5:</w:t>
            </w:r>
            <w:r w:rsidR="00B22A32" w:rsidRPr="00C9679F">
              <w:rPr>
                <w:rFonts w:ascii="Arial" w:hAnsi="Arial" w:cs="Arial"/>
                <w:sz w:val="20"/>
                <w:szCs w:val="20"/>
              </w:rPr>
              <w:t xml:space="preserve"> </w:t>
            </w:r>
            <w:r w:rsidR="00B22A32" w:rsidRPr="00C9679F">
              <w:rPr>
                <w:rFonts w:ascii="Arial" w:hAnsi="Arial" w:cs="Arial"/>
                <w:b/>
                <w:bCs/>
                <w:sz w:val="20"/>
                <w:szCs w:val="20"/>
              </w:rPr>
              <w:t xml:space="preserve">Pharmacological activities of </w:t>
            </w:r>
            <w:r w:rsidR="00B22A32" w:rsidRPr="00C9679F">
              <w:rPr>
                <w:rFonts w:ascii="Arial" w:hAnsi="Arial" w:cs="Arial"/>
                <w:b/>
                <w:bCs/>
                <w:i/>
                <w:iCs/>
                <w:sz w:val="20"/>
                <w:szCs w:val="20"/>
              </w:rPr>
              <w:t>C. pareira</w:t>
            </w:r>
            <w:r w:rsidR="00B22A32" w:rsidRPr="00C9679F">
              <w:rPr>
                <w:rFonts w:ascii="Arial" w:hAnsi="Arial" w:cs="Arial"/>
                <w:sz w:val="20"/>
                <w:szCs w:val="20"/>
              </w:rPr>
              <w:t xml:space="preserve"> </w:t>
            </w:r>
          </w:p>
          <w:p w14:paraId="43041978" w14:textId="7D9FDC6B" w:rsidR="00B22A32" w:rsidRPr="00C9679F" w:rsidRDefault="00B22A32" w:rsidP="007C5B4D">
            <w:pPr>
              <w:pStyle w:val="ListParagraph"/>
              <w:ind w:left="34"/>
              <w:jc w:val="both"/>
              <w:rPr>
                <w:rFonts w:ascii="Arial" w:hAnsi="Arial" w:cs="Arial"/>
                <w:sz w:val="20"/>
                <w:szCs w:val="20"/>
              </w:rPr>
            </w:pPr>
            <w:r w:rsidRPr="00C9679F">
              <w:rPr>
                <w:rFonts w:ascii="Arial" w:hAnsi="Arial" w:cs="Arial"/>
                <w:sz w:val="20"/>
                <w:szCs w:val="20"/>
              </w:rPr>
              <w:t xml:space="preserve">         (</w:t>
            </w:r>
            <w:r w:rsidR="00754F0F" w:rsidRPr="00C9679F">
              <w:rPr>
                <w:rFonts w:ascii="Arial" w:hAnsi="Arial" w:cs="Arial"/>
                <w:sz w:val="20"/>
                <w:szCs w:val="20"/>
              </w:rPr>
              <w:t>D</w:t>
            </w:r>
            <w:r w:rsidRPr="00C9679F">
              <w:rPr>
                <w:rFonts w:ascii="Arial" w:hAnsi="Arial" w:cs="Arial"/>
                <w:sz w:val="20"/>
                <w:szCs w:val="20"/>
              </w:rPr>
              <w:t>ose is mentioned in case of in</w:t>
            </w:r>
            <w:r w:rsidR="00322DB5" w:rsidRPr="00C9679F">
              <w:rPr>
                <w:rFonts w:ascii="Arial" w:hAnsi="Arial" w:cs="Arial"/>
                <w:sz w:val="20"/>
                <w:szCs w:val="20"/>
              </w:rPr>
              <w:t>-</w:t>
            </w:r>
            <w:r w:rsidRPr="00C9679F">
              <w:rPr>
                <w:rFonts w:ascii="Arial" w:hAnsi="Arial" w:cs="Arial"/>
                <w:sz w:val="20"/>
                <w:szCs w:val="20"/>
              </w:rPr>
              <w:t>vivo studies whereas concentration in case of in</w:t>
            </w:r>
            <w:r w:rsidR="00322DB5" w:rsidRPr="00C9679F">
              <w:rPr>
                <w:rFonts w:ascii="Arial" w:hAnsi="Arial" w:cs="Arial"/>
                <w:sz w:val="20"/>
                <w:szCs w:val="20"/>
              </w:rPr>
              <w:t>-</w:t>
            </w:r>
            <w:r w:rsidRPr="00C9679F">
              <w:rPr>
                <w:rFonts w:ascii="Arial" w:hAnsi="Arial" w:cs="Arial"/>
                <w:sz w:val="20"/>
                <w:szCs w:val="20"/>
              </w:rPr>
              <w:t>vitro studies)</w:t>
            </w:r>
          </w:p>
          <w:p w14:paraId="2EF0B7AD" w14:textId="5E029A82" w:rsidR="009B0C92" w:rsidRPr="00C9679F" w:rsidRDefault="009B0C92" w:rsidP="007C5B4D">
            <w:pPr>
              <w:pStyle w:val="EndnoteText"/>
              <w:jc w:val="both"/>
              <w:rPr>
                <w:rFonts w:ascii="Arial" w:hAnsi="Arial" w:cs="Arial"/>
                <w:b/>
                <w:bCs/>
                <w:lang w:val="en-US"/>
              </w:rPr>
            </w:pPr>
          </w:p>
        </w:tc>
      </w:tr>
      <w:tr w:rsidR="000B5423" w:rsidRPr="00C9679F" w14:paraId="3E26EC8E" w14:textId="77777777" w:rsidTr="00C134E8">
        <w:trPr>
          <w:trHeight w:val="836"/>
        </w:trPr>
        <w:tc>
          <w:tcPr>
            <w:tcW w:w="1985" w:type="dxa"/>
            <w:tcBorders>
              <w:top w:val="single" w:sz="4" w:space="0" w:color="auto"/>
              <w:left w:val="single" w:sz="4" w:space="0" w:color="auto"/>
              <w:bottom w:val="single" w:sz="4" w:space="0" w:color="auto"/>
              <w:right w:val="single" w:sz="4" w:space="0" w:color="auto"/>
            </w:tcBorders>
          </w:tcPr>
          <w:p w14:paraId="19AD957C" w14:textId="6522E29D" w:rsidR="000B5423" w:rsidRPr="00C9679F" w:rsidRDefault="000B5423" w:rsidP="007C5B4D">
            <w:pPr>
              <w:pStyle w:val="EndnoteText"/>
              <w:jc w:val="both"/>
              <w:rPr>
                <w:rFonts w:ascii="Arial" w:hAnsi="Arial" w:cs="Arial"/>
                <w:b/>
                <w:bCs/>
                <w:lang w:val="en-US"/>
              </w:rPr>
            </w:pPr>
          </w:p>
          <w:p w14:paraId="182A6256" w14:textId="5DAD2C4A" w:rsidR="000B5423" w:rsidRPr="00C9679F" w:rsidRDefault="005F643E" w:rsidP="007C5B4D">
            <w:pPr>
              <w:pStyle w:val="EndnoteText"/>
              <w:jc w:val="both"/>
              <w:rPr>
                <w:rFonts w:ascii="Arial" w:hAnsi="Arial" w:cs="Arial"/>
                <w:b/>
                <w:bCs/>
                <w:lang w:val="en-US"/>
              </w:rPr>
            </w:pPr>
            <w:r w:rsidRPr="00C9679F">
              <w:rPr>
                <w:rFonts w:ascii="Arial" w:hAnsi="Arial" w:cs="Arial"/>
                <w:b/>
                <w:bCs/>
                <w:lang w:val="en-US"/>
              </w:rPr>
              <w:t xml:space="preserve">     </w:t>
            </w:r>
            <w:r w:rsidR="000B5423" w:rsidRPr="00C9679F">
              <w:rPr>
                <w:rFonts w:ascii="Arial" w:hAnsi="Arial" w:cs="Arial"/>
                <w:b/>
                <w:bCs/>
                <w:lang w:val="en-US"/>
              </w:rPr>
              <w:t>Activity</w:t>
            </w:r>
          </w:p>
        </w:tc>
        <w:tc>
          <w:tcPr>
            <w:tcW w:w="2126" w:type="dxa"/>
            <w:tcBorders>
              <w:top w:val="single" w:sz="4" w:space="0" w:color="auto"/>
              <w:left w:val="single" w:sz="4" w:space="0" w:color="auto"/>
              <w:bottom w:val="single" w:sz="4" w:space="0" w:color="auto"/>
              <w:right w:val="single" w:sz="4" w:space="0" w:color="auto"/>
            </w:tcBorders>
          </w:tcPr>
          <w:p w14:paraId="19198195" w14:textId="574A825B" w:rsidR="000B5423" w:rsidRPr="00C9679F" w:rsidRDefault="000B5423" w:rsidP="007C5B4D">
            <w:pPr>
              <w:pStyle w:val="EndnoteText"/>
              <w:jc w:val="both"/>
              <w:rPr>
                <w:rFonts w:ascii="Arial" w:hAnsi="Arial" w:cs="Arial"/>
                <w:b/>
                <w:bCs/>
                <w:lang w:val="en-US"/>
              </w:rPr>
            </w:pPr>
            <w:r w:rsidRPr="00C9679F">
              <w:rPr>
                <w:rFonts w:ascii="Arial" w:hAnsi="Arial" w:cs="Arial"/>
                <w:b/>
                <w:bCs/>
                <w:lang w:val="en-US"/>
              </w:rPr>
              <w:t xml:space="preserve">  </w:t>
            </w:r>
            <w:r w:rsidR="00C134E8" w:rsidRPr="00C9679F">
              <w:rPr>
                <w:rFonts w:ascii="Arial" w:hAnsi="Arial" w:cs="Arial"/>
                <w:b/>
                <w:bCs/>
                <w:lang w:val="en-US"/>
              </w:rPr>
              <w:t xml:space="preserve">   </w:t>
            </w:r>
            <w:r w:rsidRPr="00C9679F">
              <w:rPr>
                <w:rFonts w:ascii="Arial" w:hAnsi="Arial" w:cs="Arial"/>
                <w:b/>
                <w:bCs/>
                <w:lang w:val="en-US"/>
              </w:rPr>
              <w:t xml:space="preserve"> Extract </w:t>
            </w:r>
          </w:p>
          <w:p w14:paraId="2D0B385D" w14:textId="40C42763" w:rsidR="000B5423" w:rsidRPr="00C9679F" w:rsidRDefault="000B5423" w:rsidP="007C5B4D">
            <w:pPr>
              <w:pStyle w:val="EndnoteText"/>
              <w:jc w:val="both"/>
              <w:rPr>
                <w:rFonts w:ascii="Arial" w:hAnsi="Arial" w:cs="Arial"/>
                <w:b/>
                <w:bCs/>
                <w:lang w:val="en-US"/>
              </w:rPr>
            </w:pPr>
            <w:r w:rsidRPr="00C9679F">
              <w:rPr>
                <w:rFonts w:ascii="Arial" w:hAnsi="Arial" w:cs="Arial"/>
                <w:b/>
                <w:bCs/>
                <w:lang w:val="en-US"/>
              </w:rPr>
              <w:t xml:space="preserve">     </w:t>
            </w:r>
            <w:r w:rsidR="00C134E8" w:rsidRPr="00C9679F">
              <w:rPr>
                <w:rFonts w:ascii="Arial" w:hAnsi="Arial" w:cs="Arial"/>
                <w:b/>
                <w:bCs/>
                <w:lang w:val="en-US"/>
              </w:rPr>
              <w:t xml:space="preserve">   A</w:t>
            </w:r>
            <w:r w:rsidRPr="00C9679F">
              <w:rPr>
                <w:rFonts w:ascii="Arial" w:hAnsi="Arial" w:cs="Arial"/>
                <w:b/>
                <w:bCs/>
                <w:lang w:val="en-US"/>
              </w:rPr>
              <w:t>nd</w:t>
            </w:r>
            <w:r w:rsidR="00C134E8" w:rsidRPr="00C9679F">
              <w:rPr>
                <w:rFonts w:ascii="Arial" w:hAnsi="Arial" w:cs="Arial"/>
                <w:b/>
                <w:bCs/>
                <w:lang w:val="en-US"/>
              </w:rPr>
              <w:t xml:space="preserve"> D</w:t>
            </w:r>
            <w:r w:rsidRPr="00C9679F">
              <w:rPr>
                <w:rFonts w:ascii="Arial" w:hAnsi="Arial" w:cs="Arial"/>
                <w:b/>
                <w:bCs/>
                <w:lang w:val="en-US"/>
              </w:rPr>
              <w:t>ose/concentration</w:t>
            </w:r>
          </w:p>
        </w:tc>
        <w:tc>
          <w:tcPr>
            <w:tcW w:w="1701" w:type="dxa"/>
            <w:tcBorders>
              <w:top w:val="single" w:sz="4" w:space="0" w:color="auto"/>
              <w:left w:val="single" w:sz="4" w:space="0" w:color="auto"/>
              <w:bottom w:val="single" w:sz="4" w:space="0" w:color="auto"/>
              <w:right w:val="single" w:sz="4" w:space="0" w:color="auto"/>
            </w:tcBorders>
          </w:tcPr>
          <w:p w14:paraId="73D72CB5" w14:textId="77777777" w:rsidR="000B5423" w:rsidRPr="00C9679F" w:rsidRDefault="000B5423" w:rsidP="007C5B4D">
            <w:pPr>
              <w:pStyle w:val="EndnoteText"/>
              <w:jc w:val="both"/>
              <w:rPr>
                <w:rFonts w:ascii="Arial" w:hAnsi="Arial" w:cs="Arial"/>
                <w:b/>
                <w:bCs/>
                <w:lang w:val="en-US"/>
              </w:rPr>
            </w:pPr>
          </w:p>
          <w:p w14:paraId="227E0754" w14:textId="20DB1B49" w:rsidR="000B5423" w:rsidRPr="00C9679F" w:rsidRDefault="000B5423" w:rsidP="007C5B4D">
            <w:pPr>
              <w:pStyle w:val="EndnoteText"/>
              <w:jc w:val="both"/>
              <w:rPr>
                <w:rFonts w:ascii="Arial" w:hAnsi="Arial" w:cs="Arial"/>
                <w:b/>
                <w:bCs/>
                <w:lang w:val="en-US"/>
              </w:rPr>
            </w:pPr>
            <w:r w:rsidRPr="00C9679F">
              <w:rPr>
                <w:rFonts w:ascii="Arial" w:hAnsi="Arial" w:cs="Arial"/>
                <w:b/>
                <w:bCs/>
                <w:lang w:val="en-US"/>
              </w:rPr>
              <w:t>Study Model</w:t>
            </w:r>
          </w:p>
        </w:tc>
        <w:tc>
          <w:tcPr>
            <w:tcW w:w="2835" w:type="dxa"/>
            <w:tcBorders>
              <w:top w:val="single" w:sz="4" w:space="0" w:color="auto"/>
              <w:left w:val="single" w:sz="4" w:space="0" w:color="auto"/>
              <w:bottom w:val="single" w:sz="4" w:space="0" w:color="auto"/>
              <w:right w:val="single" w:sz="4" w:space="0" w:color="auto"/>
            </w:tcBorders>
          </w:tcPr>
          <w:p w14:paraId="10B28FEC" w14:textId="77777777" w:rsidR="000B5423" w:rsidRPr="00C9679F" w:rsidRDefault="000B5423" w:rsidP="007C5B4D">
            <w:pPr>
              <w:pStyle w:val="EndnoteText"/>
              <w:jc w:val="both"/>
              <w:rPr>
                <w:rFonts w:ascii="Arial" w:hAnsi="Arial" w:cs="Arial"/>
                <w:b/>
                <w:bCs/>
                <w:lang w:val="en-US"/>
              </w:rPr>
            </w:pPr>
          </w:p>
          <w:p w14:paraId="57EBD630" w14:textId="6C0AFC8F" w:rsidR="000B5423" w:rsidRPr="00C9679F" w:rsidRDefault="005F643E" w:rsidP="007C5B4D">
            <w:pPr>
              <w:pStyle w:val="EndnoteText"/>
              <w:jc w:val="both"/>
              <w:rPr>
                <w:rFonts w:ascii="Arial" w:hAnsi="Arial" w:cs="Arial"/>
                <w:b/>
                <w:bCs/>
                <w:lang w:val="en-US"/>
              </w:rPr>
            </w:pPr>
            <w:r w:rsidRPr="00C9679F">
              <w:rPr>
                <w:rFonts w:ascii="Arial" w:hAnsi="Arial" w:cs="Arial"/>
                <w:b/>
                <w:bCs/>
                <w:lang w:val="en-US"/>
              </w:rPr>
              <w:t xml:space="preserve">             </w:t>
            </w:r>
            <w:r w:rsidR="000B5423" w:rsidRPr="00C9679F">
              <w:rPr>
                <w:rFonts w:ascii="Arial" w:hAnsi="Arial" w:cs="Arial"/>
                <w:b/>
                <w:bCs/>
                <w:lang w:val="en-US"/>
              </w:rPr>
              <w:t>Action</w:t>
            </w:r>
          </w:p>
        </w:tc>
        <w:tc>
          <w:tcPr>
            <w:tcW w:w="1418" w:type="dxa"/>
            <w:tcBorders>
              <w:top w:val="single" w:sz="4" w:space="0" w:color="auto"/>
              <w:left w:val="single" w:sz="4" w:space="0" w:color="auto"/>
              <w:bottom w:val="single" w:sz="4" w:space="0" w:color="auto"/>
              <w:right w:val="single" w:sz="4" w:space="0" w:color="auto"/>
            </w:tcBorders>
          </w:tcPr>
          <w:p w14:paraId="3E43C3E3" w14:textId="77777777" w:rsidR="000B5423" w:rsidRPr="00C9679F" w:rsidRDefault="000B5423" w:rsidP="007C5B4D">
            <w:pPr>
              <w:pStyle w:val="EndnoteText"/>
              <w:jc w:val="both"/>
              <w:rPr>
                <w:rFonts w:ascii="Arial" w:hAnsi="Arial" w:cs="Arial"/>
                <w:b/>
                <w:bCs/>
                <w:lang w:val="en-US"/>
              </w:rPr>
            </w:pPr>
          </w:p>
          <w:p w14:paraId="0D84E3E1" w14:textId="48BEA0D9" w:rsidR="000B5423" w:rsidRPr="00C9679F" w:rsidRDefault="000B5423" w:rsidP="007C5B4D">
            <w:pPr>
              <w:pStyle w:val="EndnoteText"/>
              <w:jc w:val="both"/>
              <w:rPr>
                <w:rFonts w:ascii="Arial" w:hAnsi="Arial" w:cs="Arial"/>
                <w:b/>
                <w:bCs/>
                <w:lang w:val="en-US"/>
              </w:rPr>
            </w:pPr>
            <w:r w:rsidRPr="00C9679F">
              <w:rPr>
                <w:rFonts w:ascii="Arial" w:hAnsi="Arial" w:cs="Arial"/>
                <w:b/>
                <w:bCs/>
                <w:lang w:val="en-US"/>
              </w:rPr>
              <w:t>Reference</w:t>
            </w:r>
          </w:p>
        </w:tc>
      </w:tr>
      <w:tr w:rsidR="000B5423" w:rsidRPr="00C9679F" w14:paraId="565C9836" w14:textId="77777777" w:rsidTr="00C134E8">
        <w:tc>
          <w:tcPr>
            <w:tcW w:w="1985" w:type="dxa"/>
            <w:vMerge w:val="restart"/>
            <w:tcBorders>
              <w:top w:val="single" w:sz="4" w:space="0" w:color="auto"/>
            </w:tcBorders>
          </w:tcPr>
          <w:p w14:paraId="5220EC9D" w14:textId="77777777" w:rsidR="000B5423" w:rsidRPr="00C9679F" w:rsidRDefault="000B5423" w:rsidP="007C5B4D">
            <w:pPr>
              <w:pStyle w:val="EndnoteText"/>
              <w:jc w:val="both"/>
              <w:rPr>
                <w:rFonts w:ascii="Arial" w:hAnsi="Arial" w:cs="Arial"/>
              </w:rPr>
            </w:pPr>
          </w:p>
          <w:p w14:paraId="5422196D" w14:textId="77777777" w:rsidR="000B5423" w:rsidRPr="00C9679F" w:rsidRDefault="000B5423" w:rsidP="007C5B4D">
            <w:pPr>
              <w:pStyle w:val="EndnoteText"/>
              <w:jc w:val="both"/>
              <w:rPr>
                <w:rFonts w:ascii="Arial" w:hAnsi="Arial" w:cs="Arial"/>
              </w:rPr>
            </w:pPr>
          </w:p>
          <w:p w14:paraId="3B3654FF" w14:textId="77777777" w:rsidR="000B5423" w:rsidRPr="00C9679F" w:rsidRDefault="000B5423" w:rsidP="007C5B4D">
            <w:pPr>
              <w:pStyle w:val="EndnoteText"/>
              <w:jc w:val="both"/>
              <w:rPr>
                <w:rFonts w:ascii="Arial" w:hAnsi="Arial" w:cs="Arial"/>
              </w:rPr>
            </w:pPr>
          </w:p>
          <w:p w14:paraId="2E6791C8" w14:textId="77777777" w:rsidR="000B5423" w:rsidRPr="00C9679F" w:rsidRDefault="000B5423" w:rsidP="007C5B4D">
            <w:pPr>
              <w:pStyle w:val="EndnoteText"/>
              <w:jc w:val="both"/>
              <w:rPr>
                <w:rFonts w:ascii="Arial" w:hAnsi="Arial" w:cs="Arial"/>
              </w:rPr>
            </w:pPr>
          </w:p>
          <w:p w14:paraId="565062A6" w14:textId="77777777" w:rsidR="000B5423" w:rsidRPr="00C9679F" w:rsidRDefault="000B5423" w:rsidP="007C5B4D">
            <w:pPr>
              <w:pStyle w:val="EndnoteText"/>
              <w:jc w:val="both"/>
              <w:rPr>
                <w:rFonts w:ascii="Arial" w:hAnsi="Arial" w:cs="Arial"/>
              </w:rPr>
            </w:pPr>
          </w:p>
          <w:p w14:paraId="64E54E99" w14:textId="015AE61D" w:rsidR="000B5423" w:rsidRPr="00C9679F" w:rsidRDefault="000B5423" w:rsidP="007C5B4D">
            <w:pPr>
              <w:pStyle w:val="EndnoteText"/>
              <w:jc w:val="both"/>
              <w:rPr>
                <w:rFonts w:ascii="Arial" w:hAnsi="Arial" w:cs="Arial"/>
                <w:lang w:val="en-US"/>
              </w:rPr>
            </w:pPr>
            <w:r w:rsidRPr="00C9679F">
              <w:rPr>
                <w:rFonts w:ascii="Arial" w:hAnsi="Arial" w:cs="Arial"/>
              </w:rPr>
              <w:t>Anti-</w:t>
            </w:r>
            <w:r w:rsidR="008E0CC3" w:rsidRPr="00C9679F">
              <w:rPr>
                <w:rFonts w:ascii="Arial" w:hAnsi="Arial" w:cs="Arial"/>
              </w:rPr>
              <w:t>i</w:t>
            </w:r>
            <w:r w:rsidRPr="00C9679F">
              <w:rPr>
                <w:rFonts w:ascii="Arial" w:hAnsi="Arial" w:cs="Arial"/>
              </w:rPr>
              <w:t xml:space="preserve">nflammatory </w:t>
            </w:r>
          </w:p>
        </w:tc>
        <w:tc>
          <w:tcPr>
            <w:tcW w:w="2126" w:type="dxa"/>
            <w:tcBorders>
              <w:top w:val="single" w:sz="4" w:space="0" w:color="auto"/>
            </w:tcBorders>
          </w:tcPr>
          <w:p w14:paraId="4C052AAF" w14:textId="77777777" w:rsidR="000B5423" w:rsidRPr="00C9679F" w:rsidRDefault="000B5423" w:rsidP="007C5B4D">
            <w:pPr>
              <w:pStyle w:val="EndnoteText"/>
              <w:jc w:val="both"/>
              <w:rPr>
                <w:rFonts w:ascii="Arial" w:hAnsi="Arial" w:cs="Arial"/>
                <w:lang w:val="en-US"/>
              </w:rPr>
            </w:pPr>
            <w:r w:rsidRPr="00C9679F">
              <w:rPr>
                <w:rFonts w:ascii="Arial" w:hAnsi="Arial" w:cs="Arial"/>
              </w:rPr>
              <w:t>Ethanolic root extract (200 &amp; 400mg/kg)</w:t>
            </w:r>
          </w:p>
        </w:tc>
        <w:tc>
          <w:tcPr>
            <w:tcW w:w="1701" w:type="dxa"/>
            <w:tcBorders>
              <w:top w:val="single" w:sz="4" w:space="0" w:color="auto"/>
            </w:tcBorders>
          </w:tcPr>
          <w:p w14:paraId="7D435303" w14:textId="77777777" w:rsidR="000B5423" w:rsidRPr="00C9679F" w:rsidRDefault="000B5423" w:rsidP="007C5B4D">
            <w:pPr>
              <w:pStyle w:val="EndnoteText"/>
              <w:jc w:val="both"/>
              <w:rPr>
                <w:rFonts w:ascii="Arial" w:hAnsi="Arial" w:cs="Arial"/>
                <w:lang w:val="en-US"/>
              </w:rPr>
            </w:pPr>
            <w:r w:rsidRPr="00C9679F">
              <w:rPr>
                <w:rFonts w:ascii="Arial" w:hAnsi="Arial" w:cs="Arial"/>
              </w:rPr>
              <w:t>Sprague- Dawley rats</w:t>
            </w:r>
          </w:p>
        </w:tc>
        <w:tc>
          <w:tcPr>
            <w:tcW w:w="2835" w:type="dxa"/>
            <w:tcBorders>
              <w:top w:val="single" w:sz="4" w:space="0" w:color="auto"/>
            </w:tcBorders>
          </w:tcPr>
          <w:p w14:paraId="1AD49952" w14:textId="2AE092AE" w:rsidR="000B5423" w:rsidRPr="00C9679F" w:rsidRDefault="000B5423" w:rsidP="007C5B4D">
            <w:pPr>
              <w:pStyle w:val="EndnoteText"/>
              <w:jc w:val="both"/>
              <w:rPr>
                <w:rFonts w:ascii="Arial" w:hAnsi="Arial" w:cs="Arial"/>
                <w:lang w:val="en-US"/>
              </w:rPr>
            </w:pPr>
            <w:r w:rsidRPr="00C9679F">
              <w:rPr>
                <w:rFonts w:ascii="Arial" w:hAnsi="Arial" w:cs="Arial"/>
                <w:lang w:val="en-US"/>
              </w:rPr>
              <w:t>Anti-inflammatory action by inhibiting mediators like histamine, serotonin, and prostaglandins</w:t>
            </w:r>
            <w:r w:rsidR="006D2461" w:rsidRPr="00C9679F">
              <w:rPr>
                <w:rFonts w:ascii="Arial" w:hAnsi="Arial" w:cs="Arial"/>
                <w:lang w:val="en-US"/>
              </w:rPr>
              <w:t xml:space="preserve"> in </w:t>
            </w:r>
            <w:r w:rsidR="006D2461" w:rsidRPr="00C9679F">
              <w:rPr>
                <w:rFonts w:ascii="Arial" w:hAnsi="Arial" w:cs="Arial"/>
              </w:rPr>
              <w:t xml:space="preserve">carrageenan and histamine induced paw </w:t>
            </w:r>
            <w:proofErr w:type="spellStart"/>
            <w:r w:rsidR="006D2461" w:rsidRPr="00C9679F">
              <w:rPr>
                <w:rFonts w:ascii="Arial" w:hAnsi="Arial" w:cs="Arial"/>
              </w:rPr>
              <w:t>edema</w:t>
            </w:r>
            <w:proofErr w:type="spellEnd"/>
            <w:r w:rsidR="006D2461" w:rsidRPr="00C9679F">
              <w:rPr>
                <w:rFonts w:ascii="Arial" w:hAnsi="Arial" w:cs="Arial"/>
              </w:rPr>
              <w:t xml:space="preserve"> model.</w:t>
            </w:r>
          </w:p>
        </w:tc>
        <w:tc>
          <w:tcPr>
            <w:tcW w:w="1418" w:type="dxa"/>
            <w:tcBorders>
              <w:top w:val="single" w:sz="4" w:space="0" w:color="auto"/>
            </w:tcBorders>
          </w:tcPr>
          <w:p w14:paraId="690AA2BF" w14:textId="77777777" w:rsidR="000B5423" w:rsidRPr="00C9679F" w:rsidRDefault="000B5423" w:rsidP="007C5B4D">
            <w:pPr>
              <w:pStyle w:val="EndnoteText"/>
              <w:jc w:val="both"/>
              <w:rPr>
                <w:rFonts w:ascii="Arial" w:hAnsi="Arial" w:cs="Arial"/>
                <w:lang w:val="en-US"/>
              </w:rPr>
            </w:pPr>
          </w:p>
          <w:p w14:paraId="58126FEC" w14:textId="7A62F4DB" w:rsidR="000B5423" w:rsidRPr="00C9679F" w:rsidRDefault="000B5423" w:rsidP="007C5B4D">
            <w:pPr>
              <w:jc w:val="both"/>
              <w:rPr>
                <w:rFonts w:ascii="Arial" w:hAnsi="Arial" w:cs="Arial"/>
                <w:sz w:val="20"/>
                <w:szCs w:val="20"/>
                <w:lang w:val="en-US"/>
              </w:rPr>
            </w:pPr>
            <w:r w:rsidRPr="00C9679F">
              <w:rPr>
                <w:rFonts w:ascii="Arial" w:hAnsi="Arial" w:cs="Arial"/>
                <w:sz w:val="20"/>
                <w:szCs w:val="20"/>
              </w:rPr>
              <w:t>Amresh et al., 2007</w:t>
            </w:r>
            <w:r w:rsidR="004C33F5" w:rsidRPr="00C9679F">
              <w:rPr>
                <w:rFonts w:ascii="Arial" w:hAnsi="Arial" w:cs="Arial"/>
                <w:sz w:val="20"/>
                <w:szCs w:val="20"/>
              </w:rPr>
              <w:t>[</w:t>
            </w:r>
            <w:r w:rsidR="004C33F5" w:rsidRPr="00C9679F">
              <w:rPr>
                <w:rStyle w:val="EndnoteReference"/>
                <w:rFonts w:ascii="Arial" w:hAnsi="Arial" w:cs="Arial"/>
                <w:sz w:val="20"/>
                <w:szCs w:val="20"/>
              </w:rPr>
              <w:endnoteReference w:id="36"/>
            </w:r>
            <w:r w:rsidR="004C33F5" w:rsidRPr="00C9679F">
              <w:rPr>
                <w:rFonts w:ascii="Arial" w:hAnsi="Arial" w:cs="Arial"/>
                <w:sz w:val="20"/>
                <w:szCs w:val="20"/>
              </w:rPr>
              <w:t>]</w:t>
            </w:r>
          </w:p>
        </w:tc>
      </w:tr>
      <w:tr w:rsidR="000B5423" w:rsidRPr="00C9679F" w14:paraId="2FEFD878" w14:textId="77777777" w:rsidTr="00C134E8">
        <w:tc>
          <w:tcPr>
            <w:tcW w:w="1985" w:type="dxa"/>
            <w:vMerge/>
          </w:tcPr>
          <w:p w14:paraId="3948238A" w14:textId="77777777" w:rsidR="000B5423" w:rsidRPr="00C9679F" w:rsidRDefault="000B5423" w:rsidP="007C5B4D">
            <w:pPr>
              <w:pStyle w:val="EndnoteText"/>
              <w:jc w:val="both"/>
              <w:rPr>
                <w:rFonts w:ascii="Arial" w:hAnsi="Arial" w:cs="Arial"/>
                <w:lang w:val="en-US"/>
              </w:rPr>
            </w:pPr>
          </w:p>
        </w:tc>
        <w:tc>
          <w:tcPr>
            <w:tcW w:w="2126" w:type="dxa"/>
          </w:tcPr>
          <w:p w14:paraId="1F882965" w14:textId="77777777" w:rsidR="000B5423" w:rsidRPr="00C9679F" w:rsidRDefault="000B5423" w:rsidP="007C5B4D">
            <w:pPr>
              <w:pStyle w:val="EndnoteText"/>
              <w:jc w:val="both"/>
              <w:rPr>
                <w:rFonts w:ascii="Arial" w:hAnsi="Arial" w:cs="Arial"/>
              </w:rPr>
            </w:pPr>
            <w:r w:rsidRPr="00C9679F">
              <w:rPr>
                <w:rFonts w:ascii="Arial" w:hAnsi="Arial" w:cs="Arial"/>
              </w:rPr>
              <w:t>Ethanolic leaves extract (400 mg/kg)</w:t>
            </w:r>
          </w:p>
          <w:p w14:paraId="45A8CD60" w14:textId="77777777" w:rsidR="000B5423" w:rsidRPr="00C9679F" w:rsidRDefault="000B5423" w:rsidP="007C5B4D">
            <w:pPr>
              <w:pStyle w:val="EndnoteText"/>
              <w:jc w:val="both"/>
              <w:rPr>
                <w:rFonts w:ascii="Arial" w:hAnsi="Arial" w:cs="Arial"/>
                <w:lang w:val="en-US"/>
              </w:rPr>
            </w:pPr>
          </w:p>
        </w:tc>
        <w:tc>
          <w:tcPr>
            <w:tcW w:w="1701" w:type="dxa"/>
          </w:tcPr>
          <w:p w14:paraId="77DBB2DD" w14:textId="77777777" w:rsidR="000B5423" w:rsidRPr="00C9679F" w:rsidRDefault="000B5423" w:rsidP="007C5B4D">
            <w:pPr>
              <w:pStyle w:val="EndnoteText"/>
              <w:jc w:val="both"/>
              <w:rPr>
                <w:rFonts w:ascii="Arial" w:hAnsi="Arial" w:cs="Arial"/>
                <w:lang w:val="en-US"/>
              </w:rPr>
            </w:pPr>
            <w:r w:rsidRPr="00C9679F">
              <w:rPr>
                <w:rFonts w:ascii="Arial" w:hAnsi="Arial" w:cs="Arial"/>
              </w:rPr>
              <w:t xml:space="preserve">Albino </w:t>
            </w:r>
            <w:proofErr w:type="spellStart"/>
            <w:r w:rsidRPr="00C9679F">
              <w:rPr>
                <w:rFonts w:ascii="Arial" w:hAnsi="Arial" w:cs="Arial"/>
              </w:rPr>
              <w:t>wistar</w:t>
            </w:r>
            <w:proofErr w:type="spellEnd"/>
            <w:r w:rsidRPr="00C9679F">
              <w:rPr>
                <w:rFonts w:ascii="Arial" w:hAnsi="Arial" w:cs="Arial"/>
              </w:rPr>
              <w:t xml:space="preserve"> rats</w:t>
            </w:r>
          </w:p>
        </w:tc>
        <w:tc>
          <w:tcPr>
            <w:tcW w:w="2835" w:type="dxa"/>
          </w:tcPr>
          <w:p w14:paraId="4269C411" w14:textId="77777777" w:rsidR="000B5423" w:rsidRPr="00C9679F" w:rsidRDefault="000B5423" w:rsidP="007C5B4D">
            <w:pPr>
              <w:pStyle w:val="EndnoteText"/>
              <w:jc w:val="both"/>
              <w:rPr>
                <w:rFonts w:ascii="Arial" w:hAnsi="Arial" w:cs="Arial"/>
              </w:rPr>
            </w:pPr>
            <w:r w:rsidRPr="00C9679F">
              <w:rPr>
                <w:rFonts w:ascii="Arial" w:hAnsi="Arial" w:cs="Arial"/>
                <w:lang w:val="en-US"/>
              </w:rPr>
              <w:t>Inhibited carrageenan induced paw edema by reducing mediator release (histamine, serotonin, prostaglandins.)</w:t>
            </w:r>
          </w:p>
        </w:tc>
        <w:tc>
          <w:tcPr>
            <w:tcW w:w="1418" w:type="dxa"/>
          </w:tcPr>
          <w:p w14:paraId="6E939CB6" w14:textId="6EFE75B7" w:rsidR="000B5423" w:rsidRPr="00C9679F" w:rsidRDefault="000B5423" w:rsidP="007C5B4D">
            <w:pPr>
              <w:pStyle w:val="EndnoteText"/>
              <w:jc w:val="both"/>
              <w:rPr>
                <w:rFonts w:ascii="Arial" w:hAnsi="Arial" w:cs="Arial"/>
                <w:lang w:val="en-US"/>
              </w:rPr>
            </w:pPr>
            <w:r w:rsidRPr="00C9679F">
              <w:rPr>
                <w:rFonts w:ascii="Arial" w:hAnsi="Arial" w:cs="Arial"/>
              </w:rPr>
              <w:t>Gopalakrishna et al., 2010</w:t>
            </w:r>
            <w:r w:rsidR="004C33F5" w:rsidRPr="00C9679F">
              <w:rPr>
                <w:rFonts w:ascii="Arial" w:hAnsi="Arial" w:cs="Arial"/>
              </w:rPr>
              <w:t>[</w:t>
            </w:r>
            <w:r w:rsidR="004C33F5" w:rsidRPr="00C9679F">
              <w:rPr>
                <w:rStyle w:val="EndnoteReference"/>
                <w:rFonts w:ascii="Arial" w:hAnsi="Arial" w:cs="Arial"/>
              </w:rPr>
              <w:endnoteReference w:id="37"/>
            </w:r>
            <w:r w:rsidR="004C33F5" w:rsidRPr="00C9679F">
              <w:rPr>
                <w:rFonts w:ascii="Arial" w:hAnsi="Arial" w:cs="Arial"/>
              </w:rPr>
              <w:t>]</w:t>
            </w:r>
          </w:p>
        </w:tc>
      </w:tr>
      <w:tr w:rsidR="000B5423" w:rsidRPr="00C9679F" w14:paraId="3D93E2C7" w14:textId="77777777" w:rsidTr="00C134E8">
        <w:tc>
          <w:tcPr>
            <w:tcW w:w="1985" w:type="dxa"/>
            <w:vMerge/>
          </w:tcPr>
          <w:p w14:paraId="1F50523B" w14:textId="77777777" w:rsidR="000B5423" w:rsidRPr="00C9679F" w:rsidRDefault="000B5423" w:rsidP="007C5B4D">
            <w:pPr>
              <w:pStyle w:val="EndnoteText"/>
              <w:jc w:val="both"/>
              <w:rPr>
                <w:rFonts w:ascii="Arial" w:hAnsi="Arial" w:cs="Arial"/>
                <w:lang w:val="en-US"/>
              </w:rPr>
            </w:pPr>
          </w:p>
        </w:tc>
        <w:tc>
          <w:tcPr>
            <w:tcW w:w="2126" w:type="dxa"/>
          </w:tcPr>
          <w:p w14:paraId="676F64B8" w14:textId="77777777" w:rsidR="000B5423" w:rsidRPr="00C9679F" w:rsidRDefault="000B5423" w:rsidP="007C5B4D">
            <w:pPr>
              <w:pStyle w:val="EndnoteText"/>
              <w:jc w:val="both"/>
              <w:rPr>
                <w:rFonts w:ascii="Arial" w:hAnsi="Arial" w:cs="Arial"/>
                <w:lang w:val="en-US"/>
              </w:rPr>
            </w:pPr>
            <w:r w:rsidRPr="00C9679F">
              <w:rPr>
                <w:rFonts w:ascii="Arial" w:hAnsi="Arial" w:cs="Arial"/>
              </w:rPr>
              <w:t>Hydro-ethanolic whole plant extract (250 and 500 mg/kg)</w:t>
            </w:r>
          </w:p>
        </w:tc>
        <w:tc>
          <w:tcPr>
            <w:tcW w:w="1701" w:type="dxa"/>
          </w:tcPr>
          <w:p w14:paraId="3777C508" w14:textId="0006FEF1" w:rsidR="000B5423" w:rsidRPr="00C9679F" w:rsidRDefault="006D2461" w:rsidP="007C5B4D">
            <w:pPr>
              <w:pStyle w:val="EndnoteText"/>
              <w:jc w:val="both"/>
              <w:rPr>
                <w:rFonts w:ascii="Arial" w:hAnsi="Arial" w:cs="Arial"/>
                <w:lang w:val="en-US"/>
              </w:rPr>
            </w:pPr>
            <w:r w:rsidRPr="00C9679F">
              <w:rPr>
                <w:rFonts w:ascii="Arial" w:hAnsi="Arial" w:cs="Arial"/>
              </w:rPr>
              <w:t>R</w:t>
            </w:r>
            <w:r w:rsidR="000B5423" w:rsidRPr="00C9679F">
              <w:rPr>
                <w:rFonts w:ascii="Arial" w:hAnsi="Arial" w:cs="Arial"/>
              </w:rPr>
              <w:t>ats</w:t>
            </w:r>
          </w:p>
        </w:tc>
        <w:tc>
          <w:tcPr>
            <w:tcW w:w="2835" w:type="dxa"/>
          </w:tcPr>
          <w:p w14:paraId="08CE83C0" w14:textId="76133962" w:rsidR="000B5423" w:rsidRPr="00C9679F" w:rsidRDefault="000B5423" w:rsidP="007C5B4D">
            <w:pPr>
              <w:pStyle w:val="EndnoteText"/>
              <w:jc w:val="both"/>
              <w:rPr>
                <w:rFonts w:ascii="Arial" w:hAnsi="Arial" w:cs="Arial"/>
              </w:rPr>
            </w:pPr>
            <w:r w:rsidRPr="00C9679F">
              <w:rPr>
                <w:rFonts w:ascii="Arial" w:hAnsi="Arial" w:cs="Arial"/>
              </w:rPr>
              <w:t xml:space="preserve"> </w:t>
            </w:r>
            <w:r w:rsidR="006D2461" w:rsidRPr="00C9679F">
              <w:rPr>
                <w:rFonts w:ascii="Arial" w:hAnsi="Arial" w:cs="Arial"/>
              </w:rPr>
              <w:t>I</w:t>
            </w:r>
            <w:r w:rsidRPr="00C9679F">
              <w:rPr>
                <w:rFonts w:ascii="Arial" w:hAnsi="Arial" w:cs="Arial"/>
              </w:rPr>
              <w:t xml:space="preserve">nhibition of inflammatory mediators </w:t>
            </w:r>
            <w:r w:rsidR="006D2461" w:rsidRPr="00C9679F">
              <w:rPr>
                <w:rFonts w:ascii="Arial" w:hAnsi="Arial" w:cs="Arial"/>
              </w:rPr>
              <w:t xml:space="preserve">in Carrageenan-induced paw </w:t>
            </w:r>
            <w:proofErr w:type="spellStart"/>
            <w:r w:rsidR="006D2461" w:rsidRPr="00C9679F">
              <w:rPr>
                <w:rFonts w:ascii="Arial" w:hAnsi="Arial" w:cs="Arial"/>
              </w:rPr>
              <w:t>edema</w:t>
            </w:r>
            <w:proofErr w:type="spellEnd"/>
            <w:r w:rsidR="006D2461" w:rsidRPr="00C9679F">
              <w:rPr>
                <w:rFonts w:ascii="Arial" w:hAnsi="Arial" w:cs="Arial"/>
              </w:rPr>
              <w:t xml:space="preserve"> model.</w:t>
            </w:r>
          </w:p>
        </w:tc>
        <w:tc>
          <w:tcPr>
            <w:tcW w:w="1418" w:type="dxa"/>
          </w:tcPr>
          <w:p w14:paraId="75A106EF" w14:textId="4D61752A" w:rsidR="000B5423" w:rsidRPr="00C9679F" w:rsidRDefault="000B5423" w:rsidP="007C5B4D">
            <w:pPr>
              <w:pStyle w:val="EndnoteText"/>
              <w:jc w:val="both"/>
              <w:rPr>
                <w:rFonts w:ascii="Arial" w:hAnsi="Arial" w:cs="Arial"/>
                <w:lang w:val="en-US"/>
              </w:rPr>
            </w:pPr>
            <w:r w:rsidRPr="00C9679F">
              <w:rPr>
                <w:rFonts w:ascii="Arial" w:hAnsi="Arial" w:cs="Arial"/>
              </w:rPr>
              <w:t>Reza et al., 2014</w:t>
            </w:r>
            <w:r w:rsidR="004C33F5" w:rsidRPr="00C9679F">
              <w:rPr>
                <w:rFonts w:ascii="Arial" w:hAnsi="Arial" w:cs="Arial"/>
              </w:rPr>
              <w:t>[</w:t>
            </w:r>
            <w:r w:rsidR="004C33F5" w:rsidRPr="00C9679F">
              <w:rPr>
                <w:rStyle w:val="EndnoteReference"/>
                <w:rFonts w:ascii="Arial" w:hAnsi="Arial" w:cs="Arial"/>
              </w:rPr>
              <w:endnoteReference w:id="38"/>
            </w:r>
            <w:r w:rsidR="004C33F5" w:rsidRPr="00C9679F">
              <w:rPr>
                <w:rFonts w:ascii="Arial" w:hAnsi="Arial" w:cs="Arial"/>
              </w:rPr>
              <w:t>]</w:t>
            </w:r>
          </w:p>
        </w:tc>
      </w:tr>
      <w:tr w:rsidR="000B5423" w:rsidRPr="00C9679F" w14:paraId="453C35CF" w14:textId="77777777" w:rsidTr="00C134E8">
        <w:tc>
          <w:tcPr>
            <w:tcW w:w="1985" w:type="dxa"/>
            <w:vMerge w:val="restart"/>
          </w:tcPr>
          <w:p w14:paraId="3681BC8B" w14:textId="77777777" w:rsidR="007E71C1" w:rsidRPr="00C9679F" w:rsidRDefault="000B5423" w:rsidP="007C5B4D">
            <w:pPr>
              <w:pStyle w:val="NoSpacing"/>
              <w:jc w:val="both"/>
              <w:rPr>
                <w:rFonts w:ascii="Arial" w:hAnsi="Arial" w:cs="Arial"/>
                <w:sz w:val="20"/>
                <w:szCs w:val="20"/>
              </w:rPr>
            </w:pPr>
            <w:r w:rsidRPr="00C9679F">
              <w:rPr>
                <w:rFonts w:ascii="Arial" w:hAnsi="Arial" w:cs="Arial"/>
                <w:sz w:val="20"/>
                <w:szCs w:val="20"/>
              </w:rPr>
              <w:t xml:space="preserve">Anti-inflammatory and </w:t>
            </w:r>
          </w:p>
          <w:p w14:paraId="6D6FD21E" w14:textId="61312C6A" w:rsidR="000B5423" w:rsidRPr="00C9679F" w:rsidRDefault="000B5423" w:rsidP="007C5B4D">
            <w:pPr>
              <w:pStyle w:val="NoSpacing"/>
              <w:jc w:val="both"/>
              <w:rPr>
                <w:rFonts w:ascii="Arial" w:hAnsi="Arial" w:cs="Arial"/>
                <w:sz w:val="20"/>
                <w:szCs w:val="20"/>
                <w:lang w:val="en-US"/>
              </w:rPr>
            </w:pPr>
            <w:r w:rsidRPr="00C9679F">
              <w:rPr>
                <w:rFonts w:ascii="Arial" w:hAnsi="Arial" w:cs="Arial"/>
                <w:sz w:val="20"/>
                <w:szCs w:val="20"/>
              </w:rPr>
              <w:t xml:space="preserve">Analgesic </w:t>
            </w:r>
          </w:p>
        </w:tc>
        <w:tc>
          <w:tcPr>
            <w:tcW w:w="2126" w:type="dxa"/>
          </w:tcPr>
          <w:p w14:paraId="75DCC354" w14:textId="77777777" w:rsidR="000B5423" w:rsidRPr="00C9679F" w:rsidRDefault="000B5423" w:rsidP="007C5B4D">
            <w:pPr>
              <w:pStyle w:val="EndnoteText"/>
              <w:jc w:val="both"/>
              <w:rPr>
                <w:rFonts w:ascii="Arial" w:hAnsi="Arial" w:cs="Arial"/>
              </w:rPr>
            </w:pPr>
            <w:r w:rsidRPr="00C9679F">
              <w:rPr>
                <w:rFonts w:ascii="Arial" w:hAnsi="Arial" w:cs="Arial"/>
              </w:rPr>
              <w:t>Ethanolic extract of aerial parts (50-200mg/kg)</w:t>
            </w:r>
          </w:p>
        </w:tc>
        <w:tc>
          <w:tcPr>
            <w:tcW w:w="1701" w:type="dxa"/>
          </w:tcPr>
          <w:p w14:paraId="313E663A" w14:textId="205775EE" w:rsidR="000B5423" w:rsidRPr="00C9679F" w:rsidRDefault="000B5423" w:rsidP="007C5B4D">
            <w:pPr>
              <w:pStyle w:val="EndnoteText"/>
              <w:jc w:val="both"/>
              <w:rPr>
                <w:rFonts w:ascii="Arial" w:hAnsi="Arial" w:cs="Arial"/>
              </w:rPr>
            </w:pPr>
            <w:r w:rsidRPr="00C9679F">
              <w:rPr>
                <w:rFonts w:ascii="Arial" w:hAnsi="Arial" w:cs="Arial"/>
              </w:rPr>
              <w:t>Rat</w:t>
            </w:r>
            <w:r w:rsidR="00CC21E3" w:rsidRPr="00C9679F">
              <w:rPr>
                <w:rFonts w:ascii="Arial" w:hAnsi="Arial" w:cs="Arial"/>
              </w:rPr>
              <w:t>s</w:t>
            </w:r>
          </w:p>
        </w:tc>
        <w:tc>
          <w:tcPr>
            <w:tcW w:w="2835" w:type="dxa"/>
          </w:tcPr>
          <w:p w14:paraId="41E48A86" w14:textId="3F69A8CC" w:rsidR="000B5423" w:rsidRPr="00C9679F" w:rsidRDefault="006D2461" w:rsidP="007C5B4D">
            <w:pPr>
              <w:pStyle w:val="EndnoteText"/>
              <w:jc w:val="both"/>
              <w:rPr>
                <w:rFonts w:ascii="Arial" w:hAnsi="Arial" w:cs="Arial"/>
              </w:rPr>
            </w:pPr>
            <w:r w:rsidRPr="00C9679F">
              <w:rPr>
                <w:rFonts w:ascii="Arial" w:hAnsi="Arial" w:cs="Arial"/>
                <w:lang w:val="en-US"/>
              </w:rPr>
              <w:t>I</w:t>
            </w:r>
            <w:r w:rsidR="000B5423" w:rsidRPr="00C9679F">
              <w:rPr>
                <w:rFonts w:ascii="Arial" w:hAnsi="Arial" w:cs="Arial"/>
                <w:lang w:val="en-US"/>
              </w:rPr>
              <w:t>nhibition of prostaglandins</w:t>
            </w:r>
            <w:r w:rsidRPr="00C9679F">
              <w:rPr>
                <w:rFonts w:ascii="Arial" w:hAnsi="Arial" w:cs="Arial"/>
                <w:lang w:val="en-US"/>
              </w:rPr>
              <w:t xml:space="preserve"> in</w:t>
            </w:r>
            <w:r w:rsidRPr="00C9679F">
              <w:rPr>
                <w:rFonts w:ascii="Arial" w:hAnsi="Arial" w:cs="Arial"/>
              </w:rPr>
              <w:t xml:space="preserve"> Carrageen</w:t>
            </w:r>
            <w:r w:rsidR="008E0CC3" w:rsidRPr="00C9679F">
              <w:rPr>
                <w:rFonts w:ascii="Arial" w:hAnsi="Arial" w:cs="Arial"/>
              </w:rPr>
              <w:t>a</w:t>
            </w:r>
            <w:r w:rsidRPr="00C9679F">
              <w:rPr>
                <w:rFonts w:ascii="Arial" w:hAnsi="Arial" w:cs="Arial"/>
              </w:rPr>
              <w:t xml:space="preserve">n- and arachidonic acid–induced paw </w:t>
            </w:r>
            <w:proofErr w:type="spellStart"/>
            <w:r w:rsidRPr="00C9679F">
              <w:rPr>
                <w:rFonts w:ascii="Arial" w:hAnsi="Arial" w:cs="Arial"/>
              </w:rPr>
              <w:t>edema</w:t>
            </w:r>
            <w:proofErr w:type="spellEnd"/>
            <w:r w:rsidRPr="00C9679F">
              <w:rPr>
                <w:rFonts w:ascii="Arial" w:hAnsi="Arial" w:cs="Arial"/>
              </w:rPr>
              <w:t xml:space="preserve"> models</w:t>
            </w:r>
          </w:p>
        </w:tc>
        <w:tc>
          <w:tcPr>
            <w:tcW w:w="1418" w:type="dxa"/>
            <w:vMerge w:val="restart"/>
          </w:tcPr>
          <w:p w14:paraId="6C876D4D" w14:textId="77777777" w:rsidR="000B5423" w:rsidRPr="00C9679F" w:rsidRDefault="000B5423" w:rsidP="007C5B4D">
            <w:pPr>
              <w:pStyle w:val="EndnoteText"/>
              <w:jc w:val="both"/>
              <w:rPr>
                <w:rFonts w:ascii="Arial" w:hAnsi="Arial" w:cs="Arial"/>
              </w:rPr>
            </w:pPr>
            <w:r w:rsidRPr="00C9679F">
              <w:rPr>
                <w:rFonts w:ascii="Arial" w:hAnsi="Arial" w:cs="Arial"/>
              </w:rPr>
              <w:t>Amresh et al., 2007</w:t>
            </w:r>
            <w:r w:rsidR="004C33F5" w:rsidRPr="00C9679F">
              <w:rPr>
                <w:rFonts w:ascii="Arial" w:hAnsi="Arial" w:cs="Arial"/>
              </w:rPr>
              <w:t xml:space="preserve"> [</w:t>
            </w:r>
            <w:r w:rsidR="004C33F5" w:rsidRPr="00C9679F">
              <w:rPr>
                <w:rStyle w:val="EndnoteReference"/>
                <w:rFonts w:ascii="Arial" w:hAnsi="Arial" w:cs="Arial"/>
              </w:rPr>
              <w:endnoteReference w:id="39"/>
            </w:r>
            <w:r w:rsidR="004C33F5" w:rsidRPr="00C9679F">
              <w:rPr>
                <w:rFonts w:ascii="Arial" w:hAnsi="Arial" w:cs="Arial"/>
              </w:rPr>
              <w:t>]</w:t>
            </w:r>
          </w:p>
          <w:p w14:paraId="77A30D25" w14:textId="327B3E25" w:rsidR="004C33F5" w:rsidRPr="00C9679F" w:rsidRDefault="004C33F5" w:rsidP="007C5B4D">
            <w:pPr>
              <w:pStyle w:val="EndnoteText"/>
              <w:jc w:val="both"/>
              <w:rPr>
                <w:rFonts w:ascii="Arial" w:hAnsi="Arial" w:cs="Arial"/>
                <w:lang w:val="en-US"/>
              </w:rPr>
            </w:pPr>
          </w:p>
        </w:tc>
      </w:tr>
      <w:tr w:rsidR="000B5423" w:rsidRPr="00C9679F" w14:paraId="2294306D" w14:textId="77777777" w:rsidTr="00C134E8">
        <w:tc>
          <w:tcPr>
            <w:tcW w:w="1985" w:type="dxa"/>
            <w:vMerge/>
          </w:tcPr>
          <w:p w14:paraId="31E9194C" w14:textId="77777777" w:rsidR="000B5423" w:rsidRPr="00C9679F" w:rsidRDefault="000B5423" w:rsidP="007C5B4D">
            <w:pPr>
              <w:pStyle w:val="EndnoteText"/>
              <w:jc w:val="both"/>
              <w:rPr>
                <w:rFonts w:ascii="Arial" w:hAnsi="Arial" w:cs="Arial"/>
              </w:rPr>
            </w:pPr>
          </w:p>
        </w:tc>
        <w:tc>
          <w:tcPr>
            <w:tcW w:w="2126" w:type="dxa"/>
          </w:tcPr>
          <w:p w14:paraId="567C3CF1" w14:textId="77777777" w:rsidR="000B5423" w:rsidRPr="00C9679F" w:rsidRDefault="000B5423" w:rsidP="007C5B4D">
            <w:pPr>
              <w:pStyle w:val="EndnoteText"/>
              <w:jc w:val="both"/>
              <w:rPr>
                <w:rFonts w:ascii="Arial" w:hAnsi="Arial" w:cs="Arial"/>
              </w:rPr>
            </w:pPr>
            <w:r w:rsidRPr="00C9679F">
              <w:rPr>
                <w:rFonts w:ascii="Arial" w:hAnsi="Arial" w:cs="Arial"/>
              </w:rPr>
              <w:t>Ethanolic extract of aerial parts (100-200mg/kg)</w:t>
            </w:r>
          </w:p>
        </w:tc>
        <w:tc>
          <w:tcPr>
            <w:tcW w:w="1701" w:type="dxa"/>
          </w:tcPr>
          <w:p w14:paraId="773ADC90" w14:textId="647F0B98" w:rsidR="000B5423" w:rsidRPr="00C9679F" w:rsidRDefault="00CC21E3" w:rsidP="007C5B4D">
            <w:pPr>
              <w:pStyle w:val="EndnoteText"/>
              <w:jc w:val="both"/>
              <w:rPr>
                <w:rFonts w:ascii="Arial" w:hAnsi="Arial" w:cs="Arial"/>
              </w:rPr>
            </w:pPr>
            <w:r w:rsidRPr="00C9679F">
              <w:rPr>
                <w:rFonts w:ascii="Arial" w:hAnsi="Arial" w:cs="Arial"/>
              </w:rPr>
              <w:t>Mice</w:t>
            </w:r>
          </w:p>
        </w:tc>
        <w:tc>
          <w:tcPr>
            <w:tcW w:w="2835" w:type="dxa"/>
          </w:tcPr>
          <w:p w14:paraId="282C798C" w14:textId="28A842E3" w:rsidR="000B5423" w:rsidRPr="00C9679F" w:rsidRDefault="000B5423" w:rsidP="007C5B4D">
            <w:pPr>
              <w:pStyle w:val="EndnoteText"/>
              <w:jc w:val="both"/>
              <w:rPr>
                <w:rFonts w:ascii="Arial" w:hAnsi="Arial" w:cs="Arial"/>
                <w:lang w:val="en-US"/>
              </w:rPr>
            </w:pPr>
            <w:r w:rsidRPr="00C9679F">
              <w:rPr>
                <w:rFonts w:ascii="Arial" w:hAnsi="Arial" w:cs="Arial"/>
                <w:lang w:val="en-US"/>
              </w:rPr>
              <w:t>Evaluates peripheral and central analgesic activity</w:t>
            </w:r>
            <w:r w:rsidR="006D2461" w:rsidRPr="00C9679F">
              <w:rPr>
                <w:rFonts w:ascii="Arial" w:hAnsi="Arial" w:cs="Arial"/>
                <w:lang w:val="en-US"/>
              </w:rPr>
              <w:t xml:space="preserve"> in</w:t>
            </w:r>
            <w:r w:rsidR="006D2461" w:rsidRPr="00C9679F">
              <w:rPr>
                <w:rFonts w:ascii="Arial" w:hAnsi="Arial" w:cs="Arial"/>
              </w:rPr>
              <w:t xml:space="preserve"> Acetic acid induced abdominal writhing test and hot-plate test.</w:t>
            </w:r>
          </w:p>
        </w:tc>
        <w:tc>
          <w:tcPr>
            <w:tcW w:w="1418" w:type="dxa"/>
            <w:vMerge/>
          </w:tcPr>
          <w:p w14:paraId="4D3FC5CD" w14:textId="77777777" w:rsidR="000B5423" w:rsidRPr="00C9679F" w:rsidRDefault="000B5423" w:rsidP="007C5B4D">
            <w:pPr>
              <w:pStyle w:val="EndnoteText"/>
              <w:jc w:val="both"/>
              <w:rPr>
                <w:rFonts w:ascii="Arial" w:hAnsi="Arial" w:cs="Arial"/>
                <w:lang w:val="en-US"/>
              </w:rPr>
            </w:pPr>
          </w:p>
        </w:tc>
      </w:tr>
      <w:tr w:rsidR="000B5423" w:rsidRPr="00C9679F" w14:paraId="4951905B" w14:textId="77777777" w:rsidTr="00C134E8">
        <w:tc>
          <w:tcPr>
            <w:tcW w:w="1985" w:type="dxa"/>
            <w:vMerge w:val="restart"/>
          </w:tcPr>
          <w:p w14:paraId="2A128F1B" w14:textId="77777777" w:rsidR="000B5423" w:rsidRPr="00C9679F" w:rsidRDefault="000B5423" w:rsidP="007C5B4D">
            <w:pPr>
              <w:pStyle w:val="EndnoteText"/>
              <w:jc w:val="both"/>
              <w:rPr>
                <w:rFonts w:ascii="Arial" w:hAnsi="Arial" w:cs="Arial"/>
              </w:rPr>
            </w:pPr>
            <w:r w:rsidRPr="00C9679F">
              <w:rPr>
                <w:rFonts w:ascii="Arial" w:hAnsi="Arial" w:cs="Arial"/>
              </w:rPr>
              <w:t>Antinociceptive and</w:t>
            </w:r>
          </w:p>
          <w:p w14:paraId="2508B98E" w14:textId="70DFB1DD" w:rsidR="000B5423" w:rsidRPr="00C9679F" w:rsidRDefault="000B5423" w:rsidP="007C5B4D">
            <w:pPr>
              <w:pStyle w:val="EndnoteText"/>
              <w:jc w:val="both"/>
              <w:rPr>
                <w:rFonts w:ascii="Arial" w:hAnsi="Arial" w:cs="Arial"/>
              </w:rPr>
            </w:pPr>
            <w:r w:rsidRPr="00C9679F">
              <w:rPr>
                <w:rFonts w:ascii="Arial" w:hAnsi="Arial" w:cs="Arial"/>
              </w:rPr>
              <w:t xml:space="preserve">Antiarthritic </w:t>
            </w:r>
          </w:p>
          <w:p w14:paraId="5AC33FA5" w14:textId="77777777" w:rsidR="000B5423" w:rsidRPr="00C9679F" w:rsidRDefault="000B5423" w:rsidP="007C5B4D">
            <w:pPr>
              <w:pStyle w:val="EndnoteText"/>
              <w:jc w:val="both"/>
              <w:rPr>
                <w:rFonts w:ascii="Arial" w:hAnsi="Arial" w:cs="Arial"/>
              </w:rPr>
            </w:pPr>
          </w:p>
        </w:tc>
        <w:tc>
          <w:tcPr>
            <w:tcW w:w="2126" w:type="dxa"/>
          </w:tcPr>
          <w:p w14:paraId="0F6D8C96" w14:textId="77777777" w:rsidR="000B5423" w:rsidRPr="00C9679F" w:rsidRDefault="000B5423" w:rsidP="007C5B4D">
            <w:pPr>
              <w:pStyle w:val="EndnoteText"/>
              <w:jc w:val="both"/>
              <w:rPr>
                <w:rFonts w:ascii="Arial" w:hAnsi="Arial" w:cs="Arial"/>
              </w:rPr>
            </w:pPr>
            <w:r w:rsidRPr="00C9679F">
              <w:rPr>
                <w:rFonts w:ascii="Arial" w:hAnsi="Arial" w:cs="Arial"/>
              </w:rPr>
              <w:t>Hydro-ethanolic root extract (200–400 mg/kg)</w:t>
            </w:r>
          </w:p>
        </w:tc>
        <w:tc>
          <w:tcPr>
            <w:tcW w:w="1701" w:type="dxa"/>
          </w:tcPr>
          <w:p w14:paraId="78B722B1" w14:textId="77777777" w:rsidR="000B5423" w:rsidRPr="00C9679F" w:rsidRDefault="000B5423" w:rsidP="007C5B4D">
            <w:pPr>
              <w:pStyle w:val="EndnoteText"/>
              <w:jc w:val="both"/>
              <w:rPr>
                <w:rFonts w:ascii="Arial" w:hAnsi="Arial" w:cs="Arial"/>
              </w:rPr>
            </w:pPr>
            <w:r w:rsidRPr="00C9679F">
              <w:rPr>
                <w:rFonts w:ascii="Arial" w:hAnsi="Arial" w:cs="Arial"/>
              </w:rPr>
              <w:t>Wistar strain mice </w:t>
            </w:r>
          </w:p>
        </w:tc>
        <w:tc>
          <w:tcPr>
            <w:tcW w:w="2835" w:type="dxa"/>
          </w:tcPr>
          <w:p w14:paraId="24BAD617" w14:textId="32F0052A" w:rsidR="000B5423" w:rsidRPr="00C9679F" w:rsidRDefault="000B5423" w:rsidP="007C5B4D">
            <w:pPr>
              <w:pStyle w:val="EndnoteText"/>
              <w:jc w:val="both"/>
              <w:rPr>
                <w:rFonts w:ascii="Arial" w:hAnsi="Arial" w:cs="Arial"/>
              </w:rPr>
            </w:pPr>
            <w:r w:rsidRPr="00C9679F">
              <w:rPr>
                <w:rFonts w:ascii="Arial" w:hAnsi="Arial" w:cs="Arial"/>
                <w:lang w:val="en-US"/>
              </w:rPr>
              <w:t>Shows strong analgesic (central and peripheral)</w:t>
            </w:r>
            <w:r w:rsidR="006D2461" w:rsidRPr="00C9679F">
              <w:rPr>
                <w:rFonts w:ascii="Arial" w:hAnsi="Arial" w:cs="Arial"/>
                <w:lang w:val="en-US"/>
              </w:rPr>
              <w:t xml:space="preserve"> in acetic-induced writhing and hot plate </w:t>
            </w:r>
            <w:r w:rsidR="009927D2" w:rsidRPr="00C9679F">
              <w:rPr>
                <w:rFonts w:ascii="Arial" w:hAnsi="Arial" w:cs="Arial"/>
                <w:lang w:val="en-US"/>
              </w:rPr>
              <w:t>test</w:t>
            </w:r>
          </w:p>
        </w:tc>
        <w:tc>
          <w:tcPr>
            <w:tcW w:w="1418" w:type="dxa"/>
            <w:vMerge w:val="restart"/>
          </w:tcPr>
          <w:p w14:paraId="2EB3F883" w14:textId="031AA3E6" w:rsidR="000B5423" w:rsidRPr="00C9679F" w:rsidRDefault="000B5423" w:rsidP="007C5B4D">
            <w:pPr>
              <w:pStyle w:val="EndnoteText"/>
              <w:jc w:val="both"/>
              <w:rPr>
                <w:rFonts w:ascii="Arial" w:hAnsi="Arial" w:cs="Arial"/>
                <w:lang w:val="en-US"/>
              </w:rPr>
            </w:pPr>
            <w:r w:rsidRPr="00C9679F">
              <w:rPr>
                <w:rFonts w:ascii="Arial" w:hAnsi="Arial" w:cs="Arial"/>
              </w:rPr>
              <w:t>Amresh et al., 2007</w:t>
            </w:r>
            <w:r w:rsidR="004C33F5" w:rsidRPr="00C9679F">
              <w:rPr>
                <w:rFonts w:ascii="Arial" w:hAnsi="Arial" w:cs="Arial"/>
              </w:rPr>
              <w:t xml:space="preserve"> [</w:t>
            </w:r>
            <w:r w:rsidR="004C33F5" w:rsidRPr="00C9679F">
              <w:rPr>
                <w:rStyle w:val="EndnoteReference"/>
                <w:rFonts w:ascii="Arial" w:hAnsi="Arial" w:cs="Arial"/>
              </w:rPr>
              <w:endnoteReference w:id="40"/>
            </w:r>
            <w:r w:rsidR="004C33F5" w:rsidRPr="00C9679F">
              <w:rPr>
                <w:rFonts w:ascii="Arial" w:hAnsi="Arial" w:cs="Arial"/>
              </w:rPr>
              <w:t>]</w:t>
            </w:r>
          </w:p>
        </w:tc>
      </w:tr>
      <w:tr w:rsidR="000B5423" w:rsidRPr="00C9679F" w14:paraId="266707A8" w14:textId="77777777" w:rsidTr="00C134E8">
        <w:tc>
          <w:tcPr>
            <w:tcW w:w="1985" w:type="dxa"/>
            <w:vMerge/>
          </w:tcPr>
          <w:p w14:paraId="591BD9EF" w14:textId="77777777" w:rsidR="000B5423" w:rsidRPr="00C9679F" w:rsidRDefault="000B5423" w:rsidP="007C5B4D">
            <w:pPr>
              <w:pStyle w:val="EndnoteText"/>
              <w:jc w:val="both"/>
              <w:rPr>
                <w:rFonts w:ascii="Arial" w:hAnsi="Arial" w:cs="Arial"/>
              </w:rPr>
            </w:pPr>
          </w:p>
        </w:tc>
        <w:tc>
          <w:tcPr>
            <w:tcW w:w="2126" w:type="dxa"/>
          </w:tcPr>
          <w:p w14:paraId="1C848EBA" w14:textId="77777777" w:rsidR="000B5423" w:rsidRPr="00C9679F" w:rsidRDefault="000B5423" w:rsidP="007C5B4D">
            <w:pPr>
              <w:pStyle w:val="EndnoteText"/>
              <w:jc w:val="both"/>
              <w:rPr>
                <w:rFonts w:ascii="Arial" w:hAnsi="Arial" w:cs="Arial"/>
              </w:rPr>
            </w:pPr>
            <w:r w:rsidRPr="00C9679F">
              <w:rPr>
                <w:rFonts w:ascii="Arial" w:hAnsi="Arial" w:cs="Arial"/>
              </w:rPr>
              <w:t>Hydro-ethanolic root extract (</w:t>
            </w:r>
            <w:r w:rsidRPr="00C9679F">
              <w:rPr>
                <w:rFonts w:ascii="Arial" w:hAnsi="Arial" w:cs="Arial"/>
                <w:lang w:val="en-US"/>
              </w:rPr>
              <w:t>200-400mg/kg)</w:t>
            </w:r>
          </w:p>
        </w:tc>
        <w:tc>
          <w:tcPr>
            <w:tcW w:w="1701" w:type="dxa"/>
          </w:tcPr>
          <w:p w14:paraId="24643470" w14:textId="77777777" w:rsidR="000B5423" w:rsidRPr="00C9679F" w:rsidRDefault="000B5423" w:rsidP="007C5B4D">
            <w:pPr>
              <w:pStyle w:val="EndnoteText"/>
              <w:jc w:val="both"/>
              <w:rPr>
                <w:rFonts w:ascii="Arial" w:hAnsi="Arial" w:cs="Arial"/>
              </w:rPr>
            </w:pPr>
            <w:r w:rsidRPr="00C9679F">
              <w:rPr>
                <w:rFonts w:ascii="Arial" w:hAnsi="Arial" w:cs="Arial"/>
              </w:rPr>
              <w:t xml:space="preserve">Sprague-Dawley rats </w:t>
            </w:r>
          </w:p>
        </w:tc>
        <w:tc>
          <w:tcPr>
            <w:tcW w:w="2835" w:type="dxa"/>
          </w:tcPr>
          <w:p w14:paraId="333C6F60" w14:textId="77777777" w:rsidR="000B5423" w:rsidRPr="00C9679F" w:rsidRDefault="000B5423" w:rsidP="007C5B4D">
            <w:pPr>
              <w:pStyle w:val="EndnoteText"/>
              <w:jc w:val="both"/>
              <w:rPr>
                <w:rFonts w:ascii="Arial" w:hAnsi="Arial" w:cs="Arial"/>
                <w:lang w:val="en-US"/>
              </w:rPr>
            </w:pPr>
            <w:r w:rsidRPr="00C9679F">
              <w:rPr>
                <w:rFonts w:ascii="Arial" w:hAnsi="Arial" w:cs="Arial"/>
                <w:lang w:val="en-US"/>
              </w:rPr>
              <w:t>Reduces lysosomal enzymes and increases glycoproteins</w:t>
            </w:r>
          </w:p>
        </w:tc>
        <w:tc>
          <w:tcPr>
            <w:tcW w:w="1418" w:type="dxa"/>
            <w:vMerge/>
          </w:tcPr>
          <w:p w14:paraId="308982AE" w14:textId="77777777" w:rsidR="000B5423" w:rsidRPr="00C9679F" w:rsidRDefault="000B5423" w:rsidP="007C5B4D">
            <w:pPr>
              <w:pStyle w:val="EndnoteText"/>
              <w:jc w:val="both"/>
              <w:rPr>
                <w:rFonts w:ascii="Arial" w:hAnsi="Arial" w:cs="Arial"/>
                <w:lang w:val="en-US"/>
              </w:rPr>
            </w:pPr>
          </w:p>
        </w:tc>
      </w:tr>
      <w:tr w:rsidR="00D35500" w:rsidRPr="00C9679F" w14:paraId="1B8A1780" w14:textId="77777777" w:rsidTr="00C134E8">
        <w:trPr>
          <w:trHeight w:val="1299"/>
        </w:trPr>
        <w:tc>
          <w:tcPr>
            <w:tcW w:w="1985" w:type="dxa"/>
            <w:vMerge w:val="restart"/>
          </w:tcPr>
          <w:p w14:paraId="599D8595" w14:textId="77777777" w:rsidR="00D35500" w:rsidRPr="00C9679F" w:rsidRDefault="00D35500" w:rsidP="007C5B4D">
            <w:pPr>
              <w:pStyle w:val="EndnoteText"/>
              <w:jc w:val="both"/>
              <w:rPr>
                <w:rFonts w:ascii="Arial" w:hAnsi="Arial" w:cs="Arial"/>
              </w:rPr>
            </w:pPr>
          </w:p>
          <w:p w14:paraId="3446C93E" w14:textId="77777777" w:rsidR="00D35500" w:rsidRPr="00C9679F" w:rsidRDefault="00D35500" w:rsidP="007C5B4D">
            <w:pPr>
              <w:jc w:val="both"/>
              <w:rPr>
                <w:rFonts w:ascii="Arial" w:hAnsi="Arial" w:cs="Arial"/>
                <w:sz w:val="20"/>
                <w:szCs w:val="20"/>
              </w:rPr>
            </w:pPr>
          </w:p>
          <w:p w14:paraId="7DCD651B" w14:textId="77777777" w:rsidR="00D35500" w:rsidRPr="00C9679F" w:rsidRDefault="00D35500" w:rsidP="007C5B4D">
            <w:pPr>
              <w:jc w:val="both"/>
              <w:rPr>
                <w:rFonts w:ascii="Arial" w:hAnsi="Arial" w:cs="Arial"/>
                <w:sz w:val="20"/>
                <w:szCs w:val="20"/>
              </w:rPr>
            </w:pPr>
          </w:p>
          <w:p w14:paraId="39AE725D" w14:textId="77777777" w:rsidR="00D35500" w:rsidRPr="00C9679F" w:rsidRDefault="00D35500" w:rsidP="007C5B4D">
            <w:pPr>
              <w:jc w:val="both"/>
              <w:rPr>
                <w:rFonts w:ascii="Arial" w:hAnsi="Arial" w:cs="Arial"/>
                <w:sz w:val="20"/>
                <w:szCs w:val="20"/>
              </w:rPr>
            </w:pPr>
          </w:p>
          <w:p w14:paraId="0C539B48" w14:textId="77777777" w:rsidR="00D35500" w:rsidRPr="00C9679F" w:rsidRDefault="00D35500" w:rsidP="007C5B4D">
            <w:pPr>
              <w:jc w:val="both"/>
              <w:rPr>
                <w:rFonts w:ascii="Arial" w:hAnsi="Arial" w:cs="Arial"/>
                <w:sz w:val="20"/>
                <w:szCs w:val="20"/>
              </w:rPr>
            </w:pPr>
          </w:p>
          <w:p w14:paraId="79160E20" w14:textId="77777777" w:rsidR="00D35500" w:rsidRPr="00C9679F" w:rsidRDefault="00D35500" w:rsidP="007C5B4D">
            <w:pPr>
              <w:jc w:val="both"/>
              <w:rPr>
                <w:rFonts w:ascii="Arial" w:hAnsi="Arial" w:cs="Arial"/>
                <w:sz w:val="20"/>
                <w:szCs w:val="20"/>
              </w:rPr>
            </w:pPr>
          </w:p>
          <w:p w14:paraId="62E7C2B1" w14:textId="77777777" w:rsidR="00D35500" w:rsidRPr="00C9679F" w:rsidRDefault="00D35500" w:rsidP="007C5B4D">
            <w:pPr>
              <w:jc w:val="both"/>
              <w:rPr>
                <w:rFonts w:ascii="Arial" w:hAnsi="Arial" w:cs="Arial"/>
                <w:sz w:val="20"/>
                <w:szCs w:val="20"/>
              </w:rPr>
            </w:pPr>
          </w:p>
          <w:p w14:paraId="50C30965" w14:textId="77777777" w:rsidR="00D35500" w:rsidRPr="00C9679F" w:rsidRDefault="00D35500" w:rsidP="007C5B4D">
            <w:pPr>
              <w:jc w:val="both"/>
              <w:rPr>
                <w:rFonts w:ascii="Arial" w:hAnsi="Arial" w:cs="Arial"/>
                <w:sz w:val="20"/>
                <w:szCs w:val="20"/>
              </w:rPr>
            </w:pPr>
          </w:p>
          <w:p w14:paraId="3C82ED29" w14:textId="77777777" w:rsidR="00D35500" w:rsidRPr="00C9679F" w:rsidRDefault="00D35500" w:rsidP="007C5B4D">
            <w:pPr>
              <w:jc w:val="both"/>
              <w:rPr>
                <w:rFonts w:ascii="Arial" w:hAnsi="Arial" w:cs="Arial"/>
                <w:sz w:val="20"/>
                <w:szCs w:val="20"/>
              </w:rPr>
            </w:pPr>
          </w:p>
          <w:p w14:paraId="41715A01" w14:textId="77777777" w:rsidR="00D35500" w:rsidRPr="00C9679F" w:rsidRDefault="00D35500" w:rsidP="007C5B4D">
            <w:pPr>
              <w:jc w:val="both"/>
              <w:rPr>
                <w:rFonts w:ascii="Arial" w:hAnsi="Arial" w:cs="Arial"/>
                <w:sz w:val="20"/>
                <w:szCs w:val="20"/>
              </w:rPr>
            </w:pPr>
          </w:p>
          <w:p w14:paraId="135F10A7" w14:textId="77777777" w:rsidR="00D35500" w:rsidRPr="00C9679F" w:rsidRDefault="00D35500" w:rsidP="007C5B4D">
            <w:pPr>
              <w:jc w:val="both"/>
              <w:rPr>
                <w:rFonts w:ascii="Arial" w:hAnsi="Arial" w:cs="Arial"/>
                <w:sz w:val="20"/>
                <w:szCs w:val="20"/>
              </w:rPr>
            </w:pPr>
          </w:p>
          <w:p w14:paraId="67F2E6CC" w14:textId="77777777" w:rsidR="00D35500" w:rsidRPr="00C9679F" w:rsidRDefault="00D35500" w:rsidP="007C5B4D">
            <w:pPr>
              <w:jc w:val="both"/>
              <w:rPr>
                <w:rFonts w:ascii="Arial" w:hAnsi="Arial" w:cs="Arial"/>
                <w:sz w:val="20"/>
                <w:szCs w:val="20"/>
              </w:rPr>
            </w:pPr>
          </w:p>
          <w:p w14:paraId="7BECBC71" w14:textId="77777777" w:rsidR="00D35500" w:rsidRPr="00C9679F" w:rsidRDefault="00D35500" w:rsidP="007C5B4D">
            <w:pPr>
              <w:jc w:val="both"/>
              <w:rPr>
                <w:rFonts w:ascii="Arial" w:hAnsi="Arial" w:cs="Arial"/>
                <w:sz w:val="20"/>
                <w:szCs w:val="20"/>
              </w:rPr>
            </w:pPr>
          </w:p>
          <w:p w14:paraId="0B1A7EE6" w14:textId="0C20DF9F" w:rsidR="00D35500" w:rsidRPr="00C9679F" w:rsidRDefault="00D35500" w:rsidP="007C5B4D">
            <w:pPr>
              <w:jc w:val="both"/>
              <w:rPr>
                <w:rFonts w:ascii="Arial" w:hAnsi="Arial" w:cs="Arial"/>
                <w:sz w:val="20"/>
                <w:szCs w:val="20"/>
              </w:rPr>
            </w:pPr>
            <w:r w:rsidRPr="00C9679F">
              <w:rPr>
                <w:rFonts w:ascii="Arial" w:hAnsi="Arial" w:cs="Arial"/>
                <w:sz w:val="20"/>
                <w:szCs w:val="20"/>
              </w:rPr>
              <w:t>Antioxidant</w:t>
            </w:r>
          </w:p>
          <w:p w14:paraId="3D2B3A1C" w14:textId="77777777" w:rsidR="00D35500" w:rsidRPr="00C9679F" w:rsidRDefault="00D35500" w:rsidP="007C5B4D">
            <w:pPr>
              <w:pStyle w:val="EndnoteText"/>
              <w:jc w:val="both"/>
              <w:rPr>
                <w:rFonts w:ascii="Arial" w:hAnsi="Arial" w:cs="Arial"/>
              </w:rPr>
            </w:pPr>
          </w:p>
          <w:p w14:paraId="3E6119D1" w14:textId="77777777" w:rsidR="00D35500" w:rsidRPr="00C9679F" w:rsidRDefault="00D35500" w:rsidP="007C5B4D">
            <w:pPr>
              <w:pStyle w:val="EndnoteText"/>
              <w:jc w:val="both"/>
              <w:rPr>
                <w:rFonts w:ascii="Arial" w:hAnsi="Arial" w:cs="Arial"/>
              </w:rPr>
            </w:pPr>
          </w:p>
          <w:p w14:paraId="154C9E4F" w14:textId="4BA0CB1A" w:rsidR="00D35500" w:rsidRPr="00C9679F" w:rsidRDefault="00D35500" w:rsidP="007C5B4D">
            <w:pPr>
              <w:jc w:val="both"/>
              <w:rPr>
                <w:rFonts w:ascii="Arial" w:hAnsi="Arial" w:cs="Arial"/>
                <w:sz w:val="20"/>
                <w:szCs w:val="20"/>
              </w:rPr>
            </w:pPr>
            <w:r w:rsidRPr="00C9679F">
              <w:rPr>
                <w:rFonts w:ascii="Arial" w:hAnsi="Arial" w:cs="Arial"/>
                <w:sz w:val="20"/>
                <w:szCs w:val="20"/>
              </w:rPr>
              <w:t xml:space="preserve"> </w:t>
            </w:r>
          </w:p>
          <w:p w14:paraId="1282E1E6" w14:textId="77777777" w:rsidR="00D35500" w:rsidRPr="00C9679F" w:rsidRDefault="00D35500" w:rsidP="007C5B4D">
            <w:pPr>
              <w:pStyle w:val="EndnoteText"/>
              <w:jc w:val="both"/>
              <w:rPr>
                <w:rFonts w:ascii="Arial" w:hAnsi="Arial" w:cs="Arial"/>
              </w:rPr>
            </w:pPr>
          </w:p>
        </w:tc>
        <w:tc>
          <w:tcPr>
            <w:tcW w:w="2126" w:type="dxa"/>
          </w:tcPr>
          <w:p w14:paraId="4220EBB4" w14:textId="77777777" w:rsidR="00D35500" w:rsidRPr="00C9679F" w:rsidRDefault="00D35500" w:rsidP="007C5B4D">
            <w:pPr>
              <w:pStyle w:val="EndnoteText"/>
              <w:jc w:val="both"/>
              <w:rPr>
                <w:rFonts w:ascii="Arial" w:hAnsi="Arial" w:cs="Arial"/>
              </w:rPr>
            </w:pPr>
            <w:r w:rsidRPr="00C9679F">
              <w:rPr>
                <w:rFonts w:ascii="Arial" w:hAnsi="Arial" w:cs="Arial"/>
                <w:i/>
                <w:iCs/>
              </w:rPr>
              <w:t xml:space="preserve">C. pareira </w:t>
            </w:r>
            <w:r w:rsidRPr="00C9679F">
              <w:rPr>
                <w:rFonts w:ascii="Arial" w:hAnsi="Arial" w:cs="Arial"/>
              </w:rPr>
              <w:t>extract (50 to 400 </w:t>
            </w:r>
            <w:proofErr w:type="spellStart"/>
            <w:r w:rsidRPr="00C9679F">
              <w:rPr>
                <w:rFonts w:ascii="Arial" w:hAnsi="Arial" w:cs="Arial"/>
                <w:i/>
                <w:iCs/>
              </w:rPr>
              <w:t>μ</w:t>
            </w:r>
            <w:r w:rsidRPr="00C9679F">
              <w:rPr>
                <w:rFonts w:ascii="Arial" w:hAnsi="Arial" w:cs="Arial"/>
              </w:rPr>
              <w:t>g</w:t>
            </w:r>
            <w:proofErr w:type="spellEnd"/>
            <w:r w:rsidRPr="00C9679F">
              <w:rPr>
                <w:rFonts w:ascii="Arial" w:hAnsi="Arial" w:cs="Arial"/>
              </w:rPr>
              <w:t xml:space="preserve"> /kg) </w:t>
            </w:r>
          </w:p>
          <w:p w14:paraId="03FF263F" w14:textId="77777777" w:rsidR="00D35500" w:rsidRPr="00C9679F" w:rsidRDefault="00D35500" w:rsidP="007C5B4D">
            <w:pPr>
              <w:pStyle w:val="EndnoteText"/>
              <w:jc w:val="both"/>
              <w:rPr>
                <w:rFonts w:ascii="Arial" w:hAnsi="Arial" w:cs="Arial"/>
              </w:rPr>
            </w:pPr>
          </w:p>
        </w:tc>
        <w:tc>
          <w:tcPr>
            <w:tcW w:w="1701" w:type="dxa"/>
          </w:tcPr>
          <w:p w14:paraId="6E6AE7CC" w14:textId="77777777" w:rsidR="00D35500" w:rsidRPr="00C9679F" w:rsidRDefault="00D35500" w:rsidP="007C5B4D">
            <w:pPr>
              <w:pStyle w:val="EndnoteText"/>
              <w:jc w:val="both"/>
              <w:rPr>
                <w:rFonts w:ascii="Arial" w:hAnsi="Arial" w:cs="Arial"/>
              </w:rPr>
            </w:pPr>
            <w:r w:rsidRPr="00C9679F">
              <w:rPr>
                <w:rFonts w:ascii="Arial" w:hAnsi="Arial" w:cs="Arial"/>
              </w:rPr>
              <w:t>DPPH radical scavenging assay.</w:t>
            </w:r>
          </w:p>
          <w:p w14:paraId="164B5DB2" w14:textId="77777777" w:rsidR="00D35500" w:rsidRPr="00C9679F" w:rsidRDefault="00D35500" w:rsidP="007C5B4D">
            <w:pPr>
              <w:pStyle w:val="EndnoteText"/>
              <w:jc w:val="both"/>
              <w:rPr>
                <w:rFonts w:ascii="Arial" w:hAnsi="Arial" w:cs="Arial"/>
              </w:rPr>
            </w:pPr>
          </w:p>
        </w:tc>
        <w:tc>
          <w:tcPr>
            <w:tcW w:w="2835" w:type="dxa"/>
          </w:tcPr>
          <w:p w14:paraId="64562E62" w14:textId="77777777" w:rsidR="00D35500" w:rsidRPr="00C9679F" w:rsidRDefault="00D35500" w:rsidP="007C5B4D">
            <w:pPr>
              <w:pStyle w:val="EndnoteText"/>
              <w:jc w:val="both"/>
              <w:rPr>
                <w:rFonts w:ascii="Arial" w:hAnsi="Arial" w:cs="Arial"/>
                <w:lang w:val="en-US"/>
              </w:rPr>
            </w:pPr>
            <w:r w:rsidRPr="00C9679F">
              <w:rPr>
                <w:rFonts w:ascii="Arial" w:hAnsi="Arial" w:cs="Arial"/>
                <w:lang w:val="en-US"/>
              </w:rPr>
              <w:t>By scavenging of DPPH radicals, superoxide radicals, hydrogen peroxide, hydroxyl radicals, nitric oxide radicals, inhibited hydroxyl radical induced protein oxidation.</w:t>
            </w:r>
          </w:p>
          <w:p w14:paraId="593E52B2" w14:textId="77777777" w:rsidR="00D35500" w:rsidRPr="00C9679F" w:rsidRDefault="00D35500" w:rsidP="007C5B4D">
            <w:pPr>
              <w:pStyle w:val="EndnoteText"/>
              <w:jc w:val="both"/>
              <w:rPr>
                <w:rFonts w:ascii="Arial" w:hAnsi="Arial" w:cs="Arial"/>
              </w:rPr>
            </w:pPr>
          </w:p>
        </w:tc>
        <w:tc>
          <w:tcPr>
            <w:tcW w:w="1418" w:type="dxa"/>
            <w:vMerge w:val="restart"/>
          </w:tcPr>
          <w:p w14:paraId="0B436DB7" w14:textId="5E928B1B" w:rsidR="00D35500" w:rsidRPr="00C9679F" w:rsidRDefault="00D35500" w:rsidP="007C5B4D">
            <w:pPr>
              <w:pStyle w:val="EndnoteText"/>
              <w:jc w:val="both"/>
              <w:rPr>
                <w:rFonts w:ascii="Arial" w:hAnsi="Arial" w:cs="Arial"/>
              </w:rPr>
            </w:pPr>
            <w:r w:rsidRPr="00C9679F">
              <w:rPr>
                <w:rFonts w:ascii="Arial" w:hAnsi="Arial" w:cs="Arial"/>
              </w:rPr>
              <w:t>Amresh et al., 2007 [</w:t>
            </w:r>
            <w:r w:rsidRPr="00C9679F">
              <w:rPr>
                <w:rStyle w:val="EndnoteReference"/>
                <w:rFonts w:ascii="Arial" w:hAnsi="Arial" w:cs="Arial"/>
              </w:rPr>
              <w:endnoteReference w:id="41"/>
            </w:r>
            <w:r w:rsidRPr="00C9679F">
              <w:rPr>
                <w:rFonts w:ascii="Arial" w:hAnsi="Arial" w:cs="Arial"/>
              </w:rPr>
              <w:t>]</w:t>
            </w:r>
          </w:p>
          <w:p w14:paraId="46F7627C" w14:textId="49B2772B" w:rsidR="00D35500" w:rsidRPr="00C9679F" w:rsidRDefault="00D35500" w:rsidP="007C5B4D">
            <w:pPr>
              <w:pStyle w:val="EndnoteText"/>
              <w:jc w:val="both"/>
              <w:rPr>
                <w:rFonts w:ascii="Arial" w:hAnsi="Arial" w:cs="Arial"/>
                <w:lang w:val="en-US"/>
              </w:rPr>
            </w:pPr>
          </w:p>
        </w:tc>
      </w:tr>
      <w:tr w:rsidR="00D35500" w:rsidRPr="00C9679F" w14:paraId="348A1E6D" w14:textId="77777777" w:rsidTr="00C134E8">
        <w:trPr>
          <w:trHeight w:val="1051"/>
        </w:trPr>
        <w:tc>
          <w:tcPr>
            <w:tcW w:w="1985" w:type="dxa"/>
            <w:vMerge/>
          </w:tcPr>
          <w:p w14:paraId="1BB444EC" w14:textId="77777777" w:rsidR="00D35500" w:rsidRPr="00C9679F" w:rsidRDefault="00D35500" w:rsidP="007C5B4D">
            <w:pPr>
              <w:pStyle w:val="EndnoteText"/>
              <w:jc w:val="both"/>
              <w:rPr>
                <w:rFonts w:ascii="Arial" w:hAnsi="Arial" w:cs="Arial"/>
              </w:rPr>
            </w:pPr>
          </w:p>
        </w:tc>
        <w:tc>
          <w:tcPr>
            <w:tcW w:w="2126" w:type="dxa"/>
          </w:tcPr>
          <w:p w14:paraId="6DC4C6C8" w14:textId="1D6A8B58" w:rsidR="00D35500" w:rsidRPr="00C9679F" w:rsidRDefault="00D35500" w:rsidP="007C5B4D">
            <w:pPr>
              <w:pStyle w:val="EndnoteText"/>
              <w:jc w:val="both"/>
              <w:rPr>
                <w:rFonts w:ascii="Arial" w:hAnsi="Arial" w:cs="Arial"/>
              </w:rPr>
            </w:pPr>
            <w:r w:rsidRPr="00C9679F">
              <w:rPr>
                <w:rFonts w:ascii="Arial" w:hAnsi="Arial" w:cs="Arial"/>
                <w:i/>
                <w:iCs/>
              </w:rPr>
              <w:t xml:space="preserve">C. pareira </w:t>
            </w:r>
            <w:r w:rsidRPr="00C9679F">
              <w:rPr>
                <w:rFonts w:ascii="Arial" w:hAnsi="Arial" w:cs="Arial"/>
              </w:rPr>
              <w:t>extract (50 mg/kg &amp; 100 mg/kg)</w:t>
            </w:r>
          </w:p>
        </w:tc>
        <w:tc>
          <w:tcPr>
            <w:tcW w:w="1701" w:type="dxa"/>
          </w:tcPr>
          <w:p w14:paraId="310AD793" w14:textId="77777777" w:rsidR="00D35500" w:rsidRPr="00C9679F" w:rsidRDefault="00D35500" w:rsidP="007C5B4D">
            <w:pPr>
              <w:pStyle w:val="EndnoteText"/>
              <w:jc w:val="both"/>
              <w:rPr>
                <w:rFonts w:ascii="Arial" w:hAnsi="Arial" w:cs="Arial"/>
                <w:lang w:val="en-US"/>
              </w:rPr>
            </w:pPr>
            <w:r w:rsidRPr="00C9679F">
              <w:rPr>
                <w:rFonts w:ascii="Arial" w:hAnsi="Arial" w:cs="Arial"/>
                <w:lang w:val="en-US"/>
              </w:rPr>
              <w:t>Mice</w:t>
            </w:r>
          </w:p>
        </w:tc>
        <w:tc>
          <w:tcPr>
            <w:tcW w:w="2835" w:type="dxa"/>
          </w:tcPr>
          <w:p w14:paraId="07FCF20E" w14:textId="7458B95A" w:rsidR="00D35500" w:rsidRPr="00C9679F" w:rsidRDefault="00D35500" w:rsidP="007C5B4D">
            <w:pPr>
              <w:pStyle w:val="EndnoteText"/>
              <w:jc w:val="both"/>
              <w:rPr>
                <w:rFonts w:ascii="Arial" w:hAnsi="Arial" w:cs="Arial"/>
                <w:lang w:val="en-US"/>
              </w:rPr>
            </w:pPr>
            <w:r w:rsidRPr="00C9679F">
              <w:rPr>
                <w:rFonts w:ascii="Arial" w:hAnsi="Arial" w:cs="Arial"/>
                <w:lang w:val="en-US"/>
              </w:rPr>
              <w:t xml:space="preserve">Protected gastric mucosa from oxidative stress, reduced gastric lipid peroxidation, restored glutathione levels, and antioxidant enzymes in </w:t>
            </w:r>
            <w:r w:rsidRPr="00C9679F">
              <w:rPr>
                <w:rFonts w:ascii="Arial" w:hAnsi="Arial" w:cs="Arial"/>
              </w:rPr>
              <w:t xml:space="preserve">  benzo(a)pyrene-induced gastric toxicity model.</w:t>
            </w:r>
          </w:p>
        </w:tc>
        <w:tc>
          <w:tcPr>
            <w:tcW w:w="1418" w:type="dxa"/>
            <w:vMerge/>
          </w:tcPr>
          <w:p w14:paraId="0DDEB9C9" w14:textId="77777777" w:rsidR="00D35500" w:rsidRPr="00C9679F" w:rsidRDefault="00D35500" w:rsidP="007C5B4D">
            <w:pPr>
              <w:pStyle w:val="EndnoteText"/>
              <w:jc w:val="both"/>
              <w:rPr>
                <w:rFonts w:ascii="Arial" w:hAnsi="Arial" w:cs="Arial"/>
                <w:lang w:val="en-US"/>
              </w:rPr>
            </w:pPr>
          </w:p>
        </w:tc>
      </w:tr>
      <w:tr w:rsidR="00D35500" w:rsidRPr="00C9679F" w14:paraId="06264ECF" w14:textId="77777777" w:rsidTr="00C134E8">
        <w:tc>
          <w:tcPr>
            <w:tcW w:w="1985" w:type="dxa"/>
            <w:vMerge/>
          </w:tcPr>
          <w:p w14:paraId="60A8C521" w14:textId="77777777" w:rsidR="00D35500" w:rsidRPr="00C9679F" w:rsidRDefault="00D35500" w:rsidP="007C5B4D">
            <w:pPr>
              <w:pStyle w:val="EndnoteText"/>
              <w:jc w:val="both"/>
              <w:rPr>
                <w:rFonts w:ascii="Arial" w:hAnsi="Arial" w:cs="Arial"/>
              </w:rPr>
            </w:pPr>
          </w:p>
        </w:tc>
        <w:tc>
          <w:tcPr>
            <w:tcW w:w="2126" w:type="dxa"/>
          </w:tcPr>
          <w:p w14:paraId="459F7721" w14:textId="77777777" w:rsidR="00D35500" w:rsidRPr="00C9679F" w:rsidRDefault="00D35500" w:rsidP="007C5B4D">
            <w:pPr>
              <w:pStyle w:val="EndnoteText"/>
              <w:jc w:val="both"/>
              <w:rPr>
                <w:rFonts w:ascii="Arial" w:hAnsi="Arial" w:cs="Arial"/>
              </w:rPr>
            </w:pPr>
            <w:r w:rsidRPr="00C9679F">
              <w:rPr>
                <w:rFonts w:ascii="Arial" w:hAnsi="Arial" w:cs="Arial"/>
              </w:rPr>
              <w:t xml:space="preserve">Different leaf extracts of </w:t>
            </w:r>
            <w:r w:rsidRPr="00C9679F">
              <w:rPr>
                <w:rFonts w:ascii="Arial" w:hAnsi="Arial" w:cs="Arial"/>
                <w:i/>
                <w:iCs/>
              </w:rPr>
              <w:t>C. pareira</w:t>
            </w:r>
          </w:p>
        </w:tc>
        <w:tc>
          <w:tcPr>
            <w:tcW w:w="1701" w:type="dxa"/>
          </w:tcPr>
          <w:p w14:paraId="3F444FA2" w14:textId="0ED6DBD4" w:rsidR="00D35500" w:rsidRPr="00C9679F" w:rsidRDefault="00D35500" w:rsidP="007C5B4D">
            <w:pPr>
              <w:pStyle w:val="EndnoteText"/>
              <w:jc w:val="both"/>
              <w:rPr>
                <w:rFonts w:ascii="Arial" w:hAnsi="Arial" w:cs="Arial"/>
              </w:rPr>
            </w:pPr>
            <w:r w:rsidRPr="00C9679F">
              <w:rPr>
                <w:rFonts w:ascii="Arial" w:hAnsi="Arial" w:cs="Arial"/>
              </w:rPr>
              <w:t xml:space="preserve">DPPH radical scavenging assay by the </w:t>
            </w:r>
            <w:proofErr w:type="spellStart"/>
            <w:r w:rsidR="00863454" w:rsidRPr="00C9679F">
              <w:rPr>
                <w:rFonts w:ascii="Arial" w:hAnsi="Arial" w:cs="Arial"/>
              </w:rPr>
              <w:lastRenderedPageBreak/>
              <w:t>p</w:t>
            </w:r>
            <w:r w:rsidRPr="00C9679F">
              <w:rPr>
                <w:rFonts w:ascii="Arial" w:hAnsi="Arial" w:cs="Arial"/>
              </w:rPr>
              <w:t>hosphomolyb-denum</w:t>
            </w:r>
            <w:proofErr w:type="spellEnd"/>
            <w:r w:rsidRPr="00C9679F">
              <w:rPr>
                <w:rFonts w:ascii="Arial" w:hAnsi="Arial" w:cs="Arial"/>
              </w:rPr>
              <w:t xml:space="preserve"> method </w:t>
            </w:r>
          </w:p>
          <w:p w14:paraId="403422F3" w14:textId="3AAFC0F6" w:rsidR="00D35500" w:rsidRPr="00C9679F" w:rsidRDefault="00D35500" w:rsidP="007C5B4D">
            <w:pPr>
              <w:pStyle w:val="EndnoteText"/>
              <w:jc w:val="both"/>
              <w:rPr>
                <w:rFonts w:ascii="Arial" w:hAnsi="Arial" w:cs="Arial"/>
              </w:rPr>
            </w:pPr>
          </w:p>
        </w:tc>
        <w:tc>
          <w:tcPr>
            <w:tcW w:w="2835" w:type="dxa"/>
          </w:tcPr>
          <w:p w14:paraId="2B2DA2EA" w14:textId="77777777" w:rsidR="00D35500" w:rsidRPr="00C9679F" w:rsidRDefault="00D35500" w:rsidP="007C5B4D">
            <w:pPr>
              <w:pStyle w:val="EndnoteText"/>
              <w:jc w:val="both"/>
              <w:rPr>
                <w:rFonts w:ascii="Arial" w:hAnsi="Arial" w:cs="Arial"/>
              </w:rPr>
            </w:pPr>
            <w:r w:rsidRPr="00C9679F">
              <w:rPr>
                <w:rFonts w:ascii="Arial" w:hAnsi="Arial" w:cs="Arial"/>
              </w:rPr>
              <w:lastRenderedPageBreak/>
              <w:t>By involving Scavenging free radicals, reducing molybdenum ions, neutralizing oxidative stress,</w:t>
            </w:r>
          </w:p>
          <w:p w14:paraId="10CFAE4C" w14:textId="77777777" w:rsidR="00D35500" w:rsidRPr="00C9679F" w:rsidRDefault="00D35500" w:rsidP="007C5B4D">
            <w:pPr>
              <w:pStyle w:val="EndnoteText"/>
              <w:jc w:val="both"/>
              <w:rPr>
                <w:rFonts w:ascii="Arial" w:hAnsi="Arial" w:cs="Arial"/>
              </w:rPr>
            </w:pPr>
            <w:r w:rsidRPr="00C9679F">
              <w:rPr>
                <w:rFonts w:ascii="Arial" w:hAnsi="Arial" w:cs="Arial"/>
              </w:rPr>
              <w:lastRenderedPageBreak/>
              <w:t>high phenolic and flavonoid content responsible for activity</w:t>
            </w:r>
          </w:p>
          <w:p w14:paraId="0A5E516F" w14:textId="77777777" w:rsidR="00D35500" w:rsidRPr="00C9679F" w:rsidRDefault="00D35500" w:rsidP="007C5B4D">
            <w:pPr>
              <w:pStyle w:val="EndnoteText"/>
              <w:jc w:val="both"/>
              <w:rPr>
                <w:rFonts w:ascii="Arial" w:hAnsi="Arial" w:cs="Arial"/>
              </w:rPr>
            </w:pPr>
          </w:p>
        </w:tc>
        <w:tc>
          <w:tcPr>
            <w:tcW w:w="1418" w:type="dxa"/>
          </w:tcPr>
          <w:p w14:paraId="5F66CF29" w14:textId="6B478C5A" w:rsidR="00D35500" w:rsidRPr="00C9679F" w:rsidRDefault="00D35500" w:rsidP="007C5B4D">
            <w:pPr>
              <w:pStyle w:val="EndnoteText"/>
              <w:jc w:val="both"/>
              <w:rPr>
                <w:rFonts w:ascii="Arial" w:hAnsi="Arial" w:cs="Arial"/>
                <w:lang w:val="en-US"/>
              </w:rPr>
            </w:pPr>
            <w:r w:rsidRPr="00C9679F">
              <w:rPr>
                <w:rFonts w:ascii="Arial" w:hAnsi="Arial" w:cs="Arial"/>
              </w:rPr>
              <w:lastRenderedPageBreak/>
              <w:t>Gul et al., 2016 [</w:t>
            </w:r>
            <w:r w:rsidRPr="00C9679F">
              <w:rPr>
                <w:rStyle w:val="EndnoteReference"/>
                <w:rFonts w:ascii="Arial" w:hAnsi="Arial" w:cs="Arial"/>
              </w:rPr>
              <w:endnoteReference w:id="42"/>
            </w:r>
            <w:r w:rsidRPr="00C9679F">
              <w:rPr>
                <w:rFonts w:ascii="Arial" w:hAnsi="Arial" w:cs="Arial"/>
              </w:rPr>
              <w:t>]</w:t>
            </w:r>
          </w:p>
        </w:tc>
      </w:tr>
      <w:tr w:rsidR="00D35500" w:rsidRPr="00C9679F" w14:paraId="01823393" w14:textId="77777777" w:rsidTr="00C134E8">
        <w:tc>
          <w:tcPr>
            <w:tcW w:w="1985" w:type="dxa"/>
            <w:vMerge/>
          </w:tcPr>
          <w:p w14:paraId="4685E30F" w14:textId="77777777" w:rsidR="00D35500" w:rsidRPr="00C9679F" w:rsidRDefault="00D35500" w:rsidP="007C5B4D">
            <w:pPr>
              <w:pStyle w:val="EndnoteText"/>
              <w:jc w:val="both"/>
              <w:rPr>
                <w:rFonts w:ascii="Arial" w:hAnsi="Arial" w:cs="Arial"/>
              </w:rPr>
            </w:pPr>
          </w:p>
        </w:tc>
        <w:tc>
          <w:tcPr>
            <w:tcW w:w="2126" w:type="dxa"/>
          </w:tcPr>
          <w:p w14:paraId="3F93191A" w14:textId="3A299AEA" w:rsidR="00D35500" w:rsidRPr="00C9679F" w:rsidRDefault="00D35500" w:rsidP="007C5B4D">
            <w:pPr>
              <w:pStyle w:val="EndnoteText"/>
              <w:jc w:val="both"/>
              <w:rPr>
                <w:rFonts w:ascii="Arial" w:hAnsi="Arial" w:cs="Arial"/>
              </w:rPr>
            </w:pPr>
            <w:r w:rsidRPr="00C9679F">
              <w:rPr>
                <w:rFonts w:ascii="Arial" w:hAnsi="Arial" w:cs="Arial"/>
              </w:rPr>
              <w:t> Pectin extracted from leaves</w:t>
            </w:r>
          </w:p>
          <w:p w14:paraId="2675071C" w14:textId="77777777" w:rsidR="00D35500" w:rsidRPr="00C9679F" w:rsidRDefault="00D35500" w:rsidP="007C5B4D">
            <w:pPr>
              <w:pStyle w:val="EndnoteText"/>
              <w:jc w:val="both"/>
              <w:rPr>
                <w:rFonts w:ascii="Arial" w:hAnsi="Arial" w:cs="Arial"/>
              </w:rPr>
            </w:pPr>
            <w:r w:rsidRPr="00C9679F">
              <w:rPr>
                <w:rFonts w:ascii="Arial" w:hAnsi="Arial" w:cs="Arial"/>
              </w:rPr>
              <w:t>0.54 mg/ml (DPPH)</w:t>
            </w:r>
          </w:p>
          <w:p w14:paraId="1964A2F3" w14:textId="729E95BC" w:rsidR="00D35500" w:rsidRPr="00C9679F" w:rsidRDefault="00D35500" w:rsidP="007C5B4D">
            <w:pPr>
              <w:pStyle w:val="EndnoteText"/>
              <w:jc w:val="both"/>
              <w:rPr>
                <w:rFonts w:ascii="Arial" w:hAnsi="Arial" w:cs="Arial"/>
              </w:rPr>
            </w:pPr>
            <w:r w:rsidRPr="00C9679F">
              <w:rPr>
                <w:rFonts w:ascii="Arial" w:hAnsi="Arial" w:cs="Arial"/>
              </w:rPr>
              <w:t>0.52 mg/ml (NO).</w:t>
            </w:r>
          </w:p>
        </w:tc>
        <w:tc>
          <w:tcPr>
            <w:tcW w:w="1701" w:type="dxa"/>
          </w:tcPr>
          <w:p w14:paraId="600377C0" w14:textId="2542EC1A" w:rsidR="00D35500" w:rsidRPr="00C9679F" w:rsidRDefault="00D35500" w:rsidP="007C5B4D">
            <w:pPr>
              <w:pStyle w:val="EndnoteText"/>
              <w:jc w:val="both"/>
              <w:rPr>
                <w:rFonts w:ascii="Arial" w:hAnsi="Arial" w:cs="Arial"/>
              </w:rPr>
            </w:pPr>
            <w:r w:rsidRPr="00C9679F">
              <w:rPr>
                <w:rFonts w:ascii="Arial" w:hAnsi="Arial" w:cs="Arial"/>
              </w:rPr>
              <w:t>DPPH</w:t>
            </w:r>
          </w:p>
          <w:p w14:paraId="0015DF8A" w14:textId="3EC60677" w:rsidR="00D35500" w:rsidRPr="00C9679F" w:rsidRDefault="00D35500" w:rsidP="007C5B4D">
            <w:pPr>
              <w:pStyle w:val="EndnoteText"/>
              <w:jc w:val="both"/>
              <w:rPr>
                <w:rFonts w:ascii="Arial" w:hAnsi="Arial" w:cs="Arial"/>
              </w:rPr>
            </w:pPr>
            <w:r w:rsidRPr="00C9679F">
              <w:rPr>
                <w:rFonts w:ascii="Arial" w:hAnsi="Arial" w:cs="Arial"/>
              </w:rPr>
              <w:t>and nitric oxide free</w:t>
            </w:r>
            <w:r w:rsidR="00863454" w:rsidRPr="00C9679F">
              <w:rPr>
                <w:rFonts w:ascii="Arial" w:hAnsi="Arial" w:cs="Arial"/>
              </w:rPr>
              <w:t>-</w:t>
            </w:r>
            <w:r w:rsidRPr="00C9679F">
              <w:rPr>
                <w:rFonts w:ascii="Arial" w:hAnsi="Arial" w:cs="Arial"/>
              </w:rPr>
              <w:t>radicals assay</w:t>
            </w:r>
          </w:p>
        </w:tc>
        <w:tc>
          <w:tcPr>
            <w:tcW w:w="2835" w:type="dxa"/>
          </w:tcPr>
          <w:p w14:paraId="622D5BFD" w14:textId="678488B4" w:rsidR="00D35500" w:rsidRPr="00C9679F" w:rsidRDefault="00D35500" w:rsidP="007C5B4D">
            <w:pPr>
              <w:pStyle w:val="EndnoteText"/>
              <w:jc w:val="both"/>
              <w:rPr>
                <w:rFonts w:ascii="Arial" w:hAnsi="Arial" w:cs="Arial"/>
              </w:rPr>
            </w:pPr>
            <w:r w:rsidRPr="00C9679F">
              <w:rPr>
                <w:rFonts w:ascii="Arial" w:hAnsi="Arial" w:cs="Arial"/>
                <w:i/>
                <w:iCs/>
              </w:rPr>
              <w:t>C. pareira</w:t>
            </w:r>
            <w:r w:rsidRPr="00C9679F">
              <w:rPr>
                <w:rFonts w:ascii="Arial" w:hAnsi="Arial" w:cs="Arial"/>
              </w:rPr>
              <w:t xml:space="preserve"> pectin shows dose-dependent antioxidant and anti-inflammatory activities by neutralization of free radicals, electron/hydrogen donation, and stabilization of reactive species.</w:t>
            </w:r>
          </w:p>
        </w:tc>
        <w:tc>
          <w:tcPr>
            <w:tcW w:w="1418" w:type="dxa"/>
          </w:tcPr>
          <w:p w14:paraId="012EF539" w14:textId="7F78B1C6" w:rsidR="00D35500" w:rsidRPr="00C9679F" w:rsidRDefault="00D35500" w:rsidP="007C5B4D">
            <w:pPr>
              <w:pStyle w:val="EndnoteText"/>
              <w:jc w:val="both"/>
              <w:rPr>
                <w:rFonts w:ascii="Arial" w:hAnsi="Arial" w:cs="Arial"/>
                <w:lang w:val="en-US"/>
              </w:rPr>
            </w:pPr>
            <w:proofErr w:type="spellStart"/>
            <w:r w:rsidRPr="00C9679F">
              <w:rPr>
                <w:rFonts w:ascii="Arial" w:hAnsi="Arial" w:cs="Arial"/>
              </w:rPr>
              <w:t>Wisidsri</w:t>
            </w:r>
            <w:proofErr w:type="spellEnd"/>
            <w:r w:rsidRPr="00C9679F">
              <w:rPr>
                <w:rFonts w:ascii="Arial" w:hAnsi="Arial" w:cs="Arial"/>
              </w:rPr>
              <w:t xml:space="preserve"> &amp; </w:t>
            </w:r>
            <w:proofErr w:type="spellStart"/>
            <w:r w:rsidRPr="00C9679F">
              <w:rPr>
                <w:rFonts w:ascii="Arial" w:hAnsi="Arial" w:cs="Arial"/>
              </w:rPr>
              <w:t>Thungmungmee</w:t>
            </w:r>
            <w:proofErr w:type="spellEnd"/>
            <w:r w:rsidR="00086FD5" w:rsidRPr="00C9679F">
              <w:rPr>
                <w:rFonts w:ascii="Arial" w:hAnsi="Arial" w:cs="Arial"/>
              </w:rPr>
              <w:t>.</w:t>
            </w:r>
            <w:r w:rsidRPr="00C9679F">
              <w:rPr>
                <w:rFonts w:ascii="Arial" w:hAnsi="Arial" w:cs="Arial"/>
              </w:rPr>
              <w:t>, 2019[</w:t>
            </w:r>
            <w:r w:rsidRPr="00C9679F">
              <w:rPr>
                <w:rStyle w:val="EndnoteReference"/>
                <w:rFonts w:ascii="Arial" w:hAnsi="Arial" w:cs="Arial"/>
              </w:rPr>
              <w:endnoteReference w:id="43"/>
            </w:r>
            <w:r w:rsidRPr="00C9679F">
              <w:rPr>
                <w:rFonts w:ascii="Arial" w:hAnsi="Arial" w:cs="Arial"/>
              </w:rPr>
              <w:t xml:space="preserve">] </w:t>
            </w:r>
          </w:p>
        </w:tc>
      </w:tr>
      <w:tr w:rsidR="00D35500" w:rsidRPr="00C9679F" w14:paraId="1777DAA3" w14:textId="77777777" w:rsidTr="00C134E8">
        <w:tc>
          <w:tcPr>
            <w:tcW w:w="1985" w:type="dxa"/>
            <w:vMerge/>
          </w:tcPr>
          <w:p w14:paraId="7B0133CA" w14:textId="77777777" w:rsidR="00D35500" w:rsidRPr="00C9679F" w:rsidRDefault="00D35500" w:rsidP="007C5B4D">
            <w:pPr>
              <w:pStyle w:val="EndnoteText"/>
              <w:jc w:val="both"/>
              <w:rPr>
                <w:rFonts w:ascii="Arial" w:hAnsi="Arial" w:cs="Arial"/>
              </w:rPr>
            </w:pPr>
          </w:p>
        </w:tc>
        <w:tc>
          <w:tcPr>
            <w:tcW w:w="2126" w:type="dxa"/>
          </w:tcPr>
          <w:p w14:paraId="159C0E6B" w14:textId="7CA5C234" w:rsidR="00D35500" w:rsidRPr="00C9679F" w:rsidRDefault="00D35500" w:rsidP="007C5B4D">
            <w:pPr>
              <w:pStyle w:val="EndnoteText"/>
              <w:jc w:val="both"/>
              <w:rPr>
                <w:rFonts w:ascii="Arial" w:hAnsi="Arial" w:cs="Arial"/>
              </w:rPr>
            </w:pPr>
            <w:r w:rsidRPr="00C9679F">
              <w:rPr>
                <w:rFonts w:ascii="Arial" w:hAnsi="Arial" w:cs="Arial"/>
              </w:rPr>
              <w:t>Methanolic extract of leaf, stem, root and callus.</w:t>
            </w:r>
            <w:r w:rsidRPr="00C9679F">
              <w:rPr>
                <w:rFonts w:ascii="Arial" w:hAnsi="Arial" w:cs="Arial"/>
              </w:rPr>
              <w:br/>
              <w:t>100 –600 µg/ml (DPPH)</w:t>
            </w:r>
            <w:r w:rsidRPr="00C9679F">
              <w:rPr>
                <w:rFonts w:ascii="Arial" w:hAnsi="Arial" w:cs="Arial"/>
              </w:rPr>
              <w:br/>
              <w:t>20 – 350 µg/ml (ABTS)</w:t>
            </w:r>
            <w:r w:rsidRPr="00C9679F">
              <w:rPr>
                <w:rFonts w:ascii="Arial" w:hAnsi="Arial" w:cs="Arial"/>
              </w:rPr>
              <w:br/>
              <w:t>50–300 µg/mL (RP)</w:t>
            </w:r>
          </w:p>
        </w:tc>
        <w:tc>
          <w:tcPr>
            <w:tcW w:w="1701" w:type="dxa"/>
          </w:tcPr>
          <w:p w14:paraId="1EE1E2FC" w14:textId="77777777" w:rsidR="00D35500" w:rsidRPr="00C9679F" w:rsidRDefault="00D35500" w:rsidP="007C5B4D">
            <w:pPr>
              <w:pStyle w:val="EndnoteText"/>
              <w:jc w:val="both"/>
              <w:rPr>
                <w:rFonts w:ascii="Arial" w:hAnsi="Arial" w:cs="Arial"/>
              </w:rPr>
            </w:pPr>
            <w:r w:rsidRPr="00C9679F">
              <w:rPr>
                <w:rFonts w:ascii="Arial" w:hAnsi="Arial" w:cs="Arial"/>
              </w:rPr>
              <w:t>DPPH,</w:t>
            </w:r>
          </w:p>
          <w:p w14:paraId="5ACD954B" w14:textId="77777777" w:rsidR="00D35500" w:rsidRPr="00C9679F" w:rsidRDefault="00D35500" w:rsidP="007C5B4D">
            <w:pPr>
              <w:pStyle w:val="EndnoteText"/>
              <w:jc w:val="both"/>
              <w:rPr>
                <w:rFonts w:ascii="Arial" w:hAnsi="Arial" w:cs="Arial"/>
              </w:rPr>
            </w:pPr>
            <w:r w:rsidRPr="00C9679F">
              <w:rPr>
                <w:rFonts w:ascii="Arial" w:hAnsi="Arial" w:cs="Arial"/>
              </w:rPr>
              <w:t xml:space="preserve">ABTS, </w:t>
            </w:r>
          </w:p>
          <w:p w14:paraId="1BE53D7C" w14:textId="70D289FE" w:rsidR="00D35500" w:rsidRPr="00C9679F" w:rsidRDefault="00D35500" w:rsidP="007C5B4D">
            <w:pPr>
              <w:pStyle w:val="EndnoteText"/>
              <w:jc w:val="both"/>
              <w:rPr>
                <w:rFonts w:ascii="Arial" w:hAnsi="Arial" w:cs="Arial"/>
              </w:rPr>
            </w:pPr>
            <w:r w:rsidRPr="00C9679F">
              <w:rPr>
                <w:rFonts w:ascii="Arial" w:hAnsi="Arial" w:cs="Arial"/>
              </w:rPr>
              <w:t>Reducing Power Assay</w:t>
            </w:r>
          </w:p>
        </w:tc>
        <w:tc>
          <w:tcPr>
            <w:tcW w:w="2835" w:type="dxa"/>
          </w:tcPr>
          <w:p w14:paraId="416D9C46" w14:textId="70F1BF33" w:rsidR="00D35500" w:rsidRPr="00C9679F" w:rsidRDefault="00D35500" w:rsidP="007C5B4D">
            <w:pPr>
              <w:pStyle w:val="EndnoteText"/>
              <w:jc w:val="both"/>
              <w:rPr>
                <w:rFonts w:ascii="Arial" w:hAnsi="Arial" w:cs="Arial"/>
              </w:rPr>
            </w:pPr>
            <w:r w:rsidRPr="00C9679F">
              <w:rPr>
                <w:rFonts w:ascii="Arial" w:hAnsi="Arial" w:cs="Arial"/>
              </w:rPr>
              <w:t>Acts by scavenging free radicals, reducing oxidized intermediates</w:t>
            </w:r>
          </w:p>
          <w:p w14:paraId="251112A2" w14:textId="77777777" w:rsidR="00D35500" w:rsidRPr="00C9679F" w:rsidRDefault="00D35500" w:rsidP="007C5B4D">
            <w:pPr>
              <w:pStyle w:val="EndnoteText"/>
              <w:jc w:val="both"/>
              <w:rPr>
                <w:rFonts w:ascii="Arial" w:hAnsi="Arial" w:cs="Arial"/>
              </w:rPr>
            </w:pPr>
          </w:p>
        </w:tc>
        <w:tc>
          <w:tcPr>
            <w:tcW w:w="1418" w:type="dxa"/>
          </w:tcPr>
          <w:p w14:paraId="1B04853B" w14:textId="5448EA5F" w:rsidR="00D35500" w:rsidRPr="00C9679F" w:rsidRDefault="00D35500" w:rsidP="007C5B4D">
            <w:pPr>
              <w:pStyle w:val="EndnoteText"/>
              <w:jc w:val="both"/>
              <w:rPr>
                <w:rFonts w:ascii="Arial" w:hAnsi="Arial" w:cs="Arial"/>
                <w:lang w:val="en-US"/>
              </w:rPr>
            </w:pPr>
            <w:proofErr w:type="spellStart"/>
            <w:r w:rsidRPr="00C9679F">
              <w:rPr>
                <w:rFonts w:ascii="Arial" w:hAnsi="Arial" w:cs="Arial"/>
              </w:rPr>
              <w:t>Uthpala</w:t>
            </w:r>
            <w:proofErr w:type="spellEnd"/>
            <w:r w:rsidRPr="00C9679F">
              <w:rPr>
                <w:rFonts w:ascii="Arial" w:hAnsi="Arial" w:cs="Arial"/>
              </w:rPr>
              <w:t xml:space="preserve"> &amp; </w:t>
            </w:r>
            <w:proofErr w:type="spellStart"/>
            <w:r w:rsidRPr="00C9679F">
              <w:rPr>
                <w:rFonts w:ascii="Arial" w:hAnsi="Arial" w:cs="Arial"/>
              </w:rPr>
              <w:t>Raveesha</w:t>
            </w:r>
            <w:proofErr w:type="spellEnd"/>
            <w:r w:rsidR="00086FD5" w:rsidRPr="00C9679F">
              <w:rPr>
                <w:rFonts w:ascii="Arial" w:hAnsi="Arial" w:cs="Arial"/>
              </w:rPr>
              <w:t>.</w:t>
            </w:r>
            <w:r w:rsidRPr="00C9679F">
              <w:rPr>
                <w:rFonts w:ascii="Arial" w:hAnsi="Arial" w:cs="Arial"/>
              </w:rPr>
              <w:t>, 2019[</w:t>
            </w:r>
            <w:r w:rsidRPr="00C9679F">
              <w:rPr>
                <w:rStyle w:val="EndnoteReference"/>
                <w:rFonts w:ascii="Arial" w:hAnsi="Arial" w:cs="Arial"/>
              </w:rPr>
              <w:endnoteReference w:id="44"/>
            </w:r>
            <w:r w:rsidRPr="00C9679F">
              <w:rPr>
                <w:rFonts w:ascii="Arial" w:hAnsi="Arial" w:cs="Arial"/>
              </w:rPr>
              <w:t>]</w:t>
            </w:r>
          </w:p>
        </w:tc>
      </w:tr>
      <w:tr w:rsidR="00D35500" w:rsidRPr="00C9679F" w14:paraId="5ECE6765" w14:textId="77777777" w:rsidTr="00C134E8">
        <w:tc>
          <w:tcPr>
            <w:tcW w:w="1985" w:type="dxa"/>
            <w:vMerge/>
          </w:tcPr>
          <w:p w14:paraId="0D7533AD" w14:textId="77777777" w:rsidR="00D35500" w:rsidRPr="00C9679F" w:rsidRDefault="00D35500" w:rsidP="007C5B4D">
            <w:pPr>
              <w:pStyle w:val="EndnoteText"/>
              <w:jc w:val="both"/>
              <w:rPr>
                <w:rFonts w:ascii="Arial" w:hAnsi="Arial" w:cs="Arial"/>
              </w:rPr>
            </w:pPr>
          </w:p>
        </w:tc>
        <w:tc>
          <w:tcPr>
            <w:tcW w:w="2126" w:type="dxa"/>
          </w:tcPr>
          <w:p w14:paraId="6CFE9438" w14:textId="77777777" w:rsidR="00D35500" w:rsidRPr="00C9679F" w:rsidRDefault="00D35500" w:rsidP="007C5B4D">
            <w:pPr>
              <w:pStyle w:val="EndnoteText"/>
              <w:jc w:val="both"/>
              <w:rPr>
                <w:rFonts w:ascii="Arial" w:hAnsi="Arial" w:cs="Arial"/>
              </w:rPr>
            </w:pPr>
            <w:r w:rsidRPr="00C9679F">
              <w:rPr>
                <w:rFonts w:ascii="Arial" w:hAnsi="Arial" w:cs="Arial"/>
              </w:rPr>
              <w:t xml:space="preserve"> Ethanolic stem and leaf Extract</w:t>
            </w:r>
          </w:p>
          <w:p w14:paraId="0DB2D802" w14:textId="77777777" w:rsidR="00D35500" w:rsidRPr="00C9679F" w:rsidRDefault="00D35500" w:rsidP="007C5B4D">
            <w:pPr>
              <w:pStyle w:val="EndnoteText"/>
              <w:jc w:val="both"/>
              <w:rPr>
                <w:rFonts w:ascii="Arial" w:hAnsi="Arial" w:cs="Arial"/>
              </w:rPr>
            </w:pPr>
            <w:r w:rsidRPr="00C9679F">
              <w:rPr>
                <w:rFonts w:ascii="Arial" w:hAnsi="Arial" w:cs="Arial"/>
              </w:rPr>
              <w:t>55.00 µg/mL (DPPH)</w:t>
            </w:r>
          </w:p>
          <w:p w14:paraId="644C3BB4" w14:textId="39CC6067" w:rsidR="00D35500" w:rsidRPr="00C9679F" w:rsidRDefault="00D35500" w:rsidP="007C5B4D">
            <w:pPr>
              <w:pStyle w:val="EndnoteText"/>
              <w:jc w:val="both"/>
              <w:rPr>
                <w:rFonts w:ascii="Arial" w:hAnsi="Arial" w:cs="Arial"/>
              </w:rPr>
            </w:pPr>
            <w:r w:rsidRPr="00C9679F">
              <w:rPr>
                <w:rFonts w:ascii="Arial" w:hAnsi="Arial" w:cs="Arial"/>
              </w:rPr>
              <w:t>25.77 µg/mL (ABTS)</w:t>
            </w:r>
          </w:p>
        </w:tc>
        <w:tc>
          <w:tcPr>
            <w:tcW w:w="1701" w:type="dxa"/>
          </w:tcPr>
          <w:p w14:paraId="5B9B49A5" w14:textId="77777777" w:rsidR="00D35500" w:rsidRPr="00C9679F" w:rsidRDefault="00D35500" w:rsidP="007C5B4D">
            <w:pPr>
              <w:pStyle w:val="EndnoteText"/>
              <w:jc w:val="both"/>
              <w:rPr>
                <w:rFonts w:ascii="Arial" w:hAnsi="Arial" w:cs="Arial"/>
              </w:rPr>
            </w:pPr>
            <w:r w:rsidRPr="00C9679F">
              <w:rPr>
                <w:rFonts w:ascii="Arial" w:hAnsi="Arial" w:cs="Arial"/>
              </w:rPr>
              <w:t>DPPH assay</w:t>
            </w:r>
          </w:p>
          <w:p w14:paraId="6F65364D" w14:textId="77777777" w:rsidR="00D35500" w:rsidRPr="00C9679F" w:rsidRDefault="00D35500" w:rsidP="007C5B4D">
            <w:pPr>
              <w:pStyle w:val="EndnoteText"/>
              <w:jc w:val="both"/>
              <w:rPr>
                <w:rFonts w:ascii="Arial" w:hAnsi="Arial" w:cs="Arial"/>
                <w:lang w:val="en-US"/>
              </w:rPr>
            </w:pPr>
            <w:r w:rsidRPr="00C9679F">
              <w:rPr>
                <w:rFonts w:ascii="Arial" w:hAnsi="Arial" w:cs="Arial"/>
              </w:rPr>
              <w:t>ABTS assay</w:t>
            </w:r>
          </w:p>
        </w:tc>
        <w:tc>
          <w:tcPr>
            <w:tcW w:w="2835" w:type="dxa"/>
          </w:tcPr>
          <w:p w14:paraId="18E10F60" w14:textId="77777777" w:rsidR="00D35500" w:rsidRPr="00C9679F" w:rsidRDefault="00D35500" w:rsidP="007C5B4D">
            <w:pPr>
              <w:pStyle w:val="EndnoteText"/>
              <w:jc w:val="both"/>
              <w:rPr>
                <w:rFonts w:ascii="Arial" w:hAnsi="Arial" w:cs="Arial"/>
              </w:rPr>
            </w:pPr>
            <w:r w:rsidRPr="00C9679F">
              <w:rPr>
                <w:rFonts w:ascii="Arial" w:hAnsi="Arial" w:cs="Arial"/>
              </w:rPr>
              <w:t>Potent free radical scavenging due to phenolic content, high flavonoid content</w:t>
            </w:r>
          </w:p>
        </w:tc>
        <w:tc>
          <w:tcPr>
            <w:tcW w:w="1418" w:type="dxa"/>
          </w:tcPr>
          <w:p w14:paraId="0D17A2D4" w14:textId="527D75A5" w:rsidR="00D35500" w:rsidRPr="00C9679F" w:rsidRDefault="00D35500" w:rsidP="007C5B4D">
            <w:pPr>
              <w:pStyle w:val="EndnoteText"/>
              <w:jc w:val="both"/>
              <w:rPr>
                <w:rFonts w:ascii="Arial" w:hAnsi="Arial" w:cs="Arial"/>
                <w:lang w:val="en-US"/>
              </w:rPr>
            </w:pPr>
            <w:proofErr w:type="spellStart"/>
            <w:r w:rsidRPr="00C9679F">
              <w:rPr>
                <w:rFonts w:ascii="Arial" w:hAnsi="Arial" w:cs="Arial"/>
              </w:rPr>
              <w:t>Thim-Uam</w:t>
            </w:r>
            <w:proofErr w:type="spellEnd"/>
            <w:r w:rsidRPr="00C9679F">
              <w:rPr>
                <w:rFonts w:ascii="Arial" w:hAnsi="Arial" w:cs="Arial"/>
              </w:rPr>
              <w:t xml:space="preserve"> et al., 2025[</w:t>
            </w:r>
            <w:r w:rsidRPr="00C9679F">
              <w:rPr>
                <w:rStyle w:val="EndnoteReference"/>
                <w:rFonts w:ascii="Arial" w:hAnsi="Arial" w:cs="Arial"/>
              </w:rPr>
              <w:endnoteReference w:id="45"/>
            </w:r>
            <w:r w:rsidRPr="00C9679F">
              <w:rPr>
                <w:rFonts w:ascii="Arial" w:hAnsi="Arial" w:cs="Arial"/>
              </w:rPr>
              <w:t>]</w:t>
            </w:r>
          </w:p>
        </w:tc>
      </w:tr>
      <w:tr w:rsidR="000B5423" w:rsidRPr="00C9679F" w14:paraId="20736756" w14:textId="77777777" w:rsidTr="00C134E8">
        <w:tc>
          <w:tcPr>
            <w:tcW w:w="1985" w:type="dxa"/>
            <w:vMerge w:val="restart"/>
          </w:tcPr>
          <w:p w14:paraId="2F61795D" w14:textId="633D3173" w:rsidR="000B5423" w:rsidRPr="00C9679F" w:rsidRDefault="000B5423" w:rsidP="007C5B4D">
            <w:pPr>
              <w:pStyle w:val="EndnoteText"/>
              <w:jc w:val="both"/>
              <w:rPr>
                <w:rFonts w:ascii="Arial" w:hAnsi="Arial" w:cs="Arial"/>
              </w:rPr>
            </w:pPr>
            <w:r w:rsidRPr="00C9679F">
              <w:rPr>
                <w:rFonts w:ascii="Arial" w:hAnsi="Arial" w:cs="Arial"/>
              </w:rPr>
              <w:t xml:space="preserve">Antioxidant </w:t>
            </w:r>
          </w:p>
          <w:p w14:paraId="4B500F99" w14:textId="3D698A4C" w:rsidR="00DA61B2" w:rsidRPr="00C9679F" w:rsidRDefault="005F643E" w:rsidP="007C5B4D">
            <w:pPr>
              <w:pStyle w:val="EndnoteText"/>
              <w:jc w:val="both"/>
              <w:rPr>
                <w:rFonts w:ascii="Arial" w:hAnsi="Arial" w:cs="Arial"/>
              </w:rPr>
            </w:pPr>
            <w:r w:rsidRPr="00C9679F">
              <w:rPr>
                <w:rFonts w:ascii="Arial" w:hAnsi="Arial" w:cs="Arial"/>
              </w:rPr>
              <w:t>a</w:t>
            </w:r>
            <w:r w:rsidR="000B5423" w:rsidRPr="00C9679F">
              <w:rPr>
                <w:rFonts w:ascii="Arial" w:hAnsi="Arial" w:cs="Arial"/>
              </w:rPr>
              <w:t>nd</w:t>
            </w:r>
          </w:p>
          <w:p w14:paraId="4979BF4C" w14:textId="3D4D46D6" w:rsidR="000B5423" w:rsidRPr="00C9679F" w:rsidRDefault="000B5423" w:rsidP="007C5B4D">
            <w:pPr>
              <w:pStyle w:val="EndnoteText"/>
              <w:jc w:val="both"/>
              <w:rPr>
                <w:rFonts w:ascii="Arial" w:hAnsi="Arial" w:cs="Arial"/>
              </w:rPr>
            </w:pPr>
            <w:proofErr w:type="spellStart"/>
            <w:r w:rsidRPr="00C9679F">
              <w:rPr>
                <w:rFonts w:ascii="Arial" w:hAnsi="Arial" w:cs="Arial"/>
              </w:rPr>
              <w:t>Immunomodu</w:t>
            </w:r>
            <w:r w:rsidR="00863454" w:rsidRPr="00C9679F">
              <w:rPr>
                <w:rFonts w:ascii="Arial" w:hAnsi="Arial" w:cs="Arial"/>
              </w:rPr>
              <w:t>-l</w:t>
            </w:r>
            <w:r w:rsidRPr="00C9679F">
              <w:rPr>
                <w:rFonts w:ascii="Arial" w:hAnsi="Arial" w:cs="Arial"/>
              </w:rPr>
              <w:t>atory</w:t>
            </w:r>
            <w:proofErr w:type="spellEnd"/>
            <w:r w:rsidRPr="00C9679F">
              <w:rPr>
                <w:rFonts w:ascii="Arial" w:hAnsi="Arial" w:cs="Arial"/>
              </w:rPr>
              <w:t xml:space="preserve"> activity</w:t>
            </w:r>
          </w:p>
          <w:p w14:paraId="5EACB0A2" w14:textId="77777777" w:rsidR="000B5423" w:rsidRPr="00C9679F" w:rsidRDefault="000B5423" w:rsidP="007C5B4D">
            <w:pPr>
              <w:jc w:val="both"/>
              <w:rPr>
                <w:rFonts w:ascii="Arial" w:hAnsi="Arial" w:cs="Arial"/>
                <w:sz w:val="20"/>
                <w:szCs w:val="20"/>
              </w:rPr>
            </w:pPr>
          </w:p>
        </w:tc>
        <w:tc>
          <w:tcPr>
            <w:tcW w:w="2126" w:type="dxa"/>
          </w:tcPr>
          <w:p w14:paraId="22011184" w14:textId="398F3F81" w:rsidR="000B5423" w:rsidRPr="00C9679F" w:rsidRDefault="00DA61B2" w:rsidP="007C5B4D">
            <w:pPr>
              <w:pStyle w:val="EndnoteText"/>
              <w:jc w:val="both"/>
              <w:rPr>
                <w:rFonts w:ascii="Arial" w:hAnsi="Arial" w:cs="Arial"/>
              </w:rPr>
            </w:pPr>
            <w:r w:rsidRPr="00C9679F">
              <w:rPr>
                <w:rFonts w:ascii="Arial" w:hAnsi="Arial" w:cs="Arial"/>
              </w:rPr>
              <w:t>Alkaloid fraction</w:t>
            </w:r>
            <w:r w:rsidR="007B4D2C" w:rsidRPr="00C9679F">
              <w:rPr>
                <w:rFonts w:ascii="Arial" w:hAnsi="Arial" w:cs="Arial"/>
              </w:rPr>
              <w:t xml:space="preserve"> of root </w:t>
            </w:r>
            <w:r w:rsidRPr="00C9679F">
              <w:rPr>
                <w:rFonts w:ascii="Arial" w:hAnsi="Arial" w:cs="Arial"/>
              </w:rPr>
              <w:t xml:space="preserve">(berberine) 63.44 </w:t>
            </w:r>
            <w:proofErr w:type="spellStart"/>
            <w:r w:rsidRPr="00C9679F">
              <w:rPr>
                <w:rFonts w:ascii="Arial" w:hAnsi="Arial" w:cs="Arial"/>
              </w:rPr>
              <w:t>μg</w:t>
            </w:r>
            <w:proofErr w:type="spellEnd"/>
            <w:r w:rsidRPr="00C9679F">
              <w:rPr>
                <w:rFonts w:ascii="Arial" w:hAnsi="Arial" w:cs="Arial"/>
              </w:rPr>
              <w:t xml:space="preserve">/ml, 31.99 </w:t>
            </w:r>
            <w:proofErr w:type="spellStart"/>
            <w:r w:rsidRPr="00C9679F">
              <w:rPr>
                <w:rFonts w:ascii="Arial" w:hAnsi="Arial" w:cs="Arial"/>
              </w:rPr>
              <w:t>μg</w:t>
            </w:r>
            <w:proofErr w:type="spellEnd"/>
            <w:r w:rsidRPr="00C9679F">
              <w:rPr>
                <w:rFonts w:ascii="Arial" w:hAnsi="Arial" w:cs="Arial"/>
              </w:rPr>
              <w:t xml:space="preserve">/ml and 61.85 </w:t>
            </w:r>
            <w:proofErr w:type="spellStart"/>
            <w:r w:rsidRPr="00C9679F">
              <w:rPr>
                <w:rFonts w:ascii="Arial" w:hAnsi="Arial" w:cs="Arial"/>
              </w:rPr>
              <w:t>μg</w:t>
            </w:r>
            <w:proofErr w:type="spellEnd"/>
            <w:r w:rsidRPr="00C9679F">
              <w:rPr>
                <w:rFonts w:ascii="Arial" w:hAnsi="Arial" w:cs="Arial"/>
              </w:rPr>
              <w:t>/ml</w:t>
            </w:r>
          </w:p>
        </w:tc>
        <w:tc>
          <w:tcPr>
            <w:tcW w:w="1701" w:type="dxa"/>
          </w:tcPr>
          <w:p w14:paraId="1E09C68D" w14:textId="585342B5" w:rsidR="000B5423" w:rsidRPr="00C9679F" w:rsidRDefault="00DA61B2" w:rsidP="007C5B4D">
            <w:pPr>
              <w:pStyle w:val="EndnoteText"/>
              <w:jc w:val="both"/>
              <w:rPr>
                <w:rFonts w:ascii="Arial" w:hAnsi="Arial" w:cs="Arial"/>
              </w:rPr>
            </w:pPr>
            <w:r w:rsidRPr="00C9679F">
              <w:rPr>
                <w:rFonts w:ascii="Arial" w:hAnsi="Arial" w:cs="Arial"/>
              </w:rPr>
              <w:t>DPPH radical scavenging assay</w:t>
            </w:r>
          </w:p>
        </w:tc>
        <w:tc>
          <w:tcPr>
            <w:tcW w:w="2835" w:type="dxa"/>
          </w:tcPr>
          <w:p w14:paraId="7812E1A4" w14:textId="38ED7BB7" w:rsidR="000B5423" w:rsidRPr="00C9679F" w:rsidRDefault="00DA61B2" w:rsidP="007C5B4D">
            <w:pPr>
              <w:pStyle w:val="EndnoteText"/>
              <w:jc w:val="both"/>
              <w:rPr>
                <w:rFonts w:ascii="Arial" w:hAnsi="Arial" w:cs="Arial"/>
              </w:rPr>
            </w:pPr>
            <w:r w:rsidRPr="00C9679F">
              <w:rPr>
                <w:rFonts w:ascii="Arial" w:hAnsi="Arial" w:cs="Arial"/>
                <w:lang w:val="en-US"/>
              </w:rPr>
              <w:t>Showed antioxidant effects by scavenging DPPH free radicals and superoxide ions, inhibiting lipid peroxidation</w:t>
            </w:r>
          </w:p>
        </w:tc>
        <w:tc>
          <w:tcPr>
            <w:tcW w:w="1418" w:type="dxa"/>
            <w:vMerge w:val="restart"/>
          </w:tcPr>
          <w:p w14:paraId="105A024E" w14:textId="28A4E756" w:rsidR="007D1C9D" w:rsidRPr="00C9679F" w:rsidRDefault="000B5423" w:rsidP="007C5B4D">
            <w:pPr>
              <w:pStyle w:val="EndnoteText"/>
              <w:jc w:val="both"/>
              <w:rPr>
                <w:rFonts w:ascii="Arial" w:hAnsi="Arial" w:cs="Arial"/>
              </w:rPr>
            </w:pPr>
            <w:r w:rsidRPr="00C9679F">
              <w:rPr>
                <w:rFonts w:ascii="Arial" w:hAnsi="Arial" w:cs="Arial"/>
              </w:rPr>
              <w:t>Bafna &amp; Mishra, 2009</w:t>
            </w:r>
            <w:r w:rsidR="007D1C9D" w:rsidRPr="00C9679F">
              <w:rPr>
                <w:rFonts w:ascii="Arial" w:hAnsi="Arial" w:cs="Arial"/>
              </w:rPr>
              <w:t>[</w:t>
            </w:r>
            <w:r w:rsidR="007D1C9D" w:rsidRPr="00C9679F">
              <w:rPr>
                <w:rStyle w:val="EndnoteReference"/>
                <w:rFonts w:ascii="Arial" w:hAnsi="Arial" w:cs="Arial"/>
              </w:rPr>
              <w:endnoteReference w:id="46"/>
            </w:r>
            <w:r w:rsidR="007D1C9D" w:rsidRPr="00C9679F">
              <w:rPr>
                <w:rFonts w:ascii="Arial" w:hAnsi="Arial" w:cs="Arial"/>
              </w:rPr>
              <w:t>]</w:t>
            </w:r>
          </w:p>
          <w:p w14:paraId="0767494B" w14:textId="68171A5D" w:rsidR="000B5423" w:rsidRPr="00C9679F" w:rsidRDefault="000B5423" w:rsidP="007C5B4D">
            <w:pPr>
              <w:pStyle w:val="EndnoteText"/>
              <w:jc w:val="both"/>
              <w:rPr>
                <w:rFonts w:ascii="Arial" w:hAnsi="Arial" w:cs="Arial"/>
                <w:lang w:val="en-US"/>
              </w:rPr>
            </w:pPr>
          </w:p>
        </w:tc>
      </w:tr>
      <w:tr w:rsidR="000B5423" w:rsidRPr="00C9679F" w14:paraId="6C4CB9A7" w14:textId="77777777" w:rsidTr="00C134E8">
        <w:tc>
          <w:tcPr>
            <w:tcW w:w="1985" w:type="dxa"/>
            <w:vMerge/>
          </w:tcPr>
          <w:p w14:paraId="065024B7" w14:textId="77777777" w:rsidR="000B5423" w:rsidRPr="00C9679F" w:rsidRDefault="000B5423" w:rsidP="007C5B4D">
            <w:pPr>
              <w:jc w:val="both"/>
              <w:rPr>
                <w:rFonts w:ascii="Arial" w:hAnsi="Arial" w:cs="Arial"/>
                <w:sz w:val="20"/>
                <w:szCs w:val="20"/>
              </w:rPr>
            </w:pPr>
          </w:p>
        </w:tc>
        <w:tc>
          <w:tcPr>
            <w:tcW w:w="2126" w:type="dxa"/>
          </w:tcPr>
          <w:p w14:paraId="4B9D251F" w14:textId="30A6E804" w:rsidR="000B5423" w:rsidRPr="00C9679F" w:rsidRDefault="00DA61B2" w:rsidP="007C5B4D">
            <w:pPr>
              <w:pStyle w:val="EndnoteText"/>
              <w:jc w:val="both"/>
              <w:rPr>
                <w:rFonts w:ascii="Arial" w:hAnsi="Arial" w:cs="Arial"/>
              </w:rPr>
            </w:pPr>
            <w:r w:rsidRPr="00C9679F">
              <w:rPr>
                <w:rFonts w:ascii="Arial" w:hAnsi="Arial" w:cs="Arial"/>
              </w:rPr>
              <w:t>Alkaloid fraction of roots (25-75 mg/kg)</w:t>
            </w:r>
          </w:p>
        </w:tc>
        <w:tc>
          <w:tcPr>
            <w:tcW w:w="1701" w:type="dxa"/>
          </w:tcPr>
          <w:p w14:paraId="66A5E948" w14:textId="7478C610" w:rsidR="000B5423" w:rsidRPr="00C9679F" w:rsidRDefault="00DA61B2" w:rsidP="007C5B4D">
            <w:pPr>
              <w:pStyle w:val="EndnoteText"/>
              <w:jc w:val="both"/>
              <w:rPr>
                <w:rFonts w:ascii="Arial" w:hAnsi="Arial" w:cs="Arial"/>
              </w:rPr>
            </w:pPr>
            <w:r w:rsidRPr="00C9679F">
              <w:rPr>
                <w:rFonts w:ascii="Arial" w:hAnsi="Arial" w:cs="Arial"/>
              </w:rPr>
              <w:t xml:space="preserve">Swiss albino mice  </w:t>
            </w:r>
          </w:p>
        </w:tc>
        <w:tc>
          <w:tcPr>
            <w:tcW w:w="2835" w:type="dxa"/>
          </w:tcPr>
          <w:p w14:paraId="05F352E4" w14:textId="6FF91F6A" w:rsidR="000B5423" w:rsidRPr="00C9679F" w:rsidRDefault="00DA61B2" w:rsidP="007C5B4D">
            <w:pPr>
              <w:pStyle w:val="EndnoteText"/>
              <w:jc w:val="both"/>
              <w:rPr>
                <w:rFonts w:ascii="Arial" w:hAnsi="Arial" w:cs="Arial"/>
                <w:lang w:val="en-US"/>
              </w:rPr>
            </w:pPr>
            <w:r w:rsidRPr="00C9679F">
              <w:rPr>
                <w:rFonts w:ascii="Arial" w:hAnsi="Arial" w:cs="Arial"/>
                <w:lang w:val="en-US"/>
              </w:rPr>
              <w:t xml:space="preserve"> Showed immunosuppression by decreasing humoral antibody </w:t>
            </w:r>
            <w:proofErr w:type="spellStart"/>
            <w:r w:rsidRPr="00C9679F">
              <w:rPr>
                <w:rFonts w:ascii="Arial" w:hAnsi="Arial" w:cs="Arial"/>
                <w:lang w:val="en-US"/>
              </w:rPr>
              <w:t>titre</w:t>
            </w:r>
            <w:proofErr w:type="spellEnd"/>
            <w:r w:rsidRPr="00C9679F">
              <w:rPr>
                <w:rFonts w:ascii="Arial" w:hAnsi="Arial" w:cs="Arial"/>
                <w:lang w:val="en-US"/>
              </w:rPr>
              <w:t xml:space="preserve"> for cell mediated immunity </w:t>
            </w:r>
          </w:p>
        </w:tc>
        <w:tc>
          <w:tcPr>
            <w:tcW w:w="1418" w:type="dxa"/>
            <w:vMerge/>
          </w:tcPr>
          <w:p w14:paraId="62BF9F3C" w14:textId="77777777" w:rsidR="000B5423" w:rsidRPr="00C9679F" w:rsidRDefault="000B5423" w:rsidP="007C5B4D">
            <w:pPr>
              <w:pStyle w:val="EndnoteText"/>
              <w:jc w:val="both"/>
              <w:rPr>
                <w:rFonts w:ascii="Arial" w:hAnsi="Arial" w:cs="Arial"/>
                <w:lang w:val="en-US"/>
              </w:rPr>
            </w:pPr>
          </w:p>
        </w:tc>
      </w:tr>
      <w:tr w:rsidR="000B5423" w:rsidRPr="00C9679F" w14:paraId="4330521C" w14:textId="77777777" w:rsidTr="00C134E8">
        <w:tc>
          <w:tcPr>
            <w:tcW w:w="1985" w:type="dxa"/>
          </w:tcPr>
          <w:p w14:paraId="75CDEC85" w14:textId="333DED70" w:rsidR="007E71C1" w:rsidRPr="00C9679F" w:rsidRDefault="000B5423" w:rsidP="007C5B4D">
            <w:pPr>
              <w:jc w:val="both"/>
              <w:rPr>
                <w:rFonts w:ascii="Arial" w:hAnsi="Arial" w:cs="Arial"/>
                <w:sz w:val="20"/>
                <w:szCs w:val="20"/>
              </w:rPr>
            </w:pPr>
            <w:r w:rsidRPr="00C9679F">
              <w:rPr>
                <w:rFonts w:ascii="Arial" w:hAnsi="Arial" w:cs="Arial"/>
                <w:sz w:val="20"/>
                <w:szCs w:val="20"/>
              </w:rPr>
              <w:t>Antipyretic</w:t>
            </w:r>
          </w:p>
          <w:p w14:paraId="7141BA10" w14:textId="69CAB05C" w:rsidR="007E71C1" w:rsidRPr="00C9679F" w:rsidRDefault="000B5423" w:rsidP="007C5B4D">
            <w:pPr>
              <w:jc w:val="both"/>
              <w:rPr>
                <w:rFonts w:ascii="Arial" w:hAnsi="Arial" w:cs="Arial"/>
                <w:sz w:val="20"/>
                <w:szCs w:val="20"/>
              </w:rPr>
            </w:pPr>
            <w:r w:rsidRPr="00C9679F">
              <w:rPr>
                <w:rFonts w:ascii="Arial" w:hAnsi="Arial" w:cs="Arial"/>
                <w:sz w:val="20"/>
                <w:szCs w:val="20"/>
              </w:rPr>
              <w:t>and</w:t>
            </w:r>
          </w:p>
          <w:p w14:paraId="567B3B58" w14:textId="1FDCAEFD" w:rsidR="000B5423" w:rsidRPr="00C9679F" w:rsidRDefault="007E71C1" w:rsidP="007C5B4D">
            <w:pPr>
              <w:jc w:val="both"/>
              <w:rPr>
                <w:rFonts w:ascii="Arial" w:hAnsi="Arial" w:cs="Arial"/>
                <w:sz w:val="20"/>
                <w:szCs w:val="20"/>
              </w:rPr>
            </w:pPr>
            <w:r w:rsidRPr="00C9679F">
              <w:rPr>
                <w:rFonts w:ascii="Arial" w:hAnsi="Arial" w:cs="Arial"/>
                <w:sz w:val="20"/>
                <w:szCs w:val="20"/>
              </w:rPr>
              <w:t>A</w:t>
            </w:r>
            <w:r w:rsidR="000B5423" w:rsidRPr="00C9679F">
              <w:rPr>
                <w:rFonts w:ascii="Arial" w:hAnsi="Arial" w:cs="Arial"/>
                <w:sz w:val="20"/>
                <w:szCs w:val="20"/>
              </w:rPr>
              <w:t>nalgesic</w:t>
            </w:r>
          </w:p>
        </w:tc>
        <w:tc>
          <w:tcPr>
            <w:tcW w:w="2126" w:type="dxa"/>
          </w:tcPr>
          <w:p w14:paraId="50A08C97" w14:textId="7B8CFE39" w:rsidR="000B5423" w:rsidRPr="00C9679F" w:rsidRDefault="000B5423" w:rsidP="007C5B4D">
            <w:pPr>
              <w:pStyle w:val="EndnoteText"/>
              <w:jc w:val="both"/>
              <w:rPr>
                <w:rFonts w:ascii="Arial" w:hAnsi="Arial" w:cs="Arial"/>
              </w:rPr>
            </w:pPr>
            <w:r w:rsidRPr="00C9679F">
              <w:rPr>
                <w:rFonts w:ascii="Arial" w:hAnsi="Arial" w:cs="Arial"/>
                <w:i/>
                <w:iCs/>
              </w:rPr>
              <w:t>C. pareira</w:t>
            </w:r>
            <w:r w:rsidRPr="00C9679F">
              <w:rPr>
                <w:rFonts w:ascii="Arial" w:hAnsi="Arial" w:cs="Arial"/>
              </w:rPr>
              <w:t xml:space="preserve"> powder (540mg/kg) and</w:t>
            </w:r>
            <w:r w:rsidR="00524F87" w:rsidRPr="00C9679F">
              <w:rPr>
                <w:rFonts w:ascii="Arial" w:hAnsi="Arial" w:cs="Arial"/>
              </w:rPr>
              <w:t xml:space="preserve"> </w:t>
            </w:r>
            <w:r w:rsidRPr="00C9679F">
              <w:rPr>
                <w:rFonts w:ascii="Arial" w:hAnsi="Arial" w:cs="Arial"/>
              </w:rPr>
              <w:t xml:space="preserve">extract (200mg/kg) </w:t>
            </w:r>
          </w:p>
        </w:tc>
        <w:tc>
          <w:tcPr>
            <w:tcW w:w="1701" w:type="dxa"/>
          </w:tcPr>
          <w:p w14:paraId="3A3E4CBB" w14:textId="77777777" w:rsidR="000B5423" w:rsidRPr="00C9679F" w:rsidRDefault="000B5423" w:rsidP="007C5B4D">
            <w:pPr>
              <w:pStyle w:val="EndnoteText"/>
              <w:jc w:val="both"/>
              <w:rPr>
                <w:rFonts w:ascii="Arial" w:hAnsi="Arial" w:cs="Arial"/>
              </w:rPr>
            </w:pPr>
            <w:r w:rsidRPr="00C9679F">
              <w:rPr>
                <w:rFonts w:ascii="Arial" w:hAnsi="Arial" w:cs="Arial"/>
              </w:rPr>
              <w:t>Wistar albino rats</w:t>
            </w:r>
          </w:p>
        </w:tc>
        <w:tc>
          <w:tcPr>
            <w:tcW w:w="2835" w:type="dxa"/>
          </w:tcPr>
          <w:p w14:paraId="03126D8A" w14:textId="77777777" w:rsidR="000B5423" w:rsidRPr="00C9679F" w:rsidRDefault="000B5423" w:rsidP="007C5B4D">
            <w:pPr>
              <w:pStyle w:val="EndnoteText"/>
              <w:jc w:val="both"/>
              <w:rPr>
                <w:rFonts w:ascii="Arial" w:hAnsi="Arial" w:cs="Arial"/>
              </w:rPr>
            </w:pPr>
            <w:r w:rsidRPr="00C9679F">
              <w:rPr>
                <w:rFonts w:ascii="Arial" w:hAnsi="Arial" w:cs="Arial"/>
                <w:lang w:val="en-US"/>
              </w:rPr>
              <w:t>Powder form showed moderate antipyretic activity via central PGE</w:t>
            </w:r>
            <w:r w:rsidRPr="00C9679F">
              <w:rPr>
                <w:rFonts w:ascii="Arial" w:hAnsi="Arial" w:cs="Arial"/>
                <w:vertAlign w:val="subscript"/>
                <w:lang w:val="en-US"/>
              </w:rPr>
              <w:t xml:space="preserve">2 </w:t>
            </w:r>
            <w:r w:rsidRPr="00C9679F">
              <w:rPr>
                <w:rFonts w:ascii="Arial" w:hAnsi="Arial" w:cs="Arial"/>
                <w:lang w:val="en-US"/>
              </w:rPr>
              <w:t>inhibition and better central analgesic activity.</w:t>
            </w:r>
          </w:p>
        </w:tc>
        <w:tc>
          <w:tcPr>
            <w:tcW w:w="1418" w:type="dxa"/>
          </w:tcPr>
          <w:p w14:paraId="7501052C" w14:textId="24F9AC5A" w:rsidR="000B5423" w:rsidRPr="00C9679F" w:rsidRDefault="000B5423" w:rsidP="007C5B4D">
            <w:pPr>
              <w:pStyle w:val="EndnoteText"/>
              <w:jc w:val="both"/>
              <w:rPr>
                <w:rFonts w:ascii="Arial" w:hAnsi="Arial" w:cs="Arial"/>
                <w:lang w:val="en-US"/>
              </w:rPr>
            </w:pPr>
            <w:r w:rsidRPr="00C9679F">
              <w:rPr>
                <w:rFonts w:ascii="Arial" w:hAnsi="Arial" w:cs="Arial"/>
              </w:rPr>
              <w:t>Singh et al., 2016</w:t>
            </w:r>
            <w:r w:rsidR="007D1C9D" w:rsidRPr="00C9679F">
              <w:rPr>
                <w:rFonts w:ascii="Arial" w:hAnsi="Arial" w:cs="Arial"/>
              </w:rPr>
              <w:t>[</w:t>
            </w:r>
            <w:r w:rsidR="007D1C9D" w:rsidRPr="00C9679F">
              <w:rPr>
                <w:rStyle w:val="EndnoteReference"/>
                <w:rFonts w:ascii="Arial" w:hAnsi="Arial" w:cs="Arial"/>
              </w:rPr>
              <w:endnoteReference w:id="47"/>
            </w:r>
            <w:r w:rsidR="007D1C9D" w:rsidRPr="00C9679F">
              <w:rPr>
                <w:rFonts w:ascii="Arial" w:hAnsi="Arial" w:cs="Arial"/>
              </w:rPr>
              <w:t>]</w:t>
            </w:r>
          </w:p>
        </w:tc>
      </w:tr>
      <w:tr w:rsidR="007F2586" w:rsidRPr="00C9679F" w14:paraId="37602A45" w14:textId="77777777" w:rsidTr="00C134E8">
        <w:tc>
          <w:tcPr>
            <w:tcW w:w="1985" w:type="dxa"/>
            <w:vMerge w:val="restart"/>
          </w:tcPr>
          <w:p w14:paraId="229901EF" w14:textId="77777777" w:rsidR="007F2586" w:rsidRPr="00C9679F" w:rsidRDefault="007F2586" w:rsidP="007C5B4D">
            <w:pPr>
              <w:jc w:val="both"/>
              <w:rPr>
                <w:rFonts w:ascii="Arial" w:hAnsi="Arial" w:cs="Arial"/>
                <w:sz w:val="20"/>
                <w:szCs w:val="20"/>
              </w:rPr>
            </w:pPr>
            <w:r w:rsidRPr="00C9679F">
              <w:rPr>
                <w:rFonts w:ascii="Arial" w:hAnsi="Arial" w:cs="Arial"/>
                <w:sz w:val="20"/>
                <w:szCs w:val="20"/>
              </w:rPr>
              <w:t>Antipyretic</w:t>
            </w:r>
          </w:p>
          <w:p w14:paraId="19047B60" w14:textId="77777777" w:rsidR="007F2586" w:rsidRPr="00C9679F" w:rsidRDefault="007F2586" w:rsidP="007C5B4D">
            <w:pPr>
              <w:jc w:val="both"/>
              <w:rPr>
                <w:rFonts w:ascii="Arial" w:hAnsi="Arial" w:cs="Arial"/>
                <w:sz w:val="20"/>
                <w:szCs w:val="20"/>
              </w:rPr>
            </w:pPr>
          </w:p>
        </w:tc>
        <w:tc>
          <w:tcPr>
            <w:tcW w:w="2126" w:type="dxa"/>
          </w:tcPr>
          <w:p w14:paraId="5BFDD875" w14:textId="26CF160B" w:rsidR="007F2586" w:rsidRPr="00C9679F" w:rsidRDefault="007F2586" w:rsidP="007C5B4D">
            <w:pPr>
              <w:pStyle w:val="EndnoteText"/>
              <w:jc w:val="both"/>
              <w:rPr>
                <w:rFonts w:ascii="Arial" w:hAnsi="Arial" w:cs="Arial"/>
              </w:rPr>
            </w:pPr>
            <w:r w:rsidRPr="00C9679F">
              <w:rPr>
                <w:rFonts w:ascii="Arial" w:hAnsi="Arial" w:cs="Arial"/>
              </w:rPr>
              <w:t>Methanolic root extract (200 mg/kg)</w:t>
            </w:r>
          </w:p>
        </w:tc>
        <w:tc>
          <w:tcPr>
            <w:tcW w:w="1701" w:type="dxa"/>
          </w:tcPr>
          <w:p w14:paraId="3465DE64" w14:textId="45B3A440" w:rsidR="007F2586" w:rsidRPr="00C9679F" w:rsidRDefault="007F2586" w:rsidP="007C5B4D">
            <w:pPr>
              <w:pStyle w:val="EndnoteText"/>
              <w:jc w:val="both"/>
              <w:rPr>
                <w:rFonts w:ascii="Arial" w:hAnsi="Arial" w:cs="Arial"/>
              </w:rPr>
            </w:pPr>
            <w:r w:rsidRPr="00C9679F">
              <w:rPr>
                <w:rFonts w:ascii="Arial" w:hAnsi="Arial" w:cs="Arial"/>
              </w:rPr>
              <w:t>Wistar albino rats</w:t>
            </w:r>
          </w:p>
        </w:tc>
        <w:tc>
          <w:tcPr>
            <w:tcW w:w="2835" w:type="dxa"/>
          </w:tcPr>
          <w:p w14:paraId="43116CA8" w14:textId="7A288781" w:rsidR="007F2586" w:rsidRPr="00C9679F" w:rsidRDefault="007F2586" w:rsidP="007C5B4D">
            <w:pPr>
              <w:pStyle w:val="EndnoteText"/>
              <w:jc w:val="both"/>
              <w:rPr>
                <w:rFonts w:ascii="Arial" w:hAnsi="Arial" w:cs="Arial"/>
                <w:lang w:val="en-US"/>
              </w:rPr>
            </w:pPr>
            <w:r w:rsidRPr="00C9679F">
              <w:rPr>
                <w:rFonts w:ascii="Arial" w:hAnsi="Arial" w:cs="Arial"/>
                <w:lang w:val="en-US"/>
              </w:rPr>
              <w:t>Showed antipyretic effect in yeast- provoked elevation of body temperature in rats.</w:t>
            </w:r>
          </w:p>
        </w:tc>
        <w:tc>
          <w:tcPr>
            <w:tcW w:w="1418" w:type="dxa"/>
          </w:tcPr>
          <w:p w14:paraId="0E824A11" w14:textId="5DA5C0EE" w:rsidR="007F2586" w:rsidRPr="00C9679F" w:rsidRDefault="007F2586" w:rsidP="007C5B4D">
            <w:pPr>
              <w:pStyle w:val="EndnoteText"/>
              <w:jc w:val="both"/>
              <w:rPr>
                <w:rFonts w:ascii="Arial" w:hAnsi="Arial" w:cs="Arial"/>
              </w:rPr>
            </w:pPr>
            <w:proofErr w:type="spellStart"/>
            <w:r w:rsidRPr="00C9679F">
              <w:rPr>
                <w:rFonts w:ascii="Arial" w:hAnsi="Arial" w:cs="Arial"/>
              </w:rPr>
              <w:t>Hullatti</w:t>
            </w:r>
            <w:proofErr w:type="spellEnd"/>
            <w:r w:rsidRPr="00C9679F">
              <w:rPr>
                <w:rFonts w:ascii="Arial" w:hAnsi="Arial" w:cs="Arial"/>
              </w:rPr>
              <w:t xml:space="preserve"> &amp; Sharada, 2007[</w:t>
            </w:r>
            <w:r w:rsidRPr="00C9679F">
              <w:rPr>
                <w:rFonts w:ascii="Arial" w:hAnsi="Arial" w:cs="Arial"/>
                <w:vertAlign w:val="superscript"/>
              </w:rPr>
              <w:t>9</w:t>
            </w:r>
            <w:r w:rsidR="00E01C5B" w:rsidRPr="00C9679F">
              <w:rPr>
                <w:rFonts w:ascii="Arial" w:hAnsi="Arial" w:cs="Arial"/>
                <w:vertAlign w:val="superscript"/>
              </w:rPr>
              <w:t>7</w:t>
            </w:r>
            <w:r w:rsidRPr="00C9679F">
              <w:rPr>
                <w:rFonts w:ascii="Arial" w:hAnsi="Arial" w:cs="Arial"/>
              </w:rPr>
              <w:t>]</w:t>
            </w:r>
          </w:p>
        </w:tc>
      </w:tr>
      <w:tr w:rsidR="007F2586" w:rsidRPr="00C9679F" w14:paraId="72311FCE" w14:textId="77777777" w:rsidTr="00C134E8">
        <w:tc>
          <w:tcPr>
            <w:tcW w:w="1985" w:type="dxa"/>
            <w:vMerge/>
          </w:tcPr>
          <w:p w14:paraId="5DF45667" w14:textId="77777777" w:rsidR="007F2586" w:rsidRPr="00C9679F" w:rsidRDefault="007F2586" w:rsidP="007C5B4D">
            <w:pPr>
              <w:jc w:val="both"/>
              <w:rPr>
                <w:rFonts w:ascii="Arial" w:hAnsi="Arial" w:cs="Arial"/>
                <w:sz w:val="20"/>
                <w:szCs w:val="20"/>
              </w:rPr>
            </w:pPr>
          </w:p>
        </w:tc>
        <w:tc>
          <w:tcPr>
            <w:tcW w:w="2126" w:type="dxa"/>
          </w:tcPr>
          <w:p w14:paraId="01A39CD7" w14:textId="3CB92356" w:rsidR="007F2586" w:rsidRPr="00C9679F" w:rsidRDefault="007F2586" w:rsidP="007C5B4D">
            <w:pPr>
              <w:pStyle w:val="EndnoteText"/>
              <w:jc w:val="both"/>
              <w:rPr>
                <w:rFonts w:ascii="Arial" w:hAnsi="Arial" w:cs="Arial"/>
              </w:rPr>
            </w:pPr>
            <w:r w:rsidRPr="00C9679F">
              <w:rPr>
                <w:rFonts w:ascii="Arial" w:hAnsi="Arial" w:cs="Arial"/>
              </w:rPr>
              <w:t>Methanol leaf extract</w:t>
            </w:r>
            <w:r w:rsidR="008E0CC3" w:rsidRPr="00C9679F">
              <w:rPr>
                <w:rFonts w:ascii="Arial" w:hAnsi="Arial" w:cs="Arial"/>
              </w:rPr>
              <w:t xml:space="preserve"> </w:t>
            </w:r>
            <w:r w:rsidRPr="00C9679F">
              <w:rPr>
                <w:rFonts w:ascii="Arial" w:hAnsi="Arial" w:cs="Arial"/>
              </w:rPr>
              <w:t>(50-250 mg/kg)</w:t>
            </w:r>
          </w:p>
        </w:tc>
        <w:tc>
          <w:tcPr>
            <w:tcW w:w="1701" w:type="dxa"/>
          </w:tcPr>
          <w:p w14:paraId="7CC49B66" w14:textId="6DFB6A91" w:rsidR="007F2586" w:rsidRPr="00C9679F" w:rsidRDefault="007F2586" w:rsidP="007C5B4D">
            <w:pPr>
              <w:pStyle w:val="EndnoteText"/>
              <w:jc w:val="both"/>
              <w:rPr>
                <w:rFonts w:ascii="Arial" w:hAnsi="Arial" w:cs="Arial"/>
              </w:rPr>
            </w:pPr>
            <w:r w:rsidRPr="00C9679F">
              <w:rPr>
                <w:rFonts w:ascii="Arial" w:hAnsi="Arial" w:cs="Arial"/>
              </w:rPr>
              <w:t>Wistar rats</w:t>
            </w:r>
          </w:p>
        </w:tc>
        <w:tc>
          <w:tcPr>
            <w:tcW w:w="2835" w:type="dxa"/>
          </w:tcPr>
          <w:p w14:paraId="1D8A9A35" w14:textId="3D046402" w:rsidR="007F2586" w:rsidRPr="00C9679F" w:rsidRDefault="007F2586" w:rsidP="007C5B4D">
            <w:pPr>
              <w:pStyle w:val="EndnoteText"/>
              <w:jc w:val="both"/>
              <w:rPr>
                <w:rFonts w:ascii="Arial" w:hAnsi="Arial" w:cs="Arial"/>
                <w:lang w:val="en-US"/>
              </w:rPr>
            </w:pPr>
            <w:r w:rsidRPr="00C9679F">
              <w:rPr>
                <w:rFonts w:ascii="Arial" w:hAnsi="Arial" w:cs="Arial"/>
              </w:rPr>
              <w:t xml:space="preserve">The antipyretic effects observed could also be associated with the presence of the alkaloid, </w:t>
            </w:r>
            <w:proofErr w:type="spellStart"/>
            <w:r w:rsidRPr="00C9679F">
              <w:rPr>
                <w:rFonts w:ascii="Arial" w:hAnsi="Arial" w:cs="Arial"/>
              </w:rPr>
              <w:t>cissamine</w:t>
            </w:r>
            <w:proofErr w:type="spellEnd"/>
            <w:r w:rsidRPr="00C9679F">
              <w:rPr>
                <w:rFonts w:ascii="Arial" w:hAnsi="Arial" w:cs="Arial"/>
              </w:rPr>
              <w:t>. This alkaloid is known to be a predominant inhibitor of prostaglandin synthetase.</w:t>
            </w:r>
          </w:p>
        </w:tc>
        <w:tc>
          <w:tcPr>
            <w:tcW w:w="1418" w:type="dxa"/>
          </w:tcPr>
          <w:p w14:paraId="694AB5E6" w14:textId="707AD22E" w:rsidR="007F2586" w:rsidRPr="00C9679F" w:rsidRDefault="007F2586" w:rsidP="007C5B4D">
            <w:pPr>
              <w:pStyle w:val="EndnoteText"/>
              <w:jc w:val="both"/>
              <w:rPr>
                <w:rFonts w:ascii="Arial" w:hAnsi="Arial" w:cs="Arial"/>
              </w:rPr>
            </w:pPr>
            <w:proofErr w:type="spellStart"/>
            <w:r w:rsidRPr="00C9679F">
              <w:rPr>
                <w:rFonts w:ascii="Arial" w:hAnsi="Arial" w:cs="Arial"/>
              </w:rPr>
              <w:t>Kimuni</w:t>
            </w:r>
            <w:proofErr w:type="spellEnd"/>
            <w:r w:rsidRPr="00C9679F">
              <w:rPr>
                <w:rFonts w:ascii="Arial" w:hAnsi="Arial" w:cs="Arial"/>
              </w:rPr>
              <w:t xml:space="preserve"> et al., 2024 [</w:t>
            </w:r>
            <w:r w:rsidRPr="00C9679F">
              <w:rPr>
                <w:rStyle w:val="EndnoteReference"/>
                <w:rFonts w:ascii="Arial" w:hAnsi="Arial" w:cs="Arial"/>
              </w:rPr>
              <w:endnoteReference w:id="48"/>
            </w:r>
            <w:r w:rsidRPr="00C9679F">
              <w:rPr>
                <w:rFonts w:ascii="Arial" w:hAnsi="Arial" w:cs="Arial"/>
              </w:rPr>
              <w:t>]</w:t>
            </w:r>
          </w:p>
        </w:tc>
      </w:tr>
      <w:tr w:rsidR="00F5690C" w:rsidRPr="00C9679F" w14:paraId="30232B87" w14:textId="77777777" w:rsidTr="00C134E8">
        <w:tc>
          <w:tcPr>
            <w:tcW w:w="1985" w:type="dxa"/>
            <w:vMerge w:val="restart"/>
          </w:tcPr>
          <w:p w14:paraId="067A9A10" w14:textId="77777777" w:rsidR="008E0CC3" w:rsidRPr="00C9679F" w:rsidRDefault="00F5690C" w:rsidP="007C5B4D">
            <w:pPr>
              <w:jc w:val="both"/>
              <w:rPr>
                <w:rFonts w:ascii="Arial" w:hAnsi="Arial" w:cs="Arial"/>
                <w:sz w:val="20"/>
                <w:szCs w:val="20"/>
              </w:rPr>
            </w:pPr>
            <w:r w:rsidRPr="00C9679F">
              <w:rPr>
                <w:rFonts w:ascii="Arial" w:hAnsi="Arial" w:cs="Arial"/>
                <w:sz w:val="20"/>
                <w:szCs w:val="20"/>
              </w:rPr>
              <w:t xml:space="preserve"> Ant</w:t>
            </w:r>
            <w:r w:rsidR="00863454" w:rsidRPr="00C9679F">
              <w:rPr>
                <w:rFonts w:ascii="Arial" w:hAnsi="Arial" w:cs="Arial"/>
                <w:sz w:val="20"/>
                <w:szCs w:val="20"/>
              </w:rPr>
              <w:t>i-</w:t>
            </w:r>
            <w:r w:rsidRPr="00C9679F">
              <w:rPr>
                <w:rFonts w:ascii="Arial" w:hAnsi="Arial" w:cs="Arial"/>
                <w:sz w:val="20"/>
                <w:szCs w:val="20"/>
              </w:rPr>
              <w:t xml:space="preserve">viral </w:t>
            </w:r>
          </w:p>
          <w:p w14:paraId="2E662857" w14:textId="6E3F1E4E" w:rsidR="00F5690C" w:rsidRPr="00C9679F" w:rsidRDefault="00F5690C" w:rsidP="007C5B4D">
            <w:pPr>
              <w:jc w:val="both"/>
              <w:rPr>
                <w:rFonts w:ascii="Arial" w:hAnsi="Arial" w:cs="Arial"/>
                <w:sz w:val="20"/>
                <w:szCs w:val="20"/>
              </w:rPr>
            </w:pPr>
            <w:r w:rsidRPr="00C9679F">
              <w:rPr>
                <w:rFonts w:ascii="Arial" w:hAnsi="Arial" w:cs="Arial"/>
                <w:sz w:val="20"/>
                <w:szCs w:val="20"/>
              </w:rPr>
              <w:t>(Anti</w:t>
            </w:r>
            <w:r w:rsidR="00863454" w:rsidRPr="00C9679F">
              <w:rPr>
                <w:rFonts w:ascii="Arial" w:hAnsi="Arial" w:cs="Arial"/>
                <w:sz w:val="20"/>
                <w:szCs w:val="20"/>
              </w:rPr>
              <w:t>-</w:t>
            </w:r>
            <w:r w:rsidRPr="00C9679F">
              <w:rPr>
                <w:rFonts w:ascii="Arial" w:hAnsi="Arial" w:cs="Arial"/>
                <w:sz w:val="20"/>
                <w:szCs w:val="20"/>
              </w:rPr>
              <w:t>dengue)</w:t>
            </w:r>
          </w:p>
          <w:p w14:paraId="20266F1E" w14:textId="77777777" w:rsidR="00F5690C" w:rsidRPr="00C9679F" w:rsidRDefault="00F5690C" w:rsidP="007C5B4D">
            <w:pPr>
              <w:pStyle w:val="EndnoteText"/>
              <w:jc w:val="both"/>
              <w:rPr>
                <w:rFonts w:ascii="Arial" w:hAnsi="Arial" w:cs="Arial"/>
              </w:rPr>
            </w:pPr>
          </w:p>
          <w:p w14:paraId="1DEDD9A9" w14:textId="13810187" w:rsidR="00F5690C" w:rsidRPr="00C9679F" w:rsidRDefault="00F5690C" w:rsidP="007C5B4D">
            <w:pPr>
              <w:jc w:val="both"/>
              <w:rPr>
                <w:rFonts w:ascii="Arial" w:hAnsi="Arial" w:cs="Arial"/>
                <w:sz w:val="20"/>
                <w:szCs w:val="20"/>
              </w:rPr>
            </w:pPr>
            <w:r w:rsidRPr="00C9679F">
              <w:rPr>
                <w:rFonts w:ascii="Arial" w:hAnsi="Arial" w:cs="Arial"/>
                <w:sz w:val="20"/>
                <w:szCs w:val="20"/>
              </w:rPr>
              <w:t xml:space="preserve">   </w:t>
            </w:r>
          </w:p>
        </w:tc>
        <w:tc>
          <w:tcPr>
            <w:tcW w:w="2126" w:type="dxa"/>
          </w:tcPr>
          <w:p w14:paraId="48C3E04A" w14:textId="7EF86B75" w:rsidR="00F5690C" w:rsidRPr="00C9679F" w:rsidRDefault="00F5690C" w:rsidP="007C5B4D">
            <w:pPr>
              <w:pStyle w:val="EndnoteText"/>
              <w:jc w:val="both"/>
              <w:rPr>
                <w:rFonts w:ascii="Arial" w:hAnsi="Arial" w:cs="Arial"/>
              </w:rPr>
            </w:pPr>
            <w:r w:rsidRPr="00C9679F">
              <w:rPr>
                <w:rFonts w:ascii="Arial" w:hAnsi="Arial" w:cs="Arial"/>
              </w:rPr>
              <w:t xml:space="preserve">Alcoholic extract (1.2−11 </w:t>
            </w:r>
            <w:proofErr w:type="spellStart"/>
            <w:r w:rsidRPr="00C9679F">
              <w:rPr>
                <w:rFonts w:ascii="Arial" w:hAnsi="Arial" w:cs="Arial"/>
              </w:rPr>
              <w:t>μg</w:t>
            </w:r>
            <w:proofErr w:type="spellEnd"/>
            <w:r w:rsidRPr="00C9679F">
              <w:rPr>
                <w:rFonts w:ascii="Arial" w:hAnsi="Arial" w:cs="Arial"/>
              </w:rPr>
              <w:t>/m</w:t>
            </w:r>
            <w:r w:rsidR="008E0CC3" w:rsidRPr="00C9679F">
              <w:rPr>
                <w:rFonts w:ascii="Arial" w:hAnsi="Arial" w:cs="Arial"/>
              </w:rPr>
              <w:t>l</w:t>
            </w:r>
            <w:r w:rsidRPr="00C9679F">
              <w:rPr>
                <w:rFonts w:ascii="Arial" w:hAnsi="Arial" w:cs="Arial"/>
              </w:rPr>
              <w:t>)</w:t>
            </w:r>
          </w:p>
        </w:tc>
        <w:tc>
          <w:tcPr>
            <w:tcW w:w="1701" w:type="dxa"/>
          </w:tcPr>
          <w:p w14:paraId="1D80640E" w14:textId="258D5C08" w:rsidR="00F5690C" w:rsidRPr="00C9679F" w:rsidRDefault="00F5690C" w:rsidP="007C5B4D">
            <w:pPr>
              <w:pStyle w:val="EndnoteText"/>
              <w:jc w:val="both"/>
              <w:rPr>
                <w:rFonts w:ascii="Arial" w:hAnsi="Arial" w:cs="Arial"/>
              </w:rPr>
            </w:pPr>
            <w:r w:rsidRPr="00C9679F">
              <w:rPr>
                <w:rFonts w:ascii="Arial" w:hAnsi="Arial" w:cs="Arial"/>
              </w:rPr>
              <w:t xml:space="preserve">Cell based assay NS1 antigen secretion using ELISA, Plaque assays, virus </w:t>
            </w:r>
            <w:r w:rsidR="008E0CC3" w:rsidRPr="00C9679F">
              <w:rPr>
                <w:rFonts w:ascii="Arial" w:hAnsi="Arial" w:cs="Arial"/>
              </w:rPr>
              <w:t>y</w:t>
            </w:r>
            <w:r w:rsidRPr="00C9679F">
              <w:rPr>
                <w:rFonts w:ascii="Arial" w:hAnsi="Arial" w:cs="Arial"/>
              </w:rPr>
              <w:t xml:space="preserve">ield reduction assays, </w:t>
            </w:r>
          </w:p>
        </w:tc>
        <w:tc>
          <w:tcPr>
            <w:tcW w:w="2835" w:type="dxa"/>
          </w:tcPr>
          <w:p w14:paraId="618B3983" w14:textId="4BA8CDA7" w:rsidR="00F5690C" w:rsidRPr="00C9679F" w:rsidRDefault="00F5690C" w:rsidP="007C5B4D">
            <w:pPr>
              <w:pStyle w:val="EndnoteText"/>
              <w:jc w:val="both"/>
              <w:rPr>
                <w:rFonts w:ascii="Arial" w:hAnsi="Arial" w:cs="Arial"/>
              </w:rPr>
            </w:pPr>
            <w:r w:rsidRPr="00C9679F">
              <w:rPr>
                <w:rFonts w:ascii="Arial" w:hAnsi="Arial" w:cs="Arial"/>
              </w:rPr>
              <w:t xml:space="preserve">The extract exhibited potent inhibitory activity against all four DENV serotypes in vitro. Cipa extract revealed that inhibition is due to its direct virucidal effect. </w:t>
            </w:r>
          </w:p>
        </w:tc>
        <w:tc>
          <w:tcPr>
            <w:tcW w:w="1418" w:type="dxa"/>
            <w:vMerge w:val="restart"/>
          </w:tcPr>
          <w:p w14:paraId="352A3AEB" w14:textId="4D699A0E" w:rsidR="00F5690C" w:rsidRPr="00C9679F" w:rsidRDefault="00F5690C" w:rsidP="007C5B4D">
            <w:pPr>
              <w:pStyle w:val="EndnoteText"/>
              <w:jc w:val="both"/>
              <w:rPr>
                <w:rFonts w:ascii="Arial" w:hAnsi="Arial" w:cs="Arial"/>
              </w:rPr>
            </w:pPr>
            <w:r w:rsidRPr="00C9679F">
              <w:rPr>
                <w:rFonts w:ascii="Arial" w:hAnsi="Arial" w:cs="Arial"/>
              </w:rPr>
              <w:t>Sood et al., 2015[</w:t>
            </w:r>
            <w:r w:rsidRPr="00C9679F">
              <w:rPr>
                <w:rStyle w:val="EndnoteReference"/>
                <w:rFonts w:ascii="Arial" w:hAnsi="Arial" w:cs="Arial"/>
              </w:rPr>
              <w:endnoteReference w:id="49"/>
            </w:r>
            <w:r w:rsidRPr="00C9679F">
              <w:rPr>
                <w:rFonts w:ascii="Arial" w:hAnsi="Arial" w:cs="Arial"/>
              </w:rPr>
              <w:t>]</w:t>
            </w:r>
          </w:p>
        </w:tc>
      </w:tr>
      <w:tr w:rsidR="00F5690C" w:rsidRPr="00C9679F" w14:paraId="1DF55147" w14:textId="77777777" w:rsidTr="00C134E8">
        <w:tc>
          <w:tcPr>
            <w:tcW w:w="1985" w:type="dxa"/>
            <w:vMerge/>
          </w:tcPr>
          <w:p w14:paraId="160AA589" w14:textId="4F9F53FE" w:rsidR="00F5690C" w:rsidRPr="00C9679F" w:rsidRDefault="00F5690C" w:rsidP="007C5B4D">
            <w:pPr>
              <w:jc w:val="both"/>
              <w:rPr>
                <w:rFonts w:ascii="Arial" w:hAnsi="Arial" w:cs="Arial"/>
                <w:sz w:val="20"/>
                <w:szCs w:val="20"/>
              </w:rPr>
            </w:pPr>
          </w:p>
        </w:tc>
        <w:tc>
          <w:tcPr>
            <w:tcW w:w="2126" w:type="dxa"/>
          </w:tcPr>
          <w:p w14:paraId="317D4785" w14:textId="77777777" w:rsidR="00F5690C" w:rsidRPr="00C9679F" w:rsidRDefault="00F5690C" w:rsidP="007C5B4D">
            <w:pPr>
              <w:pStyle w:val="EndnoteText"/>
              <w:jc w:val="both"/>
              <w:rPr>
                <w:rFonts w:ascii="Arial" w:hAnsi="Arial" w:cs="Arial"/>
              </w:rPr>
            </w:pPr>
            <w:r w:rsidRPr="00C9679F">
              <w:rPr>
                <w:rFonts w:ascii="Arial" w:hAnsi="Arial" w:cs="Arial"/>
              </w:rPr>
              <w:t>Alcoholic extract of aerial parts</w:t>
            </w:r>
          </w:p>
          <w:p w14:paraId="2E2D8F7C" w14:textId="2E862AF4" w:rsidR="00F5690C" w:rsidRPr="00C9679F" w:rsidRDefault="00F5690C" w:rsidP="007C5B4D">
            <w:pPr>
              <w:pStyle w:val="EndnoteText"/>
              <w:jc w:val="both"/>
              <w:rPr>
                <w:rFonts w:ascii="Arial" w:hAnsi="Arial" w:cs="Arial"/>
              </w:rPr>
            </w:pPr>
            <w:r w:rsidRPr="00C9679F">
              <w:rPr>
                <w:rFonts w:ascii="Arial" w:hAnsi="Arial" w:cs="Arial"/>
              </w:rPr>
              <w:t>(25 mg and 250 mg/kg body weight twice daily for 5 days)</w:t>
            </w:r>
          </w:p>
        </w:tc>
        <w:tc>
          <w:tcPr>
            <w:tcW w:w="1701" w:type="dxa"/>
          </w:tcPr>
          <w:p w14:paraId="24E65D8B" w14:textId="6893EB8C" w:rsidR="00F5690C" w:rsidRPr="00C9679F" w:rsidRDefault="00F5690C" w:rsidP="007C5B4D">
            <w:pPr>
              <w:pStyle w:val="EndnoteText"/>
              <w:jc w:val="both"/>
              <w:rPr>
                <w:rFonts w:ascii="Arial" w:hAnsi="Arial" w:cs="Arial"/>
              </w:rPr>
            </w:pPr>
            <w:r w:rsidRPr="00C9679F">
              <w:rPr>
                <w:rFonts w:ascii="Arial" w:hAnsi="Arial" w:cs="Arial"/>
              </w:rPr>
              <w:t xml:space="preserve">AG129 mouse model against dengue virus infection and </w:t>
            </w:r>
            <w:proofErr w:type="spellStart"/>
            <w:r w:rsidRPr="00C9679F">
              <w:rPr>
                <w:rFonts w:ascii="Arial" w:hAnsi="Arial" w:cs="Arial"/>
              </w:rPr>
              <w:t>wistar</w:t>
            </w:r>
            <w:proofErr w:type="spellEnd"/>
            <w:r w:rsidRPr="00C9679F">
              <w:rPr>
                <w:rFonts w:ascii="Arial" w:hAnsi="Arial" w:cs="Arial"/>
              </w:rPr>
              <w:t xml:space="preserve"> rats for </w:t>
            </w:r>
            <w:r w:rsidRPr="00C9679F">
              <w:rPr>
                <w:rFonts w:ascii="Arial" w:hAnsi="Arial" w:cs="Arial"/>
              </w:rPr>
              <w:lastRenderedPageBreak/>
              <w:t>toxicological study</w:t>
            </w:r>
          </w:p>
        </w:tc>
        <w:tc>
          <w:tcPr>
            <w:tcW w:w="2835" w:type="dxa"/>
          </w:tcPr>
          <w:p w14:paraId="349F5AA3" w14:textId="45AE5305" w:rsidR="00F5690C" w:rsidRPr="00C9679F" w:rsidRDefault="00F5690C" w:rsidP="007C5B4D">
            <w:pPr>
              <w:pStyle w:val="EndnoteText"/>
              <w:jc w:val="both"/>
              <w:rPr>
                <w:rFonts w:ascii="Arial" w:hAnsi="Arial" w:cs="Arial"/>
              </w:rPr>
            </w:pPr>
            <w:r w:rsidRPr="00C9679F">
              <w:rPr>
                <w:rFonts w:ascii="Arial" w:hAnsi="Arial" w:cs="Arial"/>
              </w:rPr>
              <w:lastRenderedPageBreak/>
              <w:t xml:space="preserve">Administration of the Cipa extract provided statistically significant protection against DENV infection in the AG129 mouse model.  In Wistar rats, </w:t>
            </w:r>
            <w:r w:rsidRPr="00C9679F">
              <w:rPr>
                <w:rFonts w:ascii="Arial" w:hAnsi="Arial" w:cs="Arial"/>
              </w:rPr>
              <w:lastRenderedPageBreak/>
              <w:t>the extract demonstrated inherent antipyretic activity and significantly down-regulated the production of TNF-α, a key cytokine implicated in severe dengue pathology. </w:t>
            </w:r>
          </w:p>
        </w:tc>
        <w:tc>
          <w:tcPr>
            <w:tcW w:w="1418" w:type="dxa"/>
            <w:vMerge/>
          </w:tcPr>
          <w:p w14:paraId="60650172" w14:textId="5FBC1474" w:rsidR="00F5690C" w:rsidRPr="00C9679F" w:rsidRDefault="00F5690C" w:rsidP="007C5B4D">
            <w:pPr>
              <w:pStyle w:val="EndnoteText"/>
              <w:jc w:val="both"/>
              <w:rPr>
                <w:rFonts w:ascii="Arial" w:hAnsi="Arial" w:cs="Arial"/>
                <w:lang w:val="en-US"/>
              </w:rPr>
            </w:pPr>
          </w:p>
        </w:tc>
      </w:tr>
      <w:tr w:rsidR="000B5423" w:rsidRPr="00C9679F" w14:paraId="121AC806" w14:textId="77777777" w:rsidTr="00C134E8">
        <w:tc>
          <w:tcPr>
            <w:tcW w:w="1985" w:type="dxa"/>
          </w:tcPr>
          <w:p w14:paraId="0FA2EF2D" w14:textId="0F9B1424" w:rsidR="000B5423" w:rsidRPr="00C9679F" w:rsidRDefault="000B5423" w:rsidP="007C5B4D">
            <w:pPr>
              <w:pStyle w:val="EndnoteText"/>
              <w:jc w:val="both"/>
              <w:rPr>
                <w:rFonts w:ascii="Arial" w:hAnsi="Arial" w:cs="Arial"/>
              </w:rPr>
            </w:pPr>
            <w:r w:rsidRPr="00C9679F">
              <w:rPr>
                <w:rFonts w:ascii="Arial" w:hAnsi="Arial" w:cs="Arial"/>
              </w:rPr>
              <w:t>Anti</w:t>
            </w:r>
            <w:r w:rsidR="00863454" w:rsidRPr="00C9679F">
              <w:rPr>
                <w:rFonts w:ascii="Arial" w:hAnsi="Arial" w:cs="Arial"/>
              </w:rPr>
              <w:t>-</w:t>
            </w:r>
            <w:r w:rsidRPr="00C9679F">
              <w:rPr>
                <w:rFonts w:ascii="Arial" w:hAnsi="Arial" w:cs="Arial"/>
              </w:rPr>
              <w:t>tubercular</w:t>
            </w:r>
          </w:p>
        </w:tc>
        <w:tc>
          <w:tcPr>
            <w:tcW w:w="2126" w:type="dxa"/>
          </w:tcPr>
          <w:p w14:paraId="78BE500F" w14:textId="77777777" w:rsidR="000B5423" w:rsidRPr="00C9679F" w:rsidRDefault="000B5423" w:rsidP="007C5B4D">
            <w:pPr>
              <w:pStyle w:val="EndnoteText"/>
              <w:jc w:val="both"/>
              <w:rPr>
                <w:rFonts w:ascii="Arial" w:hAnsi="Arial" w:cs="Arial"/>
              </w:rPr>
            </w:pPr>
            <w:r w:rsidRPr="00C9679F">
              <w:rPr>
                <w:rFonts w:ascii="Arial" w:hAnsi="Arial" w:cs="Arial"/>
              </w:rPr>
              <w:t xml:space="preserve">Different solvent extract of roots (50 to 6.25 </w:t>
            </w:r>
            <w:proofErr w:type="spellStart"/>
            <w:r w:rsidRPr="00C9679F">
              <w:rPr>
                <w:rFonts w:ascii="Arial" w:hAnsi="Arial" w:cs="Arial"/>
              </w:rPr>
              <w:t>μg</w:t>
            </w:r>
            <w:proofErr w:type="spellEnd"/>
            <w:r w:rsidRPr="00C9679F">
              <w:rPr>
                <w:rFonts w:ascii="Arial" w:hAnsi="Arial" w:cs="Arial"/>
              </w:rPr>
              <w:t>/ml)</w:t>
            </w:r>
          </w:p>
          <w:p w14:paraId="381250ED" w14:textId="77777777" w:rsidR="000B5423" w:rsidRPr="00C9679F" w:rsidRDefault="000B5423" w:rsidP="007C5B4D">
            <w:pPr>
              <w:pStyle w:val="EndnoteText"/>
              <w:jc w:val="both"/>
              <w:rPr>
                <w:rFonts w:ascii="Arial" w:hAnsi="Arial" w:cs="Arial"/>
              </w:rPr>
            </w:pPr>
          </w:p>
        </w:tc>
        <w:tc>
          <w:tcPr>
            <w:tcW w:w="1701" w:type="dxa"/>
          </w:tcPr>
          <w:p w14:paraId="31B76924" w14:textId="77777777" w:rsidR="000B5423" w:rsidRPr="00C9679F" w:rsidRDefault="000B5423" w:rsidP="007C5B4D">
            <w:pPr>
              <w:pStyle w:val="EndnoteText"/>
              <w:jc w:val="both"/>
              <w:rPr>
                <w:rFonts w:ascii="Arial" w:hAnsi="Arial" w:cs="Arial"/>
              </w:rPr>
            </w:pPr>
            <w:r w:rsidRPr="00C9679F">
              <w:rPr>
                <w:rFonts w:ascii="Arial" w:hAnsi="Arial" w:cs="Arial"/>
              </w:rPr>
              <w:t>In vitro assays.</w:t>
            </w:r>
          </w:p>
          <w:p w14:paraId="64496A22" w14:textId="77777777" w:rsidR="000B5423" w:rsidRPr="00C9679F" w:rsidRDefault="000B5423" w:rsidP="007C5B4D">
            <w:pPr>
              <w:pStyle w:val="EndnoteText"/>
              <w:jc w:val="both"/>
              <w:rPr>
                <w:rFonts w:ascii="Arial" w:hAnsi="Arial" w:cs="Arial"/>
              </w:rPr>
            </w:pPr>
          </w:p>
        </w:tc>
        <w:tc>
          <w:tcPr>
            <w:tcW w:w="2835" w:type="dxa"/>
          </w:tcPr>
          <w:p w14:paraId="6F79954E" w14:textId="77777777" w:rsidR="000B5423" w:rsidRPr="00C9679F" w:rsidRDefault="000B5423" w:rsidP="007C5B4D">
            <w:pPr>
              <w:pStyle w:val="EndnoteText"/>
              <w:jc w:val="both"/>
              <w:rPr>
                <w:rFonts w:ascii="Arial" w:hAnsi="Arial" w:cs="Arial"/>
              </w:rPr>
            </w:pPr>
            <w:r w:rsidRPr="00C9679F">
              <w:rPr>
                <w:rFonts w:ascii="Arial" w:hAnsi="Arial" w:cs="Arial"/>
              </w:rPr>
              <w:t>The antimicrobial action is attributed to the presence of alkaloids, flavonoids, terpenoids, anthraquinones, and phenolic compounds, which interfere with microbial cell wall synthesis, enzyme systems, and metabolic pathways.</w:t>
            </w:r>
          </w:p>
        </w:tc>
        <w:tc>
          <w:tcPr>
            <w:tcW w:w="1418" w:type="dxa"/>
          </w:tcPr>
          <w:p w14:paraId="2661D450" w14:textId="1FBE4214" w:rsidR="000B5423" w:rsidRPr="00C9679F" w:rsidRDefault="000B5423" w:rsidP="007C5B4D">
            <w:pPr>
              <w:pStyle w:val="EndnoteText"/>
              <w:jc w:val="both"/>
              <w:rPr>
                <w:rFonts w:ascii="Arial" w:hAnsi="Arial" w:cs="Arial"/>
                <w:lang w:val="en-US"/>
              </w:rPr>
            </w:pPr>
            <w:r w:rsidRPr="00C9679F">
              <w:rPr>
                <w:rFonts w:ascii="Arial" w:hAnsi="Arial" w:cs="Arial"/>
              </w:rPr>
              <w:t>Njeru et al., 2015</w:t>
            </w:r>
            <w:r w:rsidR="00996C25" w:rsidRPr="00C9679F">
              <w:rPr>
                <w:rFonts w:ascii="Arial" w:hAnsi="Arial" w:cs="Arial"/>
              </w:rPr>
              <w:t>[</w:t>
            </w:r>
            <w:r w:rsidR="00996C25" w:rsidRPr="00C9679F">
              <w:rPr>
                <w:rStyle w:val="EndnoteReference"/>
                <w:rFonts w:ascii="Arial" w:hAnsi="Arial" w:cs="Arial"/>
              </w:rPr>
              <w:endnoteReference w:id="50"/>
            </w:r>
            <w:r w:rsidR="00996C25" w:rsidRPr="00C9679F">
              <w:rPr>
                <w:rFonts w:ascii="Arial" w:hAnsi="Arial" w:cs="Arial"/>
              </w:rPr>
              <w:t>]</w:t>
            </w:r>
          </w:p>
        </w:tc>
      </w:tr>
      <w:tr w:rsidR="008E0CC3" w:rsidRPr="00C9679F" w14:paraId="5B43BD21" w14:textId="77777777" w:rsidTr="00C134E8">
        <w:tc>
          <w:tcPr>
            <w:tcW w:w="1985" w:type="dxa"/>
            <w:vMerge w:val="restart"/>
          </w:tcPr>
          <w:p w14:paraId="72631377" w14:textId="073DF07A" w:rsidR="008E0CC3" w:rsidRPr="00C9679F" w:rsidRDefault="008E0CC3" w:rsidP="007C5B4D">
            <w:pPr>
              <w:pStyle w:val="EndnoteText"/>
              <w:jc w:val="both"/>
              <w:rPr>
                <w:rFonts w:ascii="Arial" w:hAnsi="Arial" w:cs="Arial"/>
              </w:rPr>
            </w:pPr>
            <w:r w:rsidRPr="00C9679F">
              <w:rPr>
                <w:rFonts w:ascii="Arial" w:hAnsi="Arial" w:cs="Arial"/>
              </w:rPr>
              <w:t>Anti-bacterial</w:t>
            </w:r>
          </w:p>
        </w:tc>
        <w:tc>
          <w:tcPr>
            <w:tcW w:w="2126" w:type="dxa"/>
          </w:tcPr>
          <w:p w14:paraId="552DD23D" w14:textId="77777777" w:rsidR="008E0CC3" w:rsidRPr="00C9679F" w:rsidRDefault="008E0CC3" w:rsidP="007C5B4D">
            <w:pPr>
              <w:pStyle w:val="EndnoteText"/>
              <w:jc w:val="both"/>
              <w:rPr>
                <w:rFonts w:ascii="Arial" w:hAnsi="Arial" w:cs="Arial"/>
              </w:rPr>
            </w:pPr>
            <w:r w:rsidRPr="00C9679F">
              <w:rPr>
                <w:rFonts w:ascii="Arial" w:hAnsi="Arial" w:cs="Arial"/>
              </w:rPr>
              <w:t>Methanolic stem and roots extract</w:t>
            </w:r>
          </w:p>
          <w:p w14:paraId="5DEEAA86" w14:textId="59E75855" w:rsidR="008E0CC3" w:rsidRPr="00C9679F" w:rsidRDefault="008E0CC3" w:rsidP="007C5B4D">
            <w:pPr>
              <w:pStyle w:val="EndnoteText"/>
              <w:jc w:val="both"/>
              <w:rPr>
                <w:rFonts w:ascii="Arial" w:hAnsi="Arial" w:cs="Arial"/>
              </w:rPr>
            </w:pPr>
            <w:r w:rsidRPr="00C9679F">
              <w:rPr>
                <w:rFonts w:ascii="Arial" w:hAnsi="Arial" w:cs="Arial"/>
              </w:rPr>
              <w:t xml:space="preserve">(100, 200 and 300 </w:t>
            </w:r>
            <w:proofErr w:type="spellStart"/>
            <w:r w:rsidRPr="00C9679F">
              <w:rPr>
                <w:rFonts w:ascii="Arial" w:hAnsi="Arial" w:cs="Arial"/>
              </w:rPr>
              <w:t>μg</w:t>
            </w:r>
            <w:proofErr w:type="spellEnd"/>
            <w:r w:rsidRPr="00C9679F">
              <w:rPr>
                <w:rFonts w:ascii="Arial" w:hAnsi="Arial" w:cs="Arial"/>
              </w:rPr>
              <w:t>/ml)</w:t>
            </w:r>
          </w:p>
        </w:tc>
        <w:tc>
          <w:tcPr>
            <w:tcW w:w="1701" w:type="dxa"/>
          </w:tcPr>
          <w:p w14:paraId="1B349D7B" w14:textId="77777777" w:rsidR="008E0CC3" w:rsidRPr="00C9679F" w:rsidRDefault="008E0CC3" w:rsidP="007C5B4D">
            <w:pPr>
              <w:pStyle w:val="EndnoteText"/>
              <w:jc w:val="both"/>
              <w:rPr>
                <w:rFonts w:ascii="Arial" w:hAnsi="Arial" w:cs="Arial"/>
              </w:rPr>
            </w:pPr>
            <w:r w:rsidRPr="00C9679F">
              <w:rPr>
                <w:rFonts w:ascii="Arial" w:hAnsi="Arial" w:cs="Arial"/>
              </w:rPr>
              <w:t>Agar well diffusion method</w:t>
            </w:r>
          </w:p>
          <w:p w14:paraId="2810BEE8" w14:textId="77777777" w:rsidR="008E0CC3" w:rsidRPr="00C9679F" w:rsidRDefault="008E0CC3" w:rsidP="007C5B4D">
            <w:pPr>
              <w:pStyle w:val="EndnoteText"/>
              <w:jc w:val="both"/>
              <w:rPr>
                <w:rFonts w:ascii="Arial" w:hAnsi="Arial" w:cs="Arial"/>
              </w:rPr>
            </w:pPr>
          </w:p>
        </w:tc>
        <w:tc>
          <w:tcPr>
            <w:tcW w:w="2835" w:type="dxa"/>
          </w:tcPr>
          <w:p w14:paraId="25789729" w14:textId="4C8A410A" w:rsidR="008E0CC3" w:rsidRPr="00C9679F" w:rsidRDefault="008E0CC3" w:rsidP="007C5B4D">
            <w:pPr>
              <w:pStyle w:val="EndnoteText"/>
              <w:jc w:val="both"/>
              <w:rPr>
                <w:rFonts w:ascii="Arial" w:hAnsi="Arial" w:cs="Arial"/>
              </w:rPr>
            </w:pPr>
            <w:r w:rsidRPr="00C9679F">
              <w:rPr>
                <w:rFonts w:ascii="Arial" w:hAnsi="Arial" w:cs="Arial"/>
              </w:rPr>
              <w:t>Showed significant antibacterial activity against both Gram-positive and Gram-negative bacteria.</w:t>
            </w:r>
          </w:p>
        </w:tc>
        <w:tc>
          <w:tcPr>
            <w:tcW w:w="1418" w:type="dxa"/>
          </w:tcPr>
          <w:p w14:paraId="1E4BC14F" w14:textId="1D23927F" w:rsidR="008E0CC3" w:rsidRPr="00C9679F" w:rsidRDefault="008E0CC3" w:rsidP="007C5B4D">
            <w:pPr>
              <w:pStyle w:val="EndnoteText"/>
              <w:jc w:val="both"/>
              <w:rPr>
                <w:rFonts w:ascii="Arial" w:hAnsi="Arial" w:cs="Arial"/>
              </w:rPr>
            </w:pPr>
            <w:proofErr w:type="spellStart"/>
            <w:r w:rsidRPr="00C9679F">
              <w:rPr>
                <w:rFonts w:ascii="Arial" w:hAnsi="Arial" w:cs="Arial"/>
              </w:rPr>
              <w:t>Uthpala</w:t>
            </w:r>
            <w:proofErr w:type="spellEnd"/>
            <w:r w:rsidRPr="00C9679F">
              <w:rPr>
                <w:rFonts w:ascii="Arial" w:hAnsi="Arial" w:cs="Arial"/>
              </w:rPr>
              <w:t xml:space="preserve"> &amp; </w:t>
            </w:r>
            <w:proofErr w:type="spellStart"/>
            <w:r w:rsidRPr="00C9679F">
              <w:rPr>
                <w:rFonts w:ascii="Arial" w:hAnsi="Arial" w:cs="Arial"/>
              </w:rPr>
              <w:t>Raveesha</w:t>
            </w:r>
            <w:proofErr w:type="spellEnd"/>
            <w:r w:rsidRPr="00C9679F">
              <w:rPr>
                <w:rFonts w:ascii="Arial" w:hAnsi="Arial" w:cs="Arial"/>
              </w:rPr>
              <w:t>, 2019[</w:t>
            </w:r>
            <w:r w:rsidRPr="00C9679F">
              <w:rPr>
                <w:rStyle w:val="EndnoteReference"/>
                <w:rFonts w:ascii="Arial" w:hAnsi="Arial" w:cs="Arial"/>
              </w:rPr>
              <w:endnoteReference w:id="51"/>
            </w:r>
            <w:r w:rsidRPr="00C9679F">
              <w:rPr>
                <w:rFonts w:ascii="Arial" w:hAnsi="Arial" w:cs="Arial"/>
              </w:rPr>
              <w:t>]</w:t>
            </w:r>
          </w:p>
        </w:tc>
      </w:tr>
      <w:tr w:rsidR="008E0CC3" w:rsidRPr="00C9679F" w14:paraId="1EA616D1" w14:textId="77777777" w:rsidTr="00C134E8">
        <w:tc>
          <w:tcPr>
            <w:tcW w:w="1985" w:type="dxa"/>
            <w:vMerge/>
          </w:tcPr>
          <w:p w14:paraId="731565A6" w14:textId="5C2CBE7E" w:rsidR="008E0CC3" w:rsidRPr="00C9679F" w:rsidRDefault="008E0CC3" w:rsidP="007C5B4D">
            <w:pPr>
              <w:pStyle w:val="EndnoteText"/>
              <w:jc w:val="both"/>
              <w:rPr>
                <w:rFonts w:ascii="Arial" w:hAnsi="Arial" w:cs="Arial"/>
              </w:rPr>
            </w:pPr>
          </w:p>
        </w:tc>
        <w:tc>
          <w:tcPr>
            <w:tcW w:w="2126" w:type="dxa"/>
          </w:tcPr>
          <w:p w14:paraId="16E99661" w14:textId="0F7C0F77" w:rsidR="008E0CC3" w:rsidRPr="00C9679F" w:rsidRDefault="008E0CC3" w:rsidP="007C5B4D">
            <w:pPr>
              <w:pStyle w:val="EndnoteText"/>
              <w:jc w:val="both"/>
              <w:rPr>
                <w:rFonts w:ascii="Arial" w:hAnsi="Arial" w:cs="Arial"/>
              </w:rPr>
            </w:pPr>
            <w:r w:rsidRPr="00C9679F">
              <w:rPr>
                <w:rFonts w:ascii="Arial" w:hAnsi="Arial" w:cs="Arial"/>
              </w:rPr>
              <w:t>leaf extract and silver nanoparticle</w:t>
            </w:r>
          </w:p>
        </w:tc>
        <w:tc>
          <w:tcPr>
            <w:tcW w:w="1701" w:type="dxa"/>
          </w:tcPr>
          <w:p w14:paraId="1A3AD17F" w14:textId="23B28117" w:rsidR="008E0CC3" w:rsidRPr="00C9679F" w:rsidRDefault="008E0CC3" w:rsidP="007C5B4D">
            <w:pPr>
              <w:pStyle w:val="EndnoteText"/>
              <w:jc w:val="both"/>
              <w:rPr>
                <w:rFonts w:ascii="Arial" w:hAnsi="Arial" w:cs="Arial"/>
              </w:rPr>
            </w:pPr>
            <w:r w:rsidRPr="00C9679F">
              <w:rPr>
                <w:rFonts w:ascii="Arial" w:hAnsi="Arial" w:cs="Arial"/>
              </w:rPr>
              <w:t>In vitro (</w:t>
            </w:r>
            <w:proofErr w:type="spellStart"/>
            <w:proofErr w:type="gramStart"/>
            <w:r w:rsidRPr="00C9679F">
              <w:rPr>
                <w:rFonts w:ascii="Arial" w:hAnsi="Arial" w:cs="Arial"/>
                <w:i/>
                <w:iCs/>
              </w:rPr>
              <w:t>E.Coli</w:t>
            </w:r>
            <w:proofErr w:type="spellEnd"/>
            <w:proofErr w:type="gramEnd"/>
            <w:r w:rsidRPr="00C9679F">
              <w:rPr>
                <w:rFonts w:ascii="Arial" w:hAnsi="Arial" w:cs="Arial"/>
              </w:rPr>
              <w:t>)</w:t>
            </w:r>
          </w:p>
        </w:tc>
        <w:tc>
          <w:tcPr>
            <w:tcW w:w="2835" w:type="dxa"/>
          </w:tcPr>
          <w:p w14:paraId="5D83A8D6" w14:textId="5966F6B5" w:rsidR="008E0CC3" w:rsidRPr="00C9679F" w:rsidRDefault="008E0CC3" w:rsidP="007C5B4D">
            <w:pPr>
              <w:pStyle w:val="EndnoteText"/>
              <w:jc w:val="both"/>
              <w:rPr>
                <w:rFonts w:ascii="Arial" w:hAnsi="Arial" w:cs="Arial"/>
              </w:rPr>
            </w:pPr>
            <w:r w:rsidRPr="00C9679F">
              <w:rPr>
                <w:rFonts w:ascii="Arial" w:hAnsi="Arial" w:cs="Arial"/>
              </w:rPr>
              <w:t>The result of antibacterial activities showed that Ag- NPs synthesized had an inhibiting activity against E. coli.</w:t>
            </w:r>
          </w:p>
        </w:tc>
        <w:tc>
          <w:tcPr>
            <w:tcW w:w="1418" w:type="dxa"/>
          </w:tcPr>
          <w:p w14:paraId="1EF10052" w14:textId="70CC93F3" w:rsidR="008E0CC3" w:rsidRPr="00C9679F" w:rsidRDefault="008E0CC3" w:rsidP="007C5B4D">
            <w:pPr>
              <w:pStyle w:val="EndnoteText"/>
              <w:jc w:val="both"/>
              <w:rPr>
                <w:rFonts w:ascii="Arial" w:hAnsi="Arial" w:cs="Arial"/>
              </w:rPr>
            </w:pPr>
            <w:r w:rsidRPr="00C9679F">
              <w:rPr>
                <w:rFonts w:ascii="Arial" w:hAnsi="Arial" w:cs="Arial"/>
              </w:rPr>
              <w:t>Dwivedi &amp; Pawar</w:t>
            </w:r>
            <w:r w:rsidR="00086FD5" w:rsidRPr="00C9679F">
              <w:rPr>
                <w:rFonts w:ascii="Arial" w:hAnsi="Arial" w:cs="Arial"/>
              </w:rPr>
              <w:t>.,2024</w:t>
            </w:r>
            <w:r w:rsidRPr="00C9679F">
              <w:rPr>
                <w:rFonts w:ascii="Arial" w:hAnsi="Arial" w:cs="Arial"/>
              </w:rPr>
              <w:t xml:space="preserve"> [</w:t>
            </w:r>
            <w:r w:rsidRPr="00C9679F">
              <w:rPr>
                <w:rStyle w:val="EndnoteReference"/>
                <w:rFonts w:ascii="Arial" w:hAnsi="Arial" w:cs="Arial"/>
              </w:rPr>
              <w:endnoteReference w:id="52"/>
            </w:r>
            <w:r w:rsidRPr="00C9679F">
              <w:rPr>
                <w:rFonts w:ascii="Arial" w:hAnsi="Arial" w:cs="Arial"/>
              </w:rPr>
              <w:t>]</w:t>
            </w:r>
          </w:p>
        </w:tc>
      </w:tr>
      <w:tr w:rsidR="008E0CC3" w:rsidRPr="00C9679F" w14:paraId="05E3F238" w14:textId="77777777" w:rsidTr="00C134E8">
        <w:tc>
          <w:tcPr>
            <w:tcW w:w="1985" w:type="dxa"/>
            <w:vMerge/>
          </w:tcPr>
          <w:p w14:paraId="0FBEF302" w14:textId="77777777" w:rsidR="008E0CC3" w:rsidRPr="00C9679F" w:rsidRDefault="008E0CC3" w:rsidP="007C5B4D">
            <w:pPr>
              <w:pStyle w:val="EndnoteText"/>
              <w:jc w:val="both"/>
              <w:rPr>
                <w:rFonts w:ascii="Arial" w:hAnsi="Arial" w:cs="Arial"/>
              </w:rPr>
            </w:pPr>
          </w:p>
        </w:tc>
        <w:tc>
          <w:tcPr>
            <w:tcW w:w="2126" w:type="dxa"/>
          </w:tcPr>
          <w:p w14:paraId="2B7D41BC" w14:textId="12964F14" w:rsidR="008E0CC3" w:rsidRPr="00C9679F" w:rsidRDefault="008E0CC3" w:rsidP="007C5B4D">
            <w:pPr>
              <w:pStyle w:val="EndnoteText"/>
              <w:jc w:val="both"/>
              <w:rPr>
                <w:rFonts w:ascii="Arial" w:hAnsi="Arial" w:cs="Arial"/>
              </w:rPr>
            </w:pPr>
            <w:r w:rsidRPr="00C9679F">
              <w:rPr>
                <w:rFonts w:ascii="Arial" w:hAnsi="Arial" w:cs="Arial"/>
              </w:rPr>
              <w:t>ethanol root extract (</w:t>
            </w:r>
            <w:r w:rsidRPr="00C9679F">
              <w:rPr>
                <w:rFonts w:ascii="Arial" w:hAnsi="Arial" w:cs="Arial"/>
                <w:color w:val="333333"/>
                <w:shd w:val="clear" w:color="auto" w:fill="FFFFFF"/>
              </w:rPr>
              <w:t>1</w:t>
            </w:r>
            <w:r w:rsidRPr="00C9679F">
              <w:rPr>
                <w:rFonts w:ascii="Arial" w:hAnsi="Arial" w:cs="Arial"/>
              </w:rPr>
              <w:t>2.5 to 50 µg/mL)</w:t>
            </w:r>
          </w:p>
        </w:tc>
        <w:tc>
          <w:tcPr>
            <w:tcW w:w="1701" w:type="dxa"/>
          </w:tcPr>
          <w:p w14:paraId="7F4F9100" w14:textId="6CDF5E89" w:rsidR="008E0CC3" w:rsidRPr="00C9679F" w:rsidRDefault="008E0CC3" w:rsidP="007C5B4D">
            <w:pPr>
              <w:pStyle w:val="EndnoteText"/>
              <w:jc w:val="both"/>
              <w:rPr>
                <w:rFonts w:ascii="Arial" w:hAnsi="Arial" w:cs="Arial"/>
              </w:rPr>
            </w:pPr>
            <w:r w:rsidRPr="00C9679F">
              <w:rPr>
                <w:rFonts w:ascii="Arial" w:hAnsi="Arial" w:cs="Arial"/>
              </w:rPr>
              <w:t>In vitro (disc diffusion assay)</w:t>
            </w:r>
          </w:p>
        </w:tc>
        <w:tc>
          <w:tcPr>
            <w:tcW w:w="2835" w:type="dxa"/>
          </w:tcPr>
          <w:p w14:paraId="2A7AA6AF" w14:textId="788A6633" w:rsidR="008E0CC3" w:rsidRPr="00C9679F" w:rsidRDefault="008E0CC3" w:rsidP="007C5B4D">
            <w:pPr>
              <w:pStyle w:val="EndnoteText"/>
              <w:jc w:val="both"/>
              <w:rPr>
                <w:rFonts w:ascii="Arial" w:hAnsi="Arial" w:cs="Arial"/>
              </w:rPr>
            </w:pPr>
            <w:r w:rsidRPr="00C9679F">
              <w:rPr>
                <w:rFonts w:ascii="Arial" w:hAnsi="Arial" w:cs="Arial"/>
              </w:rPr>
              <w:t>Showed the presence of antibacterial compounds (alkaloids, flavonoids, tannins, terpenoids and steroids).</w:t>
            </w:r>
          </w:p>
        </w:tc>
        <w:tc>
          <w:tcPr>
            <w:tcW w:w="1418" w:type="dxa"/>
          </w:tcPr>
          <w:p w14:paraId="3E5960D0" w14:textId="7A5CC4C1" w:rsidR="008E0CC3" w:rsidRPr="00C9679F" w:rsidRDefault="008E0CC3" w:rsidP="007C5B4D">
            <w:pPr>
              <w:pStyle w:val="EndnoteText"/>
              <w:jc w:val="both"/>
              <w:rPr>
                <w:rFonts w:ascii="Arial" w:hAnsi="Arial" w:cs="Arial"/>
              </w:rPr>
            </w:pPr>
            <w:r w:rsidRPr="00C9679F">
              <w:rPr>
                <w:rFonts w:ascii="Arial" w:hAnsi="Arial" w:cs="Arial"/>
              </w:rPr>
              <w:t>Girma, 2024 [</w:t>
            </w:r>
            <w:r w:rsidRPr="00C9679F">
              <w:rPr>
                <w:rStyle w:val="EndnoteReference"/>
                <w:rFonts w:ascii="Arial" w:hAnsi="Arial" w:cs="Arial"/>
              </w:rPr>
              <w:endnoteReference w:id="53"/>
            </w:r>
            <w:r w:rsidRPr="00C9679F">
              <w:rPr>
                <w:rFonts w:ascii="Arial" w:hAnsi="Arial" w:cs="Arial"/>
              </w:rPr>
              <w:t>]</w:t>
            </w:r>
          </w:p>
        </w:tc>
      </w:tr>
      <w:tr w:rsidR="00F30758" w:rsidRPr="00C9679F" w14:paraId="1F9F5732" w14:textId="77777777" w:rsidTr="00C134E8">
        <w:tc>
          <w:tcPr>
            <w:tcW w:w="1985" w:type="dxa"/>
            <w:vMerge w:val="restart"/>
          </w:tcPr>
          <w:p w14:paraId="2878422F" w14:textId="77777777" w:rsidR="00F30758" w:rsidRPr="00C9679F" w:rsidRDefault="00F30758" w:rsidP="007C5B4D">
            <w:pPr>
              <w:jc w:val="both"/>
              <w:rPr>
                <w:rFonts w:ascii="Arial" w:hAnsi="Arial" w:cs="Arial"/>
                <w:sz w:val="20"/>
                <w:szCs w:val="20"/>
              </w:rPr>
            </w:pPr>
          </w:p>
          <w:p w14:paraId="288FBACD" w14:textId="062A78BF" w:rsidR="00F30758" w:rsidRPr="00C9679F" w:rsidRDefault="00F30758" w:rsidP="007C5B4D">
            <w:pPr>
              <w:pStyle w:val="EndnoteText"/>
              <w:jc w:val="both"/>
              <w:rPr>
                <w:rFonts w:ascii="Arial" w:hAnsi="Arial" w:cs="Arial"/>
              </w:rPr>
            </w:pPr>
            <w:r w:rsidRPr="00C9679F">
              <w:rPr>
                <w:rFonts w:ascii="Arial" w:hAnsi="Arial" w:cs="Arial"/>
              </w:rPr>
              <w:t xml:space="preserve">Anti-plasmodial   </w:t>
            </w:r>
          </w:p>
          <w:p w14:paraId="2CFE0704" w14:textId="77777777" w:rsidR="00F30758" w:rsidRPr="00C9679F" w:rsidRDefault="00F30758" w:rsidP="007C5B4D">
            <w:pPr>
              <w:pStyle w:val="EndnoteText"/>
              <w:jc w:val="both"/>
              <w:rPr>
                <w:rFonts w:ascii="Arial" w:hAnsi="Arial" w:cs="Arial"/>
              </w:rPr>
            </w:pPr>
          </w:p>
          <w:p w14:paraId="285FF54D" w14:textId="77777777" w:rsidR="00F30758" w:rsidRPr="00C9679F" w:rsidRDefault="00F30758" w:rsidP="007C5B4D">
            <w:pPr>
              <w:pStyle w:val="EndnoteText"/>
              <w:jc w:val="both"/>
              <w:rPr>
                <w:rFonts w:ascii="Arial" w:hAnsi="Arial" w:cs="Arial"/>
              </w:rPr>
            </w:pPr>
          </w:p>
          <w:p w14:paraId="2EC332BC" w14:textId="57334FFB" w:rsidR="00F30758" w:rsidRPr="00C9679F" w:rsidRDefault="00F30758" w:rsidP="007C5B4D">
            <w:pPr>
              <w:pStyle w:val="EndnoteText"/>
              <w:jc w:val="both"/>
              <w:rPr>
                <w:rFonts w:ascii="Arial" w:hAnsi="Arial" w:cs="Arial"/>
              </w:rPr>
            </w:pPr>
            <w:r w:rsidRPr="00C9679F">
              <w:rPr>
                <w:rFonts w:ascii="Arial" w:hAnsi="Arial" w:cs="Arial"/>
              </w:rPr>
              <w:t xml:space="preserve">  </w:t>
            </w:r>
          </w:p>
        </w:tc>
        <w:tc>
          <w:tcPr>
            <w:tcW w:w="2126" w:type="dxa"/>
          </w:tcPr>
          <w:p w14:paraId="117E22A7" w14:textId="77777777" w:rsidR="00F30758" w:rsidRPr="00C9679F" w:rsidRDefault="00F30758" w:rsidP="007C5B4D">
            <w:pPr>
              <w:pStyle w:val="EndnoteText"/>
              <w:jc w:val="both"/>
              <w:rPr>
                <w:rFonts w:ascii="Arial" w:hAnsi="Arial" w:cs="Arial"/>
              </w:rPr>
            </w:pPr>
            <w:r w:rsidRPr="00C9679F">
              <w:rPr>
                <w:rFonts w:ascii="Arial" w:hAnsi="Arial" w:cs="Arial"/>
              </w:rPr>
              <w:t>Methanolic and water extract of roots</w:t>
            </w:r>
          </w:p>
          <w:p w14:paraId="2F0417AB" w14:textId="77777777" w:rsidR="00F30758" w:rsidRPr="00C9679F" w:rsidRDefault="00F30758" w:rsidP="007C5B4D">
            <w:pPr>
              <w:pStyle w:val="EndnoteText"/>
              <w:jc w:val="both"/>
              <w:rPr>
                <w:rFonts w:ascii="Arial" w:hAnsi="Arial" w:cs="Arial"/>
              </w:rPr>
            </w:pPr>
            <w:r w:rsidRPr="00C9679F">
              <w:rPr>
                <w:rFonts w:ascii="Arial" w:hAnsi="Arial" w:cs="Arial"/>
              </w:rPr>
              <w:t xml:space="preserve">(10 </w:t>
            </w:r>
            <w:proofErr w:type="spellStart"/>
            <w:r w:rsidRPr="00C9679F">
              <w:rPr>
                <w:rFonts w:ascii="Arial" w:hAnsi="Arial" w:cs="Arial"/>
              </w:rPr>
              <w:t>μg</w:t>
            </w:r>
            <w:proofErr w:type="spellEnd"/>
            <w:r w:rsidRPr="00C9679F">
              <w:rPr>
                <w:rFonts w:ascii="Arial" w:hAnsi="Arial" w:cs="Arial"/>
              </w:rPr>
              <w:t>/ml)</w:t>
            </w:r>
          </w:p>
          <w:p w14:paraId="4B0CBB09" w14:textId="77777777" w:rsidR="00F30758" w:rsidRPr="00C9679F" w:rsidRDefault="00F30758" w:rsidP="007C5B4D">
            <w:pPr>
              <w:pStyle w:val="EndnoteText"/>
              <w:jc w:val="both"/>
              <w:rPr>
                <w:rFonts w:ascii="Arial" w:hAnsi="Arial" w:cs="Arial"/>
              </w:rPr>
            </w:pPr>
          </w:p>
        </w:tc>
        <w:tc>
          <w:tcPr>
            <w:tcW w:w="1701" w:type="dxa"/>
          </w:tcPr>
          <w:p w14:paraId="42701FC9" w14:textId="77777777" w:rsidR="00F30758" w:rsidRPr="00C9679F" w:rsidRDefault="00F30758" w:rsidP="007C5B4D">
            <w:pPr>
              <w:pStyle w:val="EndnoteText"/>
              <w:jc w:val="both"/>
              <w:rPr>
                <w:rFonts w:ascii="Arial" w:hAnsi="Arial" w:cs="Arial"/>
              </w:rPr>
            </w:pPr>
            <w:r w:rsidRPr="00C9679F">
              <w:rPr>
                <w:rFonts w:ascii="Arial" w:hAnsi="Arial" w:cs="Arial"/>
                <w:i/>
                <w:iCs/>
              </w:rPr>
              <w:t>P. falciparum</w:t>
            </w:r>
            <w:r w:rsidRPr="00C9679F">
              <w:rPr>
                <w:rFonts w:ascii="Arial" w:hAnsi="Arial" w:cs="Arial"/>
              </w:rPr>
              <w:t xml:space="preserve"> strains</w:t>
            </w:r>
          </w:p>
        </w:tc>
        <w:tc>
          <w:tcPr>
            <w:tcW w:w="2835" w:type="dxa"/>
          </w:tcPr>
          <w:p w14:paraId="628041DA" w14:textId="77777777" w:rsidR="00F30758" w:rsidRPr="00C9679F" w:rsidRDefault="00F30758" w:rsidP="007C5B4D">
            <w:pPr>
              <w:pStyle w:val="EndnoteText"/>
              <w:jc w:val="both"/>
              <w:rPr>
                <w:rFonts w:ascii="Arial" w:hAnsi="Arial" w:cs="Arial"/>
                <w:lang w:val="en-US"/>
              </w:rPr>
            </w:pPr>
            <w:r w:rsidRPr="00C9679F">
              <w:rPr>
                <w:rFonts w:ascii="Arial" w:hAnsi="Arial" w:cs="Arial"/>
              </w:rPr>
              <w:t>Effectively inhibit the growth of both chloroquine-sensitive (NF54</w:t>
            </w:r>
            <w:r w:rsidRPr="00C9679F">
              <w:rPr>
                <w:rFonts w:ascii="Arial" w:hAnsi="Arial" w:cs="Arial"/>
                <w:b/>
                <w:bCs/>
              </w:rPr>
              <w:t>)</w:t>
            </w:r>
            <w:r w:rsidRPr="00C9679F">
              <w:rPr>
                <w:rFonts w:ascii="Arial" w:hAnsi="Arial" w:cs="Arial"/>
              </w:rPr>
              <w:t xml:space="preserve"> and chloroquine-resistant (ENT30) strains of </w:t>
            </w:r>
            <w:r w:rsidRPr="00C9679F">
              <w:rPr>
                <w:rFonts w:ascii="Arial" w:hAnsi="Arial" w:cs="Arial"/>
                <w:i/>
                <w:iCs/>
              </w:rPr>
              <w:t>Plasmodium falciparum</w:t>
            </w:r>
            <w:r w:rsidRPr="00C9679F">
              <w:rPr>
                <w:rFonts w:ascii="Arial" w:hAnsi="Arial" w:cs="Arial"/>
              </w:rPr>
              <w:t>.</w:t>
            </w:r>
          </w:p>
        </w:tc>
        <w:tc>
          <w:tcPr>
            <w:tcW w:w="1418" w:type="dxa"/>
          </w:tcPr>
          <w:p w14:paraId="6D6B2E3F" w14:textId="77777777" w:rsidR="00F30758" w:rsidRPr="00C9679F" w:rsidRDefault="00F30758" w:rsidP="007C5B4D">
            <w:pPr>
              <w:pStyle w:val="EndnoteText"/>
              <w:jc w:val="both"/>
              <w:rPr>
                <w:rFonts w:ascii="Arial" w:hAnsi="Arial" w:cs="Arial"/>
                <w:lang w:val="en-US"/>
              </w:rPr>
            </w:pPr>
          </w:p>
          <w:p w14:paraId="43DA0FDD" w14:textId="4A361C51" w:rsidR="00F30758" w:rsidRPr="00C9679F" w:rsidRDefault="00F30758" w:rsidP="007C5B4D">
            <w:pPr>
              <w:pStyle w:val="EndnoteText"/>
              <w:jc w:val="both"/>
              <w:rPr>
                <w:rFonts w:ascii="Arial" w:hAnsi="Arial" w:cs="Arial"/>
                <w:lang w:val="en-US"/>
              </w:rPr>
            </w:pPr>
            <w:proofErr w:type="spellStart"/>
            <w:r w:rsidRPr="00C9679F">
              <w:rPr>
                <w:rFonts w:ascii="Arial" w:hAnsi="Arial" w:cs="Arial"/>
              </w:rPr>
              <w:t>Rukunga</w:t>
            </w:r>
            <w:proofErr w:type="spellEnd"/>
            <w:r w:rsidRPr="00C9679F">
              <w:rPr>
                <w:rFonts w:ascii="Arial" w:hAnsi="Arial" w:cs="Arial"/>
              </w:rPr>
              <w:t xml:space="preserve"> et al., 2009[</w:t>
            </w:r>
            <w:r w:rsidRPr="00C9679F">
              <w:rPr>
                <w:rStyle w:val="EndnoteReference"/>
                <w:rFonts w:ascii="Arial" w:hAnsi="Arial" w:cs="Arial"/>
              </w:rPr>
              <w:endnoteReference w:id="54"/>
            </w:r>
            <w:r w:rsidRPr="00C9679F">
              <w:rPr>
                <w:rFonts w:ascii="Arial" w:hAnsi="Arial" w:cs="Arial"/>
              </w:rPr>
              <w:t>]</w:t>
            </w:r>
          </w:p>
        </w:tc>
      </w:tr>
      <w:tr w:rsidR="00F30758" w:rsidRPr="00C9679F" w14:paraId="0D7ED54A" w14:textId="77777777" w:rsidTr="00C134E8">
        <w:tc>
          <w:tcPr>
            <w:tcW w:w="1985" w:type="dxa"/>
            <w:vMerge/>
          </w:tcPr>
          <w:p w14:paraId="3EE0DEB3" w14:textId="77777777" w:rsidR="00F30758" w:rsidRPr="00C9679F" w:rsidRDefault="00F30758" w:rsidP="007C5B4D">
            <w:pPr>
              <w:pStyle w:val="EndnoteText"/>
              <w:jc w:val="both"/>
              <w:rPr>
                <w:rFonts w:ascii="Arial" w:hAnsi="Arial" w:cs="Arial"/>
              </w:rPr>
            </w:pPr>
          </w:p>
        </w:tc>
        <w:tc>
          <w:tcPr>
            <w:tcW w:w="2126" w:type="dxa"/>
          </w:tcPr>
          <w:p w14:paraId="53CC4215" w14:textId="77777777" w:rsidR="00F30758" w:rsidRPr="00C9679F" w:rsidRDefault="00F30758" w:rsidP="007C5B4D">
            <w:pPr>
              <w:pStyle w:val="EndnoteText"/>
              <w:jc w:val="both"/>
              <w:rPr>
                <w:rFonts w:ascii="Arial" w:hAnsi="Arial" w:cs="Arial"/>
              </w:rPr>
            </w:pPr>
            <w:r w:rsidRPr="00C9679F">
              <w:rPr>
                <w:rFonts w:ascii="Arial" w:hAnsi="Arial" w:cs="Arial"/>
              </w:rPr>
              <w:t>Ethanolic root extract (500 mg/kg)</w:t>
            </w:r>
          </w:p>
        </w:tc>
        <w:tc>
          <w:tcPr>
            <w:tcW w:w="1701" w:type="dxa"/>
          </w:tcPr>
          <w:p w14:paraId="5E0FFD4A" w14:textId="568923BB" w:rsidR="00F30758" w:rsidRPr="00C9679F" w:rsidRDefault="00F30758" w:rsidP="007C5B4D">
            <w:pPr>
              <w:pStyle w:val="EndnoteText"/>
              <w:jc w:val="both"/>
              <w:rPr>
                <w:rFonts w:ascii="Arial" w:hAnsi="Arial" w:cs="Arial"/>
              </w:rPr>
            </w:pPr>
            <w:r w:rsidRPr="00C9679F">
              <w:rPr>
                <w:rFonts w:ascii="Arial" w:hAnsi="Arial" w:cs="Arial"/>
              </w:rPr>
              <w:t xml:space="preserve"> Mice</w:t>
            </w:r>
          </w:p>
        </w:tc>
        <w:tc>
          <w:tcPr>
            <w:tcW w:w="2835" w:type="dxa"/>
          </w:tcPr>
          <w:p w14:paraId="2674DBAC" w14:textId="77777777" w:rsidR="00F30758" w:rsidRPr="00C9679F" w:rsidRDefault="00F30758" w:rsidP="007C5B4D">
            <w:pPr>
              <w:pStyle w:val="EndnoteText"/>
              <w:jc w:val="both"/>
              <w:rPr>
                <w:rFonts w:ascii="Arial" w:hAnsi="Arial" w:cs="Arial"/>
              </w:rPr>
            </w:pPr>
            <w:r w:rsidRPr="00C9679F">
              <w:rPr>
                <w:rFonts w:ascii="Arial" w:hAnsi="Arial" w:cs="Arial"/>
              </w:rPr>
              <w:t xml:space="preserve">It inhibits the propagation of the rodent malaria parasite </w:t>
            </w:r>
            <w:r w:rsidRPr="00C9679F">
              <w:rPr>
                <w:rFonts w:ascii="Arial" w:hAnsi="Arial" w:cs="Arial"/>
                <w:i/>
                <w:iCs/>
              </w:rPr>
              <w:t>Plasmodium-</w:t>
            </w:r>
            <w:proofErr w:type="spellStart"/>
            <w:r w:rsidRPr="00C9679F">
              <w:rPr>
                <w:rFonts w:ascii="Arial" w:hAnsi="Arial" w:cs="Arial"/>
                <w:i/>
                <w:iCs/>
              </w:rPr>
              <w:t>berghei</w:t>
            </w:r>
            <w:proofErr w:type="spellEnd"/>
            <w:r w:rsidRPr="00C9679F">
              <w:rPr>
                <w:rFonts w:ascii="Arial" w:hAnsi="Arial" w:cs="Arial"/>
              </w:rPr>
              <w:t>, resulting in a marked reduction of parasitaemia in infected mice.</w:t>
            </w:r>
          </w:p>
        </w:tc>
        <w:tc>
          <w:tcPr>
            <w:tcW w:w="1418" w:type="dxa"/>
          </w:tcPr>
          <w:p w14:paraId="6C1C1C84" w14:textId="074E4A52" w:rsidR="00F30758" w:rsidRPr="00C9679F" w:rsidRDefault="00F30758" w:rsidP="007C5B4D">
            <w:pPr>
              <w:pStyle w:val="EndnoteText"/>
              <w:jc w:val="both"/>
              <w:rPr>
                <w:rFonts w:ascii="Arial" w:hAnsi="Arial" w:cs="Arial"/>
                <w:lang w:val="en-US"/>
              </w:rPr>
            </w:pPr>
            <w:r w:rsidRPr="00C9679F">
              <w:rPr>
                <w:rFonts w:ascii="Arial" w:hAnsi="Arial" w:cs="Arial"/>
              </w:rPr>
              <w:t xml:space="preserve">Singh &amp; </w:t>
            </w:r>
            <w:proofErr w:type="spellStart"/>
            <w:r w:rsidRPr="00C9679F">
              <w:rPr>
                <w:rFonts w:ascii="Arial" w:hAnsi="Arial" w:cs="Arial"/>
              </w:rPr>
              <w:t>Banyal</w:t>
            </w:r>
            <w:proofErr w:type="spellEnd"/>
            <w:r w:rsidRPr="00C9679F">
              <w:rPr>
                <w:rFonts w:ascii="Arial" w:hAnsi="Arial" w:cs="Arial"/>
              </w:rPr>
              <w:t>, 2011[</w:t>
            </w:r>
            <w:r w:rsidRPr="00C9679F">
              <w:rPr>
                <w:rStyle w:val="EndnoteReference"/>
                <w:rFonts w:ascii="Arial" w:hAnsi="Arial" w:cs="Arial"/>
              </w:rPr>
              <w:endnoteReference w:id="55"/>
            </w:r>
            <w:r w:rsidRPr="00C9679F">
              <w:rPr>
                <w:rFonts w:ascii="Arial" w:hAnsi="Arial" w:cs="Arial"/>
              </w:rPr>
              <w:t>]</w:t>
            </w:r>
          </w:p>
        </w:tc>
      </w:tr>
      <w:tr w:rsidR="00F30758" w:rsidRPr="00C9679F" w14:paraId="1B03B46A" w14:textId="77777777" w:rsidTr="00C134E8">
        <w:trPr>
          <w:trHeight w:val="1027"/>
        </w:trPr>
        <w:tc>
          <w:tcPr>
            <w:tcW w:w="1985" w:type="dxa"/>
            <w:vMerge/>
          </w:tcPr>
          <w:p w14:paraId="352226E9" w14:textId="77777777" w:rsidR="00F30758" w:rsidRPr="00C9679F" w:rsidRDefault="00F30758" w:rsidP="007C5B4D">
            <w:pPr>
              <w:pStyle w:val="EndnoteText"/>
              <w:jc w:val="both"/>
              <w:rPr>
                <w:rFonts w:ascii="Arial" w:hAnsi="Arial" w:cs="Arial"/>
              </w:rPr>
            </w:pPr>
          </w:p>
        </w:tc>
        <w:tc>
          <w:tcPr>
            <w:tcW w:w="2126" w:type="dxa"/>
          </w:tcPr>
          <w:p w14:paraId="119BBD2E" w14:textId="4C507DF9" w:rsidR="00F30758" w:rsidRPr="00C9679F" w:rsidRDefault="00F30758" w:rsidP="007C5B4D">
            <w:pPr>
              <w:pStyle w:val="EndnoteText"/>
              <w:jc w:val="both"/>
              <w:rPr>
                <w:rFonts w:ascii="Arial" w:hAnsi="Arial" w:cs="Arial"/>
              </w:rPr>
            </w:pPr>
            <w:r w:rsidRPr="00C9679F">
              <w:rPr>
                <w:rFonts w:ascii="Arial" w:hAnsi="Arial" w:cs="Arial"/>
              </w:rPr>
              <w:t xml:space="preserve">Whole plant hydro-alcoholic extract (0.79-2.26 </w:t>
            </w:r>
            <w:proofErr w:type="spellStart"/>
            <w:r w:rsidRPr="00C9679F">
              <w:rPr>
                <w:rFonts w:ascii="Arial" w:hAnsi="Arial" w:cs="Arial"/>
              </w:rPr>
              <w:t>μg</w:t>
            </w:r>
            <w:proofErr w:type="spellEnd"/>
            <w:r w:rsidRPr="00C9679F">
              <w:rPr>
                <w:rFonts w:ascii="Arial" w:hAnsi="Arial" w:cs="Arial"/>
              </w:rPr>
              <w:t>/ml</w:t>
            </w:r>
          </w:p>
          <w:p w14:paraId="7A3B788E" w14:textId="6860D3B6" w:rsidR="00F30758" w:rsidRPr="00C9679F" w:rsidRDefault="00F30758" w:rsidP="007C5B4D">
            <w:pPr>
              <w:pStyle w:val="EndnoteText"/>
              <w:jc w:val="both"/>
              <w:rPr>
                <w:rFonts w:ascii="Arial" w:hAnsi="Arial" w:cs="Arial"/>
              </w:rPr>
            </w:pPr>
            <w:r w:rsidRPr="00C9679F">
              <w:rPr>
                <w:rFonts w:ascii="Arial" w:hAnsi="Arial" w:cs="Arial"/>
              </w:rPr>
              <w:t xml:space="preserve"> and root decoction (10.22-7.7 </w:t>
            </w:r>
            <w:proofErr w:type="spellStart"/>
            <w:r w:rsidRPr="00C9679F">
              <w:rPr>
                <w:rFonts w:ascii="Arial" w:hAnsi="Arial" w:cs="Arial"/>
              </w:rPr>
              <w:t>μg</w:t>
            </w:r>
            <w:proofErr w:type="spellEnd"/>
            <w:r w:rsidRPr="00C9679F">
              <w:rPr>
                <w:rFonts w:ascii="Arial" w:hAnsi="Arial" w:cs="Arial"/>
              </w:rPr>
              <w:t>/ml)</w:t>
            </w:r>
          </w:p>
        </w:tc>
        <w:tc>
          <w:tcPr>
            <w:tcW w:w="1701" w:type="dxa"/>
          </w:tcPr>
          <w:p w14:paraId="568CDD77" w14:textId="735E74C6" w:rsidR="00F30758" w:rsidRPr="00C9679F" w:rsidRDefault="00F30758" w:rsidP="007C5B4D">
            <w:pPr>
              <w:pStyle w:val="EndnoteText"/>
              <w:jc w:val="both"/>
              <w:rPr>
                <w:rFonts w:ascii="Arial" w:hAnsi="Arial" w:cs="Arial"/>
              </w:rPr>
            </w:pPr>
            <w:r w:rsidRPr="00C9679F">
              <w:rPr>
                <w:rFonts w:ascii="Arial" w:hAnsi="Arial" w:cs="Arial"/>
                <w:i/>
                <w:iCs/>
              </w:rPr>
              <w:t xml:space="preserve"> Plasmodium falciparum </w:t>
            </w:r>
            <w:r w:rsidRPr="00C9679F">
              <w:rPr>
                <w:rFonts w:ascii="Arial" w:hAnsi="Arial" w:cs="Arial"/>
              </w:rPr>
              <w:t>strains</w:t>
            </w:r>
          </w:p>
        </w:tc>
        <w:tc>
          <w:tcPr>
            <w:tcW w:w="2835" w:type="dxa"/>
          </w:tcPr>
          <w:p w14:paraId="7518FE10" w14:textId="0483041B" w:rsidR="00F30758" w:rsidRPr="00C9679F" w:rsidRDefault="00F30758" w:rsidP="007C5B4D">
            <w:pPr>
              <w:pStyle w:val="EndnoteText"/>
              <w:jc w:val="both"/>
              <w:rPr>
                <w:rFonts w:ascii="Arial" w:hAnsi="Arial" w:cs="Arial"/>
              </w:rPr>
            </w:pPr>
            <w:r w:rsidRPr="00C9679F">
              <w:rPr>
                <w:rFonts w:ascii="Arial" w:hAnsi="Arial" w:cs="Arial"/>
              </w:rPr>
              <w:t xml:space="preserve">This study showed that the root decoction was more effective than decoctions of each of the other parts of the plant and the whole plant hydroalcoholic extract. Attributed to high </w:t>
            </w:r>
            <w:proofErr w:type="spellStart"/>
            <w:r w:rsidRPr="00C9679F">
              <w:rPr>
                <w:rFonts w:ascii="Arial" w:hAnsi="Arial" w:cs="Arial"/>
              </w:rPr>
              <w:t>bisbenzylisoquinoline</w:t>
            </w:r>
            <w:proofErr w:type="spellEnd"/>
            <w:r w:rsidRPr="00C9679F">
              <w:rPr>
                <w:rFonts w:ascii="Arial" w:hAnsi="Arial" w:cs="Arial"/>
              </w:rPr>
              <w:t xml:space="preserve"> content</w:t>
            </w:r>
          </w:p>
        </w:tc>
        <w:tc>
          <w:tcPr>
            <w:tcW w:w="1418" w:type="dxa"/>
          </w:tcPr>
          <w:p w14:paraId="5AD791DD" w14:textId="67B9F3F7" w:rsidR="00F30758" w:rsidRPr="00C9679F" w:rsidRDefault="00F30758" w:rsidP="007C5B4D">
            <w:pPr>
              <w:pStyle w:val="EndnoteText"/>
              <w:jc w:val="both"/>
              <w:rPr>
                <w:rFonts w:ascii="Arial" w:hAnsi="Arial" w:cs="Arial"/>
                <w:lang w:val="en-US"/>
              </w:rPr>
            </w:pPr>
            <w:r w:rsidRPr="00C9679F">
              <w:rPr>
                <w:rFonts w:ascii="Arial" w:hAnsi="Arial" w:cs="Arial"/>
              </w:rPr>
              <w:t>Kumari et al., 2024[</w:t>
            </w:r>
            <w:r w:rsidRPr="00C9679F">
              <w:rPr>
                <w:rStyle w:val="EndnoteReference"/>
                <w:rFonts w:ascii="Arial" w:hAnsi="Arial" w:cs="Arial"/>
              </w:rPr>
              <w:endnoteReference w:id="56"/>
            </w:r>
            <w:r w:rsidRPr="00C9679F">
              <w:rPr>
                <w:rFonts w:ascii="Arial" w:hAnsi="Arial" w:cs="Arial"/>
              </w:rPr>
              <w:t>]</w:t>
            </w:r>
          </w:p>
        </w:tc>
      </w:tr>
      <w:tr w:rsidR="000B5423" w:rsidRPr="00C9679F" w14:paraId="378BA108" w14:textId="77777777" w:rsidTr="00C134E8">
        <w:tc>
          <w:tcPr>
            <w:tcW w:w="1985" w:type="dxa"/>
          </w:tcPr>
          <w:p w14:paraId="70903B28" w14:textId="77777777" w:rsidR="000B5423" w:rsidRPr="00C9679F" w:rsidRDefault="000B5423" w:rsidP="007C5B4D">
            <w:pPr>
              <w:pStyle w:val="EndnoteText"/>
              <w:jc w:val="both"/>
              <w:rPr>
                <w:rFonts w:ascii="Arial" w:hAnsi="Arial" w:cs="Arial"/>
              </w:rPr>
            </w:pPr>
          </w:p>
          <w:p w14:paraId="683A70E1" w14:textId="14EB68F8" w:rsidR="000B5423" w:rsidRPr="00C9679F" w:rsidRDefault="000B5423" w:rsidP="007C5B4D">
            <w:pPr>
              <w:pStyle w:val="EndnoteText"/>
              <w:jc w:val="both"/>
              <w:rPr>
                <w:rFonts w:ascii="Arial" w:hAnsi="Arial" w:cs="Arial"/>
              </w:rPr>
            </w:pPr>
            <w:r w:rsidRPr="00C9679F">
              <w:rPr>
                <w:rFonts w:ascii="Arial" w:hAnsi="Arial" w:cs="Arial"/>
              </w:rPr>
              <w:t>Anti</w:t>
            </w:r>
            <w:r w:rsidR="005F643E" w:rsidRPr="00C9679F">
              <w:rPr>
                <w:rFonts w:ascii="Arial" w:hAnsi="Arial" w:cs="Arial"/>
              </w:rPr>
              <w:t>-</w:t>
            </w:r>
            <w:r w:rsidRPr="00C9679F">
              <w:rPr>
                <w:rFonts w:ascii="Arial" w:hAnsi="Arial" w:cs="Arial"/>
              </w:rPr>
              <w:t>protozoal</w:t>
            </w:r>
          </w:p>
          <w:p w14:paraId="2509519D" w14:textId="77777777" w:rsidR="000B5423" w:rsidRPr="00C9679F" w:rsidRDefault="000B5423" w:rsidP="007C5B4D">
            <w:pPr>
              <w:pStyle w:val="EndnoteText"/>
              <w:jc w:val="both"/>
              <w:rPr>
                <w:rFonts w:ascii="Arial" w:hAnsi="Arial" w:cs="Arial"/>
              </w:rPr>
            </w:pPr>
          </w:p>
        </w:tc>
        <w:tc>
          <w:tcPr>
            <w:tcW w:w="2126" w:type="dxa"/>
          </w:tcPr>
          <w:p w14:paraId="718CC0C2" w14:textId="77777777" w:rsidR="000B5423" w:rsidRPr="00C9679F" w:rsidRDefault="000B5423" w:rsidP="007C5B4D">
            <w:pPr>
              <w:pStyle w:val="EndnoteText"/>
              <w:jc w:val="both"/>
              <w:rPr>
                <w:rFonts w:ascii="Arial" w:hAnsi="Arial" w:cs="Arial"/>
              </w:rPr>
            </w:pPr>
            <w:r w:rsidRPr="00C9679F">
              <w:rPr>
                <w:rFonts w:ascii="Arial" w:hAnsi="Arial" w:cs="Arial"/>
              </w:rPr>
              <w:t xml:space="preserve">Compound </w:t>
            </w:r>
            <w:proofErr w:type="spellStart"/>
            <w:r w:rsidRPr="00C9679F">
              <w:rPr>
                <w:rFonts w:ascii="Arial" w:hAnsi="Arial" w:cs="Arial"/>
              </w:rPr>
              <w:t>cissampeloflavone</w:t>
            </w:r>
            <w:proofErr w:type="spellEnd"/>
            <w:r w:rsidRPr="00C9679F">
              <w:rPr>
                <w:rFonts w:ascii="Arial" w:hAnsi="Arial" w:cs="Arial"/>
              </w:rPr>
              <w:t xml:space="preserve"> </w:t>
            </w:r>
          </w:p>
          <w:p w14:paraId="3FCBD2AE" w14:textId="77777777" w:rsidR="000B5423" w:rsidRPr="00C9679F" w:rsidRDefault="000B5423" w:rsidP="007C5B4D">
            <w:pPr>
              <w:pStyle w:val="EndnoteText"/>
              <w:jc w:val="both"/>
              <w:rPr>
                <w:rFonts w:ascii="Arial" w:hAnsi="Arial" w:cs="Arial"/>
              </w:rPr>
            </w:pPr>
            <w:r w:rsidRPr="00C9679F">
              <w:rPr>
                <w:rFonts w:ascii="Arial" w:hAnsi="Arial" w:cs="Arial"/>
              </w:rPr>
              <w:t xml:space="preserve">(3.42 </w:t>
            </w:r>
            <w:proofErr w:type="spellStart"/>
            <w:r w:rsidRPr="00C9679F">
              <w:rPr>
                <w:rFonts w:ascii="Arial" w:hAnsi="Arial" w:cs="Arial"/>
              </w:rPr>
              <w:t>μM</w:t>
            </w:r>
            <w:proofErr w:type="spellEnd"/>
            <w:r w:rsidRPr="00C9679F">
              <w:rPr>
                <w:rFonts w:ascii="Arial" w:hAnsi="Arial" w:cs="Arial"/>
              </w:rPr>
              <w:t xml:space="preserve"> and 0.99 </w:t>
            </w:r>
            <w:proofErr w:type="spellStart"/>
            <w:r w:rsidRPr="00C9679F">
              <w:rPr>
                <w:rFonts w:ascii="Arial" w:hAnsi="Arial" w:cs="Arial"/>
              </w:rPr>
              <w:t>Μm</w:t>
            </w:r>
            <w:proofErr w:type="spellEnd"/>
            <w:r w:rsidRPr="00C9679F">
              <w:rPr>
                <w:rFonts w:ascii="Arial" w:hAnsi="Arial" w:cs="Arial"/>
              </w:rPr>
              <w:t>)</w:t>
            </w:r>
          </w:p>
        </w:tc>
        <w:tc>
          <w:tcPr>
            <w:tcW w:w="1701" w:type="dxa"/>
          </w:tcPr>
          <w:p w14:paraId="095E2EF6" w14:textId="77777777" w:rsidR="000B5423" w:rsidRPr="00C9679F" w:rsidRDefault="000B5423" w:rsidP="007C5B4D">
            <w:pPr>
              <w:pStyle w:val="EndnoteText"/>
              <w:jc w:val="both"/>
              <w:rPr>
                <w:rFonts w:ascii="Arial" w:hAnsi="Arial" w:cs="Arial"/>
                <w:i/>
                <w:iCs/>
              </w:rPr>
            </w:pPr>
            <w:r w:rsidRPr="00C9679F">
              <w:rPr>
                <w:rFonts w:ascii="Arial" w:hAnsi="Arial" w:cs="Arial"/>
              </w:rPr>
              <w:t>In vitro assays (KB cell line)</w:t>
            </w:r>
          </w:p>
        </w:tc>
        <w:tc>
          <w:tcPr>
            <w:tcW w:w="2835" w:type="dxa"/>
          </w:tcPr>
          <w:p w14:paraId="7D3C4D5C" w14:textId="77777777" w:rsidR="000B5423" w:rsidRPr="00C9679F" w:rsidRDefault="000B5423" w:rsidP="007C5B4D">
            <w:pPr>
              <w:pStyle w:val="EndnoteText"/>
              <w:jc w:val="both"/>
              <w:rPr>
                <w:rFonts w:ascii="Arial" w:hAnsi="Arial" w:cs="Arial"/>
              </w:rPr>
            </w:pPr>
            <w:r w:rsidRPr="00C9679F">
              <w:rPr>
                <w:rFonts w:ascii="Arial" w:hAnsi="Arial" w:cs="Arial"/>
              </w:rPr>
              <w:t xml:space="preserve">exhibited significant antiprotozoal activity against </w:t>
            </w:r>
            <w:r w:rsidRPr="00C9679F">
              <w:rPr>
                <w:rFonts w:ascii="Arial" w:hAnsi="Arial" w:cs="Arial"/>
                <w:i/>
                <w:iCs/>
              </w:rPr>
              <w:t>Trypanosoma cruzi</w:t>
            </w:r>
            <w:r w:rsidRPr="00C9679F">
              <w:rPr>
                <w:rFonts w:ascii="Arial" w:hAnsi="Arial" w:cs="Arial"/>
              </w:rPr>
              <w:t xml:space="preserve"> and </w:t>
            </w:r>
            <w:r w:rsidRPr="00C9679F">
              <w:rPr>
                <w:rFonts w:ascii="Arial" w:hAnsi="Arial" w:cs="Arial"/>
                <w:i/>
                <w:iCs/>
              </w:rPr>
              <w:t>Trypanosoma brucei rhodesiense</w:t>
            </w:r>
            <w:r w:rsidRPr="00C9679F">
              <w:rPr>
                <w:rFonts w:ascii="Arial" w:hAnsi="Arial" w:cs="Arial"/>
              </w:rPr>
              <w:t>, with low cytotoxicity to human cells,</w:t>
            </w:r>
          </w:p>
        </w:tc>
        <w:tc>
          <w:tcPr>
            <w:tcW w:w="1418" w:type="dxa"/>
          </w:tcPr>
          <w:p w14:paraId="06BD71A3" w14:textId="5F5FE325" w:rsidR="00996C25" w:rsidRPr="00C9679F" w:rsidRDefault="00903D39" w:rsidP="007C5B4D">
            <w:pPr>
              <w:jc w:val="both"/>
              <w:rPr>
                <w:rFonts w:ascii="Arial" w:hAnsi="Arial" w:cs="Arial"/>
                <w:sz w:val="20"/>
                <w:szCs w:val="20"/>
              </w:rPr>
            </w:pPr>
            <w:r w:rsidRPr="00C9679F">
              <w:rPr>
                <w:rFonts w:ascii="Arial" w:hAnsi="Arial" w:cs="Arial"/>
                <w:sz w:val="20"/>
                <w:szCs w:val="20"/>
              </w:rPr>
              <w:t xml:space="preserve">Ramírez et al., 2003 </w:t>
            </w:r>
            <w:r w:rsidR="00996C25" w:rsidRPr="00C9679F">
              <w:rPr>
                <w:rFonts w:ascii="Arial" w:hAnsi="Arial" w:cs="Arial"/>
                <w:sz w:val="20"/>
                <w:szCs w:val="20"/>
              </w:rPr>
              <w:t>[</w:t>
            </w:r>
            <w:r w:rsidR="00996C25" w:rsidRPr="00C9679F">
              <w:rPr>
                <w:rStyle w:val="EndnoteReference"/>
                <w:rFonts w:ascii="Arial" w:hAnsi="Arial" w:cs="Arial"/>
                <w:sz w:val="20"/>
                <w:szCs w:val="20"/>
              </w:rPr>
              <w:endnoteReference w:id="57"/>
            </w:r>
            <w:r w:rsidR="00996C25" w:rsidRPr="00C9679F">
              <w:rPr>
                <w:rFonts w:ascii="Arial" w:hAnsi="Arial" w:cs="Arial"/>
                <w:sz w:val="20"/>
                <w:szCs w:val="20"/>
              </w:rPr>
              <w:t>]</w:t>
            </w:r>
          </w:p>
          <w:p w14:paraId="0D70B2E5" w14:textId="2CBD3FE6" w:rsidR="000B5423" w:rsidRPr="00C9679F" w:rsidRDefault="000B5423" w:rsidP="007C5B4D">
            <w:pPr>
              <w:pStyle w:val="EndnoteText"/>
              <w:jc w:val="both"/>
              <w:rPr>
                <w:rFonts w:ascii="Arial" w:hAnsi="Arial" w:cs="Arial"/>
                <w:lang w:val="en-US"/>
              </w:rPr>
            </w:pPr>
          </w:p>
        </w:tc>
      </w:tr>
      <w:tr w:rsidR="00BB5340" w:rsidRPr="00C9679F" w14:paraId="649B43FE" w14:textId="77777777" w:rsidTr="00C134E8">
        <w:tc>
          <w:tcPr>
            <w:tcW w:w="1985" w:type="dxa"/>
            <w:vMerge w:val="restart"/>
          </w:tcPr>
          <w:p w14:paraId="02AD7F56" w14:textId="77777777" w:rsidR="00BB5340" w:rsidRPr="00C9679F" w:rsidRDefault="00BB5340" w:rsidP="007C5B4D">
            <w:pPr>
              <w:pStyle w:val="EndnoteText"/>
              <w:jc w:val="both"/>
              <w:rPr>
                <w:rFonts w:ascii="Arial" w:hAnsi="Arial" w:cs="Arial"/>
              </w:rPr>
            </w:pPr>
          </w:p>
          <w:p w14:paraId="54FAA809" w14:textId="77777777" w:rsidR="00BB5340" w:rsidRPr="00C9679F" w:rsidRDefault="00BB5340" w:rsidP="007C5B4D">
            <w:pPr>
              <w:pStyle w:val="EndnoteText"/>
              <w:jc w:val="both"/>
              <w:rPr>
                <w:rFonts w:ascii="Arial" w:hAnsi="Arial" w:cs="Arial"/>
              </w:rPr>
            </w:pPr>
          </w:p>
          <w:p w14:paraId="2F0D380A" w14:textId="77777777" w:rsidR="00BB5340" w:rsidRPr="00C9679F" w:rsidRDefault="00BB5340" w:rsidP="007C5B4D">
            <w:pPr>
              <w:pStyle w:val="EndnoteText"/>
              <w:jc w:val="both"/>
              <w:rPr>
                <w:rFonts w:ascii="Arial" w:hAnsi="Arial" w:cs="Arial"/>
              </w:rPr>
            </w:pPr>
          </w:p>
          <w:p w14:paraId="292BAF27" w14:textId="77777777" w:rsidR="00BB5340" w:rsidRPr="00C9679F" w:rsidRDefault="00BB5340" w:rsidP="007C5B4D">
            <w:pPr>
              <w:pStyle w:val="EndnoteText"/>
              <w:jc w:val="both"/>
              <w:rPr>
                <w:rFonts w:ascii="Arial" w:hAnsi="Arial" w:cs="Arial"/>
              </w:rPr>
            </w:pPr>
          </w:p>
          <w:p w14:paraId="0BEB24A4" w14:textId="77777777" w:rsidR="00BB5340" w:rsidRPr="00C9679F" w:rsidRDefault="00BB5340" w:rsidP="007C5B4D">
            <w:pPr>
              <w:pStyle w:val="EndnoteText"/>
              <w:jc w:val="both"/>
              <w:rPr>
                <w:rFonts w:ascii="Arial" w:hAnsi="Arial" w:cs="Arial"/>
              </w:rPr>
            </w:pPr>
          </w:p>
          <w:p w14:paraId="56E96744" w14:textId="77777777" w:rsidR="00BB5340" w:rsidRPr="00C9679F" w:rsidRDefault="00BB5340" w:rsidP="007C5B4D">
            <w:pPr>
              <w:pStyle w:val="EndnoteText"/>
              <w:jc w:val="both"/>
              <w:rPr>
                <w:rFonts w:ascii="Arial" w:hAnsi="Arial" w:cs="Arial"/>
              </w:rPr>
            </w:pPr>
          </w:p>
          <w:p w14:paraId="532B84AD" w14:textId="77777777" w:rsidR="00BB5340" w:rsidRPr="00C9679F" w:rsidRDefault="00BB5340" w:rsidP="007C5B4D">
            <w:pPr>
              <w:pStyle w:val="EndnoteText"/>
              <w:jc w:val="both"/>
              <w:rPr>
                <w:rFonts w:ascii="Arial" w:hAnsi="Arial" w:cs="Arial"/>
              </w:rPr>
            </w:pPr>
          </w:p>
          <w:p w14:paraId="478DCD0B" w14:textId="77777777" w:rsidR="00BB5340" w:rsidRPr="00C9679F" w:rsidRDefault="00BB5340" w:rsidP="007C5B4D">
            <w:pPr>
              <w:pStyle w:val="EndnoteText"/>
              <w:jc w:val="both"/>
              <w:rPr>
                <w:rFonts w:ascii="Arial" w:hAnsi="Arial" w:cs="Arial"/>
              </w:rPr>
            </w:pPr>
          </w:p>
          <w:p w14:paraId="260003ED" w14:textId="77777777" w:rsidR="00BB5340" w:rsidRPr="00C9679F" w:rsidRDefault="00BB5340" w:rsidP="007C5B4D">
            <w:pPr>
              <w:pStyle w:val="EndnoteText"/>
              <w:jc w:val="both"/>
              <w:rPr>
                <w:rFonts w:ascii="Arial" w:hAnsi="Arial" w:cs="Arial"/>
              </w:rPr>
            </w:pPr>
          </w:p>
          <w:p w14:paraId="69A36846" w14:textId="77777777" w:rsidR="00BB5340" w:rsidRPr="00C9679F" w:rsidRDefault="00BB5340" w:rsidP="007C5B4D">
            <w:pPr>
              <w:pStyle w:val="EndnoteText"/>
              <w:jc w:val="both"/>
              <w:rPr>
                <w:rFonts w:ascii="Arial" w:hAnsi="Arial" w:cs="Arial"/>
              </w:rPr>
            </w:pPr>
          </w:p>
          <w:p w14:paraId="3CE422B7" w14:textId="77777777" w:rsidR="00BB5340" w:rsidRPr="00C9679F" w:rsidRDefault="00BB5340" w:rsidP="007C5B4D">
            <w:pPr>
              <w:pStyle w:val="EndnoteText"/>
              <w:jc w:val="both"/>
              <w:rPr>
                <w:rFonts w:ascii="Arial" w:hAnsi="Arial" w:cs="Arial"/>
              </w:rPr>
            </w:pPr>
          </w:p>
          <w:p w14:paraId="1714A5CB" w14:textId="045A52FC" w:rsidR="00BB5340" w:rsidRPr="00C9679F" w:rsidRDefault="00BB5340" w:rsidP="007C5B4D">
            <w:pPr>
              <w:pStyle w:val="EndnoteText"/>
              <w:jc w:val="both"/>
              <w:rPr>
                <w:rFonts w:ascii="Arial" w:hAnsi="Arial" w:cs="Arial"/>
              </w:rPr>
            </w:pPr>
            <w:r w:rsidRPr="00C9679F">
              <w:rPr>
                <w:rFonts w:ascii="Arial" w:hAnsi="Arial" w:cs="Arial"/>
              </w:rPr>
              <w:t xml:space="preserve"> Chemo-preventive</w:t>
            </w:r>
          </w:p>
          <w:p w14:paraId="0E291206" w14:textId="77777777" w:rsidR="00BB5340" w:rsidRPr="00C9679F" w:rsidRDefault="00BB5340" w:rsidP="007C5B4D">
            <w:pPr>
              <w:pStyle w:val="EndnoteText"/>
              <w:jc w:val="both"/>
              <w:rPr>
                <w:rFonts w:ascii="Arial" w:hAnsi="Arial" w:cs="Arial"/>
              </w:rPr>
            </w:pPr>
          </w:p>
          <w:p w14:paraId="58A52946" w14:textId="77777777" w:rsidR="00BB5340" w:rsidRPr="00C9679F" w:rsidRDefault="00BB5340" w:rsidP="007C5B4D">
            <w:pPr>
              <w:pStyle w:val="EndnoteText"/>
              <w:jc w:val="both"/>
              <w:rPr>
                <w:rFonts w:ascii="Arial" w:hAnsi="Arial" w:cs="Arial"/>
              </w:rPr>
            </w:pPr>
          </w:p>
          <w:p w14:paraId="532D4C01" w14:textId="77777777" w:rsidR="00BB5340" w:rsidRPr="00C9679F" w:rsidRDefault="00BB5340" w:rsidP="007C5B4D">
            <w:pPr>
              <w:pStyle w:val="EndnoteText"/>
              <w:jc w:val="both"/>
              <w:rPr>
                <w:rFonts w:ascii="Arial" w:hAnsi="Arial" w:cs="Arial"/>
              </w:rPr>
            </w:pPr>
          </w:p>
          <w:p w14:paraId="0BC99995" w14:textId="77777777" w:rsidR="00BB5340" w:rsidRPr="00C9679F" w:rsidRDefault="00BB5340" w:rsidP="007C5B4D">
            <w:pPr>
              <w:pStyle w:val="EndnoteText"/>
              <w:jc w:val="both"/>
              <w:rPr>
                <w:rFonts w:ascii="Arial" w:hAnsi="Arial" w:cs="Arial"/>
              </w:rPr>
            </w:pPr>
          </w:p>
        </w:tc>
        <w:tc>
          <w:tcPr>
            <w:tcW w:w="2126" w:type="dxa"/>
          </w:tcPr>
          <w:p w14:paraId="48B1D967" w14:textId="59506A3B" w:rsidR="00BB5340" w:rsidRPr="00C9679F" w:rsidRDefault="00BB5340" w:rsidP="007C5B4D">
            <w:pPr>
              <w:pStyle w:val="EndnoteText"/>
              <w:jc w:val="both"/>
              <w:rPr>
                <w:rFonts w:ascii="Arial" w:hAnsi="Arial" w:cs="Arial"/>
              </w:rPr>
            </w:pPr>
            <w:r w:rsidRPr="00C9679F">
              <w:rPr>
                <w:rFonts w:ascii="Arial" w:hAnsi="Arial" w:cs="Arial"/>
              </w:rPr>
              <w:lastRenderedPageBreak/>
              <w:t xml:space="preserve">Root extract of </w:t>
            </w:r>
            <w:r w:rsidRPr="00C9679F">
              <w:rPr>
                <w:rFonts w:ascii="Arial" w:hAnsi="Arial" w:cs="Arial"/>
                <w:i/>
                <w:iCs/>
              </w:rPr>
              <w:t>C. pareira</w:t>
            </w:r>
          </w:p>
          <w:p w14:paraId="71CEBBD5" w14:textId="77777777" w:rsidR="00BB5340" w:rsidRPr="00C9679F" w:rsidRDefault="00BB5340" w:rsidP="007C5B4D">
            <w:pPr>
              <w:pStyle w:val="EndnoteText"/>
              <w:jc w:val="both"/>
              <w:rPr>
                <w:rFonts w:ascii="Arial" w:hAnsi="Arial" w:cs="Arial"/>
              </w:rPr>
            </w:pPr>
          </w:p>
          <w:p w14:paraId="5015AD17" w14:textId="69EE30B0" w:rsidR="00BB5340" w:rsidRPr="00C9679F" w:rsidRDefault="00BB5340" w:rsidP="007C5B4D">
            <w:pPr>
              <w:pStyle w:val="EndnoteText"/>
              <w:jc w:val="both"/>
              <w:rPr>
                <w:rFonts w:ascii="Arial" w:hAnsi="Arial" w:cs="Arial"/>
              </w:rPr>
            </w:pPr>
            <w:proofErr w:type="spellStart"/>
            <w:r w:rsidRPr="00C9679F">
              <w:rPr>
                <w:rFonts w:ascii="Arial" w:hAnsi="Arial" w:cs="Arial"/>
              </w:rPr>
              <w:t>Pareirubrine</w:t>
            </w:r>
            <w:proofErr w:type="spellEnd"/>
            <w:r w:rsidRPr="00C9679F">
              <w:rPr>
                <w:rFonts w:ascii="Arial" w:hAnsi="Arial" w:cs="Arial"/>
              </w:rPr>
              <w:t xml:space="preserve"> A and B </w:t>
            </w:r>
          </w:p>
          <w:p w14:paraId="6A9E1B87" w14:textId="77777777" w:rsidR="00BB5340" w:rsidRPr="00C9679F" w:rsidRDefault="00BB5340" w:rsidP="007C5B4D">
            <w:pPr>
              <w:pStyle w:val="EndnoteText"/>
              <w:jc w:val="both"/>
              <w:rPr>
                <w:rFonts w:ascii="Arial" w:hAnsi="Arial" w:cs="Arial"/>
              </w:rPr>
            </w:pPr>
            <w:r w:rsidRPr="00C9679F">
              <w:rPr>
                <w:rFonts w:ascii="Arial" w:hAnsi="Arial" w:cs="Arial"/>
              </w:rPr>
              <w:lastRenderedPageBreak/>
              <w:t xml:space="preserve">0.89 </w:t>
            </w:r>
            <w:proofErr w:type="spellStart"/>
            <w:r w:rsidRPr="00C9679F">
              <w:rPr>
                <w:rFonts w:ascii="Arial" w:hAnsi="Arial" w:cs="Arial"/>
              </w:rPr>
              <w:t>μM</w:t>
            </w:r>
            <w:proofErr w:type="spellEnd"/>
            <w:r w:rsidRPr="00C9679F">
              <w:rPr>
                <w:rFonts w:ascii="Arial" w:hAnsi="Arial" w:cs="Arial"/>
              </w:rPr>
              <w:t xml:space="preserve"> and 0.55 </w:t>
            </w:r>
            <w:proofErr w:type="spellStart"/>
            <w:r w:rsidRPr="00C9679F">
              <w:rPr>
                <w:rFonts w:ascii="Arial" w:hAnsi="Arial" w:cs="Arial"/>
              </w:rPr>
              <w:t>μM</w:t>
            </w:r>
            <w:proofErr w:type="spellEnd"/>
          </w:p>
        </w:tc>
        <w:tc>
          <w:tcPr>
            <w:tcW w:w="1701" w:type="dxa"/>
          </w:tcPr>
          <w:p w14:paraId="4E92F185" w14:textId="77777777" w:rsidR="00BB5340" w:rsidRPr="00C9679F" w:rsidRDefault="00BB5340" w:rsidP="007C5B4D">
            <w:pPr>
              <w:pStyle w:val="EndnoteText"/>
              <w:jc w:val="both"/>
              <w:rPr>
                <w:rFonts w:ascii="Arial" w:hAnsi="Arial" w:cs="Arial"/>
              </w:rPr>
            </w:pPr>
            <w:r w:rsidRPr="00C9679F">
              <w:rPr>
                <w:rFonts w:ascii="Arial" w:hAnsi="Arial" w:cs="Arial"/>
              </w:rPr>
              <w:lastRenderedPageBreak/>
              <w:t>P-388 cell line</w:t>
            </w:r>
          </w:p>
        </w:tc>
        <w:tc>
          <w:tcPr>
            <w:tcW w:w="2835" w:type="dxa"/>
            <w:vMerge w:val="restart"/>
          </w:tcPr>
          <w:p w14:paraId="7A958235" w14:textId="77777777" w:rsidR="00BB5340" w:rsidRPr="00C9679F" w:rsidRDefault="00BB5340" w:rsidP="007C5B4D">
            <w:pPr>
              <w:pStyle w:val="EndnoteText"/>
              <w:jc w:val="both"/>
              <w:rPr>
                <w:rFonts w:ascii="Arial" w:hAnsi="Arial" w:cs="Arial"/>
              </w:rPr>
            </w:pPr>
          </w:p>
          <w:p w14:paraId="76484F3C" w14:textId="0F16D928" w:rsidR="00BB5340" w:rsidRPr="00C9679F" w:rsidRDefault="00BB5340" w:rsidP="007C5B4D">
            <w:pPr>
              <w:pStyle w:val="EndnoteText"/>
              <w:jc w:val="both"/>
              <w:rPr>
                <w:rFonts w:ascii="Arial" w:hAnsi="Arial" w:cs="Arial"/>
              </w:rPr>
            </w:pPr>
            <w:proofErr w:type="spellStart"/>
            <w:r w:rsidRPr="00C9679F">
              <w:rPr>
                <w:rFonts w:ascii="Arial" w:hAnsi="Arial" w:cs="Arial"/>
              </w:rPr>
              <w:t>Tropo</w:t>
            </w:r>
            <w:proofErr w:type="spellEnd"/>
            <w:r w:rsidRPr="00C9679F">
              <w:rPr>
                <w:rFonts w:ascii="Arial" w:hAnsi="Arial" w:cs="Arial"/>
              </w:rPr>
              <w:t xml:space="preserve"> </w:t>
            </w:r>
            <w:proofErr w:type="spellStart"/>
            <w:r w:rsidRPr="00C9679F">
              <w:rPr>
                <w:rFonts w:ascii="Arial" w:hAnsi="Arial" w:cs="Arial"/>
              </w:rPr>
              <w:t>loisoquinoline</w:t>
            </w:r>
            <w:proofErr w:type="spellEnd"/>
            <w:r w:rsidRPr="00C9679F">
              <w:rPr>
                <w:rFonts w:ascii="Arial" w:hAnsi="Arial" w:cs="Arial"/>
              </w:rPr>
              <w:t xml:space="preserve"> alkaloids displayed remarkable anti-</w:t>
            </w:r>
            <w:r w:rsidRPr="00C9679F">
              <w:rPr>
                <w:rFonts w:ascii="Arial" w:hAnsi="Arial" w:cs="Arial"/>
              </w:rPr>
              <w:lastRenderedPageBreak/>
              <w:t>leukemic activities against P-388 cells</w:t>
            </w:r>
          </w:p>
        </w:tc>
        <w:tc>
          <w:tcPr>
            <w:tcW w:w="1418" w:type="dxa"/>
            <w:vMerge w:val="restart"/>
          </w:tcPr>
          <w:p w14:paraId="4F149B6B" w14:textId="5A5CE525" w:rsidR="00BB5340" w:rsidRPr="00C9679F" w:rsidRDefault="00BB5340" w:rsidP="007C5B4D">
            <w:pPr>
              <w:pStyle w:val="EndnoteText"/>
              <w:jc w:val="both"/>
              <w:rPr>
                <w:rFonts w:ascii="Arial" w:hAnsi="Arial" w:cs="Arial"/>
                <w:lang w:val="en-US"/>
              </w:rPr>
            </w:pPr>
            <w:r w:rsidRPr="00C9679F">
              <w:rPr>
                <w:rFonts w:ascii="Arial" w:hAnsi="Arial" w:cs="Arial"/>
              </w:rPr>
              <w:lastRenderedPageBreak/>
              <w:t>(Morita et al., 1993a,1993b,1993c,1995</w:t>
            </w:r>
            <w:r w:rsidR="00996C25" w:rsidRPr="00C9679F">
              <w:rPr>
                <w:rFonts w:ascii="Arial" w:hAnsi="Arial" w:cs="Arial"/>
              </w:rPr>
              <w:t>[</w:t>
            </w:r>
            <w:r w:rsidR="00996C25" w:rsidRPr="00C9679F">
              <w:rPr>
                <w:rStyle w:val="EndnoteReference"/>
                <w:rFonts w:ascii="Arial" w:hAnsi="Arial" w:cs="Arial"/>
              </w:rPr>
              <w:endnoteReference w:id="58"/>
            </w:r>
            <w:r w:rsidR="00996C25" w:rsidRPr="00C9679F">
              <w:rPr>
                <w:rFonts w:ascii="Arial" w:hAnsi="Arial" w:cs="Arial"/>
              </w:rPr>
              <w:t>,</w:t>
            </w:r>
            <w:r w:rsidR="00996C25" w:rsidRPr="00C9679F">
              <w:rPr>
                <w:rStyle w:val="EndnoteReference"/>
                <w:rFonts w:ascii="Arial" w:hAnsi="Arial" w:cs="Arial"/>
              </w:rPr>
              <w:endnoteReference w:id="59"/>
            </w:r>
            <w:r w:rsidR="00996C25" w:rsidRPr="00C9679F">
              <w:rPr>
                <w:rFonts w:ascii="Arial" w:hAnsi="Arial" w:cs="Arial"/>
              </w:rPr>
              <w:t>,</w:t>
            </w:r>
            <w:r w:rsidR="00996C25" w:rsidRPr="00C9679F">
              <w:rPr>
                <w:rStyle w:val="EndnoteReference"/>
                <w:rFonts w:ascii="Arial" w:hAnsi="Arial" w:cs="Arial"/>
              </w:rPr>
              <w:endnoteReference w:id="60"/>
            </w:r>
            <w:r w:rsidR="00996C25" w:rsidRPr="00C9679F">
              <w:rPr>
                <w:rFonts w:ascii="Arial" w:hAnsi="Arial" w:cs="Arial"/>
              </w:rPr>
              <w:t>]</w:t>
            </w:r>
          </w:p>
        </w:tc>
      </w:tr>
      <w:tr w:rsidR="00BB5340" w:rsidRPr="00C9679F" w14:paraId="0AF33CA7" w14:textId="77777777" w:rsidTr="00C134E8">
        <w:tc>
          <w:tcPr>
            <w:tcW w:w="1985" w:type="dxa"/>
            <w:vMerge/>
          </w:tcPr>
          <w:p w14:paraId="338C453C" w14:textId="77777777" w:rsidR="00BB5340" w:rsidRPr="00C9679F" w:rsidRDefault="00BB5340" w:rsidP="007C5B4D">
            <w:pPr>
              <w:pStyle w:val="EndnoteText"/>
              <w:jc w:val="both"/>
              <w:rPr>
                <w:rFonts w:ascii="Arial" w:hAnsi="Arial" w:cs="Arial"/>
              </w:rPr>
            </w:pPr>
          </w:p>
        </w:tc>
        <w:tc>
          <w:tcPr>
            <w:tcW w:w="2126" w:type="dxa"/>
          </w:tcPr>
          <w:p w14:paraId="2748E019" w14:textId="77777777" w:rsidR="00BB5340" w:rsidRPr="00C9679F" w:rsidRDefault="00BB5340" w:rsidP="007C5B4D">
            <w:pPr>
              <w:pStyle w:val="EndnoteText"/>
              <w:jc w:val="both"/>
              <w:rPr>
                <w:rFonts w:ascii="Arial" w:hAnsi="Arial" w:cs="Arial"/>
              </w:rPr>
            </w:pPr>
            <w:proofErr w:type="spellStart"/>
            <w:r w:rsidRPr="00C9679F">
              <w:rPr>
                <w:rFonts w:ascii="Arial" w:hAnsi="Arial" w:cs="Arial"/>
              </w:rPr>
              <w:t>Norimeluteine</w:t>
            </w:r>
            <w:proofErr w:type="spellEnd"/>
            <w:r w:rsidRPr="00C9679F">
              <w:rPr>
                <w:rFonts w:ascii="Arial" w:hAnsi="Arial" w:cs="Arial"/>
              </w:rPr>
              <w:t xml:space="preserve"> and </w:t>
            </w:r>
            <w:proofErr w:type="spellStart"/>
            <w:r w:rsidRPr="00C9679F">
              <w:rPr>
                <w:rFonts w:ascii="Arial" w:hAnsi="Arial" w:cs="Arial"/>
              </w:rPr>
              <w:t>Norruffscine</w:t>
            </w:r>
            <w:proofErr w:type="spellEnd"/>
            <w:r w:rsidRPr="00C9679F">
              <w:rPr>
                <w:rFonts w:ascii="Arial" w:hAnsi="Arial" w:cs="Arial"/>
              </w:rPr>
              <w:t xml:space="preserve"> -</w:t>
            </w:r>
          </w:p>
          <w:p w14:paraId="31C9D5A2" w14:textId="77777777" w:rsidR="00BB5340" w:rsidRPr="00C9679F" w:rsidRDefault="00BB5340" w:rsidP="007C5B4D">
            <w:pPr>
              <w:pStyle w:val="EndnoteText"/>
              <w:jc w:val="both"/>
              <w:rPr>
                <w:rFonts w:ascii="Arial" w:hAnsi="Arial" w:cs="Arial"/>
              </w:rPr>
            </w:pPr>
            <w:r w:rsidRPr="00C9679F">
              <w:rPr>
                <w:rFonts w:ascii="Arial" w:hAnsi="Arial" w:cs="Arial"/>
              </w:rPr>
              <w:t xml:space="preserve">10.61 </w:t>
            </w:r>
            <w:proofErr w:type="spellStart"/>
            <w:r w:rsidRPr="00C9679F">
              <w:rPr>
                <w:rFonts w:ascii="Arial" w:hAnsi="Arial" w:cs="Arial"/>
              </w:rPr>
              <w:t>μM</w:t>
            </w:r>
            <w:proofErr w:type="spellEnd"/>
            <w:r w:rsidRPr="00C9679F">
              <w:rPr>
                <w:rFonts w:ascii="Arial" w:hAnsi="Arial" w:cs="Arial"/>
              </w:rPr>
              <w:t xml:space="preserve"> and 18.75 </w:t>
            </w:r>
            <w:proofErr w:type="spellStart"/>
            <w:r w:rsidRPr="00C9679F">
              <w:rPr>
                <w:rFonts w:ascii="Arial" w:hAnsi="Arial" w:cs="Arial"/>
              </w:rPr>
              <w:t>μM</w:t>
            </w:r>
            <w:proofErr w:type="spellEnd"/>
          </w:p>
        </w:tc>
        <w:tc>
          <w:tcPr>
            <w:tcW w:w="1701" w:type="dxa"/>
          </w:tcPr>
          <w:p w14:paraId="27156452" w14:textId="77777777" w:rsidR="00BB5340" w:rsidRPr="00C9679F" w:rsidRDefault="00BB5340" w:rsidP="007C5B4D">
            <w:pPr>
              <w:pStyle w:val="EndnoteText"/>
              <w:jc w:val="both"/>
              <w:rPr>
                <w:rFonts w:ascii="Arial" w:hAnsi="Arial" w:cs="Arial"/>
              </w:rPr>
            </w:pPr>
            <w:r w:rsidRPr="00C9679F">
              <w:rPr>
                <w:rFonts w:ascii="Arial" w:hAnsi="Arial" w:cs="Arial"/>
              </w:rPr>
              <w:t>P-388 cell line</w:t>
            </w:r>
          </w:p>
        </w:tc>
        <w:tc>
          <w:tcPr>
            <w:tcW w:w="2835" w:type="dxa"/>
            <w:vMerge/>
          </w:tcPr>
          <w:p w14:paraId="7AB667AA" w14:textId="77777777" w:rsidR="00BB5340" w:rsidRPr="00C9679F" w:rsidRDefault="00BB5340" w:rsidP="007C5B4D">
            <w:pPr>
              <w:pStyle w:val="EndnoteText"/>
              <w:jc w:val="both"/>
              <w:rPr>
                <w:rFonts w:ascii="Arial" w:hAnsi="Arial" w:cs="Arial"/>
                <w:lang w:val="en-US"/>
              </w:rPr>
            </w:pPr>
          </w:p>
        </w:tc>
        <w:tc>
          <w:tcPr>
            <w:tcW w:w="1418" w:type="dxa"/>
            <w:vMerge/>
          </w:tcPr>
          <w:p w14:paraId="42B3E8B5" w14:textId="77777777" w:rsidR="00BB5340" w:rsidRPr="00C9679F" w:rsidRDefault="00BB5340" w:rsidP="007C5B4D">
            <w:pPr>
              <w:pStyle w:val="EndnoteText"/>
              <w:jc w:val="both"/>
              <w:rPr>
                <w:rFonts w:ascii="Arial" w:hAnsi="Arial" w:cs="Arial"/>
                <w:lang w:val="en-US"/>
              </w:rPr>
            </w:pPr>
          </w:p>
        </w:tc>
      </w:tr>
      <w:tr w:rsidR="00BB5340" w:rsidRPr="00C9679F" w14:paraId="5FBCDEDF" w14:textId="77777777" w:rsidTr="00C134E8">
        <w:tc>
          <w:tcPr>
            <w:tcW w:w="1985" w:type="dxa"/>
            <w:vMerge/>
          </w:tcPr>
          <w:p w14:paraId="306A7E6D" w14:textId="77777777" w:rsidR="00BB5340" w:rsidRPr="00C9679F" w:rsidRDefault="00BB5340" w:rsidP="007C5B4D">
            <w:pPr>
              <w:pStyle w:val="EndnoteText"/>
              <w:jc w:val="both"/>
              <w:rPr>
                <w:rFonts w:ascii="Arial" w:hAnsi="Arial" w:cs="Arial"/>
              </w:rPr>
            </w:pPr>
          </w:p>
        </w:tc>
        <w:tc>
          <w:tcPr>
            <w:tcW w:w="2126" w:type="dxa"/>
          </w:tcPr>
          <w:p w14:paraId="0080F870" w14:textId="77777777" w:rsidR="00BB5340" w:rsidRPr="00C9679F" w:rsidRDefault="00BB5340" w:rsidP="007C5B4D">
            <w:pPr>
              <w:pStyle w:val="EndnoteText"/>
              <w:jc w:val="both"/>
              <w:rPr>
                <w:rFonts w:ascii="Arial" w:hAnsi="Arial" w:cs="Arial"/>
              </w:rPr>
            </w:pPr>
            <w:proofErr w:type="spellStart"/>
            <w:r w:rsidRPr="00C9679F">
              <w:rPr>
                <w:rFonts w:ascii="Arial" w:hAnsi="Arial" w:cs="Arial"/>
              </w:rPr>
              <w:t>Pareitropone</w:t>
            </w:r>
            <w:proofErr w:type="spellEnd"/>
            <w:r w:rsidRPr="00C9679F">
              <w:rPr>
                <w:rFonts w:ascii="Arial" w:hAnsi="Arial" w:cs="Arial"/>
              </w:rPr>
              <w:t xml:space="preserve">- </w:t>
            </w:r>
          </w:p>
          <w:p w14:paraId="6EC7962F" w14:textId="77777777" w:rsidR="00BB5340" w:rsidRPr="00C9679F" w:rsidRDefault="00BB5340" w:rsidP="007C5B4D">
            <w:pPr>
              <w:pStyle w:val="EndnoteText"/>
              <w:jc w:val="both"/>
              <w:rPr>
                <w:rFonts w:ascii="Arial" w:hAnsi="Arial" w:cs="Arial"/>
              </w:rPr>
            </w:pPr>
            <w:r w:rsidRPr="00C9679F">
              <w:rPr>
                <w:rFonts w:ascii="Arial" w:hAnsi="Arial" w:cs="Arial"/>
              </w:rPr>
              <w:t xml:space="preserve">2.74 </w:t>
            </w:r>
            <w:proofErr w:type="spellStart"/>
            <w:r w:rsidRPr="00C9679F">
              <w:rPr>
                <w:rFonts w:ascii="Arial" w:hAnsi="Arial" w:cs="Arial"/>
              </w:rPr>
              <w:t>μM</w:t>
            </w:r>
            <w:proofErr w:type="spellEnd"/>
          </w:p>
        </w:tc>
        <w:tc>
          <w:tcPr>
            <w:tcW w:w="1701" w:type="dxa"/>
          </w:tcPr>
          <w:p w14:paraId="79D97D70" w14:textId="77777777" w:rsidR="00BB5340" w:rsidRPr="00C9679F" w:rsidRDefault="00BB5340" w:rsidP="007C5B4D">
            <w:pPr>
              <w:pStyle w:val="EndnoteText"/>
              <w:jc w:val="both"/>
              <w:rPr>
                <w:rFonts w:ascii="Arial" w:hAnsi="Arial" w:cs="Arial"/>
              </w:rPr>
            </w:pPr>
            <w:r w:rsidRPr="00C9679F">
              <w:rPr>
                <w:rFonts w:ascii="Arial" w:hAnsi="Arial" w:cs="Arial"/>
              </w:rPr>
              <w:t>P-388 cell line</w:t>
            </w:r>
          </w:p>
        </w:tc>
        <w:tc>
          <w:tcPr>
            <w:tcW w:w="2835" w:type="dxa"/>
            <w:vMerge/>
          </w:tcPr>
          <w:p w14:paraId="27AE1A84" w14:textId="77777777" w:rsidR="00BB5340" w:rsidRPr="00C9679F" w:rsidRDefault="00BB5340" w:rsidP="007C5B4D">
            <w:pPr>
              <w:pStyle w:val="EndnoteText"/>
              <w:jc w:val="both"/>
              <w:rPr>
                <w:rFonts w:ascii="Arial" w:hAnsi="Arial" w:cs="Arial"/>
                <w:lang w:val="en-US"/>
              </w:rPr>
            </w:pPr>
          </w:p>
        </w:tc>
        <w:tc>
          <w:tcPr>
            <w:tcW w:w="1418" w:type="dxa"/>
            <w:vMerge/>
          </w:tcPr>
          <w:p w14:paraId="5D3BF1EC" w14:textId="77777777" w:rsidR="00BB5340" w:rsidRPr="00C9679F" w:rsidRDefault="00BB5340" w:rsidP="007C5B4D">
            <w:pPr>
              <w:pStyle w:val="EndnoteText"/>
              <w:jc w:val="both"/>
              <w:rPr>
                <w:rFonts w:ascii="Arial" w:hAnsi="Arial" w:cs="Arial"/>
                <w:lang w:val="en-US"/>
              </w:rPr>
            </w:pPr>
          </w:p>
        </w:tc>
      </w:tr>
      <w:tr w:rsidR="000B5423" w:rsidRPr="00C9679F" w14:paraId="635EE9CD" w14:textId="77777777" w:rsidTr="00C134E8">
        <w:tc>
          <w:tcPr>
            <w:tcW w:w="1985" w:type="dxa"/>
            <w:vMerge/>
          </w:tcPr>
          <w:p w14:paraId="6BBEFFAE" w14:textId="77777777" w:rsidR="000B5423" w:rsidRPr="00C9679F" w:rsidRDefault="000B5423" w:rsidP="007C5B4D">
            <w:pPr>
              <w:pStyle w:val="EndnoteText"/>
              <w:jc w:val="both"/>
              <w:rPr>
                <w:rFonts w:ascii="Arial" w:hAnsi="Arial" w:cs="Arial"/>
              </w:rPr>
            </w:pPr>
          </w:p>
        </w:tc>
        <w:tc>
          <w:tcPr>
            <w:tcW w:w="2126" w:type="dxa"/>
          </w:tcPr>
          <w:p w14:paraId="19639AEB" w14:textId="27A2691B" w:rsidR="0050559D" w:rsidRPr="00C9679F" w:rsidRDefault="000B5423" w:rsidP="007C5B4D">
            <w:pPr>
              <w:pStyle w:val="EndnoteText"/>
              <w:jc w:val="both"/>
              <w:rPr>
                <w:rFonts w:ascii="Arial" w:hAnsi="Arial" w:cs="Arial"/>
              </w:rPr>
            </w:pPr>
            <w:r w:rsidRPr="00C9679F">
              <w:rPr>
                <w:rFonts w:ascii="Arial" w:hAnsi="Arial" w:cs="Arial"/>
              </w:rPr>
              <w:t xml:space="preserve">   </w:t>
            </w:r>
          </w:p>
          <w:p w14:paraId="1D3AE1A5" w14:textId="46371B50" w:rsidR="000B5423" w:rsidRPr="00C9679F" w:rsidRDefault="0050559D" w:rsidP="007C5B4D">
            <w:pPr>
              <w:pStyle w:val="EndnoteText"/>
              <w:jc w:val="both"/>
              <w:rPr>
                <w:rFonts w:ascii="Arial" w:hAnsi="Arial" w:cs="Arial"/>
              </w:rPr>
            </w:pPr>
            <w:r w:rsidRPr="00C9679F">
              <w:rPr>
                <w:rFonts w:ascii="Arial" w:hAnsi="Arial" w:cs="Arial"/>
                <w:i/>
                <w:iCs/>
              </w:rPr>
              <w:t>C. pareira</w:t>
            </w:r>
            <w:r w:rsidRPr="00C9679F">
              <w:rPr>
                <w:rFonts w:ascii="Arial" w:hAnsi="Arial" w:cs="Arial"/>
              </w:rPr>
              <w:t xml:space="preserve"> extract (50, and 100 mg/kg)</w:t>
            </w:r>
          </w:p>
        </w:tc>
        <w:tc>
          <w:tcPr>
            <w:tcW w:w="1701" w:type="dxa"/>
          </w:tcPr>
          <w:p w14:paraId="76EF3A39" w14:textId="77777777" w:rsidR="000B5423" w:rsidRPr="00C9679F" w:rsidRDefault="000B5423" w:rsidP="007C5B4D">
            <w:pPr>
              <w:pStyle w:val="EndnoteText"/>
              <w:jc w:val="both"/>
              <w:rPr>
                <w:rFonts w:ascii="Arial" w:hAnsi="Arial" w:cs="Arial"/>
              </w:rPr>
            </w:pPr>
            <w:r w:rsidRPr="00C9679F">
              <w:rPr>
                <w:rFonts w:ascii="Arial" w:hAnsi="Arial" w:cs="Arial"/>
              </w:rPr>
              <w:t>Albino mice</w:t>
            </w:r>
          </w:p>
        </w:tc>
        <w:tc>
          <w:tcPr>
            <w:tcW w:w="2835" w:type="dxa"/>
          </w:tcPr>
          <w:p w14:paraId="5299A141" w14:textId="77777777" w:rsidR="000B5423" w:rsidRPr="00C9679F" w:rsidRDefault="000B5423" w:rsidP="007C5B4D">
            <w:pPr>
              <w:pStyle w:val="EndnoteText"/>
              <w:jc w:val="both"/>
              <w:rPr>
                <w:rFonts w:ascii="Arial" w:hAnsi="Arial" w:cs="Arial"/>
              </w:rPr>
            </w:pPr>
            <w:r w:rsidRPr="00C9679F">
              <w:rPr>
                <w:rFonts w:ascii="Arial" w:hAnsi="Arial" w:cs="Arial"/>
                <w:lang w:val="en-US"/>
              </w:rPr>
              <w:t>Shows strong chemo preventive, antioxidant, and detoxification enhancing activity. It reduces benzo(a)pyrene-induced stomach tumors and increases both phase 1 and phase 2 enzymes, along with major antioxidant enzymes.</w:t>
            </w:r>
          </w:p>
        </w:tc>
        <w:tc>
          <w:tcPr>
            <w:tcW w:w="1418" w:type="dxa"/>
          </w:tcPr>
          <w:p w14:paraId="3416A258" w14:textId="3D3EE746" w:rsidR="000B5423" w:rsidRPr="00C9679F" w:rsidRDefault="000B5423" w:rsidP="007C5B4D">
            <w:pPr>
              <w:pStyle w:val="EndnoteText"/>
              <w:jc w:val="both"/>
              <w:rPr>
                <w:rFonts w:ascii="Arial" w:hAnsi="Arial" w:cs="Arial"/>
                <w:lang w:val="en-US"/>
              </w:rPr>
            </w:pPr>
            <w:r w:rsidRPr="00C9679F">
              <w:rPr>
                <w:rFonts w:ascii="Arial" w:hAnsi="Arial" w:cs="Arial"/>
              </w:rPr>
              <w:t>Amresh et al., 2007</w:t>
            </w:r>
            <w:r w:rsidR="00996C25" w:rsidRPr="00C9679F">
              <w:rPr>
                <w:rFonts w:ascii="Arial" w:hAnsi="Arial" w:cs="Arial"/>
              </w:rPr>
              <w:t>[</w:t>
            </w:r>
            <w:r w:rsidR="00996C25" w:rsidRPr="00C9679F">
              <w:rPr>
                <w:rStyle w:val="EndnoteReference"/>
                <w:rFonts w:ascii="Arial" w:hAnsi="Arial" w:cs="Arial"/>
              </w:rPr>
              <w:endnoteReference w:id="61"/>
            </w:r>
            <w:r w:rsidR="00996C25" w:rsidRPr="00C9679F">
              <w:rPr>
                <w:rFonts w:ascii="Arial" w:hAnsi="Arial" w:cs="Arial"/>
              </w:rPr>
              <w:t>]</w:t>
            </w:r>
          </w:p>
        </w:tc>
      </w:tr>
      <w:tr w:rsidR="0050559D" w:rsidRPr="00C9679F" w14:paraId="59C5B452" w14:textId="77777777" w:rsidTr="00C134E8">
        <w:tc>
          <w:tcPr>
            <w:tcW w:w="1985" w:type="dxa"/>
            <w:vMerge/>
          </w:tcPr>
          <w:p w14:paraId="4C6BC83C" w14:textId="77777777" w:rsidR="0050559D" w:rsidRPr="00C9679F" w:rsidRDefault="0050559D" w:rsidP="007C5B4D">
            <w:pPr>
              <w:pStyle w:val="EndnoteText"/>
              <w:jc w:val="both"/>
              <w:rPr>
                <w:rFonts w:ascii="Arial" w:hAnsi="Arial" w:cs="Arial"/>
              </w:rPr>
            </w:pPr>
          </w:p>
        </w:tc>
        <w:tc>
          <w:tcPr>
            <w:tcW w:w="2126" w:type="dxa"/>
          </w:tcPr>
          <w:p w14:paraId="5DED816F" w14:textId="77777777" w:rsidR="0050559D" w:rsidRPr="00C9679F" w:rsidRDefault="0050559D" w:rsidP="007C5B4D">
            <w:pPr>
              <w:pStyle w:val="EndnoteText"/>
              <w:jc w:val="both"/>
              <w:rPr>
                <w:rFonts w:ascii="Arial" w:hAnsi="Arial" w:cs="Arial"/>
              </w:rPr>
            </w:pPr>
            <w:r w:rsidRPr="00C9679F">
              <w:rPr>
                <w:rFonts w:ascii="Arial" w:hAnsi="Arial" w:cs="Arial"/>
              </w:rPr>
              <w:t xml:space="preserve">Hydroethanolic roots extract  </w:t>
            </w:r>
          </w:p>
          <w:p w14:paraId="7B8B5EC8" w14:textId="77777777" w:rsidR="0050559D" w:rsidRPr="00C9679F" w:rsidRDefault="0050559D" w:rsidP="007C5B4D">
            <w:pPr>
              <w:pStyle w:val="EndnoteText"/>
              <w:jc w:val="both"/>
              <w:rPr>
                <w:rFonts w:ascii="Arial" w:hAnsi="Arial" w:cs="Arial"/>
              </w:rPr>
            </w:pPr>
            <w:r w:rsidRPr="00C9679F">
              <w:rPr>
                <w:rFonts w:ascii="Arial" w:hAnsi="Arial" w:cs="Arial"/>
              </w:rPr>
              <w:t xml:space="preserve">(168.5 </w:t>
            </w:r>
            <w:proofErr w:type="spellStart"/>
            <w:r w:rsidRPr="00C9679F">
              <w:rPr>
                <w:rFonts w:ascii="Arial" w:hAnsi="Arial" w:cs="Arial"/>
              </w:rPr>
              <w:t>μg</w:t>
            </w:r>
            <w:proofErr w:type="spellEnd"/>
            <w:r w:rsidRPr="00C9679F">
              <w:rPr>
                <w:rFonts w:ascii="Arial" w:hAnsi="Arial" w:cs="Arial"/>
              </w:rPr>
              <w:t>/ml)</w:t>
            </w:r>
          </w:p>
        </w:tc>
        <w:tc>
          <w:tcPr>
            <w:tcW w:w="1701" w:type="dxa"/>
            <w:vMerge w:val="restart"/>
          </w:tcPr>
          <w:p w14:paraId="2CC0083B" w14:textId="77777777" w:rsidR="0050559D" w:rsidRPr="00C9679F" w:rsidRDefault="0050559D" w:rsidP="007C5B4D">
            <w:pPr>
              <w:pStyle w:val="EndnoteText"/>
              <w:jc w:val="both"/>
              <w:rPr>
                <w:rFonts w:ascii="Arial" w:hAnsi="Arial" w:cs="Arial"/>
              </w:rPr>
            </w:pPr>
          </w:p>
          <w:p w14:paraId="5E0896B9" w14:textId="77777777" w:rsidR="0050559D" w:rsidRPr="00C9679F" w:rsidRDefault="0050559D" w:rsidP="007C5B4D">
            <w:pPr>
              <w:pStyle w:val="EndnoteText"/>
              <w:jc w:val="both"/>
              <w:rPr>
                <w:rFonts w:ascii="Arial" w:hAnsi="Arial" w:cs="Arial"/>
              </w:rPr>
            </w:pPr>
          </w:p>
          <w:p w14:paraId="0A8B2881" w14:textId="77777777" w:rsidR="0050559D" w:rsidRPr="00C9679F" w:rsidRDefault="0050559D" w:rsidP="007C5B4D">
            <w:pPr>
              <w:pStyle w:val="EndnoteText"/>
              <w:jc w:val="both"/>
              <w:rPr>
                <w:rFonts w:ascii="Arial" w:hAnsi="Arial" w:cs="Arial"/>
              </w:rPr>
            </w:pPr>
          </w:p>
          <w:p w14:paraId="179D828E" w14:textId="77777777" w:rsidR="0050559D" w:rsidRPr="00C9679F" w:rsidRDefault="0050559D" w:rsidP="007C5B4D">
            <w:pPr>
              <w:pStyle w:val="EndnoteText"/>
              <w:jc w:val="both"/>
              <w:rPr>
                <w:rFonts w:ascii="Arial" w:hAnsi="Arial" w:cs="Arial"/>
              </w:rPr>
            </w:pPr>
          </w:p>
          <w:p w14:paraId="10A64314" w14:textId="018A05AB" w:rsidR="0050559D" w:rsidRPr="00C9679F" w:rsidRDefault="0050559D" w:rsidP="007C5B4D">
            <w:pPr>
              <w:pStyle w:val="EndnoteText"/>
              <w:jc w:val="both"/>
              <w:rPr>
                <w:rFonts w:ascii="Arial" w:hAnsi="Arial" w:cs="Arial"/>
              </w:rPr>
            </w:pPr>
            <w:r w:rsidRPr="00C9679F">
              <w:rPr>
                <w:rFonts w:ascii="Arial" w:hAnsi="Arial" w:cs="Arial"/>
              </w:rPr>
              <w:t xml:space="preserve">    KB cell</w:t>
            </w:r>
          </w:p>
          <w:p w14:paraId="5568004D" w14:textId="77777777" w:rsidR="0050559D" w:rsidRPr="00C9679F" w:rsidRDefault="0050559D" w:rsidP="007C5B4D">
            <w:pPr>
              <w:pStyle w:val="EndnoteText"/>
              <w:jc w:val="both"/>
              <w:rPr>
                <w:rFonts w:ascii="Arial" w:hAnsi="Arial" w:cs="Arial"/>
              </w:rPr>
            </w:pPr>
          </w:p>
        </w:tc>
        <w:tc>
          <w:tcPr>
            <w:tcW w:w="2835" w:type="dxa"/>
            <w:vMerge w:val="restart"/>
          </w:tcPr>
          <w:p w14:paraId="161A2C9A" w14:textId="77777777" w:rsidR="0050559D" w:rsidRPr="00C9679F" w:rsidRDefault="0050559D" w:rsidP="007C5B4D">
            <w:pPr>
              <w:pStyle w:val="EndnoteText"/>
              <w:jc w:val="both"/>
              <w:rPr>
                <w:rFonts w:ascii="Arial" w:hAnsi="Arial" w:cs="Arial"/>
              </w:rPr>
            </w:pPr>
          </w:p>
          <w:p w14:paraId="11E05FFE" w14:textId="052DC825" w:rsidR="0050559D" w:rsidRPr="00C9679F" w:rsidRDefault="0050559D" w:rsidP="007C5B4D">
            <w:pPr>
              <w:pStyle w:val="EndnoteText"/>
              <w:jc w:val="both"/>
              <w:rPr>
                <w:rFonts w:ascii="Arial" w:hAnsi="Arial" w:cs="Arial"/>
                <w:lang w:val="en-US"/>
              </w:rPr>
            </w:pPr>
            <w:r w:rsidRPr="00C9679F">
              <w:rPr>
                <w:rFonts w:ascii="Arial" w:hAnsi="Arial" w:cs="Arial"/>
              </w:rPr>
              <w:t>Cytotoxic and chemo-preventive effect against cancer cell lines</w:t>
            </w:r>
          </w:p>
        </w:tc>
        <w:tc>
          <w:tcPr>
            <w:tcW w:w="1418" w:type="dxa"/>
            <w:vMerge w:val="restart"/>
          </w:tcPr>
          <w:p w14:paraId="67CF5AD4" w14:textId="477F41B9" w:rsidR="0050559D" w:rsidRPr="00C9679F" w:rsidRDefault="0050559D" w:rsidP="007C5B4D">
            <w:pPr>
              <w:pStyle w:val="EndnoteText"/>
              <w:jc w:val="both"/>
              <w:rPr>
                <w:rFonts w:ascii="Arial" w:hAnsi="Arial" w:cs="Arial"/>
                <w:lang w:val="en-US"/>
              </w:rPr>
            </w:pPr>
            <w:r w:rsidRPr="00C9679F">
              <w:rPr>
                <w:rFonts w:ascii="Arial" w:hAnsi="Arial" w:cs="Arial"/>
                <w:lang w:val="en-US"/>
              </w:rPr>
              <w:t>Ba</w:t>
            </w:r>
            <w:r w:rsidR="00C00F6C" w:rsidRPr="00C9679F">
              <w:rPr>
                <w:rFonts w:ascii="Arial" w:hAnsi="Arial" w:cs="Arial"/>
                <w:lang w:val="en-US"/>
              </w:rPr>
              <w:t>l</w:t>
            </w:r>
            <w:r w:rsidRPr="00C9679F">
              <w:rPr>
                <w:rFonts w:ascii="Arial" w:hAnsi="Arial" w:cs="Arial"/>
                <w:lang w:val="en-US"/>
              </w:rPr>
              <w:t>a et al.2015</w:t>
            </w:r>
            <w:r w:rsidR="00F55786" w:rsidRPr="00C9679F">
              <w:rPr>
                <w:rFonts w:ascii="Arial" w:hAnsi="Arial" w:cs="Arial"/>
                <w:lang w:val="en-US"/>
              </w:rPr>
              <w:t>[</w:t>
            </w:r>
            <w:r w:rsidR="00F55786" w:rsidRPr="00C9679F">
              <w:rPr>
                <w:rStyle w:val="EndnoteReference"/>
                <w:rFonts w:ascii="Arial" w:hAnsi="Arial" w:cs="Arial"/>
              </w:rPr>
              <w:endnoteReference w:id="62"/>
            </w:r>
            <w:r w:rsidR="00F55786" w:rsidRPr="00C9679F">
              <w:rPr>
                <w:rFonts w:ascii="Arial" w:hAnsi="Arial" w:cs="Arial"/>
              </w:rPr>
              <w:t>,</w:t>
            </w:r>
            <w:r w:rsidR="00B7350C" w:rsidRPr="00C9679F">
              <w:rPr>
                <w:rFonts w:ascii="Arial" w:hAnsi="Arial" w:cs="Arial"/>
              </w:rPr>
              <w:t xml:space="preserve"> </w:t>
            </w:r>
            <w:r w:rsidR="00F55786" w:rsidRPr="00C9679F">
              <w:rPr>
                <w:rStyle w:val="EndnoteReference"/>
                <w:rFonts w:ascii="Arial" w:hAnsi="Arial" w:cs="Arial"/>
              </w:rPr>
              <w:endnoteReference w:id="63"/>
            </w:r>
            <w:r w:rsidR="00F55786" w:rsidRPr="00C9679F">
              <w:rPr>
                <w:rFonts w:ascii="Arial" w:hAnsi="Arial" w:cs="Arial"/>
              </w:rPr>
              <w:t>]</w:t>
            </w:r>
          </w:p>
          <w:p w14:paraId="18DC62C4" w14:textId="77777777" w:rsidR="0050559D" w:rsidRPr="00C9679F" w:rsidRDefault="0050559D" w:rsidP="007C5B4D">
            <w:pPr>
              <w:pStyle w:val="EndnoteText"/>
              <w:jc w:val="both"/>
              <w:rPr>
                <w:rFonts w:ascii="Arial" w:hAnsi="Arial" w:cs="Arial"/>
                <w:lang w:val="en-US"/>
              </w:rPr>
            </w:pPr>
          </w:p>
        </w:tc>
      </w:tr>
      <w:tr w:rsidR="0050559D" w:rsidRPr="00C9679F" w14:paraId="51A5A8C6" w14:textId="77777777" w:rsidTr="00C134E8">
        <w:tc>
          <w:tcPr>
            <w:tcW w:w="1985" w:type="dxa"/>
            <w:vMerge/>
          </w:tcPr>
          <w:p w14:paraId="10A393B2" w14:textId="77777777" w:rsidR="0050559D" w:rsidRPr="00C9679F" w:rsidRDefault="0050559D" w:rsidP="007C5B4D">
            <w:pPr>
              <w:pStyle w:val="EndnoteText"/>
              <w:jc w:val="both"/>
              <w:rPr>
                <w:rFonts w:ascii="Arial" w:hAnsi="Arial" w:cs="Arial"/>
              </w:rPr>
            </w:pPr>
          </w:p>
        </w:tc>
        <w:tc>
          <w:tcPr>
            <w:tcW w:w="2126" w:type="dxa"/>
          </w:tcPr>
          <w:p w14:paraId="6E65C856" w14:textId="77777777" w:rsidR="0050559D" w:rsidRPr="00C9679F" w:rsidRDefault="0050559D" w:rsidP="007C5B4D">
            <w:pPr>
              <w:jc w:val="both"/>
              <w:rPr>
                <w:rFonts w:ascii="Arial" w:hAnsi="Arial" w:cs="Arial"/>
                <w:sz w:val="20"/>
                <w:szCs w:val="20"/>
              </w:rPr>
            </w:pPr>
            <w:r w:rsidRPr="00C9679F">
              <w:rPr>
                <w:rFonts w:ascii="Arial" w:hAnsi="Arial" w:cs="Arial"/>
                <w:sz w:val="20"/>
                <w:szCs w:val="20"/>
              </w:rPr>
              <w:t xml:space="preserve">Chloroform, n-butanol and water fraction-80.2 </w:t>
            </w:r>
            <w:proofErr w:type="spellStart"/>
            <w:r w:rsidRPr="00C9679F">
              <w:rPr>
                <w:rFonts w:ascii="Arial" w:hAnsi="Arial" w:cs="Arial"/>
                <w:sz w:val="20"/>
                <w:szCs w:val="20"/>
              </w:rPr>
              <w:t>μg</w:t>
            </w:r>
            <w:proofErr w:type="spellEnd"/>
            <w:r w:rsidRPr="00C9679F">
              <w:rPr>
                <w:rFonts w:ascii="Arial" w:hAnsi="Arial" w:cs="Arial"/>
                <w:sz w:val="20"/>
                <w:szCs w:val="20"/>
              </w:rPr>
              <w:t xml:space="preserve">/ml, 43.2 </w:t>
            </w:r>
            <w:proofErr w:type="spellStart"/>
            <w:r w:rsidRPr="00C9679F">
              <w:rPr>
                <w:rFonts w:ascii="Arial" w:hAnsi="Arial" w:cs="Arial"/>
                <w:sz w:val="20"/>
                <w:szCs w:val="20"/>
              </w:rPr>
              <w:t>μg</w:t>
            </w:r>
            <w:proofErr w:type="spellEnd"/>
            <w:r w:rsidRPr="00C9679F">
              <w:rPr>
                <w:rFonts w:ascii="Arial" w:hAnsi="Arial" w:cs="Arial"/>
                <w:sz w:val="20"/>
                <w:szCs w:val="20"/>
              </w:rPr>
              <w:t xml:space="preserve">/ml and 159.1 </w:t>
            </w:r>
            <w:proofErr w:type="spellStart"/>
            <w:r w:rsidRPr="00C9679F">
              <w:rPr>
                <w:rFonts w:ascii="Arial" w:hAnsi="Arial" w:cs="Arial"/>
                <w:sz w:val="20"/>
                <w:szCs w:val="20"/>
              </w:rPr>
              <w:t>μg</w:t>
            </w:r>
            <w:proofErr w:type="spellEnd"/>
            <w:r w:rsidRPr="00C9679F">
              <w:rPr>
                <w:rFonts w:ascii="Arial" w:hAnsi="Arial" w:cs="Arial"/>
                <w:sz w:val="20"/>
                <w:szCs w:val="20"/>
              </w:rPr>
              <w:t>/ml</w:t>
            </w:r>
          </w:p>
        </w:tc>
        <w:tc>
          <w:tcPr>
            <w:tcW w:w="1701" w:type="dxa"/>
            <w:vMerge/>
          </w:tcPr>
          <w:p w14:paraId="51C37FAE" w14:textId="77777777" w:rsidR="0050559D" w:rsidRPr="00C9679F" w:rsidRDefault="0050559D" w:rsidP="007C5B4D">
            <w:pPr>
              <w:pStyle w:val="EndnoteText"/>
              <w:jc w:val="both"/>
              <w:rPr>
                <w:rFonts w:ascii="Arial" w:hAnsi="Arial" w:cs="Arial"/>
              </w:rPr>
            </w:pPr>
          </w:p>
        </w:tc>
        <w:tc>
          <w:tcPr>
            <w:tcW w:w="2835" w:type="dxa"/>
            <w:vMerge/>
          </w:tcPr>
          <w:p w14:paraId="54061A8A" w14:textId="4244DA5A" w:rsidR="0050559D" w:rsidRPr="00C9679F" w:rsidRDefault="0050559D" w:rsidP="007C5B4D">
            <w:pPr>
              <w:pStyle w:val="EndnoteText"/>
              <w:jc w:val="both"/>
              <w:rPr>
                <w:rFonts w:ascii="Arial" w:hAnsi="Arial" w:cs="Arial"/>
                <w:lang w:val="en-US"/>
              </w:rPr>
            </w:pPr>
          </w:p>
        </w:tc>
        <w:tc>
          <w:tcPr>
            <w:tcW w:w="1418" w:type="dxa"/>
            <w:vMerge/>
          </w:tcPr>
          <w:p w14:paraId="0935024B" w14:textId="77777777" w:rsidR="0050559D" w:rsidRPr="00C9679F" w:rsidRDefault="0050559D" w:rsidP="007C5B4D">
            <w:pPr>
              <w:pStyle w:val="EndnoteText"/>
              <w:jc w:val="both"/>
              <w:rPr>
                <w:rFonts w:ascii="Arial" w:hAnsi="Arial" w:cs="Arial"/>
                <w:lang w:val="en-US"/>
              </w:rPr>
            </w:pPr>
          </w:p>
        </w:tc>
      </w:tr>
      <w:tr w:rsidR="0050559D" w:rsidRPr="00C9679F" w14:paraId="5DB8804B" w14:textId="77777777" w:rsidTr="00C134E8">
        <w:tc>
          <w:tcPr>
            <w:tcW w:w="1985" w:type="dxa"/>
            <w:vMerge/>
          </w:tcPr>
          <w:p w14:paraId="5B48903D" w14:textId="77777777" w:rsidR="0050559D" w:rsidRPr="00C9679F" w:rsidRDefault="0050559D" w:rsidP="007C5B4D">
            <w:pPr>
              <w:pStyle w:val="EndnoteText"/>
              <w:jc w:val="both"/>
              <w:rPr>
                <w:rFonts w:ascii="Arial" w:hAnsi="Arial" w:cs="Arial"/>
              </w:rPr>
            </w:pPr>
          </w:p>
        </w:tc>
        <w:tc>
          <w:tcPr>
            <w:tcW w:w="2126" w:type="dxa"/>
          </w:tcPr>
          <w:p w14:paraId="09D26BF9" w14:textId="77777777" w:rsidR="0050559D" w:rsidRPr="00C9679F" w:rsidRDefault="0050559D" w:rsidP="007C5B4D">
            <w:pPr>
              <w:pStyle w:val="EndnoteText"/>
              <w:jc w:val="both"/>
              <w:rPr>
                <w:rFonts w:ascii="Arial" w:hAnsi="Arial" w:cs="Arial"/>
              </w:rPr>
            </w:pPr>
            <w:proofErr w:type="spellStart"/>
            <w:r w:rsidRPr="00C9679F">
              <w:rPr>
                <w:rFonts w:ascii="Arial" w:hAnsi="Arial" w:cs="Arial"/>
              </w:rPr>
              <w:t>Cycleanine</w:t>
            </w:r>
            <w:proofErr w:type="spellEnd"/>
            <w:r w:rsidRPr="00C9679F">
              <w:rPr>
                <w:rFonts w:ascii="Arial" w:hAnsi="Arial" w:cs="Arial"/>
              </w:rPr>
              <w:t xml:space="preserve"> - 44.2 </w:t>
            </w:r>
            <w:proofErr w:type="spellStart"/>
            <w:r w:rsidRPr="00C9679F">
              <w:rPr>
                <w:rFonts w:ascii="Arial" w:hAnsi="Arial" w:cs="Arial"/>
              </w:rPr>
              <w:t>μM</w:t>
            </w:r>
            <w:proofErr w:type="spellEnd"/>
          </w:p>
        </w:tc>
        <w:tc>
          <w:tcPr>
            <w:tcW w:w="1701" w:type="dxa"/>
            <w:vMerge/>
          </w:tcPr>
          <w:p w14:paraId="6884F3F0" w14:textId="77777777" w:rsidR="0050559D" w:rsidRPr="00C9679F" w:rsidRDefault="0050559D" w:rsidP="007C5B4D">
            <w:pPr>
              <w:pStyle w:val="EndnoteText"/>
              <w:jc w:val="both"/>
              <w:rPr>
                <w:rFonts w:ascii="Arial" w:hAnsi="Arial" w:cs="Arial"/>
              </w:rPr>
            </w:pPr>
          </w:p>
        </w:tc>
        <w:tc>
          <w:tcPr>
            <w:tcW w:w="2835" w:type="dxa"/>
            <w:vMerge/>
          </w:tcPr>
          <w:p w14:paraId="4F8F3F23" w14:textId="77777777" w:rsidR="0050559D" w:rsidRPr="00C9679F" w:rsidRDefault="0050559D" w:rsidP="007C5B4D">
            <w:pPr>
              <w:pStyle w:val="EndnoteText"/>
              <w:jc w:val="both"/>
              <w:rPr>
                <w:rFonts w:ascii="Arial" w:hAnsi="Arial" w:cs="Arial"/>
                <w:lang w:val="en-US"/>
              </w:rPr>
            </w:pPr>
          </w:p>
        </w:tc>
        <w:tc>
          <w:tcPr>
            <w:tcW w:w="1418" w:type="dxa"/>
            <w:vMerge/>
          </w:tcPr>
          <w:p w14:paraId="457612B5" w14:textId="77777777" w:rsidR="0050559D" w:rsidRPr="00C9679F" w:rsidRDefault="0050559D" w:rsidP="007C5B4D">
            <w:pPr>
              <w:pStyle w:val="EndnoteText"/>
              <w:jc w:val="both"/>
              <w:rPr>
                <w:rFonts w:ascii="Arial" w:hAnsi="Arial" w:cs="Arial"/>
                <w:lang w:val="en-US"/>
              </w:rPr>
            </w:pPr>
          </w:p>
        </w:tc>
      </w:tr>
      <w:tr w:rsidR="0050559D" w:rsidRPr="00C9679F" w14:paraId="142A5B4C" w14:textId="77777777" w:rsidTr="00C134E8">
        <w:tc>
          <w:tcPr>
            <w:tcW w:w="1985" w:type="dxa"/>
            <w:vMerge/>
          </w:tcPr>
          <w:p w14:paraId="0A1EB596" w14:textId="77777777" w:rsidR="0050559D" w:rsidRPr="00C9679F" w:rsidRDefault="0050559D" w:rsidP="007C5B4D">
            <w:pPr>
              <w:pStyle w:val="EndnoteText"/>
              <w:jc w:val="both"/>
              <w:rPr>
                <w:rFonts w:ascii="Arial" w:hAnsi="Arial" w:cs="Arial"/>
              </w:rPr>
            </w:pPr>
          </w:p>
        </w:tc>
        <w:tc>
          <w:tcPr>
            <w:tcW w:w="2126" w:type="dxa"/>
          </w:tcPr>
          <w:p w14:paraId="5728E407" w14:textId="77777777" w:rsidR="0050559D" w:rsidRPr="00C9679F" w:rsidRDefault="0050559D" w:rsidP="007C5B4D">
            <w:pPr>
              <w:pStyle w:val="EndnoteText"/>
              <w:jc w:val="both"/>
              <w:rPr>
                <w:rFonts w:ascii="Arial" w:hAnsi="Arial" w:cs="Arial"/>
              </w:rPr>
            </w:pPr>
            <w:proofErr w:type="spellStart"/>
            <w:r w:rsidRPr="00C9679F">
              <w:rPr>
                <w:rFonts w:ascii="Arial" w:hAnsi="Arial" w:cs="Arial"/>
              </w:rPr>
              <w:t>Hayatinine</w:t>
            </w:r>
            <w:proofErr w:type="spellEnd"/>
            <w:r w:rsidRPr="00C9679F">
              <w:rPr>
                <w:rFonts w:ascii="Arial" w:hAnsi="Arial" w:cs="Arial"/>
              </w:rPr>
              <w:t xml:space="preserve"> - 46.5 </w:t>
            </w:r>
            <w:proofErr w:type="spellStart"/>
            <w:r w:rsidRPr="00C9679F">
              <w:rPr>
                <w:rFonts w:ascii="Arial" w:hAnsi="Arial" w:cs="Arial"/>
              </w:rPr>
              <w:t>μM</w:t>
            </w:r>
            <w:proofErr w:type="spellEnd"/>
          </w:p>
        </w:tc>
        <w:tc>
          <w:tcPr>
            <w:tcW w:w="1701" w:type="dxa"/>
            <w:vMerge/>
          </w:tcPr>
          <w:p w14:paraId="56C0C4A5" w14:textId="77777777" w:rsidR="0050559D" w:rsidRPr="00C9679F" w:rsidRDefault="0050559D" w:rsidP="007C5B4D">
            <w:pPr>
              <w:pStyle w:val="EndnoteText"/>
              <w:jc w:val="both"/>
              <w:rPr>
                <w:rFonts w:ascii="Arial" w:hAnsi="Arial" w:cs="Arial"/>
              </w:rPr>
            </w:pPr>
          </w:p>
        </w:tc>
        <w:tc>
          <w:tcPr>
            <w:tcW w:w="2835" w:type="dxa"/>
            <w:vMerge/>
          </w:tcPr>
          <w:p w14:paraId="3C44E18E" w14:textId="77777777" w:rsidR="0050559D" w:rsidRPr="00C9679F" w:rsidRDefault="0050559D" w:rsidP="007C5B4D">
            <w:pPr>
              <w:pStyle w:val="EndnoteText"/>
              <w:jc w:val="both"/>
              <w:rPr>
                <w:rFonts w:ascii="Arial" w:hAnsi="Arial" w:cs="Arial"/>
                <w:lang w:val="en-US"/>
              </w:rPr>
            </w:pPr>
          </w:p>
        </w:tc>
        <w:tc>
          <w:tcPr>
            <w:tcW w:w="1418" w:type="dxa"/>
            <w:vMerge/>
          </w:tcPr>
          <w:p w14:paraId="398DE8D7" w14:textId="77777777" w:rsidR="0050559D" w:rsidRPr="00C9679F" w:rsidRDefault="0050559D" w:rsidP="007C5B4D">
            <w:pPr>
              <w:pStyle w:val="EndnoteText"/>
              <w:jc w:val="both"/>
              <w:rPr>
                <w:rFonts w:ascii="Arial" w:hAnsi="Arial" w:cs="Arial"/>
                <w:lang w:val="en-US"/>
              </w:rPr>
            </w:pPr>
          </w:p>
        </w:tc>
      </w:tr>
      <w:tr w:rsidR="0050559D" w:rsidRPr="00C9679F" w14:paraId="4739F3A9" w14:textId="77777777" w:rsidTr="00C134E8">
        <w:tc>
          <w:tcPr>
            <w:tcW w:w="1985" w:type="dxa"/>
            <w:vMerge/>
          </w:tcPr>
          <w:p w14:paraId="37FD2842" w14:textId="77777777" w:rsidR="0050559D" w:rsidRPr="00C9679F" w:rsidRDefault="0050559D" w:rsidP="007C5B4D">
            <w:pPr>
              <w:pStyle w:val="EndnoteText"/>
              <w:jc w:val="both"/>
              <w:rPr>
                <w:rFonts w:ascii="Arial" w:hAnsi="Arial" w:cs="Arial"/>
              </w:rPr>
            </w:pPr>
          </w:p>
        </w:tc>
        <w:tc>
          <w:tcPr>
            <w:tcW w:w="2126" w:type="dxa"/>
          </w:tcPr>
          <w:p w14:paraId="05FE47EB" w14:textId="77777777" w:rsidR="0050559D" w:rsidRPr="00C9679F" w:rsidRDefault="0050559D" w:rsidP="007C5B4D">
            <w:pPr>
              <w:pStyle w:val="EndnoteText"/>
              <w:jc w:val="both"/>
              <w:rPr>
                <w:rFonts w:ascii="Arial" w:hAnsi="Arial" w:cs="Arial"/>
              </w:rPr>
            </w:pPr>
            <w:proofErr w:type="spellStart"/>
            <w:r w:rsidRPr="00C9679F">
              <w:rPr>
                <w:rFonts w:ascii="Arial" w:hAnsi="Arial" w:cs="Arial"/>
              </w:rPr>
              <w:t>Hayatinine</w:t>
            </w:r>
            <w:proofErr w:type="spellEnd"/>
            <w:r w:rsidRPr="00C9679F">
              <w:rPr>
                <w:rFonts w:ascii="Arial" w:hAnsi="Arial" w:cs="Arial"/>
              </w:rPr>
              <w:t xml:space="preserve"> - 88.4 </w:t>
            </w:r>
            <w:proofErr w:type="spellStart"/>
            <w:r w:rsidRPr="00C9679F">
              <w:rPr>
                <w:rFonts w:ascii="Arial" w:hAnsi="Arial" w:cs="Arial"/>
              </w:rPr>
              <w:t>μM</w:t>
            </w:r>
            <w:proofErr w:type="spellEnd"/>
          </w:p>
        </w:tc>
        <w:tc>
          <w:tcPr>
            <w:tcW w:w="1701" w:type="dxa"/>
          </w:tcPr>
          <w:p w14:paraId="0719B0FB" w14:textId="77777777" w:rsidR="0050559D" w:rsidRPr="00C9679F" w:rsidRDefault="0050559D" w:rsidP="007C5B4D">
            <w:pPr>
              <w:pStyle w:val="EndnoteText"/>
              <w:jc w:val="both"/>
              <w:rPr>
                <w:rFonts w:ascii="Arial" w:hAnsi="Arial" w:cs="Arial"/>
              </w:rPr>
            </w:pPr>
            <w:r w:rsidRPr="00C9679F">
              <w:rPr>
                <w:rFonts w:ascii="Arial" w:hAnsi="Arial" w:cs="Arial"/>
              </w:rPr>
              <w:t xml:space="preserve">  A549 cells</w:t>
            </w:r>
          </w:p>
        </w:tc>
        <w:tc>
          <w:tcPr>
            <w:tcW w:w="2835" w:type="dxa"/>
            <w:vMerge/>
          </w:tcPr>
          <w:p w14:paraId="7FA73FE8" w14:textId="77777777" w:rsidR="0050559D" w:rsidRPr="00C9679F" w:rsidRDefault="0050559D" w:rsidP="007C5B4D">
            <w:pPr>
              <w:pStyle w:val="EndnoteText"/>
              <w:jc w:val="both"/>
              <w:rPr>
                <w:rFonts w:ascii="Arial" w:hAnsi="Arial" w:cs="Arial"/>
                <w:lang w:val="en-US"/>
              </w:rPr>
            </w:pPr>
          </w:p>
        </w:tc>
        <w:tc>
          <w:tcPr>
            <w:tcW w:w="1418" w:type="dxa"/>
            <w:vMerge/>
          </w:tcPr>
          <w:p w14:paraId="4E4BA65C" w14:textId="77777777" w:rsidR="0050559D" w:rsidRPr="00C9679F" w:rsidRDefault="0050559D" w:rsidP="007C5B4D">
            <w:pPr>
              <w:pStyle w:val="EndnoteText"/>
              <w:jc w:val="both"/>
              <w:rPr>
                <w:rFonts w:ascii="Arial" w:hAnsi="Arial" w:cs="Arial"/>
                <w:lang w:val="en-US"/>
              </w:rPr>
            </w:pPr>
          </w:p>
        </w:tc>
      </w:tr>
      <w:tr w:rsidR="000B5423" w:rsidRPr="00C9679F" w14:paraId="51A0022F" w14:textId="77777777" w:rsidTr="00C134E8">
        <w:tc>
          <w:tcPr>
            <w:tcW w:w="1985" w:type="dxa"/>
            <w:vMerge/>
          </w:tcPr>
          <w:p w14:paraId="154564E0" w14:textId="77777777" w:rsidR="000B5423" w:rsidRPr="00C9679F" w:rsidRDefault="000B5423" w:rsidP="007C5B4D">
            <w:pPr>
              <w:pStyle w:val="EndnoteText"/>
              <w:jc w:val="both"/>
              <w:rPr>
                <w:rFonts w:ascii="Arial" w:hAnsi="Arial" w:cs="Arial"/>
              </w:rPr>
            </w:pPr>
          </w:p>
        </w:tc>
        <w:tc>
          <w:tcPr>
            <w:tcW w:w="2126" w:type="dxa"/>
          </w:tcPr>
          <w:p w14:paraId="223BADFC" w14:textId="77777777" w:rsidR="000B5423" w:rsidRPr="00C9679F" w:rsidRDefault="000B5423" w:rsidP="007C5B4D">
            <w:pPr>
              <w:pStyle w:val="EndnoteText"/>
              <w:jc w:val="both"/>
              <w:rPr>
                <w:rFonts w:ascii="Arial" w:hAnsi="Arial" w:cs="Arial"/>
              </w:rPr>
            </w:pPr>
            <w:r w:rsidRPr="00C9679F">
              <w:rPr>
                <w:rFonts w:ascii="Arial" w:hAnsi="Arial" w:cs="Arial"/>
              </w:rPr>
              <w:t>Hexane extract of the stem</w:t>
            </w:r>
          </w:p>
          <w:p w14:paraId="668E5065" w14:textId="500BCCB8" w:rsidR="000B5423" w:rsidRPr="00C9679F" w:rsidRDefault="005845C5" w:rsidP="007C5B4D">
            <w:pPr>
              <w:pStyle w:val="EndnoteText"/>
              <w:jc w:val="both"/>
              <w:rPr>
                <w:rFonts w:ascii="Arial" w:hAnsi="Arial" w:cs="Arial"/>
              </w:rPr>
            </w:pPr>
            <w:r w:rsidRPr="00C9679F">
              <w:rPr>
                <w:rFonts w:ascii="Arial" w:hAnsi="Arial" w:cs="Arial"/>
              </w:rPr>
              <w:t>(0–800μg/mL)</w:t>
            </w:r>
          </w:p>
        </w:tc>
        <w:tc>
          <w:tcPr>
            <w:tcW w:w="1701" w:type="dxa"/>
          </w:tcPr>
          <w:p w14:paraId="7CAF2734" w14:textId="3CF1C7C8" w:rsidR="000B5423" w:rsidRPr="00C9679F" w:rsidRDefault="0050559D" w:rsidP="007C5B4D">
            <w:pPr>
              <w:pStyle w:val="EndnoteText"/>
              <w:jc w:val="both"/>
              <w:rPr>
                <w:rFonts w:ascii="Arial" w:hAnsi="Arial" w:cs="Arial"/>
              </w:rPr>
            </w:pPr>
            <w:r w:rsidRPr="00C9679F">
              <w:rPr>
                <w:rFonts w:ascii="Arial" w:hAnsi="Arial" w:cs="Arial"/>
              </w:rPr>
              <w:t>B</w:t>
            </w:r>
            <w:r w:rsidR="000B5423" w:rsidRPr="00C9679F">
              <w:rPr>
                <w:rFonts w:ascii="Arial" w:hAnsi="Arial" w:cs="Arial"/>
              </w:rPr>
              <w:t>reast cancer cell lines (MCF-7 and MDA-MB-231, HEK293T cells)</w:t>
            </w:r>
          </w:p>
        </w:tc>
        <w:tc>
          <w:tcPr>
            <w:tcW w:w="2835" w:type="dxa"/>
          </w:tcPr>
          <w:p w14:paraId="667FE109" w14:textId="77777777" w:rsidR="000B5423" w:rsidRPr="00C9679F" w:rsidRDefault="000B5423" w:rsidP="007C5B4D">
            <w:pPr>
              <w:pStyle w:val="EndnoteText"/>
              <w:jc w:val="both"/>
              <w:rPr>
                <w:rFonts w:ascii="Arial" w:hAnsi="Arial" w:cs="Arial"/>
              </w:rPr>
            </w:pPr>
            <w:r w:rsidRPr="00C9679F">
              <w:rPr>
                <w:rFonts w:ascii="Arial" w:hAnsi="Arial" w:cs="Arial"/>
                <w:lang w:val="en-US"/>
              </w:rPr>
              <w:t>Inhibition of cancer cell proliferation, disruption of cell membrane integrity, induction of apoptosis and cell cycle arrest</w:t>
            </w:r>
          </w:p>
        </w:tc>
        <w:tc>
          <w:tcPr>
            <w:tcW w:w="1418" w:type="dxa"/>
          </w:tcPr>
          <w:p w14:paraId="71BABDA2" w14:textId="1E564393" w:rsidR="00F55786" w:rsidRPr="00C9679F" w:rsidRDefault="000B5423" w:rsidP="007C5B4D">
            <w:pPr>
              <w:pStyle w:val="EndnoteText"/>
              <w:jc w:val="both"/>
              <w:rPr>
                <w:rFonts w:ascii="Arial" w:hAnsi="Arial" w:cs="Arial"/>
              </w:rPr>
            </w:pPr>
            <w:proofErr w:type="spellStart"/>
            <w:r w:rsidRPr="00C9679F">
              <w:rPr>
                <w:rFonts w:ascii="Arial" w:hAnsi="Arial" w:cs="Arial"/>
              </w:rPr>
              <w:t>Thim-Uam</w:t>
            </w:r>
            <w:proofErr w:type="spellEnd"/>
            <w:r w:rsidRPr="00C9679F">
              <w:rPr>
                <w:rFonts w:ascii="Arial" w:hAnsi="Arial" w:cs="Arial"/>
              </w:rPr>
              <w:t xml:space="preserve"> et al., 2025</w:t>
            </w:r>
            <w:r w:rsidR="00F55786" w:rsidRPr="00C9679F">
              <w:rPr>
                <w:rFonts w:ascii="Arial" w:hAnsi="Arial" w:cs="Arial"/>
              </w:rPr>
              <w:t xml:space="preserve"> [</w:t>
            </w:r>
            <w:r w:rsidR="00F55786" w:rsidRPr="00C9679F">
              <w:rPr>
                <w:rStyle w:val="EndnoteReference"/>
                <w:rFonts w:ascii="Arial" w:hAnsi="Arial" w:cs="Arial"/>
              </w:rPr>
              <w:endnoteReference w:id="64"/>
            </w:r>
            <w:r w:rsidR="00F55786" w:rsidRPr="00C9679F">
              <w:rPr>
                <w:rFonts w:ascii="Arial" w:hAnsi="Arial" w:cs="Arial"/>
              </w:rPr>
              <w:t>]</w:t>
            </w:r>
          </w:p>
          <w:p w14:paraId="52E90CE1" w14:textId="6E6B170C" w:rsidR="000B5423" w:rsidRPr="00C9679F" w:rsidRDefault="000B5423" w:rsidP="007C5B4D">
            <w:pPr>
              <w:pStyle w:val="EndnoteText"/>
              <w:jc w:val="both"/>
              <w:rPr>
                <w:rFonts w:ascii="Arial" w:hAnsi="Arial" w:cs="Arial"/>
                <w:lang w:val="en-US"/>
              </w:rPr>
            </w:pPr>
          </w:p>
        </w:tc>
      </w:tr>
      <w:tr w:rsidR="000B5423" w:rsidRPr="00C9679F" w14:paraId="375C5CCB" w14:textId="77777777" w:rsidTr="00C134E8">
        <w:trPr>
          <w:trHeight w:val="851"/>
        </w:trPr>
        <w:tc>
          <w:tcPr>
            <w:tcW w:w="1985" w:type="dxa"/>
            <w:vMerge w:val="restart"/>
          </w:tcPr>
          <w:p w14:paraId="028094E0" w14:textId="77777777" w:rsidR="000B5423" w:rsidRPr="00C9679F" w:rsidRDefault="000B5423" w:rsidP="007C5B4D">
            <w:pPr>
              <w:pStyle w:val="EndnoteText"/>
              <w:jc w:val="both"/>
              <w:rPr>
                <w:rFonts w:ascii="Arial" w:hAnsi="Arial" w:cs="Arial"/>
              </w:rPr>
            </w:pPr>
          </w:p>
          <w:p w14:paraId="17C34201" w14:textId="19F3AACD" w:rsidR="000B5423" w:rsidRPr="00C9679F" w:rsidRDefault="009C3157" w:rsidP="007C5B4D">
            <w:pPr>
              <w:pStyle w:val="EndnoteText"/>
              <w:jc w:val="both"/>
              <w:rPr>
                <w:rFonts w:ascii="Arial" w:hAnsi="Arial" w:cs="Arial"/>
              </w:rPr>
            </w:pPr>
            <w:r w:rsidRPr="00C9679F">
              <w:rPr>
                <w:rFonts w:ascii="Arial" w:hAnsi="Arial" w:cs="Arial"/>
              </w:rPr>
              <w:t>Anti</w:t>
            </w:r>
            <w:r w:rsidR="00085CA1" w:rsidRPr="00C9679F">
              <w:rPr>
                <w:rFonts w:ascii="Arial" w:hAnsi="Arial" w:cs="Arial"/>
              </w:rPr>
              <w:t>-</w:t>
            </w:r>
            <w:r w:rsidRPr="00C9679F">
              <w:rPr>
                <w:rFonts w:ascii="Arial" w:hAnsi="Arial" w:cs="Arial"/>
              </w:rPr>
              <w:t>fertility</w:t>
            </w:r>
          </w:p>
          <w:p w14:paraId="0E6F18D2" w14:textId="77777777" w:rsidR="009C3157" w:rsidRPr="00C9679F" w:rsidRDefault="007E71C1" w:rsidP="007C5B4D">
            <w:pPr>
              <w:pStyle w:val="EndnoteText"/>
              <w:jc w:val="both"/>
              <w:rPr>
                <w:rFonts w:ascii="Arial" w:hAnsi="Arial" w:cs="Arial"/>
              </w:rPr>
            </w:pPr>
            <w:r w:rsidRPr="00C9679F">
              <w:rPr>
                <w:rFonts w:ascii="Arial" w:hAnsi="Arial" w:cs="Arial"/>
              </w:rPr>
              <w:t xml:space="preserve">  </w:t>
            </w:r>
          </w:p>
          <w:p w14:paraId="4CAEAF2C" w14:textId="77777777" w:rsidR="009C3157" w:rsidRPr="00C9679F" w:rsidRDefault="009C3157" w:rsidP="007C5B4D">
            <w:pPr>
              <w:pStyle w:val="EndnoteText"/>
              <w:jc w:val="both"/>
              <w:rPr>
                <w:rFonts w:ascii="Arial" w:hAnsi="Arial" w:cs="Arial"/>
              </w:rPr>
            </w:pPr>
          </w:p>
          <w:p w14:paraId="1411A529" w14:textId="77777777" w:rsidR="009C3157" w:rsidRPr="00C9679F" w:rsidRDefault="009C3157" w:rsidP="007C5B4D">
            <w:pPr>
              <w:pStyle w:val="EndnoteText"/>
              <w:jc w:val="both"/>
              <w:rPr>
                <w:rFonts w:ascii="Arial" w:hAnsi="Arial" w:cs="Arial"/>
              </w:rPr>
            </w:pPr>
          </w:p>
          <w:p w14:paraId="2141AC97" w14:textId="77777777" w:rsidR="009C3157" w:rsidRPr="00C9679F" w:rsidRDefault="009C3157" w:rsidP="007C5B4D">
            <w:pPr>
              <w:pStyle w:val="EndnoteText"/>
              <w:jc w:val="both"/>
              <w:rPr>
                <w:rFonts w:ascii="Arial" w:hAnsi="Arial" w:cs="Arial"/>
              </w:rPr>
            </w:pPr>
          </w:p>
          <w:p w14:paraId="24E15CCC" w14:textId="77777777" w:rsidR="009C3157" w:rsidRPr="00C9679F" w:rsidRDefault="009C3157" w:rsidP="007C5B4D">
            <w:pPr>
              <w:pStyle w:val="EndnoteText"/>
              <w:jc w:val="both"/>
              <w:rPr>
                <w:rFonts w:ascii="Arial" w:hAnsi="Arial" w:cs="Arial"/>
              </w:rPr>
            </w:pPr>
          </w:p>
          <w:p w14:paraId="6918E29B" w14:textId="00D4F70F" w:rsidR="000B5423" w:rsidRPr="00C9679F" w:rsidRDefault="000B5423" w:rsidP="007C5B4D">
            <w:pPr>
              <w:pStyle w:val="EndnoteText"/>
              <w:jc w:val="both"/>
              <w:rPr>
                <w:rFonts w:ascii="Arial" w:hAnsi="Arial" w:cs="Arial"/>
              </w:rPr>
            </w:pPr>
          </w:p>
          <w:p w14:paraId="7ABA46A5" w14:textId="77777777" w:rsidR="000B5423" w:rsidRPr="00C9679F" w:rsidRDefault="000B5423" w:rsidP="007C5B4D">
            <w:pPr>
              <w:pStyle w:val="EndnoteText"/>
              <w:jc w:val="both"/>
              <w:rPr>
                <w:rFonts w:ascii="Arial" w:hAnsi="Arial" w:cs="Arial"/>
              </w:rPr>
            </w:pPr>
          </w:p>
        </w:tc>
        <w:tc>
          <w:tcPr>
            <w:tcW w:w="2126" w:type="dxa"/>
          </w:tcPr>
          <w:p w14:paraId="57352F30" w14:textId="77777777" w:rsidR="000B5423" w:rsidRPr="00C9679F" w:rsidRDefault="000B5423" w:rsidP="007C5B4D">
            <w:pPr>
              <w:pStyle w:val="EndnoteText"/>
              <w:jc w:val="both"/>
              <w:rPr>
                <w:rFonts w:ascii="Arial" w:hAnsi="Arial" w:cs="Arial"/>
                <w:lang w:val="en-US"/>
              </w:rPr>
            </w:pPr>
            <w:r w:rsidRPr="00C9679F">
              <w:rPr>
                <w:rFonts w:ascii="Arial" w:hAnsi="Arial" w:cs="Arial"/>
                <w:lang w:val="en-US"/>
              </w:rPr>
              <w:t>Methanolic leaves extract (250-450mg/kg)</w:t>
            </w:r>
          </w:p>
        </w:tc>
        <w:tc>
          <w:tcPr>
            <w:tcW w:w="1701" w:type="dxa"/>
          </w:tcPr>
          <w:p w14:paraId="2E601908" w14:textId="77777777" w:rsidR="000B5423" w:rsidRPr="00C9679F" w:rsidRDefault="000B5423" w:rsidP="007C5B4D">
            <w:pPr>
              <w:pStyle w:val="EndnoteText"/>
              <w:jc w:val="both"/>
              <w:rPr>
                <w:rFonts w:ascii="Arial" w:hAnsi="Arial" w:cs="Arial"/>
                <w:lang w:val="en-US"/>
              </w:rPr>
            </w:pPr>
            <w:r w:rsidRPr="00C9679F">
              <w:rPr>
                <w:rFonts w:ascii="Arial" w:hAnsi="Arial" w:cs="Arial"/>
                <w:lang w:val="en-US"/>
              </w:rPr>
              <w:t xml:space="preserve"> Female Albino mice</w:t>
            </w:r>
          </w:p>
        </w:tc>
        <w:tc>
          <w:tcPr>
            <w:tcW w:w="2835" w:type="dxa"/>
          </w:tcPr>
          <w:p w14:paraId="37AD2485" w14:textId="77777777" w:rsidR="000B5423" w:rsidRPr="00C9679F" w:rsidRDefault="000B5423" w:rsidP="007C5B4D">
            <w:pPr>
              <w:pStyle w:val="EndnoteText"/>
              <w:jc w:val="both"/>
              <w:rPr>
                <w:rFonts w:ascii="Arial" w:hAnsi="Arial" w:cs="Arial"/>
              </w:rPr>
            </w:pPr>
            <w:r w:rsidRPr="00C9679F">
              <w:rPr>
                <w:rFonts w:ascii="Arial" w:hAnsi="Arial" w:cs="Arial"/>
                <w:lang w:val="en-US"/>
              </w:rPr>
              <w:t>By altering the estrous cycle, reducing litter number, modifying, key reproductive hormones.</w:t>
            </w:r>
          </w:p>
        </w:tc>
        <w:tc>
          <w:tcPr>
            <w:tcW w:w="1418" w:type="dxa"/>
          </w:tcPr>
          <w:p w14:paraId="55C7EF75" w14:textId="67DD4B0F" w:rsidR="00F55786" w:rsidRPr="00C9679F" w:rsidRDefault="000B5423" w:rsidP="007C5B4D">
            <w:pPr>
              <w:pStyle w:val="EndnoteText"/>
              <w:jc w:val="both"/>
              <w:rPr>
                <w:rFonts w:ascii="Arial" w:hAnsi="Arial" w:cs="Arial"/>
              </w:rPr>
            </w:pPr>
            <w:r w:rsidRPr="00C9679F">
              <w:rPr>
                <w:rFonts w:ascii="Arial" w:hAnsi="Arial" w:cs="Arial"/>
              </w:rPr>
              <w:t>Ganguly et al., 2007</w:t>
            </w:r>
            <w:r w:rsidR="00F55786" w:rsidRPr="00C9679F">
              <w:rPr>
                <w:rFonts w:ascii="Arial" w:hAnsi="Arial" w:cs="Arial"/>
              </w:rPr>
              <w:t>[</w:t>
            </w:r>
            <w:r w:rsidR="00F55786" w:rsidRPr="00C9679F">
              <w:rPr>
                <w:rStyle w:val="EndnoteReference"/>
                <w:rFonts w:ascii="Arial" w:hAnsi="Arial" w:cs="Arial"/>
              </w:rPr>
              <w:endnoteReference w:id="65"/>
            </w:r>
            <w:r w:rsidR="00F55786" w:rsidRPr="00C9679F">
              <w:rPr>
                <w:rFonts w:ascii="Arial" w:hAnsi="Arial" w:cs="Arial"/>
              </w:rPr>
              <w:t>]</w:t>
            </w:r>
          </w:p>
          <w:p w14:paraId="085EC947" w14:textId="1E47CCA0" w:rsidR="000B5423" w:rsidRPr="00C9679F" w:rsidRDefault="000B5423" w:rsidP="007C5B4D">
            <w:pPr>
              <w:pStyle w:val="EndnoteText"/>
              <w:jc w:val="both"/>
              <w:rPr>
                <w:rFonts w:ascii="Arial" w:hAnsi="Arial" w:cs="Arial"/>
                <w:lang w:val="en-US"/>
              </w:rPr>
            </w:pPr>
          </w:p>
        </w:tc>
      </w:tr>
      <w:tr w:rsidR="000B5423" w:rsidRPr="00C9679F" w14:paraId="7E77984E" w14:textId="77777777" w:rsidTr="00C134E8">
        <w:tc>
          <w:tcPr>
            <w:tcW w:w="1985" w:type="dxa"/>
            <w:vMerge/>
          </w:tcPr>
          <w:p w14:paraId="6D60B3D5" w14:textId="77777777" w:rsidR="000B5423" w:rsidRPr="00C9679F" w:rsidRDefault="000B5423" w:rsidP="007C5B4D">
            <w:pPr>
              <w:pStyle w:val="EndnoteText"/>
              <w:jc w:val="both"/>
              <w:rPr>
                <w:rFonts w:ascii="Arial" w:hAnsi="Arial" w:cs="Arial"/>
              </w:rPr>
            </w:pPr>
          </w:p>
        </w:tc>
        <w:tc>
          <w:tcPr>
            <w:tcW w:w="2126" w:type="dxa"/>
          </w:tcPr>
          <w:p w14:paraId="31DFD549" w14:textId="77777777" w:rsidR="000B5423" w:rsidRPr="00C9679F" w:rsidRDefault="000B5423" w:rsidP="007C5B4D">
            <w:pPr>
              <w:pStyle w:val="EndnoteText"/>
              <w:jc w:val="both"/>
              <w:rPr>
                <w:rFonts w:ascii="Arial" w:hAnsi="Arial" w:cs="Arial"/>
                <w:lang w:val="en-US"/>
              </w:rPr>
            </w:pPr>
            <w:r w:rsidRPr="00C9679F">
              <w:rPr>
                <w:rFonts w:ascii="Arial" w:hAnsi="Arial" w:cs="Arial"/>
              </w:rPr>
              <w:t xml:space="preserve">  Aqueous leaf extract (1.0ml/100Gbw)  </w:t>
            </w:r>
          </w:p>
        </w:tc>
        <w:tc>
          <w:tcPr>
            <w:tcW w:w="1701" w:type="dxa"/>
          </w:tcPr>
          <w:p w14:paraId="7306225D" w14:textId="77777777" w:rsidR="000B5423" w:rsidRPr="00C9679F" w:rsidRDefault="000B5423" w:rsidP="007C5B4D">
            <w:pPr>
              <w:pStyle w:val="EndnoteText"/>
              <w:jc w:val="both"/>
              <w:rPr>
                <w:rFonts w:ascii="Arial" w:hAnsi="Arial" w:cs="Arial"/>
              </w:rPr>
            </w:pPr>
            <w:r w:rsidRPr="00C9679F">
              <w:rPr>
                <w:rFonts w:ascii="Arial" w:hAnsi="Arial" w:cs="Arial"/>
              </w:rPr>
              <w:t>Male albino mice</w:t>
            </w:r>
          </w:p>
          <w:p w14:paraId="4D61499D" w14:textId="77777777" w:rsidR="000B5423" w:rsidRPr="00C9679F" w:rsidRDefault="000B5423" w:rsidP="007C5B4D">
            <w:pPr>
              <w:pStyle w:val="EndnoteText"/>
              <w:jc w:val="both"/>
              <w:rPr>
                <w:rFonts w:ascii="Arial" w:hAnsi="Arial" w:cs="Arial"/>
                <w:lang w:val="en-US"/>
              </w:rPr>
            </w:pPr>
          </w:p>
        </w:tc>
        <w:tc>
          <w:tcPr>
            <w:tcW w:w="2835" w:type="dxa"/>
          </w:tcPr>
          <w:p w14:paraId="2851E161" w14:textId="77777777" w:rsidR="000B5423" w:rsidRPr="00C9679F" w:rsidRDefault="000B5423" w:rsidP="007C5B4D">
            <w:pPr>
              <w:pStyle w:val="EndnoteText"/>
              <w:jc w:val="both"/>
              <w:rPr>
                <w:rFonts w:ascii="Arial" w:hAnsi="Arial" w:cs="Arial"/>
              </w:rPr>
            </w:pPr>
            <w:r w:rsidRPr="00C9679F">
              <w:rPr>
                <w:rFonts w:ascii="Arial" w:hAnsi="Arial" w:cs="Arial"/>
                <w:lang w:val="en-US"/>
              </w:rPr>
              <w:t>Shows dose dependent antifertility activity due to hormonal imbalance and impaired spermatogenesis</w:t>
            </w:r>
          </w:p>
        </w:tc>
        <w:tc>
          <w:tcPr>
            <w:tcW w:w="1418" w:type="dxa"/>
          </w:tcPr>
          <w:p w14:paraId="6C9CDFB1" w14:textId="3FEDEF1F" w:rsidR="00F55786" w:rsidRPr="00C9679F" w:rsidRDefault="000B5423" w:rsidP="007C5B4D">
            <w:pPr>
              <w:pStyle w:val="EndnoteText"/>
              <w:jc w:val="both"/>
              <w:rPr>
                <w:rFonts w:ascii="Arial" w:hAnsi="Arial" w:cs="Arial"/>
              </w:rPr>
            </w:pPr>
            <w:proofErr w:type="spellStart"/>
            <w:r w:rsidRPr="00C9679F">
              <w:rPr>
                <w:rFonts w:ascii="Arial" w:hAnsi="Arial" w:cs="Arial"/>
              </w:rPr>
              <w:t>Luangpirom</w:t>
            </w:r>
            <w:proofErr w:type="spellEnd"/>
            <w:r w:rsidRPr="00C9679F">
              <w:rPr>
                <w:rFonts w:ascii="Arial" w:hAnsi="Arial" w:cs="Arial"/>
              </w:rPr>
              <w:t xml:space="preserve"> et al., 2010</w:t>
            </w:r>
            <w:r w:rsidR="00F55786" w:rsidRPr="00C9679F">
              <w:rPr>
                <w:rFonts w:ascii="Arial" w:hAnsi="Arial" w:cs="Arial"/>
              </w:rPr>
              <w:t xml:space="preserve"> [</w:t>
            </w:r>
            <w:r w:rsidR="00F55786" w:rsidRPr="00C9679F">
              <w:rPr>
                <w:rStyle w:val="EndnoteReference"/>
                <w:rFonts w:ascii="Arial" w:hAnsi="Arial" w:cs="Arial"/>
              </w:rPr>
              <w:endnoteReference w:id="66"/>
            </w:r>
            <w:r w:rsidR="00F55786" w:rsidRPr="00C9679F">
              <w:rPr>
                <w:rFonts w:ascii="Arial" w:hAnsi="Arial" w:cs="Arial"/>
              </w:rPr>
              <w:t>]</w:t>
            </w:r>
          </w:p>
          <w:p w14:paraId="68401BCE" w14:textId="593E6862" w:rsidR="000B5423" w:rsidRPr="00C9679F" w:rsidRDefault="000B5423" w:rsidP="007C5B4D">
            <w:pPr>
              <w:pStyle w:val="EndnoteText"/>
              <w:jc w:val="both"/>
              <w:rPr>
                <w:rFonts w:ascii="Arial" w:hAnsi="Arial" w:cs="Arial"/>
                <w:lang w:val="en-US"/>
              </w:rPr>
            </w:pPr>
          </w:p>
        </w:tc>
      </w:tr>
      <w:tr w:rsidR="000B5423" w:rsidRPr="00C9679F" w14:paraId="389E5A4D" w14:textId="77777777" w:rsidTr="00C134E8">
        <w:tc>
          <w:tcPr>
            <w:tcW w:w="1985" w:type="dxa"/>
            <w:vMerge/>
          </w:tcPr>
          <w:p w14:paraId="4D1AECCF" w14:textId="77777777" w:rsidR="000B5423" w:rsidRPr="00C9679F" w:rsidRDefault="000B5423" w:rsidP="007C5B4D">
            <w:pPr>
              <w:pStyle w:val="EndnoteText"/>
              <w:jc w:val="both"/>
              <w:rPr>
                <w:rFonts w:ascii="Arial" w:hAnsi="Arial" w:cs="Arial"/>
              </w:rPr>
            </w:pPr>
          </w:p>
        </w:tc>
        <w:tc>
          <w:tcPr>
            <w:tcW w:w="2126" w:type="dxa"/>
          </w:tcPr>
          <w:p w14:paraId="1CFBA06F" w14:textId="77777777" w:rsidR="000B5423" w:rsidRPr="00C9679F" w:rsidRDefault="000B5423" w:rsidP="007C5B4D">
            <w:pPr>
              <w:pStyle w:val="EndnoteText"/>
              <w:jc w:val="both"/>
              <w:rPr>
                <w:rFonts w:ascii="Arial" w:hAnsi="Arial" w:cs="Arial"/>
              </w:rPr>
            </w:pPr>
            <w:r w:rsidRPr="00C9679F">
              <w:rPr>
                <w:rFonts w:ascii="Arial" w:hAnsi="Arial" w:cs="Arial"/>
                <w:lang w:val="en-US"/>
              </w:rPr>
              <w:t>Methanolic roots extract (250 and 500 mg/kg)</w:t>
            </w:r>
          </w:p>
        </w:tc>
        <w:tc>
          <w:tcPr>
            <w:tcW w:w="1701" w:type="dxa"/>
          </w:tcPr>
          <w:p w14:paraId="7C4696FD" w14:textId="77777777" w:rsidR="000B5423" w:rsidRPr="00C9679F" w:rsidRDefault="000B5423" w:rsidP="007C5B4D">
            <w:pPr>
              <w:pStyle w:val="EndnoteText"/>
              <w:jc w:val="both"/>
              <w:rPr>
                <w:rFonts w:ascii="Arial" w:hAnsi="Arial" w:cs="Arial"/>
              </w:rPr>
            </w:pPr>
            <w:r w:rsidRPr="00C9679F">
              <w:rPr>
                <w:rFonts w:ascii="Arial" w:hAnsi="Arial" w:cs="Arial"/>
                <w:lang w:val="en-US"/>
              </w:rPr>
              <w:t>Female Sprague-Dawley rats</w:t>
            </w:r>
          </w:p>
        </w:tc>
        <w:tc>
          <w:tcPr>
            <w:tcW w:w="2835" w:type="dxa"/>
          </w:tcPr>
          <w:p w14:paraId="3B1B71DB" w14:textId="77777777" w:rsidR="000B5423" w:rsidRPr="00C9679F" w:rsidRDefault="000B5423" w:rsidP="007C5B4D">
            <w:pPr>
              <w:pStyle w:val="EndnoteText"/>
              <w:jc w:val="both"/>
              <w:rPr>
                <w:rFonts w:ascii="Arial" w:hAnsi="Arial" w:cs="Arial"/>
              </w:rPr>
            </w:pPr>
            <w:r w:rsidRPr="00C9679F">
              <w:rPr>
                <w:rFonts w:ascii="Arial" w:hAnsi="Arial" w:cs="Arial"/>
                <w:lang w:val="en-US"/>
              </w:rPr>
              <w:t>Moderate antifertility activity</w:t>
            </w:r>
          </w:p>
        </w:tc>
        <w:tc>
          <w:tcPr>
            <w:tcW w:w="1418" w:type="dxa"/>
          </w:tcPr>
          <w:p w14:paraId="642DD347" w14:textId="1A59F43E" w:rsidR="00F55786" w:rsidRPr="00C9679F" w:rsidRDefault="000B5423" w:rsidP="007C5B4D">
            <w:pPr>
              <w:pStyle w:val="EndnoteText"/>
              <w:jc w:val="both"/>
              <w:rPr>
                <w:rFonts w:ascii="Arial" w:hAnsi="Arial" w:cs="Arial"/>
              </w:rPr>
            </w:pPr>
            <w:r w:rsidRPr="00C9679F">
              <w:rPr>
                <w:rFonts w:ascii="Arial" w:hAnsi="Arial" w:cs="Arial"/>
              </w:rPr>
              <w:t>Samanta et al., 2015</w:t>
            </w:r>
            <w:r w:rsidR="00F55786" w:rsidRPr="00C9679F">
              <w:rPr>
                <w:rFonts w:ascii="Arial" w:hAnsi="Arial" w:cs="Arial"/>
              </w:rPr>
              <w:t>[</w:t>
            </w:r>
            <w:r w:rsidR="00F55786" w:rsidRPr="00C9679F">
              <w:rPr>
                <w:rStyle w:val="EndnoteReference"/>
                <w:rFonts w:ascii="Arial" w:hAnsi="Arial" w:cs="Arial"/>
              </w:rPr>
              <w:endnoteReference w:id="67"/>
            </w:r>
            <w:r w:rsidR="00F55786" w:rsidRPr="00C9679F">
              <w:rPr>
                <w:rFonts w:ascii="Arial" w:hAnsi="Arial" w:cs="Arial"/>
              </w:rPr>
              <w:t>]</w:t>
            </w:r>
          </w:p>
          <w:p w14:paraId="26EBA179" w14:textId="4D0F36EA" w:rsidR="000B5423" w:rsidRPr="00C9679F" w:rsidRDefault="000B5423" w:rsidP="007C5B4D">
            <w:pPr>
              <w:pStyle w:val="EndnoteText"/>
              <w:jc w:val="both"/>
              <w:rPr>
                <w:rFonts w:ascii="Arial" w:hAnsi="Arial" w:cs="Arial"/>
                <w:lang w:val="en-US"/>
              </w:rPr>
            </w:pPr>
          </w:p>
        </w:tc>
      </w:tr>
      <w:tr w:rsidR="000B5423" w:rsidRPr="00C9679F" w14:paraId="36E144BF" w14:textId="77777777" w:rsidTr="00C134E8">
        <w:tc>
          <w:tcPr>
            <w:tcW w:w="1985" w:type="dxa"/>
          </w:tcPr>
          <w:p w14:paraId="2DFB106B" w14:textId="34124CC2" w:rsidR="000B5423" w:rsidRPr="00C9679F" w:rsidRDefault="000B5423" w:rsidP="007C5B4D">
            <w:pPr>
              <w:pStyle w:val="EndnoteText"/>
              <w:jc w:val="both"/>
              <w:rPr>
                <w:rFonts w:ascii="Arial" w:hAnsi="Arial" w:cs="Arial"/>
              </w:rPr>
            </w:pPr>
            <w:r w:rsidRPr="00C9679F">
              <w:rPr>
                <w:rFonts w:ascii="Arial" w:hAnsi="Arial" w:cs="Arial"/>
              </w:rPr>
              <w:t>Anti</w:t>
            </w:r>
            <w:r w:rsidR="00085CA1" w:rsidRPr="00C9679F">
              <w:rPr>
                <w:rFonts w:ascii="Arial" w:hAnsi="Arial" w:cs="Arial"/>
              </w:rPr>
              <w:t>-</w:t>
            </w:r>
            <w:r w:rsidRPr="00C9679F">
              <w:rPr>
                <w:rFonts w:ascii="Arial" w:hAnsi="Arial" w:cs="Arial"/>
              </w:rPr>
              <w:t>diarrhoeal</w:t>
            </w:r>
          </w:p>
        </w:tc>
        <w:tc>
          <w:tcPr>
            <w:tcW w:w="2126" w:type="dxa"/>
          </w:tcPr>
          <w:p w14:paraId="13B1A78D" w14:textId="77777777" w:rsidR="000B5423" w:rsidRPr="00C9679F" w:rsidRDefault="000B5423" w:rsidP="007C5B4D">
            <w:pPr>
              <w:pStyle w:val="EndnoteText"/>
              <w:jc w:val="both"/>
              <w:rPr>
                <w:rFonts w:ascii="Arial" w:hAnsi="Arial" w:cs="Arial"/>
              </w:rPr>
            </w:pPr>
            <w:r w:rsidRPr="00C9679F">
              <w:rPr>
                <w:rFonts w:ascii="Arial" w:hAnsi="Arial" w:cs="Arial"/>
              </w:rPr>
              <w:t>Hydroethanolic root extract (25–100 mg /kg)</w:t>
            </w:r>
          </w:p>
          <w:p w14:paraId="21757510" w14:textId="77777777" w:rsidR="000B5423" w:rsidRPr="00C9679F" w:rsidRDefault="000B5423" w:rsidP="007C5B4D">
            <w:pPr>
              <w:pStyle w:val="EndnoteText"/>
              <w:jc w:val="both"/>
              <w:rPr>
                <w:rFonts w:ascii="Arial" w:hAnsi="Arial" w:cs="Arial"/>
              </w:rPr>
            </w:pPr>
          </w:p>
        </w:tc>
        <w:tc>
          <w:tcPr>
            <w:tcW w:w="1701" w:type="dxa"/>
          </w:tcPr>
          <w:p w14:paraId="32189A11" w14:textId="77777777" w:rsidR="000B5423" w:rsidRPr="00C9679F" w:rsidRDefault="000B5423" w:rsidP="007C5B4D">
            <w:pPr>
              <w:pStyle w:val="EndnoteText"/>
              <w:jc w:val="both"/>
              <w:rPr>
                <w:rFonts w:ascii="Arial" w:hAnsi="Arial" w:cs="Arial"/>
              </w:rPr>
            </w:pPr>
            <w:r w:rsidRPr="00C9679F">
              <w:rPr>
                <w:rFonts w:ascii="Arial" w:hAnsi="Arial" w:cs="Arial"/>
              </w:rPr>
              <w:t>Sprague-Dawley rats</w:t>
            </w:r>
          </w:p>
          <w:p w14:paraId="74DB3AF1" w14:textId="77777777" w:rsidR="000B5423" w:rsidRPr="00C9679F" w:rsidRDefault="000B5423" w:rsidP="007C5B4D">
            <w:pPr>
              <w:pStyle w:val="EndnoteText"/>
              <w:jc w:val="both"/>
              <w:rPr>
                <w:rFonts w:ascii="Arial" w:hAnsi="Arial" w:cs="Arial"/>
              </w:rPr>
            </w:pPr>
            <w:r w:rsidRPr="00C9679F">
              <w:rPr>
                <w:rFonts w:ascii="Arial" w:hAnsi="Arial" w:cs="Arial"/>
              </w:rPr>
              <w:t>albino mice</w:t>
            </w:r>
          </w:p>
        </w:tc>
        <w:tc>
          <w:tcPr>
            <w:tcW w:w="2835" w:type="dxa"/>
          </w:tcPr>
          <w:p w14:paraId="1971154E" w14:textId="77777777" w:rsidR="000B5423" w:rsidRPr="00C9679F" w:rsidRDefault="000B5423" w:rsidP="007C5B4D">
            <w:pPr>
              <w:pStyle w:val="EndnoteText"/>
              <w:jc w:val="both"/>
              <w:rPr>
                <w:rFonts w:ascii="Arial" w:hAnsi="Arial" w:cs="Arial"/>
              </w:rPr>
            </w:pPr>
            <w:r w:rsidRPr="00C9679F">
              <w:rPr>
                <w:rFonts w:ascii="Arial" w:hAnsi="Arial" w:cs="Arial"/>
              </w:rPr>
              <w:t>Acts as antidiarrheal by decreasing intestinal secretion, slowing gut movement, reducing oxidative stress, and preventing electrolyte loss.</w:t>
            </w:r>
          </w:p>
        </w:tc>
        <w:tc>
          <w:tcPr>
            <w:tcW w:w="1418" w:type="dxa"/>
          </w:tcPr>
          <w:p w14:paraId="224B1E97" w14:textId="5572187C" w:rsidR="000B5423" w:rsidRPr="00C9679F" w:rsidRDefault="000B5423" w:rsidP="007C5B4D">
            <w:pPr>
              <w:pStyle w:val="EndnoteText"/>
              <w:jc w:val="both"/>
              <w:rPr>
                <w:rFonts w:ascii="Arial" w:hAnsi="Arial" w:cs="Arial"/>
              </w:rPr>
            </w:pPr>
            <w:r w:rsidRPr="00C9679F">
              <w:rPr>
                <w:rFonts w:ascii="Arial" w:hAnsi="Arial" w:cs="Arial"/>
              </w:rPr>
              <w:t>Reddy et al., 2004</w:t>
            </w:r>
            <w:r w:rsidR="00F33D5C" w:rsidRPr="00C9679F">
              <w:rPr>
                <w:rFonts w:ascii="Arial" w:hAnsi="Arial" w:cs="Arial"/>
              </w:rPr>
              <w:t>[</w:t>
            </w:r>
            <w:r w:rsidR="00F33D5C" w:rsidRPr="00C9679F">
              <w:rPr>
                <w:rStyle w:val="EndnoteReference"/>
                <w:rFonts w:ascii="Arial" w:hAnsi="Arial" w:cs="Arial"/>
              </w:rPr>
              <w:endnoteReference w:id="68"/>
            </w:r>
            <w:r w:rsidR="00F33D5C" w:rsidRPr="00C9679F">
              <w:rPr>
                <w:rFonts w:ascii="Arial" w:hAnsi="Arial" w:cs="Arial"/>
              </w:rPr>
              <w:t>]</w:t>
            </w:r>
          </w:p>
        </w:tc>
      </w:tr>
      <w:tr w:rsidR="000B5423" w:rsidRPr="00C9679F" w14:paraId="65A42004" w14:textId="77777777" w:rsidTr="00C134E8">
        <w:tc>
          <w:tcPr>
            <w:tcW w:w="1985" w:type="dxa"/>
          </w:tcPr>
          <w:p w14:paraId="7B172E92" w14:textId="77777777" w:rsidR="000B5423" w:rsidRPr="00C9679F" w:rsidRDefault="000B5423" w:rsidP="007C5B4D">
            <w:pPr>
              <w:pStyle w:val="EndnoteText"/>
              <w:jc w:val="both"/>
              <w:rPr>
                <w:rFonts w:ascii="Arial" w:hAnsi="Arial" w:cs="Arial"/>
              </w:rPr>
            </w:pPr>
            <w:r w:rsidRPr="00C9679F">
              <w:rPr>
                <w:rFonts w:ascii="Arial" w:hAnsi="Arial" w:cs="Arial"/>
              </w:rPr>
              <w:t>Gastroprotective effect</w:t>
            </w:r>
          </w:p>
        </w:tc>
        <w:tc>
          <w:tcPr>
            <w:tcW w:w="2126" w:type="dxa"/>
          </w:tcPr>
          <w:p w14:paraId="4362996A" w14:textId="77777777" w:rsidR="000B5423" w:rsidRPr="00C9679F" w:rsidRDefault="000B5423" w:rsidP="007C5B4D">
            <w:pPr>
              <w:pStyle w:val="EndnoteText"/>
              <w:jc w:val="both"/>
              <w:rPr>
                <w:rFonts w:ascii="Arial" w:hAnsi="Arial" w:cs="Arial"/>
              </w:rPr>
            </w:pPr>
            <w:r w:rsidRPr="00C9679F">
              <w:rPr>
                <w:rFonts w:ascii="Arial" w:hAnsi="Arial" w:cs="Arial"/>
                <w:lang w:val="en-US"/>
              </w:rPr>
              <w:t xml:space="preserve"> Hydro-ethanolic root extracts (25-100 mg/kg) </w:t>
            </w:r>
          </w:p>
        </w:tc>
        <w:tc>
          <w:tcPr>
            <w:tcW w:w="1701" w:type="dxa"/>
          </w:tcPr>
          <w:p w14:paraId="38A45372" w14:textId="77777777" w:rsidR="000B5423" w:rsidRPr="00C9679F" w:rsidRDefault="000B5423" w:rsidP="007C5B4D">
            <w:pPr>
              <w:pStyle w:val="EndnoteText"/>
              <w:jc w:val="both"/>
              <w:rPr>
                <w:rFonts w:ascii="Arial" w:hAnsi="Arial" w:cs="Arial"/>
              </w:rPr>
            </w:pPr>
            <w:r w:rsidRPr="00C9679F">
              <w:rPr>
                <w:rFonts w:ascii="Arial" w:hAnsi="Arial" w:cs="Arial"/>
                <w:lang w:val="en-US"/>
              </w:rPr>
              <w:t xml:space="preserve"> Sprague-Dawley rats</w:t>
            </w:r>
          </w:p>
        </w:tc>
        <w:tc>
          <w:tcPr>
            <w:tcW w:w="2835" w:type="dxa"/>
          </w:tcPr>
          <w:p w14:paraId="13221163" w14:textId="77777777" w:rsidR="000B5423" w:rsidRPr="00C9679F" w:rsidRDefault="000B5423" w:rsidP="007C5B4D">
            <w:pPr>
              <w:pStyle w:val="EndnoteText"/>
              <w:jc w:val="both"/>
              <w:rPr>
                <w:rFonts w:ascii="Arial" w:hAnsi="Arial" w:cs="Arial"/>
              </w:rPr>
            </w:pPr>
            <w:r w:rsidRPr="00C9679F">
              <w:rPr>
                <w:rFonts w:ascii="Arial" w:hAnsi="Arial" w:cs="Arial"/>
                <w:lang w:val="en-US"/>
              </w:rPr>
              <w:t>It protects gastric mucosa, reduces ulcer severity, enhances mucus components, and lowers oxidative stress.</w:t>
            </w:r>
          </w:p>
        </w:tc>
        <w:tc>
          <w:tcPr>
            <w:tcW w:w="1418" w:type="dxa"/>
          </w:tcPr>
          <w:p w14:paraId="1D01B5B2" w14:textId="3347417A" w:rsidR="000B5423" w:rsidRPr="00C9679F" w:rsidRDefault="000B5423" w:rsidP="007C5B4D">
            <w:pPr>
              <w:pStyle w:val="EndnoteText"/>
              <w:jc w:val="both"/>
              <w:rPr>
                <w:rFonts w:ascii="Arial" w:hAnsi="Arial" w:cs="Arial"/>
                <w:lang w:val="en-US"/>
              </w:rPr>
            </w:pPr>
            <w:r w:rsidRPr="00C9679F">
              <w:rPr>
                <w:rFonts w:ascii="Arial" w:hAnsi="Arial" w:cs="Arial"/>
              </w:rPr>
              <w:t>Amresh et al., 2007</w:t>
            </w:r>
            <w:r w:rsidR="00F33D5C" w:rsidRPr="00C9679F">
              <w:rPr>
                <w:rFonts w:ascii="Arial" w:hAnsi="Arial" w:cs="Arial"/>
              </w:rPr>
              <w:t>[</w:t>
            </w:r>
            <w:r w:rsidR="00F33D5C" w:rsidRPr="00C9679F">
              <w:rPr>
                <w:rStyle w:val="EndnoteReference"/>
                <w:rFonts w:ascii="Arial" w:hAnsi="Arial" w:cs="Arial"/>
              </w:rPr>
              <w:endnoteReference w:id="69"/>
            </w:r>
            <w:r w:rsidR="00F33D5C" w:rsidRPr="00C9679F">
              <w:rPr>
                <w:rFonts w:ascii="Arial" w:hAnsi="Arial" w:cs="Arial"/>
              </w:rPr>
              <w:t>]</w:t>
            </w:r>
          </w:p>
        </w:tc>
      </w:tr>
      <w:tr w:rsidR="00304376" w:rsidRPr="00C9679F" w14:paraId="3FB56BEE" w14:textId="77777777" w:rsidTr="00C134E8">
        <w:tc>
          <w:tcPr>
            <w:tcW w:w="1985" w:type="dxa"/>
            <w:vMerge w:val="restart"/>
          </w:tcPr>
          <w:p w14:paraId="646D15B0" w14:textId="77777777" w:rsidR="00304376" w:rsidRPr="00C9679F" w:rsidRDefault="00304376" w:rsidP="007C5B4D">
            <w:pPr>
              <w:pStyle w:val="EndnoteText"/>
              <w:jc w:val="both"/>
              <w:rPr>
                <w:rFonts w:ascii="Arial" w:hAnsi="Arial" w:cs="Arial"/>
              </w:rPr>
            </w:pPr>
          </w:p>
          <w:p w14:paraId="47E5F1C8" w14:textId="77777777" w:rsidR="00304376" w:rsidRPr="00C9679F" w:rsidRDefault="00304376" w:rsidP="007C5B4D">
            <w:pPr>
              <w:pStyle w:val="EndnoteText"/>
              <w:jc w:val="both"/>
              <w:rPr>
                <w:rFonts w:ascii="Arial" w:hAnsi="Arial" w:cs="Arial"/>
              </w:rPr>
            </w:pPr>
          </w:p>
          <w:p w14:paraId="5B794E43" w14:textId="77777777" w:rsidR="00304376" w:rsidRPr="00C9679F" w:rsidRDefault="00304376" w:rsidP="007C5B4D">
            <w:pPr>
              <w:pStyle w:val="EndnoteText"/>
              <w:jc w:val="both"/>
              <w:rPr>
                <w:rFonts w:ascii="Arial" w:hAnsi="Arial" w:cs="Arial"/>
              </w:rPr>
            </w:pPr>
          </w:p>
          <w:p w14:paraId="57BC3A8D" w14:textId="77777777" w:rsidR="00304376" w:rsidRPr="00C9679F" w:rsidRDefault="00304376" w:rsidP="007C5B4D">
            <w:pPr>
              <w:pStyle w:val="EndnoteText"/>
              <w:jc w:val="both"/>
              <w:rPr>
                <w:rFonts w:ascii="Arial" w:hAnsi="Arial" w:cs="Arial"/>
              </w:rPr>
            </w:pPr>
          </w:p>
          <w:p w14:paraId="6B1F27BC" w14:textId="77777777" w:rsidR="00304376" w:rsidRPr="00C9679F" w:rsidRDefault="00304376" w:rsidP="007C5B4D">
            <w:pPr>
              <w:pStyle w:val="EndnoteText"/>
              <w:jc w:val="both"/>
              <w:rPr>
                <w:rFonts w:ascii="Arial" w:hAnsi="Arial" w:cs="Arial"/>
              </w:rPr>
            </w:pPr>
          </w:p>
          <w:p w14:paraId="25444272" w14:textId="77777777" w:rsidR="00304376" w:rsidRPr="00C9679F" w:rsidRDefault="00304376" w:rsidP="007C5B4D">
            <w:pPr>
              <w:pStyle w:val="EndnoteText"/>
              <w:jc w:val="both"/>
              <w:rPr>
                <w:rFonts w:ascii="Arial" w:hAnsi="Arial" w:cs="Arial"/>
              </w:rPr>
            </w:pPr>
          </w:p>
          <w:p w14:paraId="46B5DFAA" w14:textId="77777777" w:rsidR="00304376" w:rsidRPr="00C9679F" w:rsidRDefault="00304376" w:rsidP="007C5B4D">
            <w:pPr>
              <w:pStyle w:val="EndnoteText"/>
              <w:jc w:val="both"/>
              <w:rPr>
                <w:rFonts w:ascii="Arial" w:hAnsi="Arial" w:cs="Arial"/>
              </w:rPr>
            </w:pPr>
          </w:p>
          <w:p w14:paraId="4A5244D7" w14:textId="3016983F" w:rsidR="00304376" w:rsidRPr="00C9679F" w:rsidRDefault="00304376" w:rsidP="007C5B4D">
            <w:pPr>
              <w:pStyle w:val="EndnoteText"/>
              <w:jc w:val="both"/>
              <w:rPr>
                <w:rFonts w:ascii="Arial" w:hAnsi="Arial" w:cs="Arial"/>
              </w:rPr>
            </w:pPr>
            <w:r w:rsidRPr="00C9679F">
              <w:rPr>
                <w:rFonts w:ascii="Arial" w:hAnsi="Arial" w:cs="Arial"/>
              </w:rPr>
              <w:t>Hepatoprotective</w:t>
            </w:r>
          </w:p>
          <w:p w14:paraId="5127BBE7" w14:textId="77777777" w:rsidR="00304376" w:rsidRPr="00C9679F" w:rsidRDefault="00304376" w:rsidP="007C5B4D">
            <w:pPr>
              <w:pStyle w:val="EndnoteText"/>
              <w:jc w:val="both"/>
              <w:rPr>
                <w:rFonts w:ascii="Arial" w:hAnsi="Arial" w:cs="Arial"/>
              </w:rPr>
            </w:pPr>
          </w:p>
        </w:tc>
        <w:tc>
          <w:tcPr>
            <w:tcW w:w="2126" w:type="dxa"/>
          </w:tcPr>
          <w:p w14:paraId="7C6077EA" w14:textId="77777777" w:rsidR="00304376" w:rsidRPr="00C9679F" w:rsidRDefault="00304376" w:rsidP="007C5B4D">
            <w:pPr>
              <w:pStyle w:val="EndnoteText"/>
              <w:jc w:val="both"/>
              <w:rPr>
                <w:rFonts w:ascii="Arial" w:hAnsi="Arial" w:cs="Arial"/>
              </w:rPr>
            </w:pPr>
            <w:r w:rsidRPr="00C9679F">
              <w:rPr>
                <w:rFonts w:ascii="Arial" w:hAnsi="Arial" w:cs="Arial"/>
              </w:rPr>
              <w:lastRenderedPageBreak/>
              <w:t>Hydro-ethanolic root extract (100, 200 and 400 mg/kg)</w:t>
            </w:r>
          </w:p>
          <w:p w14:paraId="1BE53489" w14:textId="77777777" w:rsidR="00304376" w:rsidRPr="00C9679F" w:rsidRDefault="00304376" w:rsidP="007C5B4D">
            <w:pPr>
              <w:pStyle w:val="EndnoteText"/>
              <w:jc w:val="both"/>
              <w:rPr>
                <w:rFonts w:ascii="Arial" w:hAnsi="Arial" w:cs="Arial"/>
                <w:lang w:val="en-US"/>
              </w:rPr>
            </w:pPr>
          </w:p>
        </w:tc>
        <w:tc>
          <w:tcPr>
            <w:tcW w:w="1701" w:type="dxa"/>
          </w:tcPr>
          <w:p w14:paraId="431D2E3B" w14:textId="77777777" w:rsidR="00304376" w:rsidRPr="00C9679F" w:rsidRDefault="00304376" w:rsidP="007C5B4D">
            <w:pPr>
              <w:pStyle w:val="EndnoteText"/>
              <w:jc w:val="both"/>
              <w:rPr>
                <w:rFonts w:ascii="Arial" w:hAnsi="Arial" w:cs="Arial"/>
                <w:lang w:val="en-US"/>
              </w:rPr>
            </w:pPr>
            <w:r w:rsidRPr="00C9679F">
              <w:rPr>
                <w:rFonts w:ascii="Arial" w:hAnsi="Arial" w:cs="Arial"/>
              </w:rPr>
              <w:t>on rat hepatocytes</w:t>
            </w:r>
          </w:p>
        </w:tc>
        <w:tc>
          <w:tcPr>
            <w:tcW w:w="2835" w:type="dxa"/>
          </w:tcPr>
          <w:p w14:paraId="51836BB1" w14:textId="78106C62" w:rsidR="00304376" w:rsidRPr="00C9679F" w:rsidRDefault="00304376" w:rsidP="007C5B4D">
            <w:pPr>
              <w:pStyle w:val="EndnoteText"/>
              <w:jc w:val="both"/>
              <w:rPr>
                <w:rFonts w:ascii="Arial" w:hAnsi="Arial" w:cs="Arial"/>
              </w:rPr>
            </w:pPr>
            <w:r w:rsidRPr="00C9679F">
              <w:rPr>
                <w:rFonts w:ascii="Arial" w:hAnsi="Arial" w:cs="Arial"/>
              </w:rPr>
              <w:t xml:space="preserve">Protects liver cells from toxic injury, </w:t>
            </w:r>
            <w:proofErr w:type="gramStart"/>
            <w:r w:rsidRPr="00C9679F">
              <w:rPr>
                <w:rFonts w:ascii="Arial" w:hAnsi="Arial" w:cs="Arial"/>
              </w:rPr>
              <w:t>Restores</w:t>
            </w:r>
            <w:proofErr w:type="gramEnd"/>
            <w:r w:rsidRPr="00C9679F">
              <w:rPr>
                <w:rFonts w:ascii="Arial" w:hAnsi="Arial" w:cs="Arial"/>
              </w:rPr>
              <w:t xml:space="preserve"> altered liver function enzymes,</w:t>
            </w:r>
            <w:r w:rsidR="005E587B" w:rsidRPr="00C9679F">
              <w:rPr>
                <w:rFonts w:ascii="Arial" w:hAnsi="Arial" w:cs="Arial"/>
              </w:rPr>
              <w:t xml:space="preserve"> </w:t>
            </w:r>
            <w:r w:rsidRPr="00C9679F">
              <w:rPr>
                <w:rFonts w:ascii="Arial" w:hAnsi="Arial" w:cs="Arial"/>
              </w:rPr>
              <w:t xml:space="preserve">Reduces hepatic oxidative stress, </w:t>
            </w:r>
            <w:r w:rsidRPr="00C9679F">
              <w:rPr>
                <w:rFonts w:ascii="Arial" w:hAnsi="Arial" w:cs="Arial"/>
              </w:rPr>
              <w:lastRenderedPageBreak/>
              <w:t>Prevents lipid peroxidation and cellular necrosis</w:t>
            </w:r>
          </w:p>
          <w:p w14:paraId="39C75279" w14:textId="77777777" w:rsidR="00304376" w:rsidRPr="00C9679F" w:rsidRDefault="00304376" w:rsidP="007C5B4D">
            <w:pPr>
              <w:pStyle w:val="EndnoteText"/>
              <w:jc w:val="both"/>
              <w:rPr>
                <w:rFonts w:ascii="Arial" w:hAnsi="Arial" w:cs="Arial"/>
              </w:rPr>
            </w:pPr>
          </w:p>
        </w:tc>
        <w:tc>
          <w:tcPr>
            <w:tcW w:w="1418" w:type="dxa"/>
          </w:tcPr>
          <w:p w14:paraId="2EB3B863" w14:textId="322A60BC" w:rsidR="00304376" w:rsidRPr="00C9679F" w:rsidRDefault="00304376" w:rsidP="007C5B4D">
            <w:pPr>
              <w:pStyle w:val="EndnoteText"/>
              <w:jc w:val="both"/>
              <w:rPr>
                <w:rFonts w:ascii="Arial" w:hAnsi="Arial" w:cs="Arial"/>
                <w:lang w:val="en-US"/>
              </w:rPr>
            </w:pPr>
            <w:r w:rsidRPr="00C9679F">
              <w:rPr>
                <w:rFonts w:ascii="Arial" w:hAnsi="Arial" w:cs="Arial"/>
              </w:rPr>
              <w:lastRenderedPageBreak/>
              <w:t>Surendran et al., 2011[</w:t>
            </w:r>
            <w:r w:rsidRPr="00C9679F">
              <w:rPr>
                <w:rStyle w:val="EndnoteReference"/>
                <w:rFonts w:ascii="Arial" w:hAnsi="Arial" w:cs="Arial"/>
              </w:rPr>
              <w:endnoteReference w:id="70"/>
            </w:r>
            <w:r w:rsidRPr="00C9679F">
              <w:rPr>
                <w:rFonts w:ascii="Arial" w:hAnsi="Arial" w:cs="Arial"/>
              </w:rPr>
              <w:t>]</w:t>
            </w:r>
          </w:p>
        </w:tc>
      </w:tr>
      <w:tr w:rsidR="00304376" w:rsidRPr="00C9679F" w14:paraId="6B6B102F" w14:textId="77777777" w:rsidTr="00C134E8">
        <w:tc>
          <w:tcPr>
            <w:tcW w:w="1985" w:type="dxa"/>
            <w:vMerge/>
          </w:tcPr>
          <w:p w14:paraId="2DFA6B9E" w14:textId="77777777" w:rsidR="00304376" w:rsidRPr="00C9679F" w:rsidRDefault="00304376" w:rsidP="007C5B4D">
            <w:pPr>
              <w:pStyle w:val="EndnoteText"/>
              <w:jc w:val="both"/>
              <w:rPr>
                <w:rFonts w:ascii="Arial" w:hAnsi="Arial" w:cs="Arial"/>
              </w:rPr>
            </w:pPr>
          </w:p>
        </w:tc>
        <w:tc>
          <w:tcPr>
            <w:tcW w:w="2126" w:type="dxa"/>
          </w:tcPr>
          <w:p w14:paraId="7AFF6449" w14:textId="77777777" w:rsidR="00304376" w:rsidRPr="00C9679F" w:rsidRDefault="00304376" w:rsidP="007C5B4D">
            <w:pPr>
              <w:pStyle w:val="EndnoteText"/>
              <w:jc w:val="both"/>
              <w:rPr>
                <w:rFonts w:ascii="Arial" w:hAnsi="Arial" w:cs="Arial"/>
              </w:rPr>
            </w:pPr>
            <w:r w:rsidRPr="00C9679F">
              <w:rPr>
                <w:rFonts w:ascii="Arial" w:hAnsi="Arial" w:cs="Arial"/>
              </w:rPr>
              <w:t>Hydro-ethanolic root extract (100, 200 and 400 mg/kg)</w:t>
            </w:r>
          </w:p>
          <w:p w14:paraId="32B74732" w14:textId="77777777" w:rsidR="00304376" w:rsidRPr="00C9679F" w:rsidRDefault="00304376" w:rsidP="007C5B4D">
            <w:pPr>
              <w:pStyle w:val="EndnoteText"/>
              <w:jc w:val="both"/>
              <w:rPr>
                <w:rFonts w:ascii="Arial" w:hAnsi="Arial" w:cs="Arial"/>
                <w:lang w:val="en-US"/>
              </w:rPr>
            </w:pPr>
          </w:p>
        </w:tc>
        <w:tc>
          <w:tcPr>
            <w:tcW w:w="1701" w:type="dxa"/>
          </w:tcPr>
          <w:p w14:paraId="3C331A9D" w14:textId="77777777" w:rsidR="00304376" w:rsidRPr="00C9679F" w:rsidRDefault="00304376" w:rsidP="007C5B4D">
            <w:pPr>
              <w:pStyle w:val="EndnoteText"/>
              <w:jc w:val="both"/>
              <w:rPr>
                <w:rFonts w:ascii="Arial" w:hAnsi="Arial" w:cs="Arial"/>
                <w:lang w:val="en-US"/>
              </w:rPr>
            </w:pPr>
            <w:r w:rsidRPr="00C9679F">
              <w:rPr>
                <w:rFonts w:ascii="Arial" w:hAnsi="Arial" w:cs="Arial"/>
              </w:rPr>
              <w:t>Wistar albino rats</w:t>
            </w:r>
          </w:p>
        </w:tc>
        <w:tc>
          <w:tcPr>
            <w:tcW w:w="2835" w:type="dxa"/>
          </w:tcPr>
          <w:p w14:paraId="0F90BD86" w14:textId="77777777" w:rsidR="00304376" w:rsidRPr="00C9679F" w:rsidRDefault="00304376" w:rsidP="007C5B4D">
            <w:pPr>
              <w:pStyle w:val="EndnoteText"/>
              <w:jc w:val="both"/>
              <w:rPr>
                <w:rFonts w:ascii="Arial" w:hAnsi="Arial" w:cs="Arial"/>
              </w:rPr>
            </w:pPr>
            <w:r w:rsidRPr="00C9679F">
              <w:rPr>
                <w:rFonts w:ascii="Arial" w:hAnsi="Arial" w:cs="Arial"/>
              </w:rPr>
              <w:t xml:space="preserve">Hydroalcoholic extract of </w:t>
            </w:r>
            <w:r w:rsidRPr="00C9679F">
              <w:rPr>
                <w:rFonts w:ascii="Arial" w:hAnsi="Arial" w:cs="Arial"/>
                <w:i/>
                <w:iCs/>
              </w:rPr>
              <w:t>C. pareira</w:t>
            </w:r>
            <w:r w:rsidRPr="00C9679F">
              <w:rPr>
                <w:rFonts w:ascii="Arial" w:hAnsi="Arial" w:cs="Arial"/>
              </w:rPr>
              <w:t xml:space="preserve"> exhibited hepatoprotective activity against anti-tuberculosis drug–induced liver damage.</w:t>
            </w:r>
          </w:p>
          <w:p w14:paraId="3EC371E8" w14:textId="77777777" w:rsidR="00304376" w:rsidRPr="00C9679F" w:rsidRDefault="00304376" w:rsidP="007C5B4D">
            <w:pPr>
              <w:pStyle w:val="EndnoteText"/>
              <w:jc w:val="both"/>
              <w:rPr>
                <w:rFonts w:ascii="Arial" w:hAnsi="Arial" w:cs="Arial"/>
              </w:rPr>
            </w:pPr>
          </w:p>
        </w:tc>
        <w:tc>
          <w:tcPr>
            <w:tcW w:w="1418" w:type="dxa"/>
          </w:tcPr>
          <w:p w14:paraId="6AF59BE8" w14:textId="0C6B8686" w:rsidR="00304376" w:rsidRPr="00C9679F" w:rsidRDefault="00304376" w:rsidP="007C5B4D">
            <w:pPr>
              <w:pStyle w:val="EndnoteText"/>
              <w:jc w:val="both"/>
              <w:rPr>
                <w:rFonts w:ascii="Arial" w:hAnsi="Arial" w:cs="Arial"/>
                <w:lang w:val="en-US"/>
              </w:rPr>
            </w:pPr>
            <w:r w:rsidRPr="00C9679F">
              <w:rPr>
                <w:rFonts w:ascii="Arial" w:hAnsi="Arial" w:cs="Arial"/>
              </w:rPr>
              <w:t>Balakrishnan et al., 2012 [</w:t>
            </w:r>
            <w:r w:rsidRPr="00C9679F">
              <w:rPr>
                <w:rStyle w:val="EndnoteReference"/>
                <w:rFonts w:ascii="Arial" w:hAnsi="Arial" w:cs="Arial"/>
              </w:rPr>
              <w:endnoteReference w:id="71"/>
            </w:r>
            <w:r w:rsidRPr="00C9679F">
              <w:rPr>
                <w:rFonts w:ascii="Arial" w:hAnsi="Arial" w:cs="Arial"/>
              </w:rPr>
              <w:t>]</w:t>
            </w:r>
          </w:p>
        </w:tc>
      </w:tr>
      <w:tr w:rsidR="00304376" w:rsidRPr="00C9679F" w14:paraId="1A579F61" w14:textId="77777777" w:rsidTr="00C134E8">
        <w:tc>
          <w:tcPr>
            <w:tcW w:w="1985" w:type="dxa"/>
            <w:vMerge/>
          </w:tcPr>
          <w:p w14:paraId="62D29B60" w14:textId="77777777" w:rsidR="00304376" w:rsidRPr="00C9679F" w:rsidRDefault="00304376" w:rsidP="007C5B4D">
            <w:pPr>
              <w:pStyle w:val="EndnoteText"/>
              <w:jc w:val="both"/>
              <w:rPr>
                <w:rFonts w:ascii="Arial" w:hAnsi="Arial" w:cs="Arial"/>
              </w:rPr>
            </w:pPr>
          </w:p>
        </w:tc>
        <w:tc>
          <w:tcPr>
            <w:tcW w:w="2126" w:type="dxa"/>
          </w:tcPr>
          <w:p w14:paraId="449F9B00" w14:textId="64E6465D" w:rsidR="00304376" w:rsidRPr="00C9679F" w:rsidRDefault="00EC1641" w:rsidP="007C5B4D">
            <w:pPr>
              <w:pStyle w:val="EndnoteText"/>
              <w:jc w:val="both"/>
              <w:rPr>
                <w:rFonts w:ascii="Arial" w:hAnsi="Arial" w:cs="Arial"/>
              </w:rPr>
            </w:pPr>
            <w:r w:rsidRPr="00C9679F">
              <w:rPr>
                <w:rFonts w:ascii="Arial" w:hAnsi="Arial" w:cs="Arial"/>
              </w:rPr>
              <w:t>Methanolic leaves extract (12.5μg/ml)</w:t>
            </w:r>
          </w:p>
        </w:tc>
        <w:tc>
          <w:tcPr>
            <w:tcW w:w="1701" w:type="dxa"/>
          </w:tcPr>
          <w:p w14:paraId="3A0A22C5" w14:textId="2765C8DD" w:rsidR="00304376" w:rsidRPr="00C9679F" w:rsidRDefault="00EC1641" w:rsidP="007C5B4D">
            <w:pPr>
              <w:pStyle w:val="EndnoteText"/>
              <w:jc w:val="both"/>
              <w:rPr>
                <w:rFonts w:ascii="Arial" w:hAnsi="Arial" w:cs="Arial"/>
              </w:rPr>
            </w:pPr>
            <w:r w:rsidRPr="00C9679F">
              <w:rPr>
                <w:rFonts w:ascii="Arial" w:hAnsi="Arial" w:cs="Arial"/>
              </w:rPr>
              <w:t>In vitro assay (acetaminophen induced Hep G2 cells)</w:t>
            </w:r>
          </w:p>
        </w:tc>
        <w:tc>
          <w:tcPr>
            <w:tcW w:w="2835" w:type="dxa"/>
          </w:tcPr>
          <w:p w14:paraId="31E4BC41" w14:textId="506F635D" w:rsidR="00304376" w:rsidRPr="00C9679F" w:rsidRDefault="00EC1641" w:rsidP="007C5B4D">
            <w:pPr>
              <w:pStyle w:val="EndnoteText"/>
              <w:jc w:val="both"/>
              <w:rPr>
                <w:rFonts w:ascii="Arial" w:hAnsi="Arial" w:cs="Arial"/>
              </w:rPr>
            </w:pPr>
            <w:r w:rsidRPr="00C9679F">
              <w:rPr>
                <w:rFonts w:ascii="Arial" w:hAnsi="Arial" w:cs="Arial"/>
              </w:rPr>
              <w:t>Hepatoprotective action in acetaminophen induced Hep G2 cells due to its antioxidant</w:t>
            </w:r>
          </w:p>
        </w:tc>
        <w:tc>
          <w:tcPr>
            <w:tcW w:w="1418" w:type="dxa"/>
          </w:tcPr>
          <w:p w14:paraId="2F16D78A" w14:textId="3825068A" w:rsidR="00304376" w:rsidRPr="00C9679F" w:rsidRDefault="00903D39" w:rsidP="007C5B4D">
            <w:pPr>
              <w:pStyle w:val="EndnoteText"/>
              <w:jc w:val="both"/>
              <w:rPr>
                <w:rFonts w:ascii="Arial" w:hAnsi="Arial" w:cs="Arial"/>
              </w:rPr>
            </w:pPr>
            <w:r w:rsidRPr="00C9679F">
              <w:rPr>
                <w:rFonts w:ascii="Arial" w:hAnsi="Arial" w:cs="Arial"/>
              </w:rPr>
              <w:t>Latha &amp; Venugopal</w:t>
            </w:r>
            <w:r w:rsidR="00086FD5" w:rsidRPr="00C9679F">
              <w:rPr>
                <w:rFonts w:ascii="Arial" w:hAnsi="Arial" w:cs="Arial"/>
              </w:rPr>
              <w:t>.,2024</w:t>
            </w:r>
            <w:r w:rsidRPr="00C9679F">
              <w:rPr>
                <w:rFonts w:ascii="Arial" w:hAnsi="Arial" w:cs="Arial"/>
              </w:rPr>
              <w:t xml:space="preserve"> [</w:t>
            </w:r>
            <w:r w:rsidR="00EC1641" w:rsidRPr="00C9679F">
              <w:rPr>
                <w:rStyle w:val="EndnoteReference"/>
                <w:rFonts w:ascii="Arial" w:hAnsi="Arial" w:cs="Arial"/>
              </w:rPr>
              <w:endnoteReference w:id="72"/>
            </w:r>
            <w:r w:rsidRPr="00C9679F">
              <w:rPr>
                <w:rFonts w:ascii="Arial" w:hAnsi="Arial" w:cs="Arial"/>
              </w:rPr>
              <w:t>]</w:t>
            </w:r>
          </w:p>
        </w:tc>
      </w:tr>
      <w:tr w:rsidR="00D35500" w:rsidRPr="00C9679F" w14:paraId="490278BA" w14:textId="77777777" w:rsidTr="00C134E8">
        <w:tc>
          <w:tcPr>
            <w:tcW w:w="1985" w:type="dxa"/>
            <w:vMerge w:val="restart"/>
          </w:tcPr>
          <w:p w14:paraId="0558D37D" w14:textId="77777777" w:rsidR="00D35500" w:rsidRPr="00C9679F" w:rsidRDefault="00D35500" w:rsidP="007C5B4D">
            <w:pPr>
              <w:pStyle w:val="EndnoteText"/>
              <w:jc w:val="both"/>
              <w:rPr>
                <w:rFonts w:ascii="Arial" w:hAnsi="Arial" w:cs="Arial"/>
              </w:rPr>
            </w:pPr>
          </w:p>
          <w:p w14:paraId="3BB611FD" w14:textId="77777777" w:rsidR="00D35500" w:rsidRPr="00C9679F" w:rsidRDefault="00D35500" w:rsidP="007C5B4D">
            <w:pPr>
              <w:pStyle w:val="EndnoteText"/>
              <w:jc w:val="both"/>
              <w:rPr>
                <w:rFonts w:ascii="Arial" w:hAnsi="Arial" w:cs="Arial"/>
              </w:rPr>
            </w:pPr>
          </w:p>
          <w:p w14:paraId="52DCFDDC" w14:textId="77777777" w:rsidR="00D35500" w:rsidRPr="00C9679F" w:rsidRDefault="00D35500" w:rsidP="007C5B4D">
            <w:pPr>
              <w:pStyle w:val="EndnoteText"/>
              <w:jc w:val="both"/>
              <w:rPr>
                <w:rFonts w:ascii="Arial" w:hAnsi="Arial" w:cs="Arial"/>
              </w:rPr>
            </w:pPr>
          </w:p>
          <w:p w14:paraId="0303D0CB" w14:textId="77777777" w:rsidR="00D35500" w:rsidRPr="00C9679F" w:rsidRDefault="00D35500" w:rsidP="007C5B4D">
            <w:pPr>
              <w:pStyle w:val="EndnoteText"/>
              <w:jc w:val="both"/>
              <w:rPr>
                <w:rFonts w:ascii="Arial" w:hAnsi="Arial" w:cs="Arial"/>
              </w:rPr>
            </w:pPr>
          </w:p>
          <w:p w14:paraId="446DB67D" w14:textId="77777777" w:rsidR="00D35500" w:rsidRPr="00C9679F" w:rsidRDefault="00D35500" w:rsidP="007C5B4D">
            <w:pPr>
              <w:pStyle w:val="EndnoteText"/>
              <w:jc w:val="both"/>
              <w:rPr>
                <w:rFonts w:ascii="Arial" w:hAnsi="Arial" w:cs="Arial"/>
              </w:rPr>
            </w:pPr>
          </w:p>
          <w:p w14:paraId="3FFEC2D6" w14:textId="77777777" w:rsidR="00D35500" w:rsidRPr="00C9679F" w:rsidRDefault="00D35500" w:rsidP="007C5B4D">
            <w:pPr>
              <w:pStyle w:val="EndnoteText"/>
              <w:jc w:val="both"/>
              <w:rPr>
                <w:rFonts w:ascii="Arial" w:hAnsi="Arial" w:cs="Arial"/>
              </w:rPr>
            </w:pPr>
          </w:p>
          <w:p w14:paraId="2B856C07" w14:textId="77777777" w:rsidR="00D35500" w:rsidRPr="00C9679F" w:rsidRDefault="00D35500" w:rsidP="007C5B4D">
            <w:pPr>
              <w:pStyle w:val="EndnoteText"/>
              <w:jc w:val="both"/>
              <w:rPr>
                <w:rFonts w:ascii="Arial" w:hAnsi="Arial" w:cs="Arial"/>
              </w:rPr>
            </w:pPr>
          </w:p>
          <w:p w14:paraId="388E0BAE" w14:textId="77777777" w:rsidR="00D35500" w:rsidRPr="00C9679F" w:rsidRDefault="00D35500" w:rsidP="007C5B4D">
            <w:pPr>
              <w:pStyle w:val="EndnoteText"/>
              <w:jc w:val="both"/>
              <w:rPr>
                <w:rFonts w:ascii="Arial" w:hAnsi="Arial" w:cs="Arial"/>
              </w:rPr>
            </w:pPr>
          </w:p>
          <w:p w14:paraId="3C62E276" w14:textId="77777777" w:rsidR="00D35500" w:rsidRPr="00C9679F" w:rsidRDefault="00D35500" w:rsidP="007C5B4D">
            <w:pPr>
              <w:pStyle w:val="EndnoteText"/>
              <w:jc w:val="both"/>
              <w:rPr>
                <w:rFonts w:ascii="Arial" w:hAnsi="Arial" w:cs="Arial"/>
              </w:rPr>
            </w:pPr>
          </w:p>
          <w:p w14:paraId="389690F3" w14:textId="77777777" w:rsidR="00D35500" w:rsidRPr="00C9679F" w:rsidRDefault="00D35500" w:rsidP="007C5B4D">
            <w:pPr>
              <w:pStyle w:val="EndnoteText"/>
              <w:jc w:val="both"/>
              <w:rPr>
                <w:rFonts w:ascii="Arial" w:hAnsi="Arial" w:cs="Arial"/>
              </w:rPr>
            </w:pPr>
          </w:p>
          <w:p w14:paraId="03438A14" w14:textId="77777777" w:rsidR="00D35500" w:rsidRPr="00C9679F" w:rsidRDefault="00D35500" w:rsidP="007C5B4D">
            <w:pPr>
              <w:pStyle w:val="EndnoteText"/>
              <w:jc w:val="both"/>
              <w:rPr>
                <w:rFonts w:ascii="Arial" w:hAnsi="Arial" w:cs="Arial"/>
              </w:rPr>
            </w:pPr>
            <w:r w:rsidRPr="00C9679F">
              <w:rPr>
                <w:rFonts w:ascii="Arial" w:hAnsi="Arial" w:cs="Arial"/>
              </w:rPr>
              <w:t>Anti-diabetic</w:t>
            </w:r>
          </w:p>
          <w:p w14:paraId="5114E5E6" w14:textId="77777777" w:rsidR="00D35500" w:rsidRPr="00C9679F" w:rsidRDefault="00D35500" w:rsidP="007C5B4D">
            <w:pPr>
              <w:pStyle w:val="EndnoteText"/>
              <w:jc w:val="both"/>
              <w:rPr>
                <w:rFonts w:ascii="Arial" w:hAnsi="Arial" w:cs="Arial"/>
              </w:rPr>
            </w:pPr>
          </w:p>
        </w:tc>
        <w:tc>
          <w:tcPr>
            <w:tcW w:w="2126" w:type="dxa"/>
          </w:tcPr>
          <w:p w14:paraId="29C49115" w14:textId="77777777" w:rsidR="00D35500" w:rsidRPr="00C9679F" w:rsidRDefault="00D35500" w:rsidP="007C5B4D">
            <w:pPr>
              <w:pStyle w:val="EndnoteText"/>
              <w:jc w:val="both"/>
              <w:rPr>
                <w:rFonts w:ascii="Arial" w:hAnsi="Arial" w:cs="Arial"/>
              </w:rPr>
            </w:pPr>
            <w:r w:rsidRPr="00C9679F">
              <w:rPr>
                <w:rFonts w:ascii="Arial" w:hAnsi="Arial" w:cs="Arial"/>
              </w:rPr>
              <w:t>Methanolic roots extract (400 mg/kg)</w:t>
            </w:r>
          </w:p>
        </w:tc>
        <w:tc>
          <w:tcPr>
            <w:tcW w:w="1701" w:type="dxa"/>
          </w:tcPr>
          <w:p w14:paraId="74FEAC04" w14:textId="77777777" w:rsidR="00D35500" w:rsidRPr="00C9679F" w:rsidRDefault="00D35500" w:rsidP="007C5B4D">
            <w:pPr>
              <w:pStyle w:val="EndnoteText"/>
              <w:jc w:val="both"/>
              <w:rPr>
                <w:rFonts w:ascii="Arial" w:hAnsi="Arial" w:cs="Arial"/>
              </w:rPr>
            </w:pPr>
            <w:r w:rsidRPr="00C9679F">
              <w:rPr>
                <w:rFonts w:ascii="Arial" w:hAnsi="Arial" w:cs="Arial"/>
              </w:rPr>
              <w:t>Albino rats of Wistar strain</w:t>
            </w:r>
          </w:p>
        </w:tc>
        <w:tc>
          <w:tcPr>
            <w:tcW w:w="2835" w:type="dxa"/>
          </w:tcPr>
          <w:p w14:paraId="691A0A0A" w14:textId="77777777" w:rsidR="00D35500" w:rsidRPr="00C9679F" w:rsidRDefault="00D35500" w:rsidP="007C5B4D">
            <w:pPr>
              <w:pStyle w:val="EndnoteText"/>
              <w:jc w:val="both"/>
              <w:rPr>
                <w:rFonts w:ascii="Arial" w:hAnsi="Arial" w:cs="Arial"/>
              </w:rPr>
            </w:pPr>
            <w:r w:rsidRPr="00C9679F">
              <w:rPr>
                <w:rFonts w:ascii="Arial" w:hAnsi="Arial" w:cs="Arial"/>
              </w:rPr>
              <w:t>exhibited significant antihyperglycemic activity in streptozotocin-induced diabetic rats, with maximum glucose-lowering effect observed at the highest dose.</w:t>
            </w:r>
          </w:p>
        </w:tc>
        <w:tc>
          <w:tcPr>
            <w:tcW w:w="1418" w:type="dxa"/>
          </w:tcPr>
          <w:p w14:paraId="270013C0" w14:textId="02B5B5FC" w:rsidR="00D35500" w:rsidRPr="00C9679F" w:rsidRDefault="00D35500" w:rsidP="007C5B4D">
            <w:pPr>
              <w:pStyle w:val="EndnoteText"/>
              <w:jc w:val="both"/>
              <w:rPr>
                <w:rFonts w:ascii="Arial" w:hAnsi="Arial" w:cs="Arial"/>
                <w:lang w:val="en-US"/>
              </w:rPr>
            </w:pPr>
            <w:r w:rsidRPr="00C9679F">
              <w:rPr>
                <w:rFonts w:ascii="Arial" w:hAnsi="Arial" w:cs="Arial"/>
              </w:rPr>
              <w:t>Kumar et al., 2011[</w:t>
            </w:r>
            <w:r w:rsidRPr="00C9679F">
              <w:rPr>
                <w:rStyle w:val="EndnoteReference"/>
                <w:rFonts w:ascii="Arial" w:hAnsi="Arial" w:cs="Arial"/>
              </w:rPr>
              <w:endnoteReference w:id="73"/>
            </w:r>
            <w:r w:rsidRPr="00C9679F">
              <w:rPr>
                <w:rFonts w:ascii="Arial" w:hAnsi="Arial" w:cs="Arial"/>
              </w:rPr>
              <w:t>]</w:t>
            </w:r>
          </w:p>
        </w:tc>
      </w:tr>
      <w:tr w:rsidR="00D35500" w:rsidRPr="00C9679F" w14:paraId="5AD9DA04" w14:textId="77777777" w:rsidTr="00C134E8">
        <w:tc>
          <w:tcPr>
            <w:tcW w:w="1985" w:type="dxa"/>
            <w:vMerge/>
          </w:tcPr>
          <w:p w14:paraId="7EDE5873" w14:textId="77777777" w:rsidR="00D35500" w:rsidRPr="00C9679F" w:rsidRDefault="00D35500" w:rsidP="007C5B4D">
            <w:pPr>
              <w:pStyle w:val="EndnoteText"/>
              <w:jc w:val="both"/>
              <w:rPr>
                <w:rFonts w:ascii="Arial" w:hAnsi="Arial" w:cs="Arial"/>
              </w:rPr>
            </w:pPr>
          </w:p>
        </w:tc>
        <w:tc>
          <w:tcPr>
            <w:tcW w:w="2126" w:type="dxa"/>
          </w:tcPr>
          <w:p w14:paraId="32F42EA9" w14:textId="77777777" w:rsidR="00D35500" w:rsidRPr="00C9679F" w:rsidRDefault="00D35500" w:rsidP="007C5B4D">
            <w:pPr>
              <w:pStyle w:val="EndnoteText"/>
              <w:jc w:val="both"/>
              <w:rPr>
                <w:rFonts w:ascii="Arial" w:hAnsi="Arial" w:cs="Arial"/>
              </w:rPr>
            </w:pPr>
            <w:r w:rsidRPr="00C9679F">
              <w:rPr>
                <w:rFonts w:ascii="Arial" w:hAnsi="Arial" w:cs="Arial"/>
              </w:rPr>
              <w:t>Hydroethanolic leaves extract</w:t>
            </w:r>
          </w:p>
          <w:p w14:paraId="5CAEDF09" w14:textId="77777777" w:rsidR="00D35500" w:rsidRPr="00C9679F" w:rsidRDefault="00D35500" w:rsidP="007C5B4D">
            <w:pPr>
              <w:pStyle w:val="EndnoteText"/>
              <w:jc w:val="both"/>
              <w:rPr>
                <w:rFonts w:ascii="Arial" w:hAnsi="Arial" w:cs="Arial"/>
              </w:rPr>
            </w:pPr>
            <w:r w:rsidRPr="00C9679F">
              <w:rPr>
                <w:rFonts w:ascii="Arial" w:hAnsi="Arial" w:cs="Arial"/>
              </w:rPr>
              <w:t>(200 and 400 mg/kg)</w:t>
            </w:r>
          </w:p>
        </w:tc>
        <w:tc>
          <w:tcPr>
            <w:tcW w:w="1701" w:type="dxa"/>
          </w:tcPr>
          <w:p w14:paraId="3BAF4DB6" w14:textId="77777777" w:rsidR="00D35500" w:rsidRPr="00C9679F" w:rsidRDefault="00D35500" w:rsidP="007C5B4D">
            <w:pPr>
              <w:pStyle w:val="EndnoteText"/>
              <w:jc w:val="both"/>
              <w:rPr>
                <w:rFonts w:ascii="Arial" w:hAnsi="Arial" w:cs="Arial"/>
              </w:rPr>
            </w:pPr>
            <w:r w:rsidRPr="00C9679F">
              <w:rPr>
                <w:rFonts w:ascii="Arial" w:hAnsi="Arial" w:cs="Arial"/>
              </w:rPr>
              <w:t xml:space="preserve">Albino </w:t>
            </w:r>
            <w:proofErr w:type="spellStart"/>
            <w:r w:rsidRPr="00C9679F">
              <w:rPr>
                <w:rFonts w:ascii="Arial" w:hAnsi="Arial" w:cs="Arial"/>
              </w:rPr>
              <w:t>wistar</w:t>
            </w:r>
            <w:proofErr w:type="spellEnd"/>
            <w:r w:rsidRPr="00C9679F">
              <w:rPr>
                <w:rFonts w:ascii="Arial" w:hAnsi="Arial" w:cs="Arial"/>
              </w:rPr>
              <w:t xml:space="preserve"> rats</w:t>
            </w:r>
          </w:p>
        </w:tc>
        <w:tc>
          <w:tcPr>
            <w:tcW w:w="2835" w:type="dxa"/>
          </w:tcPr>
          <w:p w14:paraId="4F45191B" w14:textId="77777777" w:rsidR="00D35500" w:rsidRPr="00C9679F" w:rsidRDefault="00D35500" w:rsidP="007C5B4D">
            <w:pPr>
              <w:pStyle w:val="EndnoteText"/>
              <w:jc w:val="both"/>
              <w:rPr>
                <w:rFonts w:ascii="Arial" w:hAnsi="Arial" w:cs="Arial"/>
              </w:rPr>
            </w:pPr>
            <w:r w:rsidRPr="00C9679F">
              <w:rPr>
                <w:rFonts w:ascii="Arial" w:hAnsi="Arial" w:cs="Arial"/>
              </w:rPr>
              <w:t xml:space="preserve">significant antihyperglycemic activity and improved body weight in streptozotocin-induced diabetic rats, with efficacy comparable to </w:t>
            </w:r>
            <w:proofErr w:type="spellStart"/>
            <w:r w:rsidRPr="00C9679F">
              <w:rPr>
                <w:rFonts w:ascii="Arial" w:hAnsi="Arial" w:cs="Arial"/>
              </w:rPr>
              <w:t>glibenclamide</w:t>
            </w:r>
            <w:proofErr w:type="spellEnd"/>
          </w:p>
        </w:tc>
        <w:tc>
          <w:tcPr>
            <w:tcW w:w="1418" w:type="dxa"/>
          </w:tcPr>
          <w:p w14:paraId="28E1006B" w14:textId="3ABBCC58" w:rsidR="00D35500" w:rsidRPr="00C9679F" w:rsidRDefault="00D35500" w:rsidP="007C5B4D">
            <w:pPr>
              <w:pStyle w:val="EndnoteText"/>
              <w:jc w:val="both"/>
              <w:rPr>
                <w:rFonts w:ascii="Arial" w:hAnsi="Arial" w:cs="Arial"/>
                <w:lang w:val="en-US"/>
              </w:rPr>
            </w:pPr>
            <w:r w:rsidRPr="00C9679F">
              <w:rPr>
                <w:rFonts w:ascii="Arial" w:hAnsi="Arial" w:cs="Arial"/>
              </w:rPr>
              <w:t xml:space="preserve">Vishwanath </w:t>
            </w:r>
            <w:proofErr w:type="spellStart"/>
            <w:r w:rsidRPr="00C9679F">
              <w:rPr>
                <w:rFonts w:ascii="Arial" w:hAnsi="Arial" w:cs="Arial"/>
              </w:rPr>
              <w:t>Jannu</w:t>
            </w:r>
            <w:proofErr w:type="spellEnd"/>
            <w:r w:rsidRPr="00C9679F">
              <w:rPr>
                <w:rFonts w:ascii="Arial" w:hAnsi="Arial" w:cs="Arial"/>
              </w:rPr>
              <w:t xml:space="preserve"> et al., 2011[</w:t>
            </w:r>
            <w:r w:rsidRPr="00C9679F">
              <w:rPr>
                <w:rStyle w:val="EndnoteReference"/>
                <w:rFonts w:ascii="Arial" w:hAnsi="Arial" w:cs="Arial"/>
              </w:rPr>
              <w:endnoteReference w:id="74"/>
            </w:r>
            <w:r w:rsidRPr="00C9679F">
              <w:rPr>
                <w:rFonts w:ascii="Arial" w:hAnsi="Arial" w:cs="Arial"/>
              </w:rPr>
              <w:t>]</w:t>
            </w:r>
          </w:p>
        </w:tc>
      </w:tr>
      <w:tr w:rsidR="00D35500" w:rsidRPr="00C9679F" w14:paraId="21C14A4F" w14:textId="77777777" w:rsidTr="00C134E8">
        <w:tc>
          <w:tcPr>
            <w:tcW w:w="1985" w:type="dxa"/>
            <w:vMerge/>
          </w:tcPr>
          <w:p w14:paraId="728DC0CA" w14:textId="77777777" w:rsidR="00D35500" w:rsidRPr="00C9679F" w:rsidRDefault="00D35500" w:rsidP="007C5B4D">
            <w:pPr>
              <w:pStyle w:val="EndnoteText"/>
              <w:jc w:val="both"/>
              <w:rPr>
                <w:rFonts w:ascii="Arial" w:hAnsi="Arial" w:cs="Arial"/>
              </w:rPr>
            </w:pPr>
          </w:p>
        </w:tc>
        <w:tc>
          <w:tcPr>
            <w:tcW w:w="2126" w:type="dxa"/>
          </w:tcPr>
          <w:p w14:paraId="4329F075" w14:textId="77777777" w:rsidR="00D35500" w:rsidRPr="00C9679F" w:rsidRDefault="00D35500" w:rsidP="007C5B4D">
            <w:pPr>
              <w:pStyle w:val="EndnoteText"/>
              <w:jc w:val="both"/>
              <w:rPr>
                <w:rFonts w:ascii="Arial" w:hAnsi="Arial" w:cs="Arial"/>
              </w:rPr>
            </w:pPr>
            <w:r w:rsidRPr="00C9679F">
              <w:rPr>
                <w:rFonts w:ascii="Arial" w:hAnsi="Arial" w:cs="Arial"/>
              </w:rPr>
              <w:t>Aqueous leaves extract (250 and 500 mg/kg)</w:t>
            </w:r>
          </w:p>
        </w:tc>
        <w:tc>
          <w:tcPr>
            <w:tcW w:w="1701" w:type="dxa"/>
          </w:tcPr>
          <w:p w14:paraId="3AFA81B6" w14:textId="77777777" w:rsidR="00D35500" w:rsidRPr="00C9679F" w:rsidRDefault="00D35500" w:rsidP="007C5B4D">
            <w:pPr>
              <w:pStyle w:val="EndnoteText"/>
              <w:jc w:val="both"/>
              <w:rPr>
                <w:rFonts w:ascii="Arial" w:hAnsi="Arial" w:cs="Arial"/>
              </w:rPr>
            </w:pPr>
            <w:r w:rsidRPr="00C9679F">
              <w:rPr>
                <w:rFonts w:ascii="Arial" w:hAnsi="Arial" w:cs="Arial"/>
              </w:rPr>
              <w:t>Swiss-albino mice</w:t>
            </w:r>
          </w:p>
        </w:tc>
        <w:tc>
          <w:tcPr>
            <w:tcW w:w="2835" w:type="dxa"/>
          </w:tcPr>
          <w:p w14:paraId="374EE85A" w14:textId="77777777" w:rsidR="00D35500" w:rsidRPr="00C9679F" w:rsidRDefault="00D35500" w:rsidP="007C5B4D">
            <w:pPr>
              <w:pStyle w:val="EndnoteText"/>
              <w:jc w:val="both"/>
              <w:rPr>
                <w:rFonts w:ascii="Arial" w:hAnsi="Arial" w:cs="Arial"/>
              </w:rPr>
            </w:pPr>
            <w:r w:rsidRPr="00C9679F">
              <w:rPr>
                <w:rFonts w:ascii="Arial" w:hAnsi="Arial" w:cs="Arial"/>
              </w:rPr>
              <w:t>the decrease in blood glucose level may be attributed to the stimulation of glucose uptake by peripheral tissues and/ or decrease in the gluconeogenesis</w:t>
            </w:r>
          </w:p>
        </w:tc>
        <w:tc>
          <w:tcPr>
            <w:tcW w:w="1418" w:type="dxa"/>
          </w:tcPr>
          <w:p w14:paraId="7A005F6D" w14:textId="72E1C8BA" w:rsidR="00D35500" w:rsidRPr="00C9679F" w:rsidRDefault="00D35500" w:rsidP="007C5B4D">
            <w:pPr>
              <w:pStyle w:val="EndnoteText"/>
              <w:jc w:val="both"/>
              <w:rPr>
                <w:rFonts w:ascii="Arial" w:hAnsi="Arial" w:cs="Arial"/>
              </w:rPr>
            </w:pPr>
            <w:r w:rsidRPr="00C9679F">
              <w:rPr>
                <w:rFonts w:ascii="Arial" w:hAnsi="Arial" w:cs="Arial"/>
              </w:rPr>
              <w:t>Yadav et al., 2013 [</w:t>
            </w:r>
            <w:r w:rsidRPr="00C9679F">
              <w:rPr>
                <w:rStyle w:val="EndnoteReference"/>
                <w:rFonts w:ascii="Arial" w:hAnsi="Arial" w:cs="Arial"/>
              </w:rPr>
              <w:endnoteReference w:id="75"/>
            </w:r>
            <w:r w:rsidRPr="00C9679F">
              <w:rPr>
                <w:rFonts w:ascii="Arial" w:hAnsi="Arial" w:cs="Arial"/>
              </w:rPr>
              <w:t>]</w:t>
            </w:r>
          </w:p>
          <w:p w14:paraId="6934983D" w14:textId="7B59DAD2" w:rsidR="00D35500" w:rsidRPr="00C9679F" w:rsidRDefault="00D35500" w:rsidP="007C5B4D">
            <w:pPr>
              <w:pStyle w:val="EndnoteText"/>
              <w:jc w:val="both"/>
              <w:rPr>
                <w:rFonts w:ascii="Arial" w:hAnsi="Arial" w:cs="Arial"/>
                <w:lang w:val="en-US"/>
              </w:rPr>
            </w:pPr>
          </w:p>
        </w:tc>
      </w:tr>
      <w:tr w:rsidR="00D35500" w:rsidRPr="00C9679F" w14:paraId="4FFE1045" w14:textId="77777777" w:rsidTr="00C134E8">
        <w:trPr>
          <w:trHeight w:val="1064"/>
        </w:trPr>
        <w:tc>
          <w:tcPr>
            <w:tcW w:w="1985" w:type="dxa"/>
            <w:vMerge/>
          </w:tcPr>
          <w:p w14:paraId="0F4C6CA1" w14:textId="77777777" w:rsidR="00D35500" w:rsidRPr="00C9679F" w:rsidRDefault="00D35500" w:rsidP="007C5B4D">
            <w:pPr>
              <w:pStyle w:val="EndnoteText"/>
              <w:jc w:val="both"/>
              <w:rPr>
                <w:rFonts w:ascii="Arial" w:hAnsi="Arial" w:cs="Arial"/>
              </w:rPr>
            </w:pPr>
          </w:p>
        </w:tc>
        <w:tc>
          <w:tcPr>
            <w:tcW w:w="2126" w:type="dxa"/>
          </w:tcPr>
          <w:p w14:paraId="01F00B3F" w14:textId="77777777" w:rsidR="00D35500" w:rsidRPr="00C9679F" w:rsidRDefault="00D35500" w:rsidP="007C5B4D">
            <w:pPr>
              <w:pStyle w:val="EndnoteText"/>
              <w:jc w:val="both"/>
              <w:rPr>
                <w:rFonts w:ascii="Arial" w:hAnsi="Arial" w:cs="Arial"/>
              </w:rPr>
            </w:pPr>
            <w:r w:rsidRPr="00C9679F">
              <w:rPr>
                <w:rFonts w:ascii="Arial" w:hAnsi="Arial" w:cs="Arial"/>
              </w:rPr>
              <w:t>Aqueous leaves extract (50, 100 and 150 mg/kg)</w:t>
            </w:r>
          </w:p>
        </w:tc>
        <w:tc>
          <w:tcPr>
            <w:tcW w:w="1701" w:type="dxa"/>
          </w:tcPr>
          <w:p w14:paraId="70EC308C" w14:textId="77777777" w:rsidR="00D35500" w:rsidRPr="00C9679F" w:rsidRDefault="00D35500" w:rsidP="007C5B4D">
            <w:pPr>
              <w:pStyle w:val="EndnoteText"/>
              <w:jc w:val="both"/>
              <w:rPr>
                <w:rFonts w:ascii="Arial" w:hAnsi="Arial" w:cs="Arial"/>
              </w:rPr>
            </w:pPr>
            <w:r w:rsidRPr="00C9679F">
              <w:rPr>
                <w:rFonts w:ascii="Arial" w:hAnsi="Arial" w:cs="Arial"/>
              </w:rPr>
              <w:t>Albino rats</w:t>
            </w:r>
          </w:p>
        </w:tc>
        <w:tc>
          <w:tcPr>
            <w:tcW w:w="2835" w:type="dxa"/>
          </w:tcPr>
          <w:p w14:paraId="300F61B3" w14:textId="77777777" w:rsidR="00D35500" w:rsidRPr="00C9679F" w:rsidRDefault="00D35500" w:rsidP="007C5B4D">
            <w:pPr>
              <w:pStyle w:val="EndnoteText"/>
              <w:jc w:val="both"/>
              <w:rPr>
                <w:rFonts w:ascii="Arial" w:hAnsi="Arial" w:cs="Arial"/>
              </w:rPr>
            </w:pPr>
            <w:r w:rsidRPr="00C9679F">
              <w:rPr>
                <w:rFonts w:ascii="Arial" w:hAnsi="Arial" w:cs="Arial"/>
              </w:rPr>
              <w:t xml:space="preserve"> Exhibited significant </w:t>
            </w:r>
            <w:proofErr w:type="spellStart"/>
            <w:r w:rsidRPr="00C9679F">
              <w:rPr>
                <w:rFonts w:ascii="Arial" w:hAnsi="Arial" w:cs="Arial"/>
              </w:rPr>
              <w:t>hypoglycemic</w:t>
            </w:r>
            <w:proofErr w:type="spellEnd"/>
            <w:r w:rsidRPr="00C9679F">
              <w:rPr>
                <w:rFonts w:ascii="Arial" w:hAnsi="Arial" w:cs="Arial"/>
              </w:rPr>
              <w:t xml:space="preserve"> activity in alloxan-induced diabetic rats.</w:t>
            </w:r>
          </w:p>
        </w:tc>
        <w:tc>
          <w:tcPr>
            <w:tcW w:w="1418" w:type="dxa"/>
          </w:tcPr>
          <w:p w14:paraId="5923DDBA" w14:textId="78CFC0E2" w:rsidR="00D35500" w:rsidRPr="00C9679F" w:rsidRDefault="00D35500" w:rsidP="007C5B4D">
            <w:pPr>
              <w:pStyle w:val="EndnoteText"/>
              <w:jc w:val="both"/>
              <w:rPr>
                <w:rFonts w:ascii="Arial" w:hAnsi="Arial" w:cs="Arial"/>
                <w:lang w:val="en-US"/>
              </w:rPr>
            </w:pPr>
            <w:r w:rsidRPr="00C9679F">
              <w:rPr>
                <w:rFonts w:ascii="Arial" w:hAnsi="Arial" w:cs="Arial"/>
              </w:rPr>
              <w:t>Piero et al., 2015 [</w:t>
            </w:r>
            <w:r w:rsidRPr="00C9679F">
              <w:rPr>
                <w:rStyle w:val="EndnoteReference"/>
                <w:rFonts w:ascii="Arial" w:hAnsi="Arial" w:cs="Arial"/>
              </w:rPr>
              <w:endnoteReference w:id="76"/>
            </w:r>
            <w:r w:rsidRPr="00C9679F">
              <w:rPr>
                <w:rFonts w:ascii="Arial" w:hAnsi="Arial" w:cs="Arial"/>
              </w:rPr>
              <w:t>]</w:t>
            </w:r>
          </w:p>
        </w:tc>
      </w:tr>
      <w:tr w:rsidR="00D35500" w:rsidRPr="00C9679F" w14:paraId="61E56168" w14:textId="77777777" w:rsidTr="00C134E8">
        <w:trPr>
          <w:trHeight w:val="1064"/>
        </w:trPr>
        <w:tc>
          <w:tcPr>
            <w:tcW w:w="1985" w:type="dxa"/>
            <w:vMerge/>
          </w:tcPr>
          <w:p w14:paraId="078601B6" w14:textId="77777777" w:rsidR="00D35500" w:rsidRPr="00C9679F" w:rsidRDefault="00D35500" w:rsidP="007C5B4D">
            <w:pPr>
              <w:pStyle w:val="EndnoteText"/>
              <w:jc w:val="both"/>
              <w:rPr>
                <w:rFonts w:ascii="Arial" w:hAnsi="Arial" w:cs="Arial"/>
              </w:rPr>
            </w:pPr>
          </w:p>
        </w:tc>
        <w:tc>
          <w:tcPr>
            <w:tcW w:w="2126" w:type="dxa"/>
          </w:tcPr>
          <w:p w14:paraId="0B2C7A8F" w14:textId="699022E4" w:rsidR="00D35500" w:rsidRPr="00C9679F" w:rsidRDefault="00D35500" w:rsidP="007C5B4D">
            <w:pPr>
              <w:pStyle w:val="EndnoteText"/>
              <w:jc w:val="both"/>
              <w:rPr>
                <w:rFonts w:ascii="Arial" w:hAnsi="Arial" w:cs="Arial"/>
              </w:rPr>
            </w:pPr>
            <w:r w:rsidRPr="00C9679F">
              <w:rPr>
                <w:rFonts w:ascii="Arial" w:hAnsi="Arial" w:cs="Arial"/>
              </w:rPr>
              <w:t>Hydroalcoholic extract</w:t>
            </w:r>
          </w:p>
          <w:p w14:paraId="3AFC4A28" w14:textId="2278D0DE" w:rsidR="00D35500" w:rsidRPr="00C9679F" w:rsidRDefault="00D35500" w:rsidP="007C5B4D">
            <w:pPr>
              <w:pStyle w:val="EndnoteText"/>
              <w:jc w:val="both"/>
              <w:rPr>
                <w:rFonts w:ascii="Arial" w:hAnsi="Arial" w:cs="Arial"/>
              </w:rPr>
            </w:pPr>
            <w:r w:rsidRPr="00C9679F">
              <w:rPr>
                <w:rFonts w:ascii="Arial" w:hAnsi="Arial" w:cs="Arial"/>
              </w:rPr>
              <w:t>(200 and 400 mg/kg)</w:t>
            </w:r>
          </w:p>
        </w:tc>
        <w:tc>
          <w:tcPr>
            <w:tcW w:w="1701" w:type="dxa"/>
          </w:tcPr>
          <w:p w14:paraId="7BB5AC5B" w14:textId="04649BB1" w:rsidR="00D35500" w:rsidRPr="00C9679F" w:rsidRDefault="00D35500" w:rsidP="007C5B4D">
            <w:pPr>
              <w:pStyle w:val="EndnoteText"/>
              <w:jc w:val="both"/>
              <w:rPr>
                <w:rFonts w:ascii="Arial" w:hAnsi="Arial" w:cs="Arial"/>
              </w:rPr>
            </w:pPr>
            <w:r w:rsidRPr="00C9679F">
              <w:rPr>
                <w:rFonts w:ascii="Arial" w:hAnsi="Arial" w:cs="Arial"/>
              </w:rPr>
              <w:t>Wistar rats</w:t>
            </w:r>
          </w:p>
        </w:tc>
        <w:tc>
          <w:tcPr>
            <w:tcW w:w="2835" w:type="dxa"/>
          </w:tcPr>
          <w:p w14:paraId="03A2185F" w14:textId="0FB97D48" w:rsidR="00D35500" w:rsidRPr="00C9679F" w:rsidRDefault="00D35500" w:rsidP="007C5B4D">
            <w:pPr>
              <w:pStyle w:val="EndnoteText"/>
              <w:jc w:val="both"/>
              <w:rPr>
                <w:rFonts w:ascii="Arial" w:hAnsi="Arial" w:cs="Arial"/>
              </w:rPr>
            </w:pPr>
            <w:r w:rsidRPr="00C9679F">
              <w:rPr>
                <w:rFonts w:ascii="Arial" w:hAnsi="Arial" w:cs="Arial"/>
              </w:rPr>
              <w:t>Reduced blood glucose, liver enzymes, lipid levels, and oxidative stress, while improving body weight, HDL, and glutathione</w:t>
            </w:r>
          </w:p>
        </w:tc>
        <w:tc>
          <w:tcPr>
            <w:tcW w:w="1418" w:type="dxa"/>
          </w:tcPr>
          <w:p w14:paraId="485FEC12" w14:textId="0707F670" w:rsidR="00D35500" w:rsidRPr="00C9679F" w:rsidRDefault="00D35500" w:rsidP="007C5B4D">
            <w:pPr>
              <w:pStyle w:val="EndnoteText"/>
              <w:jc w:val="both"/>
              <w:rPr>
                <w:rFonts w:ascii="Arial" w:hAnsi="Arial" w:cs="Arial"/>
              </w:rPr>
            </w:pPr>
            <w:r w:rsidRPr="00C9679F">
              <w:rPr>
                <w:rFonts w:ascii="Arial" w:hAnsi="Arial" w:cs="Arial"/>
              </w:rPr>
              <w:t>Asif et al., 2021[</w:t>
            </w:r>
            <w:r w:rsidRPr="00C9679F">
              <w:rPr>
                <w:rStyle w:val="EndnoteReference"/>
                <w:rFonts w:ascii="Arial" w:hAnsi="Arial" w:cs="Arial"/>
              </w:rPr>
              <w:endnoteReference w:id="77"/>
            </w:r>
            <w:r w:rsidRPr="00C9679F">
              <w:rPr>
                <w:rFonts w:ascii="Arial" w:hAnsi="Arial" w:cs="Arial"/>
              </w:rPr>
              <w:t>]</w:t>
            </w:r>
          </w:p>
          <w:p w14:paraId="7C8DAAFB" w14:textId="22F05199" w:rsidR="00D35500" w:rsidRPr="00C9679F" w:rsidRDefault="00D35500" w:rsidP="007C5B4D">
            <w:pPr>
              <w:pStyle w:val="EndnoteText"/>
              <w:jc w:val="both"/>
              <w:rPr>
                <w:rFonts w:ascii="Arial" w:hAnsi="Arial" w:cs="Arial"/>
              </w:rPr>
            </w:pPr>
          </w:p>
        </w:tc>
      </w:tr>
      <w:tr w:rsidR="00D35500" w:rsidRPr="00C9679F" w14:paraId="7252430E" w14:textId="77777777" w:rsidTr="00C134E8">
        <w:trPr>
          <w:trHeight w:val="1064"/>
        </w:trPr>
        <w:tc>
          <w:tcPr>
            <w:tcW w:w="1985" w:type="dxa"/>
            <w:vMerge/>
          </w:tcPr>
          <w:p w14:paraId="57913151" w14:textId="77777777" w:rsidR="00D35500" w:rsidRPr="00C9679F" w:rsidRDefault="00D35500" w:rsidP="007C5B4D">
            <w:pPr>
              <w:pStyle w:val="EndnoteText"/>
              <w:jc w:val="both"/>
              <w:rPr>
                <w:rFonts w:ascii="Arial" w:hAnsi="Arial" w:cs="Arial"/>
              </w:rPr>
            </w:pPr>
          </w:p>
        </w:tc>
        <w:tc>
          <w:tcPr>
            <w:tcW w:w="2126" w:type="dxa"/>
          </w:tcPr>
          <w:p w14:paraId="781DD8DF" w14:textId="67A3FB51" w:rsidR="00D35500" w:rsidRPr="00C9679F" w:rsidRDefault="00D35500" w:rsidP="007C5B4D">
            <w:pPr>
              <w:pStyle w:val="EndnoteText"/>
              <w:jc w:val="both"/>
              <w:rPr>
                <w:rFonts w:ascii="Arial" w:hAnsi="Arial" w:cs="Arial"/>
              </w:rPr>
            </w:pPr>
            <w:r w:rsidRPr="00C9679F">
              <w:rPr>
                <w:rFonts w:ascii="Arial" w:hAnsi="Arial" w:cs="Arial"/>
              </w:rPr>
              <w:t>Aqueous-ethanolic root extract (500 mg/kg)</w:t>
            </w:r>
          </w:p>
        </w:tc>
        <w:tc>
          <w:tcPr>
            <w:tcW w:w="1701" w:type="dxa"/>
          </w:tcPr>
          <w:p w14:paraId="2C15EB28" w14:textId="2908A095" w:rsidR="00D35500" w:rsidRPr="00C9679F" w:rsidRDefault="00D35500" w:rsidP="007C5B4D">
            <w:pPr>
              <w:pStyle w:val="EndnoteText"/>
              <w:jc w:val="both"/>
              <w:rPr>
                <w:rFonts w:ascii="Arial" w:hAnsi="Arial" w:cs="Arial"/>
              </w:rPr>
            </w:pPr>
            <w:r w:rsidRPr="00C9679F">
              <w:rPr>
                <w:rFonts w:ascii="Arial" w:hAnsi="Arial" w:cs="Arial"/>
              </w:rPr>
              <w:t>rats</w:t>
            </w:r>
          </w:p>
        </w:tc>
        <w:tc>
          <w:tcPr>
            <w:tcW w:w="2835" w:type="dxa"/>
          </w:tcPr>
          <w:p w14:paraId="5FEB3904" w14:textId="1CD41A05" w:rsidR="00D35500" w:rsidRPr="00C9679F" w:rsidRDefault="00D35500" w:rsidP="007C5B4D">
            <w:pPr>
              <w:pStyle w:val="EndnoteText"/>
              <w:jc w:val="both"/>
              <w:rPr>
                <w:rFonts w:ascii="Arial" w:hAnsi="Arial" w:cs="Arial"/>
              </w:rPr>
            </w:pPr>
            <w:r w:rsidRPr="00C9679F">
              <w:rPr>
                <w:rFonts w:ascii="Arial" w:hAnsi="Arial" w:cs="Arial"/>
              </w:rPr>
              <w:t>The extract showed α-amylase and α-glucosidase inhibitory effects</w:t>
            </w:r>
          </w:p>
        </w:tc>
        <w:tc>
          <w:tcPr>
            <w:tcW w:w="1418" w:type="dxa"/>
          </w:tcPr>
          <w:p w14:paraId="5DF74656" w14:textId="0A0E1847" w:rsidR="00D35500" w:rsidRPr="00C9679F" w:rsidRDefault="00D35500" w:rsidP="007C5B4D">
            <w:pPr>
              <w:pStyle w:val="EndnoteText"/>
              <w:jc w:val="both"/>
              <w:rPr>
                <w:rFonts w:ascii="Arial" w:hAnsi="Arial" w:cs="Arial"/>
              </w:rPr>
            </w:pPr>
            <w:r w:rsidRPr="00C9679F">
              <w:rPr>
                <w:rFonts w:ascii="Arial" w:hAnsi="Arial" w:cs="Arial"/>
              </w:rPr>
              <w:t>Upadhyaya &amp; Aggarwal, 2024 [</w:t>
            </w:r>
            <w:r w:rsidRPr="00C9679F">
              <w:rPr>
                <w:rStyle w:val="EndnoteReference"/>
                <w:rFonts w:ascii="Arial" w:hAnsi="Arial" w:cs="Arial"/>
              </w:rPr>
              <w:endnoteReference w:id="78"/>
            </w:r>
            <w:r w:rsidRPr="00C9679F">
              <w:rPr>
                <w:rFonts w:ascii="Arial" w:hAnsi="Arial" w:cs="Arial"/>
              </w:rPr>
              <w:t>]</w:t>
            </w:r>
          </w:p>
        </w:tc>
      </w:tr>
      <w:tr w:rsidR="000B5423" w:rsidRPr="00C9679F" w14:paraId="65E29DC8" w14:textId="77777777" w:rsidTr="00C134E8">
        <w:tc>
          <w:tcPr>
            <w:tcW w:w="1985" w:type="dxa"/>
            <w:vMerge w:val="restart"/>
          </w:tcPr>
          <w:p w14:paraId="60C30FE4" w14:textId="32CCA599" w:rsidR="000B5423" w:rsidRPr="00C9679F" w:rsidRDefault="000B5423" w:rsidP="007C5B4D">
            <w:pPr>
              <w:pStyle w:val="EndnoteText"/>
              <w:jc w:val="both"/>
              <w:rPr>
                <w:rFonts w:ascii="Arial" w:hAnsi="Arial" w:cs="Arial"/>
              </w:rPr>
            </w:pPr>
          </w:p>
          <w:p w14:paraId="36457C17" w14:textId="77777777" w:rsidR="000B5423" w:rsidRPr="00C9679F" w:rsidRDefault="000B5423" w:rsidP="007C5B4D">
            <w:pPr>
              <w:pStyle w:val="EndnoteText"/>
              <w:jc w:val="both"/>
              <w:rPr>
                <w:rFonts w:ascii="Arial" w:hAnsi="Arial" w:cs="Arial"/>
              </w:rPr>
            </w:pPr>
          </w:p>
          <w:p w14:paraId="22B6452A" w14:textId="77777777" w:rsidR="000B5423" w:rsidRPr="00C9679F" w:rsidRDefault="000B5423" w:rsidP="007C5B4D">
            <w:pPr>
              <w:pStyle w:val="EndnoteText"/>
              <w:jc w:val="both"/>
              <w:rPr>
                <w:rFonts w:ascii="Arial" w:hAnsi="Arial" w:cs="Arial"/>
              </w:rPr>
            </w:pPr>
          </w:p>
          <w:p w14:paraId="458828AF" w14:textId="77777777" w:rsidR="000B5423" w:rsidRPr="00C9679F" w:rsidRDefault="000B5423" w:rsidP="007C5B4D">
            <w:pPr>
              <w:pStyle w:val="EndnoteText"/>
              <w:jc w:val="both"/>
              <w:rPr>
                <w:rFonts w:ascii="Arial" w:hAnsi="Arial" w:cs="Arial"/>
              </w:rPr>
            </w:pPr>
          </w:p>
          <w:p w14:paraId="138DA5E8" w14:textId="77777777" w:rsidR="000B5423" w:rsidRPr="00C9679F" w:rsidRDefault="000B5423" w:rsidP="007C5B4D">
            <w:pPr>
              <w:pStyle w:val="EndnoteText"/>
              <w:jc w:val="both"/>
              <w:rPr>
                <w:rFonts w:ascii="Arial" w:hAnsi="Arial" w:cs="Arial"/>
              </w:rPr>
            </w:pPr>
          </w:p>
          <w:p w14:paraId="6A369822" w14:textId="77777777" w:rsidR="007E71C1" w:rsidRPr="00C9679F" w:rsidRDefault="007E71C1" w:rsidP="007C5B4D">
            <w:pPr>
              <w:pStyle w:val="EndnoteText"/>
              <w:jc w:val="both"/>
              <w:rPr>
                <w:rFonts w:ascii="Arial" w:hAnsi="Arial" w:cs="Arial"/>
              </w:rPr>
            </w:pPr>
          </w:p>
          <w:p w14:paraId="3B8DE6EE" w14:textId="77777777" w:rsidR="007E71C1" w:rsidRPr="00C9679F" w:rsidRDefault="007E71C1" w:rsidP="007C5B4D">
            <w:pPr>
              <w:pStyle w:val="EndnoteText"/>
              <w:jc w:val="both"/>
              <w:rPr>
                <w:rFonts w:ascii="Arial" w:hAnsi="Arial" w:cs="Arial"/>
              </w:rPr>
            </w:pPr>
          </w:p>
          <w:p w14:paraId="4ED86206" w14:textId="77777777" w:rsidR="007E71C1" w:rsidRPr="00C9679F" w:rsidRDefault="007E71C1" w:rsidP="007C5B4D">
            <w:pPr>
              <w:pStyle w:val="EndnoteText"/>
              <w:jc w:val="both"/>
              <w:rPr>
                <w:rFonts w:ascii="Arial" w:hAnsi="Arial" w:cs="Arial"/>
              </w:rPr>
            </w:pPr>
          </w:p>
          <w:p w14:paraId="3FAE84C8" w14:textId="77777777" w:rsidR="007E71C1" w:rsidRPr="00C9679F" w:rsidRDefault="007E71C1" w:rsidP="007C5B4D">
            <w:pPr>
              <w:pStyle w:val="EndnoteText"/>
              <w:jc w:val="both"/>
              <w:rPr>
                <w:rFonts w:ascii="Arial" w:hAnsi="Arial" w:cs="Arial"/>
              </w:rPr>
            </w:pPr>
          </w:p>
          <w:p w14:paraId="3C227113" w14:textId="5E355945" w:rsidR="000B5423" w:rsidRPr="00C9679F" w:rsidRDefault="000B5423" w:rsidP="007C5B4D">
            <w:pPr>
              <w:pStyle w:val="EndnoteText"/>
              <w:jc w:val="both"/>
              <w:rPr>
                <w:rFonts w:ascii="Arial" w:hAnsi="Arial" w:cs="Arial"/>
              </w:rPr>
            </w:pPr>
            <w:r w:rsidRPr="00C9679F">
              <w:rPr>
                <w:rFonts w:ascii="Arial" w:hAnsi="Arial" w:cs="Arial"/>
              </w:rPr>
              <w:t>Cardio</w:t>
            </w:r>
            <w:r w:rsidR="00DA61B2" w:rsidRPr="00C9679F">
              <w:rPr>
                <w:rFonts w:ascii="Arial" w:hAnsi="Arial" w:cs="Arial"/>
              </w:rPr>
              <w:t>protective</w:t>
            </w:r>
          </w:p>
        </w:tc>
        <w:tc>
          <w:tcPr>
            <w:tcW w:w="2126" w:type="dxa"/>
          </w:tcPr>
          <w:p w14:paraId="1058BDCC" w14:textId="77777777" w:rsidR="000B5423" w:rsidRPr="00C9679F" w:rsidRDefault="000B5423" w:rsidP="007C5B4D">
            <w:pPr>
              <w:pStyle w:val="EndnoteText"/>
              <w:jc w:val="both"/>
              <w:rPr>
                <w:rFonts w:ascii="Arial" w:hAnsi="Arial" w:cs="Arial"/>
              </w:rPr>
            </w:pPr>
            <w:r w:rsidRPr="00C9679F">
              <w:rPr>
                <w:rFonts w:ascii="Arial" w:hAnsi="Arial" w:cs="Arial"/>
              </w:rPr>
              <w:t xml:space="preserve">Hydroethanolic root extract </w:t>
            </w:r>
          </w:p>
          <w:p w14:paraId="3775F10F" w14:textId="77777777" w:rsidR="000B5423" w:rsidRPr="00C9679F" w:rsidRDefault="000B5423" w:rsidP="007C5B4D">
            <w:pPr>
              <w:pStyle w:val="EndnoteText"/>
              <w:jc w:val="both"/>
              <w:rPr>
                <w:rFonts w:ascii="Arial" w:hAnsi="Arial" w:cs="Arial"/>
              </w:rPr>
            </w:pPr>
            <w:r w:rsidRPr="00C9679F">
              <w:rPr>
                <w:rFonts w:ascii="Arial" w:hAnsi="Arial" w:cs="Arial"/>
              </w:rPr>
              <w:t>(100 and 200 mg/kg)</w:t>
            </w:r>
          </w:p>
          <w:p w14:paraId="42AD9DE5" w14:textId="77777777" w:rsidR="000B5423" w:rsidRPr="00C9679F" w:rsidRDefault="000B5423" w:rsidP="007C5B4D">
            <w:pPr>
              <w:pStyle w:val="EndnoteText"/>
              <w:jc w:val="both"/>
              <w:rPr>
                <w:rFonts w:ascii="Arial" w:hAnsi="Arial" w:cs="Arial"/>
              </w:rPr>
            </w:pPr>
          </w:p>
        </w:tc>
        <w:tc>
          <w:tcPr>
            <w:tcW w:w="1701" w:type="dxa"/>
          </w:tcPr>
          <w:p w14:paraId="198F450B" w14:textId="77777777" w:rsidR="000B5423" w:rsidRPr="00C9679F" w:rsidRDefault="000B5423" w:rsidP="007C5B4D">
            <w:pPr>
              <w:pStyle w:val="EndnoteText"/>
              <w:jc w:val="both"/>
              <w:rPr>
                <w:rFonts w:ascii="Arial" w:hAnsi="Arial" w:cs="Arial"/>
              </w:rPr>
            </w:pPr>
            <w:r w:rsidRPr="00C9679F">
              <w:rPr>
                <w:rFonts w:ascii="Arial" w:hAnsi="Arial" w:cs="Arial"/>
              </w:rPr>
              <w:t>Albino-Wistar rats</w:t>
            </w:r>
          </w:p>
        </w:tc>
        <w:tc>
          <w:tcPr>
            <w:tcW w:w="2835" w:type="dxa"/>
          </w:tcPr>
          <w:p w14:paraId="28586B39" w14:textId="77777777" w:rsidR="000B5423" w:rsidRPr="00C9679F" w:rsidRDefault="000B5423" w:rsidP="007C5B4D">
            <w:pPr>
              <w:pStyle w:val="EndnoteText"/>
              <w:jc w:val="both"/>
              <w:rPr>
                <w:rFonts w:ascii="Arial" w:hAnsi="Arial" w:cs="Arial"/>
              </w:rPr>
            </w:pPr>
            <w:r w:rsidRPr="00C9679F">
              <w:rPr>
                <w:rFonts w:ascii="Arial" w:hAnsi="Arial" w:cs="Arial"/>
              </w:rPr>
              <w:t xml:space="preserve">The protection is probably due to multiple mechanisms involving free-radical-scavenging properties, attenuating </w:t>
            </w:r>
            <w:proofErr w:type="spellStart"/>
            <w:r w:rsidRPr="00C9679F">
              <w:rPr>
                <w:rFonts w:ascii="Arial" w:hAnsi="Arial" w:cs="Arial"/>
              </w:rPr>
              <w:t>CaN</w:t>
            </w:r>
            <w:proofErr w:type="spellEnd"/>
            <w:r w:rsidRPr="00C9679F">
              <w:rPr>
                <w:rFonts w:ascii="Arial" w:hAnsi="Arial" w:cs="Arial"/>
              </w:rPr>
              <w:t xml:space="preserve"> and lipid peroxidation, and augmenting antioxidant status.</w:t>
            </w:r>
          </w:p>
        </w:tc>
        <w:tc>
          <w:tcPr>
            <w:tcW w:w="1418" w:type="dxa"/>
          </w:tcPr>
          <w:p w14:paraId="63163455" w14:textId="33DF20AE" w:rsidR="000B5423" w:rsidRPr="00C9679F" w:rsidRDefault="000B5423" w:rsidP="007C5B4D">
            <w:pPr>
              <w:pStyle w:val="EndnoteText"/>
              <w:jc w:val="both"/>
              <w:rPr>
                <w:rFonts w:ascii="Arial" w:hAnsi="Arial" w:cs="Arial"/>
                <w:lang w:val="en-US"/>
              </w:rPr>
            </w:pPr>
            <w:r w:rsidRPr="00C9679F">
              <w:rPr>
                <w:rFonts w:ascii="Arial" w:hAnsi="Arial" w:cs="Arial"/>
              </w:rPr>
              <w:t>Singh et al., 2013</w:t>
            </w:r>
            <w:r w:rsidR="00F33D5C" w:rsidRPr="00C9679F">
              <w:rPr>
                <w:rFonts w:ascii="Arial" w:hAnsi="Arial" w:cs="Arial"/>
              </w:rPr>
              <w:t xml:space="preserve"> [</w:t>
            </w:r>
            <w:r w:rsidR="00F33D5C" w:rsidRPr="00C9679F">
              <w:rPr>
                <w:rStyle w:val="EndnoteReference"/>
                <w:rFonts w:ascii="Arial" w:hAnsi="Arial" w:cs="Arial"/>
              </w:rPr>
              <w:endnoteReference w:id="79"/>
            </w:r>
            <w:r w:rsidR="00F33D5C" w:rsidRPr="00C9679F">
              <w:rPr>
                <w:rFonts w:ascii="Arial" w:hAnsi="Arial" w:cs="Arial"/>
              </w:rPr>
              <w:t>]</w:t>
            </w:r>
          </w:p>
        </w:tc>
      </w:tr>
      <w:tr w:rsidR="000B5423" w:rsidRPr="00C9679F" w14:paraId="2610E655" w14:textId="77777777" w:rsidTr="00C134E8">
        <w:tc>
          <w:tcPr>
            <w:tcW w:w="1985" w:type="dxa"/>
            <w:vMerge/>
          </w:tcPr>
          <w:p w14:paraId="41CBF9FE" w14:textId="77777777" w:rsidR="000B5423" w:rsidRPr="00C9679F" w:rsidRDefault="000B5423" w:rsidP="007C5B4D">
            <w:pPr>
              <w:pStyle w:val="EndnoteText"/>
              <w:jc w:val="both"/>
              <w:rPr>
                <w:rFonts w:ascii="Arial" w:hAnsi="Arial" w:cs="Arial"/>
              </w:rPr>
            </w:pPr>
          </w:p>
        </w:tc>
        <w:tc>
          <w:tcPr>
            <w:tcW w:w="2126" w:type="dxa"/>
          </w:tcPr>
          <w:p w14:paraId="4942542C" w14:textId="77777777" w:rsidR="000B5423" w:rsidRPr="00C9679F" w:rsidRDefault="000B5423" w:rsidP="007C5B4D">
            <w:pPr>
              <w:pStyle w:val="EndnoteText"/>
              <w:jc w:val="both"/>
              <w:rPr>
                <w:rFonts w:ascii="Arial" w:hAnsi="Arial" w:cs="Arial"/>
              </w:rPr>
            </w:pPr>
            <w:r w:rsidRPr="00C9679F">
              <w:rPr>
                <w:rFonts w:ascii="Arial" w:hAnsi="Arial" w:cs="Arial"/>
              </w:rPr>
              <w:t>Hydroethanolic root extract</w:t>
            </w:r>
          </w:p>
          <w:p w14:paraId="10A40017" w14:textId="77777777" w:rsidR="000B5423" w:rsidRPr="00C9679F" w:rsidRDefault="000B5423" w:rsidP="007C5B4D">
            <w:pPr>
              <w:pStyle w:val="EndnoteText"/>
              <w:jc w:val="both"/>
              <w:rPr>
                <w:rFonts w:ascii="Arial" w:hAnsi="Arial" w:cs="Arial"/>
              </w:rPr>
            </w:pPr>
            <w:r w:rsidRPr="00C9679F">
              <w:rPr>
                <w:rFonts w:ascii="Arial" w:hAnsi="Arial" w:cs="Arial"/>
              </w:rPr>
              <w:t>(100 and 200 mg/kg)</w:t>
            </w:r>
          </w:p>
        </w:tc>
        <w:tc>
          <w:tcPr>
            <w:tcW w:w="1701" w:type="dxa"/>
          </w:tcPr>
          <w:p w14:paraId="7EA43F9A" w14:textId="77777777" w:rsidR="000B5423" w:rsidRPr="00C9679F" w:rsidRDefault="000B5423" w:rsidP="007C5B4D">
            <w:pPr>
              <w:pStyle w:val="EndnoteText"/>
              <w:jc w:val="both"/>
              <w:rPr>
                <w:rFonts w:ascii="Arial" w:hAnsi="Arial" w:cs="Arial"/>
              </w:rPr>
            </w:pPr>
            <w:r w:rsidRPr="00C9679F">
              <w:rPr>
                <w:rFonts w:ascii="Arial" w:hAnsi="Arial" w:cs="Arial"/>
              </w:rPr>
              <w:t>Albino-Wistar rats</w:t>
            </w:r>
          </w:p>
        </w:tc>
        <w:tc>
          <w:tcPr>
            <w:tcW w:w="2835" w:type="dxa"/>
          </w:tcPr>
          <w:p w14:paraId="7E29018F" w14:textId="77777777" w:rsidR="000B5423" w:rsidRPr="00C9679F" w:rsidRDefault="000B5423" w:rsidP="007C5B4D">
            <w:pPr>
              <w:pStyle w:val="EndnoteText"/>
              <w:jc w:val="both"/>
              <w:rPr>
                <w:rFonts w:ascii="Arial" w:hAnsi="Arial" w:cs="Arial"/>
              </w:rPr>
            </w:pPr>
            <w:r w:rsidRPr="00C9679F">
              <w:rPr>
                <w:rFonts w:ascii="Arial" w:hAnsi="Arial" w:cs="Arial"/>
              </w:rPr>
              <w:t>This effect may be due to amelioration of calcineurin activity and free radical formation, and augmentation of antioxidant enzyme activities</w:t>
            </w:r>
          </w:p>
        </w:tc>
        <w:tc>
          <w:tcPr>
            <w:tcW w:w="1418" w:type="dxa"/>
          </w:tcPr>
          <w:p w14:paraId="062DCCA7" w14:textId="60942A21" w:rsidR="000B5423" w:rsidRPr="00C9679F" w:rsidRDefault="000B5423" w:rsidP="007C5B4D">
            <w:pPr>
              <w:pStyle w:val="EndnoteText"/>
              <w:jc w:val="both"/>
              <w:rPr>
                <w:rFonts w:ascii="Arial" w:hAnsi="Arial" w:cs="Arial"/>
                <w:lang w:val="en-US"/>
              </w:rPr>
            </w:pPr>
            <w:r w:rsidRPr="00C9679F">
              <w:rPr>
                <w:rFonts w:ascii="Arial" w:hAnsi="Arial" w:cs="Arial"/>
              </w:rPr>
              <w:t>Singh et al., 2016</w:t>
            </w:r>
            <w:r w:rsidR="002E66E9" w:rsidRPr="00C9679F">
              <w:rPr>
                <w:rFonts w:ascii="Arial" w:hAnsi="Arial" w:cs="Arial"/>
              </w:rPr>
              <w:t xml:space="preserve"> [</w:t>
            </w:r>
            <w:r w:rsidR="002E66E9" w:rsidRPr="00C9679F">
              <w:rPr>
                <w:rStyle w:val="EndnoteReference"/>
                <w:rFonts w:ascii="Arial" w:hAnsi="Arial" w:cs="Arial"/>
              </w:rPr>
              <w:endnoteReference w:id="80"/>
            </w:r>
            <w:r w:rsidR="002E66E9" w:rsidRPr="00C9679F">
              <w:rPr>
                <w:rFonts w:ascii="Arial" w:hAnsi="Arial" w:cs="Arial"/>
              </w:rPr>
              <w:t>]</w:t>
            </w:r>
          </w:p>
        </w:tc>
      </w:tr>
      <w:tr w:rsidR="000B5423" w:rsidRPr="00C9679F" w14:paraId="2B7D736D" w14:textId="77777777" w:rsidTr="00C134E8">
        <w:tc>
          <w:tcPr>
            <w:tcW w:w="1985" w:type="dxa"/>
          </w:tcPr>
          <w:p w14:paraId="28AFC3AC" w14:textId="77777777" w:rsidR="007E71C1" w:rsidRPr="00C9679F" w:rsidRDefault="007E71C1" w:rsidP="007C5B4D">
            <w:pPr>
              <w:pStyle w:val="EndnoteText"/>
              <w:jc w:val="both"/>
              <w:rPr>
                <w:rFonts w:ascii="Arial" w:hAnsi="Arial" w:cs="Arial"/>
              </w:rPr>
            </w:pPr>
          </w:p>
          <w:p w14:paraId="63435A91" w14:textId="77777777" w:rsidR="007E71C1" w:rsidRPr="00C9679F" w:rsidRDefault="007E71C1" w:rsidP="007C5B4D">
            <w:pPr>
              <w:pStyle w:val="EndnoteText"/>
              <w:jc w:val="both"/>
              <w:rPr>
                <w:rFonts w:ascii="Arial" w:hAnsi="Arial" w:cs="Arial"/>
              </w:rPr>
            </w:pPr>
          </w:p>
          <w:p w14:paraId="7160FF2D" w14:textId="3F4B57CB" w:rsidR="000B5423" w:rsidRPr="00C9679F" w:rsidRDefault="007E71C1" w:rsidP="007C5B4D">
            <w:pPr>
              <w:pStyle w:val="EndnoteText"/>
              <w:jc w:val="both"/>
              <w:rPr>
                <w:rFonts w:ascii="Arial" w:hAnsi="Arial" w:cs="Arial"/>
              </w:rPr>
            </w:pPr>
            <w:r w:rsidRPr="00C9679F">
              <w:rPr>
                <w:rFonts w:ascii="Arial" w:hAnsi="Arial" w:cs="Arial"/>
              </w:rPr>
              <w:t xml:space="preserve"> </w:t>
            </w:r>
            <w:r w:rsidR="000B5423" w:rsidRPr="00C9679F">
              <w:rPr>
                <w:rFonts w:ascii="Arial" w:hAnsi="Arial" w:cs="Arial"/>
              </w:rPr>
              <w:t xml:space="preserve">Antilithiatic </w:t>
            </w:r>
          </w:p>
        </w:tc>
        <w:tc>
          <w:tcPr>
            <w:tcW w:w="2126" w:type="dxa"/>
          </w:tcPr>
          <w:p w14:paraId="312A594F" w14:textId="77777777" w:rsidR="000B5423" w:rsidRPr="00C9679F" w:rsidRDefault="000B5423" w:rsidP="007C5B4D">
            <w:pPr>
              <w:pStyle w:val="EndnoteText"/>
              <w:jc w:val="both"/>
              <w:rPr>
                <w:rFonts w:ascii="Arial" w:hAnsi="Arial" w:cs="Arial"/>
              </w:rPr>
            </w:pPr>
            <w:r w:rsidRPr="00C9679F">
              <w:rPr>
                <w:rFonts w:ascii="Arial" w:hAnsi="Arial" w:cs="Arial"/>
              </w:rPr>
              <w:t xml:space="preserve">Ethanolic leaves extract (100-400mg/kg) </w:t>
            </w:r>
          </w:p>
        </w:tc>
        <w:tc>
          <w:tcPr>
            <w:tcW w:w="1701" w:type="dxa"/>
          </w:tcPr>
          <w:p w14:paraId="40B0FE32" w14:textId="77777777" w:rsidR="000B5423" w:rsidRPr="00C9679F" w:rsidRDefault="000B5423" w:rsidP="007C5B4D">
            <w:pPr>
              <w:pStyle w:val="EndnoteText"/>
              <w:jc w:val="both"/>
              <w:rPr>
                <w:rFonts w:ascii="Arial" w:hAnsi="Arial" w:cs="Arial"/>
              </w:rPr>
            </w:pPr>
            <w:r w:rsidRPr="00C9679F">
              <w:rPr>
                <w:rFonts w:ascii="Arial" w:hAnsi="Arial" w:cs="Arial"/>
              </w:rPr>
              <w:t>Albino rats</w:t>
            </w:r>
          </w:p>
        </w:tc>
        <w:tc>
          <w:tcPr>
            <w:tcW w:w="2835" w:type="dxa"/>
          </w:tcPr>
          <w:p w14:paraId="61149D7A" w14:textId="77777777" w:rsidR="000B5423" w:rsidRPr="00C9679F" w:rsidRDefault="000B5423" w:rsidP="007C5B4D">
            <w:pPr>
              <w:pStyle w:val="EndnoteText"/>
              <w:jc w:val="both"/>
              <w:rPr>
                <w:rFonts w:ascii="Arial" w:hAnsi="Arial" w:cs="Arial"/>
              </w:rPr>
            </w:pPr>
            <w:r w:rsidRPr="00C9679F">
              <w:rPr>
                <w:rFonts w:ascii="Arial" w:hAnsi="Arial" w:cs="Arial"/>
                <w:lang w:val="en-US"/>
              </w:rPr>
              <w:t>Inhibition of crystal formation and aggregation, protection of renal tissue from chemical toxicity, antioxidant and nephroprotective effect.</w:t>
            </w:r>
          </w:p>
        </w:tc>
        <w:tc>
          <w:tcPr>
            <w:tcW w:w="1418" w:type="dxa"/>
          </w:tcPr>
          <w:p w14:paraId="6EEA3EF0" w14:textId="52FC4689" w:rsidR="000B5423" w:rsidRPr="00C9679F" w:rsidRDefault="000B5423" w:rsidP="007C5B4D">
            <w:pPr>
              <w:pStyle w:val="EndnoteText"/>
              <w:jc w:val="both"/>
              <w:rPr>
                <w:rFonts w:ascii="Arial" w:hAnsi="Arial" w:cs="Arial"/>
                <w:lang w:val="en-US"/>
              </w:rPr>
            </w:pPr>
            <w:r w:rsidRPr="00C9679F">
              <w:rPr>
                <w:rFonts w:ascii="Arial" w:hAnsi="Arial" w:cs="Arial"/>
              </w:rPr>
              <w:t>Sayana et al., 2014</w:t>
            </w:r>
            <w:r w:rsidR="002E66E9" w:rsidRPr="00C9679F">
              <w:rPr>
                <w:rFonts w:ascii="Arial" w:hAnsi="Arial" w:cs="Arial"/>
              </w:rPr>
              <w:t xml:space="preserve"> [</w:t>
            </w:r>
            <w:r w:rsidR="002E66E9" w:rsidRPr="00C9679F">
              <w:rPr>
                <w:rStyle w:val="EndnoteReference"/>
                <w:rFonts w:ascii="Arial" w:hAnsi="Arial" w:cs="Arial"/>
              </w:rPr>
              <w:endnoteReference w:id="81"/>
            </w:r>
            <w:r w:rsidR="002E66E9" w:rsidRPr="00C9679F">
              <w:rPr>
                <w:rFonts w:ascii="Arial" w:hAnsi="Arial" w:cs="Arial"/>
              </w:rPr>
              <w:t>]</w:t>
            </w:r>
          </w:p>
        </w:tc>
      </w:tr>
      <w:tr w:rsidR="000B5423" w:rsidRPr="00C9679F" w14:paraId="51F4DC04" w14:textId="77777777" w:rsidTr="00C134E8">
        <w:tc>
          <w:tcPr>
            <w:tcW w:w="1985" w:type="dxa"/>
          </w:tcPr>
          <w:p w14:paraId="73FF446F" w14:textId="77777777" w:rsidR="007E71C1" w:rsidRPr="00C9679F" w:rsidRDefault="007E71C1" w:rsidP="007C5B4D">
            <w:pPr>
              <w:pStyle w:val="EndnoteText"/>
              <w:jc w:val="both"/>
              <w:rPr>
                <w:rFonts w:ascii="Arial" w:hAnsi="Arial" w:cs="Arial"/>
              </w:rPr>
            </w:pPr>
          </w:p>
          <w:p w14:paraId="06C1E85B" w14:textId="1F8CED4B" w:rsidR="000B5423" w:rsidRPr="00C9679F" w:rsidRDefault="007E71C1" w:rsidP="007C5B4D">
            <w:pPr>
              <w:pStyle w:val="EndnoteText"/>
              <w:jc w:val="both"/>
              <w:rPr>
                <w:rFonts w:ascii="Arial" w:hAnsi="Arial" w:cs="Arial"/>
              </w:rPr>
            </w:pPr>
            <w:r w:rsidRPr="00C9679F">
              <w:rPr>
                <w:rFonts w:ascii="Arial" w:hAnsi="Arial" w:cs="Arial"/>
              </w:rPr>
              <w:t xml:space="preserve"> </w:t>
            </w:r>
            <w:r w:rsidR="000B5423" w:rsidRPr="00C9679F">
              <w:rPr>
                <w:rFonts w:ascii="Arial" w:hAnsi="Arial" w:cs="Arial"/>
              </w:rPr>
              <w:t>Diuretic</w:t>
            </w:r>
          </w:p>
        </w:tc>
        <w:tc>
          <w:tcPr>
            <w:tcW w:w="2126" w:type="dxa"/>
          </w:tcPr>
          <w:p w14:paraId="57FB90AC" w14:textId="77777777" w:rsidR="000B5423" w:rsidRPr="00C9679F" w:rsidRDefault="000B5423" w:rsidP="007C5B4D">
            <w:pPr>
              <w:pStyle w:val="EndnoteText"/>
              <w:jc w:val="both"/>
              <w:rPr>
                <w:rFonts w:ascii="Arial" w:hAnsi="Arial" w:cs="Arial"/>
              </w:rPr>
            </w:pPr>
            <w:r w:rsidRPr="00C9679F">
              <w:rPr>
                <w:rFonts w:ascii="Arial" w:hAnsi="Arial" w:cs="Arial"/>
              </w:rPr>
              <w:t>Hydroethanolic leaves extract (100, 200 and 400 mg/kg)</w:t>
            </w:r>
          </w:p>
          <w:p w14:paraId="68E9F75D" w14:textId="77777777" w:rsidR="000B5423" w:rsidRPr="00C9679F" w:rsidRDefault="000B5423" w:rsidP="007C5B4D">
            <w:pPr>
              <w:pStyle w:val="EndnoteText"/>
              <w:jc w:val="both"/>
              <w:rPr>
                <w:rFonts w:ascii="Arial" w:hAnsi="Arial" w:cs="Arial"/>
              </w:rPr>
            </w:pPr>
          </w:p>
        </w:tc>
        <w:tc>
          <w:tcPr>
            <w:tcW w:w="1701" w:type="dxa"/>
          </w:tcPr>
          <w:p w14:paraId="72C3A5AA" w14:textId="77777777" w:rsidR="000B5423" w:rsidRPr="00C9679F" w:rsidRDefault="000B5423" w:rsidP="007C5B4D">
            <w:pPr>
              <w:pStyle w:val="EndnoteText"/>
              <w:jc w:val="both"/>
              <w:rPr>
                <w:rFonts w:ascii="Arial" w:hAnsi="Arial" w:cs="Arial"/>
              </w:rPr>
            </w:pPr>
            <w:r w:rsidRPr="00C9679F">
              <w:rPr>
                <w:rFonts w:ascii="Arial" w:hAnsi="Arial" w:cs="Arial"/>
              </w:rPr>
              <w:t>Albino rats</w:t>
            </w:r>
          </w:p>
        </w:tc>
        <w:tc>
          <w:tcPr>
            <w:tcW w:w="2835" w:type="dxa"/>
          </w:tcPr>
          <w:p w14:paraId="56B766C3" w14:textId="77777777" w:rsidR="000B5423" w:rsidRPr="00C9679F" w:rsidRDefault="000B5423" w:rsidP="007C5B4D">
            <w:pPr>
              <w:pStyle w:val="EndnoteText"/>
              <w:jc w:val="both"/>
              <w:rPr>
                <w:rFonts w:ascii="Arial" w:hAnsi="Arial" w:cs="Arial"/>
              </w:rPr>
            </w:pPr>
            <w:r w:rsidRPr="00C9679F">
              <w:rPr>
                <w:rFonts w:ascii="Arial" w:hAnsi="Arial" w:cs="Arial"/>
              </w:rPr>
              <w:t xml:space="preserve">by increasing urinary output and increased excretion of sodium, potassium, chloride levels </w:t>
            </w:r>
          </w:p>
        </w:tc>
        <w:tc>
          <w:tcPr>
            <w:tcW w:w="1418" w:type="dxa"/>
          </w:tcPr>
          <w:p w14:paraId="60B46DBC" w14:textId="0FE6B43F" w:rsidR="002E66E9" w:rsidRPr="00C9679F" w:rsidRDefault="005E587B" w:rsidP="007C5B4D">
            <w:pPr>
              <w:jc w:val="both"/>
              <w:rPr>
                <w:rFonts w:ascii="Arial" w:hAnsi="Arial" w:cs="Arial"/>
                <w:sz w:val="20"/>
                <w:szCs w:val="20"/>
              </w:rPr>
            </w:pPr>
            <w:r w:rsidRPr="00C9679F">
              <w:rPr>
                <w:rFonts w:ascii="Arial" w:hAnsi="Arial" w:cs="Arial"/>
                <w:sz w:val="20"/>
                <w:szCs w:val="20"/>
              </w:rPr>
              <w:t xml:space="preserve">Sayana et al.,2014 </w:t>
            </w:r>
            <w:r w:rsidR="002E66E9" w:rsidRPr="00C9679F">
              <w:rPr>
                <w:rFonts w:ascii="Arial" w:hAnsi="Arial" w:cs="Arial"/>
                <w:sz w:val="20"/>
                <w:szCs w:val="20"/>
              </w:rPr>
              <w:t>[</w:t>
            </w:r>
            <w:r w:rsidR="002E66E9" w:rsidRPr="00C9679F">
              <w:rPr>
                <w:rStyle w:val="EndnoteReference"/>
                <w:rFonts w:ascii="Arial" w:hAnsi="Arial" w:cs="Arial"/>
                <w:sz w:val="20"/>
                <w:szCs w:val="20"/>
              </w:rPr>
              <w:endnoteReference w:id="82"/>
            </w:r>
            <w:r w:rsidR="002E66E9" w:rsidRPr="00C9679F">
              <w:rPr>
                <w:rFonts w:ascii="Arial" w:hAnsi="Arial" w:cs="Arial"/>
                <w:sz w:val="20"/>
                <w:szCs w:val="20"/>
              </w:rPr>
              <w:t>]</w:t>
            </w:r>
          </w:p>
          <w:p w14:paraId="54EE385B" w14:textId="04E2B252" w:rsidR="000B5423" w:rsidRPr="00C9679F" w:rsidRDefault="000B5423" w:rsidP="007C5B4D">
            <w:pPr>
              <w:pStyle w:val="EndnoteText"/>
              <w:jc w:val="both"/>
              <w:rPr>
                <w:rFonts w:ascii="Arial" w:hAnsi="Arial" w:cs="Arial"/>
                <w:lang w:val="en-US"/>
              </w:rPr>
            </w:pPr>
          </w:p>
        </w:tc>
      </w:tr>
      <w:tr w:rsidR="000B5423" w:rsidRPr="00C9679F" w14:paraId="4489C9F8" w14:textId="77777777" w:rsidTr="00C134E8">
        <w:tc>
          <w:tcPr>
            <w:tcW w:w="1985" w:type="dxa"/>
          </w:tcPr>
          <w:p w14:paraId="0CA63C88" w14:textId="77777777" w:rsidR="007E71C1" w:rsidRPr="00C9679F" w:rsidRDefault="007E71C1" w:rsidP="007C5B4D">
            <w:pPr>
              <w:pStyle w:val="EndnoteText"/>
              <w:jc w:val="both"/>
              <w:rPr>
                <w:rFonts w:ascii="Arial" w:hAnsi="Arial" w:cs="Arial"/>
              </w:rPr>
            </w:pPr>
          </w:p>
          <w:p w14:paraId="5FA0D965" w14:textId="77777777" w:rsidR="007E71C1" w:rsidRPr="00C9679F" w:rsidRDefault="007E71C1" w:rsidP="007C5B4D">
            <w:pPr>
              <w:pStyle w:val="EndnoteText"/>
              <w:jc w:val="both"/>
              <w:rPr>
                <w:rFonts w:ascii="Arial" w:hAnsi="Arial" w:cs="Arial"/>
              </w:rPr>
            </w:pPr>
            <w:r w:rsidRPr="00C9679F">
              <w:rPr>
                <w:rFonts w:ascii="Arial" w:hAnsi="Arial" w:cs="Arial"/>
              </w:rPr>
              <w:t xml:space="preserve">  </w:t>
            </w:r>
          </w:p>
          <w:p w14:paraId="39A960F1" w14:textId="69C06EEB" w:rsidR="000B5423" w:rsidRPr="00C9679F" w:rsidRDefault="000B5423" w:rsidP="007C5B4D">
            <w:pPr>
              <w:pStyle w:val="EndnoteText"/>
              <w:jc w:val="both"/>
              <w:rPr>
                <w:rFonts w:ascii="Arial" w:hAnsi="Arial" w:cs="Arial"/>
              </w:rPr>
            </w:pPr>
            <w:r w:rsidRPr="00C9679F">
              <w:rPr>
                <w:rFonts w:ascii="Arial" w:hAnsi="Arial" w:cs="Arial"/>
              </w:rPr>
              <w:t>Anxiolytic</w:t>
            </w:r>
          </w:p>
        </w:tc>
        <w:tc>
          <w:tcPr>
            <w:tcW w:w="2126" w:type="dxa"/>
          </w:tcPr>
          <w:p w14:paraId="31F8CF13" w14:textId="77777777" w:rsidR="000B5423" w:rsidRPr="00C9679F" w:rsidRDefault="000B5423" w:rsidP="007C5B4D">
            <w:pPr>
              <w:pStyle w:val="EndnoteText"/>
              <w:jc w:val="both"/>
              <w:rPr>
                <w:rFonts w:ascii="Arial" w:hAnsi="Arial" w:cs="Arial"/>
              </w:rPr>
            </w:pPr>
            <w:r w:rsidRPr="00C9679F">
              <w:rPr>
                <w:rFonts w:ascii="Arial" w:hAnsi="Arial" w:cs="Arial"/>
              </w:rPr>
              <w:t>Hydroethanolic leaves extract (100, 200 and 400 mg/kg)</w:t>
            </w:r>
          </w:p>
          <w:p w14:paraId="312CD75B" w14:textId="77777777" w:rsidR="000B5423" w:rsidRPr="00C9679F" w:rsidRDefault="000B5423" w:rsidP="007C5B4D">
            <w:pPr>
              <w:pStyle w:val="EndnoteText"/>
              <w:jc w:val="both"/>
              <w:rPr>
                <w:rFonts w:ascii="Arial" w:hAnsi="Arial" w:cs="Arial"/>
              </w:rPr>
            </w:pPr>
          </w:p>
        </w:tc>
        <w:tc>
          <w:tcPr>
            <w:tcW w:w="1701" w:type="dxa"/>
          </w:tcPr>
          <w:p w14:paraId="204E9487" w14:textId="77777777" w:rsidR="000B5423" w:rsidRPr="00C9679F" w:rsidRDefault="000B5423" w:rsidP="007C5B4D">
            <w:pPr>
              <w:pStyle w:val="EndnoteText"/>
              <w:jc w:val="both"/>
              <w:rPr>
                <w:rFonts w:ascii="Arial" w:hAnsi="Arial" w:cs="Arial"/>
              </w:rPr>
            </w:pPr>
            <w:r w:rsidRPr="00C9679F">
              <w:rPr>
                <w:rFonts w:ascii="Arial" w:hAnsi="Arial" w:cs="Arial"/>
              </w:rPr>
              <w:t>Albino rats</w:t>
            </w:r>
          </w:p>
        </w:tc>
        <w:tc>
          <w:tcPr>
            <w:tcW w:w="2835" w:type="dxa"/>
          </w:tcPr>
          <w:p w14:paraId="01A4CA0D" w14:textId="77777777" w:rsidR="000B5423" w:rsidRPr="00C9679F" w:rsidRDefault="000B5423" w:rsidP="007C5B4D">
            <w:pPr>
              <w:pStyle w:val="EndnoteText"/>
              <w:jc w:val="both"/>
              <w:rPr>
                <w:rFonts w:ascii="Arial" w:hAnsi="Arial" w:cs="Arial"/>
              </w:rPr>
            </w:pPr>
            <w:r w:rsidRPr="00C9679F">
              <w:rPr>
                <w:rFonts w:ascii="Arial" w:hAnsi="Arial" w:cs="Arial"/>
              </w:rPr>
              <w:t>exhibited significant anxiolytic activity in rats, increasing exploratory behaviour and reducing anxiety-related responses, with effects comparable to diazepam.</w:t>
            </w:r>
          </w:p>
        </w:tc>
        <w:tc>
          <w:tcPr>
            <w:tcW w:w="1418" w:type="dxa"/>
          </w:tcPr>
          <w:p w14:paraId="29E80162" w14:textId="1DC7AA73" w:rsidR="000B5423" w:rsidRPr="00C9679F" w:rsidRDefault="000B5423" w:rsidP="007C5B4D">
            <w:pPr>
              <w:pStyle w:val="EndnoteText"/>
              <w:jc w:val="both"/>
              <w:rPr>
                <w:rFonts w:ascii="Arial" w:hAnsi="Arial" w:cs="Arial"/>
                <w:lang w:val="en-US"/>
              </w:rPr>
            </w:pPr>
            <w:r w:rsidRPr="00C9679F">
              <w:rPr>
                <w:rFonts w:ascii="Arial" w:hAnsi="Arial" w:cs="Arial"/>
              </w:rPr>
              <w:t>Thakur &amp; Rana, 2013</w:t>
            </w:r>
            <w:r w:rsidR="002E66E9" w:rsidRPr="00C9679F">
              <w:rPr>
                <w:rFonts w:ascii="Arial" w:hAnsi="Arial" w:cs="Arial"/>
              </w:rPr>
              <w:t xml:space="preserve"> [</w:t>
            </w:r>
            <w:r w:rsidR="002E66E9" w:rsidRPr="00C9679F">
              <w:rPr>
                <w:rStyle w:val="EndnoteReference"/>
                <w:rFonts w:ascii="Arial" w:hAnsi="Arial" w:cs="Arial"/>
              </w:rPr>
              <w:endnoteReference w:id="83"/>
            </w:r>
            <w:r w:rsidR="002E66E9" w:rsidRPr="00C9679F">
              <w:rPr>
                <w:rFonts w:ascii="Arial" w:hAnsi="Arial" w:cs="Arial"/>
              </w:rPr>
              <w:t>]</w:t>
            </w:r>
          </w:p>
        </w:tc>
      </w:tr>
      <w:tr w:rsidR="000B5423" w:rsidRPr="00C9679F" w14:paraId="09F3BDF0" w14:textId="77777777" w:rsidTr="00C134E8">
        <w:tc>
          <w:tcPr>
            <w:tcW w:w="1985" w:type="dxa"/>
          </w:tcPr>
          <w:p w14:paraId="75160B5D" w14:textId="77777777" w:rsidR="000B5423" w:rsidRPr="00C9679F" w:rsidRDefault="000B5423" w:rsidP="007C5B4D">
            <w:pPr>
              <w:pStyle w:val="EndnoteText"/>
              <w:jc w:val="both"/>
              <w:rPr>
                <w:rFonts w:ascii="Arial" w:hAnsi="Arial" w:cs="Arial"/>
              </w:rPr>
            </w:pPr>
          </w:p>
          <w:p w14:paraId="31FF5DB8" w14:textId="77777777" w:rsidR="007E71C1" w:rsidRPr="00C9679F" w:rsidRDefault="007E71C1" w:rsidP="007C5B4D">
            <w:pPr>
              <w:pStyle w:val="EndnoteText"/>
              <w:jc w:val="both"/>
              <w:rPr>
                <w:rFonts w:ascii="Arial" w:hAnsi="Arial" w:cs="Arial"/>
              </w:rPr>
            </w:pPr>
            <w:r w:rsidRPr="00C9679F">
              <w:rPr>
                <w:rFonts w:ascii="Arial" w:hAnsi="Arial" w:cs="Arial"/>
              </w:rPr>
              <w:t xml:space="preserve">   </w:t>
            </w:r>
          </w:p>
          <w:p w14:paraId="69BEF641" w14:textId="1ADEA083" w:rsidR="000B5423" w:rsidRPr="00C9679F" w:rsidRDefault="000B5423" w:rsidP="007C5B4D">
            <w:pPr>
              <w:pStyle w:val="EndnoteText"/>
              <w:jc w:val="both"/>
              <w:rPr>
                <w:rFonts w:ascii="Arial" w:hAnsi="Arial" w:cs="Arial"/>
              </w:rPr>
            </w:pPr>
            <w:r w:rsidRPr="00C9679F">
              <w:rPr>
                <w:rFonts w:ascii="Arial" w:hAnsi="Arial" w:cs="Arial"/>
              </w:rPr>
              <w:t>Memory enhancing</w:t>
            </w:r>
          </w:p>
          <w:p w14:paraId="5DFA0509" w14:textId="77777777" w:rsidR="000B5423" w:rsidRPr="00C9679F" w:rsidRDefault="000B5423" w:rsidP="007C5B4D">
            <w:pPr>
              <w:pStyle w:val="EndnoteText"/>
              <w:jc w:val="both"/>
              <w:rPr>
                <w:rFonts w:ascii="Arial" w:hAnsi="Arial" w:cs="Arial"/>
              </w:rPr>
            </w:pPr>
          </w:p>
        </w:tc>
        <w:tc>
          <w:tcPr>
            <w:tcW w:w="2126" w:type="dxa"/>
          </w:tcPr>
          <w:p w14:paraId="5BA019E9" w14:textId="77777777" w:rsidR="000B5423" w:rsidRPr="00C9679F" w:rsidRDefault="000B5423" w:rsidP="007C5B4D">
            <w:pPr>
              <w:pStyle w:val="EndnoteText"/>
              <w:jc w:val="both"/>
              <w:rPr>
                <w:rFonts w:ascii="Arial" w:hAnsi="Arial" w:cs="Arial"/>
              </w:rPr>
            </w:pPr>
            <w:r w:rsidRPr="00C9679F">
              <w:rPr>
                <w:rFonts w:ascii="Arial" w:hAnsi="Arial" w:cs="Arial"/>
              </w:rPr>
              <w:t>Hydroethanolic root extract (400 mg/kg)</w:t>
            </w:r>
          </w:p>
        </w:tc>
        <w:tc>
          <w:tcPr>
            <w:tcW w:w="1701" w:type="dxa"/>
          </w:tcPr>
          <w:p w14:paraId="280EF236" w14:textId="77777777" w:rsidR="000B5423" w:rsidRPr="00C9679F" w:rsidRDefault="000B5423" w:rsidP="007C5B4D">
            <w:pPr>
              <w:pStyle w:val="EndnoteText"/>
              <w:jc w:val="both"/>
              <w:rPr>
                <w:rFonts w:ascii="Arial" w:hAnsi="Arial" w:cs="Arial"/>
              </w:rPr>
            </w:pPr>
            <w:r w:rsidRPr="00C9679F">
              <w:rPr>
                <w:rFonts w:ascii="Arial" w:hAnsi="Arial" w:cs="Arial"/>
              </w:rPr>
              <w:t>Mice</w:t>
            </w:r>
          </w:p>
        </w:tc>
        <w:tc>
          <w:tcPr>
            <w:tcW w:w="2835" w:type="dxa"/>
          </w:tcPr>
          <w:p w14:paraId="606ED10A" w14:textId="77777777" w:rsidR="000B5423" w:rsidRPr="00C9679F" w:rsidRDefault="000B5423" w:rsidP="007C5B4D">
            <w:pPr>
              <w:pStyle w:val="EndnoteText"/>
              <w:jc w:val="both"/>
              <w:rPr>
                <w:rFonts w:ascii="Arial" w:hAnsi="Arial" w:cs="Arial"/>
              </w:rPr>
            </w:pPr>
            <w:r w:rsidRPr="00C9679F">
              <w:rPr>
                <w:rFonts w:ascii="Arial" w:hAnsi="Arial" w:cs="Arial"/>
              </w:rPr>
              <w:t>showed significant nootropic</w:t>
            </w:r>
            <w:r w:rsidRPr="00C9679F">
              <w:rPr>
                <w:rFonts w:ascii="Arial" w:hAnsi="Arial" w:cs="Arial"/>
                <w:b/>
                <w:bCs/>
              </w:rPr>
              <w:t xml:space="preserve"> </w:t>
            </w:r>
            <w:r w:rsidRPr="00C9679F">
              <w:rPr>
                <w:rFonts w:ascii="Arial" w:hAnsi="Arial" w:cs="Arial"/>
              </w:rPr>
              <w:t>activity, enhancing learning and memory, reducing brain acetylcholinesterase activity, and reversing scopolamine- and age-induced cognitive impairment.</w:t>
            </w:r>
          </w:p>
        </w:tc>
        <w:tc>
          <w:tcPr>
            <w:tcW w:w="1418" w:type="dxa"/>
          </w:tcPr>
          <w:p w14:paraId="16565B28" w14:textId="3BAF6FD0" w:rsidR="000B5423" w:rsidRPr="00C9679F" w:rsidRDefault="000B5423" w:rsidP="007C5B4D">
            <w:pPr>
              <w:pStyle w:val="EndnoteText"/>
              <w:jc w:val="both"/>
              <w:rPr>
                <w:rFonts w:ascii="Arial" w:hAnsi="Arial" w:cs="Arial"/>
                <w:lang w:val="en-US"/>
              </w:rPr>
            </w:pPr>
            <w:r w:rsidRPr="00C9679F">
              <w:rPr>
                <w:rFonts w:ascii="Arial" w:hAnsi="Arial" w:cs="Arial"/>
              </w:rPr>
              <w:t>Kulkarni et al., 2011</w:t>
            </w:r>
            <w:r w:rsidR="002E66E9" w:rsidRPr="00C9679F">
              <w:rPr>
                <w:rFonts w:ascii="Arial" w:hAnsi="Arial" w:cs="Arial"/>
              </w:rPr>
              <w:t>[</w:t>
            </w:r>
            <w:r w:rsidR="002E66E9" w:rsidRPr="00C9679F">
              <w:rPr>
                <w:rStyle w:val="EndnoteReference"/>
                <w:rFonts w:ascii="Arial" w:hAnsi="Arial" w:cs="Arial"/>
              </w:rPr>
              <w:endnoteReference w:id="84"/>
            </w:r>
            <w:r w:rsidR="002E66E9" w:rsidRPr="00C9679F">
              <w:rPr>
                <w:rFonts w:ascii="Arial" w:hAnsi="Arial" w:cs="Arial"/>
              </w:rPr>
              <w:t>]</w:t>
            </w:r>
          </w:p>
        </w:tc>
      </w:tr>
      <w:tr w:rsidR="007E71C1" w:rsidRPr="00C9679F" w14:paraId="34483EED" w14:textId="77777777" w:rsidTr="00C134E8">
        <w:tc>
          <w:tcPr>
            <w:tcW w:w="1985" w:type="dxa"/>
            <w:vMerge w:val="restart"/>
          </w:tcPr>
          <w:p w14:paraId="66CA60B3" w14:textId="77777777" w:rsidR="007E71C1" w:rsidRPr="00C9679F" w:rsidRDefault="007E71C1" w:rsidP="007C5B4D">
            <w:pPr>
              <w:pStyle w:val="EndnoteText"/>
              <w:jc w:val="both"/>
              <w:rPr>
                <w:rFonts w:ascii="Arial" w:hAnsi="Arial" w:cs="Arial"/>
              </w:rPr>
            </w:pPr>
          </w:p>
          <w:p w14:paraId="4E7F1930" w14:textId="77777777" w:rsidR="007E71C1" w:rsidRPr="00C9679F" w:rsidRDefault="007E71C1" w:rsidP="007C5B4D">
            <w:pPr>
              <w:pStyle w:val="EndnoteText"/>
              <w:jc w:val="both"/>
              <w:rPr>
                <w:rFonts w:ascii="Arial" w:hAnsi="Arial" w:cs="Arial"/>
              </w:rPr>
            </w:pPr>
          </w:p>
          <w:p w14:paraId="0CB3095B" w14:textId="77777777" w:rsidR="007E71C1" w:rsidRPr="00C9679F" w:rsidRDefault="007E71C1" w:rsidP="007C5B4D">
            <w:pPr>
              <w:pStyle w:val="EndnoteText"/>
              <w:jc w:val="both"/>
              <w:rPr>
                <w:rFonts w:ascii="Arial" w:hAnsi="Arial" w:cs="Arial"/>
              </w:rPr>
            </w:pPr>
          </w:p>
          <w:p w14:paraId="72C6AD04" w14:textId="54596165" w:rsidR="007E71C1" w:rsidRPr="00C9679F" w:rsidRDefault="007E71C1" w:rsidP="007C5B4D">
            <w:pPr>
              <w:pStyle w:val="EndnoteText"/>
              <w:jc w:val="both"/>
              <w:rPr>
                <w:rFonts w:ascii="Arial" w:hAnsi="Arial" w:cs="Arial"/>
              </w:rPr>
            </w:pPr>
            <w:r w:rsidRPr="00C9679F">
              <w:rPr>
                <w:rFonts w:ascii="Arial" w:hAnsi="Arial" w:cs="Arial"/>
              </w:rPr>
              <w:t>Anti</w:t>
            </w:r>
            <w:r w:rsidR="00085CA1" w:rsidRPr="00C9679F">
              <w:rPr>
                <w:rFonts w:ascii="Arial" w:hAnsi="Arial" w:cs="Arial"/>
              </w:rPr>
              <w:t>-</w:t>
            </w:r>
            <w:r w:rsidRPr="00C9679F">
              <w:rPr>
                <w:rFonts w:ascii="Arial" w:hAnsi="Arial" w:cs="Arial"/>
              </w:rPr>
              <w:t>venom</w:t>
            </w:r>
          </w:p>
          <w:p w14:paraId="4AE86A0A" w14:textId="77777777" w:rsidR="007E71C1" w:rsidRPr="00C9679F" w:rsidRDefault="007E71C1" w:rsidP="007C5B4D">
            <w:pPr>
              <w:pStyle w:val="EndnoteText"/>
              <w:jc w:val="both"/>
              <w:rPr>
                <w:rFonts w:ascii="Arial" w:hAnsi="Arial" w:cs="Arial"/>
              </w:rPr>
            </w:pPr>
          </w:p>
          <w:p w14:paraId="7CEC9BEC" w14:textId="166C2975" w:rsidR="007E71C1" w:rsidRPr="00C9679F" w:rsidRDefault="007E71C1" w:rsidP="007C5B4D">
            <w:pPr>
              <w:pStyle w:val="EndnoteText"/>
              <w:jc w:val="both"/>
              <w:rPr>
                <w:rFonts w:ascii="Arial" w:hAnsi="Arial" w:cs="Arial"/>
              </w:rPr>
            </w:pPr>
          </w:p>
        </w:tc>
        <w:tc>
          <w:tcPr>
            <w:tcW w:w="2126" w:type="dxa"/>
          </w:tcPr>
          <w:p w14:paraId="1C26B854" w14:textId="77777777" w:rsidR="007E71C1" w:rsidRPr="00C9679F" w:rsidRDefault="007E71C1" w:rsidP="007C5B4D">
            <w:pPr>
              <w:pStyle w:val="EndnoteText"/>
              <w:jc w:val="both"/>
              <w:rPr>
                <w:rFonts w:ascii="Arial" w:hAnsi="Arial" w:cs="Arial"/>
              </w:rPr>
            </w:pPr>
            <w:r w:rsidRPr="00C9679F">
              <w:rPr>
                <w:rFonts w:ascii="Arial" w:hAnsi="Arial" w:cs="Arial"/>
              </w:rPr>
              <w:t xml:space="preserve">Aqueous leaves extract </w:t>
            </w:r>
          </w:p>
        </w:tc>
        <w:tc>
          <w:tcPr>
            <w:tcW w:w="1701" w:type="dxa"/>
          </w:tcPr>
          <w:p w14:paraId="147A3148" w14:textId="77777777" w:rsidR="007E71C1" w:rsidRPr="00C9679F" w:rsidRDefault="007E71C1" w:rsidP="007C5B4D">
            <w:pPr>
              <w:pStyle w:val="EndnoteText"/>
              <w:jc w:val="both"/>
              <w:rPr>
                <w:rFonts w:ascii="Arial" w:hAnsi="Arial" w:cs="Arial"/>
              </w:rPr>
            </w:pPr>
            <w:r w:rsidRPr="00C9679F">
              <w:rPr>
                <w:rFonts w:ascii="Arial" w:hAnsi="Arial" w:cs="Arial"/>
              </w:rPr>
              <w:t>Swiss Webster mice</w:t>
            </w:r>
          </w:p>
        </w:tc>
        <w:tc>
          <w:tcPr>
            <w:tcW w:w="2835" w:type="dxa"/>
          </w:tcPr>
          <w:p w14:paraId="2EC14490" w14:textId="77777777" w:rsidR="007E71C1" w:rsidRPr="00C9679F" w:rsidRDefault="007E71C1" w:rsidP="007C5B4D">
            <w:pPr>
              <w:pStyle w:val="EndnoteText"/>
              <w:jc w:val="both"/>
              <w:rPr>
                <w:rFonts w:ascii="Arial" w:hAnsi="Arial" w:cs="Arial"/>
              </w:rPr>
            </w:pPr>
            <w:r w:rsidRPr="00C9679F">
              <w:rPr>
                <w:rFonts w:ascii="Arial" w:hAnsi="Arial" w:cs="Arial"/>
              </w:rPr>
              <w:t xml:space="preserve">Neutralization of the </w:t>
            </w:r>
            <w:proofErr w:type="spellStart"/>
            <w:r w:rsidRPr="00C9679F">
              <w:rPr>
                <w:rFonts w:ascii="Arial" w:hAnsi="Arial" w:cs="Arial"/>
              </w:rPr>
              <w:t>hemorrhagic</w:t>
            </w:r>
            <w:proofErr w:type="spellEnd"/>
            <w:r w:rsidRPr="00C9679F">
              <w:rPr>
                <w:rFonts w:ascii="Arial" w:hAnsi="Arial" w:cs="Arial"/>
              </w:rPr>
              <w:t xml:space="preserve"> effect of venom</w:t>
            </w:r>
          </w:p>
        </w:tc>
        <w:tc>
          <w:tcPr>
            <w:tcW w:w="1418" w:type="dxa"/>
          </w:tcPr>
          <w:p w14:paraId="47702500" w14:textId="115043F3" w:rsidR="007E71C1" w:rsidRPr="00C9679F" w:rsidRDefault="007E71C1" w:rsidP="007C5B4D">
            <w:pPr>
              <w:pStyle w:val="EndnoteText"/>
              <w:jc w:val="both"/>
              <w:rPr>
                <w:rFonts w:ascii="Arial" w:hAnsi="Arial" w:cs="Arial"/>
                <w:lang w:val="en-US"/>
              </w:rPr>
            </w:pPr>
            <w:r w:rsidRPr="00C9679F">
              <w:rPr>
                <w:rFonts w:ascii="Arial" w:hAnsi="Arial" w:cs="Arial"/>
              </w:rPr>
              <w:t>Badilla et al., 2008</w:t>
            </w:r>
            <w:r w:rsidR="002E66E9" w:rsidRPr="00C9679F">
              <w:rPr>
                <w:rFonts w:ascii="Arial" w:hAnsi="Arial" w:cs="Arial"/>
              </w:rPr>
              <w:t xml:space="preserve"> [</w:t>
            </w:r>
            <w:r w:rsidR="002E66E9" w:rsidRPr="00C9679F">
              <w:rPr>
                <w:rStyle w:val="EndnoteReference"/>
                <w:rFonts w:ascii="Arial" w:hAnsi="Arial" w:cs="Arial"/>
              </w:rPr>
              <w:endnoteReference w:id="85"/>
            </w:r>
            <w:r w:rsidR="002E66E9" w:rsidRPr="00C9679F">
              <w:rPr>
                <w:rFonts w:ascii="Arial" w:hAnsi="Arial" w:cs="Arial"/>
              </w:rPr>
              <w:t>]</w:t>
            </w:r>
          </w:p>
        </w:tc>
      </w:tr>
      <w:tr w:rsidR="007E71C1" w:rsidRPr="00C9679F" w14:paraId="4780AEAF" w14:textId="77777777" w:rsidTr="00C134E8">
        <w:tc>
          <w:tcPr>
            <w:tcW w:w="1985" w:type="dxa"/>
            <w:vMerge/>
          </w:tcPr>
          <w:p w14:paraId="52A2E057" w14:textId="77777777" w:rsidR="007E71C1" w:rsidRPr="00C9679F" w:rsidRDefault="007E71C1" w:rsidP="007C5B4D">
            <w:pPr>
              <w:pStyle w:val="EndnoteText"/>
              <w:jc w:val="both"/>
              <w:rPr>
                <w:rFonts w:ascii="Arial" w:hAnsi="Arial" w:cs="Arial"/>
              </w:rPr>
            </w:pPr>
          </w:p>
        </w:tc>
        <w:tc>
          <w:tcPr>
            <w:tcW w:w="2126" w:type="dxa"/>
          </w:tcPr>
          <w:p w14:paraId="4D854611" w14:textId="77777777" w:rsidR="007E71C1" w:rsidRPr="00C9679F" w:rsidRDefault="007E71C1" w:rsidP="007C5B4D">
            <w:pPr>
              <w:pStyle w:val="EndnoteText"/>
              <w:jc w:val="both"/>
              <w:rPr>
                <w:rFonts w:ascii="Arial" w:hAnsi="Arial" w:cs="Arial"/>
              </w:rPr>
            </w:pPr>
            <w:r w:rsidRPr="00C9679F">
              <w:rPr>
                <w:rFonts w:ascii="Arial" w:hAnsi="Arial" w:cs="Arial"/>
              </w:rPr>
              <w:t>Ethanolic extract of aerial parts</w:t>
            </w:r>
          </w:p>
        </w:tc>
        <w:tc>
          <w:tcPr>
            <w:tcW w:w="1701" w:type="dxa"/>
          </w:tcPr>
          <w:p w14:paraId="0CDDD990" w14:textId="77777777" w:rsidR="007E71C1" w:rsidRPr="00C9679F" w:rsidRDefault="007E71C1" w:rsidP="007C5B4D">
            <w:pPr>
              <w:pStyle w:val="EndnoteText"/>
              <w:jc w:val="both"/>
              <w:rPr>
                <w:rFonts w:ascii="Arial" w:hAnsi="Arial" w:cs="Arial"/>
              </w:rPr>
            </w:pPr>
            <w:r w:rsidRPr="00C9679F">
              <w:rPr>
                <w:rFonts w:ascii="Arial" w:hAnsi="Arial" w:cs="Arial"/>
              </w:rPr>
              <w:t>CF1 Mice</w:t>
            </w:r>
          </w:p>
        </w:tc>
        <w:tc>
          <w:tcPr>
            <w:tcW w:w="2835" w:type="dxa"/>
          </w:tcPr>
          <w:p w14:paraId="35F0258E" w14:textId="77777777" w:rsidR="007E71C1" w:rsidRPr="00C9679F" w:rsidRDefault="007E71C1" w:rsidP="007C5B4D">
            <w:pPr>
              <w:pStyle w:val="EndnoteText"/>
              <w:jc w:val="both"/>
              <w:rPr>
                <w:rFonts w:ascii="Arial" w:hAnsi="Arial" w:cs="Arial"/>
              </w:rPr>
            </w:pPr>
            <w:r w:rsidRPr="00C9679F">
              <w:rPr>
                <w:rFonts w:ascii="Arial" w:hAnsi="Arial" w:cs="Arial"/>
              </w:rPr>
              <w:t>characterized a flavonoid enriched fraction responsible for the antivenom activity</w:t>
            </w:r>
          </w:p>
        </w:tc>
        <w:tc>
          <w:tcPr>
            <w:tcW w:w="1418" w:type="dxa"/>
          </w:tcPr>
          <w:p w14:paraId="58DD93EC" w14:textId="73B0F3CE" w:rsidR="007E71C1" w:rsidRPr="00C9679F" w:rsidRDefault="007E71C1" w:rsidP="007C5B4D">
            <w:pPr>
              <w:pStyle w:val="EndnoteText"/>
              <w:jc w:val="both"/>
              <w:rPr>
                <w:rFonts w:ascii="Arial" w:hAnsi="Arial" w:cs="Arial"/>
                <w:lang w:val="en-US"/>
              </w:rPr>
            </w:pPr>
            <w:r w:rsidRPr="00C9679F">
              <w:rPr>
                <w:rFonts w:ascii="Arial" w:hAnsi="Arial" w:cs="Arial"/>
              </w:rPr>
              <w:t>Verrastro et al., 2018</w:t>
            </w:r>
            <w:r w:rsidR="002E66E9" w:rsidRPr="00C9679F">
              <w:rPr>
                <w:rFonts w:ascii="Arial" w:hAnsi="Arial" w:cs="Arial"/>
              </w:rPr>
              <w:t>[</w:t>
            </w:r>
            <w:r w:rsidR="002E66E9" w:rsidRPr="00C9679F">
              <w:rPr>
                <w:rStyle w:val="EndnoteReference"/>
                <w:rFonts w:ascii="Arial" w:hAnsi="Arial" w:cs="Arial"/>
              </w:rPr>
              <w:endnoteReference w:id="86"/>
            </w:r>
            <w:r w:rsidR="002E66E9" w:rsidRPr="00C9679F">
              <w:rPr>
                <w:rFonts w:ascii="Arial" w:hAnsi="Arial" w:cs="Arial"/>
              </w:rPr>
              <w:t>]</w:t>
            </w:r>
          </w:p>
        </w:tc>
      </w:tr>
      <w:tr w:rsidR="007E71C1" w:rsidRPr="00C9679F" w14:paraId="4716C6EE" w14:textId="77777777" w:rsidTr="00C134E8">
        <w:tc>
          <w:tcPr>
            <w:tcW w:w="1985" w:type="dxa"/>
            <w:vMerge/>
          </w:tcPr>
          <w:p w14:paraId="3AB383C9" w14:textId="77777777" w:rsidR="007E71C1" w:rsidRPr="00C9679F" w:rsidRDefault="007E71C1" w:rsidP="007C5B4D">
            <w:pPr>
              <w:pStyle w:val="EndnoteText"/>
              <w:jc w:val="both"/>
              <w:rPr>
                <w:rFonts w:ascii="Arial" w:hAnsi="Arial" w:cs="Arial"/>
              </w:rPr>
            </w:pPr>
          </w:p>
        </w:tc>
        <w:tc>
          <w:tcPr>
            <w:tcW w:w="2126" w:type="dxa"/>
          </w:tcPr>
          <w:p w14:paraId="13D38812" w14:textId="77777777" w:rsidR="007E71C1" w:rsidRPr="00C9679F" w:rsidRDefault="007E71C1" w:rsidP="007C5B4D">
            <w:pPr>
              <w:pStyle w:val="EndnoteText"/>
              <w:jc w:val="both"/>
              <w:rPr>
                <w:rFonts w:ascii="Arial" w:hAnsi="Arial" w:cs="Arial"/>
              </w:rPr>
            </w:pPr>
            <w:r w:rsidRPr="00C9679F">
              <w:rPr>
                <w:rFonts w:ascii="Arial" w:hAnsi="Arial" w:cs="Arial"/>
              </w:rPr>
              <w:t>Aqueous and alcoholic leaf extract</w:t>
            </w:r>
          </w:p>
        </w:tc>
        <w:tc>
          <w:tcPr>
            <w:tcW w:w="1701" w:type="dxa"/>
          </w:tcPr>
          <w:p w14:paraId="3517CA0B" w14:textId="77777777" w:rsidR="007E71C1" w:rsidRPr="00C9679F" w:rsidRDefault="007E71C1" w:rsidP="007C5B4D">
            <w:pPr>
              <w:pStyle w:val="EndnoteText"/>
              <w:jc w:val="both"/>
              <w:rPr>
                <w:rFonts w:ascii="Arial" w:hAnsi="Arial" w:cs="Arial"/>
              </w:rPr>
            </w:pPr>
            <w:r w:rsidRPr="00C9679F">
              <w:rPr>
                <w:rFonts w:ascii="Arial" w:hAnsi="Arial" w:cs="Arial"/>
              </w:rPr>
              <w:t>SDS-PAGE electrophoresis</w:t>
            </w:r>
          </w:p>
        </w:tc>
        <w:tc>
          <w:tcPr>
            <w:tcW w:w="2835" w:type="dxa"/>
          </w:tcPr>
          <w:p w14:paraId="6CAEE7FA" w14:textId="77777777" w:rsidR="007E71C1" w:rsidRPr="00C9679F" w:rsidRDefault="007E71C1" w:rsidP="007C5B4D">
            <w:pPr>
              <w:pStyle w:val="EndnoteText"/>
              <w:jc w:val="both"/>
              <w:rPr>
                <w:rFonts w:ascii="Arial" w:hAnsi="Arial" w:cs="Arial"/>
              </w:rPr>
            </w:pPr>
            <w:r w:rsidRPr="00C9679F">
              <w:rPr>
                <w:rFonts w:ascii="Arial" w:hAnsi="Arial" w:cs="Arial"/>
                <w:lang w:val="en-US"/>
              </w:rPr>
              <w:t xml:space="preserve">Showed concentration-dependent inhibition of venom-induced </w:t>
            </w:r>
            <w:proofErr w:type="spellStart"/>
            <w:r w:rsidRPr="00C9679F">
              <w:rPr>
                <w:rFonts w:ascii="Arial" w:hAnsi="Arial" w:cs="Arial"/>
                <w:lang w:val="en-US"/>
              </w:rPr>
              <w:t>haemolysis</w:t>
            </w:r>
            <w:proofErr w:type="spellEnd"/>
            <w:r w:rsidRPr="00C9679F">
              <w:rPr>
                <w:rFonts w:ascii="Arial" w:hAnsi="Arial" w:cs="Arial"/>
                <w:lang w:val="en-US"/>
              </w:rPr>
              <w:t>.</w:t>
            </w:r>
          </w:p>
        </w:tc>
        <w:tc>
          <w:tcPr>
            <w:tcW w:w="1418" w:type="dxa"/>
          </w:tcPr>
          <w:p w14:paraId="0D0655D0" w14:textId="5B163818" w:rsidR="007E71C1" w:rsidRPr="00C9679F" w:rsidRDefault="007E71C1" w:rsidP="007C5B4D">
            <w:pPr>
              <w:pStyle w:val="EndnoteText"/>
              <w:jc w:val="both"/>
              <w:rPr>
                <w:rFonts w:ascii="Arial" w:hAnsi="Arial" w:cs="Arial"/>
                <w:lang w:val="en-US"/>
              </w:rPr>
            </w:pPr>
            <w:r w:rsidRPr="00C9679F">
              <w:rPr>
                <w:rFonts w:ascii="Arial" w:hAnsi="Arial" w:cs="Arial"/>
              </w:rPr>
              <w:t>Torres et al., 2018</w:t>
            </w:r>
            <w:r w:rsidR="002E66E9" w:rsidRPr="00C9679F">
              <w:rPr>
                <w:rFonts w:ascii="Arial" w:hAnsi="Arial" w:cs="Arial"/>
              </w:rPr>
              <w:t xml:space="preserve"> [</w:t>
            </w:r>
            <w:r w:rsidR="002E66E9" w:rsidRPr="00C9679F">
              <w:rPr>
                <w:rStyle w:val="EndnoteReference"/>
                <w:rFonts w:ascii="Arial" w:hAnsi="Arial" w:cs="Arial"/>
              </w:rPr>
              <w:endnoteReference w:id="87"/>
            </w:r>
            <w:r w:rsidR="002E66E9" w:rsidRPr="00C9679F">
              <w:rPr>
                <w:rFonts w:ascii="Arial" w:hAnsi="Arial" w:cs="Arial"/>
              </w:rPr>
              <w:t>]</w:t>
            </w:r>
          </w:p>
        </w:tc>
      </w:tr>
      <w:tr w:rsidR="000B5423" w:rsidRPr="00C9679F" w14:paraId="3AF99331" w14:textId="77777777" w:rsidTr="00C134E8">
        <w:tc>
          <w:tcPr>
            <w:tcW w:w="1985" w:type="dxa"/>
          </w:tcPr>
          <w:p w14:paraId="3CFAC26C" w14:textId="77777777" w:rsidR="007E71C1" w:rsidRPr="00C9679F" w:rsidRDefault="007E71C1" w:rsidP="007C5B4D">
            <w:pPr>
              <w:pStyle w:val="EndnoteText"/>
              <w:jc w:val="both"/>
              <w:rPr>
                <w:rFonts w:ascii="Arial" w:hAnsi="Arial" w:cs="Arial"/>
              </w:rPr>
            </w:pPr>
          </w:p>
          <w:p w14:paraId="00A468E5" w14:textId="77777777" w:rsidR="007E71C1" w:rsidRPr="00C9679F" w:rsidRDefault="007E71C1" w:rsidP="007C5B4D">
            <w:pPr>
              <w:pStyle w:val="EndnoteText"/>
              <w:jc w:val="both"/>
              <w:rPr>
                <w:rFonts w:ascii="Arial" w:hAnsi="Arial" w:cs="Arial"/>
              </w:rPr>
            </w:pPr>
          </w:p>
          <w:p w14:paraId="4FDA8568" w14:textId="7B016C4B" w:rsidR="000B5423" w:rsidRPr="00C9679F" w:rsidRDefault="000B5423" w:rsidP="007C5B4D">
            <w:pPr>
              <w:pStyle w:val="EndnoteText"/>
              <w:jc w:val="both"/>
              <w:rPr>
                <w:rFonts w:ascii="Arial" w:hAnsi="Arial" w:cs="Arial"/>
              </w:rPr>
            </w:pPr>
            <w:r w:rsidRPr="00C9679F">
              <w:rPr>
                <w:rFonts w:ascii="Arial" w:hAnsi="Arial" w:cs="Arial"/>
              </w:rPr>
              <w:t>Wound healing action</w:t>
            </w:r>
          </w:p>
        </w:tc>
        <w:tc>
          <w:tcPr>
            <w:tcW w:w="2126" w:type="dxa"/>
          </w:tcPr>
          <w:p w14:paraId="0D3CC4AB" w14:textId="77777777" w:rsidR="000B5423" w:rsidRPr="00C9679F" w:rsidRDefault="000B5423" w:rsidP="007C5B4D">
            <w:pPr>
              <w:pStyle w:val="EndnoteText"/>
              <w:jc w:val="both"/>
              <w:rPr>
                <w:rFonts w:ascii="Arial" w:hAnsi="Arial" w:cs="Arial"/>
              </w:rPr>
            </w:pPr>
            <w:r w:rsidRPr="00C9679F">
              <w:rPr>
                <w:rFonts w:ascii="Arial" w:hAnsi="Arial" w:cs="Arial"/>
              </w:rPr>
              <w:t>Aqueous and methanolic extracts (200-400mg/kg)</w:t>
            </w:r>
          </w:p>
          <w:p w14:paraId="6F519E73" w14:textId="77777777" w:rsidR="000B5423" w:rsidRPr="00C9679F" w:rsidRDefault="000B5423" w:rsidP="007C5B4D">
            <w:pPr>
              <w:pStyle w:val="EndnoteText"/>
              <w:jc w:val="both"/>
              <w:rPr>
                <w:rFonts w:ascii="Arial" w:hAnsi="Arial" w:cs="Arial"/>
              </w:rPr>
            </w:pPr>
          </w:p>
        </w:tc>
        <w:tc>
          <w:tcPr>
            <w:tcW w:w="1701" w:type="dxa"/>
          </w:tcPr>
          <w:p w14:paraId="293882D0" w14:textId="77777777" w:rsidR="000B5423" w:rsidRPr="00C9679F" w:rsidRDefault="000B5423" w:rsidP="007C5B4D">
            <w:pPr>
              <w:pStyle w:val="EndnoteText"/>
              <w:jc w:val="both"/>
              <w:rPr>
                <w:rFonts w:ascii="Arial" w:hAnsi="Arial" w:cs="Arial"/>
              </w:rPr>
            </w:pPr>
            <w:r w:rsidRPr="00C9679F">
              <w:rPr>
                <w:rFonts w:ascii="Arial" w:hAnsi="Arial" w:cs="Arial"/>
              </w:rPr>
              <w:t>Two in-vivo experimental animal models</w:t>
            </w:r>
          </w:p>
        </w:tc>
        <w:tc>
          <w:tcPr>
            <w:tcW w:w="2835" w:type="dxa"/>
          </w:tcPr>
          <w:p w14:paraId="77FF21BA" w14:textId="77777777" w:rsidR="000B5423" w:rsidRPr="00C9679F" w:rsidRDefault="000B5423" w:rsidP="007C5B4D">
            <w:pPr>
              <w:pStyle w:val="EndnoteText"/>
              <w:jc w:val="both"/>
              <w:rPr>
                <w:rFonts w:ascii="Arial" w:hAnsi="Arial" w:cs="Arial"/>
              </w:rPr>
            </w:pPr>
            <w:r w:rsidRPr="00C9679F">
              <w:rPr>
                <w:rFonts w:ascii="Arial" w:hAnsi="Arial" w:cs="Arial"/>
                <w:lang w:val="en-US"/>
              </w:rPr>
              <w:t xml:space="preserve">Significant wound healing potential by reducing oxidative stress, lowering inflammatory cytokines, promoting tissue regeneration in </w:t>
            </w:r>
            <w:proofErr w:type="spellStart"/>
            <w:r w:rsidRPr="00C9679F">
              <w:rPr>
                <w:rFonts w:ascii="Arial" w:hAnsi="Arial" w:cs="Arial"/>
                <w:lang w:val="en-US"/>
              </w:rPr>
              <w:t>exicision</w:t>
            </w:r>
            <w:proofErr w:type="spellEnd"/>
            <w:r w:rsidRPr="00C9679F">
              <w:rPr>
                <w:rFonts w:ascii="Arial" w:hAnsi="Arial" w:cs="Arial"/>
                <w:lang w:val="en-US"/>
              </w:rPr>
              <w:t xml:space="preserve"> wound and carrageenan models.</w:t>
            </w:r>
          </w:p>
        </w:tc>
        <w:tc>
          <w:tcPr>
            <w:tcW w:w="1418" w:type="dxa"/>
          </w:tcPr>
          <w:p w14:paraId="11BDD74E" w14:textId="5FEF48E9" w:rsidR="000B5423" w:rsidRPr="00C9679F" w:rsidRDefault="000B5423" w:rsidP="007C5B4D">
            <w:pPr>
              <w:pStyle w:val="EndnoteText"/>
              <w:jc w:val="both"/>
              <w:rPr>
                <w:rFonts w:ascii="Arial" w:hAnsi="Arial" w:cs="Arial"/>
                <w:lang w:val="en-US"/>
              </w:rPr>
            </w:pPr>
            <w:proofErr w:type="spellStart"/>
            <w:r w:rsidRPr="00C9679F">
              <w:rPr>
                <w:rFonts w:ascii="Arial" w:hAnsi="Arial" w:cs="Arial"/>
              </w:rPr>
              <w:t>Satpathy</w:t>
            </w:r>
            <w:proofErr w:type="spellEnd"/>
            <w:r w:rsidRPr="00C9679F">
              <w:rPr>
                <w:rFonts w:ascii="Arial" w:hAnsi="Arial" w:cs="Arial"/>
              </w:rPr>
              <w:t xml:space="preserve"> &amp; Saini, 2024</w:t>
            </w:r>
            <w:r w:rsidR="002E66E9" w:rsidRPr="00C9679F">
              <w:rPr>
                <w:rFonts w:ascii="Arial" w:hAnsi="Arial" w:cs="Arial"/>
              </w:rPr>
              <w:t xml:space="preserve"> [</w:t>
            </w:r>
            <w:r w:rsidR="002E66E9" w:rsidRPr="00C9679F">
              <w:rPr>
                <w:rStyle w:val="EndnoteReference"/>
                <w:rFonts w:ascii="Arial" w:hAnsi="Arial" w:cs="Arial"/>
              </w:rPr>
              <w:endnoteReference w:id="88"/>
            </w:r>
            <w:r w:rsidR="002E66E9" w:rsidRPr="00C9679F">
              <w:rPr>
                <w:rFonts w:ascii="Arial" w:hAnsi="Arial" w:cs="Arial"/>
              </w:rPr>
              <w:t>]</w:t>
            </w:r>
          </w:p>
        </w:tc>
      </w:tr>
      <w:tr w:rsidR="000B5423" w:rsidRPr="00C9679F" w14:paraId="27373F4C" w14:textId="77777777" w:rsidTr="00C134E8">
        <w:tc>
          <w:tcPr>
            <w:tcW w:w="1985" w:type="dxa"/>
          </w:tcPr>
          <w:p w14:paraId="6DAB2512" w14:textId="77777777" w:rsidR="007E71C1" w:rsidRPr="00C9679F" w:rsidRDefault="007E71C1" w:rsidP="007C5B4D">
            <w:pPr>
              <w:pStyle w:val="EndnoteText"/>
              <w:jc w:val="both"/>
              <w:rPr>
                <w:rFonts w:ascii="Arial" w:hAnsi="Arial" w:cs="Arial"/>
              </w:rPr>
            </w:pPr>
          </w:p>
          <w:p w14:paraId="52CF3ACE" w14:textId="77777777" w:rsidR="007E71C1" w:rsidRPr="00C9679F" w:rsidRDefault="007E71C1" w:rsidP="007C5B4D">
            <w:pPr>
              <w:pStyle w:val="EndnoteText"/>
              <w:jc w:val="both"/>
              <w:rPr>
                <w:rFonts w:ascii="Arial" w:hAnsi="Arial" w:cs="Arial"/>
              </w:rPr>
            </w:pPr>
          </w:p>
          <w:p w14:paraId="405ABAF5" w14:textId="77777777" w:rsidR="007E71C1" w:rsidRPr="00C9679F" w:rsidRDefault="007E71C1" w:rsidP="007C5B4D">
            <w:pPr>
              <w:pStyle w:val="EndnoteText"/>
              <w:jc w:val="both"/>
              <w:rPr>
                <w:rFonts w:ascii="Arial" w:hAnsi="Arial" w:cs="Arial"/>
              </w:rPr>
            </w:pPr>
          </w:p>
          <w:p w14:paraId="1390A010" w14:textId="730FCDE5" w:rsidR="000B5423" w:rsidRPr="00C9679F" w:rsidRDefault="000B5423" w:rsidP="007C5B4D">
            <w:pPr>
              <w:pStyle w:val="EndnoteText"/>
              <w:jc w:val="both"/>
              <w:rPr>
                <w:rFonts w:ascii="Arial" w:hAnsi="Arial" w:cs="Arial"/>
              </w:rPr>
            </w:pPr>
            <w:r w:rsidRPr="00C9679F">
              <w:rPr>
                <w:rFonts w:ascii="Arial" w:hAnsi="Arial" w:cs="Arial"/>
              </w:rPr>
              <w:t>Curariform</w:t>
            </w:r>
          </w:p>
        </w:tc>
        <w:tc>
          <w:tcPr>
            <w:tcW w:w="2126" w:type="dxa"/>
          </w:tcPr>
          <w:p w14:paraId="2E593073" w14:textId="77777777" w:rsidR="000B5423" w:rsidRPr="00C9679F" w:rsidRDefault="000B5423" w:rsidP="007C5B4D">
            <w:pPr>
              <w:pStyle w:val="EndnoteText"/>
              <w:jc w:val="both"/>
              <w:rPr>
                <w:rFonts w:ascii="Arial" w:hAnsi="Arial" w:cs="Arial"/>
              </w:rPr>
            </w:pPr>
            <w:proofErr w:type="spellStart"/>
            <w:r w:rsidRPr="00C9679F">
              <w:rPr>
                <w:rFonts w:ascii="Arial" w:hAnsi="Arial" w:cs="Arial"/>
              </w:rPr>
              <w:t>Hayatine</w:t>
            </w:r>
            <w:proofErr w:type="spellEnd"/>
            <w:r w:rsidRPr="00C9679F">
              <w:rPr>
                <w:rFonts w:ascii="Arial" w:hAnsi="Arial" w:cs="Arial"/>
              </w:rPr>
              <w:t xml:space="preserve"> methiodide</w:t>
            </w:r>
          </w:p>
          <w:p w14:paraId="2EA46CD1" w14:textId="77777777" w:rsidR="000B5423" w:rsidRPr="00C9679F" w:rsidRDefault="000B5423" w:rsidP="007C5B4D">
            <w:pPr>
              <w:pStyle w:val="EndnoteText"/>
              <w:jc w:val="both"/>
              <w:rPr>
                <w:rFonts w:ascii="Arial" w:hAnsi="Arial" w:cs="Arial"/>
              </w:rPr>
            </w:pPr>
            <w:r w:rsidRPr="00C9679F">
              <w:rPr>
                <w:rFonts w:ascii="Arial" w:hAnsi="Arial" w:cs="Arial"/>
              </w:rPr>
              <w:t>(0.1 mg/kg)</w:t>
            </w:r>
          </w:p>
        </w:tc>
        <w:tc>
          <w:tcPr>
            <w:tcW w:w="1701" w:type="dxa"/>
          </w:tcPr>
          <w:p w14:paraId="74EF5AE0" w14:textId="77777777" w:rsidR="000B5423" w:rsidRPr="00C9679F" w:rsidRDefault="000B5423" w:rsidP="007C5B4D">
            <w:pPr>
              <w:pStyle w:val="EndnoteText"/>
              <w:jc w:val="both"/>
              <w:rPr>
                <w:rFonts w:ascii="Arial" w:hAnsi="Arial" w:cs="Arial"/>
              </w:rPr>
            </w:pPr>
            <w:r w:rsidRPr="00C9679F">
              <w:rPr>
                <w:rFonts w:ascii="Arial" w:hAnsi="Arial" w:cs="Arial"/>
              </w:rPr>
              <w:t>Mice, Cat, dog and rabbit</w:t>
            </w:r>
          </w:p>
        </w:tc>
        <w:tc>
          <w:tcPr>
            <w:tcW w:w="2835" w:type="dxa"/>
          </w:tcPr>
          <w:p w14:paraId="1D7E321F" w14:textId="77777777" w:rsidR="000B5423" w:rsidRPr="00C9679F" w:rsidRDefault="000B5423" w:rsidP="007C5B4D">
            <w:pPr>
              <w:pStyle w:val="EndnoteText"/>
              <w:jc w:val="both"/>
              <w:rPr>
                <w:rFonts w:ascii="Arial" w:hAnsi="Arial" w:cs="Arial"/>
              </w:rPr>
            </w:pPr>
            <w:r w:rsidRPr="00C9679F">
              <w:rPr>
                <w:rFonts w:ascii="Arial" w:hAnsi="Arial" w:cs="Arial"/>
              </w:rPr>
              <w:t xml:space="preserve"> This substance works mainly by blocking transmission of nerve impulses at the neuromuscular junction, it has also some direct depressant action on the muscle</w:t>
            </w:r>
          </w:p>
        </w:tc>
        <w:tc>
          <w:tcPr>
            <w:tcW w:w="1418" w:type="dxa"/>
          </w:tcPr>
          <w:p w14:paraId="0D5594B9" w14:textId="5A09BF47" w:rsidR="000B5423" w:rsidRPr="00C9679F" w:rsidRDefault="000B5423" w:rsidP="007C5B4D">
            <w:pPr>
              <w:pStyle w:val="EndnoteText"/>
              <w:jc w:val="both"/>
              <w:rPr>
                <w:rFonts w:ascii="Arial" w:hAnsi="Arial" w:cs="Arial"/>
                <w:lang w:val="en-US"/>
              </w:rPr>
            </w:pPr>
            <w:r w:rsidRPr="00C9679F">
              <w:rPr>
                <w:rFonts w:ascii="Arial" w:hAnsi="Arial" w:cs="Arial"/>
              </w:rPr>
              <w:t>Pradhan &amp; De, 1953</w:t>
            </w:r>
            <w:r w:rsidR="002E66E9" w:rsidRPr="00C9679F">
              <w:rPr>
                <w:rFonts w:ascii="Arial" w:hAnsi="Arial" w:cs="Arial"/>
              </w:rPr>
              <w:t>[</w:t>
            </w:r>
            <w:r w:rsidR="002E66E9" w:rsidRPr="00C9679F">
              <w:rPr>
                <w:rStyle w:val="EndnoteReference"/>
                <w:rFonts w:ascii="Arial" w:hAnsi="Arial" w:cs="Arial"/>
              </w:rPr>
              <w:endnoteReference w:id="89"/>
            </w:r>
            <w:r w:rsidR="002E66E9" w:rsidRPr="00C9679F">
              <w:rPr>
                <w:rFonts w:ascii="Arial" w:hAnsi="Arial" w:cs="Arial"/>
              </w:rPr>
              <w:t>]</w:t>
            </w:r>
          </w:p>
        </w:tc>
      </w:tr>
      <w:tr w:rsidR="000B5423" w:rsidRPr="00C9679F" w14:paraId="24EDE4C5" w14:textId="77777777" w:rsidTr="00C134E8">
        <w:tc>
          <w:tcPr>
            <w:tcW w:w="1985" w:type="dxa"/>
          </w:tcPr>
          <w:p w14:paraId="223EB192" w14:textId="77777777" w:rsidR="007E71C1" w:rsidRPr="00C9679F" w:rsidRDefault="007E71C1" w:rsidP="007C5B4D">
            <w:pPr>
              <w:pStyle w:val="EndnoteText"/>
              <w:jc w:val="both"/>
              <w:rPr>
                <w:rFonts w:ascii="Arial" w:hAnsi="Arial" w:cs="Arial"/>
              </w:rPr>
            </w:pPr>
          </w:p>
          <w:p w14:paraId="0D840208" w14:textId="73C33114" w:rsidR="000B5423" w:rsidRPr="00C9679F" w:rsidRDefault="000B5423" w:rsidP="007C5B4D">
            <w:pPr>
              <w:pStyle w:val="EndnoteText"/>
              <w:jc w:val="both"/>
              <w:rPr>
                <w:rFonts w:ascii="Arial" w:hAnsi="Arial" w:cs="Arial"/>
              </w:rPr>
            </w:pPr>
            <w:r w:rsidRPr="00C9679F">
              <w:rPr>
                <w:rFonts w:ascii="Arial" w:hAnsi="Arial" w:cs="Arial"/>
              </w:rPr>
              <w:t>Anthelmintic</w:t>
            </w:r>
          </w:p>
        </w:tc>
        <w:tc>
          <w:tcPr>
            <w:tcW w:w="2126" w:type="dxa"/>
          </w:tcPr>
          <w:p w14:paraId="1C4EA1F5" w14:textId="77777777" w:rsidR="000B5423" w:rsidRPr="00C9679F" w:rsidRDefault="000B5423" w:rsidP="007C5B4D">
            <w:pPr>
              <w:pStyle w:val="EndnoteText"/>
              <w:jc w:val="both"/>
              <w:rPr>
                <w:rFonts w:ascii="Arial" w:hAnsi="Arial" w:cs="Arial"/>
              </w:rPr>
            </w:pPr>
            <w:r w:rsidRPr="00C9679F">
              <w:rPr>
                <w:rFonts w:ascii="Arial" w:hAnsi="Arial" w:cs="Arial"/>
              </w:rPr>
              <w:t>Aqueous extract of aerial parts</w:t>
            </w:r>
          </w:p>
          <w:p w14:paraId="0FA7FE90" w14:textId="77777777" w:rsidR="000B5423" w:rsidRPr="00C9679F" w:rsidRDefault="000B5423" w:rsidP="007C5B4D">
            <w:pPr>
              <w:pStyle w:val="EndnoteText"/>
              <w:jc w:val="both"/>
              <w:rPr>
                <w:rFonts w:ascii="Arial" w:hAnsi="Arial" w:cs="Arial"/>
              </w:rPr>
            </w:pPr>
            <w:r w:rsidRPr="00C9679F">
              <w:rPr>
                <w:rFonts w:ascii="Arial" w:hAnsi="Arial" w:cs="Arial"/>
              </w:rPr>
              <w:t>(50 and 100 mg/ml)</w:t>
            </w:r>
          </w:p>
        </w:tc>
        <w:tc>
          <w:tcPr>
            <w:tcW w:w="1701" w:type="dxa"/>
          </w:tcPr>
          <w:p w14:paraId="3ADD8386" w14:textId="77777777" w:rsidR="000B5423" w:rsidRPr="00C9679F" w:rsidRDefault="000B5423" w:rsidP="007C5B4D">
            <w:pPr>
              <w:pStyle w:val="EndnoteText"/>
              <w:jc w:val="both"/>
              <w:rPr>
                <w:rFonts w:ascii="Arial" w:hAnsi="Arial" w:cs="Arial"/>
              </w:rPr>
            </w:pPr>
            <w:r w:rsidRPr="00C9679F">
              <w:rPr>
                <w:rFonts w:ascii="Arial" w:hAnsi="Arial" w:cs="Arial"/>
              </w:rPr>
              <w:t>Earthworm</w:t>
            </w:r>
          </w:p>
        </w:tc>
        <w:tc>
          <w:tcPr>
            <w:tcW w:w="2835" w:type="dxa"/>
          </w:tcPr>
          <w:p w14:paraId="5F0B81C5" w14:textId="77777777" w:rsidR="000B5423" w:rsidRPr="00C9679F" w:rsidRDefault="000B5423" w:rsidP="007C5B4D">
            <w:pPr>
              <w:pStyle w:val="EndnoteText"/>
              <w:jc w:val="both"/>
              <w:rPr>
                <w:rFonts w:ascii="Arial" w:hAnsi="Arial" w:cs="Arial"/>
              </w:rPr>
            </w:pPr>
            <w:r w:rsidRPr="00C9679F">
              <w:rPr>
                <w:rFonts w:ascii="Arial" w:hAnsi="Arial" w:cs="Arial"/>
              </w:rPr>
              <w:t>significant anthelmintic activity, causing paralysis (vermifuge) and death (vermicide) of earthworms.</w:t>
            </w:r>
          </w:p>
        </w:tc>
        <w:tc>
          <w:tcPr>
            <w:tcW w:w="1418" w:type="dxa"/>
          </w:tcPr>
          <w:p w14:paraId="5DE39A02" w14:textId="18C42344" w:rsidR="002E66E9" w:rsidRPr="00C9679F" w:rsidRDefault="000B5423" w:rsidP="007C5B4D">
            <w:pPr>
              <w:jc w:val="both"/>
              <w:rPr>
                <w:rFonts w:ascii="Arial" w:hAnsi="Arial" w:cs="Arial"/>
                <w:sz w:val="20"/>
                <w:szCs w:val="20"/>
              </w:rPr>
            </w:pPr>
            <w:r w:rsidRPr="00C9679F">
              <w:rPr>
                <w:rFonts w:ascii="Arial" w:hAnsi="Arial" w:cs="Arial"/>
                <w:sz w:val="20"/>
                <w:szCs w:val="20"/>
              </w:rPr>
              <w:t>Shukla et al., 2012</w:t>
            </w:r>
            <w:r w:rsidR="002E66E9" w:rsidRPr="00C9679F">
              <w:rPr>
                <w:rFonts w:ascii="Arial" w:hAnsi="Arial" w:cs="Arial"/>
                <w:sz w:val="20"/>
                <w:szCs w:val="20"/>
              </w:rPr>
              <w:t xml:space="preserve"> [</w:t>
            </w:r>
            <w:r w:rsidR="002E66E9" w:rsidRPr="00C9679F">
              <w:rPr>
                <w:rStyle w:val="EndnoteReference"/>
                <w:rFonts w:ascii="Arial" w:hAnsi="Arial" w:cs="Arial"/>
                <w:sz w:val="20"/>
                <w:szCs w:val="20"/>
              </w:rPr>
              <w:endnoteReference w:id="90"/>
            </w:r>
            <w:r w:rsidR="002E66E9" w:rsidRPr="00C9679F">
              <w:rPr>
                <w:rFonts w:ascii="Arial" w:hAnsi="Arial" w:cs="Arial"/>
                <w:sz w:val="20"/>
                <w:szCs w:val="20"/>
              </w:rPr>
              <w:t>]</w:t>
            </w:r>
          </w:p>
          <w:p w14:paraId="577E5774" w14:textId="7F9837F5" w:rsidR="000B5423" w:rsidRPr="00C9679F" w:rsidRDefault="000B5423" w:rsidP="007C5B4D">
            <w:pPr>
              <w:pStyle w:val="EndnoteText"/>
              <w:jc w:val="both"/>
              <w:rPr>
                <w:rFonts w:ascii="Arial" w:hAnsi="Arial" w:cs="Arial"/>
                <w:lang w:val="en-US"/>
              </w:rPr>
            </w:pPr>
          </w:p>
        </w:tc>
      </w:tr>
      <w:tr w:rsidR="00C72694" w:rsidRPr="00C9679F" w14:paraId="6AB9A6D9" w14:textId="77777777" w:rsidTr="00C134E8">
        <w:tc>
          <w:tcPr>
            <w:tcW w:w="1985" w:type="dxa"/>
          </w:tcPr>
          <w:p w14:paraId="4070D1A2" w14:textId="0133A24D" w:rsidR="00C72694" w:rsidRPr="00C9679F" w:rsidRDefault="00C72694" w:rsidP="007C5B4D">
            <w:pPr>
              <w:pStyle w:val="EndnoteText"/>
              <w:jc w:val="both"/>
              <w:rPr>
                <w:rFonts w:ascii="Arial" w:hAnsi="Arial" w:cs="Arial"/>
              </w:rPr>
            </w:pPr>
            <w:r w:rsidRPr="00C9679F">
              <w:rPr>
                <w:rFonts w:ascii="Arial" w:hAnsi="Arial" w:cs="Arial"/>
              </w:rPr>
              <w:t>Acetylcholinesterase</w:t>
            </w:r>
          </w:p>
          <w:p w14:paraId="01E33F17" w14:textId="49905024" w:rsidR="00C72694" w:rsidRPr="00C9679F" w:rsidRDefault="00C72694" w:rsidP="007C5B4D">
            <w:pPr>
              <w:pStyle w:val="EndnoteText"/>
              <w:jc w:val="both"/>
              <w:rPr>
                <w:rFonts w:ascii="Arial" w:hAnsi="Arial" w:cs="Arial"/>
              </w:rPr>
            </w:pPr>
            <w:r w:rsidRPr="00C9679F">
              <w:rPr>
                <w:rFonts w:ascii="Arial" w:hAnsi="Arial" w:cs="Arial"/>
              </w:rPr>
              <w:t xml:space="preserve"> (</w:t>
            </w:r>
            <w:proofErr w:type="spellStart"/>
            <w:r w:rsidRPr="00C9679F">
              <w:rPr>
                <w:rFonts w:ascii="Arial" w:hAnsi="Arial" w:cs="Arial"/>
              </w:rPr>
              <w:t>AChE</w:t>
            </w:r>
            <w:proofErr w:type="spellEnd"/>
            <w:r w:rsidRPr="00C9679F">
              <w:rPr>
                <w:rFonts w:ascii="Arial" w:hAnsi="Arial" w:cs="Arial"/>
              </w:rPr>
              <w:t>) inhibitory activity</w:t>
            </w:r>
          </w:p>
        </w:tc>
        <w:tc>
          <w:tcPr>
            <w:tcW w:w="2126" w:type="dxa"/>
          </w:tcPr>
          <w:p w14:paraId="05F812CD" w14:textId="720A1053" w:rsidR="00C72694" w:rsidRPr="00C9679F" w:rsidRDefault="00CF6CAC" w:rsidP="007C5B4D">
            <w:pPr>
              <w:pStyle w:val="EndnoteText"/>
              <w:jc w:val="both"/>
              <w:rPr>
                <w:rFonts w:ascii="Arial" w:hAnsi="Arial" w:cs="Arial"/>
              </w:rPr>
            </w:pPr>
            <w:r w:rsidRPr="00C9679F">
              <w:rPr>
                <w:rFonts w:ascii="Arial" w:hAnsi="Arial" w:cs="Arial"/>
              </w:rPr>
              <w:t>A</w:t>
            </w:r>
            <w:r w:rsidR="00C72694" w:rsidRPr="00C9679F">
              <w:rPr>
                <w:rFonts w:ascii="Arial" w:hAnsi="Arial" w:cs="Arial"/>
              </w:rPr>
              <w:t>erial parts (12.32 µg/mL) </w:t>
            </w:r>
          </w:p>
        </w:tc>
        <w:tc>
          <w:tcPr>
            <w:tcW w:w="1701" w:type="dxa"/>
          </w:tcPr>
          <w:p w14:paraId="18F5F3DB" w14:textId="5B0B46E6" w:rsidR="00C72694" w:rsidRPr="00C9679F" w:rsidRDefault="00865DE9" w:rsidP="007C5B4D">
            <w:pPr>
              <w:pStyle w:val="EndnoteText"/>
              <w:jc w:val="both"/>
              <w:rPr>
                <w:rFonts w:ascii="Arial" w:hAnsi="Arial" w:cs="Arial"/>
              </w:rPr>
            </w:pPr>
            <w:r w:rsidRPr="00C9679F">
              <w:rPr>
                <w:rFonts w:ascii="Arial" w:hAnsi="Arial" w:cs="Arial"/>
              </w:rPr>
              <w:t xml:space="preserve">In-vitro </w:t>
            </w:r>
            <w:proofErr w:type="spellStart"/>
            <w:r w:rsidRPr="00C9679F">
              <w:rPr>
                <w:rFonts w:ascii="Arial" w:hAnsi="Arial" w:cs="Arial"/>
              </w:rPr>
              <w:t>AChE</w:t>
            </w:r>
            <w:proofErr w:type="spellEnd"/>
            <w:r w:rsidRPr="00C9679F">
              <w:rPr>
                <w:rFonts w:ascii="Arial" w:hAnsi="Arial" w:cs="Arial"/>
              </w:rPr>
              <w:t xml:space="preserve"> inhibition assay </w:t>
            </w:r>
          </w:p>
        </w:tc>
        <w:tc>
          <w:tcPr>
            <w:tcW w:w="2835" w:type="dxa"/>
          </w:tcPr>
          <w:p w14:paraId="2E98D791" w14:textId="75371900" w:rsidR="00C72694" w:rsidRPr="00C9679F" w:rsidRDefault="00C72694" w:rsidP="007C5B4D">
            <w:pPr>
              <w:pStyle w:val="EndnoteText"/>
              <w:jc w:val="both"/>
              <w:rPr>
                <w:rFonts w:ascii="Arial" w:hAnsi="Arial" w:cs="Arial"/>
              </w:rPr>
            </w:pPr>
            <w:r w:rsidRPr="00C9679F">
              <w:rPr>
                <w:rFonts w:ascii="Arial" w:hAnsi="Arial" w:cs="Arial"/>
              </w:rPr>
              <w:t>The alkaloid (N-</w:t>
            </w:r>
            <w:proofErr w:type="spellStart"/>
            <w:r w:rsidRPr="00C9679F">
              <w:rPr>
                <w:rFonts w:ascii="Arial" w:hAnsi="Arial" w:cs="Arial"/>
              </w:rPr>
              <w:t>Methylneolitsine</w:t>
            </w:r>
            <w:proofErr w:type="spellEnd"/>
            <w:r w:rsidRPr="00C9679F">
              <w:rPr>
                <w:rFonts w:ascii="Arial" w:hAnsi="Arial" w:cs="Arial"/>
              </w:rPr>
              <w:t>)</w:t>
            </w:r>
            <w:r w:rsidRPr="00C9679F">
              <w:rPr>
                <w:rFonts w:ascii="Arial" w:hAnsi="Arial" w:cs="Arial"/>
                <w:b/>
                <w:bCs/>
              </w:rPr>
              <w:t xml:space="preserve"> </w:t>
            </w:r>
            <w:r w:rsidRPr="00C9679F">
              <w:rPr>
                <w:rFonts w:ascii="Arial" w:hAnsi="Arial" w:cs="Arial"/>
              </w:rPr>
              <w:t>could be potentially useful for the treatment of various neurodegenerative diseases</w:t>
            </w:r>
          </w:p>
        </w:tc>
        <w:tc>
          <w:tcPr>
            <w:tcW w:w="1418" w:type="dxa"/>
          </w:tcPr>
          <w:p w14:paraId="3892970D" w14:textId="34F5E94E" w:rsidR="00C72694" w:rsidRPr="00C9679F" w:rsidRDefault="00903D39" w:rsidP="007C5B4D">
            <w:pPr>
              <w:jc w:val="both"/>
              <w:rPr>
                <w:rFonts w:ascii="Arial" w:hAnsi="Arial" w:cs="Arial"/>
                <w:sz w:val="20"/>
                <w:szCs w:val="20"/>
              </w:rPr>
            </w:pPr>
            <w:r w:rsidRPr="00C9679F">
              <w:rPr>
                <w:rFonts w:ascii="Arial" w:hAnsi="Arial" w:cs="Arial"/>
                <w:sz w:val="20"/>
                <w:szCs w:val="20"/>
              </w:rPr>
              <w:t xml:space="preserve">Haldar et al., 2024 </w:t>
            </w:r>
            <w:r w:rsidR="00865DE9" w:rsidRPr="00C9679F">
              <w:rPr>
                <w:rFonts w:ascii="Arial" w:hAnsi="Arial" w:cs="Arial"/>
                <w:sz w:val="20"/>
                <w:szCs w:val="20"/>
              </w:rPr>
              <w:t>[</w:t>
            </w:r>
            <w:r w:rsidR="00865DE9" w:rsidRPr="00C9679F">
              <w:rPr>
                <w:rStyle w:val="EndnoteReference"/>
                <w:rFonts w:ascii="Arial" w:hAnsi="Arial" w:cs="Arial"/>
                <w:sz w:val="20"/>
                <w:szCs w:val="20"/>
              </w:rPr>
              <w:endnoteReference w:id="91"/>
            </w:r>
            <w:r w:rsidR="00865DE9" w:rsidRPr="00C9679F">
              <w:rPr>
                <w:rFonts w:ascii="Arial" w:hAnsi="Arial" w:cs="Arial"/>
                <w:sz w:val="20"/>
                <w:szCs w:val="20"/>
              </w:rPr>
              <w:t>]</w:t>
            </w:r>
          </w:p>
        </w:tc>
      </w:tr>
      <w:tr w:rsidR="00865DE9" w:rsidRPr="00C9679F" w14:paraId="2465E32A" w14:textId="77777777" w:rsidTr="00C134E8">
        <w:tc>
          <w:tcPr>
            <w:tcW w:w="1985" w:type="dxa"/>
          </w:tcPr>
          <w:p w14:paraId="2ED2B0C6" w14:textId="4F205FE7" w:rsidR="00865DE9" w:rsidRPr="00C9679F" w:rsidRDefault="00865DE9" w:rsidP="007C5B4D">
            <w:pPr>
              <w:pStyle w:val="EndnoteText"/>
              <w:jc w:val="both"/>
              <w:rPr>
                <w:rFonts w:ascii="Arial" w:hAnsi="Arial" w:cs="Arial"/>
              </w:rPr>
            </w:pPr>
            <w:r w:rsidRPr="00C9679F">
              <w:rPr>
                <w:rFonts w:ascii="Arial" w:hAnsi="Arial" w:cs="Arial"/>
              </w:rPr>
              <w:t>Neuroprotective effects </w:t>
            </w:r>
          </w:p>
        </w:tc>
        <w:tc>
          <w:tcPr>
            <w:tcW w:w="2126" w:type="dxa"/>
          </w:tcPr>
          <w:p w14:paraId="63D46163" w14:textId="072133B2" w:rsidR="00865DE9" w:rsidRPr="00C9679F" w:rsidRDefault="00896BD4" w:rsidP="007C5B4D">
            <w:pPr>
              <w:pStyle w:val="EndnoteText"/>
              <w:jc w:val="both"/>
              <w:rPr>
                <w:rFonts w:ascii="Arial" w:hAnsi="Arial" w:cs="Arial"/>
              </w:rPr>
            </w:pPr>
            <w:r w:rsidRPr="00C9679F">
              <w:rPr>
                <w:rFonts w:ascii="Arial" w:hAnsi="Arial" w:cs="Arial"/>
              </w:rPr>
              <w:t>Methanol and n-hexane extract (50 mg/kg)</w:t>
            </w:r>
          </w:p>
        </w:tc>
        <w:tc>
          <w:tcPr>
            <w:tcW w:w="1701" w:type="dxa"/>
          </w:tcPr>
          <w:p w14:paraId="65A8FB6A" w14:textId="1053B5D0" w:rsidR="00865DE9" w:rsidRPr="00C9679F" w:rsidRDefault="00896BD4" w:rsidP="007C5B4D">
            <w:pPr>
              <w:pStyle w:val="EndnoteText"/>
              <w:jc w:val="both"/>
              <w:rPr>
                <w:rFonts w:ascii="Arial" w:hAnsi="Arial" w:cs="Arial"/>
              </w:rPr>
            </w:pPr>
            <w:r w:rsidRPr="00C9679F">
              <w:rPr>
                <w:rFonts w:ascii="Arial" w:hAnsi="Arial" w:cs="Arial"/>
              </w:rPr>
              <w:t>Male Sprague–Dawley rats</w:t>
            </w:r>
          </w:p>
        </w:tc>
        <w:tc>
          <w:tcPr>
            <w:tcW w:w="2835" w:type="dxa"/>
          </w:tcPr>
          <w:p w14:paraId="1EC1F34B" w14:textId="4E0668AB" w:rsidR="00865DE9" w:rsidRPr="00C9679F" w:rsidRDefault="00CA00BD" w:rsidP="007C5B4D">
            <w:pPr>
              <w:pStyle w:val="EndnoteText"/>
              <w:jc w:val="both"/>
              <w:rPr>
                <w:rFonts w:ascii="Arial" w:hAnsi="Arial" w:cs="Arial"/>
              </w:rPr>
            </w:pPr>
            <w:r w:rsidRPr="00C9679F">
              <w:rPr>
                <w:rFonts w:ascii="Arial" w:hAnsi="Arial" w:cs="Arial"/>
              </w:rPr>
              <w:t>neuroprotective activity in MCAO-induced cerebral ischemia in rats through antioxidant and anti-inflammatory mechanisms.</w:t>
            </w:r>
          </w:p>
        </w:tc>
        <w:tc>
          <w:tcPr>
            <w:tcW w:w="1418" w:type="dxa"/>
          </w:tcPr>
          <w:p w14:paraId="119F394C" w14:textId="6912ACE2" w:rsidR="00865DE9" w:rsidRPr="00C9679F" w:rsidRDefault="00903D39" w:rsidP="007C5B4D">
            <w:pPr>
              <w:jc w:val="both"/>
              <w:rPr>
                <w:rFonts w:ascii="Arial" w:hAnsi="Arial" w:cs="Arial"/>
                <w:sz w:val="20"/>
                <w:szCs w:val="20"/>
              </w:rPr>
            </w:pPr>
            <w:r w:rsidRPr="00C9679F">
              <w:rPr>
                <w:rFonts w:ascii="Arial" w:hAnsi="Arial" w:cs="Arial"/>
                <w:sz w:val="20"/>
                <w:szCs w:val="20"/>
              </w:rPr>
              <w:t xml:space="preserve">Khalid et al., 2024 </w:t>
            </w:r>
            <w:r w:rsidR="00772C12" w:rsidRPr="00C9679F">
              <w:rPr>
                <w:rFonts w:ascii="Arial" w:hAnsi="Arial" w:cs="Arial"/>
                <w:sz w:val="20"/>
                <w:szCs w:val="20"/>
              </w:rPr>
              <w:t>[</w:t>
            </w:r>
            <w:r w:rsidR="00772C12" w:rsidRPr="00C9679F">
              <w:rPr>
                <w:rStyle w:val="EndnoteReference"/>
                <w:rFonts w:ascii="Arial" w:hAnsi="Arial" w:cs="Arial"/>
                <w:sz w:val="20"/>
                <w:szCs w:val="20"/>
              </w:rPr>
              <w:endnoteReference w:id="92"/>
            </w:r>
            <w:r w:rsidR="00772C12" w:rsidRPr="00C9679F">
              <w:rPr>
                <w:rFonts w:ascii="Arial" w:hAnsi="Arial" w:cs="Arial"/>
                <w:sz w:val="20"/>
                <w:szCs w:val="20"/>
              </w:rPr>
              <w:t>]</w:t>
            </w:r>
          </w:p>
        </w:tc>
      </w:tr>
      <w:tr w:rsidR="000B5423" w:rsidRPr="00C9679F" w14:paraId="0FE94CB7" w14:textId="77777777" w:rsidTr="00C134E8">
        <w:tc>
          <w:tcPr>
            <w:tcW w:w="1985" w:type="dxa"/>
          </w:tcPr>
          <w:p w14:paraId="556E150F" w14:textId="77777777" w:rsidR="000B5423" w:rsidRPr="00C9679F" w:rsidRDefault="000B5423" w:rsidP="007C5B4D">
            <w:pPr>
              <w:pStyle w:val="EndnoteText"/>
              <w:jc w:val="both"/>
              <w:rPr>
                <w:rFonts w:ascii="Arial" w:hAnsi="Arial" w:cs="Arial"/>
              </w:rPr>
            </w:pPr>
          </w:p>
          <w:p w14:paraId="7B2AC2D4" w14:textId="77777777" w:rsidR="000B5423" w:rsidRPr="00C9679F" w:rsidRDefault="000B5423" w:rsidP="007C5B4D">
            <w:pPr>
              <w:pStyle w:val="EndnoteText"/>
              <w:jc w:val="both"/>
              <w:rPr>
                <w:rFonts w:ascii="Arial" w:hAnsi="Arial" w:cs="Arial"/>
              </w:rPr>
            </w:pPr>
            <w:r w:rsidRPr="00C9679F">
              <w:rPr>
                <w:rFonts w:ascii="Arial" w:hAnsi="Arial" w:cs="Arial"/>
              </w:rPr>
              <w:lastRenderedPageBreak/>
              <w:t>Anti-Aging Applications</w:t>
            </w:r>
          </w:p>
          <w:p w14:paraId="32812BD0" w14:textId="77777777" w:rsidR="000B5423" w:rsidRPr="00C9679F" w:rsidRDefault="000B5423" w:rsidP="007C5B4D">
            <w:pPr>
              <w:pStyle w:val="EndnoteText"/>
              <w:jc w:val="both"/>
              <w:rPr>
                <w:rFonts w:ascii="Arial" w:hAnsi="Arial" w:cs="Arial"/>
              </w:rPr>
            </w:pPr>
          </w:p>
        </w:tc>
        <w:tc>
          <w:tcPr>
            <w:tcW w:w="2126" w:type="dxa"/>
          </w:tcPr>
          <w:p w14:paraId="207A9A83" w14:textId="77777777" w:rsidR="000B5423" w:rsidRPr="00C9679F" w:rsidRDefault="000B5423" w:rsidP="007C5B4D">
            <w:pPr>
              <w:pStyle w:val="EndnoteText"/>
              <w:jc w:val="both"/>
              <w:rPr>
                <w:rFonts w:ascii="Arial" w:hAnsi="Arial" w:cs="Arial"/>
              </w:rPr>
            </w:pPr>
            <w:r w:rsidRPr="00C9679F">
              <w:rPr>
                <w:rFonts w:ascii="Arial" w:hAnsi="Arial" w:cs="Arial"/>
              </w:rPr>
              <w:lastRenderedPageBreak/>
              <w:t xml:space="preserve">Pectin isolated from </w:t>
            </w:r>
            <w:proofErr w:type="spellStart"/>
            <w:proofErr w:type="gramStart"/>
            <w:r w:rsidRPr="00C9679F">
              <w:rPr>
                <w:rFonts w:ascii="Arial" w:hAnsi="Arial" w:cs="Arial"/>
              </w:rPr>
              <w:t>C.</w:t>
            </w:r>
            <w:r w:rsidRPr="00C9679F">
              <w:rPr>
                <w:rFonts w:ascii="Arial" w:hAnsi="Arial" w:cs="Arial"/>
                <w:i/>
                <w:iCs/>
              </w:rPr>
              <w:t>pareira</w:t>
            </w:r>
            <w:proofErr w:type="spellEnd"/>
            <w:proofErr w:type="gramEnd"/>
            <w:r w:rsidRPr="00C9679F">
              <w:rPr>
                <w:rFonts w:ascii="Arial" w:hAnsi="Arial" w:cs="Arial"/>
              </w:rPr>
              <w:t xml:space="preserve"> </w:t>
            </w:r>
          </w:p>
          <w:p w14:paraId="1A86662A" w14:textId="77777777" w:rsidR="000B5423" w:rsidRPr="00C9679F" w:rsidRDefault="000B5423" w:rsidP="007C5B4D">
            <w:pPr>
              <w:pStyle w:val="EndnoteText"/>
              <w:jc w:val="both"/>
              <w:rPr>
                <w:rFonts w:ascii="Arial" w:hAnsi="Arial" w:cs="Arial"/>
              </w:rPr>
            </w:pPr>
            <w:r w:rsidRPr="00C9679F">
              <w:rPr>
                <w:rFonts w:ascii="Arial" w:hAnsi="Arial" w:cs="Arial"/>
              </w:rPr>
              <w:lastRenderedPageBreak/>
              <w:t>(0.5% </w:t>
            </w:r>
            <w:r w:rsidRPr="00C9679F">
              <w:rPr>
                <w:rFonts w:ascii="Arial" w:hAnsi="Arial" w:cs="Arial"/>
                <w:i/>
                <w:iCs/>
              </w:rPr>
              <w:t>w</w:t>
            </w:r>
            <w:r w:rsidRPr="00C9679F">
              <w:rPr>
                <w:rFonts w:ascii="Arial" w:hAnsi="Arial" w:cs="Arial"/>
              </w:rPr>
              <w:t>/</w:t>
            </w:r>
            <w:r w:rsidRPr="00C9679F">
              <w:rPr>
                <w:rFonts w:ascii="Arial" w:hAnsi="Arial" w:cs="Arial"/>
                <w:i/>
                <w:iCs/>
              </w:rPr>
              <w:t>w</w:t>
            </w:r>
            <w:r w:rsidRPr="00C9679F">
              <w:rPr>
                <w:rFonts w:ascii="Arial" w:hAnsi="Arial" w:cs="Arial"/>
              </w:rPr>
              <w:t> and 1.0% </w:t>
            </w:r>
            <w:r w:rsidRPr="00C9679F">
              <w:rPr>
                <w:rFonts w:ascii="Arial" w:hAnsi="Arial" w:cs="Arial"/>
                <w:i/>
                <w:iCs/>
              </w:rPr>
              <w:t>w</w:t>
            </w:r>
            <w:r w:rsidRPr="00C9679F">
              <w:rPr>
                <w:rFonts w:ascii="Arial" w:hAnsi="Arial" w:cs="Arial"/>
              </w:rPr>
              <w:t>/</w:t>
            </w:r>
            <w:r w:rsidRPr="00C9679F">
              <w:rPr>
                <w:rFonts w:ascii="Arial" w:hAnsi="Arial" w:cs="Arial"/>
                <w:i/>
                <w:iCs/>
              </w:rPr>
              <w:t>w</w:t>
            </w:r>
            <w:r w:rsidRPr="00C9679F">
              <w:rPr>
                <w:rFonts w:ascii="Arial" w:hAnsi="Arial" w:cs="Arial"/>
              </w:rPr>
              <w:t> PCP)</w:t>
            </w:r>
          </w:p>
        </w:tc>
        <w:tc>
          <w:tcPr>
            <w:tcW w:w="1701" w:type="dxa"/>
          </w:tcPr>
          <w:p w14:paraId="310A132E" w14:textId="77777777" w:rsidR="000B5423" w:rsidRPr="00C9679F" w:rsidRDefault="000B5423" w:rsidP="007C5B4D">
            <w:pPr>
              <w:pStyle w:val="EndnoteText"/>
              <w:jc w:val="both"/>
              <w:rPr>
                <w:rFonts w:ascii="Arial" w:hAnsi="Arial" w:cs="Arial"/>
              </w:rPr>
            </w:pPr>
            <w:r w:rsidRPr="00C9679F">
              <w:rPr>
                <w:rFonts w:ascii="Arial" w:hAnsi="Arial" w:cs="Arial"/>
              </w:rPr>
              <w:lastRenderedPageBreak/>
              <w:t>Human clinical trial</w:t>
            </w:r>
          </w:p>
        </w:tc>
        <w:tc>
          <w:tcPr>
            <w:tcW w:w="2835" w:type="dxa"/>
          </w:tcPr>
          <w:p w14:paraId="6A8E8ED8" w14:textId="77777777" w:rsidR="000B5423" w:rsidRPr="00C9679F" w:rsidRDefault="000B5423" w:rsidP="007C5B4D">
            <w:pPr>
              <w:pStyle w:val="EndnoteText"/>
              <w:jc w:val="both"/>
              <w:rPr>
                <w:rFonts w:ascii="Arial" w:hAnsi="Arial" w:cs="Arial"/>
              </w:rPr>
            </w:pPr>
            <w:r w:rsidRPr="00C9679F">
              <w:rPr>
                <w:rFonts w:ascii="Arial" w:hAnsi="Arial" w:cs="Arial"/>
              </w:rPr>
              <w:t xml:space="preserve">Demonstrated antioxidant, non-cytotoxic, non-irritant, </w:t>
            </w:r>
            <w:r w:rsidRPr="00C9679F">
              <w:rPr>
                <w:rFonts w:ascii="Arial" w:hAnsi="Arial" w:cs="Arial"/>
              </w:rPr>
              <w:lastRenderedPageBreak/>
              <w:t>and skin-hydrating and elasticity-enhancing effects</w:t>
            </w:r>
          </w:p>
        </w:tc>
        <w:tc>
          <w:tcPr>
            <w:tcW w:w="1418" w:type="dxa"/>
          </w:tcPr>
          <w:p w14:paraId="7A0AEB14" w14:textId="58F27683" w:rsidR="000B5423" w:rsidRPr="00C9679F" w:rsidRDefault="000B5423" w:rsidP="007C5B4D">
            <w:pPr>
              <w:pStyle w:val="EndnoteText"/>
              <w:jc w:val="both"/>
              <w:rPr>
                <w:rFonts w:ascii="Arial" w:hAnsi="Arial" w:cs="Arial"/>
                <w:lang w:val="en-US"/>
              </w:rPr>
            </w:pPr>
            <w:proofErr w:type="spellStart"/>
            <w:r w:rsidRPr="00C9679F">
              <w:rPr>
                <w:rFonts w:ascii="Arial" w:hAnsi="Arial" w:cs="Arial"/>
              </w:rPr>
              <w:lastRenderedPageBreak/>
              <w:t>Chanpirom</w:t>
            </w:r>
            <w:proofErr w:type="spellEnd"/>
            <w:r w:rsidRPr="00C9679F">
              <w:rPr>
                <w:rFonts w:ascii="Arial" w:hAnsi="Arial" w:cs="Arial"/>
              </w:rPr>
              <w:t xml:space="preserve"> et al., 2025</w:t>
            </w:r>
            <w:r w:rsidR="002E66E9" w:rsidRPr="00C9679F">
              <w:rPr>
                <w:rFonts w:ascii="Arial" w:hAnsi="Arial" w:cs="Arial"/>
              </w:rPr>
              <w:t xml:space="preserve"> [</w:t>
            </w:r>
            <w:r w:rsidR="002E66E9" w:rsidRPr="00C9679F">
              <w:rPr>
                <w:rStyle w:val="EndnoteReference"/>
                <w:rFonts w:ascii="Arial" w:hAnsi="Arial" w:cs="Arial"/>
              </w:rPr>
              <w:endnoteReference w:id="93"/>
            </w:r>
            <w:r w:rsidR="002E66E9" w:rsidRPr="00C9679F">
              <w:rPr>
                <w:rFonts w:ascii="Arial" w:hAnsi="Arial" w:cs="Arial"/>
              </w:rPr>
              <w:t>]</w:t>
            </w:r>
          </w:p>
        </w:tc>
      </w:tr>
      <w:bookmarkEnd w:id="1"/>
    </w:tbl>
    <w:p w14:paraId="1660502F" w14:textId="77777777" w:rsidR="00B22A32" w:rsidRPr="00C9679F" w:rsidRDefault="00B22A32" w:rsidP="007C5B4D">
      <w:pPr>
        <w:spacing w:line="240" w:lineRule="auto"/>
        <w:jc w:val="both"/>
        <w:rPr>
          <w:rFonts w:ascii="Arial" w:hAnsi="Arial" w:cs="Arial"/>
          <w:sz w:val="20"/>
          <w:szCs w:val="20"/>
        </w:rPr>
      </w:pPr>
    </w:p>
    <w:p w14:paraId="354F5563" w14:textId="2B5FFD5A" w:rsidR="001A7404" w:rsidRPr="00C9679F" w:rsidRDefault="007E71C1" w:rsidP="007C5B4D">
      <w:pPr>
        <w:pStyle w:val="ListParagraph"/>
        <w:numPr>
          <w:ilvl w:val="0"/>
          <w:numId w:val="3"/>
        </w:numPr>
        <w:spacing w:line="240" w:lineRule="auto"/>
        <w:ind w:left="426"/>
        <w:jc w:val="both"/>
        <w:rPr>
          <w:rFonts w:ascii="Arial" w:hAnsi="Arial" w:cs="Arial"/>
          <w:b/>
          <w:bCs/>
          <w:sz w:val="22"/>
          <w:szCs w:val="22"/>
        </w:rPr>
      </w:pPr>
      <w:r w:rsidRPr="00C9679F">
        <w:rPr>
          <w:rFonts w:ascii="Arial" w:hAnsi="Arial" w:cs="Arial"/>
          <w:b/>
          <w:bCs/>
          <w:sz w:val="22"/>
          <w:szCs w:val="22"/>
        </w:rPr>
        <w:t xml:space="preserve">SAFETY AND </w:t>
      </w:r>
      <w:r w:rsidR="00F50A80" w:rsidRPr="00C9679F">
        <w:rPr>
          <w:rFonts w:ascii="Arial" w:hAnsi="Arial" w:cs="Arial"/>
          <w:b/>
          <w:bCs/>
          <w:sz w:val="22"/>
          <w:szCs w:val="22"/>
        </w:rPr>
        <w:t>TOXICITY PROFILE</w:t>
      </w:r>
    </w:p>
    <w:p w14:paraId="62DBF4C7" w14:textId="43C15841" w:rsidR="00F50A80" w:rsidRPr="00C9679F" w:rsidRDefault="006F5E58" w:rsidP="007C5B4D">
      <w:pPr>
        <w:pStyle w:val="EndnoteText"/>
        <w:jc w:val="both"/>
        <w:rPr>
          <w:rFonts w:ascii="Arial" w:hAnsi="Arial" w:cs="Arial"/>
        </w:rPr>
      </w:pPr>
      <w:r w:rsidRPr="00C9679F">
        <w:rPr>
          <w:rFonts w:ascii="Arial" w:hAnsi="Arial" w:cs="Arial"/>
        </w:rPr>
        <w:t xml:space="preserve">After testing for acute and subacute toxicity, the 50% aqueous ethanolic extract of </w:t>
      </w:r>
      <w:r w:rsidRPr="00C9679F">
        <w:rPr>
          <w:rFonts w:ascii="Arial" w:hAnsi="Arial" w:cs="Arial"/>
          <w:i/>
          <w:iCs/>
        </w:rPr>
        <w:t>Cissampelos pareira</w:t>
      </w:r>
      <w:r w:rsidRPr="00C9679F">
        <w:rPr>
          <w:rFonts w:ascii="Arial" w:hAnsi="Arial" w:cs="Arial"/>
        </w:rPr>
        <w:t xml:space="preserve"> was determined to be harmless. While repeated treatment at 1-2 g/kg/day for 28 days did not result in any mortality in rats, oral dose of 2 g/kg did not cause any </w:t>
      </w:r>
      <w:r w:rsidR="00863454" w:rsidRPr="00C9679F">
        <w:rPr>
          <w:rFonts w:ascii="Arial" w:hAnsi="Arial" w:cs="Arial"/>
        </w:rPr>
        <w:t>behavioural</w:t>
      </w:r>
      <w:r w:rsidRPr="00C9679F">
        <w:rPr>
          <w:rFonts w:ascii="Arial" w:hAnsi="Arial" w:cs="Arial"/>
        </w:rPr>
        <w:t xml:space="preserve"> alterations or mortality in acute tests. These results show a good safety profile, although long-term toxicity research is still needed</w:t>
      </w:r>
      <w:r w:rsidR="00D4739E" w:rsidRPr="00C9679F">
        <w:rPr>
          <w:rFonts w:ascii="Arial" w:hAnsi="Arial" w:cs="Arial"/>
        </w:rPr>
        <w:t>.</w:t>
      </w:r>
      <w:r w:rsidR="0098710C" w:rsidRPr="00C9679F">
        <w:rPr>
          <w:rFonts w:ascii="Arial" w:hAnsi="Arial" w:cs="Arial"/>
        </w:rPr>
        <w:t xml:space="preserve"> (Amresh et al., 2008)</w:t>
      </w:r>
      <w:r w:rsidR="001A7404" w:rsidRPr="00C9679F">
        <w:rPr>
          <w:rStyle w:val="EndnoteReference"/>
          <w:rFonts w:ascii="Arial" w:hAnsi="Arial" w:cs="Arial"/>
        </w:rPr>
        <w:endnoteReference w:id="94"/>
      </w:r>
    </w:p>
    <w:p w14:paraId="5D07F8FD" w14:textId="1543E168" w:rsidR="00F50A80" w:rsidRPr="00C9679F" w:rsidRDefault="006F5E58" w:rsidP="007C5B4D">
      <w:pPr>
        <w:pStyle w:val="EndnoteText"/>
        <w:jc w:val="both"/>
        <w:rPr>
          <w:rFonts w:ascii="Arial" w:hAnsi="Arial" w:cs="Arial"/>
        </w:rPr>
      </w:pPr>
      <w:r w:rsidRPr="00C9679F">
        <w:rPr>
          <w:rFonts w:ascii="Arial" w:hAnsi="Arial" w:cs="Arial"/>
        </w:rPr>
        <w:t>The hydroethanolic extract's acute toxicity was evaluated in accordance with OECD guideline 425. Rats given 1600 and 3200 mg/kg orally did not die or experience any negative side effects, suggesting that 3200 mg/kg is safe.</w:t>
      </w:r>
      <w:r w:rsidR="0098710C" w:rsidRPr="00C9679F">
        <w:rPr>
          <w:rFonts w:ascii="Arial" w:hAnsi="Arial" w:cs="Arial"/>
        </w:rPr>
        <w:t xml:space="preserve"> (Thakur &amp; Rana, 2013)</w:t>
      </w:r>
      <w:r w:rsidR="006A115F" w:rsidRPr="00C9679F">
        <w:rPr>
          <w:rStyle w:val="EndnoteReference"/>
          <w:rFonts w:ascii="Arial" w:hAnsi="Arial" w:cs="Arial"/>
        </w:rPr>
        <w:endnoteReference w:id="95"/>
      </w:r>
    </w:p>
    <w:p w14:paraId="5CDC633B" w14:textId="7FE503AD" w:rsidR="00536FB0" w:rsidRPr="00C9679F" w:rsidRDefault="00536FB0" w:rsidP="007C5B4D">
      <w:pPr>
        <w:pStyle w:val="EndnoteText"/>
        <w:jc w:val="both"/>
        <w:rPr>
          <w:rFonts w:ascii="Arial" w:hAnsi="Arial" w:cs="Arial"/>
        </w:rPr>
      </w:pPr>
      <w:r w:rsidRPr="00C9679F">
        <w:rPr>
          <w:rFonts w:ascii="Arial" w:hAnsi="Arial" w:cs="Arial"/>
        </w:rPr>
        <w:t xml:space="preserve">Studies on the acute and subacute toxicity of </w:t>
      </w:r>
      <w:r w:rsidRPr="00C9679F">
        <w:rPr>
          <w:rFonts w:ascii="Arial" w:hAnsi="Arial" w:cs="Arial"/>
          <w:i/>
          <w:iCs/>
        </w:rPr>
        <w:t>C</w:t>
      </w:r>
      <w:r w:rsidR="00DF3486" w:rsidRPr="00C9679F">
        <w:rPr>
          <w:rFonts w:ascii="Arial" w:hAnsi="Arial" w:cs="Arial"/>
          <w:i/>
          <w:iCs/>
        </w:rPr>
        <w:t xml:space="preserve">. </w:t>
      </w:r>
      <w:r w:rsidRPr="00C9679F">
        <w:rPr>
          <w:rFonts w:ascii="Arial" w:hAnsi="Arial" w:cs="Arial"/>
          <w:i/>
          <w:iCs/>
        </w:rPr>
        <w:t>pareira</w:t>
      </w:r>
      <w:r w:rsidRPr="00C9679F">
        <w:rPr>
          <w:rFonts w:ascii="Arial" w:hAnsi="Arial" w:cs="Arial"/>
        </w:rPr>
        <w:t xml:space="preserve"> and </w:t>
      </w:r>
      <w:r w:rsidRPr="00C9679F">
        <w:rPr>
          <w:rFonts w:ascii="Arial" w:hAnsi="Arial" w:cs="Arial"/>
          <w:i/>
          <w:iCs/>
        </w:rPr>
        <w:t xml:space="preserve">C. </w:t>
      </w:r>
      <w:proofErr w:type="spellStart"/>
      <w:r w:rsidRPr="00C9679F">
        <w:rPr>
          <w:rFonts w:ascii="Arial" w:hAnsi="Arial" w:cs="Arial"/>
          <w:i/>
          <w:iCs/>
        </w:rPr>
        <w:t>hirsutus</w:t>
      </w:r>
      <w:proofErr w:type="spellEnd"/>
      <w:r w:rsidRPr="00C9679F">
        <w:rPr>
          <w:rFonts w:ascii="Arial" w:hAnsi="Arial" w:cs="Arial"/>
        </w:rPr>
        <w:t xml:space="preserve"> in rats revealed no negative effects, </w:t>
      </w:r>
      <w:r w:rsidR="00863454" w:rsidRPr="00C9679F">
        <w:rPr>
          <w:rFonts w:ascii="Arial" w:hAnsi="Arial" w:cs="Arial"/>
        </w:rPr>
        <w:t>behavioural</w:t>
      </w:r>
      <w:r w:rsidRPr="00C9679F">
        <w:rPr>
          <w:rFonts w:ascii="Arial" w:hAnsi="Arial" w:cs="Arial"/>
        </w:rPr>
        <w:t xml:space="preserve"> alterations, or mortality. The extracts are safe for continued therapeutic use because no appreciable changes in body weight, </w:t>
      </w:r>
      <w:r w:rsidR="00DF3486" w:rsidRPr="00C9679F">
        <w:rPr>
          <w:rFonts w:ascii="Arial" w:hAnsi="Arial" w:cs="Arial"/>
        </w:rPr>
        <w:t>haematological</w:t>
      </w:r>
      <w:r w:rsidRPr="00C9679F">
        <w:rPr>
          <w:rFonts w:ascii="Arial" w:hAnsi="Arial" w:cs="Arial"/>
        </w:rPr>
        <w:t>, biochemical, or histopathological markers were found.</w:t>
      </w:r>
      <w:r w:rsidR="0098710C" w:rsidRPr="00C9679F">
        <w:rPr>
          <w:sz w:val="24"/>
          <w:szCs w:val="24"/>
        </w:rPr>
        <w:t xml:space="preserve"> (</w:t>
      </w:r>
      <w:r w:rsidR="0098710C" w:rsidRPr="00C9679F">
        <w:rPr>
          <w:rFonts w:ascii="Arial" w:hAnsi="Arial" w:cs="Arial"/>
        </w:rPr>
        <w:t>Nisha et al., 2024)</w:t>
      </w:r>
      <w:r w:rsidRPr="00C9679F">
        <w:rPr>
          <w:rStyle w:val="EndnoteReference"/>
          <w:rFonts w:ascii="Arial" w:hAnsi="Arial" w:cs="Arial"/>
        </w:rPr>
        <w:endnoteReference w:id="96"/>
      </w:r>
    </w:p>
    <w:p w14:paraId="2AFCF818" w14:textId="77777777" w:rsidR="007E7D7A" w:rsidRPr="00C9679F" w:rsidRDefault="007E7D7A" w:rsidP="007C5B4D">
      <w:pPr>
        <w:pStyle w:val="EndnoteText"/>
        <w:jc w:val="both"/>
        <w:rPr>
          <w:rFonts w:ascii="Arial" w:hAnsi="Arial" w:cs="Arial"/>
        </w:rPr>
      </w:pPr>
    </w:p>
    <w:p w14:paraId="06936811" w14:textId="7FD870CF" w:rsidR="0095349E" w:rsidRPr="00C9679F" w:rsidRDefault="007E7D7A" w:rsidP="007C5B4D">
      <w:pPr>
        <w:pStyle w:val="ListParagraph"/>
        <w:numPr>
          <w:ilvl w:val="0"/>
          <w:numId w:val="3"/>
        </w:numPr>
        <w:spacing w:line="240" w:lineRule="auto"/>
        <w:ind w:left="426"/>
        <w:jc w:val="both"/>
        <w:rPr>
          <w:rFonts w:ascii="Arial" w:hAnsi="Arial" w:cs="Arial"/>
          <w:b/>
          <w:bCs/>
          <w:sz w:val="22"/>
          <w:szCs w:val="22"/>
        </w:rPr>
      </w:pPr>
      <w:r w:rsidRPr="00C9679F">
        <w:rPr>
          <w:rFonts w:ascii="Arial" w:hAnsi="Arial" w:cs="Arial"/>
          <w:b/>
          <w:bCs/>
          <w:sz w:val="22"/>
          <w:szCs w:val="22"/>
        </w:rPr>
        <w:t>CONCLUSION</w:t>
      </w:r>
      <w:r w:rsidR="00151B95" w:rsidRPr="00C9679F">
        <w:rPr>
          <w:rFonts w:ascii="Arial" w:hAnsi="Arial" w:cs="Arial"/>
          <w:b/>
          <w:bCs/>
          <w:sz w:val="22"/>
          <w:szCs w:val="22"/>
        </w:rPr>
        <w:t xml:space="preserve"> AND FUTURE PERSPECTIVES</w:t>
      </w:r>
    </w:p>
    <w:p w14:paraId="4DA70083" w14:textId="77873F69" w:rsidR="000617DE" w:rsidRPr="00C9679F" w:rsidRDefault="00A921C1" w:rsidP="007C5B4D">
      <w:pPr>
        <w:spacing w:line="240" w:lineRule="auto"/>
        <w:jc w:val="both"/>
        <w:rPr>
          <w:rFonts w:ascii="Arial" w:eastAsia="Times New Roman" w:hAnsi="Arial" w:cs="Arial"/>
          <w:kern w:val="0"/>
          <w:sz w:val="20"/>
          <w:szCs w:val="20"/>
          <w:lang w:eastAsia="en-IN"/>
          <w14:ligatures w14:val="none"/>
        </w:rPr>
      </w:pPr>
      <w:r w:rsidRPr="00C9679F">
        <w:rPr>
          <w:rFonts w:ascii="Arial" w:hAnsi="Arial" w:cs="Arial"/>
          <w:sz w:val="20"/>
          <w:szCs w:val="20"/>
        </w:rPr>
        <w:t>This review summari</w:t>
      </w:r>
      <w:r w:rsidR="00151B95" w:rsidRPr="00C9679F">
        <w:rPr>
          <w:rFonts w:ascii="Arial" w:hAnsi="Arial" w:cs="Arial"/>
          <w:sz w:val="20"/>
          <w:szCs w:val="20"/>
        </w:rPr>
        <w:t>z</w:t>
      </w:r>
      <w:r w:rsidRPr="00C9679F">
        <w:rPr>
          <w:rFonts w:ascii="Arial" w:hAnsi="Arial" w:cs="Arial"/>
          <w:sz w:val="20"/>
          <w:szCs w:val="20"/>
        </w:rPr>
        <w:t xml:space="preserve">es </w:t>
      </w:r>
      <w:r w:rsidR="00151B95" w:rsidRPr="00C9679F">
        <w:rPr>
          <w:rFonts w:ascii="Arial" w:hAnsi="Arial" w:cs="Arial"/>
          <w:sz w:val="20"/>
          <w:szCs w:val="20"/>
        </w:rPr>
        <w:t>the</w:t>
      </w:r>
      <w:r w:rsidRPr="00C9679F">
        <w:rPr>
          <w:rFonts w:ascii="Arial" w:hAnsi="Arial" w:cs="Arial"/>
          <w:sz w:val="20"/>
          <w:szCs w:val="20"/>
        </w:rPr>
        <w:t xml:space="preserve"> </w:t>
      </w:r>
      <w:r w:rsidR="00151B95" w:rsidRPr="00C9679F">
        <w:rPr>
          <w:rFonts w:ascii="Arial" w:hAnsi="Arial" w:cs="Arial"/>
          <w:sz w:val="20"/>
          <w:szCs w:val="20"/>
        </w:rPr>
        <w:t xml:space="preserve">medicinal significance and </w:t>
      </w:r>
      <w:r w:rsidRPr="00C9679F">
        <w:rPr>
          <w:rFonts w:ascii="Arial" w:hAnsi="Arial" w:cs="Arial"/>
          <w:sz w:val="20"/>
          <w:szCs w:val="20"/>
        </w:rPr>
        <w:t xml:space="preserve">updated overview of </w:t>
      </w:r>
      <w:r w:rsidRPr="00C9679F">
        <w:rPr>
          <w:rFonts w:ascii="Arial" w:hAnsi="Arial" w:cs="Arial"/>
          <w:i/>
          <w:iCs/>
          <w:sz w:val="20"/>
          <w:szCs w:val="20"/>
        </w:rPr>
        <w:t>Cissampelos pareira</w:t>
      </w:r>
      <w:r w:rsidR="00151B95" w:rsidRPr="00C9679F">
        <w:rPr>
          <w:rFonts w:ascii="Arial" w:hAnsi="Arial" w:cs="Arial"/>
          <w:i/>
          <w:iCs/>
          <w:sz w:val="20"/>
          <w:szCs w:val="20"/>
        </w:rPr>
        <w:t xml:space="preserve"> </w:t>
      </w:r>
      <w:r w:rsidR="00151B95" w:rsidRPr="00C9679F">
        <w:rPr>
          <w:rFonts w:ascii="Arial" w:hAnsi="Arial" w:cs="Arial"/>
          <w:sz w:val="20"/>
          <w:szCs w:val="20"/>
        </w:rPr>
        <w:t>(</w:t>
      </w:r>
      <w:r w:rsidR="00151B95" w:rsidRPr="00C9679F">
        <w:rPr>
          <w:rFonts w:ascii="Arial" w:hAnsi="Arial" w:cs="Arial"/>
          <w:i/>
          <w:iCs/>
          <w:sz w:val="20"/>
          <w:szCs w:val="20"/>
        </w:rPr>
        <w:t>Patha</w:t>
      </w:r>
      <w:r w:rsidR="00151B95" w:rsidRPr="00C9679F">
        <w:rPr>
          <w:rFonts w:ascii="Arial" w:hAnsi="Arial" w:cs="Arial"/>
          <w:sz w:val="20"/>
          <w:szCs w:val="20"/>
        </w:rPr>
        <w:t>), a well-known herb in ayurvedic and traditional medicine.</w:t>
      </w:r>
      <w:r w:rsidR="000617DE" w:rsidRPr="00C9679F">
        <w:rPr>
          <w:rFonts w:ascii="Arial" w:hAnsi="Arial" w:cs="Arial"/>
          <w:sz w:val="20"/>
          <w:szCs w:val="20"/>
        </w:rPr>
        <w:t xml:space="preserve"> </w:t>
      </w:r>
      <w:r w:rsidR="007F33AE" w:rsidRPr="00C9679F">
        <w:rPr>
          <w:rFonts w:ascii="Arial" w:hAnsi="Arial" w:cs="Arial"/>
          <w:sz w:val="20"/>
          <w:szCs w:val="20"/>
        </w:rPr>
        <w:t>The convergence of classical Ayurvedic descriptions and modern pharmacological evidence confirms its multi-target therapeutic potential, particularly in inflammatory disorders, infections, fever,</w:t>
      </w:r>
      <w:r w:rsidR="00322DB5" w:rsidRPr="00C9679F">
        <w:rPr>
          <w:rFonts w:ascii="Arial" w:hAnsi="Arial" w:cs="Arial"/>
          <w:sz w:val="20"/>
          <w:szCs w:val="20"/>
        </w:rPr>
        <w:t xml:space="preserve"> dengue,</w:t>
      </w:r>
      <w:r w:rsidR="007F33AE" w:rsidRPr="00C9679F">
        <w:rPr>
          <w:rFonts w:ascii="Arial" w:hAnsi="Arial" w:cs="Arial"/>
          <w:sz w:val="20"/>
          <w:szCs w:val="20"/>
        </w:rPr>
        <w:t xml:space="preserve"> metabolic diseases, cancer, liver and cardiovascular conditions.</w:t>
      </w:r>
      <w:r w:rsidRPr="00C9679F">
        <w:rPr>
          <w:rFonts w:ascii="Arial" w:eastAsia="Times New Roman" w:hAnsi="Arial" w:cs="Arial"/>
          <w:kern w:val="0"/>
          <w:sz w:val="20"/>
          <w:szCs w:val="20"/>
          <w:lang w:eastAsia="en-IN"/>
          <w14:ligatures w14:val="none"/>
        </w:rPr>
        <w:t xml:space="preserve"> Its high concentration of </w:t>
      </w:r>
      <w:proofErr w:type="spellStart"/>
      <w:r w:rsidRPr="00C9679F">
        <w:rPr>
          <w:rFonts w:ascii="Arial" w:eastAsia="Times New Roman" w:hAnsi="Arial" w:cs="Arial"/>
          <w:kern w:val="0"/>
          <w:sz w:val="20"/>
          <w:szCs w:val="20"/>
          <w:lang w:eastAsia="en-IN"/>
          <w14:ligatures w14:val="none"/>
        </w:rPr>
        <w:t>isoquinoline</w:t>
      </w:r>
      <w:proofErr w:type="spellEnd"/>
      <w:r w:rsidRPr="00C9679F">
        <w:rPr>
          <w:rFonts w:ascii="Arial" w:eastAsia="Times New Roman" w:hAnsi="Arial" w:cs="Arial"/>
          <w:kern w:val="0"/>
          <w:sz w:val="20"/>
          <w:szCs w:val="20"/>
          <w:lang w:eastAsia="en-IN"/>
          <w14:ligatures w14:val="none"/>
        </w:rPr>
        <w:t xml:space="preserve"> alkaloids and other bioactive substances is primarily responsible for these actions.</w:t>
      </w:r>
      <w:r w:rsidR="00E327C7" w:rsidRPr="00C9679F">
        <w:rPr>
          <w:rFonts w:ascii="Arial" w:eastAsia="Times New Roman" w:hAnsi="Arial" w:cs="Arial"/>
          <w:kern w:val="0"/>
          <w:sz w:val="20"/>
          <w:szCs w:val="20"/>
          <w:lang w:eastAsia="en-IN"/>
          <w14:ligatures w14:val="none"/>
        </w:rPr>
        <w:t xml:space="preserve"> </w:t>
      </w:r>
    </w:p>
    <w:p w14:paraId="591FDD38" w14:textId="6E852C02" w:rsidR="007E7D7A" w:rsidRPr="00C9679F" w:rsidRDefault="001B5A60" w:rsidP="007C5B4D">
      <w:pPr>
        <w:pStyle w:val="EndnoteText"/>
        <w:jc w:val="both"/>
        <w:rPr>
          <w:rFonts w:ascii="Arial" w:hAnsi="Arial" w:cs="Arial"/>
        </w:rPr>
      </w:pPr>
      <w:r w:rsidRPr="00C9679F">
        <w:rPr>
          <w:rFonts w:ascii="Arial" w:hAnsi="Arial" w:cs="Arial"/>
        </w:rPr>
        <w:t xml:space="preserve">This thorough analysis supports </w:t>
      </w:r>
      <w:r w:rsidRPr="00C9679F">
        <w:rPr>
          <w:rFonts w:ascii="Arial" w:hAnsi="Arial" w:cs="Arial"/>
          <w:i/>
          <w:iCs/>
        </w:rPr>
        <w:t>Cissampelos pareira's</w:t>
      </w:r>
      <w:r w:rsidRPr="00C9679F">
        <w:rPr>
          <w:rFonts w:ascii="Arial" w:hAnsi="Arial" w:cs="Arial"/>
        </w:rPr>
        <w:t xml:space="preserve"> potential as a useful medicinal plant for upcoming drug development and clinical applications by combining traditional knowledge, phytochemistry, pharmacological activity, and safety considerations.</w:t>
      </w:r>
      <w:r w:rsidR="007F33AE" w:rsidRPr="00C9679F">
        <w:rPr>
          <w:rFonts w:ascii="Arial" w:hAnsi="Arial" w:cs="Arial"/>
        </w:rPr>
        <w:t xml:space="preserve"> </w:t>
      </w:r>
      <w:r w:rsidR="00A921C1" w:rsidRPr="00C9679F">
        <w:rPr>
          <w:rFonts w:ascii="Arial" w:eastAsia="Times New Roman" w:hAnsi="Arial" w:cs="Arial"/>
          <w:kern w:val="0"/>
          <w:lang w:eastAsia="en-IN"/>
          <w14:ligatures w14:val="none"/>
        </w:rPr>
        <w:t>Clinical</w:t>
      </w:r>
      <w:r w:rsidR="007F33AE" w:rsidRPr="00C9679F">
        <w:rPr>
          <w:rFonts w:ascii="Arial" w:eastAsia="Times New Roman" w:hAnsi="Arial" w:cs="Arial"/>
          <w:kern w:val="0"/>
          <w:lang w:eastAsia="en-IN"/>
          <w14:ligatures w14:val="none"/>
        </w:rPr>
        <w:t xml:space="preserve"> </w:t>
      </w:r>
      <w:r w:rsidR="00A921C1" w:rsidRPr="00C9679F">
        <w:rPr>
          <w:rFonts w:ascii="Arial" w:eastAsia="Times New Roman" w:hAnsi="Arial" w:cs="Arial"/>
          <w:kern w:val="0"/>
          <w:lang w:eastAsia="en-IN"/>
          <w14:ligatures w14:val="none"/>
        </w:rPr>
        <w:t xml:space="preserve">validation is still lacking despite strong in vitro and in vivo evidence supporting its therapeutic potential. </w:t>
      </w:r>
      <w:r w:rsidR="003F5742" w:rsidRPr="00C9679F">
        <w:rPr>
          <w:rFonts w:ascii="Arial" w:eastAsia="Times New Roman" w:hAnsi="Arial" w:cs="Arial"/>
          <w:kern w:val="0"/>
          <w:lang w:eastAsia="en-IN"/>
          <w14:ligatures w14:val="none"/>
        </w:rPr>
        <w:t>Many of the mechanisms of action are still unclear. Consequently, a thorough investigation is required to elucidate the structure</w:t>
      </w:r>
      <w:r w:rsidR="00187DAE" w:rsidRPr="00C9679F">
        <w:rPr>
          <w:rFonts w:ascii="Arial" w:eastAsia="Times New Roman" w:hAnsi="Arial" w:cs="Arial"/>
          <w:kern w:val="0"/>
          <w:lang w:eastAsia="en-IN"/>
          <w14:ligatures w14:val="none"/>
        </w:rPr>
        <w:t xml:space="preserve"> </w:t>
      </w:r>
      <w:r w:rsidR="003F5742" w:rsidRPr="00C9679F">
        <w:rPr>
          <w:rFonts w:ascii="Arial" w:eastAsia="Times New Roman" w:hAnsi="Arial" w:cs="Arial"/>
          <w:kern w:val="0"/>
          <w:lang w:eastAsia="en-IN"/>
          <w14:ligatures w14:val="none"/>
        </w:rPr>
        <w:t>activity connections or mechanism of action to minimize negative effects and establish the usual dose. Before entering the clinical trial stage to validate traditional uses, traditional knowledge should ideally be translated into fundamental scientific investigations such as biological activity to determine efficacy, toxicity studies to determine safety, isolation of active compounds and biomarkers to enable quality control, and elucidation of the mechanism of action for combinations of plants, single extracts, and isolated compounds.</w:t>
      </w:r>
      <w:r w:rsidR="0079659C" w:rsidRPr="00C9679F">
        <w:rPr>
          <w:rFonts w:ascii="Arial" w:eastAsia="Times New Roman" w:hAnsi="Arial" w:cs="Arial"/>
          <w:kern w:val="0"/>
          <w:lang w:eastAsia="en-IN"/>
          <w14:ligatures w14:val="none"/>
        </w:rPr>
        <w:t xml:space="preserve"> </w:t>
      </w:r>
      <w:r w:rsidR="002557ED" w:rsidRPr="00C9679F">
        <w:rPr>
          <w:rFonts w:ascii="Arial" w:eastAsia="Times New Roman" w:hAnsi="Arial" w:cs="Arial"/>
          <w:kern w:val="0"/>
          <w:lang w:eastAsia="en-IN"/>
          <w14:ligatures w14:val="none"/>
        </w:rPr>
        <w:t xml:space="preserve">Overall, </w:t>
      </w:r>
      <w:r w:rsidR="002557ED" w:rsidRPr="00C9679F">
        <w:rPr>
          <w:rFonts w:ascii="Arial" w:eastAsia="Times New Roman" w:hAnsi="Arial" w:cs="Arial"/>
          <w:i/>
          <w:iCs/>
          <w:kern w:val="0"/>
          <w:lang w:eastAsia="en-IN"/>
          <w14:ligatures w14:val="none"/>
        </w:rPr>
        <w:t>Cissampelos pareira</w:t>
      </w:r>
      <w:r w:rsidR="002557ED" w:rsidRPr="00C9679F">
        <w:rPr>
          <w:rFonts w:ascii="Arial" w:eastAsia="Times New Roman" w:hAnsi="Arial" w:cs="Arial"/>
          <w:kern w:val="0"/>
          <w:lang w:eastAsia="en-IN"/>
          <w14:ligatures w14:val="none"/>
        </w:rPr>
        <w:t xml:space="preserve"> represents a promising phytopharmaceutical candidate and systematic scientific exploration may facilitate its transformation from a traditional remedy into an evidence-based modern therapeutic agent</w:t>
      </w:r>
      <w:r w:rsidR="00DF3486" w:rsidRPr="00C9679F">
        <w:rPr>
          <w:rFonts w:ascii="Arial" w:eastAsia="Times New Roman" w:hAnsi="Arial" w:cs="Arial"/>
          <w:kern w:val="0"/>
          <w:lang w:eastAsia="en-IN"/>
          <w14:ligatures w14:val="none"/>
        </w:rPr>
        <w:t>.</w:t>
      </w:r>
    </w:p>
    <w:p w14:paraId="59A88A96" w14:textId="77777777" w:rsidR="00DF3486" w:rsidRPr="00C9679F" w:rsidRDefault="00DF3486" w:rsidP="007C5B4D">
      <w:pPr>
        <w:spacing w:line="240" w:lineRule="auto"/>
        <w:jc w:val="both"/>
        <w:rPr>
          <w:rFonts w:ascii="Arial" w:hAnsi="Arial" w:cs="Arial"/>
          <w:b/>
          <w:bCs/>
          <w:sz w:val="20"/>
          <w:szCs w:val="20"/>
        </w:rPr>
      </w:pPr>
    </w:p>
    <w:p w14:paraId="67A385E6" w14:textId="2404727A" w:rsidR="00A841AA" w:rsidRPr="00C70573" w:rsidRDefault="007C32F0" w:rsidP="007C5B4D">
      <w:pPr>
        <w:spacing w:line="240" w:lineRule="auto"/>
        <w:ind w:firstLine="284"/>
        <w:jc w:val="both"/>
        <w:rPr>
          <w:rFonts w:ascii="Arial" w:hAnsi="Arial" w:cs="Arial"/>
          <w:b/>
          <w:bCs/>
          <w:sz w:val="22"/>
          <w:szCs w:val="22"/>
        </w:rPr>
      </w:pPr>
      <w:r w:rsidRPr="00C9679F">
        <w:rPr>
          <w:rFonts w:ascii="Arial" w:hAnsi="Arial" w:cs="Arial"/>
          <w:b/>
          <w:bCs/>
          <w:sz w:val="22"/>
          <w:szCs w:val="22"/>
        </w:rPr>
        <w:t>RE</w:t>
      </w:r>
      <w:r w:rsidR="00A921C1" w:rsidRPr="00C9679F">
        <w:rPr>
          <w:rFonts w:ascii="Arial" w:hAnsi="Arial" w:cs="Arial"/>
          <w:b/>
          <w:bCs/>
          <w:sz w:val="22"/>
          <w:szCs w:val="22"/>
        </w:rPr>
        <w:t>FER</w:t>
      </w:r>
      <w:r w:rsidRPr="00C9679F">
        <w:rPr>
          <w:rFonts w:ascii="Arial" w:hAnsi="Arial" w:cs="Arial"/>
          <w:b/>
          <w:bCs/>
          <w:sz w:val="22"/>
          <w:szCs w:val="22"/>
        </w:rPr>
        <w:t>ENCES</w:t>
      </w:r>
      <w:r w:rsidR="00A921C1" w:rsidRPr="00C9679F">
        <w:rPr>
          <w:rFonts w:ascii="Arial" w:hAnsi="Arial" w:cs="Arial"/>
          <w:b/>
          <w:bCs/>
          <w:sz w:val="22"/>
          <w:szCs w:val="22"/>
        </w:rPr>
        <w:t>:</w:t>
      </w:r>
    </w:p>
    <w:sectPr w:rsidR="00A841AA" w:rsidRPr="00C70573" w:rsidSect="0074702B">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440" w:right="84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C4C88" w14:textId="77777777" w:rsidR="00A97D4E" w:rsidRDefault="00A97D4E" w:rsidP="00FC5589">
      <w:pPr>
        <w:spacing w:after="0" w:line="240" w:lineRule="auto"/>
      </w:pPr>
      <w:r>
        <w:separator/>
      </w:r>
    </w:p>
  </w:endnote>
  <w:endnote w:type="continuationSeparator" w:id="0">
    <w:p w14:paraId="6B904F12" w14:textId="77777777" w:rsidR="00A97D4E" w:rsidRDefault="00A97D4E" w:rsidP="00FC5589">
      <w:pPr>
        <w:spacing w:after="0" w:line="240" w:lineRule="auto"/>
      </w:pPr>
      <w:r>
        <w:continuationSeparator/>
      </w:r>
    </w:p>
  </w:endnote>
  <w:endnote w:id="1">
    <w:p w14:paraId="7BCF36E0" w14:textId="691EE69B" w:rsidR="004D32A9" w:rsidRPr="00411A06" w:rsidRDefault="004D32A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Mukerji B, Bhandari PR.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source of a new </w:t>
      </w:r>
      <w:r w:rsidR="008E0CC3">
        <w:rPr>
          <w:rFonts w:ascii="Times New Roman" w:hAnsi="Times New Roman" w:cs="Times New Roman"/>
          <w:sz w:val="22"/>
          <w:szCs w:val="22"/>
        </w:rPr>
        <w:t>c</w:t>
      </w:r>
      <w:r w:rsidRPr="00411A06">
        <w:rPr>
          <w:rFonts w:ascii="Times New Roman" w:hAnsi="Times New Roman" w:cs="Times New Roman"/>
          <w:sz w:val="22"/>
          <w:szCs w:val="22"/>
        </w:rPr>
        <w:t>urariform drug. Planta m</w:t>
      </w:r>
      <w:r w:rsidR="008E0CC3">
        <w:rPr>
          <w:rFonts w:ascii="Times New Roman" w:hAnsi="Times New Roman" w:cs="Times New Roman"/>
          <w:sz w:val="22"/>
          <w:szCs w:val="22"/>
        </w:rPr>
        <w:t>e</w:t>
      </w:r>
      <w:r w:rsidRPr="00411A06">
        <w:rPr>
          <w:rFonts w:ascii="Times New Roman" w:hAnsi="Times New Roman" w:cs="Times New Roman"/>
          <w:sz w:val="22"/>
          <w:szCs w:val="22"/>
        </w:rPr>
        <w:t>dica. 1959 Sep;7(03):250-9.</w:t>
      </w:r>
    </w:p>
  </w:endnote>
  <w:endnote w:id="2">
    <w:p w14:paraId="6FDC9B12" w14:textId="586118FA" w:rsidR="007B301C" w:rsidRPr="00411A06" w:rsidRDefault="007B301C"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Kumari S, Bhatt V, Suresh PS, Sharma U.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A review of its traditional uses, phytochemistry, and pharmacology. Journal of Ethnopharmacology. 2021 Jun 28;274:113850.</w:t>
      </w:r>
    </w:p>
  </w:endnote>
  <w:endnote w:id="3">
    <w:p w14:paraId="15FC6A76" w14:textId="77777777" w:rsidR="00B07018" w:rsidRPr="00411A06" w:rsidRDefault="00B07018"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Sudhakaran MV. </w:t>
      </w:r>
      <w:r w:rsidRPr="00411A06">
        <w:rPr>
          <w:rFonts w:ascii="Times New Roman" w:hAnsi="Times New Roman" w:cs="Times New Roman"/>
          <w:sz w:val="22"/>
          <w:szCs w:val="22"/>
        </w:rPr>
        <w:t xml:space="preserve">Histo-morphological, fluorescent and powder microscopic characterization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Pharmacognosy Journal. 2012 Dec 1;4(34):57-68.</w:t>
      </w:r>
    </w:p>
  </w:endnote>
  <w:endnote w:id="4">
    <w:p w14:paraId="6E7EB520" w14:textId="0BA2DA0E" w:rsidR="00B97610" w:rsidRPr="00411A06" w:rsidRDefault="00B9761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He J, Li F, Yan X, Cheng Q, Xue R, Yu H, Li Z, Wang C. Phytochemical constituents and biological activities of plants from the genus Cissampelos. Chemistry &amp; Biodiversity. 2021 Oct;18(10):e2100358.</w:t>
      </w:r>
    </w:p>
  </w:endnote>
  <w:endnote w:id="5">
    <w:p w14:paraId="2D825E53" w14:textId="7E3E0925" w:rsidR="007B301C" w:rsidRPr="00411A06" w:rsidRDefault="007B301C"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Gupta A, Pandey S, Shah DR, Seth NR, Yadav JS. </w:t>
      </w:r>
      <w:r w:rsidRPr="00411A06">
        <w:rPr>
          <w:rFonts w:ascii="Times New Roman" w:hAnsi="Times New Roman" w:cs="Times New Roman"/>
          <w:sz w:val="22"/>
          <w:szCs w:val="22"/>
        </w:rPr>
        <w:t xml:space="preserve">Pharmacognostical and phytochemical evaluation of leaves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Pharmacognosy journal. 2011 Apr 1;3(21):25-8.</w:t>
      </w:r>
    </w:p>
  </w:endnote>
  <w:endnote w:id="6">
    <w:p w14:paraId="08076B97" w14:textId="2F101C9F" w:rsidR="00D33E52" w:rsidRPr="00411A06" w:rsidRDefault="00D33E52"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Suresh PS, </w:t>
      </w:r>
      <w:r w:rsidRPr="00411A06">
        <w:rPr>
          <w:rFonts w:ascii="Times New Roman" w:hAnsi="Times New Roman" w:cs="Times New Roman"/>
          <w:sz w:val="22"/>
          <w:szCs w:val="22"/>
        </w:rPr>
        <w:t xml:space="preserve">Kesarwani V, Kumari S, Shankar R, Sharma U. Bisbenzylisoquinolines from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as antimalarial agents: Molecular docking, pharmacokinetics analysis, and molecular dynamic simulation studies. Computational Biology and Chemistry. 2023 Jun 1;104:107826.</w:t>
      </w:r>
    </w:p>
  </w:endnote>
  <w:endnote w:id="7">
    <w:p w14:paraId="44A57106" w14:textId="5D88039C" w:rsidR="00645F48" w:rsidRPr="00411A06" w:rsidRDefault="00645F48"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Prof. </w:t>
      </w:r>
      <w:r w:rsidRPr="00411A06">
        <w:rPr>
          <w:rFonts w:ascii="Times New Roman" w:hAnsi="Times New Roman" w:cs="Times New Roman"/>
          <w:sz w:val="22"/>
          <w:szCs w:val="22"/>
        </w:rPr>
        <w:t>Krushnachandra Chunekar, Bhavprakash Nighantu, Chaukhambha Bharati Academy, Varanasi, Reprinted 2015, Guduchyadi varga, Pg. No.- 382</w:t>
      </w:r>
    </w:p>
  </w:endnote>
  <w:endnote w:id="8">
    <w:p w14:paraId="7666F58C" w14:textId="70B3A124" w:rsidR="00B07018" w:rsidRPr="00411A06" w:rsidRDefault="00B07018"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00923819" w:rsidRPr="00411A06">
        <w:rPr>
          <w:rFonts w:ascii="Times New Roman" w:hAnsi="Times New Roman" w:cs="Times New Roman"/>
          <w:sz w:val="22"/>
          <w:szCs w:val="22"/>
        </w:rPr>
        <w:t>Ayurvedic pharmacopoeia of India, Ministry of health and family welfare - Part-1, Volume-1, Page No. 122-123.</w:t>
      </w:r>
    </w:p>
  </w:endnote>
  <w:endnote w:id="9">
    <w:p w14:paraId="0215066A" w14:textId="5751F015" w:rsidR="002B2915" w:rsidRPr="00411A06" w:rsidRDefault="002B2915" w:rsidP="00087323">
      <w:pPr>
        <w:pStyle w:val="EndnoteText"/>
        <w:jc w:val="both"/>
        <w:rPr>
          <w:rFonts w:ascii="Times New Roman" w:hAnsi="Times New Roman" w:cs="Times New Roman"/>
          <w:sz w:val="22"/>
          <w:szCs w:val="22"/>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POWO (2025). “Plants of the World Online, Available from </w:t>
      </w:r>
      <w:hyperlink r:id="rId1" w:history="1">
        <w:r w:rsidRPr="00187DAE">
          <w:rPr>
            <w:rStyle w:val="Hyperlink"/>
            <w:rFonts w:ascii="Times New Roman" w:hAnsi="Times New Roman" w:cs="Times New Roman"/>
            <w:i/>
            <w:iCs/>
            <w:color w:val="auto"/>
            <w:sz w:val="22"/>
            <w:szCs w:val="22"/>
            <w:u w:val="none"/>
          </w:rPr>
          <w:t>Cissampelos pareira</w:t>
        </w:r>
        <w:r w:rsidRPr="00411A06">
          <w:rPr>
            <w:rStyle w:val="Hyperlink"/>
            <w:rFonts w:ascii="Times New Roman" w:hAnsi="Times New Roman" w:cs="Times New Roman"/>
            <w:color w:val="auto"/>
            <w:sz w:val="22"/>
            <w:szCs w:val="22"/>
            <w:u w:val="none"/>
          </w:rPr>
          <w:t xml:space="preserve"> L. | </w:t>
        </w:r>
        <w:r w:rsidR="00A85D60">
          <w:rPr>
            <w:rStyle w:val="Hyperlink"/>
            <w:rFonts w:ascii="Times New Roman" w:hAnsi="Times New Roman" w:cs="Times New Roman"/>
            <w:color w:val="auto"/>
            <w:sz w:val="22"/>
            <w:szCs w:val="22"/>
            <w:u w:val="none"/>
          </w:rPr>
          <w:t xml:space="preserve"> Facilitated by the Royal Botanic Garden Kew.</w:t>
        </w:r>
      </w:hyperlink>
    </w:p>
  </w:endnote>
  <w:endnote w:id="10">
    <w:p w14:paraId="674CB032" w14:textId="77777777" w:rsidR="008943A7" w:rsidRPr="00411A06" w:rsidRDefault="008943A7" w:rsidP="00087323">
      <w:pPr>
        <w:pStyle w:val="EndnoteText"/>
        <w:jc w:val="both"/>
        <w:rPr>
          <w:rFonts w:ascii="Times New Roman" w:hAnsi="Times New Roman" w:cs="Times New Roman"/>
          <w:sz w:val="22"/>
          <w:szCs w:val="22"/>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Bora U, Sahu A, Saikia AP, </w:t>
      </w:r>
      <w:r w:rsidRPr="00411A06">
        <w:rPr>
          <w:rFonts w:ascii="Times New Roman" w:hAnsi="Times New Roman" w:cs="Times New Roman"/>
          <w:sz w:val="22"/>
          <w:szCs w:val="22"/>
        </w:rPr>
        <w:t>Ryakala VK, Goswami P. Medicinal plants used by the people of Northeast India for curing malaria. Phytotherapy Research. 2007 Aug;21(8):800-4.</w:t>
      </w:r>
    </w:p>
  </w:endnote>
  <w:endnote w:id="11">
    <w:p w14:paraId="3A08CEDB" w14:textId="77777777" w:rsidR="008943A7" w:rsidRPr="00411A06" w:rsidRDefault="008943A7" w:rsidP="00087323">
      <w:pPr>
        <w:pStyle w:val="EndnoteText"/>
        <w:jc w:val="both"/>
        <w:rPr>
          <w:rFonts w:ascii="Times New Roman" w:hAnsi="Times New Roman" w:cs="Times New Roman"/>
          <w:sz w:val="22"/>
          <w:szCs w:val="22"/>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411A06">
        <w:rPr>
          <w:rFonts w:ascii="Times New Roman" w:hAnsi="Times New Roman" w:cs="Times New Roman"/>
          <w:sz w:val="22"/>
          <w:szCs w:val="22"/>
        </w:rPr>
        <w:t>Namsa ND, Mandal M, Tangjang S. Anti-malarial herbal remedies of northeast India, Assam: an ethnobotanical survey. Journal of ethnopharmacology. 2011 Jan 27;133(2):565-72.</w:t>
      </w:r>
    </w:p>
  </w:endnote>
  <w:endnote w:id="12">
    <w:p w14:paraId="526E2F19" w14:textId="77777777" w:rsidR="008943A7" w:rsidRPr="00411A06" w:rsidRDefault="008943A7"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Singh H, Dhole PA, Krishna G, Saravanan R, Baske PK. Ethnomedicinal plants used in malaria in tribal areas of Odisha, India. Indian Journal of Natural Products and Resources (IJNPR)[Formerly Natural Product Radiance (NPR)]. 2018 Sep 25;9(2):160-7.</w:t>
      </w:r>
    </w:p>
  </w:endnote>
  <w:endnote w:id="13">
    <w:p w14:paraId="309DB1FB" w14:textId="77777777" w:rsidR="008943A7" w:rsidRPr="00411A06" w:rsidRDefault="008943A7"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Dwivedi MK, Shyam BS, Lal M, Singh PK, Sharma NK, Shukla R. Geospatial mapping of antimalarial plants used by the ethnic groups of </w:t>
      </w:r>
      <w:r w:rsidRPr="00411A06">
        <w:rPr>
          <w:rFonts w:ascii="Times New Roman" w:hAnsi="Times New Roman" w:cs="Times New Roman"/>
          <w:sz w:val="22"/>
          <w:szCs w:val="22"/>
        </w:rPr>
        <w:t>Anuppur district (Madhya Pradesh, India). Indian J Tradit Know. 2019 Apr 1;18(2):261-71.</w:t>
      </w:r>
    </w:p>
  </w:endnote>
  <w:endnote w:id="14">
    <w:p w14:paraId="2C355CCA" w14:textId="2D2F0888" w:rsidR="008943A7" w:rsidRPr="00411A06" w:rsidRDefault="008943A7"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411A06">
        <w:rPr>
          <w:rFonts w:ascii="Times New Roman" w:hAnsi="Times New Roman" w:cs="Times New Roman"/>
          <w:sz w:val="22"/>
          <w:szCs w:val="22"/>
        </w:rPr>
        <w:t>Katewa SS, Galav PK. Additions to the traditional folk herbal medicines from Shekhawati region of Rajasthan.</w:t>
      </w:r>
      <w:r w:rsidR="00B82AA8">
        <w:rPr>
          <w:rFonts w:ascii="Times New Roman" w:hAnsi="Times New Roman" w:cs="Times New Roman"/>
          <w:sz w:val="22"/>
          <w:szCs w:val="22"/>
        </w:rPr>
        <w:t>(2006)</w:t>
      </w:r>
    </w:p>
  </w:endnote>
  <w:endnote w:id="15">
    <w:p w14:paraId="40EF15A1" w14:textId="77777777" w:rsidR="008943A7" w:rsidRPr="00411A06" w:rsidRDefault="008943A7"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Upasani SV, </w:t>
      </w:r>
      <w:r w:rsidRPr="00411A06">
        <w:rPr>
          <w:rFonts w:ascii="Times New Roman" w:hAnsi="Times New Roman" w:cs="Times New Roman"/>
          <w:sz w:val="22"/>
          <w:szCs w:val="22"/>
        </w:rPr>
        <w:t>Beldar VG, Tatiya AU, Upasani MS, Surana SJ, Patil DS. Ethnomedicinal plants used for snakebite in India: a brief overview. Integrative medicine research. 2017 Jun 1;6(2):114-30.</w:t>
      </w:r>
    </w:p>
  </w:endnote>
  <w:endnote w:id="16">
    <w:p w14:paraId="27AE7505" w14:textId="232686E4" w:rsidR="008943A7" w:rsidRPr="00411A06" w:rsidRDefault="008943A7"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Chakraborty MK, Bhattacharjee A. Some common ethnomedicinal uses for various diseases in Purulia district, West Bengal.</w:t>
      </w:r>
      <w:r w:rsidR="005A74B4">
        <w:rPr>
          <w:rFonts w:ascii="Times New Roman" w:hAnsi="Times New Roman" w:cs="Times New Roman"/>
          <w:sz w:val="22"/>
          <w:szCs w:val="22"/>
        </w:rPr>
        <w:t>(2006)</w:t>
      </w:r>
    </w:p>
  </w:endnote>
  <w:endnote w:id="17">
    <w:p w14:paraId="2CD35273"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Basha SK. Traditional use of plants against snakebite in </w:t>
      </w:r>
      <w:r w:rsidRPr="00411A06">
        <w:rPr>
          <w:rFonts w:ascii="Times New Roman" w:hAnsi="Times New Roman" w:cs="Times New Roman"/>
          <w:sz w:val="22"/>
          <w:szCs w:val="22"/>
        </w:rPr>
        <w:t>Sugali tribes of Yerramalais of Kurnool district, Andhra Pradesh, India. Asian Pacific Journal of Tropical Biomedicine. 2012 Feb 1;2(2):S575-9.</w:t>
      </w:r>
    </w:p>
  </w:endnote>
  <w:endnote w:id="18">
    <w:p w14:paraId="07143DCA"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Maurya R, Srivastava S, </w:t>
      </w:r>
      <w:r w:rsidRPr="00411A06">
        <w:rPr>
          <w:rFonts w:ascii="Times New Roman" w:hAnsi="Times New Roman" w:cs="Times New Roman"/>
          <w:sz w:val="22"/>
          <w:szCs w:val="22"/>
        </w:rPr>
        <w:t>Kulshreshta DK, Gupta CM. Traditional remedies for fertility regulation. Current medicinal chemistry. 2004 Jun 1;11(11):1431-50.</w:t>
      </w:r>
    </w:p>
  </w:endnote>
  <w:endnote w:id="19">
    <w:p w14:paraId="42556B96"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Tiwari KC, Majumder R, Bhattacharjee S. Folklore information from Assam for family planning and birth control. International Journal of Crude Drug Research. 1982 Jan 1;20(3):133-7.</w:t>
      </w:r>
    </w:p>
  </w:endnote>
  <w:endnote w:id="20">
    <w:p w14:paraId="25F6BB42"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Bora D, Mehmud S, Das KK, Medhi H. Report on folklore medicinal plants used for female health care in Assam (India). International Journal of Herbal Medicine. 2016;4(6):4-13.</w:t>
      </w:r>
    </w:p>
  </w:endnote>
  <w:endnote w:id="21">
    <w:p w14:paraId="03EAA07E"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Thakur M, Asrani RK, Thakur S, Sharma PK, Patil RD, Lal B, Parkash O. Observations on traditional usage of ethnomedicinal plants in humans and animals of Kangra and Chamba districts of Himachal Pradesh in North-Western Himalaya, India. Journal of ethnopharmacology. 2016 Sep 15;191:280-300.</w:t>
      </w:r>
    </w:p>
  </w:endnote>
  <w:endnote w:id="22">
    <w:p w14:paraId="23E2DCBA" w14:textId="6E79E6AD"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Rout SD, Panda SK. Ethnomedicinal plant resources of Mayurbhanj district, Orissa.</w:t>
      </w:r>
      <w:r w:rsidR="005A74B4">
        <w:rPr>
          <w:rFonts w:ascii="Times New Roman" w:hAnsi="Times New Roman" w:cs="Times New Roman"/>
          <w:sz w:val="22"/>
          <w:szCs w:val="22"/>
        </w:rPr>
        <w:t>(2010)</w:t>
      </w:r>
    </w:p>
  </w:endnote>
  <w:endnote w:id="23">
    <w:p w14:paraId="6B09D3BE"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Seethapathy GS, Ravikumar K, Paulsen BS, de Boer HJ, Wangensteen H. Ethnobotany of dioecious species: Traditional knowledge on dioecious plants in India. Journal of ethnopharmacology. 2018 Jul 15;221:56-64.</w:t>
      </w:r>
    </w:p>
  </w:endnote>
  <w:endnote w:id="24">
    <w:p w14:paraId="783A29CD"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Suresh M, </w:t>
      </w:r>
      <w:r w:rsidRPr="00411A06">
        <w:rPr>
          <w:rFonts w:ascii="Times New Roman" w:hAnsi="Times New Roman" w:cs="Times New Roman"/>
          <w:sz w:val="22"/>
          <w:szCs w:val="22"/>
        </w:rPr>
        <w:t>Irulandi K, Siva V, Mehalingam P. An ethnobotanical study on medicinal plants in southern Western Ghats of Virudhunagar district, Tamil Nadu, India. International Journal of Ayurvedic Herb Medicine. 2016;6(4):2321-9.</w:t>
      </w:r>
    </w:p>
  </w:endnote>
  <w:endnote w:id="25">
    <w:p w14:paraId="6E349B6B" w14:textId="77777777" w:rsidR="00CD7F6B" w:rsidRPr="00411A06" w:rsidRDefault="00CD7F6B"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Kupchan SM, Patel AC, Fujita E. </w:t>
      </w:r>
      <w:r w:rsidRPr="00411A06">
        <w:rPr>
          <w:rFonts w:ascii="Times New Roman" w:hAnsi="Times New Roman" w:cs="Times New Roman"/>
          <w:sz w:val="22"/>
          <w:szCs w:val="22"/>
        </w:rPr>
        <w:t xml:space="preserve">Tumor inhibitors VI. Cissampareine, new cytotoxic alkaloid from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Cytotoxicity of bisbenzylisoquinoline alkaloids. Journal of Pharmaceutical Sciences. 1965 Apr;54(4):580-3.</w:t>
      </w:r>
    </w:p>
  </w:endnote>
  <w:endnote w:id="26">
    <w:p w14:paraId="7D7BE8D6" w14:textId="77777777" w:rsidR="00CD7F6B" w:rsidRPr="00411A06" w:rsidRDefault="00CD7F6B"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411A06">
        <w:rPr>
          <w:rFonts w:ascii="Times New Roman" w:hAnsi="Times New Roman" w:cs="Times New Roman"/>
          <w:sz w:val="22"/>
          <w:szCs w:val="22"/>
        </w:rPr>
        <w:t xml:space="preserve">Dwuma-Badu D, Ayim JS, Mingle CA, Tackie AN, Slatkin DJ, Knapp JE, Schiff PJ. Alkaloids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w:t>
      </w:r>
    </w:p>
  </w:endnote>
  <w:endnote w:id="27">
    <w:p w14:paraId="0B288824" w14:textId="77777777" w:rsidR="00087323" w:rsidRPr="00411A06" w:rsidRDefault="00087323"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Bhakuni DS, Jain S, Chaturvedi R. The biosynthesis of the alkaloids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Tetrahedron. 1987 Jan 1;43(17):3975-82</w:t>
      </w:r>
    </w:p>
  </w:endnote>
  <w:endnote w:id="28">
    <w:p w14:paraId="653F2B66" w14:textId="77777777" w:rsidR="00087323" w:rsidRPr="00411A06" w:rsidRDefault="00087323" w:rsidP="00087323">
      <w:pPr>
        <w:pStyle w:val="EndnoteText"/>
        <w:jc w:val="both"/>
        <w:rPr>
          <w:rFonts w:ascii="Times New Roman" w:hAnsi="Times New Roman" w:cs="Times New Roman"/>
          <w:sz w:val="22"/>
          <w:szCs w:val="22"/>
          <w:lang w:val="en-US"/>
        </w:rPr>
      </w:pPr>
      <w:r w:rsidRPr="00187DAE">
        <w:rPr>
          <w:rStyle w:val="EndnoteReference"/>
          <w:rFonts w:ascii="Times New Roman" w:hAnsi="Times New Roman" w:cs="Times New Roman"/>
          <w:sz w:val="22"/>
          <w:szCs w:val="22"/>
        </w:rPr>
        <w:endnoteRef/>
      </w:r>
      <w:r w:rsidRPr="00187DAE">
        <w:rPr>
          <w:rFonts w:ascii="Times New Roman" w:hAnsi="Times New Roman" w:cs="Times New Roman"/>
          <w:sz w:val="22"/>
          <w:szCs w:val="22"/>
        </w:rPr>
        <w:t xml:space="preserve"> Bhatt</w:t>
      </w:r>
      <w:r w:rsidRPr="00411A06">
        <w:rPr>
          <w:rFonts w:ascii="Times New Roman" w:hAnsi="Times New Roman" w:cs="Times New Roman"/>
          <w:sz w:val="22"/>
          <w:szCs w:val="22"/>
        </w:rPr>
        <w:t xml:space="preserve"> V, Kumari S, Upadhyay P, Agrawal P, Sahal D, Sharma U. Chemical profiling and quantification of potential active constituents responsible for the </w:t>
      </w:r>
      <w:r w:rsidRPr="00411A06">
        <w:rPr>
          <w:rFonts w:ascii="Times New Roman" w:hAnsi="Times New Roman" w:cs="Times New Roman"/>
          <w:sz w:val="22"/>
          <w:szCs w:val="22"/>
        </w:rPr>
        <w:t xml:space="preserve">antiplasmodial 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Journal of Ethnopharmacology. 2020 Nov 15;262:113185</w:t>
      </w:r>
    </w:p>
  </w:endnote>
  <w:endnote w:id="29">
    <w:p w14:paraId="74B64DA6" w14:textId="01B05065" w:rsidR="007770BD" w:rsidRPr="00411A06" w:rsidRDefault="007770BD"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Kumari S, Anmol, Sharma U. A </w:t>
      </w:r>
      <w:r w:rsidRPr="00411A06">
        <w:rPr>
          <w:rFonts w:ascii="Times New Roman" w:hAnsi="Times New Roman" w:cs="Times New Roman"/>
          <w:sz w:val="22"/>
          <w:szCs w:val="22"/>
        </w:rPr>
        <w:t xml:space="preserve">cularine-type isoquinoline alkaloid from the root part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Natural Product Research. 2024 Feb 1;38(3):440-6.</w:t>
      </w:r>
    </w:p>
  </w:endnote>
  <w:endnote w:id="30">
    <w:p w14:paraId="75496CF5" w14:textId="44965603" w:rsidR="005B3FF3" w:rsidRPr="00411A06" w:rsidRDefault="005B3FF3" w:rsidP="00087323">
      <w:pPr>
        <w:pStyle w:val="EndnoteText"/>
        <w:jc w:val="both"/>
        <w:rPr>
          <w:rFonts w:ascii="Times New Roman" w:hAnsi="Times New Roman" w:cs="Times New Roman"/>
          <w:sz w:val="22"/>
          <w:szCs w:val="22"/>
          <w:lang w:val="en-US"/>
        </w:rPr>
      </w:pPr>
      <w:r w:rsidRPr="00086FD5">
        <w:rPr>
          <w:rStyle w:val="EndnoteReference"/>
          <w:rFonts w:ascii="Times New Roman" w:hAnsi="Times New Roman" w:cs="Times New Roman"/>
          <w:sz w:val="22"/>
          <w:szCs w:val="22"/>
        </w:rPr>
        <w:endnoteRef/>
      </w:r>
      <w:r w:rsidRPr="00086FD5">
        <w:rPr>
          <w:rFonts w:ascii="Times New Roman" w:hAnsi="Times New Roman" w:cs="Times New Roman"/>
          <w:sz w:val="22"/>
          <w:szCs w:val="22"/>
        </w:rPr>
        <w:t xml:space="preserve"> Roshan</w:t>
      </w:r>
      <w:r w:rsidRPr="00411A06">
        <w:rPr>
          <w:rFonts w:ascii="Times New Roman" w:hAnsi="Times New Roman" w:cs="Times New Roman"/>
          <w:sz w:val="22"/>
          <w:szCs w:val="22"/>
        </w:rPr>
        <w:t xml:space="preserve"> Ahmad RA, Malik MA, Zia-Ul-Haq M. Alkaloids of </w:t>
      </w:r>
      <w:r w:rsidRPr="00187DAE">
        <w:rPr>
          <w:rFonts w:ascii="Times New Roman" w:hAnsi="Times New Roman" w:cs="Times New Roman"/>
          <w:i/>
          <w:iCs/>
          <w:sz w:val="22"/>
          <w:szCs w:val="22"/>
        </w:rPr>
        <w:t>Cissampelos pareira</w:t>
      </w:r>
      <w:r w:rsidR="00086FD5">
        <w:rPr>
          <w:rFonts w:ascii="Times New Roman" w:hAnsi="Times New Roman" w:cs="Times New Roman"/>
          <w:sz w:val="22"/>
          <w:szCs w:val="22"/>
        </w:rPr>
        <w:t>(1992)</w:t>
      </w:r>
    </w:p>
  </w:endnote>
  <w:endnote w:id="31">
    <w:p w14:paraId="6D17A029" w14:textId="6DCBFEF0" w:rsidR="0043188D" w:rsidRPr="00411A06" w:rsidRDefault="0043188D"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Cao SQ, Pan RY, Zhang TT, Gong JH, Li M, Chen H, Zhang JK, Hao ZY, Zheng XK, Sun YJ, Feng WS. </w:t>
      </w:r>
      <w:r w:rsidRPr="00411A06">
        <w:rPr>
          <w:rFonts w:ascii="Times New Roman" w:hAnsi="Times New Roman" w:cs="Times New Roman"/>
          <w:sz w:val="22"/>
          <w:szCs w:val="22"/>
        </w:rPr>
        <w:t xml:space="preserve">Cissatriterpenoids DL, nine undescribed polyhydroxylated oleanane triterpenoids from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var. hirsuta. Phytochemistry. 2025 Dec 16:114750.</w:t>
      </w:r>
    </w:p>
  </w:endnote>
  <w:endnote w:id="32">
    <w:p w14:paraId="1D4B8745" w14:textId="0917BB24" w:rsidR="00CD7F6B" w:rsidRPr="00411A06" w:rsidRDefault="00CD7F6B"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411A06">
        <w:rPr>
          <w:rFonts w:ascii="Times New Roman" w:hAnsi="Times New Roman" w:cs="Times New Roman"/>
          <w:sz w:val="22"/>
          <w:szCs w:val="22"/>
        </w:rPr>
        <w:t xml:space="preserve">Ramı́rez I, Carabot A, Meléndez P, Carmona J, Jimenez M, Patel AV, Crabb TA, Blunden G, Cary PD, Croft SL, Costa M. Cissampeloflavone, a chalcone-flavone dimer from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Phytochemistry. 2003 Sep 1;64(2):645-7</w:t>
      </w:r>
    </w:p>
  </w:endnote>
  <w:endnote w:id="33">
    <w:p w14:paraId="2B3B9A81" w14:textId="77777777" w:rsidR="00087323" w:rsidRPr="00411A06" w:rsidRDefault="00087323"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Shukla P, Shukla P, Gopalakrishna B. Isolation and characterization of β-sitosterol from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Current Research in Pharmaceutical Sciences. 2012;1(1):31–33</w:t>
      </w:r>
    </w:p>
  </w:endnote>
  <w:endnote w:id="34">
    <w:p w14:paraId="2945A68A" w14:textId="77777777" w:rsidR="00CD7F6B" w:rsidRPr="00411A06" w:rsidRDefault="00CD7F6B"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Devkota HP, Miyazaki S, Yahara S. Amentoflavone and kaempferol glycosides from the aerial parts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Nepal Journal of Biotechnology. 2017 Dec 31;5(1):1-4.</w:t>
      </w:r>
    </w:p>
  </w:endnote>
  <w:endnote w:id="35">
    <w:p w14:paraId="54EBF0C2" w14:textId="77777777" w:rsidR="005923D8" w:rsidRPr="00411A06" w:rsidRDefault="005923D8" w:rsidP="00087323">
      <w:pPr>
        <w:pStyle w:val="EndnoteText"/>
        <w:jc w:val="both"/>
        <w:rPr>
          <w:rFonts w:ascii="Times New Roman" w:hAnsi="Times New Roman" w:cs="Times New Roman"/>
          <w:sz w:val="22"/>
          <w:szCs w:val="22"/>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hyperlink r:id="rId2" w:tgtFrame="_blank" w:history="1">
        <w:r w:rsidRPr="00411A06">
          <w:rPr>
            <w:rStyle w:val="Hyperlink"/>
            <w:rFonts w:ascii="Times New Roman" w:hAnsi="Times New Roman" w:cs="Times New Roman"/>
            <w:sz w:val="22"/>
            <w:szCs w:val="22"/>
          </w:rPr>
          <w:t>IMPPAT 2.0: An Enhanced and Expanded Phytochemical Atlas of Indian Medicinal Plants</w:t>
        </w:r>
      </w:hyperlink>
      <w:r w:rsidRPr="00411A06">
        <w:rPr>
          <w:rFonts w:ascii="Times New Roman" w:hAnsi="Times New Roman" w:cs="Times New Roman"/>
          <w:sz w:val="22"/>
          <w:szCs w:val="22"/>
        </w:rPr>
        <w:t>, </w:t>
      </w:r>
      <w:r w:rsidRPr="00411A06">
        <w:rPr>
          <w:rFonts w:ascii="Times New Roman" w:hAnsi="Times New Roman" w:cs="Times New Roman"/>
          <w:i/>
          <w:iCs/>
          <w:sz w:val="22"/>
          <w:szCs w:val="22"/>
        </w:rPr>
        <w:t>R. P. Vivek-Ananth, Karthikeyan Mohanraj, Ajaya Kumar Sahoo</w:t>
      </w:r>
      <w:r w:rsidRPr="00411A06">
        <w:rPr>
          <w:rFonts w:ascii="Times New Roman" w:hAnsi="Times New Roman" w:cs="Times New Roman"/>
          <w:sz w:val="22"/>
          <w:szCs w:val="22"/>
        </w:rPr>
        <w:t> and </w:t>
      </w:r>
      <w:r w:rsidRPr="00411A06">
        <w:rPr>
          <w:rFonts w:ascii="Times New Roman" w:hAnsi="Times New Roman" w:cs="Times New Roman"/>
          <w:i/>
          <w:iCs/>
          <w:sz w:val="22"/>
          <w:szCs w:val="22"/>
        </w:rPr>
        <w:t>Areejit Samal</w:t>
      </w:r>
      <w:r w:rsidRPr="00411A06">
        <w:rPr>
          <w:rFonts w:ascii="Times New Roman" w:hAnsi="Times New Roman" w:cs="Times New Roman"/>
          <w:i/>
          <w:iCs/>
          <w:sz w:val="22"/>
          <w:szCs w:val="22"/>
          <w:vertAlign w:val="superscript"/>
        </w:rPr>
        <w:t>*</w:t>
      </w:r>
      <w:r w:rsidRPr="00411A06">
        <w:rPr>
          <w:rFonts w:ascii="Times New Roman" w:hAnsi="Times New Roman" w:cs="Times New Roman"/>
          <w:sz w:val="22"/>
          <w:szCs w:val="22"/>
        </w:rPr>
        <w:t>, </w:t>
      </w:r>
      <w:r w:rsidRPr="00411A06">
        <w:rPr>
          <w:rFonts w:ascii="Times New Roman" w:hAnsi="Times New Roman" w:cs="Times New Roman"/>
          <w:b/>
          <w:bCs/>
          <w:sz w:val="22"/>
          <w:szCs w:val="22"/>
        </w:rPr>
        <w:t>ACS Omega 8:8827-8845 (2023)</w:t>
      </w:r>
      <w:r w:rsidRPr="00411A06">
        <w:rPr>
          <w:rFonts w:ascii="Times New Roman" w:hAnsi="Times New Roman" w:cs="Times New Roman"/>
          <w:sz w:val="22"/>
          <w:szCs w:val="22"/>
        </w:rPr>
        <w:t>.</w:t>
      </w:r>
    </w:p>
  </w:endnote>
  <w:endnote w:id="36">
    <w:p w14:paraId="61D9C4E2" w14:textId="77777777" w:rsidR="004C33F5" w:rsidRPr="00411A06" w:rsidRDefault="004C33F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Amresh G, Reddy GD, Rao CV, Singh PN. Evaluation of anti-inflammatory 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root in rats. Journal of ethnopharmacology. 2007 Apr 4;110(3):526-31.</w:t>
      </w:r>
    </w:p>
  </w:endnote>
  <w:endnote w:id="37">
    <w:p w14:paraId="50CD4C8C" w14:textId="77777777" w:rsidR="004C33F5" w:rsidRPr="00411A06" w:rsidRDefault="004C33F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Gopalakrishna B, Prabodh Shukla PS, Padmini Shukla PS, Shashi Alok SA. Screening of anti-inflammatory potential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leaves extract in albino rats.2010</w:t>
      </w:r>
    </w:p>
  </w:endnote>
  <w:endnote w:id="38">
    <w:p w14:paraId="2412CE7F" w14:textId="77777777" w:rsidR="004C33F5" w:rsidRPr="00411A06" w:rsidRDefault="004C33F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Reza HM, Shohel M, Aziz SB, Pinaz FI, Uddin MF, Al-Amin M, Khan IN, Jain P. Phytochemical and pharmacological investigation of ethanol extract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Indian journal of pharmaceutical sciences. 2014 Sep;76(5):455.</w:t>
      </w:r>
    </w:p>
  </w:endnote>
  <w:endnote w:id="39">
    <w:p w14:paraId="419A7072" w14:textId="77777777" w:rsidR="004C33F5" w:rsidRPr="00411A06" w:rsidRDefault="004C33F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Amresh, G., </w:t>
      </w:r>
      <w:r w:rsidRPr="00411A06">
        <w:rPr>
          <w:rFonts w:ascii="Times New Roman" w:hAnsi="Times New Roman" w:cs="Times New Roman"/>
          <w:sz w:val="22"/>
          <w:szCs w:val="22"/>
        </w:rPr>
        <w:t xml:space="preserve">Zeashan, H., Rao, V., &amp; Singh, P. N. (2007). Prostaglandin mediated anti-inflammatory and analgesic 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w:t>
      </w:r>
      <w:r w:rsidRPr="00411A06">
        <w:rPr>
          <w:rFonts w:ascii="Times New Roman" w:hAnsi="Times New Roman" w:cs="Times New Roman"/>
          <w:i/>
          <w:iCs/>
          <w:sz w:val="22"/>
          <w:szCs w:val="22"/>
        </w:rPr>
        <w:t>Acta Pharmaceutica Sciencia</w:t>
      </w:r>
      <w:r w:rsidRPr="00411A06">
        <w:rPr>
          <w:rFonts w:ascii="Times New Roman" w:hAnsi="Times New Roman" w:cs="Times New Roman"/>
          <w:sz w:val="22"/>
          <w:szCs w:val="22"/>
        </w:rPr>
        <w:t>, </w:t>
      </w:r>
      <w:r w:rsidRPr="00411A06">
        <w:rPr>
          <w:rFonts w:ascii="Times New Roman" w:hAnsi="Times New Roman" w:cs="Times New Roman"/>
          <w:i/>
          <w:iCs/>
          <w:sz w:val="22"/>
          <w:szCs w:val="22"/>
        </w:rPr>
        <w:t>49</w:t>
      </w:r>
      <w:r w:rsidRPr="00411A06">
        <w:rPr>
          <w:rFonts w:ascii="Times New Roman" w:hAnsi="Times New Roman" w:cs="Times New Roman"/>
          <w:sz w:val="22"/>
          <w:szCs w:val="22"/>
        </w:rPr>
        <w:t>(2).</w:t>
      </w:r>
    </w:p>
  </w:endnote>
  <w:endnote w:id="40">
    <w:p w14:paraId="1CEE7567" w14:textId="77777777" w:rsidR="004C33F5" w:rsidRPr="00411A06" w:rsidRDefault="004C33F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Amresh G, Singh PN, Rao CV. Antinociceptive and antiarthritic 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roots. Journal of ethnopharmacology. 2007 May 22;111(3):531-6.</w:t>
      </w:r>
    </w:p>
  </w:endnote>
  <w:endnote w:id="41">
    <w:p w14:paraId="5E445222"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Amresh G, Rao CV, Singh PN. Antioxidant 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on benzo (a) pyrene-induced mucosal injury in mice. Nutrition Research. 2007 Oct 1;27(10):625-32.</w:t>
      </w:r>
    </w:p>
  </w:endnote>
  <w:endnote w:id="42">
    <w:p w14:paraId="61B15645"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Gul, M. Z., Chandrasekaran, S., Bhat, M. Y., Maurya, R., Qureshi, I. A., &amp; Ghazi, I. A. (2016). Antioxidant and enzyme inhibitory activities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leaf extracts. </w:t>
      </w:r>
      <w:r w:rsidRPr="00411A06">
        <w:rPr>
          <w:rFonts w:ascii="Times New Roman" w:hAnsi="Times New Roman" w:cs="Times New Roman"/>
          <w:i/>
          <w:iCs/>
          <w:sz w:val="22"/>
          <w:szCs w:val="22"/>
        </w:rPr>
        <w:t xml:space="preserve">Ann. </w:t>
      </w:r>
      <w:r w:rsidRPr="00411A06">
        <w:rPr>
          <w:rFonts w:ascii="Times New Roman" w:hAnsi="Times New Roman" w:cs="Times New Roman"/>
          <w:i/>
          <w:iCs/>
          <w:sz w:val="22"/>
          <w:szCs w:val="22"/>
        </w:rPr>
        <w:t>Phytomed</w:t>
      </w:r>
      <w:r w:rsidRPr="00411A06">
        <w:rPr>
          <w:rFonts w:ascii="Times New Roman" w:hAnsi="Times New Roman" w:cs="Times New Roman"/>
          <w:sz w:val="22"/>
          <w:szCs w:val="22"/>
        </w:rPr>
        <w:t>, </w:t>
      </w:r>
      <w:r w:rsidRPr="00411A06">
        <w:rPr>
          <w:rFonts w:ascii="Times New Roman" w:hAnsi="Times New Roman" w:cs="Times New Roman"/>
          <w:i/>
          <w:iCs/>
          <w:sz w:val="22"/>
          <w:szCs w:val="22"/>
        </w:rPr>
        <w:t>5</w:t>
      </w:r>
      <w:r w:rsidRPr="00411A06">
        <w:rPr>
          <w:rFonts w:ascii="Times New Roman" w:hAnsi="Times New Roman" w:cs="Times New Roman"/>
          <w:sz w:val="22"/>
          <w:szCs w:val="22"/>
        </w:rPr>
        <w:t>(1), 91-8.</w:t>
      </w:r>
    </w:p>
  </w:endnote>
  <w:endnote w:id="43">
    <w:p w14:paraId="2FBA984B"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WISIDSRI, N., &amp; THUNGMUNGMEE, S. (2019). Radical Scavenging and Anti-Inflammatory Properties of Pectin from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w:t>
      </w:r>
      <w:r w:rsidRPr="00411A06">
        <w:rPr>
          <w:rFonts w:ascii="Times New Roman" w:hAnsi="Times New Roman" w:cs="Times New Roman"/>
          <w:i/>
          <w:iCs/>
          <w:sz w:val="22"/>
          <w:szCs w:val="22"/>
        </w:rPr>
        <w:t>Walailak Journal of Science and Technology (WJST)</w:t>
      </w:r>
      <w:r w:rsidRPr="00411A06">
        <w:rPr>
          <w:rFonts w:ascii="Times New Roman" w:hAnsi="Times New Roman" w:cs="Times New Roman"/>
          <w:sz w:val="22"/>
          <w:szCs w:val="22"/>
        </w:rPr>
        <w:t>, </w:t>
      </w:r>
      <w:r w:rsidRPr="00411A06">
        <w:rPr>
          <w:rFonts w:ascii="Times New Roman" w:hAnsi="Times New Roman" w:cs="Times New Roman"/>
          <w:i/>
          <w:iCs/>
          <w:sz w:val="22"/>
          <w:szCs w:val="22"/>
        </w:rPr>
        <w:t>16</w:t>
      </w:r>
      <w:r w:rsidRPr="00411A06">
        <w:rPr>
          <w:rFonts w:ascii="Times New Roman" w:hAnsi="Times New Roman" w:cs="Times New Roman"/>
          <w:sz w:val="22"/>
          <w:szCs w:val="22"/>
        </w:rPr>
        <w:t>(11), 841-850.</w:t>
      </w:r>
    </w:p>
  </w:endnote>
  <w:endnote w:id="44">
    <w:p w14:paraId="0F6292CD"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411A06">
        <w:rPr>
          <w:rFonts w:ascii="Times New Roman" w:hAnsi="Times New Roman" w:cs="Times New Roman"/>
          <w:sz w:val="22"/>
          <w:szCs w:val="22"/>
        </w:rPr>
        <w:t xml:space="preserve">Uthpala T, Raveesha HR. Studies on antioxidant and antibacterial 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International Journal of Advanced Scientific Research and Management. 2019;4(4):35-42.</w:t>
      </w:r>
    </w:p>
  </w:endnote>
  <w:endnote w:id="45">
    <w:p w14:paraId="0FE8E702"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Thim-</w:t>
      </w:r>
      <w:r w:rsidRPr="00411A06">
        <w:rPr>
          <w:rFonts w:ascii="Times New Roman" w:hAnsi="Times New Roman" w:cs="Times New Roman"/>
          <w:sz w:val="22"/>
          <w:szCs w:val="22"/>
        </w:rPr>
        <w:t xml:space="preserve">Uam, A., Thepmalee, C., Chaiwangyen, W., Kangwan, N., Chokchaisiri, R., Nuntaboon, P., ... &amp; Onsa-Ard, A. (2025). Phytochemical Screening and In Vitro Antioxidant and Anticancer Evaluation of Stem and Leaf Extracts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w:t>
      </w:r>
      <w:r w:rsidRPr="00411A06">
        <w:rPr>
          <w:rFonts w:ascii="Times New Roman" w:hAnsi="Times New Roman" w:cs="Times New Roman"/>
          <w:i/>
          <w:iCs/>
          <w:sz w:val="22"/>
          <w:szCs w:val="22"/>
        </w:rPr>
        <w:t>Mediators of Inflammation</w:t>
      </w:r>
      <w:r w:rsidRPr="00411A06">
        <w:rPr>
          <w:rFonts w:ascii="Times New Roman" w:hAnsi="Times New Roman" w:cs="Times New Roman"/>
          <w:sz w:val="22"/>
          <w:szCs w:val="22"/>
        </w:rPr>
        <w:t>, </w:t>
      </w:r>
      <w:r w:rsidRPr="00411A06">
        <w:rPr>
          <w:rFonts w:ascii="Times New Roman" w:hAnsi="Times New Roman" w:cs="Times New Roman"/>
          <w:i/>
          <w:iCs/>
          <w:sz w:val="22"/>
          <w:szCs w:val="22"/>
        </w:rPr>
        <w:t>2025</w:t>
      </w:r>
      <w:r w:rsidRPr="00411A06">
        <w:rPr>
          <w:rFonts w:ascii="Times New Roman" w:hAnsi="Times New Roman" w:cs="Times New Roman"/>
          <w:sz w:val="22"/>
          <w:szCs w:val="22"/>
        </w:rPr>
        <w:t>(1), 7555073.</w:t>
      </w:r>
    </w:p>
  </w:endnote>
  <w:endnote w:id="46">
    <w:p w14:paraId="595B4C2F" w14:textId="77777777" w:rsidR="007D1C9D" w:rsidRPr="00411A06" w:rsidRDefault="007D1C9D"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Bafna A, Mishra S. Antioxidant and immunomodulatory activity of the alkaloidal fraction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Scientia </w:t>
      </w:r>
      <w:r w:rsidRPr="00411A06">
        <w:rPr>
          <w:rFonts w:ascii="Times New Roman" w:hAnsi="Times New Roman" w:cs="Times New Roman"/>
          <w:sz w:val="22"/>
          <w:szCs w:val="22"/>
        </w:rPr>
        <w:t>pharmaceutica. 2009 Dec 6;78(1):21.</w:t>
      </w:r>
    </w:p>
  </w:endnote>
  <w:endnote w:id="47">
    <w:p w14:paraId="53ACBDC9" w14:textId="77777777" w:rsidR="007D1C9D" w:rsidRPr="00411A06" w:rsidRDefault="007D1C9D"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Singh SG, </w:t>
      </w:r>
      <w:r w:rsidRPr="00411A06">
        <w:rPr>
          <w:rFonts w:ascii="Times New Roman" w:hAnsi="Times New Roman" w:cs="Times New Roman"/>
          <w:sz w:val="22"/>
          <w:szCs w:val="22"/>
        </w:rPr>
        <w:t xml:space="preserve">Nishteswar K, Patel BR, Nariya M. Comparative antipyretic and analgesic activities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and Cyclea peltata (Lam.) Hook. F. &amp; Thomas. AYU (An International Quarterly Journal of Research in Ayurveda). 2016 Jan 1;37(1):62-6.</w:t>
      </w:r>
    </w:p>
  </w:endnote>
  <w:endnote w:id="48">
    <w:p w14:paraId="0BF4641F" w14:textId="6B6E3ED4" w:rsidR="007F2586" w:rsidRPr="00411A06" w:rsidRDefault="007F258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411A06">
        <w:rPr>
          <w:rFonts w:ascii="Times New Roman" w:hAnsi="Times New Roman" w:cs="Times New Roman"/>
          <w:sz w:val="22"/>
          <w:szCs w:val="22"/>
        </w:rPr>
        <w:t xml:space="preserve">Kimuni SN, Gitahi SM, Ngugi MP, Njagi EM. Bio efficacy of methanol leaf extracts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Lantana camara Linn. and Ocimum gratissimum Linn. against fever in Wistar rats. Acta Marisiensis. Seria Medica. 2024 Dec 1;70(4).</w:t>
      </w:r>
    </w:p>
  </w:endnote>
  <w:endnote w:id="49">
    <w:p w14:paraId="6747E4D9" w14:textId="77777777" w:rsidR="00F5690C" w:rsidRPr="00411A06" w:rsidRDefault="00F5690C"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Sood R, Raut R, Tyagi P, Pareek PK, Barman TK, Singhal S, </w:t>
      </w:r>
      <w:r w:rsidRPr="00411A06">
        <w:rPr>
          <w:rFonts w:ascii="Times New Roman" w:hAnsi="Times New Roman" w:cs="Times New Roman"/>
          <w:sz w:val="22"/>
          <w:szCs w:val="22"/>
        </w:rPr>
        <w:t xml:space="preserve">Shirumalla RK, Kanoje V, Subbarayan R, Rajerethinam R, Sharma N.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natural source of potent antiviral activity against all four dengue virus serotypes. PLoS neglected tropical diseases. 2015 Dec 28;9(12):e0004255.</w:t>
      </w:r>
    </w:p>
  </w:endnote>
  <w:endnote w:id="50">
    <w:p w14:paraId="6D4589A4" w14:textId="77777777" w:rsidR="00996C25" w:rsidRPr="00411A06" w:rsidRDefault="00996C2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Njeru SN, Obonyo MA, </w:t>
      </w:r>
      <w:r w:rsidRPr="00411A06">
        <w:rPr>
          <w:rFonts w:ascii="Times New Roman" w:hAnsi="Times New Roman" w:cs="Times New Roman"/>
          <w:sz w:val="22"/>
          <w:szCs w:val="22"/>
        </w:rPr>
        <w:t xml:space="preserve">Nyambati SO, Ngari SM. Bioactivity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medicinal plant against Mycobacterium tuberculosis. J. Pharmacogn. Phytochem. 2015;3(6):167-73.</w:t>
      </w:r>
    </w:p>
  </w:endnote>
  <w:endnote w:id="51">
    <w:p w14:paraId="78B7D9B1" w14:textId="77777777" w:rsidR="008E0CC3" w:rsidRPr="00411A06" w:rsidRDefault="008E0CC3"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411A06">
        <w:rPr>
          <w:rFonts w:ascii="Times New Roman" w:hAnsi="Times New Roman" w:cs="Times New Roman"/>
          <w:sz w:val="22"/>
          <w:szCs w:val="22"/>
        </w:rPr>
        <w:t xml:space="preserve">Uthpala T, Raveesha HR. Studies on antioxidant and antibacterial 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International Journal of Advanced Scientific Research and Management. 2019;4(4):35-42.</w:t>
      </w:r>
    </w:p>
  </w:endnote>
  <w:endnote w:id="52">
    <w:p w14:paraId="50B1947B" w14:textId="1398A67C" w:rsidR="008E0CC3" w:rsidRPr="00411A06" w:rsidRDefault="008E0CC3"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Dwivedi D, Pawar RS. FORMULATION AND EVALUATION OF SILVER NANOPARTICLE OF EXTRACT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w:t>
      </w:r>
      <w:r w:rsidR="00086FD5">
        <w:rPr>
          <w:rFonts w:ascii="Times New Roman" w:hAnsi="Times New Roman" w:cs="Times New Roman"/>
          <w:sz w:val="22"/>
          <w:szCs w:val="22"/>
        </w:rPr>
        <w:t>(2024)</w:t>
      </w:r>
    </w:p>
  </w:endnote>
  <w:endnote w:id="53">
    <w:p w14:paraId="4E2B77C1" w14:textId="2D770004" w:rsidR="008E0CC3" w:rsidRPr="00411A06" w:rsidRDefault="008E0CC3"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Girma A. Screening for antibacterial 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root extract: an in-vitro study. </w:t>
      </w:r>
      <w:r w:rsidRPr="00411A06">
        <w:rPr>
          <w:rFonts w:ascii="Times New Roman" w:hAnsi="Times New Roman" w:cs="Times New Roman"/>
          <w:sz w:val="22"/>
          <w:szCs w:val="22"/>
        </w:rPr>
        <w:t>Universa Medicina. 2024 Aug 21;43(2):220-8.</w:t>
      </w:r>
    </w:p>
  </w:endnote>
  <w:endnote w:id="54">
    <w:p w14:paraId="5AD576A9" w14:textId="77777777" w:rsidR="00F30758" w:rsidRPr="00411A06" w:rsidRDefault="00F30758"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411A06">
        <w:rPr>
          <w:rFonts w:ascii="Times New Roman" w:hAnsi="Times New Roman" w:cs="Times New Roman"/>
          <w:sz w:val="22"/>
          <w:szCs w:val="22"/>
        </w:rPr>
        <w:t>Rukunga GM, Gathirwa JW, Omar SA, Muregi FW, Muthaura CN, Kirira PG, Mungai GM, Kofi-Tsekpo WM. Anti-plasmodial activity of the extracts of some Kenyan medicinal plants. Journal of Ethnopharmacology. 2009 Jan 21;121(2):282-5.</w:t>
      </w:r>
    </w:p>
  </w:endnote>
  <w:endnote w:id="55">
    <w:p w14:paraId="7123D925" w14:textId="77777777" w:rsidR="00F30758" w:rsidRPr="00411A06" w:rsidRDefault="00F30758"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Singh V, </w:t>
      </w:r>
      <w:r w:rsidRPr="00411A06">
        <w:rPr>
          <w:rFonts w:ascii="Times New Roman" w:hAnsi="Times New Roman" w:cs="Times New Roman"/>
          <w:sz w:val="22"/>
          <w:szCs w:val="22"/>
        </w:rPr>
        <w:t xml:space="preserve">Banyal HS. Antimalarial effect of Tinospora cordifolia (Willd.) Hook. f. &amp; Thoms and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on Plasmodium berghei. Current Science. 2011 Nov 25:1356-8.</w:t>
      </w:r>
    </w:p>
  </w:endnote>
  <w:endnote w:id="56">
    <w:p w14:paraId="63D13534" w14:textId="77777777" w:rsidR="00F30758" w:rsidRPr="00411A06" w:rsidRDefault="00F30758" w:rsidP="00F30758">
      <w:pPr>
        <w:pStyle w:val="EndnoteText"/>
        <w:jc w:val="both"/>
        <w:rPr>
          <w:rFonts w:ascii="Times New Roman" w:hAnsi="Times New Roman" w:cs="Times New Roman"/>
          <w:sz w:val="22"/>
          <w:szCs w:val="22"/>
          <w:lang w:val="en-US"/>
        </w:rPr>
      </w:pPr>
      <w:r w:rsidRPr="00F30758">
        <w:rPr>
          <w:rStyle w:val="EndnoteReference"/>
          <w:rFonts w:ascii="Times New Roman" w:hAnsi="Times New Roman" w:cs="Times New Roman"/>
          <w:sz w:val="22"/>
          <w:szCs w:val="22"/>
        </w:rPr>
        <w:endnoteRef/>
      </w:r>
      <w:r w:rsidRPr="00F30758">
        <w:rPr>
          <w:rFonts w:ascii="Times New Roman" w:hAnsi="Times New Roman" w:cs="Times New Roman"/>
          <w:sz w:val="22"/>
          <w:szCs w:val="22"/>
        </w:rPr>
        <w:t xml:space="preserve"> Kumari S, Agrawal P, Sahal D, Sharma U. Evaluation of </w:t>
      </w:r>
      <w:r w:rsidRPr="00F30758">
        <w:rPr>
          <w:rFonts w:ascii="Times New Roman" w:hAnsi="Times New Roman" w:cs="Times New Roman"/>
          <w:sz w:val="22"/>
          <w:szCs w:val="22"/>
        </w:rPr>
        <w:t xml:space="preserve">antiplasmodial potential of </w:t>
      </w:r>
      <w:r w:rsidRPr="00187DAE">
        <w:rPr>
          <w:rFonts w:ascii="Times New Roman" w:hAnsi="Times New Roman" w:cs="Times New Roman"/>
          <w:i/>
          <w:iCs/>
          <w:sz w:val="22"/>
          <w:szCs w:val="22"/>
        </w:rPr>
        <w:t>Cissampelos pareira</w:t>
      </w:r>
      <w:r w:rsidRPr="00F30758">
        <w:rPr>
          <w:rFonts w:ascii="Times New Roman" w:hAnsi="Times New Roman" w:cs="Times New Roman"/>
          <w:sz w:val="22"/>
          <w:szCs w:val="22"/>
        </w:rPr>
        <w:t xml:space="preserve"> L.: Characterization and quantification of isoquinoline alkaloids responsible for the biological activity. South African Journal of Botany. 2024 Jun 1;169:72-81.</w:t>
      </w:r>
    </w:p>
  </w:endnote>
  <w:endnote w:id="57">
    <w:p w14:paraId="7349318B" w14:textId="77777777" w:rsidR="00996C25" w:rsidRPr="00411A06" w:rsidRDefault="00996C2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411A06">
        <w:rPr>
          <w:rFonts w:ascii="Times New Roman" w:hAnsi="Times New Roman" w:cs="Times New Roman"/>
          <w:sz w:val="22"/>
          <w:szCs w:val="22"/>
        </w:rPr>
        <w:t xml:space="preserve">Ramı́rez I, Carabot A, Meléndez P, Carmona J, Jimenez M, Patel AV, Crabb TA, Blunden G, Cary PD, Croft SL, Costa M. Cissampeloflavone, a chalcone-flavone dimer from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Phytochemistry. 2003 Sep 1;64(2):645-7.</w:t>
      </w:r>
    </w:p>
  </w:endnote>
  <w:endnote w:id="58">
    <w:p w14:paraId="367E2C1F" w14:textId="77777777" w:rsidR="00996C25" w:rsidRPr="00B823A3" w:rsidRDefault="00996C2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B823A3">
        <w:rPr>
          <w:rFonts w:ascii="Times New Roman" w:hAnsi="Times New Roman" w:cs="Times New Roman"/>
          <w:sz w:val="22"/>
          <w:szCs w:val="22"/>
        </w:rPr>
        <w:t xml:space="preserve">Morita H, Matsumoto K, Takeya K, Itokawa H, Iitaka Y. Structures and solid state tautomeric forms of two novel antileukemic </w:t>
      </w:r>
      <w:r w:rsidRPr="00B823A3">
        <w:rPr>
          <w:rFonts w:ascii="Times New Roman" w:hAnsi="Times New Roman" w:cs="Times New Roman"/>
          <w:sz w:val="22"/>
          <w:szCs w:val="22"/>
        </w:rPr>
        <w:t xml:space="preserve">tropoloisoquinoline alkaloids, pareirubrines A and B, from </w:t>
      </w:r>
      <w:r w:rsidRPr="00187DAE">
        <w:rPr>
          <w:rFonts w:ascii="Times New Roman" w:hAnsi="Times New Roman" w:cs="Times New Roman"/>
          <w:i/>
          <w:iCs/>
          <w:sz w:val="22"/>
          <w:szCs w:val="22"/>
        </w:rPr>
        <w:t>Cissampelos pareira</w:t>
      </w:r>
      <w:r w:rsidRPr="00B823A3">
        <w:rPr>
          <w:rFonts w:ascii="Times New Roman" w:hAnsi="Times New Roman" w:cs="Times New Roman"/>
          <w:sz w:val="22"/>
          <w:szCs w:val="22"/>
        </w:rPr>
        <w:t>. Chemical and pharmaceutical bulletin. 1993 Aug 15;41(8):1418-22.</w:t>
      </w:r>
    </w:p>
  </w:endnote>
  <w:endnote w:id="59">
    <w:p w14:paraId="216F7509" w14:textId="77777777" w:rsidR="00996C25" w:rsidRPr="00B823A3" w:rsidRDefault="00996C25" w:rsidP="00087323">
      <w:pPr>
        <w:pStyle w:val="EndnoteText"/>
        <w:jc w:val="both"/>
        <w:rPr>
          <w:rFonts w:ascii="Times New Roman" w:hAnsi="Times New Roman" w:cs="Times New Roman"/>
          <w:sz w:val="22"/>
          <w:szCs w:val="22"/>
          <w:lang w:val="en-US"/>
        </w:rPr>
      </w:pPr>
      <w:r w:rsidRPr="00B823A3">
        <w:rPr>
          <w:rStyle w:val="EndnoteReference"/>
          <w:rFonts w:ascii="Times New Roman" w:hAnsi="Times New Roman" w:cs="Times New Roman"/>
          <w:sz w:val="22"/>
          <w:szCs w:val="22"/>
        </w:rPr>
        <w:endnoteRef/>
      </w:r>
      <w:r w:rsidRPr="00B823A3">
        <w:rPr>
          <w:rFonts w:ascii="Times New Roman" w:hAnsi="Times New Roman" w:cs="Times New Roman"/>
          <w:sz w:val="22"/>
          <w:szCs w:val="22"/>
        </w:rPr>
        <w:t xml:space="preserve"> MORITA H, MATSUMOTO K, TAKEYA K, ITOKAWA H. </w:t>
      </w:r>
      <w:r w:rsidRPr="00B823A3">
        <w:rPr>
          <w:rFonts w:ascii="Times New Roman" w:hAnsi="Times New Roman" w:cs="Times New Roman"/>
          <w:sz w:val="22"/>
          <w:szCs w:val="22"/>
        </w:rPr>
        <w:t xml:space="preserve">Azafluoranthene alkaloids from </w:t>
      </w:r>
      <w:r w:rsidRPr="00187DAE">
        <w:rPr>
          <w:rFonts w:ascii="Times New Roman" w:hAnsi="Times New Roman" w:cs="Times New Roman"/>
          <w:i/>
          <w:iCs/>
          <w:sz w:val="22"/>
          <w:szCs w:val="22"/>
        </w:rPr>
        <w:t>Cissampelos pareira</w:t>
      </w:r>
      <w:r w:rsidRPr="00B823A3">
        <w:rPr>
          <w:rFonts w:ascii="Times New Roman" w:hAnsi="Times New Roman" w:cs="Times New Roman"/>
          <w:sz w:val="22"/>
          <w:szCs w:val="22"/>
        </w:rPr>
        <w:t>. Chemical and pharmaceutical bulletin. 1993 Jul 15;41(7):1307-8.</w:t>
      </w:r>
    </w:p>
  </w:endnote>
  <w:endnote w:id="60">
    <w:p w14:paraId="4BE99098" w14:textId="77777777" w:rsidR="00996C25" w:rsidRPr="00411A06" w:rsidRDefault="00996C25" w:rsidP="00087323">
      <w:pPr>
        <w:pStyle w:val="EndnoteText"/>
        <w:jc w:val="both"/>
        <w:rPr>
          <w:rFonts w:ascii="Times New Roman" w:hAnsi="Times New Roman" w:cs="Times New Roman"/>
          <w:sz w:val="22"/>
          <w:szCs w:val="22"/>
          <w:lang w:val="en-US"/>
        </w:rPr>
      </w:pPr>
      <w:r w:rsidRPr="00B823A3">
        <w:rPr>
          <w:rStyle w:val="EndnoteReference"/>
          <w:rFonts w:ascii="Times New Roman" w:hAnsi="Times New Roman" w:cs="Times New Roman"/>
          <w:sz w:val="22"/>
          <w:szCs w:val="22"/>
        </w:rPr>
        <w:endnoteRef/>
      </w:r>
      <w:r w:rsidRPr="00B823A3">
        <w:rPr>
          <w:rFonts w:ascii="Times New Roman" w:hAnsi="Times New Roman" w:cs="Times New Roman"/>
          <w:sz w:val="22"/>
          <w:szCs w:val="22"/>
        </w:rPr>
        <w:t xml:space="preserve"> Morita</w:t>
      </w:r>
      <w:r w:rsidRPr="00411A06">
        <w:rPr>
          <w:rFonts w:ascii="Times New Roman" w:hAnsi="Times New Roman" w:cs="Times New Roman"/>
          <w:sz w:val="22"/>
          <w:szCs w:val="22"/>
        </w:rPr>
        <w:t xml:space="preserve"> H, Takeya K, Itokawa H. A novel condensed </w:t>
      </w:r>
      <w:r w:rsidRPr="00411A06">
        <w:rPr>
          <w:rFonts w:ascii="Times New Roman" w:hAnsi="Times New Roman" w:cs="Times New Roman"/>
          <w:sz w:val="22"/>
          <w:szCs w:val="22"/>
        </w:rPr>
        <w:t xml:space="preserve">tropone-isoquinoline alkaloid, pareitropone, from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Bioorganic &amp; Medicinal Chemistry Letters. 1995 Mar 16;5(6):597-8.</w:t>
      </w:r>
    </w:p>
  </w:endnote>
  <w:endnote w:id="61">
    <w:p w14:paraId="25FEDBB1" w14:textId="77777777" w:rsidR="00996C25" w:rsidRPr="00411A06" w:rsidRDefault="00996C2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Amresh G, Kant R, Rao V, Singh PN. </w:t>
      </w:r>
      <w:r w:rsidRPr="00411A06">
        <w:rPr>
          <w:rFonts w:ascii="Times New Roman" w:hAnsi="Times New Roman" w:cs="Times New Roman"/>
          <w:sz w:val="22"/>
          <w:szCs w:val="22"/>
        </w:rPr>
        <w:t xml:space="preserve">Chemomodulatory influence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Hirsuta on gastric cancer and antioxidant system in experimental animal. Acta Pharmaceutica Sciencia. 2007;49(1).</w:t>
      </w:r>
    </w:p>
  </w:endnote>
  <w:endnote w:id="62">
    <w:p w14:paraId="7B36CA99" w14:textId="77777777" w:rsidR="00F55786" w:rsidRPr="00411A06" w:rsidRDefault="00F5578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Bala M, Pratap K, Verma PK, Padwad Y, Singh B. Cytotoxic agents for KB and </w:t>
      </w:r>
      <w:r w:rsidRPr="00411A06">
        <w:rPr>
          <w:rFonts w:ascii="Times New Roman" w:hAnsi="Times New Roman" w:cs="Times New Roman"/>
          <w:sz w:val="22"/>
          <w:szCs w:val="22"/>
        </w:rPr>
        <w:t xml:space="preserve">SiHa cells from n-hexane fraction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and its chemical composition. Natural Product Research. 2015 Apr 3;29(7):686-91.</w:t>
      </w:r>
    </w:p>
  </w:endnote>
  <w:endnote w:id="63">
    <w:p w14:paraId="000746F2" w14:textId="77777777" w:rsidR="00F55786" w:rsidRPr="00411A06" w:rsidRDefault="00F55786" w:rsidP="00087323">
      <w:pPr>
        <w:pStyle w:val="EndnoteText"/>
        <w:jc w:val="both"/>
        <w:rPr>
          <w:rFonts w:ascii="Times New Roman" w:hAnsi="Times New Roman" w:cs="Times New Roman"/>
          <w:sz w:val="22"/>
          <w:szCs w:val="22"/>
          <w:lang w:val="en-US"/>
        </w:rPr>
      </w:pPr>
      <w:r w:rsidRPr="00B823A3">
        <w:rPr>
          <w:rStyle w:val="EndnoteReference"/>
          <w:rFonts w:ascii="Times New Roman" w:hAnsi="Times New Roman" w:cs="Times New Roman"/>
          <w:sz w:val="22"/>
          <w:szCs w:val="22"/>
        </w:rPr>
        <w:endnoteRef/>
      </w:r>
      <w:r w:rsidRPr="00B823A3">
        <w:rPr>
          <w:rFonts w:ascii="Times New Roman" w:hAnsi="Times New Roman" w:cs="Times New Roman"/>
          <w:sz w:val="22"/>
          <w:szCs w:val="22"/>
        </w:rPr>
        <w:t xml:space="preserve"> Bala M, Kumar S, Pratap K, Verma PK, Padwad Y, Singh B. Bioactive </w:t>
      </w:r>
      <w:r w:rsidRPr="00B823A3">
        <w:rPr>
          <w:rFonts w:ascii="Times New Roman" w:hAnsi="Times New Roman" w:cs="Times New Roman"/>
          <w:sz w:val="22"/>
          <w:szCs w:val="22"/>
        </w:rPr>
        <w:t xml:space="preserve">isoquinoline alkaloids from </w:t>
      </w:r>
      <w:r w:rsidRPr="00187DAE">
        <w:rPr>
          <w:rFonts w:ascii="Times New Roman" w:hAnsi="Times New Roman" w:cs="Times New Roman"/>
          <w:i/>
          <w:iCs/>
          <w:sz w:val="22"/>
          <w:szCs w:val="22"/>
        </w:rPr>
        <w:t>Cissampelos pareira</w:t>
      </w:r>
      <w:r w:rsidRPr="00B823A3">
        <w:rPr>
          <w:rFonts w:ascii="Times New Roman" w:hAnsi="Times New Roman" w:cs="Times New Roman"/>
          <w:sz w:val="22"/>
          <w:szCs w:val="22"/>
        </w:rPr>
        <w:t>. Natural Product Research. 2019 Mar 4;33(5):622-7.</w:t>
      </w:r>
    </w:p>
  </w:endnote>
  <w:endnote w:id="64">
    <w:p w14:paraId="2C98B76B" w14:textId="77777777" w:rsidR="00F55786" w:rsidRPr="00411A06" w:rsidRDefault="00F5578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Thim-</w:t>
      </w:r>
      <w:r w:rsidRPr="00411A06">
        <w:rPr>
          <w:rFonts w:ascii="Times New Roman" w:hAnsi="Times New Roman" w:cs="Times New Roman"/>
          <w:sz w:val="22"/>
          <w:szCs w:val="22"/>
        </w:rPr>
        <w:t xml:space="preserve">Uam, A., Thepmalee, C., Chaiwangyen, W., Kangwan, N., Chokchaisiri, R., Nuntaboon, P., ... &amp; Onsa-Ard, A. (2025). Phytochemical Screening and In Vitro Antioxidant and Anticancer Evaluation of Stem and Leaf Extracts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w:t>
      </w:r>
      <w:r w:rsidRPr="00411A06">
        <w:rPr>
          <w:rFonts w:ascii="Times New Roman" w:hAnsi="Times New Roman" w:cs="Times New Roman"/>
          <w:i/>
          <w:iCs/>
          <w:sz w:val="22"/>
          <w:szCs w:val="22"/>
        </w:rPr>
        <w:t>Mediators of Inflammation</w:t>
      </w:r>
      <w:r w:rsidRPr="00411A06">
        <w:rPr>
          <w:rFonts w:ascii="Times New Roman" w:hAnsi="Times New Roman" w:cs="Times New Roman"/>
          <w:sz w:val="22"/>
          <w:szCs w:val="22"/>
        </w:rPr>
        <w:t>, </w:t>
      </w:r>
      <w:r w:rsidRPr="00411A06">
        <w:rPr>
          <w:rFonts w:ascii="Times New Roman" w:hAnsi="Times New Roman" w:cs="Times New Roman"/>
          <w:i/>
          <w:iCs/>
          <w:sz w:val="22"/>
          <w:szCs w:val="22"/>
        </w:rPr>
        <w:t>2025</w:t>
      </w:r>
      <w:r w:rsidRPr="00411A06">
        <w:rPr>
          <w:rFonts w:ascii="Times New Roman" w:hAnsi="Times New Roman" w:cs="Times New Roman"/>
          <w:sz w:val="22"/>
          <w:szCs w:val="22"/>
        </w:rPr>
        <w:t>(1), 7555073.</w:t>
      </w:r>
    </w:p>
  </w:endnote>
  <w:endnote w:id="65">
    <w:p w14:paraId="420595A3" w14:textId="77777777" w:rsidR="00F55786" w:rsidRPr="00411A06" w:rsidRDefault="00F5578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Ganguly M, Borthakur MK, Devi N, Mahanta R. Antifertility activity of the methanolic leaf extract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in female albino mice. Journal of ethnopharmacology. 2007 May 22;111(3):688-91.</w:t>
      </w:r>
    </w:p>
  </w:endnote>
  <w:endnote w:id="66">
    <w:p w14:paraId="4A3764C6" w14:textId="77777777" w:rsidR="00F55786" w:rsidRPr="00411A06" w:rsidRDefault="00F5578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411A06">
        <w:rPr>
          <w:rFonts w:ascii="Times New Roman" w:hAnsi="Times New Roman" w:cs="Times New Roman"/>
          <w:sz w:val="22"/>
          <w:szCs w:val="22"/>
        </w:rPr>
        <w:t xml:space="preserve">Luangpirom A, Sirisarn W, Pontaisog J. Antifertility activity of the aqueous leaf extract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in male albino mice. Animal Biology &amp; Animal Husbandry. 2010 Dec 1;2(2).</w:t>
      </w:r>
    </w:p>
  </w:endnote>
  <w:endnote w:id="67">
    <w:p w14:paraId="5BBA8CF7" w14:textId="77777777" w:rsidR="00F55786" w:rsidRPr="00411A06" w:rsidRDefault="00F5578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Samanta J, Bhattacharya S, Rana AC. Evaluation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root for antifertility activity. Journal of Pharmacological Research. 2015 Feb;9(2):134-8.</w:t>
      </w:r>
    </w:p>
  </w:endnote>
  <w:endnote w:id="68">
    <w:p w14:paraId="568C0A40" w14:textId="77777777" w:rsidR="00F33D5C" w:rsidRPr="00411A06" w:rsidRDefault="00F33D5C"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Reddy GD, RAO CV, </w:t>
      </w:r>
      <w:r w:rsidRPr="00411A06">
        <w:rPr>
          <w:rFonts w:ascii="Times New Roman" w:hAnsi="Times New Roman" w:cs="Times New Roman"/>
          <w:sz w:val="22"/>
          <w:szCs w:val="22"/>
        </w:rPr>
        <w:t xml:space="preserve">Shirwaikar A. Ethnomedical value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extract in experimentally induced diarrhoea. Acta Pharmaceutica. 2004 Mar 1;54(1):27-35.</w:t>
      </w:r>
    </w:p>
  </w:endnote>
  <w:endnote w:id="69">
    <w:p w14:paraId="4FA7C30E" w14:textId="77777777" w:rsidR="00F33D5C" w:rsidRPr="00411A06" w:rsidRDefault="00F33D5C"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Amresh G, </w:t>
      </w:r>
      <w:r w:rsidRPr="00411A06">
        <w:rPr>
          <w:rFonts w:ascii="Times New Roman" w:hAnsi="Times New Roman" w:cs="Times New Roman"/>
          <w:sz w:val="22"/>
          <w:szCs w:val="22"/>
        </w:rPr>
        <w:t xml:space="preserve">Zeashan H, Gupta RJ, Kant R, Rao CV, Singh PN. Gastroprotective effects of ethanolic extract from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in experimental animals. Journal of natural medicines. 2007 Jul;61(3):323-8.</w:t>
      </w:r>
    </w:p>
  </w:endnote>
  <w:endnote w:id="70">
    <w:p w14:paraId="6F898642" w14:textId="77777777" w:rsidR="00304376" w:rsidRPr="00411A06" w:rsidRDefault="0030437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Surendran S, Bavani Eswaran M, Vijayakumar M, Rao CV. In vitro and in vivo hepatoprotective 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against carbon-tetrachloride induced hepatic damage. Indian Journal of Experimental Biology. 2011 Dec 1;49(12):939.</w:t>
      </w:r>
    </w:p>
  </w:endnote>
  <w:endnote w:id="71">
    <w:p w14:paraId="34F9BE6F" w14:textId="77777777" w:rsidR="00304376" w:rsidRPr="00411A06" w:rsidRDefault="0030437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Balakrishnan S, Khurana BS, Singh A, Kaliappan I, Dubey GP. Hepatoprotective effect of hydroalcoholic extract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against rifampicin and isoniazid induced hepatotoxicity. Continental Journal of Food Science and Technology. 2012;6(1):30-5.</w:t>
      </w:r>
    </w:p>
  </w:endnote>
  <w:endnote w:id="72">
    <w:p w14:paraId="312CEA2C" w14:textId="0B533A50" w:rsidR="00EC1641" w:rsidRPr="00411A06" w:rsidRDefault="00EC1641" w:rsidP="00087323">
      <w:pPr>
        <w:pStyle w:val="EndnoteText"/>
        <w:jc w:val="both"/>
        <w:rPr>
          <w:rFonts w:ascii="Times New Roman" w:hAnsi="Times New Roman" w:cs="Times New Roman"/>
          <w:sz w:val="22"/>
          <w:szCs w:val="22"/>
          <w:lang w:val="en-US"/>
        </w:rPr>
      </w:pPr>
      <w:r w:rsidRPr="00B801B6">
        <w:rPr>
          <w:rStyle w:val="EndnoteReference"/>
          <w:rFonts w:ascii="Times New Roman" w:hAnsi="Times New Roman" w:cs="Times New Roman"/>
          <w:sz w:val="22"/>
          <w:szCs w:val="22"/>
        </w:rPr>
        <w:endnoteRef/>
      </w:r>
      <w:r w:rsidRPr="00B801B6">
        <w:rPr>
          <w:rFonts w:ascii="Times New Roman" w:hAnsi="Times New Roman" w:cs="Times New Roman"/>
          <w:sz w:val="22"/>
          <w:szCs w:val="22"/>
        </w:rPr>
        <w:t xml:space="preserve"> Latha</w:t>
      </w:r>
      <w:r w:rsidRPr="00411A06">
        <w:rPr>
          <w:rFonts w:ascii="Times New Roman" w:hAnsi="Times New Roman" w:cs="Times New Roman"/>
          <w:sz w:val="22"/>
          <w:szCs w:val="22"/>
        </w:rPr>
        <w:t xml:space="preserve"> B, Venugopal L. HEPATOPROTECTIVE EFFICACY OF METHANOLIC EXTRACT OF LEAVES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IN ACETAMINOPHEN INDUCED TOXICITY ON HEP G2 CELLS.</w:t>
      </w:r>
      <w:r w:rsidR="00086FD5">
        <w:rPr>
          <w:rFonts w:ascii="Times New Roman" w:hAnsi="Times New Roman" w:cs="Times New Roman"/>
          <w:sz w:val="22"/>
          <w:szCs w:val="22"/>
        </w:rPr>
        <w:t>(2024)</w:t>
      </w:r>
    </w:p>
  </w:endnote>
  <w:endnote w:id="73">
    <w:p w14:paraId="69F8A3ED"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B823A3">
        <w:rPr>
          <w:rFonts w:ascii="Times New Roman" w:hAnsi="Times New Roman" w:cs="Times New Roman"/>
          <w:sz w:val="22"/>
          <w:szCs w:val="22"/>
        </w:rPr>
        <w:t xml:space="preserve">Kumar KA, Satyanarayana T, Anjana Mathwes AM, Rao YS, Kiran KR. Antihyperglycemic activity of methanolic extract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roots on blood glucose levels of streptozotocin-induced diabetic rats.2011</w:t>
      </w:r>
    </w:p>
  </w:endnote>
  <w:endnote w:id="74">
    <w:p w14:paraId="547F826F"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Vishwanath </w:t>
      </w:r>
      <w:r w:rsidRPr="00411A06">
        <w:rPr>
          <w:rFonts w:ascii="Times New Roman" w:hAnsi="Times New Roman" w:cs="Times New Roman"/>
          <w:sz w:val="22"/>
          <w:szCs w:val="22"/>
        </w:rPr>
        <w:t xml:space="preserve">Jannu SV, Ranjith Babu V HB, Ravi Chandra Sekhara Reddy D. Antidiabetic activity of hydro-alcoholic extract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Leaves in streptozotocin-induced diabetic rats. International Journal of Pharmacy &amp; Technology. 2011 Dec;3:3601-11.</w:t>
      </w:r>
    </w:p>
  </w:endnote>
  <w:endnote w:id="75">
    <w:p w14:paraId="412C9ECE"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Yadav KS, Yadav NP, Shanker K, Thomas SC, Srivastav S, Srivastava S, Rai VK, Mishra N, Sinha P. Assessment of antidiabetic potential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leaf extract in streptozotocin–nicotinamide induced diabetic mice. journal of pharmacy research. 2013 Aug 1;6(8):874-8.</w:t>
      </w:r>
    </w:p>
  </w:endnote>
  <w:endnote w:id="76">
    <w:p w14:paraId="03874E34"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Piero NM, Eliud NN, Susan KN, George OO, David NJ. In vivo antidiabetic activity and safety in rats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traditionally used in the management of diabetes mellitus in Embu County, Kenya.2015</w:t>
      </w:r>
    </w:p>
  </w:endnote>
  <w:endnote w:id="77">
    <w:p w14:paraId="78771300"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Asif M, Gilani SJ, </w:t>
      </w:r>
      <w:r w:rsidRPr="00411A06">
        <w:rPr>
          <w:rFonts w:ascii="Times New Roman" w:hAnsi="Times New Roman" w:cs="Times New Roman"/>
          <w:sz w:val="22"/>
          <w:szCs w:val="22"/>
        </w:rPr>
        <w:t xml:space="preserve">Taleuzzaman M, Kala C, Godara D, Rahat I, Khan NA. GC-MS Analysis of Chemical Constituents of Hydroalcoholic Leaf Extract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and Their Anti-Diabetic Activity. Asian Plant Res J. 2021 Feb;103(1):45-50.</w:t>
      </w:r>
    </w:p>
  </w:endnote>
  <w:endnote w:id="78">
    <w:p w14:paraId="44927E04" w14:textId="2FC34F31"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Upadhyaya LM, Aggarwal S. Viewing the Blood Glucose Levels of the Drug-Induced Diabetic Experimental Rats Treated with the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w:t>
      </w:r>
      <w:r w:rsidRPr="00411A06">
        <w:rPr>
          <w:rFonts w:ascii="Times New Roman" w:hAnsi="Times New Roman" w:cs="Times New Roman"/>
          <w:sz w:val="22"/>
          <w:szCs w:val="22"/>
        </w:rPr>
        <w:t>Menispermaceae) Root Extract-II. Partners Universal International Research Journal. 2024 Jun 25;3(2):102-19.</w:t>
      </w:r>
    </w:p>
  </w:endnote>
  <w:endnote w:id="79">
    <w:p w14:paraId="2A204AB7" w14:textId="77777777" w:rsidR="00F33D5C" w:rsidRPr="00411A06" w:rsidRDefault="00F33D5C"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Singh BK, Pillai KK, Kohli K, Haque SE. Effect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root extract on isoproterenol-induced cardiac dysfunction. Journal of natural medicines. 2013 Jan;67(1):51-60.</w:t>
      </w:r>
    </w:p>
  </w:endnote>
  <w:endnote w:id="80">
    <w:p w14:paraId="62408751"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Singh BK, Pillai KK, Kohli K, Haque SE.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ameliorates thyroxin-induced cardiac hypertrophy in rats. Journal of ethnopharmacology. 2016 Feb 3;178:281-8.</w:t>
      </w:r>
    </w:p>
  </w:endnote>
  <w:endnote w:id="81">
    <w:p w14:paraId="3F0236C7" w14:textId="27ED81FA"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Sayana SB, Chavan VR, </w:t>
      </w:r>
      <w:r w:rsidRPr="00411A06">
        <w:rPr>
          <w:rFonts w:ascii="Times New Roman" w:hAnsi="Times New Roman" w:cs="Times New Roman"/>
          <w:sz w:val="22"/>
          <w:szCs w:val="22"/>
        </w:rPr>
        <w:t xml:space="preserve">Mudium R. ANTILITHIATIC EFFECT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LEAVES IN AMMONIUM CHLORIDE AND ETHYLENE GLYCOL INDUCED UROLITHISIS IN RATS. Asian J Pharm Clin Res. 2014 Nov.</w:t>
      </w:r>
    </w:p>
  </w:endnote>
  <w:endnote w:id="82">
    <w:p w14:paraId="07DFB248"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Suresh Babu Sayana C, </w:t>
      </w:r>
      <w:r w:rsidRPr="00411A06">
        <w:rPr>
          <w:rFonts w:ascii="Times New Roman" w:hAnsi="Times New Roman" w:cs="Times New Roman"/>
          <w:sz w:val="22"/>
          <w:szCs w:val="22"/>
        </w:rPr>
        <w:t xml:space="preserve">Medabala T, PATIL PS. STUDY OF DIURETIC ACTIVITY OF ETHONOLIC EXTRACT OF LEAVES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IN RATS. Asian J Pharm Clin Res. 2014;7(4):157-9.</w:t>
      </w:r>
    </w:p>
  </w:endnote>
  <w:endnote w:id="83">
    <w:p w14:paraId="4D465214"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Thakur P, Rana AC. Effect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leaves on anxiety-like behavior in experimental animals. Journal of traditional and complementary medicine. 2013 Jul 1;3(3):188-93.</w:t>
      </w:r>
    </w:p>
  </w:endnote>
  <w:endnote w:id="84">
    <w:p w14:paraId="04729AF6"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Kulkarni PD, Ghaisas MM, Chivate ND, </w:t>
      </w:r>
      <w:r w:rsidRPr="00411A06">
        <w:rPr>
          <w:rFonts w:ascii="Times New Roman" w:hAnsi="Times New Roman" w:cs="Times New Roman"/>
          <w:sz w:val="22"/>
          <w:szCs w:val="22"/>
        </w:rPr>
        <w:t>Sankpal PS. Memory enhancing activity of Cissampelos pariera in mice. Int J Pharm Pharm Sci. 2011;3(2):206-11.</w:t>
      </w:r>
    </w:p>
  </w:endnote>
  <w:endnote w:id="85">
    <w:p w14:paraId="5DF81526"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Badilla B, Chaves F, Jiménez S, Rodríguez G, Poveda L. Effects of an extract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on the </w:t>
      </w:r>
      <w:r w:rsidRPr="00411A06">
        <w:rPr>
          <w:rFonts w:ascii="Times New Roman" w:hAnsi="Times New Roman" w:cs="Times New Roman"/>
          <w:sz w:val="22"/>
          <w:szCs w:val="22"/>
        </w:rPr>
        <w:t>hemorrhagic and proteolytic activities from Bothrops asper venom. Pharmacognosy Magazine. 2008;4(13):27.</w:t>
      </w:r>
    </w:p>
  </w:endnote>
  <w:endnote w:id="86">
    <w:p w14:paraId="72A9B5D0"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Verrastro BR, Torres AM, Ricciardi G, </w:t>
      </w:r>
      <w:r w:rsidRPr="00411A06">
        <w:rPr>
          <w:rFonts w:ascii="Times New Roman" w:hAnsi="Times New Roman" w:cs="Times New Roman"/>
          <w:sz w:val="22"/>
          <w:szCs w:val="22"/>
        </w:rPr>
        <w:t xml:space="preserve">Teibler P, Maruñak S, Barnaba C, Larcher R, Nicolini G, Dellacassa E. The effects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extract on envenomation induced by Bothropsdiporus snake venom. Journal of Ethnopharmacology. 2018 Feb 15;212:36-42.</w:t>
      </w:r>
    </w:p>
  </w:endnote>
  <w:endnote w:id="87">
    <w:p w14:paraId="3B1621AA"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Torres AM, Camargo F, Ricciardi GA, </w:t>
      </w:r>
      <w:r w:rsidRPr="00411A06">
        <w:rPr>
          <w:rFonts w:ascii="Times New Roman" w:hAnsi="Times New Roman" w:cs="Times New Roman"/>
          <w:sz w:val="22"/>
          <w:szCs w:val="22"/>
        </w:rPr>
        <w:t xml:space="preserve">Dellacassa E, Ricciardi AI. Study of antihemolytic 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extract against poison of Bothrops neuwiedi diporus (COPE)(yarará chica).</w:t>
      </w:r>
    </w:p>
  </w:endnote>
  <w:endnote w:id="88">
    <w:p w14:paraId="261DCA86"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Satpathy, M., &amp; Saini, V. (2024). Exploring the Therapeutic Potential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in Wound Healing: A Comprehensive Investigation into its Anti-Inflammatory and Antioxidant Properties. </w:t>
      </w:r>
      <w:r w:rsidRPr="00411A06">
        <w:rPr>
          <w:rFonts w:ascii="Times New Roman" w:hAnsi="Times New Roman" w:cs="Times New Roman"/>
          <w:i/>
          <w:iCs/>
          <w:sz w:val="22"/>
          <w:szCs w:val="22"/>
        </w:rPr>
        <w:t>Research Journal of Pharmacy and Technology</w:t>
      </w:r>
      <w:r w:rsidRPr="00411A06">
        <w:rPr>
          <w:rFonts w:ascii="Times New Roman" w:hAnsi="Times New Roman" w:cs="Times New Roman"/>
          <w:sz w:val="22"/>
          <w:szCs w:val="22"/>
        </w:rPr>
        <w:t>, </w:t>
      </w:r>
      <w:r w:rsidRPr="00411A06">
        <w:rPr>
          <w:rFonts w:ascii="Times New Roman" w:hAnsi="Times New Roman" w:cs="Times New Roman"/>
          <w:i/>
          <w:iCs/>
          <w:sz w:val="22"/>
          <w:szCs w:val="22"/>
        </w:rPr>
        <w:t>17</w:t>
      </w:r>
      <w:r w:rsidRPr="00411A06">
        <w:rPr>
          <w:rFonts w:ascii="Times New Roman" w:hAnsi="Times New Roman" w:cs="Times New Roman"/>
          <w:sz w:val="22"/>
          <w:szCs w:val="22"/>
        </w:rPr>
        <w:t>(3), 1336-1341</w:t>
      </w:r>
    </w:p>
  </w:endnote>
  <w:endnote w:id="89">
    <w:p w14:paraId="349BDA12"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Pradhan SN, De NN. </w:t>
      </w:r>
      <w:r w:rsidRPr="00411A06">
        <w:rPr>
          <w:rFonts w:ascii="Times New Roman" w:hAnsi="Times New Roman" w:cs="Times New Roman"/>
          <w:sz w:val="22"/>
          <w:szCs w:val="22"/>
        </w:rPr>
        <w:t>Hayatin methiodide: a new curariform drug. British Journal of Pharmacology and Chemotherapy. 1953 Dec;8(4):399.</w:t>
      </w:r>
    </w:p>
  </w:endnote>
  <w:endnote w:id="90">
    <w:p w14:paraId="0DA7AE2A"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Shukla P, Shukla P, Gopalakrishna B. Investigation of in-vitro anthelmintic activity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against </w:t>
      </w:r>
      <w:r w:rsidRPr="00411A06">
        <w:rPr>
          <w:rFonts w:ascii="Times New Roman" w:hAnsi="Times New Roman" w:cs="Times New Roman"/>
          <w:sz w:val="22"/>
          <w:szCs w:val="22"/>
        </w:rPr>
        <w:t>Pheretima posthuma. International Journal of Pharmaceutical Sciences and Research. 2012;3(1):265.</w:t>
      </w:r>
    </w:p>
  </w:endnote>
  <w:endnote w:id="91">
    <w:p w14:paraId="48E3F75B" w14:textId="1C8F069F" w:rsidR="00865DE9" w:rsidRPr="00411A06" w:rsidRDefault="00865D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Haldar S, Mohapatra S, Ganguly P, Paul N, Ash A, Biswas R, Singh R, Katiyar CK. N-</w:t>
      </w:r>
      <w:r w:rsidRPr="00411A06">
        <w:rPr>
          <w:rFonts w:ascii="Times New Roman" w:hAnsi="Times New Roman" w:cs="Times New Roman"/>
          <w:sz w:val="22"/>
          <w:szCs w:val="22"/>
        </w:rPr>
        <w:t xml:space="preserve">Methylneolitsine as a new and potent acetylcholinesterase inhibitor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Linn. aerial parts: bioassay-guided isolation and quantitative densitometric analysis. Natural Product Research. 2024 Mar 18;38(6):1044-8.</w:t>
      </w:r>
    </w:p>
  </w:endnote>
  <w:endnote w:id="92">
    <w:p w14:paraId="384D6C97" w14:textId="50797FC8" w:rsidR="00772C12" w:rsidRPr="00411A06" w:rsidRDefault="00772C12"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Khalid MS, Sarwar S, Shah FA, </w:t>
      </w:r>
      <w:r w:rsidRPr="00411A06">
        <w:rPr>
          <w:rFonts w:ascii="Times New Roman" w:hAnsi="Times New Roman" w:cs="Times New Roman"/>
          <w:sz w:val="22"/>
          <w:szCs w:val="22"/>
        </w:rPr>
        <w:t xml:space="preserve">Alamro A, Algamdi AA, Alghamdi S, Malik I. Investigation of Neuroprotective Effect of n-Hexane Extract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in Ischemic Stroke-Induced Nerve Damage and Underlying Mechanisms. Natural Product Communications. 2024 Apr;19(4):1934578X241249069.</w:t>
      </w:r>
    </w:p>
  </w:endnote>
  <w:endnote w:id="93">
    <w:p w14:paraId="408211D2"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411A06">
        <w:rPr>
          <w:rFonts w:ascii="Times New Roman" w:hAnsi="Times New Roman" w:cs="Times New Roman"/>
          <w:sz w:val="22"/>
          <w:szCs w:val="22"/>
        </w:rPr>
        <w:t xml:space="preserve">Chanpirom S, Khat-udomkiri N, Tree-Udom T, Ditthawutthikul N, Saewan N, Vinardell MP, Sripisut T. Potential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 Pectin as a Bioactive Compound in Moisturizing and Anti-Aging Applications. Cosmetics. 2025 Jan 3;12(1):5.</w:t>
      </w:r>
    </w:p>
  </w:endnote>
  <w:endnote w:id="94">
    <w:p w14:paraId="765DCF7D" w14:textId="610B7D86" w:rsidR="001A7404" w:rsidRPr="00411A06" w:rsidRDefault="001A7404"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Amresh G, Singh PN, Rao CV. Toxicological screening of traditional medicine Laghu</w:t>
      </w:r>
      <w:r w:rsidR="00337665" w:rsidRPr="00411A06">
        <w:rPr>
          <w:rFonts w:ascii="Times New Roman" w:hAnsi="Times New Roman" w:cs="Times New Roman"/>
          <w:sz w:val="22"/>
          <w:szCs w:val="22"/>
        </w:rPr>
        <w:t xml:space="preserve"> </w:t>
      </w:r>
      <w:r w:rsidRPr="00187DAE">
        <w:rPr>
          <w:rFonts w:ascii="Times New Roman" w:hAnsi="Times New Roman" w:cs="Times New Roman"/>
          <w:i/>
          <w:iCs/>
          <w:sz w:val="22"/>
          <w:szCs w:val="22"/>
        </w:rPr>
        <w:t>patha</w:t>
      </w:r>
      <w:r w:rsidRPr="00411A06">
        <w:rPr>
          <w:rFonts w:ascii="Times New Roman" w:hAnsi="Times New Roman" w:cs="Times New Roman"/>
          <w:sz w:val="22"/>
          <w:szCs w:val="22"/>
        </w:rPr>
        <w:t xml:space="preserve">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in experimental animals. Journal of ethnopharmacology. 2008 Mar 28;116(3):454-60.</w:t>
      </w:r>
    </w:p>
  </w:endnote>
  <w:endnote w:id="95">
    <w:p w14:paraId="1F3D08FD" w14:textId="09BFC8FE" w:rsidR="006A115F" w:rsidRPr="00411A06" w:rsidRDefault="006A115F"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Thakur P, Rana AC. Effect of </w:t>
      </w:r>
      <w:r w:rsidRPr="00187DAE">
        <w:rPr>
          <w:rFonts w:ascii="Times New Roman" w:hAnsi="Times New Roman" w:cs="Times New Roman"/>
          <w:i/>
          <w:iCs/>
          <w:sz w:val="22"/>
          <w:szCs w:val="22"/>
        </w:rPr>
        <w:t>cissampelos pareira</w:t>
      </w:r>
      <w:r w:rsidRPr="00411A06">
        <w:rPr>
          <w:rFonts w:ascii="Times New Roman" w:hAnsi="Times New Roman" w:cs="Times New Roman"/>
          <w:sz w:val="22"/>
          <w:szCs w:val="22"/>
        </w:rPr>
        <w:t xml:space="preserve"> leaves on anxiety-like behavior in experimental animals. Journal of traditional and complementary medicine. 2013 Jul 1;3(3):188-93.</w:t>
      </w:r>
    </w:p>
  </w:endnote>
  <w:endnote w:id="96">
    <w:p w14:paraId="78AE6C91" w14:textId="5687E844" w:rsidR="00A95A2A" w:rsidRPr="00411A06" w:rsidRDefault="00536FB0" w:rsidP="00087323">
      <w:pPr>
        <w:pStyle w:val="EndnoteText"/>
        <w:jc w:val="both"/>
        <w:rPr>
          <w:rFonts w:ascii="Times New Roman" w:hAnsi="Times New Roman" w:cs="Times New Roman"/>
          <w:sz w:val="22"/>
          <w:szCs w:val="22"/>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Nisha A, Rizvi A, Shamim A, Goswami B, Akhtar W, Ul Hasan R. </w:t>
      </w:r>
      <w:r w:rsidR="00114028" w:rsidRPr="00411A06">
        <w:rPr>
          <w:rFonts w:ascii="Times New Roman" w:hAnsi="Times New Roman" w:cs="Times New Roman"/>
          <w:sz w:val="22"/>
          <w:szCs w:val="22"/>
        </w:rPr>
        <w:t xml:space="preserve">Assessing the individual and combined toxicity profile of </w:t>
      </w:r>
      <w:r w:rsidR="00114028" w:rsidRPr="00187DAE">
        <w:rPr>
          <w:rFonts w:ascii="Times New Roman" w:hAnsi="Times New Roman" w:cs="Times New Roman"/>
          <w:i/>
          <w:iCs/>
          <w:sz w:val="22"/>
          <w:szCs w:val="22"/>
        </w:rPr>
        <w:t>cissampelos pareira</w:t>
      </w:r>
      <w:r w:rsidR="00114028" w:rsidRPr="00411A06">
        <w:rPr>
          <w:rFonts w:ascii="Times New Roman" w:hAnsi="Times New Roman" w:cs="Times New Roman"/>
          <w:sz w:val="22"/>
          <w:szCs w:val="22"/>
        </w:rPr>
        <w:t xml:space="preserve"> and cocculus hirsutus in animal models</w:t>
      </w:r>
      <w:r w:rsidRPr="00411A06">
        <w:rPr>
          <w:rFonts w:ascii="Times New Roman" w:hAnsi="Times New Roman" w:cs="Times New Roman"/>
          <w:sz w:val="22"/>
          <w:szCs w:val="22"/>
        </w:rPr>
        <w:t>. Bulletin of Pure &amp; Applied Sciences-Zoology. 2024 Jul 2;43.</w:t>
      </w:r>
    </w:p>
    <w:p w14:paraId="10F518B4" w14:textId="16CCDDE9" w:rsidR="007F2586" w:rsidRDefault="007F2586" w:rsidP="00087323">
      <w:pPr>
        <w:pStyle w:val="EndnoteText"/>
        <w:jc w:val="both"/>
        <w:rPr>
          <w:rFonts w:ascii="Times New Roman" w:hAnsi="Times New Roman" w:cs="Times New Roman"/>
          <w:sz w:val="22"/>
          <w:szCs w:val="22"/>
        </w:rPr>
      </w:pPr>
      <w:r w:rsidRPr="00411A06">
        <w:rPr>
          <w:rFonts w:ascii="Times New Roman" w:hAnsi="Times New Roman" w:cs="Times New Roman"/>
          <w:sz w:val="22"/>
          <w:szCs w:val="22"/>
          <w:vertAlign w:val="superscript"/>
        </w:rPr>
        <w:t>9</w:t>
      </w:r>
      <w:r w:rsidR="00A85D60">
        <w:rPr>
          <w:rFonts w:ascii="Times New Roman" w:hAnsi="Times New Roman" w:cs="Times New Roman"/>
          <w:sz w:val="22"/>
          <w:szCs w:val="22"/>
          <w:vertAlign w:val="superscript"/>
        </w:rPr>
        <w:t>7</w:t>
      </w:r>
      <w:r w:rsidRPr="00411A06">
        <w:rPr>
          <w:rFonts w:ascii="Times New Roman" w:hAnsi="Times New Roman" w:cs="Times New Roman"/>
          <w:sz w:val="22"/>
          <w:szCs w:val="22"/>
        </w:rPr>
        <w:t xml:space="preserve">Hullatti KK, Sharada MS. PHCOG MAG.: Research Article Comparative Antipyretic activity of </w:t>
      </w:r>
      <w:r w:rsidRPr="00187DAE">
        <w:rPr>
          <w:rFonts w:ascii="Times New Roman" w:hAnsi="Times New Roman" w:cs="Times New Roman"/>
          <w:i/>
          <w:iCs/>
          <w:sz w:val="22"/>
          <w:szCs w:val="22"/>
        </w:rPr>
        <w:t>Patha</w:t>
      </w:r>
      <w:r w:rsidRPr="00411A06">
        <w:rPr>
          <w:rFonts w:ascii="Times New Roman" w:hAnsi="Times New Roman" w:cs="Times New Roman"/>
          <w:sz w:val="22"/>
          <w:szCs w:val="22"/>
        </w:rPr>
        <w:t>: An Ayurvedic drug. Phcog Mag. 2007 Jul;3(11):173.</w:t>
      </w:r>
    </w:p>
    <w:p w14:paraId="5A389BCA" w14:textId="16025FDE" w:rsidR="0079659C" w:rsidRDefault="0079659C" w:rsidP="00087323">
      <w:pPr>
        <w:pStyle w:val="EndnoteText"/>
        <w:jc w:val="both"/>
        <w:rPr>
          <w:rFonts w:ascii="Times New Roman" w:hAnsi="Times New Roman" w:cs="Times New Roman"/>
          <w:sz w:val="22"/>
          <w:szCs w:val="22"/>
        </w:rPr>
      </w:pPr>
      <w:r>
        <w:rPr>
          <w:rFonts w:ascii="Times New Roman" w:hAnsi="Times New Roman" w:cs="Times New Roman"/>
          <w:sz w:val="22"/>
          <w:szCs w:val="22"/>
          <w:vertAlign w:val="superscript"/>
        </w:rPr>
        <w:t>9</w:t>
      </w:r>
      <w:r w:rsidR="00A85D60">
        <w:rPr>
          <w:rFonts w:ascii="Times New Roman" w:hAnsi="Times New Roman" w:cs="Times New Roman"/>
          <w:sz w:val="22"/>
          <w:szCs w:val="22"/>
          <w:vertAlign w:val="superscript"/>
        </w:rPr>
        <w:t>8</w:t>
      </w:r>
      <w:r w:rsidRPr="0079659C">
        <w:rPr>
          <w:rFonts w:ascii="Times New Roman" w:hAnsi="Times New Roman" w:cs="Times New Roman"/>
          <w:sz w:val="22"/>
          <w:szCs w:val="22"/>
        </w:rPr>
        <w:t>Semwal DK, Semwal RB, Vermaak I, Viljoen A. From arrow poison to herbal medicine–the ethnobotanical, phytochemical and pharmacological significance of Cissampelos (Menispermaceae). Journal of ethnopharmacology. 2014 Sep 11;155(2):1011-28.</w:t>
      </w:r>
    </w:p>
    <w:p w14:paraId="404A38DB" w14:textId="265ACCBF" w:rsidR="00D24DE2" w:rsidRPr="00411A06" w:rsidRDefault="00A85D60" w:rsidP="00087323">
      <w:pPr>
        <w:pStyle w:val="EndnoteText"/>
        <w:jc w:val="both"/>
        <w:rPr>
          <w:rFonts w:ascii="Times New Roman" w:hAnsi="Times New Roman" w:cs="Times New Roman"/>
          <w:sz w:val="22"/>
          <w:szCs w:val="22"/>
          <w:lang w:val="en-US"/>
        </w:rPr>
      </w:pPr>
      <w:r>
        <w:rPr>
          <w:rFonts w:ascii="Times New Roman" w:hAnsi="Times New Roman" w:cs="Times New Roman"/>
          <w:sz w:val="22"/>
          <w:szCs w:val="22"/>
          <w:vertAlign w:val="superscript"/>
        </w:rPr>
        <w:t>99</w:t>
      </w:r>
      <w:r w:rsidR="00D24DE2" w:rsidRPr="00D24DE2">
        <w:rPr>
          <w:rFonts w:ascii="Times New Roman" w:hAnsi="Times New Roman" w:cs="Times New Roman"/>
          <w:sz w:val="22"/>
          <w:szCs w:val="22"/>
        </w:rPr>
        <w:t xml:space="preserve">Majhi S, Das A, Das K, Samantray PK. A note on </w:t>
      </w:r>
      <w:r w:rsidR="00D24DE2" w:rsidRPr="00187DAE">
        <w:rPr>
          <w:rFonts w:ascii="Times New Roman" w:hAnsi="Times New Roman" w:cs="Times New Roman"/>
          <w:i/>
          <w:iCs/>
          <w:sz w:val="22"/>
          <w:szCs w:val="22"/>
        </w:rPr>
        <w:t>Cissampelos pareira</w:t>
      </w:r>
      <w:r w:rsidR="00D24DE2" w:rsidRPr="00D24DE2">
        <w:rPr>
          <w:rFonts w:ascii="Times New Roman" w:hAnsi="Times New Roman" w:cs="Times New Roman"/>
          <w:sz w:val="22"/>
          <w:szCs w:val="22"/>
        </w:rPr>
        <w:t xml:space="preserve"> L.(Menispermaceae): a natural fermenting agent</w:t>
      </w:r>
      <w:r w:rsidR="0098710C">
        <w:rPr>
          <w:rFonts w:ascii="Times New Roman" w:hAnsi="Times New Roman" w:cs="Times New Roman"/>
          <w:sz w:val="22"/>
          <w:szCs w:val="22"/>
        </w:rPr>
        <w:t xml:space="preserve"> (2025)</w:t>
      </w:r>
      <w:r w:rsidR="00D24DE2" w:rsidRPr="00D24DE2">
        <w:rPr>
          <w:rFonts w:ascii="Times New Roman" w:hAnsi="Times New Roman" w:cs="Times New Roman"/>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3ECD" w14:textId="77777777" w:rsidR="00B742B1" w:rsidRDefault="00B74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2446" w14:textId="77777777" w:rsidR="00B742B1" w:rsidRDefault="00B74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C841" w14:textId="77777777" w:rsidR="00B742B1" w:rsidRDefault="00B74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B301" w14:textId="77777777" w:rsidR="00A97D4E" w:rsidRDefault="00A97D4E" w:rsidP="00FC5589">
      <w:pPr>
        <w:spacing w:after="0" w:line="240" w:lineRule="auto"/>
      </w:pPr>
      <w:r>
        <w:separator/>
      </w:r>
    </w:p>
  </w:footnote>
  <w:footnote w:type="continuationSeparator" w:id="0">
    <w:p w14:paraId="7AD59164" w14:textId="77777777" w:rsidR="00A97D4E" w:rsidRDefault="00A97D4E" w:rsidP="00FC5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8154" w14:textId="1CF2C121" w:rsidR="00B742B1" w:rsidRDefault="00B742B1">
    <w:pPr>
      <w:pStyle w:val="Header"/>
    </w:pPr>
    <w:r>
      <w:rPr>
        <w:noProof/>
      </w:rPr>
      <w:pict w14:anchorId="62E59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47501" o:spid="_x0000_s2050" type="#_x0000_t136" style="position:absolute;margin-left:0;margin-top:0;width:611.55pt;height:67.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BB63" w14:textId="6FEEE9CE" w:rsidR="00B742B1" w:rsidRDefault="00B742B1">
    <w:pPr>
      <w:pStyle w:val="Header"/>
    </w:pPr>
    <w:r>
      <w:rPr>
        <w:noProof/>
      </w:rPr>
      <w:pict w14:anchorId="4CF86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47502" o:spid="_x0000_s2051" type="#_x0000_t136" style="position:absolute;margin-left:0;margin-top:0;width:611.55pt;height:67.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08F6" w14:textId="2E5D405D" w:rsidR="00B742B1" w:rsidRDefault="00B742B1">
    <w:pPr>
      <w:pStyle w:val="Header"/>
    </w:pPr>
    <w:r>
      <w:rPr>
        <w:noProof/>
      </w:rPr>
      <w:pict w14:anchorId="0FF7B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47500" o:spid="_x0000_s2049" type="#_x0000_t136" style="position:absolute;margin-left:0;margin-top:0;width:611.55pt;height:67.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11FC"/>
    <w:multiLevelType w:val="hybridMultilevel"/>
    <w:tmpl w:val="EBDA8C54"/>
    <w:lvl w:ilvl="0" w:tplc="0ECC0E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DD00DA"/>
    <w:multiLevelType w:val="multilevel"/>
    <w:tmpl w:val="C39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64AE"/>
    <w:multiLevelType w:val="multilevel"/>
    <w:tmpl w:val="897C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C4885"/>
    <w:multiLevelType w:val="hybridMultilevel"/>
    <w:tmpl w:val="F8824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1D19F9"/>
    <w:multiLevelType w:val="hybridMultilevel"/>
    <w:tmpl w:val="E1D8C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B445B8"/>
    <w:multiLevelType w:val="multilevel"/>
    <w:tmpl w:val="DBCA8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F20E9D"/>
    <w:multiLevelType w:val="multilevel"/>
    <w:tmpl w:val="9C94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019F0"/>
    <w:multiLevelType w:val="multilevel"/>
    <w:tmpl w:val="5F9EAA58"/>
    <w:lvl w:ilvl="0">
      <w:start w:val="5"/>
      <w:numFmt w:val="decimal"/>
      <w:lvlText w:val="%1"/>
      <w:lvlJc w:val="left"/>
      <w:pPr>
        <w:ind w:left="360" w:hanging="360"/>
      </w:pPr>
      <w:rPr>
        <w:rFonts w:hint="default"/>
      </w:rPr>
    </w:lvl>
    <w:lvl w:ilvl="1">
      <w:start w:val="5"/>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3C66A0"/>
    <w:multiLevelType w:val="multilevel"/>
    <w:tmpl w:val="A9C8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B533A"/>
    <w:multiLevelType w:val="hybridMultilevel"/>
    <w:tmpl w:val="5D32CFA0"/>
    <w:lvl w:ilvl="0" w:tplc="40090001">
      <w:start w:val="1"/>
      <w:numFmt w:val="bullet"/>
      <w:lvlText w:val=""/>
      <w:lvlJc w:val="left"/>
      <w:pPr>
        <w:ind w:left="1787" w:hanging="360"/>
      </w:pPr>
      <w:rPr>
        <w:rFonts w:ascii="Symbol" w:hAnsi="Symbol" w:hint="default"/>
      </w:rPr>
    </w:lvl>
    <w:lvl w:ilvl="1" w:tplc="40090003" w:tentative="1">
      <w:start w:val="1"/>
      <w:numFmt w:val="bullet"/>
      <w:lvlText w:val="o"/>
      <w:lvlJc w:val="left"/>
      <w:pPr>
        <w:ind w:left="2507" w:hanging="360"/>
      </w:pPr>
      <w:rPr>
        <w:rFonts w:ascii="Courier New" w:hAnsi="Courier New" w:cs="Courier New" w:hint="default"/>
      </w:rPr>
    </w:lvl>
    <w:lvl w:ilvl="2" w:tplc="40090005" w:tentative="1">
      <w:start w:val="1"/>
      <w:numFmt w:val="bullet"/>
      <w:lvlText w:val=""/>
      <w:lvlJc w:val="left"/>
      <w:pPr>
        <w:ind w:left="3227" w:hanging="360"/>
      </w:pPr>
      <w:rPr>
        <w:rFonts w:ascii="Wingdings" w:hAnsi="Wingdings" w:hint="default"/>
      </w:rPr>
    </w:lvl>
    <w:lvl w:ilvl="3" w:tplc="40090001" w:tentative="1">
      <w:start w:val="1"/>
      <w:numFmt w:val="bullet"/>
      <w:lvlText w:val=""/>
      <w:lvlJc w:val="left"/>
      <w:pPr>
        <w:ind w:left="3947" w:hanging="360"/>
      </w:pPr>
      <w:rPr>
        <w:rFonts w:ascii="Symbol" w:hAnsi="Symbol" w:hint="default"/>
      </w:rPr>
    </w:lvl>
    <w:lvl w:ilvl="4" w:tplc="40090003" w:tentative="1">
      <w:start w:val="1"/>
      <w:numFmt w:val="bullet"/>
      <w:lvlText w:val="o"/>
      <w:lvlJc w:val="left"/>
      <w:pPr>
        <w:ind w:left="4667" w:hanging="360"/>
      </w:pPr>
      <w:rPr>
        <w:rFonts w:ascii="Courier New" w:hAnsi="Courier New" w:cs="Courier New" w:hint="default"/>
      </w:rPr>
    </w:lvl>
    <w:lvl w:ilvl="5" w:tplc="40090005" w:tentative="1">
      <w:start w:val="1"/>
      <w:numFmt w:val="bullet"/>
      <w:lvlText w:val=""/>
      <w:lvlJc w:val="left"/>
      <w:pPr>
        <w:ind w:left="5387" w:hanging="360"/>
      </w:pPr>
      <w:rPr>
        <w:rFonts w:ascii="Wingdings" w:hAnsi="Wingdings" w:hint="default"/>
      </w:rPr>
    </w:lvl>
    <w:lvl w:ilvl="6" w:tplc="40090001" w:tentative="1">
      <w:start w:val="1"/>
      <w:numFmt w:val="bullet"/>
      <w:lvlText w:val=""/>
      <w:lvlJc w:val="left"/>
      <w:pPr>
        <w:ind w:left="6107" w:hanging="360"/>
      </w:pPr>
      <w:rPr>
        <w:rFonts w:ascii="Symbol" w:hAnsi="Symbol" w:hint="default"/>
      </w:rPr>
    </w:lvl>
    <w:lvl w:ilvl="7" w:tplc="40090003" w:tentative="1">
      <w:start w:val="1"/>
      <w:numFmt w:val="bullet"/>
      <w:lvlText w:val="o"/>
      <w:lvlJc w:val="left"/>
      <w:pPr>
        <w:ind w:left="6827" w:hanging="360"/>
      </w:pPr>
      <w:rPr>
        <w:rFonts w:ascii="Courier New" w:hAnsi="Courier New" w:cs="Courier New" w:hint="default"/>
      </w:rPr>
    </w:lvl>
    <w:lvl w:ilvl="8" w:tplc="40090005" w:tentative="1">
      <w:start w:val="1"/>
      <w:numFmt w:val="bullet"/>
      <w:lvlText w:val=""/>
      <w:lvlJc w:val="left"/>
      <w:pPr>
        <w:ind w:left="7547" w:hanging="360"/>
      </w:pPr>
      <w:rPr>
        <w:rFonts w:ascii="Wingdings" w:hAnsi="Wingdings" w:hint="default"/>
      </w:rPr>
    </w:lvl>
  </w:abstractNum>
  <w:abstractNum w:abstractNumId="10" w15:restartNumberingAfterBreak="0">
    <w:nsid w:val="49145911"/>
    <w:multiLevelType w:val="hybridMultilevel"/>
    <w:tmpl w:val="AA38994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90F62A0"/>
    <w:multiLevelType w:val="multilevel"/>
    <w:tmpl w:val="99A2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E1478"/>
    <w:multiLevelType w:val="multilevel"/>
    <w:tmpl w:val="E71A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A263E"/>
    <w:multiLevelType w:val="multilevel"/>
    <w:tmpl w:val="A428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35726"/>
    <w:multiLevelType w:val="multilevel"/>
    <w:tmpl w:val="441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B75E8"/>
    <w:multiLevelType w:val="multilevel"/>
    <w:tmpl w:val="3D32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F3DD7"/>
    <w:multiLevelType w:val="multilevel"/>
    <w:tmpl w:val="1D66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93745"/>
    <w:multiLevelType w:val="hybridMultilevel"/>
    <w:tmpl w:val="FD66D5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75C7A27"/>
    <w:multiLevelType w:val="hybridMultilevel"/>
    <w:tmpl w:val="2D0449C4"/>
    <w:lvl w:ilvl="0" w:tplc="4009000D">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C2D3CF3"/>
    <w:multiLevelType w:val="multilevel"/>
    <w:tmpl w:val="128A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5551A"/>
    <w:multiLevelType w:val="multilevel"/>
    <w:tmpl w:val="0E30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2A7766"/>
    <w:multiLevelType w:val="multilevel"/>
    <w:tmpl w:val="B04CD292"/>
    <w:lvl w:ilvl="0">
      <w:start w:val="1"/>
      <w:numFmt w:val="decimal"/>
      <w:lvlText w:val="%1."/>
      <w:lvlJc w:val="left"/>
      <w:pPr>
        <w:ind w:left="1070" w:hanging="360"/>
      </w:pPr>
      <w:rPr>
        <w:b/>
        <w:bCs/>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15:restartNumberingAfterBreak="0">
    <w:nsid w:val="798817AF"/>
    <w:multiLevelType w:val="multilevel"/>
    <w:tmpl w:val="7C2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21"/>
  </w:num>
  <w:num w:numId="4">
    <w:abstractNumId w:val="9"/>
  </w:num>
  <w:num w:numId="5">
    <w:abstractNumId w:val="4"/>
  </w:num>
  <w:num w:numId="6">
    <w:abstractNumId w:val="3"/>
  </w:num>
  <w:num w:numId="7">
    <w:abstractNumId w:val="0"/>
  </w:num>
  <w:num w:numId="8">
    <w:abstractNumId w:val="7"/>
  </w:num>
  <w:num w:numId="9">
    <w:abstractNumId w:val="13"/>
  </w:num>
  <w:num w:numId="10">
    <w:abstractNumId w:val="6"/>
  </w:num>
  <w:num w:numId="11">
    <w:abstractNumId w:val="19"/>
  </w:num>
  <w:num w:numId="12">
    <w:abstractNumId w:val="2"/>
  </w:num>
  <w:num w:numId="13">
    <w:abstractNumId w:val="14"/>
  </w:num>
  <w:num w:numId="14">
    <w:abstractNumId w:val="1"/>
  </w:num>
  <w:num w:numId="15">
    <w:abstractNumId w:val="11"/>
  </w:num>
  <w:num w:numId="16">
    <w:abstractNumId w:val="16"/>
  </w:num>
  <w:num w:numId="17">
    <w:abstractNumId w:val="12"/>
  </w:num>
  <w:num w:numId="18">
    <w:abstractNumId w:val="20"/>
  </w:num>
  <w:num w:numId="19">
    <w:abstractNumId w:val="15"/>
  </w:num>
  <w:num w:numId="20">
    <w:abstractNumId w:val="8"/>
  </w:num>
  <w:num w:numId="21">
    <w:abstractNumId w:val="18"/>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AA"/>
    <w:rsid w:val="00002225"/>
    <w:rsid w:val="000029D1"/>
    <w:rsid w:val="0000429B"/>
    <w:rsid w:val="00012E14"/>
    <w:rsid w:val="000244EB"/>
    <w:rsid w:val="00035C14"/>
    <w:rsid w:val="000437A4"/>
    <w:rsid w:val="000447CC"/>
    <w:rsid w:val="000531D2"/>
    <w:rsid w:val="00054FA0"/>
    <w:rsid w:val="000617DE"/>
    <w:rsid w:val="000622ED"/>
    <w:rsid w:val="0007732A"/>
    <w:rsid w:val="00080704"/>
    <w:rsid w:val="0008304E"/>
    <w:rsid w:val="0008396D"/>
    <w:rsid w:val="000858AF"/>
    <w:rsid w:val="00085CA1"/>
    <w:rsid w:val="00086FD5"/>
    <w:rsid w:val="00087323"/>
    <w:rsid w:val="000A0A79"/>
    <w:rsid w:val="000A0BF4"/>
    <w:rsid w:val="000A1340"/>
    <w:rsid w:val="000A41DA"/>
    <w:rsid w:val="000A5237"/>
    <w:rsid w:val="000A606D"/>
    <w:rsid w:val="000B5423"/>
    <w:rsid w:val="000B6A23"/>
    <w:rsid w:val="000C1D89"/>
    <w:rsid w:val="000C2716"/>
    <w:rsid w:val="000C7D28"/>
    <w:rsid w:val="000D654E"/>
    <w:rsid w:val="000D6E87"/>
    <w:rsid w:val="000E6F47"/>
    <w:rsid w:val="001033B4"/>
    <w:rsid w:val="00114028"/>
    <w:rsid w:val="00114BD9"/>
    <w:rsid w:val="00114D74"/>
    <w:rsid w:val="001156AD"/>
    <w:rsid w:val="0011606F"/>
    <w:rsid w:val="001322B0"/>
    <w:rsid w:val="00132822"/>
    <w:rsid w:val="00135410"/>
    <w:rsid w:val="00135B01"/>
    <w:rsid w:val="001368D6"/>
    <w:rsid w:val="00136C36"/>
    <w:rsid w:val="00137A88"/>
    <w:rsid w:val="0014284A"/>
    <w:rsid w:val="00142F4A"/>
    <w:rsid w:val="001476DB"/>
    <w:rsid w:val="00151B26"/>
    <w:rsid w:val="00151B95"/>
    <w:rsid w:val="0015441C"/>
    <w:rsid w:val="00156741"/>
    <w:rsid w:val="00160229"/>
    <w:rsid w:val="001609EE"/>
    <w:rsid w:val="00165555"/>
    <w:rsid w:val="00176281"/>
    <w:rsid w:val="00176B24"/>
    <w:rsid w:val="00180BE2"/>
    <w:rsid w:val="00181390"/>
    <w:rsid w:val="00186778"/>
    <w:rsid w:val="00187DAE"/>
    <w:rsid w:val="00191903"/>
    <w:rsid w:val="00197C62"/>
    <w:rsid w:val="001A53F8"/>
    <w:rsid w:val="001A7404"/>
    <w:rsid w:val="001A7C1F"/>
    <w:rsid w:val="001B5A60"/>
    <w:rsid w:val="001B676F"/>
    <w:rsid w:val="001C1C21"/>
    <w:rsid w:val="001C3A75"/>
    <w:rsid w:val="001C5A7C"/>
    <w:rsid w:val="001C5C54"/>
    <w:rsid w:val="001C6BC2"/>
    <w:rsid w:val="001D6F8E"/>
    <w:rsid w:val="001E3071"/>
    <w:rsid w:val="001E3C5F"/>
    <w:rsid w:val="001E73AD"/>
    <w:rsid w:val="001F13DB"/>
    <w:rsid w:val="001F2CFE"/>
    <w:rsid w:val="00200530"/>
    <w:rsid w:val="0020708B"/>
    <w:rsid w:val="00210031"/>
    <w:rsid w:val="002135C9"/>
    <w:rsid w:val="0021591C"/>
    <w:rsid w:val="00216114"/>
    <w:rsid w:val="002246FC"/>
    <w:rsid w:val="002326AB"/>
    <w:rsid w:val="00235F05"/>
    <w:rsid w:val="00250376"/>
    <w:rsid w:val="00251244"/>
    <w:rsid w:val="002514AC"/>
    <w:rsid w:val="00253556"/>
    <w:rsid w:val="002557ED"/>
    <w:rsid w:val="00255CC8"/>
    <w:rsid w:val="00255EFB"/>
    <w:rsid w:val="00255F88"/>
    <w:rsid w:val="00264B25"/>
    <w:rsid w:val="00270452"/>
    <w:rsid w:val="00271202"/>
    <w:rsid w:val="00271F47"/>
    <w:rsid w:val="00292345"/>
    <w:rsid w:val="00292FAD"/>
    <w:rsid w:val="00293295"/>
    <w:rsid w:val="002939CD"/>
    <w:rsid w:val="00297B89"/>
    <w:rsid w:val="002A2205"/>
    <w:rsid w:val="002A6C27"/>
    <w:rsid w:val="002A7EC0"/>
    <w:rsid w:val="002B244D"/>
    <w:rsid w:val="002B2915"/>
    <w:rsid w:val="002C03FB"/>
    <w:rsid w:val="002C1F5B"/>
    <w:rsid w:val="002C6DEC"/>
    <w:rsid w:val="002D0A81"/>
    <w:rsid w:val="002D1E3A"/>
    <w:rsid w:val="002D2192"/>
    <w:rsid w:val="002D5ED0"/>
    <w:rsid w:val="002E2849"/>
    <w:rsid w:val="002E34D7"/>
    <w:rsid w:val="002E66E9"/>
    <w:rsid w:val="002F30AB"/>
    <w:rsid w:val="002F6194"/>
    <w:rsid w:val="0030252A"/>
    <w:rsid w:val="00304376"/>
    <w:rsid w:val="00304948"/>
    <w:rsid w:val="003065A5"/>
    <w:rsid w:val="0030723B"/>
    <w:rsid w:val="003113ED"/>
    <w:rsid w:val="00312831"/>
    <w:rsid w:val="00314002"/>
    <w:rsid w:val="00314F21"/>
    <w:rsid w:val="00315AF6"/>
    <w:rsid w:val="00316A22"/>
    <w:rsid w:val="00322864"/>
    <w:rsid w:val="00322DB5"/>
    <w:rsid w:val="00323DDF"/>
    <w:rsid w:val="00326E25"/>
    <w:rsid w:val="00337665"/>
    <w:rsid w:val="00345014"/>
    <w:rsid w:val="003500F0"/>
    <w:rsid w:val="00360A27"/>
    <w:rsid w:val="00366289"/>
    <w:rsid w:val="0037163C"/>
    <w:rsid w:val="003726AD"/>
    <w:rsid w:val="00376483"/>
    <w:rsid w:val="00381A78"/>
    <w:rsid w:val="00387327"/>
    <w:rsid w:val="00395326"/>
    <w:rsid w:val="0039763B"/>
    <w:rsid w:val="0039780C"/>
    <w:rsid w:val="003A1B50"/>
    <w:rsid w:val="003B1676"/>
    <w:rsid w:val="003B31F7"/>
    <w:rsid w:val="003B64E1"/>
    <w:rsid w:val="003C008D"/>
    <w:rsid w:val="003C24BE"/>
    <w:rsid w:val="003C42AC"/>
    <w:rsid w:val="003C7137"/>
    <w:rsid w:val="003D6C3A"/>
    <w:rsid w:val="003E60F1"/>
    <w:rsid w:val="003F5742"/>
    <w:rsid w:val="003F740F"/>
    <w:rsid w:val="003F775F"/>
    <w:rsid w:val="004019B3"/>
    <w:rsid w:val="004043E1"/>
    <w:rsid w:val="0040462F"/>
    <w:rsid w:val="004054D5"/>
    <w:rsid w:val="00410504"/>
    <w:rsid w:val="00411A06"/>
    <w:rsid w:val="00416DA0"/>
    <w:rsid w:val="00423747"/>
    <w:rsid w:val="0042419C"/>
    <w:rsid w:val="00426372"/>
    <w:rsid w:val="0043188D"/>
    <w:rsid w:val="00431E33"/>
    <w:rsid w:val="0043211C"/>
    <w:rsid w:val="004370C7"/>
    <w:rsid w:val="00444233"/>
    <w:rsid w:val="00445155"/>
    <w:rsid w:val="00445A12"/>
    <w:rsid w:val="00450581"/>
    <w:rsid w:val="00451C22"/>
    <w:rsid w:val="004627AC"/>
    <w:rsid w:val="004633E0"/>
    <w:rsid w:val="00467130"/>
    <w:rsid w:val="004717F0"/>
    <w:rsid w:val="00480D82"/>
    <w:rsid w:val="00480F3A"/>
    <w:rsid w:val="004821D8"/>
    <w:rsid w:val="00487245"/>
    <w:rsid w:val="00491EBD"/>
    <w:rsid w:val="00493390"/>
    <w:rsid w:val="004B0EDA"/>
    <w:rsid w:val="004B1D75"/>
    <w:rsid w:val="004B4301"/>
    <w:rsid w:val="004C2899"/>
    <w:rsid w:val="004C33F5"/>
    <w:rsid w:val="004C3590"/>
    <w:rsid w:val="004C3ED6"/>
    <w:rsid w:val="004C5F2B"/>
    <w:rsid w:val="004C704D"/>
    <w:rsid w:val="004D32A9"/>
    <w:rsid w:val="004D3C3F"/>
    <w:rsid w:val="004D63DF"/>
    <w:rsid w:val="004E27D9"/>
    <w:rsid w:val="004E435F"/>
    <w:rsid w:val="004E706E"/>
    <w:rsid w:val="004F2175"/>
    <w:rsid w:val="004F3B4E"/>
    <w:rsid w:val="004F5E8E"/>
    <w:rsid w:val="004F7C11"/>
    <w:rsid w:val="0050369F"/>
    <w:rsid w:val="0050559D"/>
    <w:rsid w:val="00507FCF"/>
    <w:rsid w:val="0052312B"/>
    <w:rsid w:val="00524F87"/>
    <w:rsid w:val="0052567D"/>
    <w:rsid w:val="00533C28"/>
    <w:rsid w:val="00533D9F"/>
    <w:rsid w:val="00536936"/>
    <w:rsid w:val="00536ADD"/>
    <w:rsid w:val="00536FB0"/>
    <w:rsid w:val="00542323"/>
    <w:rsid w:val="00544042"/>
    <w:rsid w:val="00544D73"/>
    <w:rsid w:val="00545BEB"/>
    <w:rsid w:val="00547420"/>
    <w:rsid w:val="00551E96"/>
    <w:rsid w:val="00552D37"/>
    <w:rsid w:val="00554D36"/>
    <w:rsid w:val="00556D1E"/>
    <w:rsid w:val="00560133"/>
    <w:rsid w:val="005620F6"/>
    <w:rsid w:val="00562893"/>
    <w:rsid w:val="005654B2"/>
    <w:rsid w:val="0056782A"/>
    <w:rsid w:val="00572E4B"/>
    <w:rsid w:val="00573F87"/>
    <w:rsid w:val="00574BC9"/>
    <w:rsid w:val="005767FA"/>
    <w:rsid w:val="00580D1B"/>
    <w:rsid w:val="005845C5"/>
    <w:rsid w:val="0059121B"/>
    <w:rsid w:val="0059219E"/>
    <w:rsid w:val="005923D8"/>
    <w:rsid w:val="00595A1D"/>
    <w:rsid w:val="005A2552"/>
    <w:rsid w:val="005A74B4"/>
    <w:rsid w:val="005B2486"/>
    <w:rsid w:val="005B3FF3"/>
    <w:rsid w:val="005B7149"/>
    <w:rsid w:val="005C374B"/>
    <w:rsid w:val="005C74DF"/>
    <w:rsid w:val="005D175D"/>
    <w:rsid w:val="005D3A73"/>
    <w:rsid w:val="005D60D0"/>
    <w:rsid w:val="005D6619"/>
    <w:rsid w:val="005D6A61"/>
    <w:rsid w:val="005E150C"/>
    <w:rsid w:val="005E15A4"/>
    <w:rsid w:val="005E3215"/>
    <w:rsid w:val="005E587B"/>
    <w:rsid w:val="005E5E84"/>
    <w:rsid w:val="005E6DE0"/>
    <w:rsid w:val="005F643E"/>
    <w:rsid w:val="005F70A0"/>
    <w:rsid w:val="006019C4"/>
    <w:rsid w:val="00603BFA"/>
    <w:rsid w:val="00604CBB"/>
    <w:rsid w:val="00605FB8"/>
    <w:rsid w:val="00612697"/>
    <w:rsid w:val="006233F5"/>
    <w:rsid w:val="00623947"/>
    <w:rsid w:val="0062602E"/>
    <w:rsid w:val="006267C3"/>
    <w:rsid w:val="006279C2"/>
    <w:rsid w:val="00632A0A"/>
    <w:rsid w:val="00633424"/>
    <w:rsid w:val="00636FF6"/>
    <w:rsid w:val="00645E3A"/>
    <w:rsid w:val="00645F48"/>
    <w:rsid w:val="00647563"/>
    <w:rsid w:val="0064799F"/>
    <w:rsid w:val="00651CED"/>
    <w:rsid w:val="006563DF"/>
    <w:rsid w:val="00657AAE"/>
    <w:rsid w:val="00664DE1"/>
    <w:rsid w:val="0067025E"/>
    <w:rsid w:val="00671BAB"/>
    <w:rsid w:val="00675EAB"/>
    <w:rsid w:val="0068635B"/>
    <w:rsid w:val="00692E16"/>
    <w:rsid w:val="006A115F"/>
    <w:rsid w:val="006B14C8"/>
    <w:rsid w:val="006B50F8"/>
    <w:rsid w:val="006B562A"/>
    <w:rsid w:val="006C0BCC"/>
    <w:rsid w:val="006D09F7"/>
    <w:rsid w:val="006D2461"/>
    <w:rsid w:val="006D6D85"/>
    <w:rsid w:val="006E189C"/>
    <w:rsid w:val="006E1C49"/>
    <w:rsid w:val="006E5C50"/>
    <w:rsid w:val="006E7835"/>
    <w:rsid w:val="006F0D92"/>
    <w:rsid w:val="006F1DAC"/>
    <w:rsid w:val="006F294E"/>
    <w:rsid w:val="006F5E58"/>
    <w:rsid w:val="006F74BA"/>
    <w:rsid w:val="00700091"/>
    <w:rsid w:val="00700AE1"/>
    <w:rsid w:val="00701BF0"/>
    <w:rsid w:val="00705238"/>
    <w:rsid w:val="00710653"/>
    <w:rsid w:val="0071151D"/>
    <w:rsid w:val="00717A82"/>
    <w:rsid w:val="00717FF2"/>
    <w:rsid w:val="00721EF1"/>
    <w:rsid w:val="007224B1"/>
    <w:rsid w:val="00726BF4"/>
    <w:rsid w:val="00730D10"/>
    <w:rsid w:val="007458E5"/>
    <w:rsid w:val="0074642C"/>
    <w:rsid w:val="0074702B"/>
    <w:rsid w:val="00752920"/>
    <w:rsid w:val="007534F3"/>
    <w:rsid w:val="00754F0F"/>
    <w:rsid w:val="00761126"/>
    <w:rsid w:val="007618D2"/>
    <w:rsid w:val="00761D61"/>
    <w:rsid w:val="00765744"/>
    <w:rsid w:val="00772C12"/>
    <w:rsid w:val="00773FCB"/>
    <w:rsid w:val="0077485B"/>
    <w:rsid w:val="00774933"/>
    <w:rsid w:val="007770BD"/>
    <w:rsid w:val="0078114C"/>
    <w:rsid w:val="00782444"/>
    <w:rsid w:val="00784687"/>
    <w:rsid w:val="00793E7F"/>
    <w:rsid w:val="007948B7"/>
    <w:rsid w:val="0079659C"/>
    <w:rsid w:val="007A63BE"/>
    <w:rsid w:val="007B301C"/>
    <w:rsid w:val="007B4D2C"/>
    <w:rsid w:val="007B4E59"/>
    <w:rsid w:val="007B734C"/>
    <w:rsid w:val="007C0EFF"/>
    <w:rsid w:val="007C1370"/>
    <w:rsid w:val="007C32F0"/>
    <w:rsid w:val="007C36F9"/>
    <w:rsid w:val="007C5B4D"/>
    <w:rsid w:val="007C628E"/>
    <w:rsid w:val="007D10A4"/>
    <w:rsid w:val="007D1C9D"/>
    <w:rsid w:val="007D4AEA"/>
    <w:rsid w:val="007D55E2"/>
    <w:rsid w:val="007E71C1"/>
    <w:rsid w:val="007E7A88"/>
    <w:rsid w:val="007E7D7A"/>
    <w:rsid w:val="007F2586"/>
    <w:rsid w:val="007F2D90"/>
    <w:rsid w:val="007F33AE"/>
    <w:rsid w:val="007F71D2"/>
    <w:rsid w:val="00803A33"/>
    <w:rsid w:val="00805D90"/>
    <w:rsid w:val="0081466F"/>
    <w:rsid w:val="00815339"/>
    <w:rsid w:val="00821275"/>
    <w:rsid w:val="0082188A"/>
    <w:rsid w:val="00821CF0"/>
    <w:rsid w:val="00825EF0"/>
    <w:rsid w:val="0082697F"/>
    <w:rsid w:val="00827849"/>
    <w:rsid w:val="008354C6"/>
    <w:rsid w:val="00843DCE"/>
    <w:rsid w:val="00851C5C"/>
    <w:rsid w:val="00852902"/>
    <w:rsid w:val="0085427C"/>
    <w:rsid w:val="00855A59"/>
    <w:rsid w:val="00860D87"/>
    <w:rsid w:val="00862EEA"/>
    <w:rsid w:val="00863454"/>
    <w:rsid w:val="00864666"/>
    <w:rsid w:val="00865DE9"/>
    <w:rsid w:val="00866256"/>
    <w:rsid w:val="00875B51"/>
    <w:rsid w:val="008835CB"/>
    <w:rsid w:val="00893C03"/>
    <w:rsid w:val="008943A7"/>
    <w:rsid w:val="00896BD4"/>
    <w:rsid w:val="008A2A16"/>
    <w:rsid w:val="008A7B0E"/>
    <w:rsid w:val="008A7EF5"/>
    <w:rsid w:val="008B5C1C"/>
    <w:rsid w:val="008B7466"/>
    <w:rsid w:val="008C1313"/>
    <w:rsid w:val="008C2DF9"/>
    <w:rsid w:val="008D14AA"/>
    <w:rsid w:val="008E0CC3"/>
    <w:rsid w:val="008E6E93"/>
    <w:rsid w:val="008F01FC"/>
    <w:rsid w:val="008F04A4"/>
    <w:rsid w:val="008F5814"/>
    <w:rsid w:val="00900E47"/>
    <w:rsid w:val="0090256B"/>
    <w:rsid w:val="009038BC"/>
    <w:rsid w:val="00903D39"/>
    <w:rsid w:val="00907248"/>
    <w:rsid w:val="00910FF0"/>
    <w:rsid w:val="00914FED"/>
    <w:rsid w:val="00917335"/>
    <w:rsid w:val="009228EF"/>
    <w:rsid w:val="0092331C"/>
    <w:rsid w:val="00923819"/>
    <w:rsid w:val="0092770F"/>
    <w:rsid w:val="009318FE"/>
    <w:rsid w:val="00936ABC"/>
    <w:rsid w:val="009434A8"/>
    <w:rsid w:val="0094479A"/>
    <w:rsid w:val="00945BEC"/>
    <w:rsid w:val="00947B19"/>
    <w:rsid w:val="0095349E"/>
    <w:rsid w:val="009558E7"/>
    <w:rsid w:val="00962E3C"/>
    <w:rsid w:val="00963446"/>
    <w:rsid w:val="00971828"/>
    <w:rsid w:val="00975506"/>
    <w:rsid w:val="00976A9C"/>
    <w:rsid w:val="0098175F"/>
    <w:rsid w:val="009818A2"/>
    <w:rsid w:val="00984C3A"/>
    <w:rsid w:val="0098661B"/>
    <w:rsid w:val="0098710C"/>
    <w:rsid w:val="0098778E"/>
    <w:rsid w:val="009912EB"/>
    <w:rsid w:val="009927D2"/>
    <w:rsid w:val="00996281"/>
    <w:rsid w:val="00996C25"/>
    <w:rsid w:val="009977A9"/>
    <w:rsid w:val="009A395E"/>
    <w:rsid w:val="009B0C92"/>
    <w:rsid w:val="009C0D6A"/>
    <w:rsid w:val="009C3025"/>
    <w:rsid w:val="009C3157"/>
    <w:rsid w:val="009C4DF7"/>
    <w:rsid w:val="009D1292"/>
    <w:rsid w:val="009D2956"/>
    <w:rsid w:val="009D33FA"/>
    <w:rsid w:val="009D5F13"/>
    <w:rsid w:val="009E056B"/>
    <w:rsid w:val="009E3B80"/>
    <w:rsid w:val="009E403C"/>
    <w:rsid w:val="009E4379"/>
    <w:rsid w:val="009F6379"/>
    <w:rsid w:val="009F7724"/>
    <w:rsid w:val="00A0102F"/>
    <w:rsid w:val="00A036D5"/>
    <w:rsid w:val="00A053A6"/>
    <w:rsid w:val="00A05D3C"/>
    <w:rsid w:val="00A0761E"/>
    <w:rsid w:val="00A12068"/>
    <w:rsid w:val="00A12E7E"/>
    <w:rsid w:val="00A2209F"/>
    <w:rsid w:val="00A2221F"/>
    <w:rsid w:val="00A25B68"/>
    <w:rsid w:val="00A269DE"/>
    <w:rsid w:val="00A303B8"/>
    <w:rsid w:val="00A30BEF"/>
    <w:rsid w:val="00A3403A"/>
    <w:rsid w:val="00A347E8"/>
    <w:rsid w:val="00A40BC8"/>
    <w:rsid w:val="00A44DDE"/>
    <w:rsid w:val="00A45361"/>
    <w:rsid w:val="00A500D0"/>
    <w:rsid w:val="00A54F65"/>
    <w:rsid w:val="00A61307"/>
    <w:rsid w:val="00A71CF0"/>
    <w:rsid w:val="00A76BF3"/>
    <w:rsid w:val="00A76DE9"/>
    <w:rsid w:val="00A775C8"/>
    <w:rsid w:val="00A83B76"/>
    <w:rsid w:val="00A841AA"/>
    <w:rsid w:val="00A857C8"/>
    <w:rsid w:val="00A85D60"/>
    <w:rsid w:val="00A90461"/>
    <w:rsid w:val="00A90B22"/>
    <w:rsid w:val="00A921C1"/>
    <w:rsid w:val="00A948FB"/>
    <w:rsid w:val="00A94FF6"/>
    <w:rsid w:val="00A95A2A"/>
    <w:rsid w:val="00A97D4E"/>
    <w:rsid w:val="00AA3C9C"/>
    <w:rsid w:val="00AA455C"/>
    <w:rsid w:val="00AA731C"/>
    <w:rsid w:val="00AB2074"/>
    <w:rsid w:val="00AB52DF"/>
    <w:rsid w:val="00AB56DC"/>
    <w:rsid w:val="00AC1414"/>
    <w:rsid w:val="00AC5707"/>
    <w:rsid w:val="00AC71B2"/>
    <w:rsid w:val="00AE3DAC"/>
    <w:rsid w:val="00AE5DA9"/>
    <w:rsid w:val="00AE6ADA"/>
    <w:rsid w:val="00AF0D9D"/>
    <w:rsid w:val="00AF1EE8"/>
    <w:rsid w:val="00B02BF6"/>
    <w:rsid w:val="00B02EA0"/>
    <w:rsid w:val="00B07018"/>
    <w:rsid w:val="00B12A40"/>
    <w:rsid w:val="00B1347C"/>
    <w:rsid w:val="00B13D2F"/>
    <w:rsid w:val="00B15688"/>
    <w:rsid w:val="00B162D5"/>
    <w:rsid w:val="00B169DA"/>
    <w:rsid w:val="00B16B9D"/>
    <w:rsid w:val="00B22A32"/>
    <w:rsid w:val="00B23081"/>
    <w:rsid w:val="00B3158D"/>
    <w:rsid w:val="00B32460"/>
    <w:rsid w:val="00B33113"/>
    <w:rsid w:val="00B36A9A"/>
    <w:rsid w:val="00B36C48"/>
    <w:rsid w:val="00B41E9F"/>
    <w:rsid w:val="00B4302B"/>
    <w:rsid w:val="00B4323A"/>
    <w:rsid w:val="00B50807"/>
    <w:rsid w:val="00B51448"/>
    <w:rsid w:val="00B51DFA"/>
    <w:rsid w:val="00B51E31"/>
    <w:rsid w:val="00B52B28"/>
    <w:rsid w:val="00B53339"/>
    <w:rsid w:val="00B54E6C"/>
    <w:rsid w:val="00B5510F"/>
    <w:rsid w:val="00B55B1A"/>
    <w:rsid w:val="00B57FDA"/>
    <w:rsid w:val="00B63D4E"/>
    <w:rsid w:val="00B63EC5"/>
    <w:rsid w:val="00B664F4"/>
    <w:rsid w:val="00B70901"/>
    <w:rsid w:val="00B718F6"/>
    <w:rsid w:val="00B7350C"/>
    <w:rsid w:val="00B742B1"/>
    <w:rsid w:val="00B75720"/>
    <w:rsid w:val="00B801B6"/>
    <w:rsid w:val="00B809FB"/>
    <w:rsid w:val="00B823A3"/>
    <w:rsid w:val="00B82AA8"/>
    <w:rsid w:val="00B83482"/>
    <w:rsid w:val="00B84438"/>
    <w:rsid w:val="00B860A2"/>
    <w:rsid w:val="00B87891"/>
    <w:rsid w:val="00B92604"/>
    <w:rsid w:val="00B96B31"/>
    <w:rsid w:val="00B97610"/>
    <w:rsid w:val="00BA330C"/>
    <w:rsid w:val="00BA54B3"/>
    <w:rsid w:val="00BB5340"/>
    <w:rsid w:val="00BB7288"/>
    <w:rsid w:val="00BC26EA"/>
    <w:rsid w:val="00BC7D5C"/>
    <w:rsid w:val="00BD46D0"/>
    <w:rsid w:val="00BE0096"/>
    <w:rsid w:val="00BE33C4"/>
    <w:rsid w:val="00BE473A"/>
    <w:rsid w:val="00BF2959"/>
    <w:rsid w:val="00BF678D"/>
    <w:rsid w:val="00C00F6C"/>
    <w:rsid w:val="00C01275"/>
    <w:rsid w:val="00C01924"/>
    <w:rsid w:val="00C02E1E"/>
    <w:rsid w:val="00C11A19"/>
    <w:rsid w:val="00C11AD2"/>
    <w:rsid w:val="00C134E8"/>
    <w:rsid w:val="00C149DB"/>
    <w:rsid w:val="00C157B7"/>
    <w:rsid w:val="00C15B6B"/>
    <w:rsid w:val="00C21AF8"/>
    <w:rsid w:val="00C22534"/>
    <w:rsid w:val="00C235FA"/>
    <w:rsid w:val="00C24520"/>
    <w:rsid w:val="00C25657"/>
    <w:rsid w:val="00C26EC7"/>
    <w:rsid w:val="00C273AA"/>
    <w:rsid w:val="00C276F9"/>
    <w:rsid w:val="00C32DA5"/>
    <w:rsid w:val="00C338D8"/>
    <w:rsid w:val="00C339BC"/>
    <w:rsid w:val="00C4503A"/>
    <w:rsid w:val="00C5710F"/>
    <w:rsid w:val="00C57353"/>
    <w:rsid w:val="00C57A6E"/>
    <w:rsid w:val="00C57E6C"/>
    <w:rsid w:val="00C6117A"/>
    <w:rsid w:val="00C64FC4"/>
    <w:rsid w:val="00C65449"/>
    <w:rsid w:val="00C66723"/>
    <w:rsid w:val="00C70573"/>
    <w:rsid w:val="00C72694"/>
    <w:rsid w:val="00C73D42"/>
    <w:rsid w:val="00C74084"/>
    <w:rsid w:val="00C770BA"/>
    <w:rsid w:val="00C810C0"/>
    <w:rsid w:val="00C82135"/>
    <w:rsid w:val="00C83163"/>
    <w:rsid w:val="00C931C3"/>
    <w:rsid w:val="00C940EB"/>
    <w:rsid w:val="00C9679F"/>
    <w:rsid w:val="00C97533"/>
    <w:rsid w:val="00CA00BD"/>
    <w:rsid w:val="00CA4688"/>
    <w:rsid w:val="00CA6876"/>
    <w:rsid w:val="00CB0DF0"/>
    <w:rsid w:val="00CB130B"/>
    <w:rsid w:val="00CB1A7F"/>
    <w:rsid w:val="00CB29BB"/>
    <w:rsid w:val="00CB373C"/>
    <w:rsid w:val="00CB3ABC"/>
    <w:rsid w:val="00CC21E3"/>
    <w:rsid w:val="00CC4D9E"/>
    <w:rsid w:val="00CC51DD"/>
    <w:rsid w:val="00CC54C7"/>
    <w:rsid w:val="00CC594F"/>
    <w:rsid w:val="00CD0151"/>
    <w:rsid w:val="00CD09C0"/>
    <w:rsid w:val="00CD1AF9"/>
    <w:rsid w:val="00CD2587"/>
    <w:rsid w:val="00CD7F6B"/>
    <w:rsid w:val="00CD7FE7"/>
    <w:rsid w:val="00CE19F2"/>
    <w:rsid w:val="00CE35F2"/>
    <w:rsid w:val="00CF249B"/>
    <w:rsid w:val="00CF4102"/>
    <w:rsid w:val="00CF485A"/>
    <w:rsid w:val="00CF4FC2"/>
    <w:rsid w:val="00CF63DA"/>
    <w:rsid w:val="00CF6CAC"/>
    <w:rsid w:val="00D05860"/>
    <w:rsid w:val="00D06690"/>
    <w:rsid w:val="00D13111"/>
    <w:rsid w:val="00D15DB8"/>
    <w:rsid w:val="00D1754A"/>
    <w:rsid w:val="00D17B29"/>
    <w:rsid w:val="00D24DE2"/>
    <w:rsid w:val="00D318C6"/>
    <w:rsid w:val="00D3205B"/>
    <w:rsid w:val="00D33E52"/>
    <w:rsid w:val="00D35500"/>
    <w:rsid w:val="00D3735D"/>
    <w:rsid w:val="00D40A89"/>
    <w:rsid w:val="00D412DE"/>
    <w:rsid w:val="00D44434"/>
    <w:rsid w:val="00D45707"/>
    <w:rsid w:val="00D4739E"/>
    <w:rsid w:val="00D50563"/>
    <w:rsid w:val="00D52C19"/>
    <w:rsid w:val="00D532EE"/>
    <w:rsid w:val="00D633FE"/>
    <w:rsid w:val="00D72D4E"/>
    <w:rsid w:val="00D74F6D"/>
    <w:rsid w:val="00D772EB"/>
    <w:rsid w:val="00D86384"/>
    <w:rsid w:val="00D909A9"/>
    <w:rsid w:val="00D9106D"/>
    <w:rsid w:val="00DA61B2"/>
    <w:rsid w:val="00DB0702"/>
    <w:rsid w:val="00DB0771"/>
    <w:rsid w:val="00DB5E11"/>
    <w:rsid w:val="00DD0366"/>
    <w:rsid w:val="00DD1242"/>
    <w:rsid w:val="00DD6511"/>
    <w:rsid w:val="00DE37A4"/>
    <w:rsid w:val="00DE3C7B"/>
    <w:rsid w:val="00DF0FD2"/>
    <w:rsid w:val="00DF3486"/>
    <w:rsid w:val="00E01C5B"/>
    <w:rsid w:val="00E03E60"/>
    <w:rsid w:val="00E07D48"/>
    <w:rsid w:val="00E1132D"/>
    <w:rsid w:val="00E22094"/>
    <w:rsid w:val="00E27C8B"/>
    <w:rsid w:val="00E327C7"/>
    <w:rsid w:val="00E34C2B"/>
    <w:rsid w:val="00E3651C"/>
    <w:rsid w:val="00E419BD"/>
    <w:rsid w:val="00E41C94"/>
    <w:rsid w:val="00E4400A"/>
    <w:rsid w:val="00E553AA"/>
    <w:rsid w:val="00E553AE"/>
    <w:rsid w:val="00E5678C"/>
    <w:rsid w:val="00E56F89"/>
    <w:rsid w:val="00E62C96"/>
    <w:rsid w:val="00E6343B"/>
    <w:rsid w:val="00E72EC3"/>
    <w:rsid w:val="00E74F4D"/>
    <w:rsid w:val="00E76237"/>
    <w:rsid w:val="00E81D35"/>
    <w:rsid w:val="00E82418"/>
    <w:rsid w:val="00E83598"/>
    <w:rsid w:val="00E8744E"/>
    <w:rsid w:val="00E9293F"/>
    <w:rsid w:val="00E932E6"/>
    <w:rsid w:val="00E9777C"/>
    <w:rsid w:val="00EA0231"/>
    <w:rsid w:val="00EA1182"/>
    <w:rsid w:val="00EA3CF8"/>
    <w:rsid w:val="00EA7661"/>
    <w:rsid w:val="00EB0038"/>
    <w:rsid w:val="00EB1ECE"/>
    <w:rsid w:val="00EB3FC4"/>
    <w:rsid w:val="00EB4CDD"/>
    <w:rsid w:val="00EB5542"/>
    <w:rsid w:val="00EB5FAA"/>
    <w:rsid w:val="00EC0746"/>
    <w:rsid w:val="00EC1641"/>
    <w:rsid w:val="00EC29CE"/>
    <w:rsid w:val="00EC4E8B"/>
    <w:rsid w:val="00EC72D0"/>
    <w:rsid w:val="00EC7B49"/>
    <w:rsid w:val="00EC7BB5"/>
    <w:rsid w:val="00ED105B"/>
    <w:rsid w:val="00ED2EA1"/>
    <w:rsid w:val="00ED7639"/>
    <w:rsid w:val="00ED7B52"/>
    <w:rsid w:val="00EF3680"/>
    <w:rsid w:val="00EF44F9"/>
    <w:rsid w:val="00EF69F7"/>
    <w:rsid w:val="00EF7C38"/>
    <w:rsid w:val="00F02E23"/>
    <w:rsid w:val="00F0328C"/>
    <w:rsid w:val="00F13F24"/>
    <w:rsid w:val="00F21B19"/>
    <w:rsid w:val="00F24A0F"/>
    <w:rsid w:val="00F30758"/>
    <w:rsid w:val="00F33D5C"/>
    <w:rsid w:val="00F356B4"/>
    <w:rsid w:val="00F40ED6"/>
    <w:rsid w:val="00F42E56"/>
    <w:rsid w:val="00F47AE8"/>
    <w:rsid w:val="00F50A80"/>
    <w:rsid w:val="00F51FCF"/>
    <w:rsid w:val="00F5463B"/>
    <w:rsid w:val="00F55786"/>
    <w:rsid w:val="00F5690C"/>
    <w:rsid w:val="00F60E31"/>
    <w:rsid w:val="00F60E41"/>
    <w:rsid w:val="00F62FEB"/>
    <w:rsid w:val="00F65C44"/>
    <w:rsid w:val="00F76787"/>
    <w:rsid w:val="00F806C0"/>
    <w:rsid w:val="00F84037"/>
    <w:rsid w:val="00F8537F"/>
    <w:rsid w:val="00F877EA"/>
    <w:rsid w:val="00F87825"/>
    <w:rsid w:val="00F90EB6"/>
    <w:rsid w:val="00F93F06"/>
    <w:rsid w:val="00F93F54"/>
    <w:rsid w:val="00F94043"/>
    <w:rsid w:val="00F957BA"/>
    <w:rsid w:val="00F96190"/>
    <w:rsid w:val="00FA5614"/>
    <w:rsid w:val="00FB2170"/>
    <w:rsid w:val="00FB3242"/>
    <w:rsid w:val="00FB4666"/>
    <w:rsid w:val="00FB7E22"/>
    <w:rsid w:val="00FC1460"/>
    <w:rsid w:val="00FC4391"/>
    <w:rsid w:val="00FC49B2"/>
    <w:rsid w:val="00FC5589"/>
    <w:rsid w:val="00FC6FA7"/>
    <w:rsid w:val="00FC7624"/>
    <w:rsid w:val="00FD03CF"/>
    <w:rsid w:val="00FD3108"/>
    <w:rsid w:val="00FD412D"/>
    <w:rsid w:val="00FD5429"/>
    <w:rsid w:val="00FD6242"/>
    <w:rsid w:val="00FD7F10"/>
    <w:rsid w:val="00FE0ADB"/>
    <w:rsid w:val="00FE0DEF"/>
    <w:rsid w:val="00FE6F17"/>
    <w:rsid w:val="00FF7F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85F74C"/>
  <w15:chartTrackingRefBased/>
  <w15:docId w15:val="{1C595E0D-FD63-4039-B24E-0701098E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4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4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1AA"/>
    <w:rPr>
      <w:rFonts w:eastAsiaTheme="majorEastAsia" w:cstheme="majorBidi"/>
      <w:color w:val="272727" w:themeColor="text1" w:themeTint="D8"/>
    </w:rPr>
  </w:style>
  <w:style w:type="paragraph" w:styleId="Title">
    <w:name w:val="Title"/>
    <w:basedOn w:val="Normal"/>
    <w:next w:val="Normal"/>
    <w:link w:val="TitleChar"/>
    <w:uiPriority w:val="10"/>
    <w:qFormat/>
    <w:rsid w:val="00A84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1AA"/>
    <w:pPr>
      <w:spacing w:before="160"/>
      <w:jc w:val="center"/>
    </w:pPr>
    <w:rPr>
      <w:i/>
      <w:iCs/>
      <w:color w:val="404040" w:themeColor="text1" w:themeTint="BF"/>
    </w:rPr>
  </w:style>
  <w:style w:type="character" w:customStyle="1" w:styleId="QuoteChar">
    <w:name w:val="Quote Char"/>
    <w:basedOn w:val="DefaultParagraphFont"/>
    <w:link w:val="Quote"/>
    <w:uiPriority w:val="29"/>
    <w:rsid w:val="00A841AA"/>
    <w:rPr>
      <w:i/>
      <w:iCs/>
      <w:color w:val="404040" w:themeColor="text1" w:themeTint="BF"/>
    </w:rPr>
  </w:style>
  <w:style w:type="paragraph" w:styleId="ListParagraph">
    <w:name w:val="List Paragraph"/>
    <w:basedOn w:val="Normal"/>
    <w:uiPriority w:val="34"/>
    <w:qFormat/>
    <w:rsid w:val="00A841AA"/>
    <w:pPr>
      <w:ind w:left="720"/>
      <w:contextualSpacing/>
    </w:pPr>
  </w:style>
  <w:style w:type="character" w:styleId="IntenseEmphasis">
    <w:name w:val="Intense Emphasis"/>
    <w:basedOn w:val="DefaultParagraphFont"/>
    <w:uiPriority w:val="21"/>
    <w:qFormat/>
    <w:rsid w:val="00A841AA"/>
    <w:rPr>
      <w:i/>
      <w:iCs/>
      <w:color w:val="0F4761" w:themeColor="accent1" w:themeShade="BF"/>
    </w:rPr>
  </w:style>
  <w:style w:type="paragraph" w:styleId="IntenseQuote">
    <w:name w:val="Intense Quote"/>
    <w:basedOn w:val="Normal"/>
    <w:next w:val="Normal"/>
    <w:link w:val="IntenseQuoteChar"/>
    <w:uiPriority w:val="30"/>
    <w:qFormat/>
    <w:rsid w:val="00A84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1AA"/>
    <w:rPr>
      <w:i/>
      <w:iCs/>
      <w:color w:val="0F4761" w:themeColor="accent1" w:themeShade="BF"/>
    </w:rPr>
  </w:style>
  <w:style w:type="character" w:styleId="IntenseReference">
    <w:name w:val="Intense Reference"/>
    <w:basedOn w:val="DefaultParagraphFont"/>
    <w:uiPriority w:val="32"/>
    <w:qFormat/>
    <w:rsid w:val="00A841AA"/>
    <w:rPr>
      <w:b/>
      <w:bCs/>
      <w:smallCaps/>
      <w:color w:val="0F4761" w:themeColor="accent1" w:themeShade="BF"/>
      <w:spacing w:val="5"/>
    </w:rPr>
  </w:style>
  <w:style w:type="paragraph" w:styleId="EndnoteText">
    <w:name w:val="endnote text"/>
    <w:basedOn w:val="Normal"/>
    <w:link w:val="EndnoteTextChar"/>
    <w:uiPriority w:val="99"/>
    <w:unhideWhenUsed/>
    <w:rsid w:val="00FC5589"/>
    <w:pPr>
      <w:spacing w:after="0" w:line="240" w:lineRule="auto"/>
    </w:pPr>
    <w:rPr>
      <w:sz w:val="20"/>
      <w:szCs w:val="20"/>
    </w:rPr>
  </w:style>
  <w:style w:type="character" w:customStyle="1" w:styleId="EndnoteTextChar">
    <w:name w:val="Endnote Text Char"/>
    <w:basedOn w:val="DefaultParagraphFont"/>
    <w:link w:val="EndnoteText"/>
    <w:uiPriority w:val="99"/>
    <w:rsid w:val="00FC5589"/>
    <w:rPr>
      <w:sz w:val="20"/>
      <w:szCs w:val="20"/>
    </w:rPr>
  </w:style>
  <w:style w:type="character" w:styleId="EndnoteReference">
    <w:name w:val="endnote reference"/>
    <w:basedOn w:val="DefaultParagraphFont"/>
    <w:uiPriority w:val="99"/>
    <w:semiHidden/>
    <w:unhideWhenUsed/>
    <w:rsid w:val="00FC5589"/>
    <w:rPr>
      <w:vertAlign w:val="superscript"/>
    </w:rPr>
  </w:style>
  <w:style w:type="table" w:styleId="TableGrid">
    <w:name w:val="Table Grid"/>
    <w:basedOn w:val="TableNormal"/>
    <w:uiPriority w:val="39"/>
    <w:rsid w:val="00A90461"/>
    <w:pPr>
      <w:spacing w:after="0" w:line="240" w:lineRule="auto"/>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Hyperlink">
    <w:name w:val="Hyperlink"/>
    <w:basedOn w:val="DefaultParagraphFont"/>
    <w:uiPriority w:val="99"/>
    <w:unhideWhenUsed/>
    <w:rsid w:val="005C374B"/>
    <w:rPr>
      <w:color w:val="467886" w:themeColor="hyperlink"/>
      <w:u w:val="single"/>
    </w:rPr>
  </w:style>
  <w:style w:type="character" w:styleId="UnresolvedMention">
    <w:name w:val="Unresolved Mention"/>
    <w:basedOn w:val="DefaultParagraphFont"/>
    <w:uiPriority w:val="99"/>
    <w:semiHidden/>
    <w:unhideWhenUsed/>
    <w:rsid w:val="005C374B"/>
    <w:rPr>
      <w:color w:val="605E5C"/>
      <w:shd w:val="clear" w:color="auto" w:fill="E1DFDD"/>
    </w:rPr>
  </w:style>
  <w:style w:type="paragraph" w:styleId="FootnoteText">
    <w:name w:val="footnote text"/>
    <w:basedOn w:val="Normal"/>
    <w:link w:val="FootnoteTextChar"/>
    <w:uiPriority w:val="99"/>
    <w:semiHidden/>
    <w:unhideWhenUsed/>
    <w:rsid w:val="005C37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74B"/>
    <w:rPr>
      <w:sz w:val="20"/>
      <w:szCs w:val="20"/>
    </w:rPr>
  </w:style>
  <w:style w:type="character" w:styleId="FootnoteReference">
    <w:name w:val="footnote reference"/>
    <w:basedOn w:val="DefaultParagraphFont"/>
    <w:uiPriority w:val="99"/>
    <w:semiHidden/>
    <w:unhideWhenUsed/>
    <w:rsid w:val="005C374B"/>
    <w:rPr>
      <w:vertAlign w:val="superscript"/>
    </w:rPr>
  </w:style>
  <w:style w:type="paragraph" w:styleId="NoSpacing">
    <w:name w:val="No Spacing"/>
    <w:uiPriority w:val="1"/>
    <w:qFormat/>
    <w:rsid w:val="000A41DA"/>
    <w:pPr>
      <w:spacing w:after="0" w:line="240" w:lineRule="auto"/>
    </w:pPr>
  </w:style>
  <w:style w:type="table" w:styleId="TableGridLight">
    <w:name w:val="Grid Table Light"/>
    <w:basedOn w:val="TableNormal"/>
    <w:uiPriority w:val="40"/>
    <w:rsid w:val="00D532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C73D42"/>
    <w:pPr>
      <w:spacing w:after="200" w:line="240" w:lineRule="auto"/>
    </w:pPr>
    <w:rPr>
      <w:i/>
      <w:iCs/>
      <w:color w:val="0E2841" w:themeColor="text2"/>
      <w:sz w:val="18"/>
      <w:szCs w:val="18"/>
    </w:rPr>
  </w:style>
  <w:style w:type="table" w:styleId="PlainTable4">
    <w:name w:val="Plain Table 4"/>
    <w:basedOn w:val="TableNormal"/>
    <w:uiPriority w:val="44"/>
    <w:rsid w:val="006C0B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56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D1E"/>
  </w:style>
  <w:style w:type="paragraph" w:styleId="Footer">
    <w:name w:val="footer"/>
    <w:basedOn w:val="Normal"/>
    <w:link w:val="FooterChar"/>
    <w:uiPriority w:val="99"/>
    <w:unhideWhenUsed/>
    <w:rsid w:val="00556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D1E"/>
  </w:style>
  <w:style w:type="table" w:styleId="PlainTable1">
    <w:name w:val="Plain Table 1"/>
    <w:basedOn w:val="TableNormal"/>
    <w:uiPriority w:val="41"/>
    <w:rsid w:val="00315A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A05D3C"/>
    <w:rPr>
      <w:i/>
      <w:iCs/>
    </w:rPr>
  </w:style>
  <w:style w:type="table" w:styleId="PlainTable3">
    <w:name w:val="Plain Table 3"/>
    <w:basedOn w:val="TableNormal"/>
    <w:uiPriority w:val="43"/>
    <w:rsid w:val="007E7A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B3F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pubs.acs.org/doi/10.1021/acsomega.3c00156" TargetMode="External"/><Relationship Id="rId1" Type="http://schemas.openxmlformats.org/officeDocument/2006/relationships/hyperlink" Target="https://powo.science.kew.org/taxon/urn:lsid:ipni.org:names:592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187D4-3325-46AE-B17B-05AFEB7D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17345</TotalTime>
  <Pages>19</Pages>
  <Words>5314</Words>
  <Characters>30294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Shailja Kumari</dc:creator>
  <cp:keywords/>
  <dc:description/>
  <cp:lastModifiedBy>SDI PC 1170</cp:lastModifiedBy>
  <cp:revision>59</cp:revision>
  <dcterms:created xsi:type="dcterms:W3CDTF">2025-12-10T04:44:00Z</dcterms:created>
  <dcterms:modified xsi:type="dcterms:W3CDTF">2026-02-11T07:38:00Z</dcterms:modified>
</cp:coreProperties>
</file>