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873B9" w14:textId="77777777" w:rsidR="00924D3F" w:rsidRPr="00924D3F" w:rsidRDefault="00924D3F" w:rsidP="00924D3F">
      <w:pPr>
        <w:pStyle w:val="NoSpacing"/>
        <w:spacing w:line="276" w:lineRule="auto"/>
        <w:rPr>
          <w:rFonts w:ascii="Arial" w:hAnsi="Arial" w:cs="Arial"/>
          <w:b/>
          <w:bCs/>
          <w:i/>
          <w:iCs/>
          <w:sz w:val="36"/>
          <w:szCs w:val="36"/>
          <w:u w:val="single"/>
        </w:rPr>
      </w:pPr>
      <w:r w:rsidRPr="00924D3F">
        <w:rPr>
          <w:rFonts w:ascii="Arial" w:hAnsi="Arial" w:cs="Arial"/>
          <w:b/>
          <w:bCs/>
          <w:i/>
          <w:iCs/>
          <w:sz w:val="36"/>
          <w:szCs w:val="36"/>
          <w:u w:val="single"/>
        </w:rPr>
        <w:t>Original Research Article</w:t>
      </w:r>
    </w:p>
    <w:p w14:paraId="12A5C814" w14:textId="77777777" w:rsidR="00EC36B5" w:rsidRPr="00335E11" w:rsidRDefault="007F06AF" w:rsidP="00335E11">
      <w:pPr>
        <w:pStyle w:val="NoSpacing"/>
        <w:spacing w:line="276" w:lineRule="auto"/>
        <w:jc w:val="right"/>
        <w:rPr>
          <w:rFonts w:ascii="Arial" w:hAnsi="Arial" w:cs="Arial"/>
          <w:b/>
          <w:sz w:val="36"/>
          <w:szCs w:val="36"/>
        </w:rPr>
      </w:pPr>
      <w:r w:rsidRPr="00335E11">
        <w:rPr>
          <w:rFonts w:ascii="Arial" w:hAnsi="Arial" w:cs="Arial"/>
          <w:b/>
          <w:sz w:val="36"/>
          <w:szCs w:val="36"/>
        </w:rPr>
        <w:t xml:space="preserve">Sociological Study on </w:t>
      </w:r>
      <w:r w:rsidR="00EC36B5" w:rsidRPr="00335E11">
        <w:rPr>
          <w:rFonts w:ascii="Arial" w:hAnsi="Arial" w:cs="Arial"/>
          <w:b/>
          <w:sz w:val="36"/>
          <w:szCs w:val="36"/>
        </w:rPr>
        <w:t>Comparative advantages between Super Seeder adop</w:t>
      </w:r>
      <w:r w:rsidR="00BE3E3E" w:rsidRPr="00335E11">
        <w:rPr>
          <w:rFonts w:ascii="Arial" w:hAnsi="Arial" w:cs="Arial"/>
          <w:b/>
          <w:sz w:val="36"/>
          <w:szCs w:val="36"/>
        </w:rPr>
        <w:t>tion and Conventional Practices</w:t>
      </w:r>
      <w:r w:rsidR="00AE26D8" w:rsidRPr="00335E11">
        <w:rPr>
          <w:rFonts w:ascii="Arial" w:hAnsi="Arial" w:cs="Arial"/>
          <w:b/>
          <w:sz w:val="36"/>
          <w:szCs w:val="36"/>
        </w:rPr>
        <w:t xml:space="preserve"> in Haryana</w:t>
      </w:r>
    </w:p>
    <w:p w14:paraId="03FFD76C" w14:textId="1D0FE871" w:rsidR="00BE3E3E" w:rsidRDefault="00BE3E3E" w:rsidP="00335E11">
      <w:pPr>
        <w:spacing w:beforeLines="20" w:before="48" w:afterLines="20" w:after="48" w:line="360" w:lineRule="auto"/>
        <w:jc w:val="right"/>
        <w:rPr>
          <w:rFonts w:ascii="Arial" w:hAnsi="Arial" w:cs="Arial"/>
          <w:b/>
          <w:color w:val="000000" w:themeColor="text1"/>
          <w:sz w:val="20"/>
          <w:szCs w:val="20"/>
        </w:rPr>
      </w:pPr>
    </w:p>
    <w:p w14:paraId="0654F3AC" w14:textId="77777777" w:rsidR="00332AF0" w:rsidRPr="00335E11" w:rsidRDefault="00332AF0" w:rsidP="00335E11">
      <w:pPr>
        <w:spacing w:beforeLines="20" w:before="48" w:afterLines="20" w:after="48" w:line="360" w:lineRule="auto"/>
        <w:jc w:val="right"/>
        <w:rPr>
          <w:rFonts w:ascii="Arial" w:hAnsi="Arial" w:cs="Arial"/>
          <w:b/>
          <w:color w:val="000000" w:themeColor="text1"/>
          <w:sz w:val="20"/>
          <w:szCs w:val="20"/>
        </w:rPr>
      </w:pPr>
      <w:bookmarkStart w:id="0" w:name="_GoBack"/>
      <w:bookmarkEnd w:id="0"/>
    </w:p>
    <w:p w14:paraId="08F7F46D" w14:textId="77777777" w:rsidR="00756423" w:rsidRDefault="00BE3E3E" w:rsidP="00335E11">
      <w:pPr>
        <w:spacing w:beforeLines="20" w:before="48" w:afterLines="20" w:after="48" w:line="360" w:lineRule="auto"/>
        <w:rPr>
          <w:rFonts w:ascii="Arial" w:hAnsi="Arial" w:cs="Arial"/>
          <w:b/>
          <w:color w:val="000000" w:themeColor="text1"/>
        </w:rPr>
      </w:pPr>
      <w:r w:rsidRPr="00335E11">
        <w:rPr>
          <w:rFonts w:ascii="Arial" w:hAnsi="Arial" w:cs="Arial"/>
          <w:b/>
          <w:color w:val="000000" w:themeColor="text1"/>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335E11" w:rsidRPr="001E44FE" w14:paraId="2B3D48BE" w14:textId="77777777" w:rsidTr="001755C7">
        <w:tc>
          <w:tcPr>
            <w:tcW w:w="9576" w:type="dxa"/>
            <w:shd w:val="clear" w:color="auto" w:fill="F2F2F2"/>
          </w:tcPr>
          <w:p w14:paraId="31E7F8B7" w14:textId="55B64CD4" w:rsidR="00335E11" w:rsidRPr="00335E11" w:rsidRDefault="00335E11" w:rsidP="00335E11">
            <w:pPr>
              <w:pStyle w:val="NoSpacing"/>
              <w:jc w:val="both"/>
              <w:rPr>
                <w:rFonts w:ascii="Arial" w:hAnsi="Arial" w:cs="Arial"/>
              </w:rPr>
            </w:pPr>
            <w:r w:rsidRPr="00335E11">
              <w:rPr>
                <w:rFonts w:ascii="Arial" w:hAnsi="Arial" w:cs="Arial"/>
              </w:rPr>
              <w:t xml:space="preserve">In Northen states of India like Haryana farmers burn paddy waste during the wheat-sowing season, which lowers soil fertility and releases toxic fumes that are bad for people, animals, and the environment. It is necessary to look at the possibility of using resource-conserving alternative methods in agriculture like the super seeder technique, to save vital inputs. A study was conducted in Sirsa district of Haryana state among  120  super seeder adopter and non-adopter farmers .Data revealed that 45 per cent of the farmers had medium level of adoption, 35 per cent  had a low adoption level, and 20 per cent of the farmers exhibited high adoption level While comparing the relative advantages between super seeder adoption and conventional </w:t>
            </w:r>
            <w:proofErr w:type="spellStart"/>
            <w:r w:rsidRPr="00335E11">
              <w:rPr>
                <w:rFonts w:ascii="Arial" w:hAnsi="Arial" w:cs="Arial"/>
              </w:rPr>
              <w:t>practices,it</w:t>
            </w:r>
            <w:proofErr w:type="spellEnd"/>
            <w:r w:rsidRPr="00335E11">
              <w:rPr>
                <w:rFonts w:ascii="Arial" w:hAnsi="Arial" w:cs="Arial"/>
              </w:rPr>
              <w:t xml:space="preserve"> was reported that time taken by super seeder was 3.03 </w:t>
            </w:r>
            <w:proofErr w:type="spellStart"/>
            <w:r w:rsidRPr="00335E11">
              <w:rPr>
                <w:rFonts w:ascii="Arial" w:hAnsi="Arial" w:cs="Arial"/>
              </w:rPr>
              <w:t>hrs</w:t>
            </w:r>
            <w:proofErr w:type="spellEnd"/>
            <w:r w:rsidRPr="00335E11">
              <w:rPr>
                <w:rFonts w:ascii="Arial" w:hAnsi="Arial" w:cs="Arial"/>
              </w:rPr>
              <w:t xml:space="preserve">/ha, on the other hand  in conventional practices it was reported 15hrs/ha. Additionally other advantages such as saving of fuel, </w:t>
            </w:r>
            <w:proofErr w:type="spellStart"/>
            <w:r w:rsidRPr="00335E11">
              <w:rPr>
                <w:rFonts w:ascii="Arial" w:hAnsi="Arial" w:cs="Arial"/>
              </w:rPr>
              <w:t>labour</w:t>
            </w:r>
            <w:proofErr w:type="spellEnd"/>
            <w:r w:rsidRPr="00335E11">
              <w:rPr>
                <w:rFonts w:ascii="Arial" w:hAnsi="Arial" w:cs="Arial"/>
              </w:rPr>
              <w:t xml:space="preserve"> requirement and cost of sowing reported was 64.8 percent, 79.8 per cent and 54.9 per cent respectively. Regarding socio economic impact a large majority  of the farmers reported an increase in expenditure on performance of social ceremonies, an increase in investment in their children's education and allocation of  funds towards the construction and repairing of houses .Furthermore, an improvement  in social status , an increase in social participation, increase in  agricultural land on lease , conservation of natural resources was observed.</w:t>
            </w:r>
          </w:p>
        </w:tc>
      </w:tr>
    </w:tbl>
    <w:p w14:paraId="77EEEBDD" w14:textId="4D2592FE" w:rsidR="00335E11" w:rsidRPr="00335E11" w:rsidRDefault="00335E11" w:rsidP="00335E11">
      <w:pPr>
        <w:spacing w:beforeLines="20" w:before="48" w:afterLines="20" w:after="48" w:line="360" w:lineRule="auto"/>
        <w:jc w:val="both"/>
        <w:rPr>
          <w:rFonts w:ascii="Arial" w:hAnsi="Arial" w:cs="Arial"/>
          <w:i/>
          <w:color w:val="000000" w:themeColor="text1"/>
          <w:sz w:val="20"/>
          <w:szCs w:val="20"/>
        </w:rPr>
      </w:pPr>
      <w:r w:rsidRPr="00335E11">
        <w:rPr>
          <w:rFonts w:ascii="Arial" w:hAnsi="Arial" w:cs="Arial"/>
          <w:b/>
          <w:bCs/>
          <w:color w:val="000000" w:themeColor="text1"/>
          <w:sz w:val="20"/>
          <w:szCs w:val="20"/>
        </w:rPr>
        <w:t>Keywords</w:t>
      </w:r>
      <w:r w:rsidRPr="00335E11">
        <w:rPr>
          <w:rFonts w:ascii="Arial" w:hAnsi="Arial" w:cs="Arial"/>
          <w:color w:val="000000" w:themeColor="text1"/>
          <w:sz w:val="20"/>
          <w:szCs w:val="20"/>
        </w:rPr>
        <w:t xml:space="preserve">:  </w:t>
      </w:r>
      <w:r w:rsidRPr="00335E11">
        <w:rPr>
          <w:rFonts w:ascii="Arial" w:hAnsi="Arial" w:cs="Arial"/>
          <w:i/>
          <w:color w:val="000000" w:themeColor="text1"/>
          <w:sz w:val="20"/>
          <w:szCs w:val="20"/>
        </w:rPr>
        <w:t>Super seeder, adoption, environment conservation, agricultural technology</w:t>
      </w:r>
    </w:p>
    <w:p w14:paraId="11426EED" w14:textId="77777777" w:rsidR="00335E11" w:rsidRDefault="00335E11" w:rsidP="008E3441">
      <w:pPr>
        <w:spacing w:beforeLines="20" w:before="48" w:afterLines="20" w:after="48" w:line="360" w:lineRule="auto"/>
        <w:jc w:val="both"/>
        <w:rPr>
          <w:rFonts w:ascii="Arial" w:hAnsi="Arial" w:cs="Arial"/>
          <w:b/>
          <w:bCs/>
          <w:color w:val="000000" w:themeColor="text1"/>
        </w:rPr>
      </w:pPr>
    </w:p>
    <w:p w14:paraId="6C7F053A" w14:textId="5431B039" w:rsidR="00FF507B" w:rsidRPr="00335E11" w:rsidRDefault="00335E11" w:rsidP="008E3441">
      <w:pPr>
        <w:spacing w:beforeLines="20" w:before="48" w:afterLines="20" w:after="48" w:line="360" w:lineRule="auto"/>
        <w:jc w:val="both"/>
        <w:rPr>
          <w:rFonts w:ascii="Arial" w:hAnsi="Arial" w:cs="Arial"/>
          <w:b/>
          <w:bCs/>
          <w:color w:val="000000" w:themeColor="text1"/>
        </w:rPr>
      </w:pPr>
      <w:r w:rsidRPr="00335E11">
        <w:rPr>
          <w:rFonts w:ascii="Arial" w:hAnsi="Arial" w:cs="Arial"/>
          <w:b/>
          <w:bCs/>
          <w:color w:val="000000" w:themeColor="text1"/>
        </w:rPr>
        <w:t>INTRODUCTION</w:t>
      </w:r>
    </w:p>
    <w:p w14:paraId="5FF86FB0" w14:textId="77777777" w:rsidR="002816E6" w:rsidRPr="00335E11" w:rsidRDefault="002816E6" w:rsidP="00335E11">
      <w:pPr>
        <w:spacing w:beforeLines="20" w:before="48" w:afterLines="20" w:after="48" w:line="240" w:lineRule="auto"/>
        <w:jc w:val="both"/>
        <w:rPr>
          <w:rFonts w:ascii="Arial" w:hAnsi="Arial" w:cs="Arial"/>
          <w:color w:val="000000" w:themeColor="text1"/>
          <w:sz w:val="20"/>
          <w:szCs w:val="20"/>
        </w:rPr>
      </w:pPr>
      <w:r w:rsidRPr="00335E11">
        <w:rPr>
          <w:rFonts w:ascii="Arial" w:hAnsi="Arial" w:cs="Arial"/>
          <w:color w:val="000000" w:themeColor="text1"/>
          <w:sz w:val="20"/>
          <w:szCs w:val="20"/>
        </w:rPr>
        <w:t>Agriculture in India is confronted with the dual challenge of sustaining high levels of food production while ensuring environmental sustainability. Among the various cropping systems practiced in the country, the rice–wheat cropping system (RWCS) occupies a central position, particularly in the Indo-Gangetic Plains. The RWCS contributes more than 70 per cent of India’s total grain output and supports the livelihoods of millions of farming households (Sharma et al., 2007). Despite its economic importance, the long-term sustainability of this system has been increasingly threatened by intensive cultivation practices, excessive tillage, and improper management of crop residues.</w:t>
      </w:r>
    </w:p>
    <w:p w14:paraId="58E1A940" w14:textId="77777777" w:rsidR="002816E6" w:rsidRPr="00335E11" w:rsidRDefault="002816E6" w:rsidP="00335E11">
      <w:pPr>
        <w:spacing w:beforeLines="20" w:before="48" w:afterLines="20" w:after="48" w:line="240" w:lineRule="auto"/>
        <w:jc w:val="both"/>
        <w:rPr>
          <w:rFonts w:ascii="Arial" w:hAnsi="Arial" w:cs="Arial"/>
          <w:color w:val="000000" w:themeColor="text1"/>
          <w:sz w:val="20"/>
          <w:szCs w:val="20"/>
        </w:rPr>
      </w:pPr>
      <w:r w:rsidRPr="00335E11">
        <w:rPr>
          <w:rFonts w:ascii="Arial" w:hAnsi="Arial" w:cs="Arial"/>
          <w:color w:val="000000" w:themeColor="text1"/>
          <w:sz w:val="20"/>
          <w:szCs w:val="20"/>
        </w:rPr>
        <w:t xml:space="preserve">Conventional agronomic practices such as repeated tillage for wheat and wet tillage (puddling) for rice have been widely reported to degrade soil structure, reduce soil organic matter, and increase greenhouse gas emissions (Bhatt, 2016; Roper et al., 2013). In addition to soil degradation, residue management has emerged as a major concern under the RWCS. After rice harvest, large quantities of paddy straw are generated within a short period, leaving farmers with limited time to prepare fields for wheat sowing. Due to </w:t>
      </w:r>
      <w:proofErr w:type="spellStart"/>
      <w:r w:rsidRPr="00335E11">
        <w:rPr>
          <w:rFonts w:ascii="Arial" w:hAnsi="Arial" w:cs="Arial"/>
          <w:color w:val="000000" w:themeColor="text1"/>
          <w:sz w:val="20"/>
          <w:szCs w:val="20"/>
        </w:rPr>
        <w:t>labour</w:t>
      </w:r>
      <w:proofErr w:type="spellEnd"/>
      <w:r w:rsidRPr="00335E11">
        <w:rPr>
          <w:rFonts w:ascii="Arial" w:hAnsi="Arial" w:cs="Arial"/>
          <w:color w:val="000000" w:themeColor="text1"/>
          <w:sz w:val="20"/>
          <w:szCs w:val="20"/>
        </w:rPr>
        <w:t xml:space="preserve"> shortages, high costs of residue management, and the narrow sowing window, farmers often resort to burning paddy straw in open fields. Although burning provides a quick solution, it results in severe air pollution, loss of essential soil nutrients, deterioration of soil health, and adverse impacts on human and animal health (Prasad et al., 1999).</w:t>
      </w:r>
    </w:p>
    <w:p w14:paraId="6426CED2" w14:textId="77777777" w:rsidR="002816E6" w:rsidRPr="00335E11" w:rsidRDefault="002816E6" w:rsidP="00335E11">
      <w:pPr>
        <w:spacing w:beforeLines="20" w:before="48" w:afterLines="20" w:after="48" w:line="240" w:lineRule="auto"/>
        <w:jc w:val="both"/>
        <w:rPr>
          <w:rFonts w:ascii="Arial" w:hAnsi="Arial" w:cs="Arial"/>
          <w:color w:val="000000" w:themeColor="text1"/>
          <w:sz w:val="20"/>
          <w:szCs w:val="20"/>
        </w:rPr>
      </w:pPr>
      <w:r w:rsidRPr="00335E11">
        <w:rPr>
          <w:rFonts w:ascii="Arial" w:hAnsi="Arial" w:cs="Arial"/>
          <w:color w:val="000000" w:themeColor="text1"/>
          <w:sz w:val="20"/>
          <w:szCs w:val="20"/>
        </w:rPr>
        <w:lastRenderedPageBreak/>
        <w:t>In response to these challenges, mechanized in-situ crop residue management technologies have been promoted as sustainable alternatives to residue burning. Among these technologies, the Super Seeder has emerged as a significant innovation for wheat sowing under rice residue conditions. The Super Seeder is a tractor-operated implement that integrates residue management, land preparation, and wheat sowing into a single operation. By cutting, lifting, and incorporating paddy straw into the soil while placing wheat seeds at the appropriate depth, the technology eliminates the need for residue burning and multiple tillage operations. Studies have highlighted that the Super Seeder enables early wheat sowing, often 7–10 days ahead of conventional practices, which is crucial for maintaining yield potential under the</w:t>
      </w:r>
      <w:r w:rsidR="00083DB7" w:rsidRPr="00335E11">
        <w:rPr>
          <w:rFonts w:ascii="Arial" w:hAnsi="Arial" w:cs="Arial"/>
          <w:color w:val="000000" w:themeColor="text1"/>
          <w:sz w:val="20"/>
          <w:szCs w:val="20"/>
        </w:rPr>
        <w:t xml:space="preserve"> RWCS (Kirandeep et al., 2020).</w:t>
      </w:r>
    </w:p>
    <w:p w14:paraId="3FD92E92" w14:textId="77777777" w:rsidR="002816E6" w:rsidRPr="00335E11" w:rsidRDefault="002816E6" w:rsidP="00335E11">
      <w:pPr>
        <w:spacing w:beforeLines="20" w:before="48" w:afterLines="20" w:after="48" w:line="240" w:lineRule="auto"/>
        <w:jc w:val="both"/>
        <w:rPr>
          <w:rFonts w:ascii="Arial" w:hAnsi="Arial" w:cs="Arial"/>
          <w:color w:val="000000" w:themeColor="text1"/>
          <w:sz w:val="20"/>
          <w:szCs w:val="20"/>
        </w:rPr>
      </w:pPr>
      <w:r w:rsidRPr="00335E11">
        <w:rPr>
          <w:rFonts w:ascii="Arial" w:hAnsi="Arial" w:cs="Arial"/>
          <w:color w:val="000000" w:themeColor="text1"/>
          <w:sz w:val="20"/>
          <w:szCs w:val="20"/>
        </w:rPr>
        <w:t xml:space="preserve">A growing body of empirical literature has documented the agronomic and economic benefits of Super Seeder adoption. Research findings indicate that the technology reduces fuel consumption, </w:t>
      </w:r>
      <w:proofErr w:type="spellStart"/>
      <w:r w:rsidRPr="00335E11">
        <w:rPr>
          <w:rFonts w:ascii="Arial" w:hAnsi="Arial" w:cs="Arial"/>
          <w:color w:val="000000" w:themeColor="text1"/>
          <w:sz w:val="20"/>
          <w:szCs w:val="20"/>
        </w:rPr>
        <w:t>labour</w:t>
      </w:r>
      <w:proofErr w:type="spellEnd"/>
      <w:r w:rsidRPr="00335E11">
        <w:rPr>
          <w:rFonts w:ascii="Arial" w:hAnsi="Arial" w:cs="Arial"/>
          <w:color w:val="000000" w:themeColor="text1"/>
          <w:sz w:val="20"/>
          <w:szCs w:val="20"/>
        </w:rPr>
        <w:t xml:space="preserve"> requirements, and overall cost of cultivation while improving soil moisture retention and soil organic matter. Bishnoi et al. (2023) reported that Super Seeder-based wheat cultivation resulted in lower input costs and higher net returns compared to conventional residue management practices, along with improvements in soil health. Similarly, </w:t>
      </w:r>
      <w:proofErr w:type="spellStart"/>
      <w:r w:rsidRPr="00335E11">
        <w:rPr>
          <w:rFonts w:ascii="Arial" w:hAnsi="Arial" w:cs="Arial"/>
          <w:color w:val="000000" w:themeColor="text1"/>
          <w:sz w:val="20"/>
          <w:szCs w:val="20"/>
        </w:rPr>
        <w:t>Chaleka</w:t>
      </w:r>
      <w:proofErr w:type="spellEnd"/>
      <w:r w:rsidRPr="00335E11">
        <w:rPr>
          <w:rFonts w:ascii="Arial" w:hAnsi="Arial" w:cs="Arial"/>
          <w:color w:val="000000" w:themeColor="text1"/>
          <w:sz w:val="20"/>
          <w:szCs w:val="20"/>
        </w:rPr>
        <w:t xml:space="preserve"> et al. (2024) identified the Super Seeder as one of the most effective crop residue management technologies for reducing air pollution and enhancing soil fertility.</w:t>
      </w:r>
    </w:p>
    <w:p w14:paraId="09DC808B" w14:textId="77777777" w:rsidR="002816E6" w:rsidRPr="00335E11" w:rsidRDefault="002816E6" w:rsidP="00335E11">
      <w:pPr>
        <w:spacing w:beforeLines="20" w:before="48" w:afterLines="20" w:after="48" w:line="240" w:lineRule="auto"/>
        <w:jc w:val="both"/>
        <w:rPr>
          <w:rFonts w:ascii="Arial" w:hAnsi="Arial" w:cs="Arial"/>
          <w:color w:val="000000" w:themeColor="text1"/>
          <w:sz w:val="20"/>
          <w:szCs w:val="20"/>
        </w:rPr>
      </w:pPr>
      <w:r w:rsidRPr="00335E11">
        <w:rPr>
          <w:rFonts w:ascii="Arial" w:hAnsi="Arial" w:cs="Arial"/>
          <w:color w:val="000000" w:themeColor="text1"/>
          <w:sz w:val="20"/>
          <w:szCs w:val="20"/>
        </w:rPr>
        <w:t>Beyond agronomic and economic advantages, several studies have examined the socio-economic implications of Super Seeder adoption. Mechanized residue management has been found to be socio-economically viable, particularly when supported by farmer awareness, extension services, and enabling policy frameworks (Kathpalia et al., 2023). Adoption of the Super Seeder has been associated with increased household income, greater investment in children’s education, improvement in housing conditions, enhanced social participation, and improved social status of farming households. These outcomes suggest that the technology contributes not only to farm productivity but also to broader livelihood enhancement and rural development.</w:t>
      </w:r>
    </w:p>
    <w:p w14:paraId="6B3BFE61" w14:textId="77777777" w:rsidR="002816E6" w:rsidRPr="00335E11" w:rsidRDefault="002816E6" w:rsidP="00335E11">
      <w:pPr>
        <w:spacing w:beforeLines="20" w:before="48" w:afterLines="20" w:after="48" w:line="240" w:lineRule="auto"/>
        <w:jc w:val="both"/>
        <w:rPr>
          <w:rFonts w:ascii="Arial" w:hAnsi="Arial" w:cs="Arial"/>
          <w:color w:val="000000" w:themeColor="text1"/>
          <w:sz w:val="20"/>
          <w:szCs w:val="20"/>
        </w:rPr>
      </w:pPr>
      <w:r w:rsidRPr="00335E11">
        <w:rPr>
          <w:rFonts w:ascii="Arial" w:hAnsi="Arial" w:cs="Arial"/>
          <w:color w:val="000000" w:themeColor="text1"/>
          <w:sz w:val="20"/>
          <w:szCs w:val="20"/>
        </w:rPr>
        <w:t>However, despite its demonstrated benefits, the adoption of Super Seeder technology remains limited and uneven across regions. Several studies have identified high initial cost of the machinery, requirement of high-horsepower tractors, expensive custom hiring charges, delays in subsidy disbursement, lack of technical knowledge, and inadequate extension support as major constraints restricting widespread adoption (Bishnoi et al., 2023; Kathpalia et al., 2022). These constraints are particularly pronounced among small and marginal farmers, who often depend on custom hiring services and have limited access to technical guidance.</w:t>
      </w:r>
    </w:p>
    <w:p w14:paraId="779ABDAE" w14:textId="77777777" w:rsidR="002816E6" w:rsidRPr="00335E11" w:rsidRDefault="002816E6" w:rsidP="00335E11">
      <w:pPr>
        <w:spacing w:beforeLines="20" w:before="48" w:afterLines="20" w:after="48" w:line="240" w:lineRule="auto"/>
        <w:jc w:val="both"/>
        <w:rPr>
          <w:rFonts w:ascii="Arial" w:hAnsi="Arial" w:cs="Arial"/>
          <w:color w:val="000000" w:themeColor="text1"/>
          <w:sz w:val="20"/>
          <w:szCs w:val="20"/>
        </w:rPr>
      </w:pPr>
      <w:r w:rsidRPr="00335E11">
        <w:rPr>
          <w:rFonts w:ascii="Arial" w:hAnsi="Arial" w:cs="Arial"/>
          <w:color w:val="000000" w:themeColor="text1"/>
          <w:sz w:val="20"/>
          <w:szCs w:val="20"/>
        </w:rPr>
        <w:t>The existing literature clearly establishes the environmental, agronomic, and socio-economic potential of the Super Seeder. However, most studies are region-specific and tend to focus on either economic returns or environmental outcomes, with limited integration of adoption behaviour, socio-economic determinants, comparative advantages, and sustainability impacts within a single analytical framework. Moreover, there is a need for context-specific evidence to inform policy interventions and extension strategies aimed at promoting sustainable residue management technologies.</w:t>
      </w:r>
    </w:p>
    <w:p w14:paraId="066BB260" w14:textId="77777777" w:rsidR="002816E6" w:rsidRPr="00335E11" w:rsidRDefault="002816E6" w:rsidP="00335E11">
      <w:pPr>
        <w:spacing w:beforeLines="20" w:before="48" w:afterLines="20" w:after="48" w:line="240" w:lineRule="auto"/>
        <w:jc w:val="both"/>
        <w:rPr>
          <w:rFonts w:ascii="Arial" w:hAnsi="Arial" w:cs="Arial"/>
          <w:color w:val="000000" w:themeColor="text1"/>
          <w:sz w:val="20"/>
          <w:szCs w:val="20"/>
        </w:rPr>
      </w:pPr>
      <w:r w:rsidRPr="00335E11">
        <w:rPr>
          <w:rFonts w:ascii="Arial" w:hAnsi="Arial" w:cs="Arial"/>
          <w:color w:val="000000" w:themeColor="text1"/>
          <w:sz w:val="20"/>
          <w:szCs w:val="20"/>
        </w:rPr>
        <w:t>Against this backdrop, the present study examines the adoption of Super Seeder technology in relation to farmers’ socio-economic characteristics, its comparative advantages over conventional practices, and the constraints affecting its adoption. The study also assesses the socio-economic and environmental impacts of Super Seeder adoption on farming households. By integrating perspectives from agricultural economics, environmental sustainability, and rural sociology, the study aims to generate insights that can support policy formulation and contribute to the long-term sustainability of the rice–wheat cropping system in India.</w:t>
      </w:r>
    </w:p>
    <w:p w14:paraId="6CA6D195" w14:textId="14E6E9BD" w:rsidR="00CD6780" w:rsidRPr="00335E11" w:rsidRDefault="00335E11" w:rsidP="008E3441">
      <w:pPr>
        <w:spacing w:beforeLines="20" w:before="48" w:afterLines="20" w:after="48" w:line="360" w:lineRule="auto"/>
        <w:jc w:val="both"/>
        <w:rPr>
          <w:rFonts w:ascii="Arial" w:hAnsi="Arial" w:cs="Arial"/>
          <w:b/>
          <w:bCs/>
          <w:color w:val="000000" w:themeColor="text1"/>
        </w:rPr>
      </w:pPr>
      <w:r w:rsidRPr="00335E11">
        <w:rPr>
          <w:rFonts w:ascii="Arial" w:hAnsi="Arial" w:cs="Arial"/>
          <w:b/>
          <w:bCs/>
          <w:color w:val="000000" w:themeColor="text1"/>
        </w:rPr>
        <w:t>OBJECTIVES</w:t>
      </w:r>
    </w:p>
    <w:p w14:paraId="56C3309F" w14:textId="77777777" w:rsidR="007D18C9" w:rsidRPr="00335E11" w:rsidRDefault="007D18C9" w:rsidP="00335E11">
      <w:pPr>
        <w:pStyle w:val="ListParagraph"/>
        <w:numPr>
          <w:ilvl w:val="0"/>
          <w:numId w:val="4"/>
        </w:numPr>
        <w:spacing w:beforeLines="20" w:before="48" w:afterLines="20" w:after="48" w:line="240" w:lineRule="auto"/>
        <w:jc w:val="both"/>
        <w:rPr>
          <w:rFonts w:ascii="Arial" w:hAnsi="Arial" w:cs="Arial"/>
          <w:color w:val="000000" w:themeColor="text1"/>
        </w:rPr>
      </w:pPr>
      <w:r w:rsidRPr="00335E11">
        <w:rPr>
          <w:rFonts w:ascii="Arial" w:hAnsi="Arial" w:cs="Arial"/>
          <w:color w:val="000000" w:themeColor="text1"/>
        </w:rPr>
        <w:t xml:space="preserve">To know the adoption level of farmers regarding super </w:t>
      </w:r>
      <w:proofErr w:type="spellStart"/>
      <w:r w:rsidRPr="00335E11">
        <w:rPr>
          <w:rFonts w:ascii="Arial" w:hAnsi="Arial" w:cs="Arial"/>
          <w:color w:val="000000" w:themeColor="text1"/>
        </w:rPr>
        <w:t>seeder</w:t>
      </w:r>
      <w:proofErr w:type="spellEnd"/>
    </w:p>
    <w:p w14:paraId="192D2865" w14:textId="77777777" w:rsidR="007D18C9" w:rsidRPr="00335E11" w:rsidRDefault="00D64BFF" w:rsidP="00335E11">
      <w:pPr>
        <w:pStyle w:val="ListParagraph"/>
        <w:numPr>
          <w:ilvl w:val="0"/>
          <w:numId w:val="4"/>
        </w:numPr>
        <w:spacing w:beforeLines="20" w:before="48" w:afterLines="20" w:after="48" w:line="240" w:lineRule="auto"/>
        <w:jc w:val="both"/>
        <w:rPr>
          <w:rFonts w:ascii="Arial" w:hAnsi="Arial" w:cs="Arial"/>
          <w:color w:val="000000" w:themeColor="text1"/>
        </w:rPr>
      </w:pPr>
      <w:r w:rsidRPr="00335E11">
        <w:rPr>
          <w:rFonts w:ascii="Arial" w:hAnsi="Arial" w:cs="Arial"/>
          <w:color w:val="000000" w:themeColor="text1"/>
        </w:rPr>
        <w:t xml:space="preserve">To </w:t>
      </w:r>
      <w:r w:rsidR="001715EC" w:rsidRPr="00335E11">
        <w:rPr>
          <w:rFonts w:ascii="Arial" w:hAnsi="Arial" w:cs="Arial"/>
          <w:color w:val="000000" w:themeColor="text1"/>
        </w:rPr>
        <w:t>delineate the factors</w:t>
      </w:r>
      <w:r w:rsidR="007D18C9" w:rsidRPr="00335E11">
        <w:rPr>
          <w:rFonts w:ascii="Arial" w:hAnsi="Arial" w:cs="Arial"/>
          <w:color w:val="000000" w:themeColor="text1"/>
        </w:rPr>
        <w:t xml:space="preserve"> between socio-economic variables and Adoption of farmers</w:t>
      </w:r>
    </w:p>
    <w:p w14:paraId="74735BFE" w14:textId="77777777" w:rsidR="007B48FD" w:rsidRPr="00335E11" w:rsidRDefault="007B48FD" w:rsidP="00335E11">
      <w:pPr>
        <w:pStyle w:val="ListParagraph"/>
        <w:numPr>
          <w:ilvl w:val="0"/>
          <w:numId w:val="4"/>
        </w:numPr>
        <w:spacing w:beforeLines="20" w:before="48" w:afterLines="20" w:after="48" w:line="240" w:lineRule="auto"/>
        <w:jc w:val="both"/>
        <w:rPr>
          <w:rFonts w:ascii="Arial" w:hAnsi="Arial" w:cs="Arial"/>
          <w:color w:val="000000" w:themeColor="text1"/>
        </w:rPr>
      </w:pPr>
      <w:r w:rsidRPr="00335E11">
        <w:rPr>
          <w:rFonts w:ascii="Arial" w:hAnsi="Arial" w:cs="Arial"/>
          <w:color w:val="000000" w:themeColor="text1"/>
        </w:rPr>
        <w:t xml:space="preserve">To </w:t>
      </w:r>
      <w:r w:rsidR="001715EC" w:rsidRPr="00335E11">
        <w:rPr>
          <w:rFonts w:ascii="Arial" w:hAnsi="Arial" w:cs="Arial"/>
          <w:color w:val="000000" w:themeColor="text1"/>
        </w:rPr>
        <w:t xml:space="preserve">study </w:t>
      </w:r>
      <w:r w:rsidRPr="00335E11">
        <w:rPr>
          <w:rFonts w:ascii="Arial" w:hAnsi="Arial" w:cs="Arial"/>
          <w:color w:val="000000" w:themeColor="text1"/>
        </w:rPr>
        <w:t xml:space="preserve"> the Comparative advantages between Super </w:t>
      </w:r>
      <w:proofErr w:type="spellStart"/>
      <w:r w:rsidRPr="00335E11">
        <w:rPr>
          <w:rFonts w:ascii="Arial" w:hAnsi="Arial" w:cs="Arial"/>
          <w:color w:val="000000" w:themeColor="text1"/>
        </w:rPr>
        <w:t>Seeder</w:t>
      </w:r>
      <w:proofErr w:type="spellEnd"/>
      <w:r w:rsidRPr="00335E11">
        <w:rPr>
          <w:rFonts w:ascii="Arial" w:hAnsi="Arial" w:cs="Arial"/>
          <w:color w:val="000000" w:themeColor="text1"/>
        </w:rPr>
        <w:t xml:space="preserve"> adoption and Conventional Practices </w:t>
      </w:r>
    </w:p>
    <w:p w14:paraId="089D0D0C" w14:textId="77777777" w:rsidR="007B48FD" w:rsidRPr="00335E11" w:rsidRDefault="00D64BFF" w:rsidP="00335E11">
      <w:pPr>
        <w:pStyle w:val="ListParagraph"/>
        <w:numPr>
          <w:ilvl w:val="0"/>
          <w:numId w:val="4"/>
        </w:numPr>
        <w:spacing w:beforeLines="20" w:before="48" w:afterLines="20" w:after="48" w:line="240" w:lineRule="auto"/>
        <w:jc w:val="both"/>
        <w:rPr>
          <w:rFonts w:ascii="Arial" w:hAnsi="Arial" w:cs="Arial"/>
          <w:color w:val="000000" w:themeColor="text1"/>
        </w:rPr>
      </w:pPr>
      <w:r w:rsidRPr="00335E11">
        <w:rPr>
          <w:rFonts w:ascii="Arial" w:hAnsi="Arial" w:cs="Arial"/>
          <w:color w:val="000000" w:themeColor="text1"/>
        </w:rPr>
        <w:t>To find out the</w:t>
      </w:r>
      <w:r w:rsidR="00481031" w:rsidRPr="00335E11">
        <w:rPr>
          <w:rFonts w:ascii="Arial" w:hAnsi="Arial" w:cs="Arial"/>
          <w:color w:val="000000" w:themeColor="text1"/>
        </w:rPr>
        <w:t xml:space="preserve"> Constraints about Super </w:t>
      </w:r>
      <w:proofErr w:type="spellStart"/>
      <w:r w:rsidR="00481031" w:rsidRPr="00335E11">
        <w:rPr>
          <w:rFonts w:ascii="Arial" w:hAnsi="Arial" w:cs="Arial"/>
          <w:color w:val="000000" w:themeColor="text1"/>
        </w:rPr>
        <w:t>Seeder</w:t>
      </w:r>
      <w:proofErr w:type="spellEnd"/>
      <w:r w:rsidR="00481031" w:rsidRPr="00335E11">
        <w:rPr>
          <w:rFonts w:ascii="Arial" w:hAnsi="Arial" w:cs="Arial"/>
          <w:color w:val="000000" w:themeColor="text1"/>
        </w:rPr>
        <w:t xml:space="preserve"> Technology </w:t>
      </w:r>
    </w:p>
    <w:p w14:paraId="47CE04A6" w14:textId="77777777" w:rsidR="00335E11" w:rsidRDefault="00335E11" w:rsidP="00335E11">
      <w:pPr>
        <w:tabs>
          <w:tab w:val="left" w:pos="348"/>
        </w:tabs>
        <w:spacing w:beforeLines="20" w:before="48" w:afterLines="20" w:after="48" w:line="240" w:lineRule="auto"/>
        <w:jc w:val="both"/>
        <w:rPr>
          <w:rFonts w:ascii="Arial" w:hAnsi="Arial" w:cs="Arial"/>
          <w:b/>
          <w:bCs/>
          <w:color w:val="000000" w:themeColor="text1"/>
        </w:rPr>
      </w:pPr>
    </w:p>
    <w:p w14:paraId="0C0A3CE2" w14:textId="3EB1D891" w:rsidR="00083DB7" w:rsidRPr="00335E11" w:rsidRDefault="00335E11" w:rsidP="00335E11">
      <w:pPr>
        <w:tabs>
          <w:tab w:val="left" w:pos="348"/>
        </w:tabs>
        <w:spacing w:beforeLines="20" w:before="48" w:afterLines="20" w:after="48" w:line="240" w:lineRule="auto"/>
        <w:jc w:val="both"/>
        <w:rPr>
          <w:rFonts w:ascii="Arial" w:hAnsi="Arial" w:cs="Arial"/>
          <w:b/>
          <w:bCs/>
          <w:color w:val="000000" w:themeColor="text1"/>
        </w:rPr>
      </w:pPr>
      <w:r w:rsidRPr="00335E11">
        <w:rPr>
          <w:rFonts w:ascii="Arial" w:hAnsi="Arial" w:cs="Arial"/>
          <w:b/>
          <w:bCs/>
          <w:color w:val="000000" w:themeColor="text1"/>
        </w:rPr>
        <w:lastRenderedPageBreak/>
        <w:t>METHODOLOGY</w:t>
      </w:r>
    </w:p>
    <w:p w14:paraId="7FCE746D" w14:textId="77777777" w:rsidR="00083DB7" w:rsidRPr="00335E11" w:rsidRDefault="00083DB7" w:rsidP="00335E11">
      <w:pPr>
        <w:spacing w:after="0" w:line="240" w:lineRule="auto"/>
        <w:jc w:val="both"/>
        <w:rPr>
          <w:rFonts w:ascii="Arial" w:eastAsia="Times New Roman" w:hAnsi="Arial" w:cs="Arial"/>
          <w:sz w:val="20"/>
          <w:szCs w:val="20"/>
          <w:lang w:val="en-IN" w:eastAsia="en-IN" w:bidi="hi-IN"/>
        </w:rPr>
      </w:pPr>
      <w:r w:rsidRPr="00335E11">
        <w:rPr>
          <w:rFonts w:ascii="Arial" w:eastAsia="Times New Roman" w:hAnsi="Arial" w:cs="Arial"/>
          <w:lang w:val="en-IN" w:eastAsia="en-IN" w:bidi="hi-IN"/>
        </w:rPr>
        <w:t xml:space="preserve"> </w:t>
      </w:r>
      <w:r w:rsidRPr="00335E11">
        <w:rPr>
          <w:rFonts w:ascii="Arial" w:eastAsia="Times New Roman" w:hAnsi="Arial" w:cs="Arial"/>
          <w:sz w:val="20"/>
          <w:szCs w:val="20"/>
          <w:lang w:val="en-IN" w:eastAsia="en-IN" w:bidi="hi-IN"/>
        </w:rPr>
        <w:t xml:space="preserve">In the Sirsa district of Haryana state, 120 farmers who had adopted and had not used Super </w:t>
      </w:r>
      <w:proofErr w:type="spellStart"/>
      <w:r w:rsidRPr="00335E11">
        <w:rPr>
          <w:rFonts w:ascii="Arial" w:eastAsia="Times New Roman" w:hAnsi="Arial" w:cs="Arial"/>
          <w:sz w:val="20"/>
          <w:szCs w:val="20"/>
          <w:lang w:val="en-IN" w:eastAsia="en-IN" w:bidi="hi-IN"/>
        </w:rPr>
        <w:t>Seeder</w:t>
      </w:r>
      <w:proofErr w:type="spellEnd"/>
      <w:r w:rsidRPr="00335E11">
        <w:rPr>
          <w:rFonts w:ascii="Arial" w:eastAsia="Times New Roman" w:hAnsi="Arial" w:cs="Arial"/>
          <w:sz w:val="20"/>
          <w:szCs w:val="20"/>
          <w:lang w:val="en-IN" w:eastAsia="en-IN" w:bidi="hi-IN"/>
        </w:rPr>
        <w:t xml:space="preserve"> farm technology participated in the study. The Sirsa district's Sirsa block served as the study's site. The study was conducted in the villages of </w:t>
      </w:r>
      <w:proofErr w:type="spellStart"/>
      <w:r w:rsidRPr="00335E11">
        <w:rPr>
          <w:rFonts w:ascii="Arial" w:eastAsia="Times New Roman" w:hAnsi="Arial" w:cs="Arial"/>
          <w:sz w:val="20"/>
          <w:szCs w:val="20"/>
          <w:lang w:val="en-IN" w:eastAsia="en-IN" w:bidi="hi-IN"/>
        </w:rPr>
        <w:t>Bajekan</w:t>
      </w:r>
      <w:proofErr w:type="spellEnd"/>
      <w:r w:rsidRPr="00335E11">
        <w:rPr>
          <w:rFonts w:ascii="Arial" w:eastAsia="Times New Roman" w:hAnsi="Arial" w:cs="Arial"/>
          <w:sz w:val="20"/>
          <w:szCs w:val="20"/>
          <w:lang w:val="en-IN" w:eastAsia="en-IN" w:bidi="hi-IN"/>
        </w:rPr>
        <w:t xml:space="preserve">, </w:t>
      </w:r>
      <w:proofErr w:type="spellStart"/>
      <w:r w:rsidRPr="00335E11">
        <w:rPr>
          <w:rFonts w:ascii="Arial" w:eastAsia="Times New Roman" w:hAnsi="Arial" w:cs="Arial"/>
          <w:sz w:val="20"/>
          <w:szCs w:val="20"/>
          <w:lang w:val="en-IN" w:eastAsia="en-IN" w:bidi="hi-IN"/>
        </w:rPr>
        <w:t>Kanganpur</w:t>
      </w:r>
      <w:proofErr w:type="spellEnd"/>
      <w:r w:rsidRPr="00335E11">
        <w:rPr>
          <w:rFonts w:ascii="Arial" w:eastAsia="Times New Roman" w:hAnsi="Arial" w:cs="Arial"/>
          <w:sz w:val="20"/>
          <w:szCs w:val="20"/>
          <w:lang w:val="en-IN" w:eastAsia="en-IN" w:bidi="hi-IN"/>
        </w:rPr>
        <w:t xml:space="preserve">, </w:t>
      </w:r>
      <w:proofErr w:type="spellStart"/>
      <w:r w:rsidRPr="00335E11">
        <w:rPr>
          <w:rFonts w:ascii="Arial" w:eastAsia="Times New Roman" w:hAnsi="Arial" w:cs="Arial"/>
          <w:sz w:val="20"/>
          <w:szCs w:val="20"/>
          <w:lang w:val="en-IN" w:eastAsia="en-IN" w:bidi="hi-IN"/>
        </w:rPr>
        <w:t>Sahpurbegu</w:t>
      </w:r>
      <w:proofErr w:type="spellEnd"/>
      <w:r w:rsidRPr="00335E11">
        <w:rPr>
          <w:rFonts w:ascii="Arial" w:eastAsia="Times New Roman" w:hAnsi="Arial" w:cs="Arial"/>
          <w:sz w:val="20"/>
          <w:szCs w:val="20"/>
          <w:lang w:val="en-IN" w:eastAsia="en-IN" w:bidi="hi-IN"/>
        </w:rPr>
        <w:t xml:space="preserve">, Mirpur, and </w:t>
      </w:r>
      <w:proofErr w:type="spellStart"/>
      <w:r w:rsidRPr="00335E11">
        <w:rPr>
          <w:rFonts w:ascii="Arial" w:eastAsia="Times New Roman" w:hAnsi="Arial" w:cs="Arial"/>
          <w:sz w:val="20"/>
          <w:szCs w:val="20"/>
          <w:lang w:val="en-IN" w:eastAsia="en-IN" w:bidi="hi-IN"/>
        </w:rPr>
        <w:t>Baguwali</w:t>
      </w:r>
      <w:proofErr w:type="spellEnd"/>
      <w:r w:rsidRPr="00335E11">
        <w:rPr>
          <w:rFonts w:ascii="Arial" w:eastAsia="Times New Roman" w:hAnsi="Arial" w:cs="Arial"/>
          <w:sz w:val="20"/>
          <w:szCs w:val="20"/>
          <w:lang w:val="en-IN" w:eastAsia="en-IN" w:bidi="hi-IN"/>
        </w:rPr>
        <w:t xml:space="preserve">, where the greatest number of farmers had implemented super </w:t>
      </w:r>
      <w:proofErr w:type="spellStart"/>
      <w:r w:rsidRPr="00335E11">
        <w:rPr>
          <w:rFonts w:ascii="Arial" w:eastAsia="Times New Roman" w:hAnsi="Arial" w:cs="Arial"/>
          <w:sz w:val="20"/>
          <w:szCs w:val="20"/>
          <w:lang w:val="en-IN" w:eastAsia="en-IN" w:bidi="hi-IN"/>
        </w:rPr>
        <w:t>seeder</w:t>
      </w:r>
      <w:proofErr w:type="spellEnd"/>
      <w:r w:rsidRPr="00335E11">
        <w:rPr>
          <w:rFonts w:ascii="Arial" w:eastAsia="Times New Roman" w:hAnsi="Arial" w:cs="Arial"/>
          <w:sz w:val="20"/>
          <w:szCs w:val="20"/>
          <w:lang w:val="en-IN" w:eastAsia="en-IN" w:bidi="hi-IN"/>
        </w:rPr>
        <w:t xml:space="preserve"> farming technology. A total of sixty Super </w:t>
      </w:r>
      <w:proofErr w:type="spellStart"/>
      <w:r w:rsidRPr="00335E11">
        <w:rPr>
          <w:rFonts w:ascii="Arial" w:eastAsia="Times New Roman" w:hAnsi="Arial" w:cs="Arial"/>
          <w:sz w:val="20"/>
          <w:szCs w:val="20"/>
          <w:lang w:val="en-IN" w:eastAsia="en-IN" w:bidi="hi-IN"/>
        </w:rPr>
        <w:t>Seeder</w:t>
      </w:r>
      <w:proofErr w:type="spellEnd"/>
      <w:r w:rsidRPr="00335E11">
        <w:rPr>
          <w:rFonts w:ascii="Arial" w:eastAsia="Times New Roman" w:hAnsi="Arial" w:cs="Arial"/>
          <w:sz w:val="20"/>
          <w:szCs w:val="20"/>
          <w:lang w:val="en-IN" w:eastAsia="en-IN" w:bidi="hi-IN"/>
        </w:rPr>
        <w:t xml:space="preserve"> adopters and sixty non-adopters were chosen. An interview schedule was created in accordance with the study's goals in order to gather the necessary data. </w:t>
      </w:r>
    </w:p>
    <w:p w14:paraId="41543DBF" w14:textId="77777777" w:rsidR="00335E11" w:rsidRDefault="00335E11" w:rsidP="00335E11">
      <w:pPr>
        <w:spacing w:beforeLines="20" w:before="48" w:afterLines="20" w:after="48" w:line="240" w:lineRule="auto"/>
        <w:jc w:val="both"/>
        <w:rPr>
          <w:rFonts w:ascii="Arial" w:hAnsi="Arial" w:cs="Arial"/>
          <w:b/>
          <w:bCs/>
          <w:color w:val="000000" w:themeColor="text1"/>
        </w:rPr>
      </w:pPr>
    </w:p>
    <w:p w14:paraId="2E5580FF" w14:textId="363A9B1E" w:rsidR="00CD6780" w:rsidRPr="00335E11" w:rsidRDefault="00335E11" w:rsidP="00335E11">
      <w:pPr>
        <w:spacing w:beforeLines="20" w:before="48" w:afterLines="20" w:after="48" w:line="240" w:lineRule="auto"/>
        <w:jc w:val="both"/>
        <w:rPr>
          <w:rFonts w:ascii="Arial" w:hAnsi="Arial" w:cs="Arial"/>
          <w:b/>
          <w:bCs/>
          <w:color w:val="000000" w:themeColor="text1"/>
        </w:rPr>
      </w:pPr>
      <w:r w:rsidRPr="00335E11">
        <w:rPr>
          <w:rFonts w:ascii="Arial" w:hAnsi="Arial" w:cs="Arial"/>
          <w:b/>
          <w:bCs/>
          <w:color w:val="000000" w:themeColor="text1"/>
        </w:rPr>
        <w:t>RESULTS</w:t>
      </w:r>
      <w:r>
        <w:rPr>
          <w:rFonts w:ascii="Arial" w:hAnsi="Arial" w:cs="Arial"/>
          <w:b/>
          <w:bCs/>
          <w:color w:val="000000" w:themeColor="text1"/>
        </w:rPr>
        <w:t xml:space="preserve"> AND DISCUSSION</w:t>
      </w:r>
    </w:p>
    <w:p w14:paraId="214272CE" w14:textId="77777777" w:rsidR="00756423" w:rsidRPr="00335E11" w:rsidRDefault="00756423" w:rsidP="00335E11">
      <w:pPr>
        <w:tabs>
          <w:tab w:val="left" w:pos="4032"/>
        </w:tabs>
        <w:spacing w:beforeLines="20" w:before="48" w:afterLines="20" w:after="48" w:line="240" w:lineRule="auto"/>
        <w:jc w:val="both"/>
        <w:rPr>
          <w:rFonts w:ascii="Arial" w:hAnsi="Arial" w:cs="Arial"/>
          <w:b/>
          <w:color w:val="000000" w:themeColor="text1"/>
          <w:sz w:val="20"/>
          <w:szCs w:val="20"/>
        </w:rPr>
      </w:pPr>
      <w:r w:rsidRPr="00335E11">
        <w:rPr>
          <w:rFonts w:ascii="Arial" w:hAnsi="Arial" w:cs="Arial"/>
          <w:b/>
          <w:color w:val="000000" w:themeColor="text1"/>
          <w:sz w:val="20"/>
          <w:szCs w:val="20"/>
        </w:rPr>
        <w:t>Adoption Level of the farmers regarding Super Seeder</w:t>
      </w:r>
    </w:p>
    <w:p w14:paraId="0D3B1D35" w14:textId="77777777" w:rsidR="00756423" w:rsidRPr="00335E11" w:rsidRDefault="00756423" w:rsidP="00335E11">
      <w:pPr>
        <w:tabs>
          <w:tab w:val="left" w:pos="4032"/>
        </w:tabs>
        <w:spacing w:beforeLines="20" w:before="48" w:afterLines="20" w:after="48" w:line="240" w:lineRule="auto"/>
        <w:jc w:val="both"/>
        <w:rPr>
          <w:rFonts w:ascii="Arial" w:hAnsi="Arial" w:cs="Arial"/>
          <w:color w:val="000000" w:themeColor="text1"/>
          <w:sz w:val="20"/>
          <w:szCs w:val="20"/>
        </w:rPr>
      </w:pPr>
      <w:r w:rsidRPr="00335E11">
        <w:rPr>
          <w:rFonts w:ascii="Arial" w:hAnsi="Arial" w:cs="Arial"/>
          <w:color w:val="000000" w:themeColor="text1"/>
          <w:sz w:val="20"/>
          <w:szCs w:val="20"/>
        </w:rPr>
        <w:t>Level of adoption of Super S</w:t>
      </w:r>
      <w:r w:rsidR="00FE0338" w:rsidRPr="00335E11">
        <w:rPr>
          <w:rFonts w:ascii="Arial" w:hAnsi="Arial" w:cs="Arial"/>
          <w:color w:val="000000" w:themeColor="text1"/>
          <w:sz w:val="20"/>
          <w:szCs w:val="20"/>
        </w:rPr>
        <w:t xml:space="preserve">eeder among the </w:t>
      </w:r>
      <w:r w:rsidR="00F013C5" w:rsidRPr="00335E11">
        <w:rPr>
          <w:rFonts w:ascii="Arial" w:hAnsi="Arial" w:cs="Arial"/>
          <w:color w:val="000000" w:themeColor="text1"/>
          <w:sz w:val="20"/>
          <w:szCs w:val="20"/>
        </w:rPr>
        <w:t>farmers was</w:t>
      </w:r>
      <w:r w:rsidRPr="00335E11">
        <w:rPr>
          <w:rFonts w:ascii="Arial" w:hAnsi="Arial" w:cs="Arial"/>
          <w:color w:val="000000" w:themeColor="text1"/>
          <w:sz w:val="20"/>
          <w:szCs w:val="20"/>
        </w:rPr>
        <w:t xml:space="preserve"> measured by developing an index and scores of each farmer was calculated by taking in</w:t>
      </w:r>
      <w:r w:rsidR="00F013C5" w:rsidRPr="00335E11">
        <w:rPr>
          <w:rFonts w:ascii="Arial" w:hAnsi="Arial" w:cs="Arial"/>
          <w:color w:val="000000" w:themeColor="text1"/>
          <w:sz w:val="20"/>
          <w:szCs w:val="20"/>
        </w:rPr>
        <w:t xml:space="preserve">to account 4 parameters such as </w:t>
      </w:r>
      <w:r w:rsidRPr="00335E11">
        <w:rPr>
          <w:rFonts w:ascii="Arial" w:hAnsi="Arial" w:cs="Arial"/>
          <w:color w:val="000000" w:themeColor="text1"/>
          <w:sz w:val="20"/>
          <w:szCs w:val="20"/>
        </w:rPr>
        <w:t>Land holding (up to 2.5 Acre–score 1; 2.5 to 5 Acre score 2; 5.1 to 10 Acre score 3 and above 10 Acre score 4)</w:t>
      </w:r>
      <w:r w:rsidR="00F013C5" w:rsidRPr="00335E11">
        <w:rPr>
          <w:rFonts w:ascii="Arial" w:hAnsi="Arial" w:cs="Arial"/>
          <w:color w:val="000000" w:themeColor="text1"/>
          <w:sz w:val="20"/>
          <w:szCs w:val="20"/>
        </w:rPr>
        <w:t xml:space="preserve">. </w:t>
      </w:r>
      <w:r w:rsidRPr="00335E11">
        <w:rPr>
          <w:rFonts w:ascii="Arial" w:hAnsi="Arial" w:cs="Arial"/>
          <w:color w:val="000000" w:themeColor="text1"/>
          <w:sz w:val="20"/>
          <w:szCs w:val="20"/>
        </w:rPr>
        <w:t>Years of adoption (up to 2 years score 1and more than 2 years score 2)</w:t>
      </w:r>
      <w:r w:rsidR="00F013C5" w:rsidRPr="00335E11">
        <w:rPr>
          <w:rFonts w:ascii="Arial" w:hAnsi="Arial" w:cs="Arial"/>
          <w:color w:val="000000" w:themeColor="text1"/>
          <w:sz w:val="20"/>
          <w:szCs w:val="20"/>
        </w:rPr>
        <w:t xml:space="preserve">. </w:t>
      </w:r>
      <w:r w:rsidRPr="00335E11">
        <w:rPr>
          <w:rFonts w:ascii="Arial" w:hAnsi="Arial" w:cs="Arial"/>
          <w:color w:val="000000" w:themeColor="text1"/>
          <w:sz w:val="20"/>
          <w:szCs w:val="20"/>
        </w:rPr>
        <w:t>Annual income (Rs.200000 - 30000/- score 1, Rs.300001 - 4,00,000/- score 2 and above Rs. 4,00,000/- sc</w:t>
      </w:r>
      <w:r w:rsidR="00F013C5" w:rsidRPr="00335E11">
        <w:rPr>
          <w:rFonts w:ascii="Arial" w:hAnsi="Arial" w:cs="Arial"/>
          <w:color w:val="000000" w:themeColor="text1"/>
          <w:sz w:val="20"/>
          <w:szCs w:val="20"/>
        </w:rPr>
        <w:t>ore 3).</w:t>
      </w:r>
      <w:r w:rsidRPr="00335E11">
        <w:rPr>
          <w:rFonts w:ascii="Arial" w:hAnsi="Arial" w:cs="Arial"/>
          <w:color w:val="000000" w:themeColor="text1"/>
          <w:sz w:val="20"/>
          <w:szCs w:val="20"/>
        </w:rPr>
        <w:t xml:space="preserve"> Area under technology (up to 2.5 Acre–score 1; 2.5 to 5 Acre score 2; 5.1 to 10 Acre score 3.) The total index score of each farmer was computed and categorised as low, medium and h</w:t>
      </w:r>
      <w:r w:rsidR="00F013C5" w:rsidRPr="00335E11">
        <w:rPr>
          <w:rFonts w:ascii="Arial" w:hAnsi="Arial" w:cs="Arial"/>
          <w:color w:val="000000" w:themeColor="text1"/>
          <w:sz w:val="20"/>
          <w:szCs w:val="20"/>
        </w:rPr>
        <w:t>igh as given in upcoming Table 1</w:t>
      </w:r>
      <w:r w:rsidRPr="00335E11">
        <w:rPr>
          <w:rFonts w:ascii="Arial" w:hAnsi="Arial" w:cs="Arial"/>
          <w:color w:val="000000" w:themeColor="text1"/>
          <w:sz w:val="20"/>
          <w:szCs w:val="20"/>
        </w:rPr>
        <w:t xml:space="preserve">. </w:t>
      </w:r>
    </w:p>
    <w:p w14:paraId="2FDC41F6" w14:textId="77777777" w:rsidR="00756423" w:rsidRPr="00335E11" w:rsidRDefault="00756423" w:rsidP="00335E11">
      <w:pPr>
        <w:tabs>
          <w:tab w:val="left" w:pos="4032"/>
        </w:tabs>
        <w:spacing w:beforeLines="20" w:before="48" w:afterLines="20" w:after="48" w:line="240" w:lineRule="auto"/>
        <w:jc w:val="both"/>
        <w:rPr>
          <w:rFonts w:ascii="Arial" w:hAnsi="Arial" w:cs="Arial"/>
          <w:color w:val="000000" w:themeColor="text1"/>
          <w:sz w:val="20"/>
          <w:szCs w:val="20"/>
        </w:rPr>
      </w:pPr>
      <w:r w:rsidRPr="00335E11">
        <w:rPr>
          <w:rFonts w:ascii="Arial" w:hAnsi="Arial" w:cs="Arial"/>
          <w:color w:val="000000" w:themeColor="text1"/>
          <w:sz w:val="20"/>
          <w:szCs w:val="20"/>
        </w:rPr>
        <w:t xml:space="preserve">Data revealed that 45 per cent of the farmers reported medium level of adoption. Meanwhile, 35 per cent of the farmers had a low adoption level, and 20 per cent of the farmers </w:t>
      </w:r>
      <w:r w:rsidR="00F04E1F" w:rsidRPr="00335E11">
        <w:rPr>
          <w:rFonts w:ascii="Arial" w:hAnsi="Arial" w:cs="Arial"/>
          <w:color w:val="000000" w:themeColor="text1"/>
          <w:sz w:val="20"/>
          <w:szCs w:val="20"/>
        </w:rPr>
        <w:t xml:space="preserve">exhibited high adoption level. </w:t>
      </w:r>
    </w:p>
    <w:p w14:paraId="2FDB4DB0" w14:textId="77777777" w:rsidR="00756423" w:rsidRPr="00335E11" w:rsidRDefault="00725987" w:rsidP="00335E11">
      <w:pPr>
        <w:spacing w:beforeLines="20" w:before="48" w:afterLines="20" w:after="48" w:line="240" w:lineRule="auto"/>
        <w:contextualSpacing/>
        <w:jc w:val="both"/>
        <w:rPr>
          <w:rFonts w:ascii="Arial" w:hAnsi="Arial" w:cs="Arial"/>
          <w:b/>
          <w:color w:val="000000" w:themeColor="text1"/>
          <w:sz w:val="20"/>
          <w:szCs w:val="20"/>
        </w:rPr>
      </w:pPr>
      <w:r w:rsidRPr="00335E11">
        <w:rPr>
          <w:rFonts w:ascii="Arial" w:hAnsi="Arial" w:cs="Arial"/>
          <w:b/>
          <w:color w:val="000000" w:themeColor="text1"/>
          <w:sz w:val="20"/>
          <w:szCs w:val="20"/>
        </w:rPr>
        <w:t>Table 1</w:t>
      </w:r>
      <w:r w:rsidR="00756423" w:rsidRPr="00335E11">
        <w:rPr>
          <w:rFonts w:ascii="Arial" w:hAnsi="Arial" w:cs="Arial"/>
          <w:b/>
          <w:color w:val="000000" w:themeColor="text1"/>
          <w:sz w:val="20"/>
          <w:szCs w:val="20"/>
        </w:rPr>
        <w:t>:  Adoption level of farmers regarding Super Seeder (n=60)</w:t>
      </w:r>
      <w:r w:rsidR="00756423" w:rsidRPr="00335E11">
        <w:rPr>
          <w:rFonts w:ascii="Arial" w:hAnsi="Arial" w:cs="Arial"/>
          <w:b/>
          <w:color w:val="000000" w:themeColor="text1"/>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2630"/>
        <w:gridCol w:w="2335"/>
      </w:tblGrid>
      <w:tr w:rsidR="00794865" w:rsidRPr="00335E11" w14:paraId="49BC2FDD" w14:textId="77777777" w:rsidTr="00D35A7E">
        <w:trPr>
          <w:trHeight w:val="20"/>
          <w:jc w:val="center"/>
        </w:trPr>
        <w:tc>
          <w:tcPr>
            <w:tcW w:w="2408" w:type="pct"/>
            <w:tcBorders>
              <w:top w:val="single" w:sz="4" w:space="0" w:color="auto"/>
              <w:left w:val="single" w:sz="4" w:space="0" w:color="auto"/>
              <w:bottom w:val="single" w:sz="4" w:space="0" w:color="auto"/>
              <w:right w:val="single" w:sz="4" w:space="0" w:color="auto"/>
            </w:tcBorders>
            <w:hideMark/>
          </w:tcPr>
          <w:p w14:paraId="0B40322E" w14:textId="77777777" w:rsidR="00756423" w:rsidRPr="00335E11" w:rsidRDefault="00756423" w:rsidP="00335E11">
            <w:pPr>
              <w:spacing w:beforeLines="20" w:before="48" w:afterLines="20" w:after="48" w:line="240" w:lineRule="auto"/>
              <w:contextualSpacing/>
              <w:jc w:val="both"/>
              <w:rPr>
                <w:rFonts w:ascii="Arial" w:eastAsia="Times New Roman" w:hAnsi="Arial" w:cs="Arial"/>
                <w:b/>
                <w:color w:val="000000" w:themeColor="text1"/>
                <w:sz w:val="20"/>
                <w:szCs w:val="20"/>
                <w:lang w:val="en-IN"/>
              </w:rPr>
            </w:pPr>
            <w:r w:rsidRPr="00335E11">
              <w:rPr>
                <w:rFonts w:ascii="Arial" w:eastAsia="Times New Roman" w:hAnsi="Arial" w:cs="Arial"/>
                <w:b/>
                <w:color w:val="000000" w:themeColor="text1"/>
                <w:sz w:val="20"/>
                <w:szCs w:val="20"/>
              </w:rPr>
              <w:t>Adoption level</w:t>
            </w:r>
          </w:p>
        </w:tc>
        <w:tc>
          <w:tcPr>
            <w:tcW w:w="1373" w:type="pct"/>
            <w:tcBorders>
              <w:top w:val="single" w:sz="4" w:space="0" w:color="auto"/>
              <w:left w:val="single" w:sz="4" w:space="0" w:color="auto"/>
              <w:bottom w:val="single" w:sz="4" w:space="0" w:color="auto"/>
              <w:right w:val="single" w:sz="4" w:space="0" w:color="auto"/>
            </w:tcBorders>
            <w:hideMark/>
          </w:tcPr>
          <w:p w14:paraId="38D1CF00" w14:textId="77777777" w:rsidR="00756423" w:rsidRPr="00335E11" w:rsidRDefault="00756423" w:rsidP="00335E11">
            <w:pPr>
              <w:spacing w:beforeLines="20" w:before="48" w:afterLines="20" w:after="48" w:line="240" w:lineRule="auto"/>
              <w:contextualSpacing/>
              <w:jc w:val="both"/>
              <w:rPr>
                <w:rFonts w:ascii="Arial" w:eastAsia="Times New Roman" w:hAnsi="Arial" w:cs="Arial"/>
                <w:b/>
                <w:color w:val="000000" w:themeColor="text1"/>
                <w:sz w:val="20"/>
                <w:szCs w:val="20"/>
                <w:lang w:val="en-IN"/>
              </w:rPr>
            </w:pPr>
            <w:r w:rsidRPr="00335E11">
              <w:rPr>
                <w:rFonts w:ascii="Arial" w:eastAsia="Times New Roman" w:hAnsi="Arial" w:cs="Arial"/>
                <w:b/>
                <w:color w:val="000000" w:themeColor="text1"/>
                <w:sz w:val="20"/>
                <w:szCs w:val="20"/>
              </w:rPr>
              <w:t>Frequency</w:t>
            </w:r>
          </w:p>
        </w:tc>
        <w:tc>
          <w:tcPr>
            <w:tcW w:w="1219" w:type="pct"/>
            <w:tcBorders>
              <w:top w:val="single" w:sz="4" w:space="0" w:color="auto"/>
              <w:left w:val="single" w:sz="4" w:space="0" w:color="auto"/>
              <w:bottom w:val="single" w:sz="4" w:space="0" w:color="auto"/>
              <w:right w:val="single" w:sz="4" w:space="0" w:color="auto"/>
            </w:tcBorders>
            <w:hideMark/>
          </w:tcPr>
          <w:p w14:paraId="63FF06FE" w14:textId="77777777" w:rsidR="00756423" w:rsidRPr="00335E11" w:rsidRDefault="00756423" w:rsidP="00335E11">
            <w:pPr>
              <w:spacing w:beforeLines="20" w:before="48" w:afterLines="20" w:after="48" w:line="240" w:lineRule="auto"/>
              <w:contextualSpacing/>
              <w:jc w:val="both"/>
              <w:rPr>
                <w:rFonts w:ascii="Arial" w:eastAsia="Times New Roman" w:hAnsi="Arial" w:cs="Arial"/>
                <w:b/>
                <w:color w:val="000000" w:themeColor="text1"/>
                <w:sz w:val="20"/>
                <w:szCs w:val="20"/>
                <w:lang w:val="en-IN"/>
              </w:rPr>
            </w:pPr>
            <w:r w:rsidRPr="00335E11">
              <w:rPr>
                <w:rFonts w:ascii="Arial" w:eastAsia="Times New Roman" w:hAnsi="Arial" w:cs="Arial"/>
                <w:b/>
                <w:color w:val="000000" w:themeColor="text1"/>
                <w:sz w:val="20"/>
                <w:szCs w:val="20"/>
              </w:rPr>
              <w:t>Percentage</w:t>
            </w:r>
          </w:p>
        </w:tc>
      </w:tr>
      <w:tr w:rsidR="00794865" w:rsidRPr="00335E11" w14:paraId="7FE25957" w14:textId="77777777" w:rsidTr="00D35A7E">
        <w:trPr>
          <w:trHeight w:val="20"/>
          <w:jc w:val="center"/>
        </w:trPr>
        <w:tc>
          <w:tcPr>
            <w:tcW w:w="2408" w:type="pct"/>
            <w:tcBorders>
              <w:top w:val="single" w:sz="4" w:space="0" w:color="auto"/>
              <w:left w:val="single" w:sz="4" w:space="0" w:color="auto"/>
              <w:bottom w:val="single" w:sz="4" w:space="0" w:color="auto"/>
              <w:right w:val="single" w:sz="4" w:space="0" w:color="auto"/>
            </w:tcBorders>
            <w:hideMark/>
          </w:tcPr>
          <w:p w14:paraId="53851936" w14:textId="77777777" w:rsidR="00756423" w:rsidRPr="00335E11" w:rsidRDefault="00756423" w:rsidP="00335E11">
            <w:pPr>
              <w:spacing w:beforeLines="20" w:before="48" w:afterLines="20" w:after="48" w:line="240" w:lineRule="auto"/>
              <w:jc w:val="both"/>
              <w:rPr>
                <w:rFonts w:ascii="Arial" w:eastAsia="Times New Roman" w:hAnsi="Arial" w:cs="Arial"/>
                <w:color w:val="000000" w:themeColor="text1"/>
                <w:sz w:val="20"/>
                <w:szCs w:val="20"/>
                <w:lang w:val="en-IN"/>
              </w:rPr>
            </w:pPr>
            <w:r w:rsidRPr="00335E11">
              <w:rPr>
                <w:rFonts w:ascii="Arial" w:eastAsia="Times New Roman" w:hAnsi="Arial" w:cs="Arial"/>
                <w:color w:val="000000" w:themeColor="text1"/>
                <w:sz w:val="20"/>
                <w:szCs w:val="20"/>
              </w:rPr>
              <w:t>Low (4-6)</w:t>
            </w:r>
          </w:p>
        </w:tc>
        <w:tc>
          <w:tcPr>
            <w:tcW w:w="1373" w:type="pct"/>
            <w:tcBorders>
              <w:top w:val="single" w:sz="4" w:space="0" w:color="auto"/>
              <w:left w:val="single" w:sz="4" w:space="0" w:color="auto"/>
              <w:bottom w:val="single" w:sz="4" w:space="0" w:color="auto"/>
              <w:right w:val="single" w:sz="4" w:space="0" w:color="auto"/>
            </w:tcBorders>
            <w:hideMark/>
          </w:tcPr>
          <w:p w14:paraId="342503FC" w14:textId="77777777" w:rsidR="00756423" w:rsidRPr="00335E11" w:rsidRDefault="00756423" w:rsidP="00335E11">
            <w:pPr>
              <w:spacing w:beforeLines="20" w:before="48" w:afterLines="20" w:after="48" w:line="240" w:lineRule="auto"/>
              <w:jc w:val="both"/>
              <w:rPr>
                <w:rFonts w:ascii="Arial" w:eastAsia="Times New Roman" w:hAnsi="Arial" w:cs="Arial"/>
                <w:color w:val="000000" w:themeColor="text1"/>
                <w:sz w:val="20"/>
                <w:szCs w:val="20"/>
                <w:lang w:val="en-IN"/>
              </w:rPr>
            </w:pPr>
            <w:r w:rsidRPr="00335E11">
              <w:rPr>
                <w:rFonts w:ascii="Arial" w:eastAsia="Times New Roman" w:hAnsi="Arial" w:cs="Arial"/>
                <w:color w:val="000000" w:themeColor="text1"/>
                <w:sz w:val="20"/>
                <w:szCs w:val="20"/>
              </w:rPr>
              <w:t>21</w:t>
            </w:r>
          </w:p>
        </w:tc>
        <w:tc>
          <w:tcPr>
            <w:tcW w:w="1219" w:type="pct"/>
            <w:tcBorders>
              <w:top w:val="single" w:sz="4" w:space="0" w:color="auto"/>
              <w:left w:val="single" w:sz="4" w:space="0" w:color="auto"/>
              <w:bottom w:val="single" w:sz="4" w:space="0" w:color="auto"/>
              <w:right w:val="single" w:sz="4" w:space="0" w:color="auto"/>
            </w:tcBorders>
            <w:hideMark/>
          </w:tcPr>
          <w:p w14:paraId="0B16AC72" w14:textId="77777777" w:rsidR="00756423" w:rsidRPr="00335E11" w:rsidRDefault="00756423" w:rsidP="00335E11">
            <w:pPr>
              <w:spacing w:beforeLines="20" w:before="48" w:afterLines="20" w:after="48" w:line="240" w:lineRule="auto"/>
              <w:jc w:val="both"/>
              <w:rPr>
                <w:rFonts w:ascii="Arial" w:eastAsia="Times New Roman" w:hAnsi="Arial" w:cs="Arial"/>
                <w:color w:val="000000" w:themeColor="text1"/>
                <w:sz w:val="20"/>
                <w:szCs w:val="20"/>
                <w:lang w:val="en-IN"/>
              </w:rPr>
            </w:pPr>
            <w:r w:rsidRPr="00335E11">
              <w:rPr>
                <w:rFonts w:ascii="Arial" w:eastAsia="Times New Roman" w:hAnsi="Arial" w:cs="Arial"/>
                <w:color w:val="000000" w:themeColor="text1"/>
                <w:sz w:val="20"/>
                <w:szCs w:val="20"/>
              </w:rPr>
              <w:t>35.00</w:t>
            </w:r>
          </w:p>
        </w:tc>
      </w:tr>
      <w:tr w:rsidR="00794865" w:rsidRPr="00335E11" w14:paraId="00125E78" w14:textId="77777777" w:rsidTr="00D35A7E">
        <w:trPr>
          <w:trHeight w:val="20"/>
          <w:jc w:val="center"/>
        </w:trPr>
        <w:tc>
          <w:tcPr>
            <w:tcW w:w="2408" w:type="pct"/>
            <w:tcBorders>
              <w:top w:val="single" w:sz="4" w:space="0" w:color="auto"/>
              <w:left w:val="single" w:sz="4" w:space="0" w:color="auto"/>
              <w:bottom w:val="single" w:sz="4" w:space="0" w:color="auto"/>
              <w:right w:val="single" w:sz="4" w:space="0" w:color="auto"/>
            </w:tcBorders>
            <w:hideMark/>
          </w:tcPr>
          <w:p w14:paraId="298A6D32" w14:textId="77777777" w:rsidR="00756423" w:rsidRPr="00335E11" w:rsidRDefault="00756423" w:rsidP="00335E11">
            <w:pPr>
              <w:spacing w:beforeLines="20" w:before="48" w:afterLines="20" w:after="48" w:line="240" w:lineRule="auto"/>
              <w:jc w:val="both"/>
              <w:rPr>
                <w:rFonts w:ascii="Arial" w:eastAsia="Times New Roman" w:hAnsi="Arial" w:cs="Arial"/>
                <w:color w:val="000000" w:themeColor="text1"/>
                <w:sz w:val="20"/>
                <w:szCs w:val="20"/>
                <w:lang w:val="en-IN"/>
              </w:rPr>
            </w:pPr>
            <w:r w:rsidRPr="00335E11">
              <w:rPr>
                <w:rFonts w:ascii="Arial" w:eastAsia="Times New Roman" w:hAnsi="Arial" w:cs="Arial"/>
                <w:color w:val="000000" w:themeColor="text1"/>
                <w:sz w:val="20"/>
                <w:szCs w:val="20"/>
              </w:rPr>
              <w:t>Medium (7-9)</w:t>
            </w:r>
          </w:p>
        </w:tc>
        <w:tc>
          <w:tcPr>
            <w:tcW w:w="1373" w:type="pct"/>
            <w:tcBorders>
              <w:top w:val="single" w:sz="4" w:space="0" w:color="auto"/>
              <w:left w:val="single" w:sz="4" w:space="0" w:color="auto"/>
              <w:bottom w:val="single" w:sz="4" w:space="0" w:color="auto"/>
              <w:right w:val="single" w:sz="4" w:space="0" w:color="auto"/>
            </w:tcBorders>
            <w:hideMark/>
          </w:tcPr>
          <w:p w14:paraId="3E8BE41E" w14:textId="77777777" w:rsidR="00756423" w:rsidRPr="00335E11" w:rsidRDefault="00756423" w:rsidP="00335E11">
            <w:pPr>
              <w:spacing w:beforeLines="20" w:before="48" w:afterLines="20" w:after="48" w:line="240" w:lineRule="auto"/>
              <w:jc w:val="both"/>
              <w:rPr>
                <w:rFonts w:ascii="Arial" w:eastAsia="Times New Roman" w:hAnsi="Arial" w:cs="Arial"/>
                <w:color w:val="000000" w:themeColor="text1"/>
                <w:sz w:val="20"/>
                <w:szCs w:val="20"/>
                <w:lang w:val="en-IN"/>
              </w:rPr>
            </w:pPr>
            <w:r w:rsidRPr="00335E11">
              <w:rPr>
                <w:rFonts w:ascii="Arial" w:eastAsia="Times New Roman" w:hAnsi="Arial" w:cs="Arial"/>
                <w:color w:val="000000" w:themeColor="text1"/>
                <w:sz w:val="20"/>
                <w:szCs w:val="20"/>
              </w:rPr>
              <w:t>27</w:t>
            </w:r>
          </w:p>
        </w:tc>
        <w:tc>
          <w:tcPr>
            <w:tcW w:w="1219" w:type="pct"/>
            <w:tcBorders>
              <w:top w:val="single" w:sz="4" w:space="0" w:color="auto"/>
              <w:left w:val="single" w:sz="4" w:space="0" w:color="auto"/>
              <w:bottom w:val="single" w:sz="4" w:space="0" w:color="auto"/>
              <w:right w:val="single" w:sz="4" w:space="0" w:color="auto"/>
            </w:tcBorders>
            <w:hideMark/>
          </w:tcPr>
          <w:p w14:paraId="17BB1B48" w14:textId="77777777" w:rsidR="00756423" w:rsidRPr="00335E11" w:rsidRDefault="00756423" w:rsidP="00335E11">
            <w:pPr>
              <w:spacing w:beforeLines="20" w:before="48" w:afterLines="20" w:after="48" w:line="240" w:lineRule="auto"/>
              <w:jc w:val="both"/>
              <w:rPr>
                <w:rFonts w:ascii="Arial" w:eastAsia="Times New Roman" w:hAnsi="Arial" w:cs="Arial"/>
                <w:color w:val="000000" w:themeColor="text1"/>
                <w:sz w:val="20"/>
                <w:szCs w:val="20"/>
                <w:lang w:val="en-IN"/>
              </w:rPr>
            </w:pPr>
            <w:r w:rsidRPr="00335E11">
              <w:rPr>
                <w:rFonts w:ascii="Arial" w:eastAsia="Times New Roman" w:hAnsi="Arial" w:cs="Arial"/>
                <w:color w:val="000000" w:themeColor="text1"/>
                <w:sz w:val="20"/>
                <w:szCs w:val="20"/>
              </w:rPr>
              <w:t>45.00</w:t>
            </w:r>
          </w:p>
        </w:tc>
      </w:tr>
      <w:tr w:rsidR="00794865" w:rsidRPr="00335E11" w14:paraId="4CED6F3D" w14:textId="77777777" w:rsidTr="00D35A7E">
        <w:trPr>
          <w:trHeight w:val="20"/>
          <w:jc w:val="center"/>
        </w:trPr>
        <w:tc>
          <w:tcPr>
            <w:tcW w:w="2408" w:type="pct"/>
            <w:tcBorders>
              <w:top w:val="single" w:sz="4" w:space="0" w:color="auto"/>
              <w:left w:val="single" w:sz="4" w:space="0" w:color="auto"/>
              <w:bottom w:val="single" w:sz="4" w:space="0" w:color="auto"/>
              <w:right w:val="single" w:sz="4" w:space="0" w:color="auto"/>
            </w:tcBorders>
            <w:hideMark/>
          </w:tcPr>
          <w:p w14:paraId="5BBED5BE" w14:textId="77777777" w:rsidR="00756423" w:rsidRPr="00335E11" w:rsidRDefault="00756423" w:rsidP="00335E11">
            <w:pPr>
              <w:spacing w:beforeLines="20" w:before="48" w:afterLines="20" w:after="48" w:line="240" w:lineRule="auto"/>
              <w:jc w:val="both"/>
              <w:rPr>
                <w:rFonts w:ascii="Arial" w:eastAsia="Times New Roman" w:hAnsi="Arial" w:cs="Arial"/>
                <w:color w:val="000000" w:themeColor="text1"/>
                <w:sz w:val="20"/>
                <w:szCs w:val="20"/>
                <w:lang w:val="en-IN"/>
              </w:rPr>
            </w:pPr>
            <w:r w:rsidRPr="00335E11">
              <w:rPr>
                <w:rFonts w:ascii="Arial" w:eastAsia="Times New Roman" w:hAnsi="Arial" w:cs="Arial"/>
                <w:color w:val="000000" w:themeColor="text1"/>
                <w:sz w:val="20"/>
                <w:szCs w:val="20"/>
              </w:rPr>
              <w:t>High (10-12)</w:t>
            </w:r>
          </w:p>
        </w:tc>
        <w:tc>
          <w:tcPr>
            <w:tcW w:w="1373" w:type="pct"/>
            <w:tcBorders>
              <w:top w:val="single" w:sz="4" w:space="0" w:color="auto"/>
              <w:left w:val="single" w:sz="4" w:space="0" w:color="auto"/>
              <w:bottom w:val="single" w:sz="4" w:space="0" w:color="auto"/>
              <w:right w:val="single" w:sz="4" w:space="0" w:color="auto"/>
            </w:tcBorders>
            <w:hideMark/>
          </w:tcPr>
          <w:p w14:paraId="431AC40C" w14:textId="77777777" w:rsidR="00756423" w:rsidRPr="00335E11" w:rsidRDefault="00756423" w:rsidP="00335E11">
            <w:pPr>
              <w:spacing w:beforeLines="20" w:before="48" w:afterLines="20" w:after="48" w:line="240" w:lineRule="auto"/>
              <w:jc w:val="both"/>
              <w:rPr>
                <w:rFonts w:ascii="Arial" w:eastAsia="Times New Roman" w:hAnsi="Arial" w:cs="Arial"/>
                <w:color w:val="000000" w:themeColor="text1"/>
                <w:sz w:val="20"/>
                <w:szCs w:val="20"/>
                <w:lang w:val="en-IN"/>
              </w:rPr>
            </w:pPr>
            <w:r w:rsidRPr="00335E11">
              <w:rPr>
                <w:rFonts w:ascii="Arial" w:eastAsia="Times New Roman" w:hAnsi="Arial" w:cs="Arial"/>
                <w:color w:val="000000" w:themeColor="text1"/>
                <w:sz w:val="20"/>
                <w:szCs w:val="20"/>
              </w:rPr>
              <w:t>12</w:t>
            </w:r>
          </w:p>
        </w:tc>
        <w:tc>
          <w:tcPr>
            <w:tcW w:w="1219" w:type="pct"/>
            <w:tcBorders>
              <w:top w:val="single" w:sz="4" w:space="0" w:color="auto"/>
              <w:left w:val="single" w:sz="4" w:space="0" w:color="auto"/>
              <w:bottom w:val="single" w:sz="4" w:space="0" w:color="auto"/>
              <w:right w:val="single" w:sz="4" w:space="0" w:color="auto"/>
            </w:tcBorders>
            <w:hideMark/>
          </w:tcPr>
          <w:p w14:paraId="74DFE8A8" w14:textId="77777777" w:rsidR="00756423" w:rsidRPr="00335E11" w:rsidRDefault="00756423" w:rsidP="00335E11">
            <w:pPr>
              <w:spacing w:beforeLines="20" w:before="48" w:afterLines="20" w:after="48" w:line="240" w:lineRule="auto"/>
              <w:jc w:val="both"/>
              <w:rPr>
                <w:rFonts w:ascii="Arial" w:eastAsia="Times New Roman" w:hAnsi="Arial" w:cs="Arial"/>
                <w:color w:val="000000" w:themeColor="text1"/>
                <w:sz w:val="20"/>
                <w:szCs w:val="20"/>
                <w:lang w:val="en-IN"/>
              </w:rPr>
            </w:pPr>
            <w:r w:rsidRPr="00335E11">
              <w:rPr>
                <w:rFonts w:ascii="Arial" w:eastAsia="Times New Roman" w:hAnsi="Arial" w:cs="Arial"/>
                <w:color w:val="000000" w:themeColor="text1"/>
                <w:sz w:val="20"/>
                <w:szCs w:val="20"/>
              </w:rPr>
              <w:t>20.00</w:t>
            </w:r>
          </w:p>
        </w:tc>
      </w:tr>
    </w:tbl>
    <w:p w14:paraId="4BD15AE4" w14:textId="77777777" w:rsidR="00756423" w:rsidRPr="00335E11" w:rsidRDefault="00756423" w:rsidP="00335E11">
      <w:pPr>
        <w:spacing w:beforeLines="20" w:before="48" w:afterLines="20" w:after="48" w:line="240" w:lineRule="auto"/>
        <w:contextualSpacing/>
        <w:jc w:val="both"/>
        <w:rPr>
          <w:rFonts w:ascii="Arial" w:hAnsi="Arial" w:cs="Arial"/>
          <w:b/>
          <w:color w:val="000000" w:themeColor="text1"/>
          <w:sz w:val="20"/>
          <w:szCs w:val="20"/>
          <w:lang w:val="en-IN" w:eastAsia="en-IN"/>
        </w:rPr>
      </w:pPr>
    </w:p>
    <w:p w14:paraId="3998AD9A" w14:textId="77777777" w:rsidR="00756423" w:rsidRPr="00335E11" w:rsidRDefault="00756423" w:rsidP="00335E11">
      <w:pPr>
        <w:spacing w:beforeLines="20" w:before="48" w:afterLines="20" w:after="48" w:line="240" w:lineRule="auto"/>
        <w:contextualSpacing/>
        <w:jc w:val="center"/>
        <w:rPr>
          <w:rFonts w:ascii="Arial" w:hAnsi="Arial" w:cs="Arial"/>
          <w:b/>
          <w:color w:val="000000" w:themeColor="text1"/>
          <w:sz w:val="20"/>
          <w:szCs w:val="20"/>
        </w:rPr>
      </w:pPr>
      <w:r w:rsidRPr="00335E11">
        <w:rPr>
          <w:rFonts w:ascii="Arial" w:hAnsi="Arial" w:cs="Arial"/>
          <w:b/>
          <w:noProof/>
          <w:color w:val="000000" w:themeColor="text1"/>
          <w:sz w:val="20"/>
          <w:szCs w:val="20"/>
        </w:rPr>
        <w:drawing>
          <wp:inline distT="0" distB="0" distL="0" distR="0" wp14:anchorId="13D3C9D7" wp14:editId="3EF2FC7F">
            <wp:extent cx="4917687" cy="2297152"/>
            <wp:effectExtent l="19050" t="0" r="16263" b="7898"/>
            <wp:docPr id="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48BF71" w14:textId="77777777" w:rsidR="00756423" w:rsidRPr="00335E11" w:rsidRDefault="00725987" w:rsidP="00335E11">
      <w:pPr>
        <w:spacing w:beforeLines="20" w:before="48" w:afterLines="20" w:after="48" w:line="240" w:lineRule="auto"/>
        <w:jc w:val="center"/>
        <w:rPr>
          <w:rFonts w:ascii="Arial" w:hAnsi="Arial" w:cs="Arial"/>
          <w:b/>
          <w:color w:val="000000" w:themeColor="text1"/>
          <w:sz w:val="20"/>
          <w:szCs w:val="20"/>
        </w:rPr>
      </w:pPr>
      <w:r w:rsidRPr="00335E11">
        <w:rPr>
          <w:rFonts w:ascii="Arial" w:hAnsi="Arial" w:cs="Arial"/>
          <w:b/>
          <w:color w:val="000000" w:themeColor="text1"/>
          <w:sz w:val="20"/>
          <w:szCs w:val="20"/>
        </w:rPr>
        <w:t>Fig 1</w:t>
      </w:r>
      <w:r w:rsidR="00756423" w:rsidRPr="00335E11">
        <w:rPr>
          <w:rFonts w:ascii="Arial" w:hAnsi="Arial" w:cs="Arial"/>
          <w:b/>
          <w:color w:val="000000" w:themeColor="text1"/>
          <w:sz w:val="20"/>
          <w:szCs w:val="20"/>
        </w:rPr>
        <w:t>: Adoption level of farmers regarding Super Seeder</w:t>
      </w:r>
    </w:p>
    <w:p w14:paraId="4EE52B5D" w14:textId="77777777" w:rsidR="00F013C5" w:rsidRPr="00335E11" w:rsidRDefault="00F013C5" w:rsidP="00335E11">
      <w:pPr>
        <w:spacing w:beforeLines="20" w:before="48" w:afterLines="20" w:after="48" w:line="240" w:lineRule="auto"/>
        <w:jc w:val="center"/>
        <w:rPr>
          <w:rFonts w:ascii="Arial" w:hAnsi="Arial" w:cs="Arial"/>
          <w:b/>
          <w:color w:val="000000" w:themeColor="text1"/>
          <w:sz w:val="20"/>
          <w:szCs w:val="20"/>
        </w:rPr>
      </w:pPr>
    </w:p>
    <w:p w14:paraId="48BD7C68" w14:textId="0D1C3811" w:rsidR="00756423" w:rsidRPr="00335E11" w:rsidRDefault="00335E11" w:rsidP="00335E11">
      <w:pPr>
        <w:spacing w:beforeLines="20" w:before="48" w:afterLines="20" w:after="48" w:line="240" w:lineRule="auto"/>
        <w:jc w:val="both"/>
        <w:rPr>
          <w:rFonts w:ascii="Arial" w:hAnsi="Arial" w:cs="Arial"/>
          <w:b/>
          <w:color w:val="000000" w:themeColor="text1"/>
          <w:sz w:val="20"/>
          <w:szCs w:val="20"/>
        </w:rPr>
      </w:pPr>
      <w:r w:rsidRPr="00335E11">
        <w:rPr>
          <w:rFonts w:ascii="Arial" w:hAnsi="Arial" w:cs="Arial"/>
          <w:b/>
          <w:color w:val="000000" w:themeColor="text1"/>
          <w:sz w:val="20"/>
          <w:szCs w:val="20"/>
        </w:rPr>
        <w:t>ASSOCIATION BETWEEN SOCIO-ECONOMIC VARIABLES AND ADOPTION LEVEL OF SUPER SEEDER</w:t>
      </w:r>
    </w:p>
    <w:p w14:paraId="285A71A8" w14:textId="77777777" w:rsidR="00756423" w:rsidRPr="00335E11" w:rsidRDefault="00725987" w:rsidP="00335E11">
      <w:pPr>
        <w:spacing w:beforeLines="20" w:before="48" w:afterLines="20" w:after="48" w:line="240" w:lineRule="auto"/>
        <w:jc w:val="both"/>
        <w:rPr>
          <w:rFonts w:ascii="Arial" w:hAnsi="Arial" w:cs="Arial"/>
          <w:color w:val="000000" w:themeColor="text1"/>
          <w:sz w:val="20"/>
          <w:szCs w:val="20"/>
        </w:rPr>
      </w:pPr>
      <w:r w:rsidRPr="00335E11">
        <w:rPr>
          <w:rFonts w:ascii="Arial" w:hAnsi="Arial" w:cs="Arial"/>
          <w:color w:val="000000" w:themeColor="text1"/>
          <w:sz w:val="20"/>
          <w:szCs w:val="20"/>
        </w:rPr>
        <w:t>The Table 2</w:t>
      </w:r>
      <w:r w:rsidR="00756423" w:rsidRPr="00335E11">
        <w:rPr>
          <w:rFonts w:ascii="Arial" w:hAnsi="Arial" w:cs="Arial"/>
          <w:color w:val="000000" w:themeColor="text1"/>
          <w:sz w:val="20"/>
          <w:szCs w:val="20"/>
        </w:rPr>
        <w:t xml:space="preserve"> displays the association between socio-economic variables and the adoption level of super seeder adopters. Results illustrates that socio- economic status and level of education were found to be highly significant at a chi value of 15.38** and 13.29** respectively.  Likewise mass media exposure was highly significant at chi- value of 16.49**. Conversely, size of land holding significant at a chi value of 13.68*, was positively related to an increased level of adoption. On the other hand, caste was non-significant, implying that it did not play a role in determining the level of adoption of famers. Moreover, </w:t>
      </w:r>
      <w:r w:rsidR="00756423" w:rsidRPr="00335E11">
        <w:rPr>
          <w:rFonts w:ascii="Arial" w:hAnsi="Arial" w:cs="Arial"/>
          <w:color w:val="000000" w:themeColor="text1"/>
          <w:sz w:val="20"/>
          <w:szCs w:val="20"/>
        </w:rPr>
        <w:lastRenderedPageBreak/>
        <w:t xml:space="preserve">annual income was found to be significant at chi value of 13.05* Furthermore exactly half of the respondents who were not member of any organization had low level of adoption. </w:t>
      </w:r>
    </w:p>
    <w:p w14:paraId="30C705A3" w14:textId="77777777" w:rsidR="00756423" w:rsidRPr="00335E11" w:rsidRDefault="00725987" w:rsidP="00335E11">
      <w:pPr>
        <w:spacing w:beforeLines="20" w:before="48" w:afterLines="20" w:after="48" w:line="240" w:lineRule="auto"/>
        <w:ind w:left="1166" w:hanging="1166"/>
        <w:jc w:val="both"/>
        <w:rPr>
          <w:rFonts w:ascii="Arial" w:hAnsi="Arial" w:cs="Arial"/>
          <w:b/>
          <w:color w:val="000000" w:themeColor="text1"/>
          <w:sz w:val="20"/>
          <w:szCs w:val="20"/>
        </w:rPr>
      </w:pPr>
      <w:r w:rsidRPr="00335E11">
        <w:rPr>
          <w:rFonts w:ascii="Arial" w:hAnsi="Arial" w:cs="Arial"/>
          <w:b/>
          <w:color w:val="000000" w:themeColor="text1"/>
          <w:sz w:val="20"/>
          <w:szCs w:val="20"/>
        </w:rPr>
        <w:t>Table 2</w:t>
      </w:r>
      <w:r w:rsidR="00756423" w:rsidRPr="00335E11">
        <w:rPr>
          <w:rFonts w:ascii="Arial" w:hAnsi="Arial" w:cs="Arial"/>
          <w:b/>
          <w:color w:val="000000" w:themeColor="text1"/>
          <w:sz w:val="20"/>
          <w:szCs w:val="20"/>
        </w:rPr>
        <w:t>: Association between socio-economic variables and Adoption of farmers</w:t>
      </w:r>
      <w:r w:rsidR="00F013C5" w:rsidRPr="00335E11">
        <w:rPr>
          <w:rFonts w:ascii="Arial" w:hAnsi="Arial" w:cs="Arial"/>
          <w:b/>
          <w:color w:val="000000" w:themeColor="text1"/>
          <w:sz w:val="20"/>
          <w:szCs w:val="20"/>
        </w:rPr>
        <w:t xml:space="preserve"> </w:t>
      </w:r>
      <w:r w:rsidR="00756423" w:rsidRPr="00335E11">
        <w:rPr>
          <w:rFonts w:ascii="Arial" w:hAnsi="Arial" w:cs="Arial"/>
          <w:b/>
          <w:color w:val="000000" w:themeColor="text1"/>
          <w:sz w:val="20"/>
          <w:szCs w:val="20"/>
        </w:rPr>
        <w:t xml:space="preserve">(n=60) </w:t>
      </w:r>
    </w:p>
    <w:tbl>
      <w:tblPr>
        <w:tblStyle w:val="TableGrid"/>
        <w:tblW w:w="5000" w:type="pct"/>
        <w:jc w:val="center"/>
        <w:tblCellMar>
          <w:left w:w="58" w:type="dxa"/>
          <w:right w:w="58" w:type="dxa"/>
        </w:tblCellMar>
        <w:tblLook w:val="04A0" w:firstRow="1" w:lastRow="0" w:firstColumn="1" w:lastColumn="0" w:noHBand="0" w:noVBand="1"/>
      </w:tblPr>
      <w:tblGrid>
        <w:gridCol w:w="3654"/>
        <w:gridCol w:w="32"/>
        <w:gridCol w:w="1363"/>
        <w:gridCol w:w="17"/>
        <w:gridCol w:w="21"/>
        <w:gridCol w:w="15"/>
        <w:gridCol w:w="1457"/>
        <w:gridCol w:w="30"/>
        <w:gridCol w:w="42"/>
        <w:gridCol w:w="13"/>
        <w:gridCol w:w="1346"/>
        <w:gridCol w:w="13"/>
        <w:gridCol w:w="11"/>
        <w:gridCol w:w="25"/>
        <w:gridCol w:w="1437"/>
      </w:tblGrid>
      <w:tr w:rsidR="00794865" w:rsidRPr="00335E11" w14:paraId="33C0506E" w14:textId="77777777" w:rsidTr="00D35A7E">
        <w:trPr>
          <w:trHeight w:val="20"/>
          <w:jc w:val="center"/>
        </w:trPr>
        <w:tc>
          <w:tcPr>
            <w:tcW w:w="1945" w:type="pct"/>
            <w:gridSpan w:val="2"/>
            <w:tcBorders>
              <w:top w:val="single" w:sz="4" w:space="0" w:color="000000"/>
              <w:left w:val="single" w:sz="4" w:space="0" w:color="000000"/>
              <w:bottom w:val="single" w:sz="4" w:space="0" w:color="auto"/>
              <w:right w:val="single" w:sz="4" w:space="0" w:color="000000"/>
            </w:tcBorders>
            <w:hideMark/>
          </w:tcPr>
          <w:p w14:paraId="5E2FFC41"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Socio-economic variables</w:t>
            </w:r>
          </w:p>
        </w:tc>
        <w:tc>
          <w:tcPr>
            <w:tcW w:w="3055" w:type="pct"/>
            <w:gridSpan w:val="13"/>
            <w:tcBorders>
              <w:top w:val="single" w:sz="4" w:space="0" w:color="000000"/>
              <w:left w:val="single" w:sz="4" w:space="0" w:color="000000"/>
              <w:bottom w:val="single" w:sz="4" w:space="0" w:color="000000"/>
              <w:right w:val="single" w:sz="4" w:space="0" w:color="000000"/>
            </w:tcBorders>
            <w:hideMark/>
          </w:tcPr>
          <w:p w14:paraId="71ED32BC" w14:textId="77777777" w:rsidR="00756423" w:rsidRPr="00335E11" w:rsidRDefault="00756423" w:rsidP="00335E11">
            <w:pPr>
              <w:tabs>
                <w:tab w:val="left" w:pos="1139"/>
              </w:tabs>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 xml:space="preserve">Adoption level </w:t>
            </w:r>
          </w:p>
        </w:tc>
      </w:tr>
      <w:tr w:rsidR="00794865" w:rsidRPr="00335E11" w14:paraId="7ED2AE3B" w14:textId="77777777" w:rsidTr="00D35A7E">
        <w:trPr>
          <w:trHeight w:val="20"/>
          <w:jc w:val="center"/>
        </w:trPr>
        <w:tc>
          <w:tcPr>
            <w:tcW w:w="1945" w:type="pct"/>
            <w:gridSpan w:val="2"/>
            <w:tcBorders>
              <w:top w:val="single" w:sz="4" w:space="0" w:color="auto"/>
              <w:left w:val="single" w:sz="4" w:space="0" w:color="000000"/>
              <w:bottom w:val="single" w:sz="4" w:space="0" w:color="000000"/>
              <w:right w:val="single" w:sz="4" w:space="0" w:color="000000"/>
            </w:tcBorders>
            <w:hideMark/>
          </w:tcPr>
          <w:p w14:paraId="73DA68A5"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Age</w:t>
            </w:r>
          </w:p>
        </w:tc>
        <w:tc>
          <w:tcPr>
            <w:tcW w:w="747" w:type="pct"/>
            <w:gridSpan w:val="4"/>
            <w:tcBorders>
              <w:top w:val="single" w:sz="4" w:space="0" w:color="000000"/>
              <w:left w:val="single" w:sz="4" w:space="0" w:color="000000"/>
              <w:bottom w:val="single" w:sz="4" w:space="0" w:color="000000"/>
              <w:right w:val="single" w:sz="4" w:space="0" w:color="000000"/>
            </w:tcBorders>
            <w:hideMark/>
          </w:tcPr>
          <w:p w14:paraId="1CED763C"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Low</w:t>
            </w:r>
          </w:p>
        </w:tc>
        <w:tc>
          <w:tcPr>
            <w:tcW w:w="807" w:type="pct"/>
            <w:gridSpan w:val="3"/>
            <w:tcBorders>
              <w:top w:val="single" w:sz="4" w:space="0" w:color="000000"/>
              <w:left w:val="single" w:sz="4" w:space="0" w:color="000000"/>
              <w:bottom w:val="single" w:sz="4" w:space="0" w:color="000000"/>
              <w:right w:val="single" w:sz="4" w:space="0" w:color="000000"/>
            </w:tcBorders>
            <w:hideMark/>
          </w:tcPr>
          <w:p w14:paraId="5CDD8BAD"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Medium</w:t>
            </w:r>
          </w:p>
        </w:tc>
        <w:tc>
          <w:tcPr>
            <w:tcW w:w="730" w:type="pct"/>
            <w:gridSpan w:val="4"/>
            <w:tcBorders>
              <w:top w:val="single" w:sz="4" w:space="0" w:color="000000"/>
              <w:left w:val="single" w:sz="4" w:space="0" w:color="000000"/>
              <w:bottom w:val="single" w:sz="4" w:space="0" w:color="000000"/>
              <w:right w:val="single" w:sz="4" w:space="0" w:color="000000"/>
            </w:tcBorders>
            <w:hideMark/>
          </w:tcPr>
          <w:p w14:paraId="3A44484F"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High</w:t>
            </w:r>
          </w:p>
        </w:tc>
        <w:tc>
          <w:tcPr>
            <w:tcW w:w="770" w:type="pct"/>
            <w:gridSpan w:val="2"/>
            <w:tcBorders>
              <w:top w:val="single" w:sz="4" w:space="0" w:color="000000"/>
              <w:left w:val="single" w:sz="4" w:space="0" w:color="000000"/>
              <w:bottom w:val="single" w:sz="4" w:space="0" w:color="000000"/>
              <w:right w:val="single" w:sz="4" w:space="0" w:color="000000"/>
            </w:tcBorders>
            <w:hideMark/>
          </w:tcPr>
          <w:p w14:paraId="6896DE15" w14:textId="77777777" w:rsidR="00756423" w:rsidRPr="00335E11" w:rsidRDefault="00756423" w:rsidP="00335E11">
            <w:pPr>
              <w:tabs>
                <w:tab w:val="left" w:pos="1139"/>
              </w:tabs>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Total</w:t>
            </w:r>
          </w:p>
        </w:tc>
      </w:tr>
      <w:tr w:rsidR="00794865" w:rsidRPr="00335E11" w14:paraId="1697AA9C"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73730F22"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up to 35 yrs.</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20187561"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08 (40.00)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655BBE9C"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10 (50.00)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0BAC659B"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02 (10.00)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6FC2933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20 (33.33)</w:t>
            </w:r>
          </w:p>
        </w:tc>
      </w:tr>
      <w:tr w:rsidR="00794865" w:rsidRPr="00335E11" w14:paraId="01F934BE"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5378EA87"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35</w:t>
            </w:r>
            <w:r w:rsidRPr="00335E11">
              <w:rPr>
                <w:rFonts w:ascii="Arial" w:hAnsi="Arial" w:cs="Arial"/>
                <w:color w:val="000000" w:themeColor="text1"/>
                <w:vertAlign w:val="superscript"/>
                <w:lang w:eastAsia="en-US"/>
              </w:rPr>
              <w:t>+</w:t>
            </w:r>
            <w:r w:rsidRPr="00335E11">
              <w:rPr>
                <w:rFonts w:ascii="Arial" w:hAnsi="Arial" w:cs="Arial"/>
                <w:color w:val="000000" w:themeColor="text1"/>
                <w:lang w:eastAsia="en-US"/>
              </w:rPr>
              <w:t xml:space="preserve"> to 50 yrs.</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60CA1E4C"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06(24.00)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44F940F8"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13 (52.00)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293E517F"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06(24.00)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56C94216"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25 (41.67)</w:t>
            </w:r>
          </w:p>
        </w:tc>
      </w:tr>
      <w:tr w:rsidR="00794865" w:rsidRPr="00335E11" w14:paraId="24CECD64"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5068FBF8"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above 50 yrs.</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6697339C"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07(46.67)</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51A3C256"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04(26.67)</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12632ED8"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04(26.67)</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0208C088"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15(25.00)</w:t>
            </w:r>
          </w:p>
        </w:tc>
      </w:tr>
      <w:tr w:rsidR="00794865" w:rsidRPr="00335E11" w14:paraId="612EA926"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2CAA40B6"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Total</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1A814642"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21(35.00)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6C711808"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27 (45.00)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49B3E4BD"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12 (20.00)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155B0DD7"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60(100)</w:t>
            </w:r>
          </w:p>
        </w:tc>
      </w:tr>
      <w:tr w:rsidR="00794865" w:rsidRPr="00335E11" w14:paraId="0DE80232"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561C11E9"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sym w:font="Symbol" w:char="0063"/>
            </w:r>
            <w:r w:rsidRPr="00335E11">
              <w:rPr>
                <w:rFonts w:ascii="Arial" w:hAnsi="Arial" w:cs="Arial"/>
                <w:b/>
                <w:color w:val="000000" w:themeColor="text1"/>
                <w:vertAlign w:val="superscript"/>
                <w:lang w:eastAsia="en-US"/>
              </w:rPr>
              <w:t>2</w:t>
            </w:r>
            <w:r w:rsidRPr="00335E11">
              <w:rPr>
                <w:rFonts w:ascii="Arial" w:hAnsi="Arial" w:cs="Arial"/>
                <w:b/>
                <w:i/>
                <w:color w:val="000000" w:themeColor="text1"/>
                <w:lang w:eastAsia="en-US"/>
              </w:rPr>
              <w:t xml:space="preserve"> Cal</w:t>
            </w:r>
            <w:r w:rsidRPr="00335E11">
              <w:rPr>
                <w:rFonts w:ascii="Arial" w:hAnsi="Arial" w:cs="Arial"/>
                <w:b/>
                <w:color w:val="000000" w:themeColor="text1"/>
                <w:lang w:eastAsia="en-US"/>
              </w:rPr>
              <w:t>=4.62</w:t>
            </w:r>
          </w:p>
        </w:tc>
      </w:tr>
      <w:tr w:rsidR="00794865" w:rsidRPr="00335E11" w14:paraId="2513F0DA"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18A8F6E2"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Caste</w:t>
            </w:r>
          </w:p>
        </w:tc>
      </w:tr>
      <w:tr w:rsidR="00794865" w:rsidRPr="00335E11" w14:paraId="11B27067" w14:textId="77777777" w:rsidTr="00D35A7E">
        <w:trPr>
          <w:trHeight w:val="20"/>
          <w:jc w:val="center"/>
        </w:trPr>
        <w:tc>
          <w:tcPr>
            <w:tcW w:w="1928" w:type="pct"/>
            <w:tcBorders>
              <w:top w:val="single" w:sz="4" w:space="0" w:color="000000"/>
              <w:left w:val="single" w:sz="4" w:space="0" w:color="000000"/>
              <w:bottom w:val="single" w:sz="4" w:space="0" w:color="000000"/>
              <w:right w:val="single" w:sz="4" w:space="0" w:color="auto"/>
            </w:tcBorders>
            <w:hideMark/>
          </w:tcPr>
          <w:p w14:paraId="090BB03E"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General caste</w:t>
            </w:r>
          </w:p>
        </w:tc>
        <w:tc>
          <w:tcPr>
            <w:tcW w:w="736" w:type="pct"/>
            <w:gridSpan w:val="2"/>
            <w:tcBorders>
              <w:top w:val="single" w:sz="4" w:space="0" w:color="000000"/>
              <w:left w:val="single" w:sz="4" w:space="0" w:color="auto"/>
              <w:bottom w:val="single" w:sz="4" w:space="0" w:color="000000"/>
              <w:right w:val="single" w:sz="4" w:space="0" w:color="auto"/>
            </w:tcBorders>
            <w:vAlign w:val="bottom"/>
            <w:hideMark/>
          </w:tcPr>
          <w:p w14:paraId="2074F438"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14(34.15)</w:t>
            </w:r>
          </w:p>
        </w:tc>
        <w:tc>
          <w:tcPr>
            <w:tcW w:w="813" w:type="pct"/>
            <w:gridSpan w:val="5"/>
            <w:tcBorders>
              <w:top w:val="single" w:sz="4" w:space="0" w:color="000000"/>
              <w:left w:val="single" w:sz="4" w:space="0" w:color="auto"/>
              <w:bottom w:val="single" w:sz="4" w:space="0" w:color="000000"/>
              <w:right w:val="single" w:sz="4" w:space="0" w:color="auto"/>
            </w:tcBorders>
            <w:vAlign w:val="bottom"/>
            <w:hideMark/>
          </w:tcPr>
          <w:p w14:paraId="41C9DCF0"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19 (46.34)</w:t>
            </w:r>
          </w:p>
        </w:tc>
        <w:tc>
          <w:tcPr>
            <w:tcW w:w="746" w:type="pct"/>
            <w:gridSpan w:val="4"/>
            <w:tcBorders>
              <w:top w:val="single" w:sz="4" w:space="0" w:color="000000"/>
              <w:left w:val="single" w:sz="4" w:space="0" w:color="auto"/>
              <w:bottom w:val="single" w:sz="4" w:space="0" w:color="000000"/>
              <w:right w:val="single" w:sz="4" w:space="0" w:color="auto"/>
            </w:tcBorders>
            <w:vAlign w:val="bottom"/>
            <w:hideMark/>
          </w:tcPr>
          <w:p w14:paraId="782DBFCC"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08(19.51)</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14:paraId="0E23E26F"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41 (68.34)</w:t>
            </w:r>
          </w:p>
        </w:tc>
      </w:tr>
      <w:tr w:rsidR="00794865" w:rsidRPr="00335E11" w14:paraId="2B40645F" w14:textId="77777777" w:rsidTr="00D35A7E">
        <w:trPr>
          <w:trHeight w:val="20"/>
          <w:jc w:val="center"/>
        </w:trPr>
        <w:tc>
          <w:tcPr>
            <w:tcW w:w="1928" w:type="pct"/>
            <w:tcBorders>
              <w:top w:val="single" w:sz="4" w:space="0" w:color="000000"/>
              <w:left w:val="single" w:sz="4" w:space="0" w:color="000000"/>
              <w:bottom w:val="single" w:sz="4" w:space="0" w:color="000000"/>
              <w:right w:val="single" w:sz="4" w:space="0" w:color="auto"/>
            </w:tcBorders>
            <w:hideMark/>
          </w:tcPr>
          <w:p w14:paraId="058EDC1D"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Backward class</w:t>
            </w:r>
          </w:p>
        </w:tc>
        <w:tc>
          <w:tcPr>
            <w:tcW w:w="736" w:type="pct"/>
            <w:gridSpan w:val="2"/>
            <w:tcBorders>
              <w:top w:val="single" w:sz="4" w:space="0" w:color="000000"/>
              <w:left w:val="single" w:sz="4" w:space="0" w:color="auto"/>
              <w:bottom w:val="single" w:sz="4" w:space="0" w:color="000000"/>
              <w:right w:val="single" w:sz="4" w:space="0" w:color="auto"/>
            </w:tcBorders>
            <w:vAlign w:val="bottom"/>
            <w:hideMark/>
          </w:tcPr>
          <w:p w14:paraId="549EFCF5"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03 (27.27)</w:t>
            </w:r>
          </w:p>
        </w:tc>
        <w:tc>
          <w:tcPr>
            <w:tcW w:w="813" w:type="pct"/>
            <w:gridSpan w:val="5"/>
            <w:tcBorders>
              <w:top w:val="single" w:sz="4" w:space="0" w:color="000000"/>
              <w:left w:val="single" w:sz="4" w:space="0" w:color="auto"/>
              <w:bottom w:val="single" w:sz="4" w:space="0" w:color="000000"/>
              <w:right w:val="single" w:sz="4" w:space="0" w:color="auto"/>
            </w:tcBorders>
            <w:vAlign w:val="bottom"/>
            <w:hideMark/>
          </w:tcPr>
          <w:p w14:paraId="725B1439"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05 (45.45)</w:t>
            </w:r>
          </w:p>
        </w:tc>
        <w:tc>
          <w:tcPr>
            <w:tcW w:w="746" w:type="pct"/>
            <w:gridSpan w:val="4"/>
            <w:tcBorders>
              <w:top w:val="single" w:sz="4" w:space="0" w:color="000000"/>
              <w:left w:val="single" w:sz="4" w:space="0" w:color="auto"/>
              <w:bottom w:val="single" w:sz="4" w:space="0" w:color="000000"/>
              <w:right w:val="single" w:sz="4" w:space="0" w:color="auto"/>
            </w:tcBorders>
            <w:vAlign w:val="bottom"/>
            <w:hideMark/>
          </w:tcPr>
          <w:p w14:paraId="2B23CB04"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03 (27.27)</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14:paraId="1730191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11 (18.33)</w:t>
            </w:r>
          </w:p>
        </w:tc>
      </w:tr>
      <w:tr w:rsidR="00794865" w:rsidRPr="00335E11" w14:paraId="44567C78" w14:textId="77777777" w:rsidTr="00D35A7E">
        <w:trPr>
          <w:trHeight w:val="20"/>
          <w:jc w:val="center"/>
        </w:trPr>
        <w:tc>
          <w:tcPr>
            <w:tcW w:w="1928" w:type="pct"/>
            <w:tcBorders>
              <w:top w:val="single" w:sz="4" w:space="0" w:color="000000"/>
              <w:left w:val="single" w:sz="4" w:space="0" w:color="000000"/>
              <w:bottom w:val="single" w:sz="4" w:space="0" w:color="000000"/>
              <w:right w:val="single" w:sz="4" w:space="0" w:color="auto"/>
            </w:tcBorders>
            <w:hideMark/>
          </w:tcPr>
          <w:p w14:paraId="60576D7F"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rPr>
              <w:t>Schedule caste</w:t>
            </w:r>
          </w:p>
        </w:tc>
        <w:tc>
          <w:tcPr>
            <w:tcW w:w="736" w:type="pct"/>
            <w:gridSpan w:val="2"/>
            <w:tcBorders>
              <w:top w:val="single" w:sz="4" w:space="0" w:color="000000"/>
              <w:left w:val="single" w:sz="4" w:space="0" w:color="auto"/>
              <w:bottom w:val="single" w:sz="4" w:space="0" w:color="000000"/>
              <w:right w:val="single" w:sz="4" w:space="0" w:color="auto"/>
            </w:tcBorders>
            <w:vAlign w:val="bottom"/>
            <w:hideMark/>
          </w:tcPr>
          <w:p w14:paraId="15108AF0"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04(50.00)</w:t>
            </w:r>
          </w:p>
        </w:tc>
        <w:tc>
          <w:tcPr>
            <w:tcW w:w="813" w:type="pct"/>
            <w:gridSpan w:val="5"/>
            <w:tcBorders>
              <w:top w:val="single" w:sz="4" w:space="0" w:color="000000"/>
              <w:left w:val="single" w:sz="4" w:space="0" w:color="auto"/>
              <w:bottom w:val="single" w:sz="4" w:space="0" w:color="000000"/>
              <w:right w:val="single" w:sz="4" w:space="0" w:color="auto"/>
            </w:tcBorders>
            <w:vAlign w:val="bottom"/>
            <w:hideMark/>
          </w:tcPr>
          <w:p w14:paraId="36AEDEF2"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03(37.50)</w:t>
            </w:r>
          </w:p>
        </w:tc>
        <w:tc>
          <w:tcPr>
            <w:tcW w:w="746" w:type="pct"/>
            <w:gridSpan w:val="4"/>
            <w:tcBorders>
              <w:top w:val="single" w:sz="4" w:space="0" w:color="000000"/>
              <w:left w:val="single" w:sz="4" w:space="0" w:color="auto"/>
              <w:bottom w:val="single" w:sz="4" w:space="0" w:color="000000"/>
              <w:right w:val="single" w:sz="4" w:space="0" w:color="auto"/>
            </w:tcBorders>
            <w:vAlign w:val="bottom"/>
            <w:hideMark/>
          </w:tcPr>
          <w:p w14:paraId="6DABC7DF"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01(12.50)</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14:paraId="721FADAB"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08(13.33)</w:t>
            </w:r>
          </w:p>
        </w:tc>
      </w:tr>
      <w:tr w:rsidR="00794865" w:rsidRPr="00335E11" w14:paraId="10C95553"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44F1F178"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sym w:font="Symbol" w:char="0063"/>
            </w:r>
            <w:r w:rsidRPr="00335E11">
              <w:rPr>
                <w:rFonts w:ascii="Arial" w:hAnsi="Arial" w:cs="Arial"/>
                <w:b/>
                <w:color w:val="000000" w:themeColor="text1"/>
                <w:vertAlign w:val="superscript"/>
                <w:lang w:eastAsia="en-US"/>
              </w:rPr>
              <w:t>2</w:t>
            </w:r>
            <w:r w:rsidRPr="00335E11">
              <w:rPr>
                <w:rFonts w:ascii="Arial" w:hAnsi="Arial" w:cs="Arial"/>
                <w:b/>
                <w:i/>
                <w:color w:val="000000" w:themeColor="text1"/>
                <w:lang w:eastAsia="en-US"/>
              </w:rPr>
              <w:t xml:space="preserve"> Cal</w:t>
            </w:r>
            <w:r w:rsidRPr="00335E11">
              <w:rPr>
                <w:rFonts w:ascii="Arial" w:hAnsi="Arial" w:cs="Arial"/>
                <w:b/>
                <w:color w:val="000000" w:themeColor="text1"/>
                <w:lang w:eastAsia="en-US"/>
              </w:rPr>
              <w:t>=1.34</w:t>
            </w:r>
          </w:p>
        </w:tc>
      </w:tr>
      <w:tr w:rsidR="00794865" w:rsidRPr="00335E11" w14:paraId="6B4D6628"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16DB04A2"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Level of Education</w:t>
            </w:r>
          </w:p>
        </w:tc>
      </w:tr>
      <w:tr w:rsidR="00794865" w:rsidRPr="00335E11" w14:paraId="707614FB"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13550C49"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rPr>
              <w:t>Up to primary</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40C51AD2"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05 (62.50)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64A2BD02"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03(37.50)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5239E3F2"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11EA9C2D"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8 (13.33)</w:t>
            </w:r>
          </w:p>
        </w:tc>
      </w:tr>
      <w:tr w:rsidR="00794865" w:rsidRPr="00335E11" w14:paraId="09F21FD5"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7D0FC895"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rPr>
              <w:t xml:space="preserve">Secondary and Senior secondary </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618EEF71"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14(41.18)</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4384B0DF"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16 (47.06)</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5482274A"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04(11.76)</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202A1847"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34 (56.67)</w:t>
            </w:r>
          </w:p>
        </w:tc>
      </w:tr>
      <w:tr w:rsidR="00794865" w:rsidRPr="00335E11" w14:paraId="7CA1781E"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28BBDF29"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rPr>
              <w:t>Above Senior secondary level</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4A6CE4E3"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02(11.12)</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4E95ACC2"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08(44.44)</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5F117594"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08(44.44)</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3BD88635"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18 (30.00)</w:t>
            </w:r>
          </w:p>
        </w:tc>
      </w:tr>
      <w:tr w:rsidR="00794865" w:rsidRPr="00335E11" w14:paraId="1E57F837"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598A0112"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b/>
                <w:color w:val="000000" w:themeColor="text1"/>
                <w:lang w:eastAsia="en-US"/>
              </w:rPr>
              <w:sym w:font="Symbol" w:char="0063"/>
            </w:r>
            <w:r w:rsidRPr="00335E11">
              <w:rPr>
                <w:rFonts w:ascii="Arial" w:hAnsi="Arial" w:cs="Arial"/>
                <w:b/>
                <w:color w:val="000000" w:themeColor="text1"/>
                <w:vertAlign w:val="superscript"/>
                <w:lang w:eastAsia="en-US"/>
              </w:rPr>
              <w:t xml:space="preserve">2 </w:t>
            </w:r>
            <w:r w:rsidRPr="00335E11">
              <w:rPr>
                <w:rFonts w:ascii="Arial" w:hAnsi="Arial" w:cs="Arial"/>
                <w:b/>
                <w:i/>
                <w:color w:val="000000" w:themeColor="text1"/>
                <w:lang w:eastAsia="en-US"/>
              </w:rPr>
              <w:t>Cal</w:t>
            </w:r>
            <w:r w:rsidRPr="00335E11">
              <w:rPr>
                <w:rFonts w:ascii="Arial" w:hAnsi="Arial" w:cs="Arial"/>
                <w:b/>
                <w:color w:val="000000" w:themeColor="text1"/>
                <w:lang w:eastAsia="en-US"/>
              </w:rPr>
              <w:t xml:space="preserve">=13.29** </w:t>
            </w:r>
          </w:p>
        </w:tc>
      </w:tr>
      <w:tr w:rsidR="00794865" w:rsidRPr="00335E11" w14:paraId="5EFC4D62"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2FDA264E"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b/>
                <w:color w:val="000000" w:themeColor="text1"/>
                <w:lang w:eastAsia="en-US"/>
              </w:rPr>
              <w:t>Subsidiary occupation of the family</w:t>
            </w:r>
          </w:p>
        </w:tc>
      </w:tr>
      <w:tr w:rsidR="00794865" w:rsidRPr="00335E11" w14:paraId="69D11E65"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10319AA5"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Nil</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5A0670F3"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13(43.33)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4427FF48"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13(43.33)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4D79414D"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04(13.33)</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3FCB0023"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30(50.00)</w:t>
            </w:r>
          </w:p>
        </w:tc>
      </w:tr>
      <w:tr w:rsidR="00794865" w:rsidRPr="00335E11" w14:paraId="4F4A5A29" w14:textId="77777777" w:rsidTr="00D35A7E">
        <w:trPr>
          <w:trHeight w:val="385"/>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1688072C"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Business and services</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7B87EDD6"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03(20.00)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28BC1631"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08 (53.33)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52AC1B69"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04 (26.67)</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2FA45B2B"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15 (25.00)</w:t>
            </w:r>
          </w:p>
        </w:tc>
      </w:tr>
      <w:tr w:rsidR="00794865" w:rsidRPr="00335E11" w14:paraId="71DD0D5A"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7271B30E"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Custom hiring</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0EEF09F7"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05(33.33)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035DEF2C"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06(40.00)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45AD256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04(26.67)</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1E81BA84"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15(25.00)</w:t>
            </w:r>
          </w:p>
        </w:tc>
      </w:tr>
      <w:tr w:rsidR="00794865" w:rsidRPr="00335E11" w14:paraId="2C19E46D"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485626C3"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b/>
                <w:color w:val="000000" w:themeColor="text1"/>
                <w:lang w:eastAsia="en-US"/>
              </w:rPr>
              <w:sym w:font="Symbol" w:char="0063"/>
            </w:r>
            <w:r w:rsidRPr="00335E11">
              <w:rPr>
                <w:rFonts w:ascii="Arial" w:hAnsi="Arial" w:cs="Arial"/>
                <w:b/>
                <w:color w:val="000000" w:themeColor="text1"/>
                <w:vertAlign w:val="superscript"/>
                <w:lang w:eastAsia="en-US"/>
              </w:rPr>
              <w:t xml:space="preserve">2 </w:t>
            </w:r>
            <w:r w:rsidRPr="00335E11">
              <w:rPr>
                <w:rFonts w:ascii="Arial" w:hAnsi="Arial" w:cs="Arial"/>
                <w:b/>
                <w:i/>
                <w:color w:val="000000" w:themeColor="text1"/>
                <w:lang w:eastAsia="en-US"/>
              </w:rPr>
              <w:t>Cal</w:t>
            </w:r>
            <w:r w:rsidRPr="00335E11">
              <w:rPr>
                <w:rFonts w:ascii="Arial" w:hAnsi="Arial" w:cs="Arial"/>
                <w:b/>
                <w:color w:val="000000" w:themeColor="text1"/>
                <w:lang w:eastAsia="en-US"/>
              </w:rPr>
              <w:t>=3.23</w:t>
            </w:r>
          </w:p>
        </w:tc>
      </w:tr>
      <w:tr w:rsidR="00794865" w:rsidRPr="00335E11" w14:paraId="22991A07"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785CFE6A"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 xml:space="preserve">Size of land holdings </w:t>
            </w:r>
          </w:p>
        </w:tc>
      </w:tr>
      <w:tr w:rsidR="00794865" w:rsidRPr="00335E11" w14:paraId="38ED06BA"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66883936"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rPr>
              <w:t>Marginal (up to 2.5 Acre)</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1307AF13"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4(80.00)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28D4394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 (20.00)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70A73129"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 (0.00)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5915EB34"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5 (8.33)</w:t>
            </w:r>
          </w:p>
        </w:tc>
      </w:tr>
      <w:tr w:rsidR="00794865" w:rsidRPr="00335E11" w14:paraId="00B1ABE4"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7827E96E"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rPr>
              <w:t>Small (2.51 to 5 Acre)</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2E331553"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8(50.00)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78C5EE6F"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7 (43.75)</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5C591DFF"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 (6.25)</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61E09B46"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16 (26.67)</w:t>
            </w:r>
          </w:p>
        </w:tc>
      </w:tr>
      <w:tr w:rsidR="00794865" w:rsidRPr="00335E11" w14:paraId="79CD8F97"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3B1C0D0A"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rPr>
              <w:t>Semi-medium (5.1 to 10 Acre)</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3E2D0FDA"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4 (17.39)</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61C5ED9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14 (60.87)</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0139B4EC"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5 (21.74)</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1DDE7224"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23 (38.33)</w:t>
            </w:r>
          </w:p>
        </w:tc>
      </w:tr>
      <w:tr w:rsidR="00794865" w:rsidRPr="00335E11" w14:paraId="1B7A4CD0"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5E0A8841"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rPr>
              <w:t>Medium (Above 10.1 to 25 Acre)</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551A1987"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5 (31.25)</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655229C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5 (31.25)</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1C1AB4E8"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6 (37.50)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479ADF6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16(26.67)</w:t>
            </w:r>
          </w:p>
        </w:tc>
      </w:tr>
      <w:tr w:rsidR="00794865" w:rsidRPr="00335E11" w14:paraId="12647054"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3DE196D6"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sym w:font="Symbol" w:char="0063"/>
            </w:r>
            <w:r w:rsidRPr="00335E11">
              <w:rPr>
                <w:rFonts w:ascii="Arial" w:hAnsi="Arial" w:cs="Arial"/>
                <w:b/>
                <w:color w:val="000000" w:themeColor="text1"/>
                <w:vertAlign w:val="superscript"/>
                <w:lang w:eastAsia="en-US"/>
              </w:rPr>
              <w:t xml:space="preserve">2 </w:t>
            </w:r>
            <w:r w:rsidRPr="00335E11">
              <w:rPr>
                <w:rFonts w:ascii="Arial" w:hAnsi="Arial" w:cs="Arial"/>
                <w:b/>
                <w:i/>
                <w:color w:val="000000" w:themeColor="text1"/>
                <w:lang w:eastAsia="en-US"/>
              </w:rPr>
              <w:t>Cal</w:t>
            </w:r>
            <w:r w:rsidRPr="00335E11">
              <w:rPr>
                <w:rFonts w:ascii="Arial" w:hAnsi="Arial" w:cs="Arial"/>
                <w:b/>
                <w:color w:val="000000" w:themeColor="text1"/>
                <w:lang w:eastAsia="en-US"/>
              </w:rPr>
              <w:t xml:space="preserve">=13.68* </w:t>
            </w:r>
          </w:p>
        </w:tc>
      </w:tr>
      <w:tr w:rsidR="00794865" w:rsidRPr="00335E11" w14:paraId="5C8AAE05"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3235FF2A"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Type of family</w:t>
            </w:r>
          </w:p>
        </w:tc>
      </w:tr>
      <w:tr w:rsidR="00794865" w:rsidRPr="00335E11" w14:paraId="08BCACF1"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14:paraId="4F42E5C2"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Nuclear</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14:paraId="54752B8D"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12 (50.00)</w:t>
            </w:r>
          </w:p>
        </w:tc>
        <w:tc>
          <w:tcPr>
            <w:tcW w:w="793" w:type="pct"/>
            <w:gridSpan w:val="3"/>
            <w:tcBorders>
              <w:top w:val="single" w:sz="4" w:space="0" w:color="000000"/>
              <w:left w:val="single" w:sz="4" w:space="0" w:color="auto"/>
              <w:bottom w:val="single" w:sz="4" w:space="0" w:color="000000"/>
              <w:right w:val="single" w:sz="4" w:space="0" w:color="auto"/>
            </w:tcBorders>
            <w:vAlign w:val="bottom"/>
            <w:hideMark/>
          </w:tcPr>
          <w:p w14:paraId="2E14A587"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09(37.50)</w:t>
            </w:r>
          </w:p>
        </w:tc>
        <w:tc>
          <w:tcPr>
            <w:tcW w:w="765" w:type="pct"/>
            <w:gridSpan w:val="6"/>
            <w:tcBorders>
              <w:top w:val="single" w:sz="4" w:space="0" w:color="000000"/>
              <w:left w:val="single" w:sz="4" w:space="0" w:color="auto"/>
              <w:bottom w:val="single" w:sz="4" w:space="0" w:color="000000"/>
              <w:right w:val="single" w:sz="4" w:space="0" w:color="auto"/>
            </w:tcBorders>
            <w:vAlign w:val="bottom"/>
            <w:hideMark/>
          </w:tcPr>
          <w:p w14:paraId="691EF5B2"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03(12.50)</w:t>
            </w:r>
          </w:p>
        </w:tc>
        <w:tc>
          <w:tcPr>
            <w:tcW w:w="757" w:type="pct"/>
            <w:tcBorders>
              <w:top w:val="single" w:sz="4" w:space="0" w:color="000000"/>
              <w:left w:val="single" w:sz="4" w:space="0" w:color="auto"/>
              <w:bottom w:val="single" w:sz="4" w:space="0" w:color="000000"/>
              <w:right w:val="single" w:sz="4" w:space="0" w:color="000000"/>
            </w:tcBorders>
            <w:vAlign w:val="bottom"/>
            <w:hideMark/>
          </w:tcPr>
          <w:p w14:paraId="63C49CB5"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24 (40.00)</w:t>
            </w:r>
          </w:p>
        </w:tc>
      </w:tr>
      <w:tr w:rsidR="00794865" w:rsidRPr="00335E11" w14:paraId="12B4433B"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14:paraId="49433D37"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Joint</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14:paraId="33905281"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09 (25.00)</w:t>
            </w:r>
          </w:p>
        </w:tc>
        <w:tc>
          <w:tcPr>
            <w:tcW w:w="793" w:type="pct"/>
            <w:gridSpan w:val="3"/>
            <w:tcBorders>
              <w:top w:val="single" w:sz="4" w:space="0" w:color="000000"/>
              <w:left w:val="single" w:sz="4" w:space="0" w:color="auto"/>
              <w:bottom w:val="single" w:sz="4" w:space="0" w:color="000000"/>
              <w:right w:val="single" w:sz="4" w:space="0" w:color="auto"/>
            </w:tcBorders>
            <w:vAlign w:val="bottom"/>
            <w:hideMark/>
          </w:tcPr>
          <w:p w14:paraId="42B9EB71"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18 (50.00)</w:t>
            </w:r>
          </w:p>
        </w:tc>
        <w:tc>
          <w:tcPr>
            <w:tcW w:w="765" w:type="pct"/>
            <w:gridSpan w:val="6"/>
            <w:tcBorders>
              <w:top w:val="single" w:sz="4" w:space="0" w:color="000000"/>
              <w:left w:val="single" w:sz="4" w:space="0" w:color="auto"/>
              <w:bottom w:val="single" w:sz="4" w:space="0" w:color="000000"/>
              <w:right w:val="single" w:sz="4" w:space="0" w:color="auto"/>
            </w:tcBorders>
            <w:vAlign w:val="bottom"/>
            <w:hideMark/>
          </w:tcPr>
          <w:p w14:paraId="718A19F3"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09(25.00)</w:t>
            </w:r>
          </w:p>
        </w:tc>
        <w:tc>
          <w:tcPr>
            <w:tcW w:w="757" w:type="pct"/>
            <w:tcBorders>
              <w:top w:val="single" w:sz="4" w:space="0" w:color="000000"/>
              <w:left w:val="single" w:sz="4" w:space="0" w:color="auto"/>
              <w:bottom w:val="single" w:sz="4" w:space="0" w:color="000000"/>
              <w:right w:val="single" w:sz="4" w:space="0" w:color="000000"/>
            </w:tcBorders>
            <w:vAlign w:val="bottom"/>
            <w:hideMark/>
          </w:tcPr>
          <w:p w14:paraId="5A127F8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36 (60.00)</w:t>
            </w:r>
          </w:p>
        </w:tc>
      </w:tr>
      <w:tr w:rsidR="00794865" w:rsidRPr="00335E11" w14:paraId="65CF2134" w14:textId="77777777" w:rsidTr="00D35A7E">
        <w:trPr>
          <w:trHeight w:val="235"/>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2883DD57"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sym w:font="Symbol" w:char="0063"/>
            </w:r>
            <w:r w:rsidRPr="00335E11">
              <w:rPr>
                <w:rFonts w:ascii="Arial" w:hAnsi="Arial" w:cs="Arial"/>
                <w:b/>
                <w:color w:val="000000" w:themeColor="text1"/>
                <w:vertAlign w:val="superscript"/>
                <w:lang w:eastAsia="en-US"/>
              </w:rPr>
              <w:t xml:space="preserve">2 </w:t>
            </w:r>
            <w:r w:rsidRPr="00335E11">
              <w:rPr>
                <w:rFonts w:ascii="Arial" w:hAnsi="Arial" w:cs="Arial"/>
                <w:b/>
                <w:i/>
                <w:color w:val="000000" w:themeColor="text1"/>
                <w:lang w:eastAsia="en-US"/>
              </w:rPr>
              <w:t>Cal</w:t>
            </w:r>
            <w:r w:rsidRPr="00335E11">
              <w:rPr>
                <w:rFonts w:ascii="Arial" w:hAnsi="Arial" w:cs="Arial"/>
                <w:b/>
                <w:color w:val="000000" w:themeColor="text1"/>
                <w:lang w:eastAsia="en-US"/>
              </w:rPr>
              <w:t>=4.19</w:t>
            </w:r>
          </w:p>
        </w:tc>
      </w:tr>
      <w:tr w:rsidR="00794865" w:rsidRPr="00335E11" w14:paraId="7F1A90C7" w14:textId="77777777" w:rsidTr="00D35A7E">
        <w:trPr>
          <w:trHeight w:val="235"/>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5639B67C"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Size of family</w:t>
            </w:r>
          </w:p>
        </w:tc>
      </w:tr>
      <w:tr w:rsidR="00794865" w:rsidRPr="00335E11" w14:paraId="3E0C2251" w14:textId="77777777" w:rsidTr="00D35A7E">
        <w:trPr>
          <w:trHeight w:val="235"/>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14:paraId="39312B6A"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Up to 4 members</w:t>
            </w:r>
          </w:p>
        </w:tc>
        <w:tc>
          <w:tcPr>
            <w:tcW w:w="728" w:type="pct"/>
            <w:gridSpan w:val="2"/>
            <w:tcBorders>
              <w:top w:val="single" w:sz="4" w:space="0" w:color="000000"/>
              <w:left w:val="single" w:sz="4" w:space="0" w:color="auto"/>
              <w:bottom w:val="single" w:sz="4" w:space="0" w:color="000000"/>
              <w:right w:val="single" w:sz="4" w:space="0" w:color="auto"/>
            </w:tcBorders>
            <w:vAlign w:val="bottom"/>
            <w:hideMark/>
          </w:tcPr>
          <w:p w14:paraId="2E5B446C"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12(46.15)</w:t>
            </w:r>
          </w:p>
        </w:tc>
        <w:tc>
          <w:tcPr>
            <w:tcW w:w="788" w:type="pct"/>
            <w:gridSpan w:val="3"/>
            <w:tcBorders>
              <w:top w:val="single" w:sz="4" w:space="0" w:color="000000"/>
              <w:left w:val="single" w:sz="4" w:space="0" w:color="auto"/>
              <w:bottom w:val="single" w:sz="4" w:space="0" w:color="000000"/>
              <w:right w:val="single" w:sz="4" w:space="0" w:color="auto"/>
            </w:tcBorders>
            <w:vAlign w:val="bottom"/>
            <w:hideMark/>
          </w:tcPr>
          <w:p w14:paraId="7E5C9E93"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10(38.46)</w:t>
            </w:r>
          </w:p>
        </w:tc>
        <w:tc>
          <w:tcPr>
            <w:tcW w:w="755" w:type="pct"/>
            <w:gridSpan w:val="4"/>
            <w:tcBorders>
              <w:top w:val="single" w:sz="4" w:space="0" w:color="000000"/>
              <w:left w:val="single" w:sz="4" w:space="0" w:color="auto"/>
              <w:bottom w:val="single" w:sz="4" w:space="0" w:color="000000"/>
              <w:right w:val="single" w:sz="4" w:space="0" w:color="auto"/>
            </w:tcBorders>
            <w:vAlign w:val="bottom"/>
            <w:hideMark/>
          </w:tcPr>
          <w:p w14:paraId="423C6836"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04 (15.38)</w:t>
            </w:r>
          </w:p>
        </w:tc>
        <w:tc>
          <w:tcPr>
            <w:tcW w:w="783" w:type="pct"/>
            <w:gridSpan w:val="4"/>
            <w:tcBorders>
              <w:top w:val="single" w:sz="4" w:space="0" w:color="000000"/>
              <w:left w:val="single" w:sz="4" w:space="0" w:color="auto"/>
              <w:bottom w:val="single" w:sz="4" w:space="0" w:color="000000"/>
              <w:right w:val="single" w:sz="4" w:space="0" w:color="000000"/>
            </w:tcBorders>
            <w:vAlign w:val="bottom"/>
            <w:hideMark/>
          </w:tcPr>
          <w:p w14:paraId="2276AE5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26 (43.33)</w:t>
            </w:r>
          </w:p>
        </w:tc>
      </w:tr>
      <w:tr w:rsidR="00794865" w:rsidRPr="00335E11" w14:paraId="63588662" w14:textId="77777777" w:rsidTr="00D35A7E">
        <w:trPr>
          <w:trHeight w:val="235"/>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14:paraId="728D52EB"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5-7 members</w:t>
            </w:r>
          </w:p>
        </w:tc>
        <w:tc>
          <w:tcPr>
            <w:tcW w:w="728" w:type="pct"/>
            <w:gridSpan w:val="2"/>
            <w:tcBorders>
              <w:top w:val="single" w:sz="4" w:space="0" w:color="000000"/>
              <w:left w:val="single" w:sz="4" w:space="0" w:color="auto"/>
              <w:bottom w:val="single" w:sz="4" w:space="0" w:color="000000"/>
              <w:right w:val="single" w:sz="4" w:space="0" w:color="auto"/>
            </w:tcBorders>
            <w:vAlign w:val="bottom"/>
            <w:hideMark/>
          </w:tcPr>
          <w:p w14:paraId="32B2E4E1"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07 (26.92)</w:t>
            </w:r>
          </w:p>
        </w:tc>
        <w:tc>
          <w:tcPr>
            <w:tcW w:w="788" w:type="pct"/>
            <w:gridSpan w:val="3"/>
            <w:tcBorders>
              <w:top w:val="single" w:sz="4" w:space="0" w:color="000000"/>
              <w:left w:val="single" w:sz="4" w:space="0" w:color="auto"/>
              <w:bottom w:val="single" w:sz="4" w:space="0" w:color="000000"/>
              <w:right w:val="single" w:sz="4" w:space="0" w:color="auto"/>
            </w:tcBorders>
            <w:vAlign w:val="bottom"/>
            <w:hideMark/>
          </w:tcPr>
          <w:p w14:paraId="1403479C"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12(46.15)</w:t>
            </w:r>
          </w:p>
        </w:tc>
        <w:tc>
          <w:tcPr>
            <w:tcW w:w="755" w:type="pct"/>
            <w:gridSpan w:val="4"/>
            <w:tcBorders>
              <w:top w:val="single" w:sz="4" w:space="0" w:color="000000"/>
              <w:left w:val="single" w:sz="4" w:space="0" w:color="auto"/>
              <w:bottom w:val="single" w:sz="4" w:space="0" w:color="000000"/>
              <w:right w:val="single" w:sz="4" w:space="0" w:color="auto"/>
            </w:tcBorders>
            <w:vAlign w:val="bottom"/>
            <w:hideMark/>
          </w:tcPr>
          <w:p w14:paraId="5CDEE42B"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07 (26.92)</w:t>
            </w:r>
          </w:p>
        </w:tc>
        <w:tc>
          <w:tcPr>
            <w:tcW w:w="783" w:type="pct"/>
            <w:gridSpan w:val="4"/>
            <w:tcBorders>
              <w:top w:val="single" w:sz="4" w:space="0" w:color="000000"/>
              <w:left w:val="single" w:sz="4" w:space="0" w:color="auto"/>
              <w:bottom w:val="single" w:sz="4" w:space="0" w:color="000000"/>
              <w:right w:val="single" w:sz="4" w:space="0" w:color="000000"/>
            </w:tcBorders>
            <w:vAlign w:val="bottom"/>
            <w:hideMark/>
          </w:tcPr>
          <w:p w14:paraId="6DE41DCF"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26 (43.33)</w:t>
            </w:r>
          </w:p>
        </w:tc>
      </w:tr>
      <w:tr w:rsidR="00794865" w:rsidRPr="00335E11" w14:paraId="71034FC6" w14:textId="77777777" w:rsidTr="00D35A7E">
        <w:trPr>
          <w:trHeight w:val="235"/>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14:paraId="562844ED"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lastRenderedPageBreak/>
              <w:t>Above 7members</w:t>
            </w:r>
          </w:p>
        </w:tc>
        <w:tc>
          <w:tcPr>
            <w:tcW w:w="728" w:type="pct"/>
            <w:gridSpan w:val="2"/>
            <w:tcBorders>
              <w:top w:val="single" w:sz="4" w:space="0" w:color="000000"/>
              <w:left w:val="single" w:sz="4" w:space="0" w:color="auto"/>
              <w:bottom w:val="single" w:sz="4" w:space="0" w:color="000000"/>
              <w:right w:val="single" w:sz="4" w:space="0" w:color="auto"/>
            </w:tcBorders>
            <w:vAlign w:val="bottom"/>
            <w:hideMark/>
          </w:tcPr>
          <w:p w14:paraId="61E92471"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02 (25.00)</w:t>
            </w:r>
          </w:p>
        </w:tc>
        <w:tc>
          <w:tcPr>
            <w:tcW w:w="788" w:type="pct"/>
            <w:gridSpan w:val="3"/>
            <w:tcBorders>
              <w:top w:val="single" w:sz="4" w:space="0" w:color="000000"/>
              <w:left w:val="single" w:sz="4" w:space="0" w:color="auto"/>
              <w:bottom w:val="single" w:sz="4" w:space="0" w:color="000000"/>
              <w:right w:val="single" w:sz="4" w:space="0" w:color="auto"/>
            </w:tcBorders>
            <w:vAlign w:val="bottom"/>
            <w:hideMark/>
          </w:tcPr>
          <w:p w14:paraId="4827F5EA"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05(62.50)</w:t>
            </w:r>
          </w:p>
        </w:tc>
        <w:tc>
          <w:tcPr>
            <w:tcW w:w="755" w:type="pct"/>
            <w:gridSpan w:val="4"/>
            <w:tcBorders>
              <w:top w:val="single" w:sz="4" w:space="0" w:color="000000"/>
              <w:left w:val="single" w:sz="4" w:space="0" w:color="auto"/>
              <w:bottom w:val="single" w:sz="4" w:space="0" w:color="000000"/>
              <w:right w:val="single" w:sz="4" w:space="0" w:color="auto"/>
            </w:tcBorders>
            <w:vAlign w:val="bottom"/>
            <w:hideMark/>
          </w:tcPr>
          <w:p w14:paraId="4011FD4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01 (12.50)</w:t>
            </w:r>
          </w:p>
        </w:tc>
        <w:tc>
          <w:tcPr>
            <w:tcW w:w="783" w:type="pct"/>
            <w:gridSpan w:val="4"/>
            <w:tcBorders>
              <w:top w:val="single" w:sz="4" w:space="0" w:color="000000"/>
              <w:left w:val="single" w:sz="4" w:space="0" w:color="auto"/>
              <w:bottom w:val="single" w:sz="4" w:space="0" w:color="000000"/>
              <w:right w:val="single" w:sz="4" w:space="0" w:color="000000"/>
            </w:tcBorders>
            <w:vAlign w:val="bottom"/>
            <w:hideMark/>
          </w:tcPr>
          <w:p w14:paraId="0D2F7760"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08 (13.33)</w:t>
            </w:r>
          </w:p>
        </w:tc>
      </w:tr>
      <w:tr w:rsidR="00794865" w:rsidRPr="00335E11" w14:paraId="6CDE2EE8" w14:textId="77777777" w:rsidTr="00D35A7E">
        <w:trPr>
          <w:trHeight w:val="235"/>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27185E16"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sym w:font="Symbol" w:char="0063"/>
            </w:r>
            <w:r w:rsidRPr="00335E11">
              <w:rPr>
                <w:rFonts w:ascii="Arial" w:hAnsi="Arial" w:cs="Arial"/>
                <w:b/>
                <w:color w:val="000000" w:themeColor="text1"/>
                <w:vertAlign w:val="superscript"/>
                <w:lang w:eastAsia="en-US"/>
              </w:rPr>
              <w:t xml:space="preserve">2 </w:t>
            </w:r>
            <w:r w:rsidRPr="00335E11">
              <w:rPr>
                <w:rFonts w:ascii="Arial" w:hAnsi="Arial" w:cs="Arial"/>
                <w:b/>
                <w:i/>
                <w:color w:val="000000" w:themeColor="text1"/>
                <w:lang w:eastAsia="en-US"/>
              </w:rPr>
              <w:t>Cal</w:t>
            </w:r>
            <w:r w:rsidRPr="00335E11">
              <w:rPr>
                <w:rFonts w:ascii="Arial" w:hAnsi="Arial" w:cs="Arial"/>
                <w:b/>
                <w:color w:val="000000" w:themeColor="text1"/>
                <w:lang w:eastAsia="en-US"/>
              </w:rPr>
              <w:t>=3.56</w:t>
            </w:r>
          </w:p>
        </w:tc>
      </w:tr>
      <w:tr w:rsidR="00794865" w:rsidRPr="00335E11" w14:paraId="6519AE50" w14:textId="77777777" w:rsidTr="00D35A7E">
        <w:trPr>
          <w:trHeight w:val="235"/>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22BA6DF9"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Annual Income(Rs.)</w:t>
            </w:r>
          </w:p>
        </w:tc>
      </w:tr>
      <w:tr w:rsidR="00794865" w:rsidRPr="00335E11" w14:paraId="61CEAF6B"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2541307F"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 xml:space="preserve"> Rs.2,00000 - 3,00000</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50EE2E29"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10(71.43)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5C6DB34F"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03(21.43)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7784C46C"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01(07.14)</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3B706490"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14 (23.33)</w:t>
            </w:r>
          </w:p>
        </w:tc>
      </w:tr>
      <w:tr w:rsidR="00794865" w:rsidRPr="00335E11" w14:paraId="76C30770"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512C842C"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 xml:space="preserve"> Rs.3,00001 - 4,00000</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33D75FD5"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03(15.00)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68842BAB"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13 (65.00)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318C2F4A"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04(20.00)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69FF007F"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20(33.33)</w:t>
            </w:r>
          </w:p>
        </w:tc>
      </w:tr>
      <w:tr w:rsidR="00794865" w:rsidRPr="00335E11" w14:paraId="1FDF86E4"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330144D5"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Above Rs. 4,00,000</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52BA5D7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08 (30.77)</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52A19AD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11(42.31)</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1CBF064D"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07 (26.92)</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67616EAB"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26(43.33)</w:t>
            </w:r>
          </w:p>
        </w:tc>
      </w:tr>
      <w:tr w:rsidR="00794865" w:rsidRPr="00335E11" w14:paraId="78A0A590" w14:textId="77777777" w:rsidTr="00D35A7E">
        <w:trPr>
          <w:trHeight w:val="307"/>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5D469A77"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sym w:font="Symbol" w:char="0063"/>
            </w:r>
            <w:r w:rsidRPr="00335E11">
              <w:rPr>
                <w:rFonts w:ascii="Arial" w:hAnsi="Arial" w:cs="Arial"/>
                <w:b/>
                <w:color w:val="000000" w:themeColor="text1"/>
                <w:vertAlign w:val="superscript"/>
                <w:lang w:eastAsia="en-US"/>
              </w:rPr>
              <w:t xml:space="preserve">2 </w:t>
            </w:r>
            <w:r w:rsidRPr="00335E11">
              <w:rPr>
                <w:rFonts w:ascii="Arial" w:hAnsi="Arial" w:cs="Arial"/>
                <w:b/>
                <w:i/>
                <w:color w:val="000000" w:themeColor="text1"/>
                <w:lang w:eastAsia="en-US"/>
              </w:rPr>
              <w:t>Cal</w:t>
            </w:r>
            <w:r w:rsidRPr="00335E11">
              <w:rPr>
                <w:rFonts w:ascii="Arial" w:hAnsi="Arial" w:cs="Arial"/>
                <w:b/>
                <w:color w:val="000000" w:themeColor="text1"/>
                <w:lang w:eastAsia="en-US"/>
              </w:rPr>
              <w:t xml:space="preserve">=13.05* </w:t>
            </w:r>
          </w:p>
        </w:tc>
      </w:tr>
      <w:tr w:rsidR="00794865" w:rsidRPr="00335E11" w14:paraId="01CC1F73"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45FC7974"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b/>
                <w:color w:val="000000" w:themeColor="text1"/>
                <w:lang w:eastAsia="en-US"/>
              </w:rPr>
              <w:t>Social organization participation</w:t>
            </w:r>
          </w:p>
        </w:tc>
      </w:tr>
      <w:tr w:rsidR="00794865" w:rsidRPr="00335E11" w14:paraId="2A834ADE"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14:paraId="0EDF3D1F"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No organization participation</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14:paraId="2538868A"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05(50.00)</w:t>
            </w:r>
          </w:p>
        </w:tc>
        <w:tc>
          <w:tcPr>
            <w:tcW w:w="822" w:type="pct"/>
            <w:gridSpan w:val="5"/>
            <w:tcBorders>
              <w:top w:val="single" w:sz="4" w:space="0" w:color="000000"/>
              <w:left w:val="single" w:sz="4" w:space="0" w:color="auto"/>
              <w:bottom w:val="single" w:sz="4" w:space="0" w:color="000000"/>
              <w:right w:val="single" w:sz="4" w:space="0" w:color="auto"/>
            </w:tcBorders>
            <w:vAlign w:val="bottom"/>
            <w:hideMark/>
          </w:tcPr>
          <w:p w14:paraId="048E1010"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04 (40.00)</w:t>
            </w:r>
          </w:p>
        </w:tc>
        <w:tc>
          <w:tcPr>
            <w:tcW w:w="717" w:type="pct"/>
            <w:gridSpan w:val="2"/>
            <w:tcBorders>
              <w:top w:val="single" w:sz="4" w:space="0" w:color="000000"/>
              <w:left w:val="single" w:sz="4" w:space="0" w:color="auto"/>
              <w:bottom w:val="single" w:sz="4" w:space="0" w:color="000000"/>
              <w:right w:val="single" w:sz="4" w:space="0" w:color="auto"/>
            </w:tcBorders>
            <w:vAlign w:val="bottom"/>
            <w:hideMark/>
          </w:tcPr>
          <w:p w14:paraId="590AE491"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01 (10.00)</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14:paraId="11EF75B5"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10 (16.67)</w:t>
            </w:r>
          </w:p>
        </w:tc>
      </w:tr>
      <w:tr w:rsidR="00794865" w:rsidRPr="00335E11" w14:paraId="349B5EB3"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14:paraId="09DBDD46"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One organization participation</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14:paraId="52C489DD"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09(32.14)</w:t>
            </w:r>
          </w:p>
        </w:tc>
        <w:tc>
          <w:tcPr>
            <w:tcW w:w="822" w:type="pct"/>
            <w:gridSpan w:val="5"/>
            <w:tcBorders>
              <w:top w:val="single" w:sz="4" w:space="0" w:color="000000"/>
              <w:left w:val="single" w:sz="4" w:space="0" w:color="auto"/>
              <w:bottom w:val="single" w:sz="4" w:space="0" w:color="000000"/>
              <w:right w:val="single" w:sz="4" w:space="0" w:color="auto"/>
            </w:tcBorders>
            <w:vAlign w:val="bottom"/>
            <w:hideMark/>
          </w:tcPr>
          <w:p w14:paraId="58E9CF68"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13(46.43)</w:t>
            </w:r>
          </w:p>
        </w:tc>
        <w:tc>
          <w:tcPr>
            <w:tcW w:w="717" w:type="pct"/>
            <w:gridSpan w:val="2"/>
            <w:tcBorders>
              <w:top w:val="single" w:sz="4" w:space="0" w:color="000000"/>
              <w:left w:val="single" w:sz="4" w:space="0" w:color="auto"/>
              <w:bottom w:val="single" w:sz="4" w:space="0" w:color="000000"/>
              <w:right w:val="single" w:sz="4" w:space="0" w:color="auto"/>
            </w:tcBorders>
            <w:vAlign w:val="bottom"/>
            <w:hideMark/>
          </w:tcPr>
          <w:p w14:paraId="1CC6A6B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06 (21.43)</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14:paraId="0BF79853"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28(46.67)</w:t>
            </w:r>
          </w:p>
        </w:tc>
      </w:tr>
      <w:tr w:rsidR="00794865" w:rsidRPr="00335E11" w14:paraId="29DC099A"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14:paraId="478CDBDC"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More than one organization participation</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14:paraId="01DB50C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07(31.82)</w:t>
            </w:r>
          </w:p>
        </w:tc>
        <w:tc>
          <w:tcPr>
            <w:tcW w:w="822" w:type="pct"/>
            <w:gridSpan w:val="5"/>
            <w:tcBorders>
              <w:top w:val="single" w:sz="4" w:space="0" w:color="000000"/>
              <w:left w:val="single" w:sz="4" w:space="0" w:color="auto"/>
              <w:bottom w:val="single" w:sz="4" w:space="0" w:color="000000"/>
              <w:right w:val="single" w:sz="4" w:space="0" w:color="auto"/>
            </w:tcBorders>
            <w:vAlign w:val="bottom"/>
            <w:hideMark/>
          </w:tcPr>
          <w:p w14:paraId="55B7A60F"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10(45.45)</w:t>
            </w:r>
          </w:p>
        </w:tc>
        <w:tc>
          <w:tcPr>
            <w:tcW w:w="717" w:type="pct"/>
            <w:gridSpan w:val="2"/>
            <w:tcBorders>
              <w:top w:val="single" w:sz="4" w:space="0" w:color="000000"/>
              <w:left w:val="single" w:sz="4" w:space="0" w:color="auto"/>
              <w:bottom w:val="single" w:sz="4" w:space="0" w:color="000000"/>
              <w:right w:val="single" w:sz="4" w:space="0" w:color="auto"/>
            </w:tcBorders>
            <w:vAlign w:val="bottom"/>
            <w:hideMark/>
          </w:tcPr>
          <w:p w14:paraId="016A6246"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05(22.73)</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14:paraId="6948D338"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22(36.67)</w:t>
            </w:r>
          </w:p>
        </w:tc>
      </w:tr>
      <w:tr w:rsidR="00794865" w:rsidRPr="00335E11" w14:paraId="502504DA"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79691A5B"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sym w:font="Symbol" w:char="0063"/>
            </w:r>
            <w:r w:rsidRPr="00335E11">
              <w:rPr>
                <w:rFonts w:ascii="Arial" w:hAnsi="Arial" w:cs="Arial"/>
                <w:b/>
                <w:color w:val="000000" w:themeColor="text1"/>
                <w:vertAlign w:val="superscript"/>
                <w:lang w:eastAsia="en-US"/>
              </w:rPr>
              <w:t xml:space="preserve">2 </w:t>
            </w:r>
            <w:r w:rsidRPr="00335E11">
              <w:rPr>
                <w:rFonts w:ascii="Arial" w:hAnsi="Arial" w:cs="Arial"/>
                <w:b/>
                <w:i/>
                <w:color w:val="000000" w:themeColor="text1"/>
                <w:lang w:eastAsia="en-US"/>
              </w:rPr>
              <w:t>Cal</w:t>
            </w:r>
            <w:r w:rsidRPr="00335E11">
              <w:rPr>
                <w:rFonts w:ascii="Arial" w:hAnsi="Arial" w:cs="Arial"/>
                <w:b/>
                <w:color w:val="000000" w:themeColor="text1"/>
                <w:lang w:eastAsia="en-US"/>
              </w:rPr>
              <w:t>=1.45</w:t>
            </w:r>
          </w:p>
        </w:tc>
      </w:tr>
      <w:tr w:rsidR="00794865" w:rsidRPr="00335E11" w14:paraId="79651F6C"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3737F956"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Mass media exposure</w:t>
            </w:r>
          </w:p>
        </w:tc>
      </w:tr>
      <w:tr w:rsidR="00794865" w:rsidRPr="00335E11" w14:paraId="4FC0ED34"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37736181"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Low (4-6)</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607061A9"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07(63.64)</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525F7B64"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04 (36.36)</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340D93DB"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 (0.00)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07EDFAF3"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11 (18.33)</w:t>
            </w:r>
          </w:p>
        </w:tc>
      </w:tr>
      <w:tr w:rsidR="00794865" w:rsidRPr="00335E11" w14:paraId="3AFABCD8"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3758D52F"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Medium (07-09)</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65F73820"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11(44.00)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58310B79"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12(48.00)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6C9217B7"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02(08.00)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3BA4C3DD"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25(41.67)</w:t>
            </w:r>
          </w:p>
        </w:tc>
      </w:tr>
      <w:tr w:rsidR="00794865" w:rsidRPr="00335E11" w14:paraId="02742827"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402B6FDA"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High (10-12)</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5D6EDFAD"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03 (12.50)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0187D5C1"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11 (45.83)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532001C9"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10(41.67)</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0DF17076"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24 (40.00)</w:t>
            </w:r>
          </w:p>
        </w:tc>
      </w:tr>
      <w:tr w:rsidR="00794865" w:rsidRPr="00335E11" w14:paraId="36344A27"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3D350602"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b/>
                <w:color w:val="000000" w:themeColor="text1"/>
                <w:lang w:eastAsia="en-US"/>
              </w:rPr>
              <w:sym w:font="Symbol" w:char="0063"/>
            </w:r>
            <w:r w:rsidRPr="00335E11">
              <w:rPr>
                <w:rFonts w:ascii="Arial" w:hAnsi="Arial" w:cs="Arial"/>
                <w:b/>
                <w:color w:val="000000" w:themeColor="text1"/>
                <w:vertAlign w:val="superscript"/>
                <w:lang w:eastAsia="en-US"/>
              </w:rPr>
              <w:t xml:space="preserve">2 </w:t>
            </w:r>
            <w:r w:rsidRPr="00335E11">
              <w:rPr>
                <w:rFonts w:ascii="Arial" w:hAnsi="Arial" w:cs="Arial"/>
                <w:b/>
                <w:i/>
                <w:color w:val="000000" w:themeColor="text1"/>
                <w:lang w:eastAsia="en-US"/>
              </w:rPr>
              <w:t>Cal</w:t>
            </w:r>
            <w:r w:rsidRPr="00335E11">
              <w:rPr>
                <w:rFonts w:ascii="Arial" w:hAnsi="Arial" w:cs="Arial"/>
                <w:b/>
                <w:color w:val="000000" w:themeColor="text1"/>
                <w:lang w:eastAsia="en-US"/>
              </w:rPr>
              <w:t xml:space="preserve">=16.49** </w:t>
            </w:r>
          </w:p>
        </w:tc>
      </w:tr>
      <w:tr w:rsidR="00794865" w:rsidRPr="00335E11" w14:paraId="17BFF938"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0F0D9955" w14:textId="77777777" w:rsidR="00756423" w:rsidRPr="00335E11" w:rsidRDefault="00756423" w:rsidP="00335E11">
            <w:pPr>
              <w:spacing w:beforeLines="20" w:before="48" w:afterLines="20" w:after="48"/>
              <w:jc w:val="both"/>
              <w:rPr>
                <w:rFonts w:ascii="Arial" w:hAnsi="Arial" w:cs="Arial"/>
                <w:b/>
                <w:color w:val="000000" w:themeColor="text1"/>
                <w:lang w:eastAsia="en-US"/>
              </w:rPr>
            </w:pPr>
            <w:r w:rsidRPr="00335E11">
              <w:rPr>
                <w:rFonts w:ascii="Arial" w:hAnsi="Arial" w:cs="Arial"/>
                <w:b/>
                <w:color w:val="000000" w:themeColor="text1"/>
                <w:lang w:eastAsia="en-US"/>
              </w:rPr>
              <w:t>Socio-economic Status</w:t>
            </w:r>
          </w:p>
        </w:tc>
      </w:tr>
      <w:tr w:rsidR="00794865" w:rsidRPr="00335E11" w14:paraId="6B12E51C"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3AC89AAF"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 xml:space="preserve"> Low (5-8)</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3CE2EE09"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11 (73.33)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68D2AD87"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04(26.67)</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75580136"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 (0.00)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4C336768"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15 (25.00)</w:t>
            </w:r>
          </w:p>
        </w:tc>
      </w:tr>
      <w:tr w:rsidR="00794865" w:rsidRPr="00335E11" w14:paraId="0A3FA767"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4EEC4554"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Medium (09-12)</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592C7F68"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05 (23.81)</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1B209518"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12 (57.14)</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4C048B2A"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04 (19.05)</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655BB51B"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21 (35.00)</w:t>
            </w:r>
          </w:p>
        </w:tc>
      </w:tr>
      <w:tr w:rsidR="00794865" w:rsidRPr="00335E11" w14:paraId="0E7EB001" w14:textId="7777777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14:paraId="4705BEAF"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color w:val="000000" w:themeColor="text1"/>
                <w:lang w:eastAsia="en-US"/>
              </w:rPr>
              <w:t>High (13-16)</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14:paraId="4271161E"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05(20.83)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14:paraId="076A4EE0"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11(45.83)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14:paraId="14608FEA"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08 (45.83)</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14:paraId="577DC1BF" w14:textId="77777777" w:rsidR="00756423" w:rsidRPr="00335E11" w:rsidRDefault="00756423"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24 (40.00)</w:t>
            </w:r>
          </w:p>
        </w:tc>
      </w:tr>
      <w:tr w:rsidR="00794865" w:rsidRPr="00335E11" w14:paraId="12059CCE" w14:textId="7777777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14:paraId="2D32D441" w14:textId="77777777" w:rsidR="00756423" w:rsidRPr="00335E11" w:rsidRDefault="00756423" w:rsidP="00335E11">
            <w:pPr>
              <w:spacing w:beforeLines="20" w:before="48" w:afterLines="20" w:after="48"/>
              <w:jc w:val="both"/>
              <w:rPr>
                <w:rFonts w:ascii="Arial" w:hAnsi="Arial" w:cs="Arial"/>
                <w:color w:val="000000" w:themeColor="text1"/>
                <w:lang w:eastAsia="en-US"/>
              </w:rPr>
            </w:pPr>
            <w:r w:rsidRPr="00335E11">
              <w:rPr>
                <w:rFonts w:ascii="Arial" w:hAnsi="Arial" w:cs="Arial"/>
                <w:b/>
                <w:color w:val="000000" w:themeColor="text1"/>
                <w:lang w:eastAsia="en-US"/>
              </w:rPr>
              <w:sym w:font="Symbol" w:char="0063"/>
            </w:r>
            <w:r w:rsidRPr="00335E11">
              <w:rPr>
                <w:rFonts w:ascii="Arial" w:hAnsi="Arial" w:cs="Arial"/>
                <w:b/>
                <w:color w:val="000000" w:themeColor="text1"/>
                <w:vertAlign w:val="superscript"/>
                <w:lang w:eastAsia="en-US"/>
              </w:rPr>
              <w:t xml:space="preserve">2 </w:t>
            </w:r>
            <w:r w:rsidRPr="00335E11">
              <w:rPr>
                <w:rFonts w:ascii="Arial" w:hAnsi="Arial" w:cs="Arial"/>
                <w:b/>
                <w:i/>
                <w:color w:val="000000" w:themeColor="text1"/>
                <w:lang w:eastAsia="en-US"/>
              </w:rPr>
              <w:t>Cal</w:t>
            </w:r>
            <w:r w:rsidRPr="00335E11">
              <w:rPr>
                <w:rFonts w:ascii="Arial" w:hAnsi="Arial" w:cs="Arial"/>
                <w:b/>
                <w:color w:val="000000" w:themeColor="text1"/>
                <w:lang w:eastAsia="en-US"/>
              </w:rPr>
              <w:t>=15.38**</w:t>
            </w:r>
          </w:p>
        </w:tc>
      </w:tr>
    </w:tbl>
    <w:p w14:paraId="7C5D407B" w14:textId="77777777" w:rsidR="00756423" w:rsidRPr="00335E11" w:rsidRDefault="00756423" w:rsidP="00335E11">
      <w:pPr>
        <w:spacing w:beforeLines="20" w:before="48" w:afterLines="20" w:after="48" w:line="240" w:lineRule="auto"/>
        <w:jc w:val="both"/>
        <w:rPr>
          <w:rFonts w:ascii="Arial" w:eastAsia="Times New Roman" w:hAnsi="Arial" w:cs="Arial"/>
          <w:i/>
          <w:color w:val="000000" w:themeColor="text1"/>
          <w:sz w:val="20"/>
          <w:szCs w:val="20"/>
          <w:lang w:val="en-IN" w:eastAsia="en-IN"/>
        </w:rPr>
      </w:pPr>
      <w:r w:rsidRPr="00335E11">
        <w:rPr>
          <w:rFonts w:ascii="Arial" w:eastAsia="Times New Roman" w:hAnsi="Arial" w:cs="Arial"/>
          <w:i/>
          <w:color w:val="000000" w:themeColor="text1"/>
          <w:sz w:val="20"/>
          <w:szCs w:val="20"/>
        </w:rPr>
        <w:t xml:space="preserve">**Significant at 1% level of significance </w:t>
      </w:r>
    </w:p>
    <w:p w14:paraId="207FB0FC" w14:textId="77777777" w:rsidR="00756423" w:rsidRPr="00335E11" w:rsidRDefault="00756423" w:rsidP="00335E11">
      <w:pPr>
        <w:spacing w:beforeLines="20" w:before="48" w:afterLines="20" w:after="48" w:line="240" w:lineRule="auto"/>
        <w:jc w:val="both"/>
        <w:rPr>
          <w:rFonts w:ascii="Arial" w:eastAsia="Times New Roman" w:hAnsi="Arial" w:cs="Arial"/>
          <w:i/>
          <w:color w:val="000000" w:themeColor="text1"/>
          <w:sz w:val="20"/>
          <w:szCs w:val="20"/>
        </w:rPr>
      </w:pPr>
      <w:r w:rsidRPr="00335E11">
        <w:rPr>
          <w:rFonts w:ascii="Arial" w:eastAsia="Times New Roman" w:hAnsi="Arial" w:cs="Arial"/>
          <w:i/>
          <w:color w:val="000000" w:themeColor="text1"/>
          <w:sz w:val="20"/>
          <w:szCs w:val="20"/>
        </w:rPr>
        <w:t>*Significant at 5% level of significance</w:t>
      </w:r>
    </w:p>
    <w:p w14:paraId="5DB58897" w14:textId="77777777" w:rsidR="00756423" w:rsidRPr="00335E11" w:rsidRDefault="00756423" w:rsidP="00335E11">
      <w:pPr>
        <w:spacing w:beforeLines="20" w:before="48" w:afterLines="20" w:after="48" w:line="240" w:lineRule="auto"/>
        <w:jc w:val="both"/>
        <w:rPr>
          <w:rFonts w:ascii="Arial" w:eastAsia="Times New Roman" w:hAnsi="Arial" w:cs="Arial"/>
          <w:i/>
          <w:color w:val="000000" w:themeColor="text1"/>
          <w:sz w:val="20"/>
          <w:szCs w:val="20"/>
        </w:rPr>
      </w:pPr>
      <w:r w:rsidRPr="00335E11">
        <w:rPr>
          <w:rFonts w:ascii="Arial" w:eastAsia="Times New Roman" w:hAnsi="Arial" w:cs="Arial"/>
          <w:i/>
          <w:color w:val="000000" w:themeColor="text1"/>
          <w:sz w:val="20"/>
          <w:szCs w:val="20"/>
        </w:rPr>
        <w:t>Figures in parentheses indicate percentage</w:t>
      </w:r>
    </w:p>
    <w:p w14:paraId="1845E8EB" w14:textId="77777777" w:rsidR="00756423" w:rsidRPr="00335E11" w:rsidRDefault="00756423" w:rsidP="00335E11">
      <w:pPr>
        <w:spacing w:beforeLines="20" w:before="48" w:afterLines="20" w:after="48" w:line="240" w:lineRule="auto"/>
        <w:jc w:val="both"/>
        <w:rPr>
          <w:rFonts w:ascii="Arial" w:hAnsi="Arial" w:cs="Arial"/>
          <w:color w:val="000000" w:themeColor="text1"/>
          <w:sz w:val="20"/>
          <w:szCs w:val="20"/>
        </w:rPr>
      </w:pPr>
    </w:p>
    <w:p w14:paraId="4D052D9A" w14:textId="7581C976" w:rsidR="00D77758" w:rsidRPr="00335E11" w:rsidRDefault="00335E11" w:rsidP="00335E11">
      <w:pPr>
        <w:spacing w:beforeLines="20" w:before="48" w:afterLines="20" w:after="48" w:line="240" w:lineRule="auto"/>
        <w:jc w:val="both"/>
        <w:rPr>
          <w:rFonts w:ascii="Arial" w:hAnsi="Arial" w:cs="Arial"/>
          <w:b/>
          <w:color w:val="000000" w:themeColor="text1"/>
          <w:sz w:val="20"/>
          <w:szCs w:val="20"/>
        </w:rPr>
      </w:pPr>
      <w:r w:rsidRPr="00335E11">
        <w:rPr>
          <w:rFonts w:ascii="Arial" w:hAnsi="Arial" w:cs="Arial"/>
          <w:b/>
          <w:color w:val="000000" w:themeColor="text1"/>
          <w:sz w:val="20"/>
          <w:szCs w:val="20"/>
        </w:rPr>
        <w:t xml:space="preserve">COMPARATIVE ADVANTAGES BETWEEN SUPER SEEDER ADOPTION AND CONVENTIONAL PRACTICES </w:t>
      </w:r>
    </w:p>
    <w:p w14:paraId="5AB3498E" w14:textId="77777777" w:rsidR="00D77758" w:rsidRPr="00335E11" w:rsidRDefault="00D77758" w:rsidP="00335E11">
      <w:pPr>
        <w:spacing w:beforeLines="20" w:before="48" w:afterLines="20" w:after="48" w:line="240" w:lineRule="auto"/>
        <w:jc w:val="both"/>
        <w:rPr>
          <w:rFonts w:ascii="Arial" w:hAnsi="Arial" w:cs="Arial"/>
          <w:color w:val="000000" w:themeColor="text1"/>
          <w:sz w:val="20"/>
          <w:szCs w:val="20"/>
        </w:rPr>
      </w:pPr>
      <w:r w:rsidRPr="00335E11">
        <w:rPr>
          <w:rFonts w:ascii="Arial" w:hAnsi="Arial" w:cs="Arial"/>
          <w:color w:val="000000" w:themeColor="text1"/>
          <w:sz w:val="20"/>
          <w:szCs w:val="20"/>
        </w:rPr>
        <w:t>While comparing the relative advantages between super seeder adoption an</w:t>
      </w:r>
      <w:r w:rsidR="00725987" w:rsidRPr="00335E11">
        <w:rPr>
          <w:rFonts w:ascii="Arial" w:hAnsi="Arial" w:cs="Arial"/>
          <w:color w:val="000000" w:themeColor="text1"/>
          <w:sz w:val="20"/>
          <w:szCs w:val="20"/>
        </w:rPr>
        <w:t xml:space="preserve">d conventional </w:t>
      </w:r>
      <w:proofErr w:type="gramStart"/>
      <w:r w:rsidR="00725987" w:rsidRPr="00335E11">
        <w:rPr>
          <w:rFonts w:ascii="Arial" w:hAnsi="Arial" w:cs="Arial"/>
          <w:color w:val="000000" w:themeColor="text1"/>
          <w:sz w:val="20"/>
          <w:szCs w:val="20"/>
        </w:rPr>
        <w:t>practices(</w:t>
      </w:r>
      <w:proofErr w:type="gramEnd"/>
      <w:r w:rsidR="00725987" w:rsidRPr="00335E11">
        <w:rPr>
          <w:rFonts w:ascii="Arial" w:hAnsi="Arial" w:cs="Arial"/>
          <w:color w:val="000000" w:themeColor="text1"/>
          <w:sz w:val="20"/>
          <w:szCs w:val="20"/>
        </w:rPr>
        <w:t>Table 3</w:t>
      </w:r>
      <w:r w:rsidRPr="00335E11">
        <w:rPr>
          <w:rFonts w:ascii="Arial" w:hAnsi="Arial" w:cs="Arial"/>
          <w:color w:val="000000" w:themeColor="text1"/>
          <w:sz w:val="20"/>
          <w:szCs w:val="20"/>
        </w:rPr>
        <w:t xml:space="preserve">),It was reported that time taken by super seeder was 3.03 hrs/ha, on the other hand time requirement reported in conventional practices was 15hrs/ha, which denotes time saving by 79.8 per cent. Additionally other advantages such as saving of fuel, </w:t>
      </w:r>
      <w:proofErr w:type="spellStart"/>
      <w:r w:rsidRPr="00335E11">
        <w:rPr>
          <w:rFonts w:ascii="Arial" w:hAnsi="Arial" w:cs="Arial"/>
          <w:color w:val="000000" w:themeColor="text1"/>
          <w:sz w:val="20"/>
          <w:szCs w:val="20"/>
        </w:rPr>
        <w:t>labour</w:t>
      </w:r>
      <w:proofErr w:type="spellEnd"/>
      <w:r w:rsidRPr="00335E11">
        <w:rPr>
          <w:rFonts w:ascii="Arial" w:hAnsi="Arial" w:cs="Arial"/>
          <w:color w:val="000000" w:themeColor="text1"/>
          <w:sz w:val="20"/>
          <w:szCs w:val="20"/>
        </w:rPr>
        <w:t xml:space="preserve"> requirement and cost of sowing reported was 64.8 percent, 79.8 per cent and 54.9 per cent respectively. Moreover, super seeder net return was comparatively 18.4 per cent higher than conventional practices. Total benefit over conventional practices among super seeder was reported Rs.15500/ha.</w:t>
      </w:r>
    </w:p>
    <w:p w14:paraId="2B19B9E8" w14:textId="55474E29" w:rsidR="00D77758" w:rsidRPr="00335E11" w:rsidRDefault="00725987" w:rsidP="00335E11">
      <w:pPr>
        <w:tabs>
          <w:tab w:val="left" w:pos="3985"/>
        </w:tabs>
        <w:spacing w:beforeLines="20" w:before="48" w:afterLines="20" w:after="48" w:line="240" w:lineRule="auto"/>
        <w:jc w:val="both"/>
        <w:rPr>
          <w:rFonts w:ascii="Arial" w:hAnsi="Arial" w:cs="Arial"/>
          <w:b/>
          <w:color w:val="000000" w:themeColor="text1"/>
          <w:sz w:val="20"/>
          <w:szCs w:val="20"/>
        </w:rPr>
      </w:pPr>
      <w:r w:rsidRPr="00335E11">
        <w:rPr>
          <w:rFonts w:ascii="Arial" w:hAnsi="Arial" w:cs="Arial"/>
          <w:b/>
          <w:color w:val="000000" w:themeColor="text1"/>
          <w:sz w:val="20"/>
          <w:szCs w:val="20"/>
        </w:rPr>
        <w:t>Table 3</w:t>
      </w:r>
      <w:r w:rsidR="00D77758" w:rsidRPr="00335E11">
        <w:rPr>
          <w:rFonts w:ascii="Arial" w:hAnsi="Arial" w:cs="Arial"/>
          <w:b/>
          <w:color w:val="000000" w:themeColor="text1"/>
          <w:sz w:val="20"/>
          <w:szCs w:val="20"/>
        </w:rPr>
        <w:t>: Comparative advantages between Super Seeder adoption and conventional practices (n=</w:t>
      </w:r>
      <w:r w:rsidR="00425237" w:rsidRPr="00335E11">
        <w:rPr>
          <w:rFonts w:ascii="Arial" w:hAnsi="Arial" w:cs="Arial"/>
          <w:b/>
          <w:color w:val="000000" w:themeColor="text1"/>
          <w:sz w:val="20"/>
          <w:szCs w:val="20"/>
        </w:rPr>
        <w:t>12</w:t>
      </w:r>
      <w:r w:rsidR="00D77758" w:rsidRPr="00335E11">
        <w:rPr>
          <w:rFonts w:ascii="Arial" w:hAnsi="Arial" w:cs="Arial"/>
          <w:b/>
          <w:color w:val="000000" w:themeColor="text1"/>
          <w:sz w:val="20"/>
          <w:szCs w:val="20"/>
        </w:rPr>
        <w:t>0)</w:t>
      </w:r>
    </w:p>
    <w:tbl>
      <w:tblPr>
        <w:tblStyle w:val="TableGrid"/>
        <w:tblW w:w="5000" w:type="pct"/>
        <w:jc w:val="center"/>
        <w:tblLook w:val="04A0" w:firstRow="1" w:lastRow="0" w:firstColumn="1" w:lastColumn="0" w:noHBand="0" w:noVBand="1"/>
      </w:tblPr>
      <w:tblGrid>
        <w:gridCol w:w="4429"/>
        <w:gridCol w:w="1980"/>
        <w:gridCol w:w="1890"/>
        <w:gridCol w:w="1277"/>
      </w:tblGrid>
      <w:tr w:rsidR="00794865" w:rsidRPr="00335E11" w14:paraId="0C41010D" w14:textId="77777777" w:rsidTr="00F013C5">
        <w:trPr>
          <w:jc w:val="center"/>
        </w:trPr>
        <w:tc>
          <w:tcPr>
            <w:tcW w:w="2312" w:type="pct"/>
            <w:tcBorders>
              <w:top w:val="single" w:sz="4" w:space="0" w:color="000000"/>
              <w:left w:val="single" w:sz="4" w:space="0" w:color="000000"/>
              <w:bottom w:val="single" w:sz="4" w:space="0" w:color="000000"/>
              <w:right w:val="single" w:sz="4" w:space="0" w:color="000000"/>
            </w:tcBorders>
          </w:tcPr>
          <w:p w14:paraId="14FDD3A6" w14:textId="468573A5" w:rsidR="00D77758" w:rsidRPr="00335E11" w:rsidRDefault="00425237" w:rsidP="00335E11">
            <w:pPr>
              <w:spacing w:beforeLines="20" w:before="48" w:afterLines="20" w:after="48"/>
              <w:jc w:val="both"/>
              <w:rPr>
                <w:rFonts w:ascii="Arial" w:hAnsi="Arial" w:cs="Arial"/>
                <w:b/>
                <w:color w:val="000000" w:themeColor="text1"/>
              </w:rPr>
            </w:pPr>
            <w:r w:rsidRPr="00335E11">
              <w:rPr>
                <w:rFonts w:ascii="Arial" w:hAnsi="Arial" w:cs="Arial"/>
                <w:b/>
                <w:color w:val="000000" w:themeColor="text1"/>
              </w:rPr>
              <w:t>Determinants</w:t>
            </w:r>
          </w:p>
        </w:tc>
        <w:tc>
          <w:tcPr>
            <w:tcW w:w="1034" w:type="pct"/>
            <w:tcBorders>
              <w:top w:val="single" w:sz="4" w:space="0" w:color="000000"/>
              <w:left w:val="single" w:sz="4" w:space="0" w:color="000000"/>
              <w:bottom w:val="single" w:sz="4" w:space="0" w:color="000000"/>
              <w:right w:val="single" w:sz="4" w:space="0" w:color="000000"/>
            </w:tcBorders>
          </w:tcPr>
          <w:p w14:paraId="68AD3D07" w14:textId="77777777" w:rsidR="00D77758" w:rsidRPr="00335E11" w:rsidRDefault="00D77758" w:rsidP="00335E11">
            <w:pPr>
              <w:spacing w:beforeLines="20" w:before="48" w:afterLines="20" w:after="48"/>
              <w:jc w:val="center"/>
              <w:rPr>
                <w:rFonts w:ascii="Arial" w:hAnsi="Arial" w:cs="Arial"/>
                <w:b/>
                <w:color w:val="000000" w:themeColor="text1"/>
              </w:rPr>
            </w:pPr>
            <w:r w:rsidRPr="00335E11">
              <w:rPr>
                <w:rFonts w:ascii="Arial" w:hAnsi="Arial" w:cs="Arial"/>
                <w:b/>
                <w:color w:val="000000" w:themeColor="text1"/>
              </w:rPr>
              <w:t xml:space="preserve">Super </w:t>
            </w:r>
            <w:proofErr w:type="spellStart"/>
            <w:r w:rsidRPr="00335E11">
              <w:rPr>
                <w:rFonts w:ascii="Arial" w:hAnsi="Arial" w:cs="Arial"/>
                <w:b/>
                <w:color w:val="000000" w:themeColor="text1"/>
              </w:rPr>
              <w:t>Seeder</w:t>
            </w:r>
            <w:proofErr w:type="spellEnd"/>
          </w:p>
          <w:p w14:paraId="590B1872" w14:textId="77777777" w:rsidR="00D77758" w:rsidRPr="00335E11" w:rsidRDefault="00D77758" w:rsidP="00335E11">
            <w:pPr>
              <w:spacing w:beforeLines="20" w:before="48" w:afterLines="20" w:after="48"/>
              <w:jc w:val="center"/>
              <w:rPr>
                <w:rFonts w:ascii="Arial" w:hAnsi="Arial" w:cs="Arial"/>
                <w:b/>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hideMark/>
          </w:tcPr>
          <w:p w14:paraId="19B5C4A1" w14:textId="77777777" w:rsidR="00D77758" w:rsidRPr="00335E11" w:rsidRDefault="00D77758" w:rsidP="00335E11">
            <w:pPr>
              <w:spacing w:beforeLines="20" w:before="48" w:afterLines="20" w:after="48"/>
              <w:jc w:val="center"/>
              <w:rPr>
                <w:rFonts w:ascii="Arial" w:hAnsi="Arial" w:cs="Arial"/>
                <w:b/>
                <w:color w:val="000000" w:themeColor="text1"/>
              </w:rPr>
            </w:pPr>
            <w:r w:rsidRPr="00335E11">
              <w:rPr>
                <w:rFonts w:ascii="Arial" w:hAnsi="Arial" w:cs="Arial"/>
                <w:b/>
                <w:color w:val="000000" w:themeColor="text1"/>
              </w:rPr>
              <w:t>Conventional practices</w:t>
            </w:r>
          </w:p>
        </w:tc>
        <w:tc>
          <w:tcPr>
            <w:tcW w:w="667" w:type="pct"/>
            <w:tcBorders>
              <w:top w:val="single" w:sz="4" w:space="0" w:color="000000"/>
              <w:left w:val="single" w:sz="4" w:space="0" w:color="000000"/>
              <w:bottom w:val="single" w:sz="4" w:space="0" w:color="000000"/>
              <w:right w:val="single" w:sz="4" w:space="0" w:color="000000"/>
            </w:tcBorders>
            <w:hideMark/>
          </w:tcPr>
          <w:p w14:paraId="6D450796" w14:textId="77777777" w:rsidR="00D77758" w:rsidRPr="00335E11" w:rsidRDefault="00D77758" w:rsidP="00335E11">
            <w:pPr>
              <w:spacing w:beforeLines="20" w:before="48" w:afterLines="20" w:after="48"/>
              <w:jc w:val="center"/>
              <w:rPr>
                <w:rFonts w:ascii="Arial" w:hAnsi="Arial" w:cs="Arial"/>
                <w:b/>
                <w:color w:val="000000" w:themeColor="text1"/>
              </w:rPr>
            </w:pPr>
            <w:r w:rsidRPr="00335E11">
              <w:rPr>
                <w:rFonts w:ascii="Arial" w:hAnsi="Arial" w:cs="Arial"/>
                <w:b/>
                <w:color w:val="000000" w:themeColor="text1"/>
              </w:rPr>
              <w:t>Saving (%)</w:t>
            </w:r>
          </w:p>
        </w:tc>
      </w:tr>
      <w:tr w:rsidR="00794865" w:rsidRPr="00335E11" w14:paraId="049875D7" w14:textId="77777777" w:rsidTr="00F013C5">
        <w:trPr>
          <w:trHeight w:val="314"/>
          <w:jc w:val="center"/>
        </w:trPr>
        <w:tc>
          <w:tcPr>
            <w:tcW w:w="2312" w:type="pct"/>
            <w:tcBorders>
              <w:top w:val="single" w:sz="4" w:space="0" w:color="000000"/>
              <w:left w:val="single" w:sz="4" w:space="0" w:color="000000"/>
              <w:bottom w:val="single" w:sz="4" w:space="0" w:color="000000"/>
              <w:right w:val="single" w:sz="4" w:space="0" w:color="000000"/>
            </w:tcBorders>
            <w:hideMark/>
          </w:tcPr>
          <w:p w14:paraId="34D2176E" w14:textId="77777777" w:rsidR="00D77758" w:rsidRPr="00335E11" w:rsidRDefault="00D77758"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Time(h/ha)</w:t>
            </w:r>
          </w:p>
        </w:tc>
        <w:tc>
          <w:tcPr>
            <w:tcW w:w="1034" w:type="pct"/>
            <w:tcBorders>
              <w:top w:val="single" w:sz="4" w:space="0" w:color="000000"/>
              <w:left w:val="single" w:sz="4" w:space="0" w:color="000000"/>
              <w:bottom w:val="single" w:sz="4" w:space="0" w:color="000000"/>
              <w:right w:val="single" w:sz="4" w:space="0" w:color="000000"/>
            </w:tcBorders>
            <w:hideMark/>
          </w:tcPr>
          <w:p w14:paraId="7AD9AA47"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3.03</w:t>
            </w:r>
          </w:p>
        </w:tc>
        <w:tc>
          <w:tcPr>
            <w:tcW w:w="987" w:type="pct"/>
            <w:tcBorders>
              <w:top w:val="single" w:sz="4" w:space="0" w:color="000000"/>
              <w:left w:val="single" w:sz="4" w:space="0" w:color="000000"/>
              <w:bottom w:val="single" w:sz="4" w:space="0" w:color="000000"/>
              <w:right w:val="single" w:sz="4" w:space="0" w:color="000000"/>
            </w:tcBorders>
            <w:hideMark/>
          </w:tcPr>
          <w:p w14:paraId="0B666566"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15</w:t>
            </w:r>
          </w:p>
        </w:tc>
        <w:tc>
          <w:tcPr>
            <w:tcW w:w="667" w:type="pct"/>
            <w:tcBorders>
              <w:top w:val="single" w:sz="4" w:space="0" w:color="000000"/>
              <w:left w:val="single" w:sz="4" w:space="0" w:color="000000"/>
              <w:bottom w:val="single" w:sz="4" w:space="0" w:color="000000"/>
              <w:right w:val="single" w:sz="4" w:space="0" w:color="000000"/>
            </w:tcBorders>
            <w:hideMark/>
          </w:tcPr>
          <w:p w14:paraId="724CBA6A" w14:textId="77777777" w:rsidR="00D77758" w:rsidRPr="00335E11" w:rsidRDefault="00D77758" w:rsidP="00335E11">
            <w:pPr>
              <w:tabs>
                <w:tab w:val="center" w:pos="816"/>
              </w:tabs>
              <w:spacing w:beforeLines="20" w:before="48" w:afterLines="20" w:after="48"/>
              <w:jc w:val="center"/>
              <w:rPr>
                <w:rFonts w:ascii="Arial" w:hAnsi="Arial" w:cs="Arial"/>
                <w:color w:val="000000" w:themeColor="text1"/>
              </w:rPr>
            </w:pPr>
            <w:r w:rsidRPr="00335E11">
              <w:rPr>
                <w:rFonts w:ascii="Arial" w:hAnsi="Arial" w:cs="Arial"/>
                <w:color w:val="000000" w:themeColor="text1"/>
              </w:rPr>
              <w:t>79.8</w:t>
            </w:r>
          </w:p>
        </w:tc>
      </w:tr>
      <w:tr w:rsidR="00794865" w:rsidRPr="00335E11" w14:paraId="5BE79518" w14:textId="77777777" w:rsidTr="00F013C5">
        <w:trPr>
          <w:trHeight w:val="287"/>
          <w:jc w:val="center"/>
        </w:trPr>
        <w:tc>
          <w:tcPr>
            <w:tcW w:w="2312" w:type="pct"/>
            <w:tcBorders>
              <w:top w:val="single" w:sz="4" w:space="0" w:color="000000"/>
              <w:left w:val="single" w:sz="4" w:space="0" w:color="000000"/>
              <w:bottom w:val="single" w:sz="4" w:space="0" w:color="000000"/>
              <w:right w:val="single" w:sz="4" w:space="0" w:color="000000"/>
            </w:tcBorders>
            <w:hideMark/>
          </w:tcPr>
          <w:p w14:paraId="67ED59D9" w14:textId="77777777" w:rsidR="00D77758" w:rsidRPr="00335E11" w:rsidRDefault="00D77758"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Fuel (l/ha)</w:t>
            </w:r>
          </w:p>
        </w:tc>
        <w:tc>
          <w:tcPr>
            <w:tcW w:w="1034" w:type="pct"/>
            <w:tcBorders>
              <w:top w:val="single" w:sz="4" w:space="0" w:color="000000"/>
              <w:left w:val="single" w:sz="4" w:space="0" w:color="000000"/>
              <w:bottom w:val="single" w:sz="4" w:space="0" w:color="000000"/>
              <w:right w:val="single" w:sz="4" w:space="0" w:color="000000"/>
            </w:tcBorders>
            <w:hideMark/>
          </w:tcPr>
          <w:p w14:paraId="179CC223"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19.70</w:t>
            </w:r>
          </w:p>
        </w:tc>
        <w:tc>
          <w:tcPr>
            <w:tcW w:w="987" w:type="pct"/>
            <w:tcBorders>
              <w:top w:val="single" w:sz="4" w:space="0" w:color="000000"/>
              <w:left w:val="single" w:sz="4" w:space="0" w:color="000000"/>
              <w:bottom w:val="single" w:sz="4" w:space="0" w:color="000000"/>
              <w:right w:val="single" w:sz="4" w:space="0" w:color="000000"/>
            </w:tcBorders>
            <w:hideMark/>
          </w:tcPr>
          <w:p w14:paraId="73D06632"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56</w:t>
            </w:r>
          </w:p>
        </w:tc>
        <w:tc>
          <w:tcPr>
            <w:tcW w:w="667" w:type="pct"/>
            <w:tcBorders>
              <w:top w:val="single" w:sz="4" w:space="0" w:color="000000"/>
              <w:left w:val="single" w:sz="4" w:space="0" w:color="000000"/>
              <w:bottom w:val="single" w:sz="4" w:space="0" w:color="000000"/>
              <w:right w:val="single" w:sz="4" w:space="0" w:color="000000"/>
            </w:tcBorders>
            <w:hideMark/>
          </w:tcPr>
          <w:p w14:paraId="1CED6FD2"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64.8</w:t>
            </w:r>
          </w:p>
        </w:tc>
      </w:tr>
      <w:tr w:rsidR="00794865" w:rsidRPr="00335E11" w14:paraId="280622A7" w14:textId="77777777" w:rsidTr="00F013C5">
        <w:trPr>
          <w:jc w:val="center"/>
        </w:trPr>
        <w:tc>
          <w:tcPr>
            <w:tcW w:w="2312" w:type="pct"/>
            <w:tcBorders>
              <w:top w:val="single" w:sz="4" w:space="0" w:color="000000"/>
              <w:left w:val="single" w:sz="4" w:space="0" w:color="000000"/>
              <w:bottom w:val="single" w:sz="4" w:space="0" w:color="000000"/>
              <w:right w:val="single" w:sz="4" w:space="0" w:color="000000"/>
            </w:tcBorders>
            <w:hideMark/>
          </w:tcPr>
          <w:p w14:paraId="5E4F9056" w14:textId="77777777" w:rsidR="00D77758" w:rsidRPr="00335E11" w:rsidRDefault="00D77758"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Labour requirement (man-h/ha)</w:t>
            </w:r>
          </w:p>
        </w:tc>
        <w:tc>
          <w:tcPr>
            <w:tcW w:w="1034" w:type="pct"/>
            <w:tcBorders>
              <w:top w:val="single" w:sz="4" w:space="0" w:color="000000"/>
              <w:left w:val="single" w:sz="4" w:space="0" w:color="000000"/>
              <w:bottom w:val="single" w:sz="4" w:space="0" w:color="000000"/>
              <w:right w:val="single" w:sz="4" w:space="0" w:color="000000"/>
            </w:tcBorders>
            <w:hideMark/>
          </w:tcPr>
          <w:p w14:paraId="2D610C2F"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6.06</w:t>
            </w:r>
          </w:p>
        </w:tc>
        <w:tc>
          <w:tcPr>
            <w:tcW w:w="987" w:type="pct"/>
            <w:tcBorders>
              <w:top w:val="single" w:sz="4" w:space="0" w:color="000000"/>
              <w:left w:val="single" w:sz="4" w:space="0" w:color="000000"/>
              <w:bottom w:val="single" w:sz="4" w:space="0" w:color="000000"/>
              <w:right w:val="single" w:sz="4" w:space="0" w:color="000000"/>
            </w:tcBorders>
            <w:hideMark/>
          </w:tcPr>
          <w:p w14:paraId="7F1D31D9"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30</w:t>
            </w:r>
          </w:p>
        </w:tc>
        <w:tc>
          <w:tcPr>
            <w:tcW w:w="667" w:type="pct"/>
            <w:tcBorders>
              <w:top w:val="single" w:sz="4" w:space="0" w:color="000000"/>
              <w:left w:val="single" w:sz="4" w:space="0" w:color="000000"/>
              <w:bottom w:val="single" w:sz="4" w:space="0" w:color="000000"/>
              <w:right w:val="single" w:sz="4" w:space="0" w:color="000000"/>
            </w:tcBorders>
            <w:hideMark/>
          </w:tcPr>
          <w:p w14:paraId="1E0E5CAD"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79.8</w:t>
            </w:r>
          </w:p>
        </w:tc>
      </w:tr>
      <w:tr w:rsidR="00794865" w:rsidRPr="00335E11" w14:paraId="167633F7" w14:textId="77777777" w:rsidTr="00F013C5">
        <w:trPr>
          <w:trHeight w:val="225"/>
          <w:jc w:val="center"/>
        </w:trPr>
        <w:tc>
          <w:tcPr>
            <w:tcW w:w="2312" w:type="pct"/>
            <w:tcBorders>
              <w:top w:val="single" w:sz="4" w:space="0" w:color="000000"/>
              <w:left w:val="single" w:sz="4" w:space="0" w:color="000000"/>
              <w:bottom w:val="single" w:sz="4" w:space="0" w:color="000000"/>
              <w:right w:val="single" w:sz="4" w:space="0" w:color="000000"/>
            </w:tcBorders>
            <w:hideMark/>
          </w:tcPr>
          <w:p w14:paraId="0E6C374A" w14:textId="77777777" w:rsidR="00D77758" w:rsidRPr="00335E11" w:rsidRDefault="00D77758"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lastRenderedPageBreak/>
              <w:t>Cost of Sowing (Rs /ha)</w:t>
            </w:r>
          </w:p>
        </w:tc>
        <w:tc>
          <w:tcPr>
            <w:tcW w:w="1034" w:type="pct"/>
            <w:tcBorders>
              <w:top w:val="single" w:sz="4" w:space="0" w:color="000000"/>
              <w:left w:val="single" w:sz="4" w:space="0" w:color="000000"/>
              <w:bottom w:val="single" w:sz="4" w:space="0" w:color="000000"/>
              <w:right w:val="single" w:sz="4" w:space="0" w:color="000000"/>
            </w:tcBorders>
            <w:hideMark/>
          </w:tcPr>
          <w:p w14:paraId="6891C475"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3250</w:t>
            </w:r>
          </w:p>
        </w:tc>
        <w:tc>
          <w:tcPr>
            <w:tcW w:w="987" w:type="pct"/>
            <w:tcBorders>
              <w:top w:val="single" w:sz="4" w:space="0" w:color="000000"/>
              <w:left w:val="single" w:sz="4" w:space="0" w:color="000000"/>
              <w:bottom w:val="single" w:sz="4" w:space="0" w:color="000000"/>
              <w:right w:val="single" w:sz="4" w:space="0" w:color="000000"/>
            </w:tcBorders>
            <w:hideMark/>
          </w:tcPr>
          <w:p w14:paraId="3B2AADA5"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7200</w:t>
            </w:r>
          </w:p>
        </w:tc>
        <w:tc>
          <w:tcPr>
            <w:tcW w:w="667" w:type="pct"/>
            <w:tcBorders>
              <w:top w:val="single" w:sz="4" w:space="0" w:color="000000"/>
              <w:left w:val="single" w:sz="4" w:space="0" w:color="000000"/>
              <w:bottom w:val="single" w:sz="4" w:space="0" w:color="000000"/>
              <w:right w:val="single" w:sz="4" w:space="0" w:color="000000"/>
            </w:tcBorders>
            <w:hideMark/>
          </w:tcPr>
          <w:p w14:paraId="6F54776B"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54.9</w:t>
            </w:r>
          </w:p>
        </w:tc>
      </w:tr>
      <w:tr w:rsidR="00794865" w:rsidRPr="00335E11" w14:paraId="4CDEBDB6" w14:textId="77777777" w:rsidTr="00F013C5">
        <w:trPr>
          <w:trHeight w:val="273"/>
          <w:jc w:val="center"/>
        </w:trPr>
        <w:tc>
          <w:tcPr>
            <w:tcW w:w="2312" w:type="pct"/>
            <w:tcBorders>
              <w:top w:val="single" w:sz="4" w:space="0" w:color="000000"/>
              <w:left w:val="single" w:sz="4" w:space="0" w:color="000000"/>
              <w:bottom w:val="single" w:sz="4" w:space="0" w:color="000000"/>
              <w:right w:val="single" w:sz="4" w:space="0" w:color="000000"/>
            </w:tcBorders>
            <w:hideMark/>
          </w:tcPr>
          <w:p w14:paraId="4FB45A61" w14:textId="77777777" w:rsidR="00D77758" w:rsidRPr="00335E11" w:rsidRDefault="00D77758"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Benefit in cost of saving (Rs)</w:t>
            </w:r>
          </w:p>
        </w:tc>
        <w:tc>
          <w:tcPr>
            <w:tcW w:w="1034" w:type="pct"/>
            <w:tcBorders>
              <w:top w:val="single" w:sz="4" w:space="0" w:color="000000"/>
              <w:left w:val="single" w:sz="4" w:space="0" w:color="000000"/>
              <w:bottom w:val="single" w:sz="4" w:space="0" w:color="000000"/>
              <w:right w:val="single" w:sz="4" w:space="0" w:color="000000"/>
            </w:tcBorders>
            <w:hideMark/>
          </w:tcPr>
          <w:p w14:paraId="54FC184C"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3950</w:t>
            </w:r>
          </w:p>
        </w:tc>
        <w:tc>
          <w:tcPr>
            <w:tcW w:w="987" w:type="pct"/>
            <w:tcBorders>
              <w:top w:val="single" w:sz="4" w:space="0" w:color="000000"/>
              <w:left w:val="single" w:sz="4" w:space="0" w:color="000000"/>
              <w:bottom w:val="single" w:sz="4" w:space="0" w:color="000000"/>
              <w:right w:val="single" w:sz="4" w:space="0" w:color="000000"/>
            </w:tcBorders>
            <w:hideMark/>
          </w:tcPr>
          <w:p w14:paraId="663D0C60"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w:t>
            </w:r>
          </w:p>
        </w:tc>
        <w:tc>
          <w:tcPr>
            <w:tcW w:w="667" w:type="pct"/>
            <w:tcBorders>
              <w:top w:val="single" w:sz="4" w:space="0" w:color="000000"/>
              <w:left w:val="single" w:sz="4" w:space="0" w:color="000000"/>
              <w:bottom w:val="single" w:sz="4" w:space="0" w:color="000000"/>
              <w:right w:val="single" w:sz="4" w:space="0" w:color="000000"/>
            </w:tcBorders>
            <w:hideMark/>
          </w:tcPr>
          <w:p w14:paraId="4F10A6E0"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w:t>
            </w:r>
          </w:p>
        </w:tc>
      </w:tr>
      <w:tr w:rsidR="00794865" w:rsidRPr="00335E11" w14:paraId="69EB7F4F" w14:textId="77777777" w:rsidTr="00F013C5">
        <w:trPr>
          <w:trHeight w:val="247"/>
          <w:jc w:val="center"/>
        </w:trPr>
        <w:tc>
          <w:tcPr>
            <w:tcW w:w="2312" w:type="pct"/>
            <w:tcBorders>
              <w:top w:val="single" w:sz="4" w:space="0" w:color="000000"/>
              <w:left w:val="single" w:sz="4" w:space="0" w:color="000000"/>
              <w:bottom w:val="single" w:sz="4" w:space="0" w:color="000000"/>
              <w:right w:val="single" w:sz="4" w:space="0" w:color="000000"/>
            </w:tcBorders>
            <w:hideMark/>
          </w:tcPr>
          <w:p w14:paraId="1820BCE5" w14:textId="77777777" w:rsidR="00D77758" w:rsidRPr="00335E11" w:rsidRDefault="00D77758"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Yield (q/ha)</w:t>
            </w:r>
          </w:p>
        </w:tc>
        <w:tc>
          <w:tcPr>
            <w:tcW w:w="1034" w:type="pct"/>
            <w:tcBorders>
              <w:top w:val="single" w:sz="4" w:space="0" w:color="000000"/>
              <w:left w:val="single" w:sz="4" w:space="0" w:color="000000"/>
              <w:bottom w:val="single" w:sz="4" w:space="0" w:color="000000"/>
              <w:right w:val="single" w:sz="4" w:space="0" w:color="000000"/>
            </w:tcBorders>
            <w:hideMark/>
          </w:tcPr>
          <w:p w14:paraId="3AFB657F" w14:textId="77777777" w:rsidR="00D77758" w:rsidRPr="00335E11" w:rsidRDefault="00D77758" w:rsidP="00335E11">
            <w:pPr>
              <w:tabs>
                <w:tab w:val="left" w:pos="1080"/>
              </w:tabs>
              <w:spacing w:beforeLines="20" w:before="48" w:afterLines="20" w:after="48"/>
              <w:jc w:val="center"/>
              <w:rPr>
                <w:rFonts w:ascii="Arial" w:hAnsi="Arial" w:cs="Arial"/>
                <w:color w:val="000000" w:themeColor="text1"/>
              </w:rPr>
            </w:pPr>
            <w:r w:rsidRPr="00335E11">
              <w:rPr>
                <w:rFonts w:ascii="Arial" w:hAnsi="Arial" w:cs="Arial"/>
                <w:color w:val="000000" w:themeColor="text1"/>
              </w:rPr>
              <w:t>58</w:t>
            </w:r>
          </w:p>
        </w:tc>
        <w:tc>
          <w:tcPr>
            <w:tcW w:w="987" w:type="pct"/>
            <w:tcBorders>
              <w:top w:val="single" w:sz="4" w:space="0" w:color="000000"/>
              <w:left w:val="single" w:sz="4" w:space="0" w:color="000000"/>
              <w:bottom w:val="single" w:sz="4" w:space="0" w:color="000000"/>
              <w:right w:val="single" w:sz="4" w:space="0" w:color="000000"/>
            </w:tcBorders>
            <w:hideMark/>
          </w:tcPr>
          <w:p w14:paraId="59719DD7"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54</w:t>
            </w:r>
          </w:p>
        </w:tc>
        <w:tc>
          <w:tcPr>
            <w:tcW w:w="667" w:type="pct"/>
            <w:tcBorders>
              <w:top w:val="single" w:sz="4" w:space="0" w:color="000000"/>
              <w:left w:val="single" w:sz="4" w:space="0" w:color="000000"/>
              <w:bottom w:val="single" w:sz="4" w:space="0" w:color="000000"/>
              <w:right w:val="single" w:sz="4" w:space="0" w:color="000000"/>
            </w:tcBorders>
            <w:hideMark/>
          </w:tcPr>
          <w:p w14:paraId="76C11FBD"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7.4</w:t>
            </w:r>
          </w:p>
        </w:tc>
      </w:tr>
      <w:tr w:rsidR="00794865" w:rsidRPr="00335E11" w14:paraId="477D53C3" w14:textId="77777777" w:rsidTr="00F013C5">
        <w:trPr>
          <w:trHeight w:val="265"/>
          <w:jc w:val="center"/>
        </w:trPr>
        <w:tc>
          <w:tcPr>
            <w:tcW w:w="2312" w:type="pct"/>
            <w:tcBorders>
              <w:top w:val="single" w:sz="4" w:space="0" w:color="000000"/>
              <w:left w:val="single" w:sz="4" w:space="0" w:color="000000"/>
              <w:bottom w:val="single" w:sz="4" w:space="0" w:color="000000"/>
              <w:right w:val="single" w:sz="4" w:space="0" w:color="000000"/>
            </w:tcBorders>
            <w:hideMark/>
          </w:tcPr>
          <w:p w14:paraId="0A7FD7E3" w14:textId="77777777" w:rsidR="00D77758" w:rsidRPr="00335E11" w:rsidRDefault="00D77758"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Increase in yield (q)</w:t>
            </w:r>
          </w:p>
        </w:tc>
        <w:tc>
          <w:tcPr>
            <w:tcW w:w="1034" w:type="pct"/>
            <w:tcBorders>
              <w:top w:val="single" w:sz="4" w:space="0" w:color="000000"/>
              <w:left w:val="single" w:sz="4" w:space="0" w:color="000000"/>
              <w:bottom w:val="single" w:sz="4" w:space="0" w:color="000000"/>
              <w:right w:val="single" w:sz="4" w:space="0" w:color="000000"/>
            </w:tcBorders>
            <w:hideMark/>
          </w:tcPr>
          <w:p w14:paraId="6589DF4D" w14:textId="77777777" w:rsidR="00D77758" w:rsidRPr="00335E11" w:rsidRDefault="00D77758" w:rsidP="00335E11">
            <w:pPr>
              <w:tabs>
                <w:tab w:val="left" w:pos="1080"/>
              </w:tabs>
              <w:spacing w:beforeLines="20" w:before="48" w:afterLines="20" w:after="48"/>
              <w:jc w:val="center"/>
              <w:rPr>
                <w:rFonts w:ascii="Arial" w:hAnsi="Arial" w:cs="Arial"/>
                <w:color w:val="000000" w:themeColor="text1"/>
              </w:rPr>
            </w:pPr>
            <w:r w:rsidRPr="00335E11">
              <w:rPr>
                <w:rFonts w:ascii="Arial" w:hAnsi="Arial" w:cs="Arial"/>
                <w:color w:val="000000" w:themeColor="text1"/>
              </w:rPr>
              <w:t>04</w:t>
            </w:r>
          </w:p>
        </w:tc>
        <w:tc>
          <w:tcPr>
            <w:tcW w:w="987" w:type="pct"/>
            <w:tcBorders>
              <w:top w:val="single" w:sz="4" w:space="0" w:color="000000"/>
              <w:left w:val="single" w:sz="4" w:space="0" w:color="000000"/>
              <w:bottom w:val="single" w:sz="4" w:space="0" w:color="000000"/>
              <w:right w:val="single" w:sz="4" w:space="0" w:color="000000"/>
            </w:tcBorders>
            <w:hideMark/>
          </w:tcPr>
          <w:p w14:paraId="754883E2"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w:t>
            </w:r>
          </w:p>
        </w:tc>
        <w:tc>
          <w:tcPr>
            <w:tcW w:w="667" w:type="pct"/>
            <w:tcBorders>
              <w:top w:val="single" w:sz="4" w:space="0" w:color="000000"/>
              <w:left w:val="single" w:sz="4" w:space="0" w:color="000000"/>
              <w:bottom w:val="single" w:sz="4" w:space="0" w:color="000000"/>
              <w:right w:val="single" w:sz="4" w:space="0" w:color="000000"/>
            </w:tcBorders>
            <w:hideMark/>
          </w:tcPr>
          <w:p w14:paraId="79F8590D"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w:t>
            </w:r>
          </w:p>
        </w:tc>
      </w:tr>
      <w:tr w:rsidR="00794865" w:rsidRPr="00335E11" w14:paraId="52FDBA00" w14:textId="77777777" w:rsidTr="00F013C5">
        <w:trPr>
          <w:trHeight w:val="283"/>
          <w:jc w:val="center"/>
        </w:trPr>
        <w:tc>
          <w:tcPr>
            <w:tcW w:w="2312" w:type="pct"/>
            <w:tcBorders>
              <w:top w:val="single" w:sz="4" w:space="0" w:color="000000"/>
              <w:left w:val="single" w:sz="4" w:space="0" w:color="000000"/>
              <w:bottom w:val="single" w:sz="4" w:space="0" w:color="000000"/>
              <w:right w:val="single" w:sz="4" w:space="0" w:color="000000"/>
            </w:tcBorders>
            <w:hideMark/>
          </w:tcPr>
          <w:p w14:paraId="2E034C6A" w14:textId="77777777" w:rsidR="00D77758" w:rsidRPr="00335E11" w:rsidRDefault="00D77758"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Gross return from grain (Rs/ha)</w:t>
            </w:r>
          </w:p>
        </w:tc>
        <w:tc>
          <w:tcPr>
            <w:tcW w:w="1034" w:type="pct"/>
            <w:tcBorders>
              <w:top w:val="single" w:sz="4" w:space="0" w:color="000000"/>
              <w:left w:val="single" w:sz="4" w:space="0" w:color="000000"/>
              <w:bottom w:val="single" w:sz="4" w:space="0" w:color="000000"/>
              <w:right w:val="single" w:sz="4" w:space="0" w:color="000000"/>
            </w:tcBorders>
            <w:hideMark/>
          </w:tcPr>
          <w:p w14:paraId="4F97398D"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131950</w:t>
            </w:r>
          </w:p>
        </w:tc>
        <w:tc>
          <w:tcPr>
            <w:tcW w:w="987" w:type="pct"/>
            <w:tcBorders>
              <w:top w:val="single" w:sz="4" w:space="0" w:color="000000"/>
              <w:left w:val="single" w:sz="4" w:space="0" w:color="000000"/>
              <w:bottom w:val="single" w:sz="4" w:space="0" w:color="000000"/>
              <w:right w:val="single" w:sz="4" w:space="0" w:color="000000"/>
            </w:tcBorders>
            <w:hideMark/>
          </w:tcPr>
          <w:p w14:paraId="7787B527"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122850</w:t>
            </w:r>
          </w:p>
        </w:tc>
        <w:tc>
          <w:tcPr>
            <w:tcW w:w="667" w:type="pct"/>
            <w:tcBorders>
              <w:top w:val="single" w:sz="4" w:space="0" w:color="000000"/>
              <w:left w:val="single" w:sz="4" w:space="0" w:color="000000"/>
              <w:bottom w:val="single" w:sz="4" w:space="0" w:color="000000"/>
              <w:right w:val="single" w:sz="4" w:space="0" w:color="000000"/>
            </w:tcBorders>
            <w:hideMark/>
          </w:tcPr>
          <w:p w14:paraId="2C3D9EB1"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7.4</w:t>
            </w:r>
          </w:p>
        </w:tc>
      </w:tr>
      <w:tr w:rsidR="00794865" w:rsidRPr="00335E11" w14:paraId="7DD6E760" w14:textId="77777777" w:rsidTr="00F013C5">
        <w:trPr>
          <w:trHeight w:val="259"/>
          <w:jc w:val="center"/>
        </w:trPr>
        <w:tc>
          <w:tcPr>
            <w:tcW w:w="2312" w:type="pct"/>
            <w:tcBorders>
              <w:top w:val="single" w:sz="4" w:space="0" w:color="000000"/>
              <w:left w:val="single" w:sz="4" w:space="0" w:color="000000"/>
              <w:bottom w:val="single" w:sz="4" w:space="0" w:color="000000"/>
              <w:right w:val="single" w:sz="4" w:space="0" w:color="000000"/>
            </w:tcBorders>
            <w:hideMark/>
          </w:tcPr>
          <w:p w14:paraId="6AD579B3" w14:textId="77777777" w:rsidR="00D77758" w:rsidRPr="00335E11" w:rsidRDefault="00D77758"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Gross return from straw (Rs/ha)</w:t>
            </w:r>
          </w:p>
        </w:tc>
        <w:tc>
          <w:tcPr>
            <w:tcW w:w="1034" w:type="pct"/>
            <w:tcBorders>
              <w:top w:val="single" w:sz="4" w:space="0" w:color="000000"/>
              <w:left w:val="single" w:sz="4" w:space="0" w:color="000000"/>
              <w:bottom w:val="single" w:sz="4" w:space="0" w:color="000000"/>
              <w:right w:val="single" w:sz="4" w:space="0" w:color="000000"/>
            </w:tcBorders>
            <w:hideMark/>
          </w:tcPr>
          <w:p w14:paraId="1AAAB0DB"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34800</w:t>
            </w:r>
          </w:p>
        </w:tc>
        <w:tc>
          <w:tcPr>
            <w:tcW w:w="987" w:type="pct"/>
            <w:tcBorders>
              <w:top w:val="single" w:sz="4" w:space="0" w:color="000000"/>
              <w:left w:val="single" w:sz="4" w:space="0" w:color="000000"/>
              <w:bottom w:val="single" w:sz="4" w:space="0" w:color="000000"/>
              <w:right w:val="single" w:sz="4" w:space="0" w:color="000000"/>
            </w:tcBorders>
            <w:hideMark/>
          </w:tcPr>
          <w:p w14:paraId="214F7988"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32400</w:t>
            </w:r>
          </w:p>
        </w:tc>
        <w:tc>
          <w:tcPr>
            <w:tcW w:w="667" w:type="pct"/>
            <w:tcBorders>
              <w:top w:val="single" w:sz="4" w:space="0" w:color="000000"/>
              <w:left w:val="single" w:sz="4" w:space="0" w:color="000000"/>
              <w:bottom w:val="single" w:sz="4" w:space="0" w:color="000000"/>
              <w:right w:val="single" w:sz="4" w:space="0" w:color="000000"/>
            </w:tcBorders>
            <w:hideMark/>
          </w:tcPr>
          <w:p w14:paraId="00F62430"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7.4</w:t>
            </w:r>
          </w:p>
        </w:tc>
      </w:tr>
      <w:tr w:rsidR="00794865" w:rsidRPr="00335E11" w14:paraId="23A754C2" w14:textId="77777777" w:rsidTr="00F013C5">
        <w:trPr>
          <w:trHeight w:val="277"/>
          <w:jc w:val="center"/>
        </w:trPr>
        <w:tc>
          <w:tcPr>
            <w:tcW w:w="2312" w:type="pct"/>
            <w:tcBorders>
              <w:top w:val="single" w:sz="4" w:space="0" w:color="000000"/>
              <w:left w:val="single" w:sz="4" w:space="0" w:color="000000"/>
              <w:bottom w:val="single" w:sz="4" w:space="0" w:color="000000"/>
              <w:right w:val="single" w:sz="4" w:space="0" w:color="000000"/>
            </w:tcBorders>
            <w:hideMark/>
          </w:tcPr>
          <w:p w14:paraId="387758F2" w14:textId="77777777" w:rsidR="00D77758" w:rsidRPr="00335E11" w:rsidRDefault="00D77758"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Total gross return (Rs/ha)</w:t>
            </w:r>
          </w:p>
        </w:tc>
        <w:tc>
          <w:tcPr>
            <w:tcW w:w="1034" w:type="pct"/>
            <w:tcBorders>
              <w:top w:val="single" w:sz="4" w:space="0" w:color="000000"/>
              <w:left w:val="single" w:sz="4" w:space="0" w:color="000000"/>
              <w:bottom w:val="single" w:sz="4" w:space="0" w:color="000000"/>
              <w:right w:val="single" w:sz="4" w:space="0" w:color="000000"/>
            </w:tcBorders>
            <w:hideMark/>
          </w:tcPr>
          <w:p w14:paraId="559BFFB9"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166750</w:t>
            </w:r>
          </w:p>
        </w:tc>
        <w:tc>
          <w:tcPr>
            <w:tcW w:w="987" w:type="pct"/>
            <w:tcBorders>
              <w:top w:val="single" w:sz="4" w:space="0" w:color="000000"/>
              <w:left w:val="single" w:sz="4" w:space="0" w:color="000000"/>
              <w:bottom w:val="single" w:sz="4" w:space="0" w:color="000000"/>
              <w:right w:val="single" w:sz="4" w:space="0" w:color="000000"/>
            </w:tcBorders>
            <w:hideMark/>
          </w:tcPr>
          <w:p w14:paraId="5CAE44CE"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155250</w:t>
            </w:r>
          </w:p>
        </w:tc>
        <w:tc>
          <w:tcPr>
            <w:tcW w:w="667" w:type="pct"/>
            <w:tcBorders>
              <w:top w:val="single" w:sz="4" w:space="0" w:color="000000"/>
              <w:left w:val="single" w:sz="4" w:space="0" w:color="000000"/>
              <w:bottom w:val="single" w:sz="4" w:space="0" w:color="000000"/>
              <w:right w:val="single" w:sz="4" w:space="0" w:color="000000"/>
            </w:tcBorders>
            <w:hideMark/>
          </w:tcPr>
          <w:p w14:paraId="2492828E"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7.4</w:t>
            </w:r>
          </w:p>
        </w:tc>
      </w:tr>
      <w:tr w:rsidR="00794865" w:rsidRPr="00335E11" w14:paraId="6BF8623D" w14:textId="77777777" w:rsidTr="00F013C5">
        <w:trPr>
          <w:trHeight w:val="281"/>
          <w:jc w:val="center"/>
        </w:trPr>
        <w:tc>
          <w:tcPr>
            <w:tcW w:w="2312" w:type="pct"/>
            <w:tcBorders>
              <w:top w:val="single" w:sz="4" w:space="0" w:color="000000"/>
              <w:left w:val="single" w:sz="4" w:space="0" w:color="000000"/>
              <w:bottom w:val="single" w:sz="4" w:space="0" w:color="000000"/>
              <w:right w:val="single" w:sz="4" w:space="0" w:color="000000"/>
            </w:tcBorders>
            <w:hideMark/>
          </w:tcPr>
          <w:p w14:paraId="656B61C7" w14:textId="77777777" w:rsidR="00D77758" w:rsidRPr="00335E11" w:rsidRDefault="00D77758"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Cost of operation (Rs/ha)</w:t>
            </w:r>
          </w:p>
        </w:tc>
        <w:tc>
          <w:tcPr>
            <w:tcW w:w="1034" w:type="pct"/>
            <w:tcBorders>
              <w:top w:val="single" w:sz="4" w:space="0" w:color="000000"/>
              <w:left w:val="single" w:sz="4" w:space="0" w:color="000000"/>
              <w:bottom w:val="single" w:sz="4" w:space="0" w:color="000000"/>
              <w:right w:val="single" w:sz="4" w:space="0" w:color="000000"/>
            </w:tcBorders>
            <w:hideMark/>
          </w:tcPr>
          <w:p w14:paraId="6392FE2F"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67200</w:t>
            </w:r>
          </w:p>
        </w:tc>
        <w:tc>
          <w:tcPr>
            <w:tcW w:w="987" w:type="pct"/>
            <w:tcBorders>
              <w:top w:val="single" w:sz="4" w:space="0" w:color="000000"/>
              <w:left w:val="single" w:sz="4" w:space="0" w:color="000000"/>
              <w:bottom w:val="single" w:sz="4" w:space="0" w:color="000000"/>
              <w:right w:val="single" w:sz="4" w:space="0" w:color="000000"/>
            </w:tcBorders>
            <w:hideMark/>
          </w:tcPr>
          <w:p w14:paraId="192E4AAF"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71200</w:t>
            </w:r>
          </w:p>
        </w:tc>
        <w:tc>
          <w:tcPr>
            <w:tcW w:w="667" w:type="pct"/>
            <w:tcBorders>
              <w:top w:val="single" w:sz="4" w:space="0" w:color="000000"/>
              <w:left w:val="single" w:sz="4" w:space="0" w:color="000000"/>
              <w:bottom w:val="single" w:sz="4" w:space="0" w:color="000000"/>
              <w:right w:val="single" w:sz="4" w:space="0" w:color="000000"/>
            </w:tcBorders>
            <w:hideMark/>
          </w:tcPr>
          <w:p w14:paraId="1FF3EDD9"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5.6</w:t>
            </w:r>
          </w:p>
        </w:tc>
      </w:tr>
      <w:tr w:rsidR="00794865" w:rsidRPr="00335E11" w14:paraId="6AEE4FFF" w14:textId="77777777" w:rsidTr="00F013C5">
        <w:trPr>
          <w:trHeight w:val="281"/>
          <w:jc w:val="center"/>
        </w:trPr>
        <w:tc>
          <w:tcPr>
            <w:tcW w:w="2312" w:type="pct"/>
            <w:tcBorders>
              <w:top w:val="single" w:sz="4" w:space="0" w:color="000000"/>
              <w:left w:val="single" w:sz="4" w:space="0" w:color="000000"/>
              <w:bottom w:val="single" w:sz="4" w:space="0" w:color="000000"/>
              <w:right w:val="single" w:sz="4" w:space="0" w:color="000000"/>
            </w:tcBorders>
            <w:hideMark/>
          </w:tcPr>
          <w:p w14:paraId="32DDB825" w14:textId="77777777" w:rsidR="00D77758" w:rsidRPr="00335E11" w:rsidRDefault="00D77758"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Net Return (Rs/ha)</w:t>
            </w:r>
          </w:p>
        </w:tc>
        <w:tc>
          <w:tcPr>
            <w:tcW w:w="1034" w:type="pct"/>
            <w:tcBorders>
              <w:top w:val="single" w:sz="4" w:space="0" w:color="000000"/>
              <w:left w:val="single" w:sz="4" w:space="0" w:color="000000"/>
              <w:bottom w:val="single" w:sz="4" w:space="0" w:color="000000"/>
              <w:right w:val="single" w:sz="4" w:space="0" w:color="000000"/>
            </w:tcBorders>
            <w:hideMark/>
          </w:tcPr>
          <w:p w14:paraId="7EEE3230"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99550</w:t>
            </w:r>
          </w:p>
        </w:tc>
        <w:tc>
          <w:tcPr>
            <w:tcW w:w="987" w:type="pct"/>
            <w:tcBorders>
              <w:top w:val="single" w:sz="4" w:space="0" w:color="000000"/>
              <w:left w:val="single" w:sz="4" w:space="0" w:color="000000"/>
              <w:bottom w:val="single" w:sz="4" w:space="0" w:color="000000"/>
              <w:right w:val="single" w:sz="4" w:space="0" w:color="000000"/>
            </w:tcBorders>
            <w:hideMark/>
          </w:tcPr>
          <w:p w14:paraId="130857F9"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84050</w:t>
            </w:r>
          </w:p>
        </w:tc>
        <w:tc>
          <w:tcPr>
            <w:tcW w:w="667" w:type="pct"/>
            <w:tcBorders>
              <w:top w:val="single" w:sz="4" w:space="0" w:color="000000"/>
              <w:left w:val="single" w:sz="4" w:space="0" w:color="000000"/>
              <w:bottom w:val="single" w:sz="4" w:space="0" w:color="000000"/>
              <w:right w:val="single" w:sz="4" w:space="0" w:color="000000"/>
            </w:tcBorders>
            <w:hideMark/>
          </w:tcPr>
          <w:p w14:paraId="42239A96"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18.4</w:t>
            </w:r>
          </w:p>
        </w:tc>
      </w:tr>
      <w:tr w:rsidR="00794865" w:rsidRPr="00335E11" w14:paraId="393384D5" w14:textId="77777777" w:rsidTr="00F013C5">
        <w:trPr>
          <w:trHeight w:val="350"/>
          <w:jc w:val="center"/>
        </w:trPr>
        <w:tc>
          <w:tcPr>
            <w:tcW w:w="2312" w:type="pct"/>
            <w:tcBorders>
              <w:top w:val="single" w:sz="4" w:space="0" w:color="000000"/>
              <w:left w:val="single" w:sz="4" w:space="0" w:color="000000"/>
              <w:bottom w:val="single" w:sz="4" w:space="0" w:color="000000"/>
              <w:right w:val="single" w:sz="4" w:space="0" w:color="000000"/>
            </w:tcBorders>
            <w:hideMark/>
          </w:tcPr>
          <w:p w14:paraId="537FCBDE" w14:textId="77777777" w:rsidR="00D77758" w:rsidRPr="00335E11" w:rsidRDefault="00D77758" w:rsidP="00335E11">
            <w:pPr>
              <w:spacing w:beforeLines="20" w:before="48" w:afterLines="20" w:after="48"/>
              <w:jc w:val="both"/>
              <w:rPr>
                <w:rFonts w:ascii="Arial" w:hAnsi="Arial" w:cs="Arial"/>
                <w:color w:val="000000" w:themeColor="text1"/>
              </w:rPr>
            </w:pPr>
            <w:r w:rsidRPr="00335E11">
              <w:rPr>
                <w:rFonts w:ascii="Arial" w:hAnsi="Arial" w:cs="Arial"/>
                <w:color w:val="000000" w:themeColor="text1"/>
              </w:rPr>
              <w:t>Total Benefit over conventional Practice (Rs/ha)</w:t>
            </w:r>
          </w:p>
        </w:tc>
        <w:tc>
          <w:tcPr>
            <w:tcW w:w="1034" w:type="pct"/>
            <w:tcBorders>
              <w:top w:val="single" w:sz="4" w:space="0" w:color="000000"/>
              <w:left w:val="single" w:sz="4" w:space="0" w:color="000000"/>
              <w:bottom w:val="single" w:sz="4" w:space="0" w:color="000000"/>
              <w:right w:val="single" w:sz="4" w:space="0" w:color="000000"/>
            </w:tcBorders>
            <w:hideMark/>
          </w:tcPr>
          <w:p w14:paraId="68BCE295"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15500</w:t>
            </w:r>
          </w:p>
        </w:tc>
        <w:tc>
          <w:tcPr>
            <w:tcW w:w="987" w:type="pct"/>
            <w:tcBorders>
              <w:top w:val="single" w:sz="4" w:space="0" w:color="000000"/>
              <w:left w:val="single" w:sz="4" w:space="0" w:color="000000"/>
              <w:bottom w:val="single" w:sz="4" w:space="0" w:color="000000"/>
              <w:right w:val="single" w:sz="4" w:space="0" w:color="000000"/>
            </w:tcBorders>
            <w:hideMark/>
          </w:tcPr>
          <w:p w14:paraId="314D4D4A" w14:textId="77777777" w:rsidR="00D77758" w:rsidRPr="00335E11" w:rsidRDefault="00D77758" w:rsidP="00335E11">
            <w:pPr>
              <w:spacing w:beforeLines="20" w:before="48" w:afterLines="20" w:after="48"/>
              <w:jc w:val="center"/>
              <w:rPr>
                <w:rFonts w:ascii="Arial" w:hAnsi="Arial" w:cs="Arial"/>
                <w:color w:val="000000" w:themeColor="text1"/>
              </w:rPr>
            </w:pPr>
            <w:r w:rsidRPr="00335E11">
              <w:rPr>
                <w:rFonts w:ascii="Arial" w:hAnsi="Arial" w:cs="Arial"/>
                <w:color w:val="000000" w:themeColor="text1"/>
              </w:rPr>
              <w:t>-</w:t>
            </w:r>
          </w:p>
        </w:tc>
        <w:tc>
          <w:tcPr>
            <w:tcW w:w="667" w:type="pct"/>
            <w:tcBorders>
              <w:top w:val="single" w:sz="4" w:space="0" w:color="000000"/>
              <w:left w:val="single" w:sz="4" w:space="0" w:color="000000"/>
              <w:bottom w:val="single" w:sz="4" w:space="0" w:color="000000"/>
              <w:right w:val="single" w:sz="4" w:space="0" w:color="000000"/>
            </w:tcBorders>
          </w:tcPr>
          <w:p w14:paraId="7D9ADD94" w14:textId="77777777" w:rsidR="00D77758" w:rsidRPr="00335E11" w:rsidRDefault="00D77758" w:rsidP="00335E11">
            <w:pPr>
              <w:spacing w:beforeLines="20" w:before="48" w:afterLines="20" w:after="48"/>
              <w:jc w:val="center"/>
              <w:rPr>
                <w:rFonts w:ascii="Arial" w:hAnsi="Arial" w:cs="Arial"/>
                <w:color w:val="000000" w:themeColor="text1"/>
              </w:rPr>
            </w:pPr>
          </w:p>
        </w:tc>
      </w:tr>
    </w:tbl>
    <w:p w14:paraId="087BA1D8" w14:textId="77777777" w:rsidR="00D77758" w:rsidRPr="00335E11" w:rsidRDefault="00D77758" w:rsidP="00335E11">
      <w:pPr>
        <w:pStyle w:val="ListParagraph"/>
        <w:numPr>
          <w:ilvl w:val="0"/>
          <w:numId w:val="3"/>
        </w:numPr>
        <w:spacing w:beforeLines="20" w:before="48" w:afterLines="20" w:after="48" w:line="240" w:lineRule="auto"/>
        <w:ind w:left="0" w:firstLine="0"/>
        <w:jc w:val="both"/>
        <w:rPr>
          <w:rFonts w:ascii="Arial" w:hAnsi="Arial" w:cs="Arial"/>
          <w:color w:val="000000" w:themeColor="text1"/>
          <w:sz w:val="20"/>
          <w:szCs w:val="20"/>
        </w:rPr>
      </w:pPr>
      <w:r w:rsidRPr="00335E11">
        <w:rPr>
          <w:rFonts w:ascii="Arial" w:hAnsi="Arial" w:cs="Arial"/>
          <w:color w:val="000000" w:themeColor="text1"/>
          <w:sz w:val="20"/>
          <w:szCs w:val="20"/>
        </w:rPr>
        <w:t>All the agronomic practices remain same in both the practices. (62500Rs/ha)</w:t>
      </w:r>
    </w:p>
    <w:p w14:paraId="09FC935E" w14:textId="77777777" w:rsidR="00D77758" w:rsidRPr="00335E11" w:rsidRDefault="00D77758" w:rsidP="00335E11">
      <w:pPr>
        <w:pStyle w:val="ListParagraph"/>
        <w:numPr>
          <w:ilvl w:val="0"/>
          <w:numId w:val="3"/>
        </w:numPr>
        <w:spacing w:beforeLines="20" w:before="48" w:afterLines="20" w:after="48" w:line="240" w:lineRule="auto"/>
        <w:ind w:left="0" w:firstLine="0"/>
        <w:jc w:val="both"/>
        <w:rPr>
          <w:rFonts w:ascii="Arial" w:hAnsi="Arial" w:cs="Arial"/>
          <w:color w:val="000000" w:themeColor="text1"/>
          <w:sz w:val="20"/>
          <w:szCs w:val="20"/>
        </w:rPr>
      </w:pPr>
      <w:r w:rsidRPr="00335E11">
        <w:rPr>
          <w:rFonts w:ascii="Arial" w:hAnsi="Arial" w:cs="Arial"/>
          <w:color w:val="000000" w:themeColor="text1"/>
          <w:sz w:val="20"/>
          <w:szCs w:val="20"/>
        </w:rPr>
        <w:t>Wheat grain rate: 2275Rs/q</w:t>
      </w:r>
    </w:p>
    <w:p w14:paraId="39AE43F5" w14:textId="77777777" w:rsidR="00D77758" w:rsidRPr="00335E11" w:rsidRDefault="00D77758" w:rsidP="00335E11">
      <w:pPr>
        <w:pStyle w:val="ListParagraph"/>
        <w:numPr>
          <w:ilvl w:val="0"/>
          <w:numId w:val="3"/>
        </w:numPr>
        <w:spacing w:beforeLines="20" w:before="48" w:afterLines="20" w:after="48" w:line="240" w:lineRule="auto"/>
        <w:ind w:left="0" w:firstLine="0"/>
        <w:jc w:val="both"/>
        <w:rPr>
          <w:rFonts w:ascii="Arial" w:hAnsi="Arial" w:cs="Arial"/>
          <w:color w:val="000000" w:themeColor="text1"/>
          <w:sz w:val="20"/>
          <w:szCs w:val="20"/>
        </w:rPr>
      </w:pPr>
      <w:r w:rsidRPr="00335E11">
        <w:rPr>
          <w:rFonts w:ascii="Arial" w:hAnsi="Arial" w:cs="Arial"/>
          <w:color w:val="000000" w:themeColor="text1"/>
          <w:sz w:val="20"/>
          <w:szCs w:val="20"/>
        </w:rPr>
        <w:t>Straw rate: 650Rs/q</w:t>
      </w:r>
    </w:p>
    <w:p w14:paraId="6D71DA6E" w14:textId="77777777" w:rsidR="00C56D25" w:rsidRDefault="00D77758" w:rsidP="00335E11">
      <w:pPr>
        <w:pStyle w:val="ListParagraph"/>
        <w:numPr>
          <w:ilvl w:val="0"/>
          <w:numId w:val="3"/>
        </w:numPr>
        <w:spacing w:beforeLines="20" w:before="48" w:afterLines="20" w:after="48" w:line="240" w:lineRule="auto"/>
        <w:ind w:left="0" w:firstLine="0"/>
        <w:jc w:val="both"/>
        <w:rPr>
          <w:rFonts w:ascii="Arial" w:hAnsi="Arial" w:cs="Arial"/>
          <w:color w:val="000000" w:themeColor="text1"/>
          <w:sz w:val="20"/>
          <w:szCs w:val="20"/>
        </w:rPr>
      </w:pPr>
      <w:r w:rsidRPr="00335E11">
        <w:rPr>
          <w:rFonts w:ascii="Arial" w:hAnsi="Arial" w:cs="Arial"/>
          <w:color w:val="000000" w:themeColor="text1"/>
          <w:sz w:val="20"/>
          <w:szCs w:val="20"/>
        </w:rPr>
        <w:t>Rental value is not included</w:t>
      </w:r>
    </w:p>
    <w:p w14:paraId="19786C02" w14:textId="77777777" w:rsidR="00335E11" w:rsidRPr="00335E11" w:rsidRDefault="00335E11" w:rsidP="00335E11">
      <w:pPr>
        <w:pStyle w:val="ListParagraph"/>
        <w:numPr>
          <w:ilvl w:val="0"/>
          <w:numId w:val="3"/>
        </w:numPr>
        <w:spacing w:beforeLines="20" w:before="48" w:afterLines="20" w:after="48" w:line="240" w:lineRule="auto"/>
        <w:ind w:left="0" w:firstLine="0"/>
        <w:jc w:val="both"/>
        <w:rPr>
          <w:rFonts w:ascii="Arial" w:hAnsi="Arial" w:cs="Arial"/>
          <w:color w:val="000000" w:themeColor="text1"/>
          <w:sz w:val="20"/>
          <w:szCs w:val="20"/>
        </w:rPr>
      </w:pPr>
    </w:p>
    <w:p w14:paraId="43D5924A" w14:textId="59E8139C" w:rsidR="004C4AB7" w:rsidRPr="00335E11" w:rsidRDefault="00335E11" w:rsidP="00335E11">
      <w:pPr>
        <w:spacing w:beforeLines="20" w:before="48" w:afterLines="20" w:after="48" w:line="240" w:lineRule="auto"/>
        <w:jc w:val="both"/>
        <w:rPr>
          <w:rFonts w:ascii="Arial" w:hAnsi="Arial" w:cs="Arial"/>
          <w:b/>
          <w:color w:val="000000" w:themeColor="text1"/>
          <w:sz w:val="20"/>
          <w:szCs w:val="20"/>
        </w:rPr>
      </w:pPr>
      <w:r w:rsidRPr="00335E11">
        <w:rPr>
          <w:rFonts w:ascii="Arial" w:hAnsi="Arial" w:cs="Arial"/>
          <w:b/>
          <w:color w:val="000000" w:themeColor="text1"/>
          <w:sz w:val="20"/>
          <w:szCs w:val="20"/>
        </w:rPr>
        <w:t xml:space="preserve">CONSTRAINTS ABOUT SUPER SEEDER TECHNOLOGY </w:t>
      </w:r>
    </w:p>
    <w:p w14:paraId="735A031C" w14:textId="77777777" w:rsidR="004C4AB7" w:rsidRDefault="00725987" w:rsidP="00335E11">
      <w:pPr>
        <w:spacing w:beforeLines="20" w:before="48" w:afterLines="20" w:after="48" w:line="240" w:lineRule="auto"/>
        <w:jc w:val="both"/>
        <w:rPr>
          <w:rFonts w:ascii="Arial" w:hAnsi="Arial" w:cs="Arial"/>
          <w:color w:val="000000" w:themeColor="text1"/>
          <w:sz w:val="20"/>
          <w:szCs w:val="20"/>
        </w:rPr>
      </w:pPr>
      <w:r w:rsidRPr="00335E11">
        <w:rPr>
          <w:rFonts w:ascii="Arial" w:hAnsi="Arial" w:cs="Arial"/>
          <w:color w:val="000000" w:themeColor="text1"/>
          <w:sz w:val="20"/>
          <w:szCs w:val="20"/>
        </w:rPr>
        <w:t>The Table 4</w:t>
      </w:r>
      <w:r w:rsidR="004C4AB7" w:rsidRPr="00335E11">
        <w:rPr>
          <w:rFonts w:ascii="Arial" w:hAnsi="Arial" w:cs="Arial"/>
          <w:color w:val="000000" w:themeColor="text1"/>
          <w:sz w:val="20"/>
          <w:szCs w:val="20"/>
        </w:rPr>
        <w:t xml:space="preserve"> illustrates the constraints associated with the adoption of a Super Seeder. The majority (61.67%) of the respondents stated the requirement of a high horsepower tractor (60-65hp) (rank I). More than half (56.67%) of the participants reported choking of machine while working due to the heavy straw load (rank II). Further, 51.67 per cent of the respondents </w:t>
      </w:r>
      <w:bookmarkStart w:id="1" w:name="_Hlk166747937"/>
      <w:r w:rsidR="004C4AB7" w:rsidRPr="00335E11">
        <w:rPr>
          <w:rFonts w:ascii="Arial" w:hAnsi="Arial" w:cs="Arial"/>
          <w:color w:val="000000" w:themeColor="text1"/>
          <w:sz w:val="20"/>
          <w:szCs w:val="20"/>
        </w:rPr>
        <w:t>stated the higher cost of the Super Seeder</w:t>
      </w:r>
      <w:bookmarkEnd w:id="1"/>
      <w:r w:rsidR="004C4AB7" w:rsidRPr="00335E11">
        <w:rPr>
          <w:rFonts w:ascii="Arial" w:hAnsi="Arial" w:cs="Arial"/>
          <w:color w:val="000000" w:themeColor="text1"/>
          <w:sz w:val="20"/>
          <w:szCs w:val="20"/>
        </w:rPr>
        <w:t xml:space="preserve">. Exactly half of the respondents were agreed about </w:t>
      </w:r>
      <w:r w:rsidR="004C4AB7" w:rsidRPr="00335E11">
        <w:rPr>
          <w:rFonts w:ascii="Arial" w:hAnsi="Arial" w:cs="Arial"/>
          <w:bCs/>
          <w:color w:val="000000" w:themeColor="text1"/>
          <w:sz w:val="20"/>
          <w:szCs w:val="20"/>
        </w:rPr>
        <w:t>lack of technical knowledge among them</w:t>
      </w:r>
      <w:r w:rsidR="004C4AB7" w:rsidRPr="00335E11">
        <w:rPr>
          <w:rFonts w:ascii="Arial" w:hAnsi="Arial" w:cs="Arial"/>
          <w:color w:val="000000" w:themeColor="text1"/>
          <w:sz w:val="20"/>
          <w:szCs w:val="20"/>
        </w:rPr>
        <w:t>. Finally, 41.67 per cent expressed difficulties in sowing wheat crops under high moisture conditions</w:t>
      </w:r>
      <w:r w:rsidR="00F013C5" w:rsidRPr="00335E11">
        <w:rPr>
          <w:rFonts w:ascii="Arial" w:hAnsi="Arial" w:cs="Arial"/>
          <w:color w:val="000000" w:themeColor="text1"/>
          <w:sz w:val="20"/>
          <w:szCs w:val="20"/>
        </w:rPr>
        <w:t xml:space="preserve"> </w:t>
      </w:r>
      <w:r w:rsidR="004C4AB7" w:rsidRPr="00335E11">
        <w:rPr>
          <w:rFonts w:ascii="Arial" w:hAnsi="Arial" w:cs="Arial"/>
          <w:color w:val="000000" w:themeColor="text1"/>
          <w:sz w:val="20"/>
          <w:szCs w:val="20"/>
        </w:rPr>
        <w:t>(V).</w:t>
      </w:r>
    </w:p>
    <w:p w14:paraId="0DC70E03" w14:textId="77777777" w:rsidR="00335E11" w:rsidRPr="00335E11" w:rsidRDefault="00335E11" w:rsidP="00335E11">
      <w:pPr>
        <w:spacing w:beforeLines="20" w:before="48" w:afterLines="20" w:after="48" w:line="240" w:lineRule="auto"/>
        <w:jc w:val="both"/>
        <w:rPr>
          <w:rFonts w:ascii="Arial" w:hAnsi="Arial" w:cs="Arial"/>
          <w:color w:val="000000" w:themeColor="text1"/>
          <w:sz w:val="20"/>
          <w:szCs w:val="20"/>
        </w:rPr>
      </w:pPr>
    </w:p>
    <w:p w14:paraId="5F364E65" w14:textId="77777777" w:rsidR="004C4AB7" w:rsidRPr="00335E11" w:rsidRDefault="00725987" w:rsidP="00335E11">
      <w:pPr>
        <w:spacing w:beforeLines="20" w:before="48" w:afterLines="20" w:after="48" w:line="240" w:lineRule="auto"/>
        <w:jc w:val="both"/>
        <w:rPr>
          <w:rFonts w:ascii="Arial" w:hAnsi="Arial" w:cs="Arial"/>
          <w:color w:val="000000" w:themeColor="text1"/>
          <w:sz w:val="20"/>
          <w:szCs w:val="20"/>
        </w:rPr>
      </w:pPr>
      <w:r w:rsidRPr="00335E11">
        <w:rPr>
          <w:rFonts w:ascii="Arial" w:hAnsi="Arial" w:cs="Arial"/>
          <w:b/>
          <w:bCs/>
          <w:color w:val="000000" w:themeColor="text1"/>
          <w:sz w:val="20"/>
          <w:szCs w:val="20"/>
        </w:rPr>
        <w:t>Table 4</w:t>
      </w:r>
      <w:r w:rsidR="004C4AB7" w:rsidRPr="00335E11">
        <w:rPr>
          <w:rFonts w:ascii="Arial" w:hAnsi="Arial" w:cs="Arial"/>
          <w:b/>
          <w:bCs/>
          <w:color w:val="000000" w:themeColor="text1"/>
          <w:sz w:val="20"/>
          <w:szCs w:val="20"/>
        </w:rPr>
        <w:t>: Constraints in adoption of Super Seeder technology (n=60)</w:t>
      </w:r>
    </w:p>
    <w:tbl>
      <w:tblPr>
        <w:tblW w:w="50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8"/>
        <w:gridCol w:w="1230"/>
        <w:gridCol w:w="1355"/>
        <w:gridCol w:w="1367"/>
        <w:gridCol w:w="967"/>
        <w:gridCol w:w="860"/>
        <w:gridCol w:w="821"/>
      </w:tblGrid>
      <w:tr w:rsidR="00794865" w:rsidRPr="00335E11" w14:paraId="77EC967B" w14:textId="77777777" w:rsidTr="00D35A7E">
        <w:trPr>
          <w:jc w:val="center"/>
        </w:trPr>
        <w:tc>
          <w:tcPr>
            <w:tcW w:w="1615" w:type="pct"/>
            <w:tcBorders>
              <w:top w:val="single" w:sz="4" w:space="0" w:color="000000"/>
              <w:left w:val="single" w:sz="4" w:space="0" w:color="000000"/>
              <w:bottom w:val="single" w:sz="4" w:space="0" w:color="000000"/>
              <w:right w:val="single" w:sz="4" w:space="0" w:color="auto"/>
            </w:tcBorders>
            <w:vAlign w:val="center"/>
            <w:hideMark/>
          </w:tcPr>
          <w:p w14:paraId="416A50E2" w14:textId="77777777" w:rsidR="004C4AB7" w:rsidRPr="00335E11" w:rsidRDefault="004C4AB7" w:rsidP="00335E11">
            <w:pPr>
              <w:pStyle w:val="TableParagraph"/>
              <w:spacing w:beforeLines="20" w:before="48" w:afterLines="20" w:after="48"/>
              <w:jc w:val="both"/>
              <w:rPr>
                <w:rFonts w:ascii="Arial" w:hAnsi="Arial" w:cs="Arial"/>
                <w:b/>
                <w:color w:val="000000" w:themeColor="text1"/>
                <w:sz w:val="20"/>
                <w:szCs w:val="20"/>
              </w:rPr>
            </w:pPr>
            <w:r w:rsidRPr="00335E11">
              <w:rPr>
                <w:rFonts w:ascii="Arial" w:hAnsi="Arial" w:cs="Arial"/>
                <w:b/>
                <w:color w:val="000000" w:themeColor="text1"/>
                <w:sz w:val="20"/>
                <w:szCs w:val="20"/>
              </w:rPr>
              <w:t>Constraints</w:t>
            </w:r>
          </w:p>
        </w:tc>
        <w:tc>
          <w:tcPr>
            <w:tcW w:w="631" w:type="pct"/>
            <w:tcBorders>
              <w:top w:val="single" w:sz="4" w:space="0" w:color="000000"/>
              <w:left w:val="single" w:sz="4" w:space="0" w:color="auto"/>
              <w:bottom w:val="single" w:sz="4" w:space="0" w:color="000000"/>
              <w:right w:val="single" w:sz="4" w:space="0" w:color="000000"/>
            </w:tcBorders>
            <w:vAlign w:val="center"/>
            <w:hideMark/>
          </w:tcPr>
          <w:p w14:paraId="26ADBFED" w14:textId="77777777" w:rsidR="004C4AB7" w:rsidRPr="00335E11" w:rsidRDefault="004C4AB7" w:rsidP="00335E11">
            <w:pPr>
              <w:pStyle w:val="TableParagraph"/>
              <w:spacing w:beforeLines="20" w:before="48" w:afterLines="20" w:after="48"/>
              <w:jc w:val="both"/>
              <w:rPr>
                <w:rFonts w:ascii="Arial" w:hAnsi="Arial" w:cs="Arial"/>
                <w:b/>
                <w:color w:val="000000" w:themeColor="text1"/>
                <w:sz w:val="20"/>
                <w:szCs w:val="20"/>
              </w:rPr>
            </w:pPr>
            <w:r w:rsidRPr="00335E11">
              <w:rPr>
                <w:rFonts w:ascii="Arial" w:hAnsi="Arial" w:cs="Arial"/>
                <w:b/>
                <w:color w:val="000000" w:themeColor="text1"/>
                <w:sz w:val="20"/>
                <w:szCs w:val="20"/>
              </w:rPr>
              <w:t>Agree</w:t>
            </w:r>
          </w:p>
          <w:p w14:paraId="72A8A80F" w14:textId="77777777" w:rsidR="004C4AB7" w:rsidRPr="00335E11" w:rsidRDefault="004C4AB7" w:rsidP="00335E11">
            <w:pPr>
              <w:pStyle w:val="TableParagraph"/>
              <w:spacing w:beforeLines="20" w:before="48" w:afterLines="20" w:after="48"/>
              <w:jc w:val="both"/>
              <w:rPr>
                <w:rFonts w:ascii="Arial" w:hAnsi="Arial" w:cs="Arial"/>
                <w:b/>
                <w:color w:val="000000" w:themeColor="text1"/>
                <w:sz w:val="20"/>
                <w:szCs w:val="20"/>
              </w:rPr>
            </w:pPr>
            <w:r w:rsidRPr="00335E11">
              <w:rPr>
                <w:rFonts w:ascii="Arial" w:hAnsi="Arial" w:cs="Arial"/>
                <w:b/>
                <w:color w:val="000000" w:themeColor="text1"/>
                <w:sz w:val="20"/>
                <w:szCs w:val="20"/>
              </w:rPr>
              <w:t>(3)</w:t>
            </w:r>
          </w:p>
        </w:tc>
        <w:tc>
          <w:tcPr>
            <w:tcW w:w="695" w:type="pct"/>
            <w:tcBorders>
              <w:top w:val="single" w:sz="4" w:space="0" w:color="000000"/>
              <w:left w:val="single" w:sz="4" w:space="0" w:color="000000"/>
              <w:bottom w:val="single" w:sz="4" w:space="0" w:color="000000"/>
              <w:right w:val="single" w:sz="4" w:space="0" w:color="000000"/>
            </w:tcBorders>
            <w:vAlign w:val="center"/>
            <w:hideMark/>
          </w:tcPr>
          <w:p w14:paraId="4B4433CC" w14:textId="77777777" w:rsidR="004C4AB7" w:rsidRPr="00335E11" w:rsidRDefault="004C4AB7" w:rsidP="00335E11">
            <w:pPr>
              <w:pStyle w:val="TableParagraph"/>
              <w:spacing w:beforeLines="20" w:before="48" w:afterLines="20" w:after="48"/>
              <w:jc w:val="both"/>
              <w:rPr>
                <w:rFonts w:ascii="Arial" w:hAnsi="Arial" w:cs="Arial"/>
                <w:b/>
                <w:color w:val="000000" w:themeColor="text1"/>
                <w:sz w:val="20"/>
                <w:szCs w:val="20"/>
              </w:rPr>
            </w:pPr>
            <w:r w:rsidRPr="00335E11">
              <w:rPr>
                <w:rFonts w:ascii="Arial" w:hAnsi="Arial" w:cs="Arial"/>
                <w:b/>
                <w:color w:val="000000" w:themeColor="text1"/>
                <w:sz w:val="20"/>
                <w:szCs w:val="20"/>
              </w:rPr>
              <w:t>Neutral</w:t>
            </w:r>
          </w:p>
          <w:p w14:paraId="1283E59D" w14:textId="77777777" w:rsidR="004C4AB7" w:rsidRPr="00335E11" w:rsidRDefault="004C4AB7" w:rsidP="00335E11">
            <w:pPr>
              <w:pStyle w:val="TableParagraph"/>
              <w:spacing w:beforeLines="20" w:before="48" w:afterLines="20" w:after="48"/>
              <w:jc w:val="both"/>
              <w:rPr>
                <w:rFonts w:ascii="Arial" w:hAnsi="Arial" w:cs="Arial"/>
                <w:b/>
                <w:color w:val="000000" w:themeColor="text1"/>
                <w:sz w:val="20"/>
                <w:szCs w:val="20"/>
              </w:rPr>
            </w:pPr>
            <w:r w:rsidRPr="00335E11">
              <w:rPr>
                <w:rFonts w:ascii="Arial" w:hAnsi="Arial" w:cs="Arial"/>
                <w:b/>
                <w:color w:val="000000" w:themeColor="text1"/>
                <w:sz w:val="20"/>
                <w:szCs w:val="20"/>
              </w:rPr>
              <w:t>(2)</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90C7CF8" w14:textId="77777777" w:rsidR="004C4AB7" w:rsidRPr="00335E11" w:rsidRDefault="004C4AB7" w:rsidP="00335E11">
            <w:pPr>
              <w:pStyle w:val="TableParagraph"/>
              <w:spacing w:beforeLines="20" w:before="48" w:afterLines="20" w:after="48"/>
              <w:jc w:val="both"/>
              <w:rPr>
                <w:rFonts w:ascii="Arial" w:hAnsi="Arial" w:cs="Arial"/>
                <w:b/>
                <w:color w:val="000000" w:themeColor="text1"/>
                <w:sz w:val="20"/>
                <w:szCs w:val="20"/>
              </w:rPr>
            </w:pPr>
            <w:r w:rsidRPr="00335E11">
              <w:rPr>
                <w:rFonts w:ascii="Arial" w:hAnsi="Arial" w:cs="Arial"/>
                <w:b/>
                <w:color w:val="000000" w:themeColor="text1"/>
                <w:sz w:val="20"/>
                <w:szCs w:val="20"/>
              </w:rPr>
              <w:t>Disagree</w:t>
            </w:r>
          </w:p>
          <w:p w14:paraId="1F231422" w14:textId="77777777" w:rsidR="004C4AB7" w:rsidRPr="00335E11" w:rsidRDefault="004C4AB7" w:rsidP="00335E11">
            <w:pPr>
              <w:pStyle w:val="TableParagraph"/>
              <w:spacing w:beforeLines="20" w:before="48" w:afterLines="20" w:after="48"/>
              <w:jc w:val="both"/>
              <w:rPr>
                <w:rFonts w:ascii="Arial" w:hAnsi="Arial" w:cs="Arial"/>
                <w:b/>
                <w:color w:val="000000" w:themeColor="text1"/>
                <w:sz w:val="20"/>
                <w:szCs w:val="20"/>
              </w:rPr>
            </w:pPr>
            <w:r w:rsidRPr="00335E11">
              <w:rPr>
                <w:rFonts w:ascii="Arial" w:hAnsi="Arial" w:cs="Arial"/>
                <w:b/>
                <w:color w:val="000000" w:themeColor="text1"/>
                <w:sz w:val="20"/>
                <w:szCs w:val="20"/>
              </w:rPr>
              <w:t>(1)</w:t>
            </w:r>
          </w:p>
        </w:tc>
        <w:tc>
          <w:tcPr>
            <w:tcW w:w="496" w:type="pct"/>
            <w:tcBorders>
              <w:top w:val="single" w:sz="4" w:space="0" w:color="auto"/>
              <w:left w:val="single" w:sz="4" w:space="0" w:color="000000"/>
              <w:bottom w:val="single" w:sz="4" w:space="0" w:color="auto"/>
              <w:right w:val="single" w:sz="4" w:space="0" w:color="auto"/>
            </w:tcBorders>
            <w:vAlign w:val="center"/>
            <w:hideMark/>
          </w:tcPr>
          <w:p w14:paraId="1FC80E42" w14:textId="77777777" w:rsidR="004C4AB7" w:rsidRPr="00335E11" w:rsidRDefault="004C4AB7" w:rsidP="00335E11">
            <w:pPr>
              <w:pStyle w:val="TableParagraph"/>
              <w:spacing w:beforeLines="20" w:before="48" w:afterLines="20" w:after="48"/>
              <w:jc w:val="both"/>
              <w:rPr>
                <w:rFonts w:ascii="Arial" w:hAnsi="Arial" w:cs="Arial"/>
                <w:b/>
                <w:color w:val="000000" w:themeColor="text1"/>
                <w:sz w:val="20"/>
                <w:szCs w:val="20"/>
              </w:rPr>
            </w:pPr>
            <w:r w:rsidRPr="00335E11">
              <w:rPr>
                <w:rFonts w:ascii="Arial" w:hAnsi="Arial" w:cs="Arial"/>
                <w:b/>
                <w:color w:val="000000" w:themeColor="text1"/>
                <w:sz w:val="20"/>
                <w:szCs w:val="20"/>
              </w:rPr>
              <w:t>WMS</w:t>
            </w:r>
          </w:p>
        </w:tc>
        <w:tc>
          <w:tcPr>
            <w:tcW w:w="441" w:type="pct"/>
            <w:tcBorders>
              <w:top w:val="single" w:sz="4" w:space="0" w:color="auto"/>
              <w:left w:val="single" w:sz="4" w:space="0" w:color="000000"/>
              <w:bottom w:val="single" w:sz="4" w:space="0" w:color="auto"/>
              <w:right w:val="single" w:sz="4" w:space="0" w:color="auto"/>
            </w:tcBorders>
            <w:vAlign w:val="center"/>
            <w:hideMark/>
          </w:tcPr>
          <w:p w14:paraId="58D7AC67" w14:textId="77777777" w:rsidR="004C4AB7" w:rsidRPr="00335E11" w:rsidRDefault="004C4AB7" w:rsidP="00335E11">
            <w:pPr>
              <w:pStyle w:val="TableParagraph"/>
              <w:spacing w:beforeLines="20" w:before="48" w:afterLines="20" w:after="48"/>
              <w:jc w:val="both"/>
              <w:rPr>
                <w:rFonts w:ascii="Arial" w:hAnsi="Arial" w:cs="Arial"/>
                <w:b/>
                <w:color w:val="000000" w:themeColor="text1"/>
                <w:sz w:val="20"/>
                <w:szCs w:val="20"/>
              </w:rPr>
            </w:pPr>
            <w:r w:rsidRPr="00335E11">
              <w:rPr>
                <w:rFonts w:ascii="Arial" w:hAnsi="Arial" w:cs="Arial"/>
                <w:b/>
                <w:color w:val="000000" w:themeColor="text1"/>
                <w:sz w:val="20"/>
                <w:szCs w:val="20"/>
              </w:rPr>
              <w:t>MS</w:t>
            </w:r>
          </w:p>
        </w:tc>
        <w:tc>
          <w:tcPr>
            <w:tcW w:w="421" w:type="pct"/>
            <w:tcBorders>
              <w:top w:val="single" w:sz="4" w:space="0" w:color="auto"/>
              <w:left w:val="single" w:sz="4" w:space="0" w:color="000000"/>
              <w:bottom w:val="single" w:sz="4" w:space="0" w:color="auto"/>
              <w:right w:val="single" w:sz="4" w:space="0" w:color="auto"/>
            </w:tcBorders>
            <w:vAlign w:val="center"/>
            <w:hideMark/>
          </w:tcPr>
          <w:p w14:paraId="64FDCE9F" w14:textId="77777777" w:rsidR="004C4AB7" w:rsidRPr="00335E11" w:rsidRDefault="004C4AB7" w:rsidP="00335E11">
            <w:pPr>
              <w:pStyle w:val="TableParagraph"/>
              <w:spacing w:beforeLines="20" w:before="48" w:afterLines="20" w:after="48"/>
              <w:jc w:val="both"/>
              <w:rPr>
                <w:rFonts w:ascii="Arial" w:hAnsi="Arial" w:cs="Arial"/>
                <w:b/>
                <w:color w:val="000000" w:themeColor="text1"/>
                <w:sz w:val="20"/>
                <w:szCs w:val="20"/>
              </w:rPr>
            </w:pPr>
            <w:r w:rsidRPr="00335E11">
              <w:rPr>
                <w:rFonts w:ascii="Arial" w:hAnsi="Arial" w:cs="Arial"/>
                <w:b/>
                <w:color w:val="000000" w:themeColor="text1"/>
                <w:sz w:val="20"/>
                <w:szCs w:val="20"/>
              </w:rPr>
              <w:t>Rank</w:t>
            </w:r>
          </w:p>
        </w:tc>
      </w:tr>
      <w:tr w:rsidR="00794865" w:rsidRPr="00335E11" w14:paraId="4ACFAD54" w14:textId="77777777" w:rsidTr="00D35A7E">
        <w:trPr>
          <w:jc w:val="center"/>
        </w:trPr>
        <w:tc>
          <w:tcPr>
            <w:tcW w:w="1615" w:type="pct"/>
            <w:tcBorders>
              <w:top w:val="single" w:sz="4" w:space="0" w:color="000000"/>
              <w:left w:val="single" w:sz="4" w:space="0" w:color="000000"/>
              <w:bottom w:val="single" w:sz="4" w:space="0" w:color="000000"/>
              <w:right w:val="single" w:sz="4" w:space="0" w:color="auto"/>
            </w:tcBorders>
            <w:vAlign w:val="center"/>
            <w:hideMark/>
          </w:tcPr>
          <w:p w14:paraId="4A55DC07"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bookmarkStart w:id="2" w:name="_Hlk166660016"/>
            <w:r w:rsidRPr="00335E11">
              <w:rPr>
                <w:rFonts w:ascii="Arial" w:hAnsi="Arial" w:cs="Arial"/>
                <w:color w:val="000000" w:themeColor="text1"/>
                <w:sz w:val="20"/>
                <w:szCs w:val="20"/>
              </w:rPr>
              <w:t>High hp tractor is required (60-65hp)</w:t>
            </w:r>
          </w:p>
        </w:tc>
        <w:tc>
          <w:tcPr>
            <w:tcW w:w="631" w:type="pct"/>
            <w:tcBorders>
              <w:top w:val="single" w:sz="4" w:space="0" w:color="000000"/>
              <w:left w:val="single" w:sz="4" w:space="0" w:color="auto"/>
              <w:bottom w:val="single" w:sz="4" w:space="0" w:color="000000"/>
              <w:right w:val="single" w:sz="4" w:space="0" w:color="000000"/>
            </w:tcBorders>
            <w:vAlign w:val="center"/>
            <w:hideMark/>
          </w:tcPr>
          <w:p w14:paraId="5AE6CF3C"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37(61.67)</w:t>
            </w:r>
          </w:p>
        </w:tc>
        <w:tc>
          <w:tcPr>
            <w:tcW w:w="695" w:type="pct"/>
            <w:tcBorders>
              <w:top w:val="single" w:sz="4" w:space="0" w:color="000000"/>
              <w:left w:val="single" w:sz="4" w:space="0" w:color="000000"/>
              <w:bottom w:val="single" w:sz="4" w:space="0" w:color="000000"/>
              <w:right w:val="single" w:sz="4" w:space="0" w:color="000000"/>
            </w:tcBorders>
            <w:vAlign w:val="center"/>
            <w:hideMark/>
          </w:tcPr>
          <w:p w14:paraId="63A910B4"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16(26.67)</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7F2B669"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7(11.66)</w:t>
            </w:r>
          </w:p>
        </w:tc>
        <w:tc>
          <w:tcPr>
            <w:tcW w:w="496" w:type="pct"/>
            <w:tcBorders>
              <w:top w:val="single" w:sz="4" w:space="0" w:color="auto"/>
              <w:left w:val="single" w:sz="4" w:space="0" w:color="000000"/>
              <w:bottom w:val="single" w:sz="4" w:space="0" w:color="auto"/>
              <w:right w:val="single" w:sz="4" w:space="0" w:color="auto"/>
            </w:tcBorders>
            <w:vAlign w:val="center"/>
            <w:hideMark/>
          </w:tcPr>
          <w:p w14:paraId="654CBEFF"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150</w:t>
            </w:r>
          </w:p>
        </w:tc>
        <w:tc>
          <w:tcPr>
            <w:tcW w:w="441" w:type="pct"/>
            <w:tcBorders>
              <w:top w:val="single" w:sz="4" w:space="0" w:color="auto"/>
              <w:left w:val="single" w:sz="4" w:space="0" w:color="000000"/>
              <w:bottom w:val="single" w:sz="4" w:space="0" w:color="auto"/>
              <w:right w:val="single" w:sz="4" w:space="0" w:color="auto"/>
            </w:tcBorders>
            <w:vAlign w:val="center"/>
            <w:hideMark/>
          </w:tcPr>
          <w:p w14:paraId="4C482935"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2.50</w:t>
            </w:r>
          </w:p>
        </w:tc>
        <w:tc>
          <w:tcPr>
            <w:tcW w:w="421" w:type="pct"/>
            <w:tcBorders>
              <w:top w:val="single" w:sz="4" w:space="0" w:color="auto"/>
              <w:left w:val="single" w:sz="4" w:space="0" w:color="000000"/>
              <w:bottom w:val="single" w:sz="4" w:space="0" w:color="auto"/>
              <w:right w:val="single" w:sz="4" w:space="0" w:color="auto"/>
            </w:tcBorders>
            <w:vAlign w:val="center"/>
            <w:hideMark/>
          </w:tcPr>
          <w:p w14:paraId="0761B7AA"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I</w:t>
            </w:r>
          </w:p>
        </w:tc>
      </w:tr>
      <w:tr w:rsidR="00794865" w:rsidRPr="00335E11" w14:paraId="6A221C48" w14:textId="77777777" w:rsidTr="00D35A7E">
        <w:trPr>
          <w:trHeight w:val="609"/>
          <w:jc w:val="center"/>
        </w:trPr>
        <w:tc>
          <w:tcPr>
            <w:tcW w:w="1615" w:type="pct"/>
            <w:tcBorders>
              <w:top w:val="single" w:sz="4" w:space="0" w:color="000000"/>
              <w:left w:val="single" w:sz="4" w:space="0" w:color="000000"/>
              <w:bottom w:val="single" w:sz="4" w:space="0" w:color="000000"/>
              <w:right w:val="single" w:sz="4" w:space="0" w:color="000000"/>
            </w:tcBorders>
            <w:vAlign w:val="center"/>
            <w:hideMark/>
          </w:tcPr>
          <w:p w14:paraId="1C394EAD"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Choking of machinery while working due to heavy straw load</w:t>
            </w:r>
          </w:p>
        </w:tc>
        <w:tc>
          <w:tcPr>
            <w:tcW w:w="631" w:type="pct"/>
            <w:tcBorders>
              <w:top w:val="single" w:sz="4" w:space="0" w:color="000000"/>
              <w:left w:val="single" w:sz="4" w:space="0" w:color="000000"/>
              <w:bottom w:val="single" w:sz="4" w:space="0" w:color="000000"/>
              <w:right w:val="single" w:sz="4" w:space="0" w:color="000000"/>
            </w:tcBorders>
            <w:vAlign w:val="center"/>
            <w:hideMark/>
          </w:tcPr>
          <w:p w14:paraId="5D8C108C"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34(56.67)</w:t>
            </w:r>
          </w:p>
        </w:tc>
        <w:tc>
          <w:tcPr>
            <w:tcW w:w="695" w:type="pct"/>
            <w:tcBorders>
              <w:top w:val="single" w:sz="4" w:space="0" w:color="000000"/>
              <w:left w:val="single" w:sz="4" w:space="0" w:color="000000"/>
              <w:bottom w:val="single" w:sz="4" w:space="0" w:color="000000"/>
              <w:right w:val="single" w:sz="4" w:space="0" w:color="000000"/>
            </w:tcBorders>
            <w:vAlign w:val="center"/>
            <w:hideMark/>
          </w:tcPr>
          <w:p w14:paraId="6163B28F"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12(20.00)</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48C600C6"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14(23.33)</w:t>
            </w:r>
          </w:p>
        </w:tc>
        <w:tc>
          <w:tcPr>
            <w:tcW w:w="496" w:type="pct"/>
            <w:tcBorders>
              <w:top w:val="single" w:sz="4" w:space="0" w:color="auto"/>
              <w:left w:val="single" w:sz="4" w:space="0" w:color="000000"/>
              <w:bottom w:val="single" w:sz="4" w:space="0" w:color="auto"/>
              <w:right w:val="single" w:sz="4" w:space="0" w:color="auto"/>
            </w:tcBorders>
            <w:vAlign w:val="center"/>
            <w:hideMark/>
          </w:tcPr>
          <w:p w14:paraId="6F188A30"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140</w:t>
            </w:r>
          </w:p>
        </w:tc>
        <w:tc>
          <w:tcPr>
            <w:tcW w:w="441" w:type="pct"/>
            <w:tcBorders>
              <w:top w:val="single" w:sz="4" w:space="0" w:color="auto"/>
              <w:left w:val="single" w:sz="4" w:space="0" w:color="000000"/>
              <w:bottom w:val="single" w:sz="4" w:space="0" w:color="auto"/>
              <w:right w:val="single" w:sz="4" w:space="0" w:color="auto"/>
            </w:tcBorders>
            <w:vAlign w:val="center"/>
            <w:hideMark/>
          </w:tcPr>
          <w:p w14:paraId="1B7A409C"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2.33</w:t>
            </w:r>
          </w:p>
        </w:tc>
        <w:tc>
          <w:tcPr>
            <w:tcW w:w="421" w:type="pct"/>
            <w:tcBorders>
              <w:top w:val="single" w:sz="4" w:space="0" w:color="auto"/>
              <w:left w:val="single" w:sz="4" w:space="0" w:color="000000"/>
              <w:bottom w:val="single" w:sz="4" w:space="0" w:color="auto"/>
              <w:right w:val="single" w:sz="4" w:space="0" w:color="auto"/>
            </w:tcBorders>
            <w:vAlign w:val="center"/>
            <w:hideMark/>
          </w:tcPr>
          <w:p w14:paraId="3C0D6D2D"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II</w:t>
            </w:r>
          </w:p>
        </w:tc>
      </w:tr>
      <w:tr w:rsidR="00794865" w:rsidRPr="00335E11" w14:paraId="637DC217" w14:textId="77777777" w:rsidTr="00D35A7E">
        <w:trPr>
          <w:trHeight w:val="609"/>
          <w:jc w:val="center"/>
        </w:trPr>
        <w:tc>
          <w:tcPr>
            <w:tcW w:w="1615" w:type="pct"/>
            <w:tcBorders>
              <w:top w:val="single" w:sz="4" w:space="0" w:color="000000"/>
              <w:left w:val="single" w:sz="4" w:space="0" w:color="000000"/>
              <w:bottom w:val="single" w:sz="4" w:space="0" w:color="000000"/>
              <w:right w:val="single" w:sz="4" w:space="0" w:color="000000"/>
            </w:tcBorders>
            <w:vAlign w:val="center"/>
            <w:hideMark/>
          </w:tcPr>
          <w:p w14:paraId="39A3D431"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bCs/>
                <w:color w:val="000000" w:themeColor="text1"/>
                <w:sz w:val="20"/>
                <w:szCs w:val="20"/>
              </w:rPr>
              <w:t xml:space="preserve">Higher cost of Super </w:t>
            </w:r>
            <w:proofErr w:type="spellStart"/>
            <w:r w:rsidRPr="00335E11">
              <w:rPr>
                <w:rFonts w:ascii="Arial" w:hAnsi="Arial" w:cs="Arial"/>
                <w:bCs/>
                <w:color w:val="000000" w:themeColor="text1"/>
                <w:sz w:val="20"/>
                <w:szCs w:val="20"/>
              </w:rPr>
              <w:t>Seeder</w:t>
            </w:r>
            <w:proofErr w:type="spellEnd"/>
            <w:r w:rsidRPr="00335E11">
              <w:rPr>
                <w:rFonts w:ascii="Arial" w:hAnsi="Arial" w:cs="Arial"/>
                <w:bCs/>
                <w:color w:val="000000" w:themeColor="text1"/>
                <w:sz w:val="20"/>
                <w:szCs w:val="20"/>
              </w:rPr>
              <w:t>/More custom charges</w:t>
            </w:r>
          </w:p>
        </w:tc>
        <w:tc>
          <w:tcPr>
            <w:tcW w:w="631" w:type="pct"/>
            <w:tcBorders>
              <w:top w:val="single" w:sz="4" w:space="0" w:color="000000"/>
              <w:left w:val="single" w:sz="4" w:space="0" w:color="000000"/>
              <w:bottom w:val="single" w:sz="4" w:space="0" w:color="000000"/>
              <w:right w:val="single" w:sz="4" w:space="0" w:color="000000"/>
            </w:tcBorders>
            <w:vAlign w:val="center"/>
            <w:hideMark/>
          </w:tcPr>
          <w:p w14:paraId="5D103411"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31(51.67)</w:t>
            </w:r>
          </w:p>
        </w:tc>
        <w:tc>
          <w:tcPr>
            <w:tcW w:w="695" w:type="pct"/>
            <w:tcBorders>
              <w:top w:val="single" w:sz="4" w:space="0" w:color="000000"/>
              <w:left w:val="single" w:sz="4" w:space="0" w:color="000000"/>
              <w:bottom w:val="single" w:sz="4" w:space="0" w:color="000000"/>
              <w:right w:val="single" w:sz="4" w:space="0" w:color="000000"/>
            </w:tcBorders>
            <w:vAlign w:val="center"/>
            <w:hideMark/>
          </w:tcPr>
          <w:p w14:paraId="51AA48F7"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16(26.67)</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CBE0EF0"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13(26.66)</w:t>
            </w:r>
          </w:p>
        </w:tc>
        <w:tc>
          <w:tcPr>
            <w:tcW w:w="496" w:type="pct"/>
            <w:tcBorders>
              <w:top w:val="single" w:sz="4" w:space="0" w:color="auto"/>
              <w:left w:val="single" w:sz="4" w:space="0" w:color="000000"/>
              <w:bottom w:val="single" w:sz="4" w:space="0" w:color="auto"/>
              <w:right w:val="single" w:sz="4" w:space="0" w:color="auto"/>
            </w:tcBorders>
            <w:vAlign w:val="center"/>
            <w:hideMark/>
          </w:tcPr>
          <w:p w14:paraId="724FD38B"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138</w:t>
            </w:r>
          </w:p>
        </w:tc>
        <w:tc>
          <w:tcPr>
            <w:tcW w:w="441" w:type="pct"/>
            <w:tcBorders>
              <w:top w:val="single" w:sz="4" w:space="0" w:color="auto"/>
              <w:left w:val="single" w:sz="4" w:space="0" w:color="000000"/>
              <w:bottom w:val="single" w:sz="4" w:space="0" w:color="auto"/>
              <w:right w:val="single" w:sz="4" w:space="0" w:color="auto"/>
            </w:tcBorders>
            <w:vAlign w:val="center"/>
            <w:hideMark/>
          </w:tcPr>
          <w:p w14:paraId="7B736AD6"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2.30</w:t>
            </w:r>
          </w:p>
        </w:tc>
        <w:tc>
          <w:tcPr>
            <w:tcW w:w="421" w:type="pct"/>
            <w:tcBorders>
              <w:top w:val="single" w:sz="4" w:space="0" w:color="auto"/>
              <w:left w:val="single" w:sz="4" w:space="0" w:color="000000"/>
              <w:bottom w:val="single" w:sz="4" w:space="0" w:color="auto"/>
              <w:right w:val="single" w:sz="4" w:space="0" w:color="auto"/>
            </w:tcBorders>
            <w:vAlign w:val="center"/>
            <w:hideMark/>
          </w:tcPr>
          <w:p w14:paraId="15D690CD"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III</w:t>
            </w:r>
          </w:p>
        </w:tc>
      </w:tr>
      <w:tr w:rsidR="00794865" w:rsidRPr="00335E11" w14:paraId="28F27B8B" w14:textId="77777777" w:rsidTr="00D35A7E">
        <w:trPr>
          <w:trHeight w:val="609"/>
          <w:jc w:val="center"/>
        </w:trPr>
        <w:tc>
          <w:tcPr>
            <w:tcW w:w="1615" w:type="pct"/>
            <w:tcBorders>
              <w:top w:val="single" w:sz="4" w:space="0" w:color="000000"/>
              <w:left w:val="single" w:sz="4" w:space="0" w:color="000000"/>
              <w:bottom w:val="single" w:sz="4" w:space="0" w:color="000000"/>
              <w:right w:val="single" w:sz="4" w:space="0" w:color="000000"/>
            </w:tcBorders>
            <w:vAlign w:val="center"/>
            <w:hideMark/>
          </w:tcPr>
          <w:p w14:paraId="6A8BE058" w14:textId="77777777" w:rsidR="004C4AB7" w:rsidRPr="00335E11" w:rsidRDefault="004C4AB7" w:rsidP="00335E11">
            <w:pPr>
              <w:pStyle w:val="TableParagraph"/>
              <w:spacing w:beforeLines="20" w:before="48" w:afterLines="20" w:after="48"/>
              <w:jc w:val="both"/>
              <w:rPr>
                <w:rFonts w:ascii="Arial" w:hAnsi="Arial" w:cs="Arial"/>
                <w:bCs/>
                <w:color w:val="000000" w:themeColor="text1"/>
                <w:sz w:val="20"/>
                <w:szCs w:val="20"/>
              </w:rPr>
            </w:pPr>
            <w:r w:rsidRPr="00335E11">
              <w:rPr>
                <w:rFonts w:ascii="Arial" w:hAnsi="Arial" w:cs="Arial"/>
                <w:bCs/>
                <w:color w:val="000000" w:themeColor="text1"/>
                <w:sz w:val="20"/>
                <w:szCs w:val="20"/>
              </w:rPr>
              <w:t>Lack of technical knowledge among the farmers</w:t>
            </w:r>
          </w:p>
        </w:tc>
        <w:tc>
          <w:tcPr>
            <w:tcW w:w="631" w:type="pct"/>
            <w:tcBorders>
              <w:top w:val="single" w:sz="4" w:space="0" w:color="000000"/>
              <w:left w:val="single" w:sz="4" w:space="0" w:color="000000"/>
              <w:bottom w:val="single" w:sz="4" w:space="0" w:color="000000"/>
              <w:right w:val="single" w:sz="4" w:space="0" w:color="000000"/>
            </w:tcBorders>
            <w:vAlign w:val="center"/>
            <w:hideMark/>
          </w:tcPr>
          <w:p w14:paraId="132A70B4"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30(50.00)</w:t>
            </w:r>
          </w:p>
        </w:tc>
        <w:tc>
          <w:tcPr>
            <w:tcW w:w="695" w:type="pct"/>
            <w:tcBorders>
              <w:top w:val="single" w:sz="4" w:space="0" w:color="000000"/>
              <w:left w:val="single" w:sz="4" w:space="0" w:color="000000"/>
              <w:bottom w:val="single" w:sz="4" w:space="0" w:color="000000"/>
              <w:right w:val="single" w:sz="4" w:space="0" w:color="000000"/>
            </w:tcBorders>
            <w:vAlign w:val="center"/>
            <w:hideMark/>
          </w:tcPr>
          <w:p w14:paraId="5E326FF9"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12(20.00)</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4FFE8157"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18(30.00)</w:t>
            </w:r>
          </w:p>
        </w:tc>
        <w:tc>
          <w:tcPr>
            <w:tcW w:w="496" w:type="pct"/>
            <w:tcBorders>
              <w:top w:val="single" w:sz="4" w:space="0" w:color="auto"/>
              <w:left w:val="single" w:sz="4" w:space="0" w:color="000000"/>
              <w:bottom w:val="single" w:sz="4" w:space="0" w:color="auto"/>
              <w:right w:val="single" w:sz="4" w:space="0" w:color="auto"/>
            </w:tcBorders>
            <w:vAlign w:val="center"/>
            <w:hideMark/>
          </w:tcPr>
          <w:p w14:paraId="71B4D74B"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132</w:t>
            </w:r>
          </w:p>
        </w:tc>
        <w:tc>
          <w:tcPr>
            <w:tcW w:w="441" w:type="pct"/>
            <w:tcBorders>
              <w:top w:val="single" w:sz="4" w:space="0" w:color="auto"/>
              <w:left w:val="single" w:sz="4" w:space="0" w:color="000000"/>
              <w:bottom w:val="single" w:sz="4" w:space="0" w:color="auto"/>
              <w:right w:val="single" w:sz="4" w:space="0" w:color="auto"/>
            </w:tcBorders>
            <w:vAlign w:val="center"/>
            <w:hideMark/>
          </w:tcPr>
          <w:p w14:paraId="41B45FA4"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2.20</w:t>
            </w:r>
          </w:p>
        </w:tc>
        <w:tc>
          <w:tcPr>
            <w:tcW w:w="421" w:type="pct"/>
            <w:tcBorders>
              <w:top w:val="single" w:sz="4" w:space="0" w:color="auto"/>
              <w:left w:val="single" w:sz="4" w:space="0" w:color="000000"/>
              <w:bottom w:val="single" w:sz="4" w:space="0" w:color="auto"/>
              <w:right w:val="single" w:sz="4" w:space="0" w:color="auto"/>
            </w:tcBorders>
            <w:vAlign w:val="center"/>
            <w:hideMark/>
          </w:tcPr>
          <w:p w14:paraId="3FC5F91C"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IV</w:t>
            </w:r>
          </w:p>
        </w:tc>
      </w:tr>
      <w:tr w:rsidR="00794865" w:rsidRPr="00335E11" w14:paraId="0FF5E813" w14:textId="77777777" w:rsidTr="00D35A7E">
        <w:trPr>
          <w:jc w:val="center"/>
        </w:trPr>
        <w:tc>
          <w:tcPr>
            <w:tcW w:w="1615" w:type="pct"/>
            <w:tcBorders>
              <w:top w:val="single" w:sz="4" w:space="0" w:color="000000"/>
              <w:left w:val="single" w:sz="4" w:space="0" w:color="000000"/>
              <w:bottom w:val="single" w:sz="4" w:space="0" w:color="000000"/>
              <w:right w:val="single" w:sz="4" w:space="0" w:color="000000"/>
            </w:tcBorders>
            <w:vAlign w:val="center"/>
            <w:hideMark/>
          </w:tcPr>
          <w:p w14:paraId="797A4B33"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Sowing of wheat crop is difficult in high soil moisture condition</w:t>
            </w:r>
          </w:p>
        </w:tc>
        <w:tc>
          <w:tcPr>
            <w:tcW w:w="631" w:type="pct"/>
            <w:tcBorders>
              <w:top w:val="single" w:sz="4" w:space="0" w:color="000000"/>
              <w:left w:val="single" w:sz="4" w:space="0" w:color="000000"/>
              <w:bottom w:val="single" w:sz="4" w:space="0" w:color="000000"/>
              <w:right w:val="single" w:sz="4" w:space="0" w:color="000000"/>
            </w:tcBorders>
            <w:vAlign w:val="center"/>
            <w:hideMark/>
          </w:tcPr>
          <w:p w14:paraId="63A3DD36"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25(41.67)</w:t>
            </w:r>
          </w:p>
        </w:tc>
        <w:tc>
          <w:tcPr>
            <w:tcW w:w="695" w:type="pct"/>
            <w:tcBorders>
              <w:top w:val="single" w:sz="4" w:space="0" w:color="000000"/>
              <w:left w:val="single" w:sz="4" w:space="0" w:color="000000"/>
              <w:bottom w:val="single" w:sz="4" w:space="0" w:color="000000"/>
              <w:right w:val="single" w:sz="4" w:space="0" w:color="000000"/>
            </w:tcBorders>
            <w:vAlign w:val="center"/>
            <w:hideMark/>
          </w:tcPr>
          <w:p w14:paraId="206A39DC"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17(28.33)</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263A6D36"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18(30.00)</w:t>
            </w:r>
          </w:p>
        </w:tc>
        <w:tc>
          <w:tcPr>
            <w:tcW w:w="496" w:type="pct"/>
            <w:tcBorders>
              <w:top w:val="single" w:sz="4" w:space="0" w:color="auto"/>
              <w:left w:val="single" w:sz="4" w:space="0" w:color="000000"/>
              <w:bottom w:val="single" w:sz="4" w:space="0" w:color="auto"/>
              <w:right w:val="single" w:sz="4" w:space="0" w:color="auto"/>
            </w:tcBorders>
            <w:vAlign w:val="center"/>
            <w:hideMark/>
          </w:tcPr>
          <w:p w14:paraId="2A7C849D"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127</w:t>
            </w:r>
          </w:p>
        </w:tc>
        <w:tc>
          <w:tcPr>
            <w:tcW w:w="441" w:type="pct"/>
            <w:tcBorders>
              <w:top w:val="single" w:sz="4" w:space="0" w:color="auto"/>
              <w:left w:val="single" w:sz="4" w:space="0" w:color="000000"/>
              <w:bottom w:val="single" w:sz="4" w:space="0" w:color="auto"/>
              <w:right w:val="single" w:sz="4" w:space="0" w:color="auto"/>
            </w:tcBorders>
            <w:vAlign w:val="center"/>
            <w:hideMark/>
          </w:tcPr>
          <w:p w14:paraId="05F84644"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2.11</w:t>
            </w:r>
          </w:p>
        </w:tc>
        <w:tc>
          <w:tcPr>
            <w:tcW w:w="421" w:type="pct"/>
            <w:tcBorders>
              <w:top w:val="single" w:sz="4" w:space="0" w:color="auto"/>
              <w:left w:val="single" w:sz="4" w:space="0" w:color="000000"/>
              <w:bottom w:val="single" w:sz="4" w:space="0" w:color="auto"/>
              <w:right w:val="single" w:sz="4" w:space="0" w:color="auto"/>
            </w:tcBorders>
            <w:vAlign w:val="center"/>
            <w:hideMark/>
          </w:tcPr>
          <w:p w14:paraId="20AC6045" w14:textId="77777777" w:rsidR="004C4AB7" w:rsidRPr="00335E11" w:rsidRDefault="004C4AB7" w:rsidP="00335E11">
            <w:pPr>
              <w:pStyle w:val="TableParagraph"/>
              <w:spacing w:beforeLines="20" w:before="48" w:afterLines="20" w:after="48"/>
              <w:jc w:val="both"/>
              <w:rPr>
                <w:rFonts w:ascii="Arial" w:hAnsi="Arial" w:cs="Arial"/>
                <w:color w:val="000000" w:themeColor="text1"/>
                <w:sz w:val="20"/>
                <w:szCs w:val="20"/>
              </w:rPr>
            </w:pPr>
            <w:r w:rsidRPr="00335E11">
              <w:rPr>
                <w:rFonts w:ascii="Arial" w:hAnsi="Arial" w:cs="Arial"/>
                <w:color w:val="000000" w:themeColor="text1"/>
                <w:sz w:val="20"/>
                <w:szCs w:val="20"/>
              </w:rPr>
              <w:t>V</w:t>
            </w:r>
          </w:p>
        </w:tc>
      </w:tr>
    </w:tbl>
    <w:bookmarkEnd w:id="2"/>
    <w:p w14:paraId="67D4CC6F" w14:textId="77777777" w:rsidR="004C4AB7" w:rsidRPr="00335E11" w:rsidRDefault="004C4AB7" w:rsidP="00335E11">
      <w:pPr>
        <w:spacing w:beforeLines="20" w:before="48" w:afterLines="20" w:after="48" w:line="240" w:lineRule="auto"/>
        <w:jc w:val="both"/>
        <w:rPr>
          <w:rFonts w:ascii="Arial" w:hAnsi="Arial" w:cs="Arial"/>
          <w:i/>
          <w:color w:val="000000" w:themeColor="text1"/>
          <w:sz w:val="20"/>
          <w:szCs w:val="20"/>
          <w:lang w:val="en-IN" w:eastAsia="en-IN"/>
        </w:rPr>
      </w:pPr>
      <w:r w:rsidRPr="00335E11">
        <w:rPr>
          <w:rFonts w:ascii="Arial" w:hAnsi="Arial" w:cs="Arial"/>
          <w:i/>
          <w:color w:val="000000" w:themeColor="text1"/>
          <w:sz w:val="20"/>
          <w:szCs w:val="20"/>
        </w:rPr>
        <w:t>Figures in parentheses denote percentage</w:t>
      </w:r>
    </w:p>
    <w:p w14:paraId="69B3AC9E" w14:textId="77777777" w:rsidR="004C4AB7" w:rsidRPr="00335E11" w:rsidRDefault="004C4AB7" w:rsidP="00335E11">
      <w:pPr>
        <w:spacing w:beforeLines="20" w:before="48" w:afterLines="20" w:after="48" w:line="240" w:lineRule="auto"/>
        <w:jc w:val="center"/>
        <w:rPr>
          <w:rFonts w:ascii="Arial" w:hAnsi="Arial" w:cs="Arial"/>
          <w:color w:val="000000" w:themeColor="text1"/>
          <w:sz w:val="20"/>
          <w:szCs w:val="20"/>
        </w:rPr>
      </w:pPr>
      <w:r w:rsidRPr="00335E11">
        <w:rPr>
          <w:rFonts w:ascii="Arial" w:hAnsi="Arial" w:cs="Arial"/>
          <w:noProof/>
          <w:color w:val="000000" w:themeColor="text1"/>
          <w:sz w:val="20"/>
          <w:szCs w:val="20"/>
        </w:rPr>
        <w:lastRenderedPageBreak/>
        <w:drawing>
          <wp:inline distT="0" distB="0" distL="0" distR="0" wp14:anchorId="0ACD613E" wp14:editId="0418377B">
            <wp:extent cx="4662000" cy="2572122"/>
            <wp:effectExtent l="19050" t="0" r="24300" b="0"/>
            <wp:docPr id="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F211A0" w14:textId="77777777" w:rsidR="004C4AB7" w:rsidRPr="00335E11" w:rsidRDefault="00376523" w:rsidP="00335E11">
      <w:pPr>
        <w:spacing w:beforeLines="20" w:before="48" w:afterLines="20" w:after="48" w:line="240" w:lineRule="auto"/>
        <w:jc w:val="center"/>
        <w:rPr>
          <w:rFonts w:ascii="Arial" w:hAnsi="Arial" w:cs="Arial"/>
          <w:b/>
          <w:bCs/>
          <w:color w:val="000000" w:themeColor="text1"/>
          <w:sz w:val="20"/>
          <w:szCs w:val="20"/>
        </w:rPr>
      </w:pPr>
      <w:r w:rsidRPr="00335E11">
        <w:rPr>
          <w:rFonts w:ascii="Arial" w:hAnsi="Arial" w:cs="Arial"/>
          <w:b/>
          <w:bCs/>
          <w:color w:val="000000" w:themeColor="text1"/>
          <w:sz w:val="20"/>
          <w:szCs w:val="20"/>
        </w:rPr>
        <w:t>Fig 2</w:t>
      </w:r>
      <w:r w:rsidR="004C4AB7" w:rsidRPr="00335E11">
        <w:rPr>
          <w:rFonts w:ascii="Arial" w:hAnsi="Arial" w:cs="Arial"/>
          <w:b/>
          <w:bCs/>
          <w:color w:val="000000" w:themeColor="text1"/>
          <w:sz w:val="20"/>
          <w:szCs w:val="20"/>
        </w:rPr>
        <w:t>: Constraints in adoption of Super Seeder technology</w:t>
      </w:r>
    </w:p>
    <w:p w14:paraId="5D9AF400" w14:textId="77777777" w:rsidR="00F013C5" w:rsidRPr="00335E11" w:rsidRDefault="00F013C5" w:rsidP="00335E11">
      <w:pPr>
        <w:spacing w:beforeLines="20" w:before="48" w:afterLines="20" w:after="48" w:line="240" w:lineRule="auto"/>
        <w:jc w:val="center"/>
        <w:rPr>
          <w:rFonts w:ascii="Arial" w:hAnsi="Arial" w:cs="Arial"/>
          <w:b/>
          <w:bCs/>
          <w:color w:val="000000" w:themeColor="text1"/>
          <w:sz w:val="20"/>
          <w:szCs w:val="20"/>
        </w:rPr>
      </w:pPr>
    </w:p>
    <w:p w14:paraId="1C8F8BC7" w14:textId="55490974" w:rsidR="00316ED5" w:rsidRPr="00335E11" w:rsidRDefault="00335E11" w:rsidP="00335E11">
      <w:pPr>
        <w:spacing w:beforeLines="20" w:before="48" w:afterLines="20" w:after="48" w:line="240" w:lineRule="auto"/>
        <w:jc w:val="both"/>
        <w:rPr>
          <w:rFonts w:ascii="Arial" w:hAnsi="Arial" w:cs="Arial"/>
          <w:b/>
          <w:color w:val="000000" w:themeColor="text1"/>
          <w:sz w:val="20"/>
          <w:szCs w:val="20"/>
        </w:rPr>
      </w:pPr>
      <w:r w:rsidRPr="00335E11">
        <w:rPr>
          <w:rFonts w:ascii="Arial" w:hAnsi="Arial" w:cs="Arial"/>
          <w:b/>
          <w:color w:val="000000" w:themeColor="text1"/>
          <w:sz w:val="20"/>
          <w:szCs w:val="20"/>
        </w:rPr>
        <w:t>CUMULATIVE SOCIO-ECONOMIC IMPACT OF ADOPTION OF SUPER SEEDER</w:t>
      </w:r>
    </w:p>
    <w:p w14:paraId="49F21AB9" w14:textId="77777777" w:rsidR="005F37FA" w:rsidRPr="00335E11" w:rsidRDefault="00725987" w:rsidP="00335E11">
      <w:pPr>
        <w:spacing w:beforeLines="20" w:before="48" w:afterLines="20" w:after="48" w:line="240" w:lineRule="auto"/>
        <w:jc w:val="both"/>
        <w:rPr>
          <w:rFonts w:ascii="Arial" w:hAnsi="Arial" w:cs="Arial"/>
          <w:color w:val="000000" w:themeColor="text1"/>
          <w:sz w:val="20"/>
          <w:szCs w:val="20"/>
        </w:rPr>
      </w:pPr>
      <w:bookmarkStart w:id="3" w:name="_Hlk167261913"/>
      <w:bookmarkStart w:id="4" w:name="_Hlk166751393"/>
      <w:r w:rsidRPr="00335E11">
        <w:rPr>
          <w:rFonts w:ascii="Arial" w:hAnsi="Arial" w:cs="Arial"/>
          <w:color w:val="000000" w:themeColor="text1"/>
          <w:sz w:val="20"/>
          <w:szCs w:val="20"/>
        </w:rPr>
        <w:t xml:space="preserve">The Table 5 </w:t>
      </w:r>
      <w:r w:rsidR="00316ED5" w:rsidRPr="00335E11">
        <w:rPr>
          <w:rFonts w:ascii="Arial" w:hAnsi="Arial" w:cs="Arial"/>
          <w:color w:val="000000" w:themeColor="text1"/>
          <w:sz w:val="20"/>
          <w:szCs w:val="20"/>
        </w:rPr>
        <w:t>presents the socio-economic impact of adopting the super seeder technology on farming families. A large majority (81.67%) of the farmers reported an increase in expenditure on performance of social ceremonies like marriage, death etc (rank I). Three -fourth (75.00%) of the farmers agreed there was an increase in investment in their children's education, ranking it as the second benefit.</w:t>
      </w:r>
      <w:bookmarkEnd w:id="3"/>
      <w:r w:rsidR="00316ED5" w:rsidRPr="00335E11">
        <w:rPr>
          <w:rFonts w:ascii="Arial" w:hAnsi="Arial" w:cs="Arial"/>
          <w:color w:val="000000" w:themeColor="text1"/>
          <w:sz w:val="20"/>
          <w:szCs w:val="20"/>
        </w:rPr>
        <w:t xml:space="preserve"> A large majority i.e.71.67 per cent of the respondents agreed to allocate funds towards the construction and repairing of houses (rank III</w:t>
      </w:r>
      <w:proofErr w:type="gramStart"/>
      <w:r w:rsidR="00316ED5" w:rsidRPr="00335E11">
        <w:rPr>
          <w:rFonts w:ascii="Arial" w:hAnsi="Arial" w:cs="Arial"/>
          <w:color w:val="000000" w:themeColor="text1"/>
          <w:sz w:val="20"/>
          <w:szCs w:val="20"/>
        </w:rPr>
        <w:t>).Furthermore</w:t>
      </w:r>
      <w:proofErr w:type="gramEnd"/>
      <w:r w:rsidR="00316ED5" w:rsidRPr="00335E11">
        <w:rPr>
          <w:rFonts w:ascii="Arial" w:hAnsi="Arial" w:cs="Arial"/>
          <w:color w:val="000000" w:themeColor="text1"/>
          <w:sz w:val="20"/>
          <w:szCs w:val="20"/>
        </w:rPr>
        <w:t>, two-third of the respondents agreed that there was an improvement in their social status ranking it at IV. Additionally, at rank V (63.34%) of the respondents marked an increase in social participation. In the context of agricultural land leasing (61.67%) per cent of the respondents witnessed an increase ranking it at VI. Moreover, at rank VII (57.50) per cent of the respondents witnessed conservation of natural resources. Additionally, more than half (53.34) per cent of the respondents acknowledged an increase in quality of medical treatment, ranking it at number VIII. At rank IX exactly half of the respondents stated an increase in income. Furthermore, (41.67</w:t>
      </w:r>
      <w:bookmarkEnd w:id="4"/>
      <w:r w:rsidR="00316ED5" w:rsidRPr="00335E11">
        <w:rPr>
          <w:rFonts w:ascii="Arial" w:hAnsi="Arial" w:cs="Arial"/>
          <w:color w:val="000000" w:themeColor="text1"/>
          <w:sz w:val="20"/>
          <w:szCs w:val="20"/>
        </w:rPr>
        <w:t>) respondents reported an increase in purchase of household assets (rank X). Finally, exactly one-third of respondents reported an increase in mass media exposure.</w:t>
      </w:r>
    </w:p>
    <w:p w14:paraId="67F80558" w14:textId="77777777" w:rsidR="00F013C5" w:rsidRPr="00335E11" w:rsidRDefault="00F013C5" w:rsidP="00335E11">
      <w:pPr>
        <w:spacing w:beforeLines="20" w:before="48" w:afterLines="20" w:after="48" w:line="240" w:lineRule="auto"/>
        <w:ind w:hanging="630"/>
        <w:jc w:val="both"/>
        <w:rPr>
          <w:rFonts w:ascii="Arial" w:hAnsi="Arial" w:cs="Arial"/>
          <w:b/>
          <w:color w:val="000000" w:themeColor="text1"/>
          <w:sz w:val="20"/>
          <w:szCs w:val="20"/>
        </w:rPr>
      </w:pPr>
      <w:r w:rsidRPr="00335E11">
        <w:rPr>
          <w:rFonts w:ascii="Arial" w:hAnsi="Arial" w:cs="Arial"/>
          <w:b/>
          <w:color w:val="000000" w:themeColor="text1"/>
          <w:sz w:val="20"/>
          <w:szCs w:val="20"/>
        </w:rPr>
        <w:t xml:space="preserve">    </w:t>
      </w:r>
    </w:p>
    <w:p w14:paraId="30F1EE84" w14:textId="77777777" w:rsidR="00756423" w:rsidRPr="00335E11" w:rsidRDefault="00F013C5" w:rsidP="00335E11">
      <w:pPr>
        <w:spacing w:beforeLines="20" w:before="48" w:afterLines="20" w:after="48" w:line="240" w:lineRule="auto"/>
        <w:ind w:hanging="630"/>
        <w:jc w:val="both"/>
        <w:rPr>
          <w:rFonts w:ascii="Arial" w:hAnsi="Arial" w:cs="Arial"/>
          <w:color w:val="000000" w:themeColor="text1"/>
          <w:sz w:val="20"/>
          <w:szCs w:val="20"/>
        </w:rPr>
      </w:pPr>
      <w:r w:rsidRPr="00335E11">
        <w:rPr>
          <w:rFonts w:ascii="Arial" w:hAnsi="Arial" w:cs="Arial"/>
          <w:b/>
          <w:color w:val="000000" w:themeColor="text1"/>
          <w:sz w:val="20"/>
          <w:szCs w:val="20"/>
        </w:rPr>
        <w:t xml:space="preserve">        </w:t>
      </w:r>
      <w:r w:rsidR="00725987" w:rsidRPr="00335E11">
        <w:rPr>
          <w:rFonts w:ascii="Arial" w:hAnsi="Arial" w:cs="Arial"/>
          <w:b/>
          <w:color w:val="000000" w:themeColor="text1"/>
          <w:sz w:val="20"/>
          <w:szCs w:val="20"/>
        </w:rPr>
        <w:t>Table 5</w:t>
      </w:r>
      <w:r w:rsidR="00756423" w:rsidRPr="00335E11">
        <w:rPr>
          <w:rFonts w:ascii="Arial" w:hAnsi="Arial" w:cs="Arial"/>
          <w:b/>
          <w:color w:val="000000" w:themeColor="text1"/>
          <w:sz w:val="20"/>
          <w:szCs w:val="20"/>
        </w:rPr>
        <w:t>:</w:t>
      </w:r>
      <w:r w:rsidR="00756423" w:rsidRPr="00335E11">
        <w:rPr>
          <w:rFonts w:ascii="Arial" w:hAnsi="Arial" w:cs="Arial"/>
          <w:b/>
          <w:bCs/>
          <w:color w:val="000000" w:themeColor="text1"/>
          <w:sz w:val="20"/>
          <w:szCs w:val="20"/>
        </w:rPr>
        <w:t xml:space="preserve"> Cumulative </w:t>
      </w:r>
      <w:r w:rsidR="00756423" w:rsidRPr="00335E11">
        <w:rPr>
          <w:rFonts w:ascii="Arial" w:hAnsi="Arial" w:cs="Arial"/>
          <w:b/>
          <w:color w:val="000000" w:themeColor="text1"/>
          <w:sz w:val="20"/>
          <w:szCs w:val="20"/>
        </w:rPr>
        <w:t>Socio-economic impact of Super Seeder (n = 60)</w:t>
      </w:r>
    </w:p>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016"/>
        <w:gridCol w:w="1044"/>
        <w:gridCol w:w="1192"/>
        <w:gridCol w:w="1044"/>
        <w:gridCol w:w="746"/>
        <w:gridCol w:w="811"/>
        <w:gridCol w:w="936"/>
      </w:tblGrid>
      <w:tr w:rsidR="00794865" w:rsidRPr="00335E11" w14:paraId="6D910A94" w14:textId="7777777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hideMark/>
          </w:tcPr>
          <w:p w14:paraId="4C5806DC" w14:textId="77777777" w:rsidR="00756423" w:rsidRPr="00335E11" w:rsidRDefault="00756423" w:rsidP="00335E11">
            <w:pPr>
              <w:spacing w:beforeLines="20" w:before="48" w:afterLines="20" w:after="48" w:line="240" w:lineRule="auto"/>
              <w:jc w:val="both"/>
              <w:rPr>
                <w:rFonts w:ascii="Arial" w:hAnsi="Arial" w:cs="Arial"/>
                <w:b/>
                <w:color w:val="000000" w:themeColor="text1"/>
                <w:sz w:val="20"/>
                <w:szCs w:val="20"/>
                <w:lang w:val="en-IN" w:eastAsia="en-IN"/>
              </w:rPr>
            </w:pPr>
            <w:r w:rsidRPr="00335E11">
              <w:rPr>
                <w:rFonts w:ascii="Arial" w:hAnsi="Arial" w:cs="Arial"/>
                <w:b/>
                <w:color w:val="000000" w:themeColor="text1"/>
                <w:sz w:val="20"/>
                <w:szCs w:val="20"/>
              </w:rPr>
              <w:t>Socio-economic impact</w:t>
            </w:r>
          </w:p>
        </w:tc>
        <w:tc>
          <w:tcPr>
            <w:tcW w:w="533" w:type="pct"/>
            <w:tcBorders>
              <w:top w:val="single" w:sz="4" w:space="0" w:color="auto"/>
              <w:left w:val="single" w:sz="4" w:space="0" w:color="auto"/>
              <w:bottom w:val="single" w:sz="4" w:space="0" w:color="auto"/>
              <w:right w:val="single" w:sz="4" w:space="0" w:color="auto"/>
            </w:tcBorders>
            <w:hideMark/>
          </w:tcPr>
          <w:p w14:paraId="680BF5A5" w14:textId="77777777" w:rsidR="00756423" w:rsidRPr="00335E11" w:rsidRDefault="00756423" w:rsidP="00335E11">
            <w:pPr>
              <w:spacing w:beforeLines="20" w:before="48" w:afterLines="20" w:after="48" w:line="240" w:lineRule="auto"/>
              <w:jc w:val="center"/>
              <w:rPr>
                <w:rFonts w:ascii="Arial" w:hAnsi="Arial" w:cs="Arial"/>
                <w:b/>
                <w:color w:val="000000" w:themeColor="text1"/>
                <w:sz w:val="20"/>
                <w:szCs w:val="20"/>
              </w:rPr>
            </w:pPr>
            <w:r w:rsidRPr="00335E11">
              <w:rPr>
                <w:rFonts w:ascii="Arial" w:hAnsi="Arial" w:cs="Arial"/>
                <w:b/>
                <w:color w:val="000000" w:themeColor="text1"/>
                <w:sz w:val="20"/>
                <w:szCs w:val="20"/>
              </w:rPr>
              <w:t>Increase</w:t>
            </w:r>
          </w:p>
          <w:p w14:paraId="2DDB9EF9" w14:textId="77777777" w:rsidR="00756423" w:rsidRPr="00335E11" w:rsidRDefault="00756423" w:rsidP="00335E11">
            <w:pPr>
              <w:spacing w:beforeLines="20" w:before="48" w:afterLines="20" w:after="48" w:line="240" w:lineRule="auto"/>
              <w:jc w:val="center"/>
              <w:rPr>
                <w:rFonts w:ascii="Arial" w:hAnsi="Arial" w:cs="Arial"/>
                <w:b/>
                <w:color w:val="000000" w:themeColor="text1"/>
                <w:sz w:val="20"/>
                <w:szCs w:val="20"/>
                <w:lang w:val="en-IN" w:eastAsia="en-IN"/>
              </w:rPr>
            </w:pPr>
            <w:r w:rsidRPr="00335E11">
              <w:rPr>
                <w:rFonts w:ascii="Arial" w:hAnsi="Arial" w:cs="Arial"/>
                <w:b/>
                <w:color w:val="000000" w:themeColor="text1"/>
                <w:sz w:val="20"/>
                <w:szCs w:val="20"/>
              </w:rPr>
              <w:t>(3)</w:t>
            </w:r>
          </w:p>
        </w:tc>
        <w:tc>
          <w:tcPr>
            <w:tcW w:w="609" w:type="pct"/>
            <w:tcBorders>
              <w:top w:val="single" w:sz="4" w:space="0" w:color="auto"/>
              <w:left w:val="single" w:sz="4" w:space="0" w:color="auto"/>
              <w:bottom w:val="single" w:sz="4" w:space="0" w:color="auto"/>
              <w:right w:val="single" w:sz="4" w:space="0" w:color="auto"/>
            </w:tcBorders>
            <w:hideMark/>
          </w:tcPr>
          <w:p w14:paraId="5D6E7CBD" w14:textId="77777777" w:rsidR="00756423" w:rsidRPr="00335E11" w:rsidRDefault="00756423" w:rsidP="00335E11">
            <w:pPr>
              <w:spacing w:beforeLines="20" w:before="48" w:afterLines="20" w:after="48" w:line="240" w:lineRule="auto"/>
              <w:jc w:val="center"/>
              <w:rPr>
                <w:rFonts w:ascii="Arial" w:hAnsi="Arial" w:cs="Arial"/>
                <w:b/>
                <w:color w:val="000000" w:themeColor="text1"/>
                <w:sz w:val="20"/>
                <w:szCs w:val="20"/>
              </w:rPr>
            </w:pPr>
            <w:r w:rsidRPr="00335E11">
              <w:rPr>
                <w:rFonts w:ascii="Arial" w:hAnsi="Arial" w:cs="Arial"/>
                <w:b/>
                <w:color w:val="000000" w:themeColor="text1"/>
                <w:sz w:val="20"/>
                <w:szCs w:val="20"/>
              </w:rPr>
              <w:t>No change</w:t>
            </w:r>
          </w:p>
          <w:p w14:paraId="72B44708" w14:textId="77777777" w:rsidR="00756423" w:rsidRPr="00335E11" w:rsidRDefault="00756423" w:rsidP="00335E11">
            <w:pPr>
              <w:spacing w:beforeLines="20" w:before="48" w:afterLines="20" w:after="48" w:line="240" w:lineRule="auto"/>
              <w:jc w:val="center"/>
              <w:rPr>
                <w:rFonts w:ascii="Arial" w:hAnsi="Arial" w:cs="Arial"/>
                <w:b/>
                <w:color w:val="000000" w:themeColor="text1"/>
                <w:sz w:val="20"/>
                <w:szCs w:val="20"/>
                <w:lang w:val="en-IN" w:eastAsia="en-IN"/>
              </w:rPr>
            </w:pPr>
            <w:r w:rsidRPr="00335E11">
              <w:rPr>
                <w:rFonts w:ascii="Arial" w:hAnsi="Arial" w:cs="Arial"/>
                <w:b/>
                <w:color w:val="000000" w:themeColor="text1"/>
                <w:sz w:val="20"/>
                <w:szCs w:val="20"/>
              </w:rPr>
              <w:t>(2)</w:t>
            </w:r>
          </w:p>
        </w:tc>
        <w:tc>
          <w:tcPr>
            <w:tcW w:w="533" w:type="pct"/>
            <w:tcBorders>
              <w:top w:val="single" w:sz="4" w:space="0" w:color="auto"/>
              <w:left w:val="single" w:sz="4" w:space="0" w:color="auto"/>
              <w:bottom w:val="single" w:sz="4" w:space="0" w:color="auto"/>
              <w:right w:val="single" w:sz="4" w:space="0" w:color="auto"/>
            </w:tcBorders>
            <w:hideMark/>
          </w:tcPr>
          <w:p w14:paraId="0915FF16" w14:textId="77777777" w:rsidR="00756423" w:rsidRPr="00335E11" w:rsidRDefault="00756423" w:rsidP="00335E11">
            <w:pPr>
              <w:spacing w:beforeLines="20" w:before="48" w:afterLines="20" w:after="48" w:line="240" w:lineRule="auto"/>
              <w:jc w:val="center"/>
              <w:rPr>
                <w:rFonts w:ascii="Arial" w:hAnsi="Arial" w:cs="Arial"/>
                <w:b/>
                <w:color w:val="000000" w:themeColor="text1"/>
                <w:sz w:val="20"/>
                <w:szCs w:val="20"/>
              </w:rPr>
            </w:pPr>
            <w:r w:rsidRPr="00335E11">
              <w:rPr>
                <w:rFonts w:ascii="Arial" w:hAnsi="Arial" w:cs="Arial"/>
                <w:b/>
                <w:color w:val="000000" w:themeColor="text1"/>
                <w:sz w:val="20"/>
                <w:szCs w:val="20"/>
              </w:rPr>
              <w:t>Decrease</w:t>
            </w:r>
          </w:p>
          <w:p w14:paraId="2BE7A82A" w14:textId="77777777" w:rsidR="00756423" w:rsidRPr="00335E11" w:rsidRDefault="00756423" w:rsidP="00335E11">
            <w:pPr>
              <w:spacing w:beforeLines="20" w:before="48" w:afterLines="20" w:after="48" w:line="240" w:lineRule="auto"/>
              <w:jc w:val="center"/>
              <w:rPr>
                <w:rFonts w:ascii="Arial" w:hAnsi="Arial" w:cs="Arial"/>
                <w:b/>
                <w:color w:val="000000" w:themeColor="text1"/>
                <w:sz w:val="20"/>
                <w:szCs w:val="20"/>
                <w:lang w:val="en-IN" w:eastAsia="en-IN"/>
              </w:rPr>
            </w:pPr>
            <w:r w:rsidRPr="00335E11">
              <w:rPr>
                <w:rFonts w:ascii="Arial" w:hAnsi="Arial" w:cs="Arial"/>
                <w:b/>
                <w:color w:val="000000" w:themeColor="text1"/>
                <w:sz w:val="20"/>
                <w:szCs w:val="20"/>
              </w:rPr>
              <w:t>(1)</w:t>
            </w:r>
          </w:p>
        </w:tc>
        <w:tc>
          <w:tcPr>
            <w:tcW w:w="381" w:type="pct"/>
            <w:tcBorders>
              <w:top w:val="single" w:sz="4" w:space="0" w:color="auto"/>
              <w:left w:val="single" w:sz="4" w:space="0" w:color="auto"/>
              <w:bottom w:val="single" w:sz="4" w:space="0" w:color="auto"/>
              <w:right w:val="single" w:sz="4" w:space="0" w:color="auto"/>
            </w:tcBorders>
            <w:hideMark/>
          </w:tcPr>
          <w:p w14:paraId="712B1D6F" w14:textId="77777777" w:rsidR="00756423" w:rsidRPr="00335E11" w:rsidRDefault="00756423" w:rsidP="00335E11">
            <w:pPr>
              <w:spacing w:beforeLines="20" w:before="48" w:afterLines="20" w:after="48" w:line="240" w:lineRule="auto"/>
              <w:jc w:val="center"/>
              <w:rPr>
                <w:rFonts w:ascii="Arial" w:hAnsi="Arial" w:cs="Arial"/>
                <w:b/>
                <w:color w:val="000000" w:themeColor="text1"/>
                <w:sz w:val="20"/>
                <w:szCs w:val="20"/>
                <w:lang w:val="en-IN" w:eastAsia="en-IN"/>
              </w:rPr>
            </w:pPr>
            <w:r w:rsidRPr="00335E11">
              <w:rPr>
                <w:rFonts w:ascii="Arial" w:hAnsi="Arial" w:cs="Arial"/>
                <w:b/>
                <w:color w:val="000000" w:themeColor="text1"/>
                <w:sz w:val="20"/>
                <w:szCs w:val="20"/>
              </w:rPr>
              <w:t>WMS</w:t>
            </w:r>
          </w:p>
        </w:tc>
        <w:tc>
          <w:tcPr>
            <w:tcW w:w="414" w:type="pct"/>
            <w:tcBorders>
              <w:top w:val="single" w:sz="4" w:space="0" w:color="auto"/>
              <w:left w:val="single" w:sz="4" w:space="0" w:color="auto"/>
              <w:bottom w:val="single" w:sz="4" w:space="0" w:color="auto"/>
              <w:right w:val="single" w:sz="4" w:space="0" w:color="auto"/>
            </w:tcBorders>
            <w:hideMark/>
          </w:tcPr>
          <w:p w14:paraId="1E1524C9" w14:textId="77777777" w:rsidR="00756423" w:rsidRPr="00335E11" w:rsidRDefault="00756423" w:rsidP="00335E11">
            <w:pPr>
              <w:spacing w:beforeLines="20" w:before="48" w:afterLines="20" w:after="48" w:line="240" w:lineRule="auto"/>
              <w:jc w:val="center"/>
              <w:rPr>
                <w:rFonts w:ascii="Arial" w:hAnsi="Arial" w:cs="Arial"/>
                <w:b/>
                <w:color w:val="000000" w:themeColor="text1"/>
                <w:sz w:val="20"/>
                <w:szCs w:val="20"/>
                <w:lang w:val="en-IN" w:eastAsia="en-IN"/>
              </w:rPr>
            </w:pPr>
            <w:r w:rsidRPr="00335E11">
              <w:rPr>
                <w:rFonts w:ascii="Arial" w:hAnsi="Arial" w:cs="Arial"/>
                <w:b/>
                <w:color w:val="000000" w:themeColor="text1"/>
                <w:sz w:val="20"/>
                <w:szCs w:val="20"/>
              </w:rPr>
              <w:t>MS</w:t>
            </w:r>
          </w:p>
        </w:tc>
        <w:tc>
          <w:tcPr>
            <w:tcW w:w="478" w:type="pct"/>
            <w:tcBorders>
              <w:top w:val="single" w:sz="4" w:space="0" w:color="auto"/>
              <w:left w:val="single" w:sz="4" w:space="0" w:color="auto"/>
              <w:bottom w:val="single" w:sz="4" w:space="0" w:color="auto"/>
              <w:right w:val="single" w:sz="4" w:space="0" w:color="auto"/>
            </w:tcBorders>
            <w:hideMark/>
          </w:tcPr>
          <w:p w14:paraId="2C30F76E" w14:textId="77777777" w:rsidR="00756423" w:rsidRPr="00335E11" w:rsidRDefault="00756423" w:rsidP="00335E11">
            <w:pPr>
              <w:spacing w:beforeLines="20" w:before="48" w:afterLines="20" w:after="48" w:line="240" w:lineRule="auto"/>
              <w:jc w:val="center"/>
              <w:rPr>
                <w:rFonts w:ascii="Arial" w:hAnsi="Arial" w:cs="Arial"/>
                <w:b/>
                <w:color w:val="000000" w:themeColor="text1"/>
                <w:sz w:val="20"/>
                <w:szCs w:val="20"/>
                <w:lang w:val="en-IN" w:eastAsia="en-IN"/>
              </w:rPr>
            </w:pPr>
            <w:r w:rsidRPr="00335E11">
              <w:rPr>
                <w:rFonts w:ascii="Arial" w:hAnsi="Arial" w:cs="Arial"/>
                <w:b/>
                <w:color w:val="000000" w:themeColor="text1"/>
                <w:sz w:val="20"/>
                <w:szCs w:val="20"/>
              </w:rPr>
              <w:t>RANK</w:t>
            </w:r>
          </w:p>
        </w:tc>
      </w:tr>
      <w:tr w:rsidR="00794865" w:rsidRPr="00335E11" w14:paraId="325B3915" w14:textId="7777777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hideMark/>
          </w:tcPr>
          <w:p w14:paraId="704FC4E0" w14:textId="77777777" w:rsidR="00756423" w:rsidRPr="00335E11" w:rsidRDefault="00756423" w:rsidP="00335E11">
            <w:pPr>
              <w:spacing w:beforeLines="20" w:before="48" w:afterLines="20" w:after="48" w:line="240" w:lineRule="auto"/>
              <w:jc w:val="both"/>
              <w:rPr>
                <w:rFonts w:ascii="Arial" w:hAnsi="Arial" w:cs="Arial"/>
                <w:b/>
                <w:color w:val="000000" w:themeColor="text1"/>
                <w:sz w:val="20"/>
                <w:szCs w:val="20"/>
                <w:lang w:val="en-IN" w:eastAsia="en-IN"/>
              </w:rPr>
            </w:pPr>
            <w:r w:rsidRPr="00335E11">
              <w:rPr>
                <w:rFonts w:ascii="Arial" w:hAnsi="Arial" w:cs="Arial"/>
                <w:color w:val="000000" w:themeColor="text1"/>
                <w:sz w:val="20"/>
                <w:szCs w:val="20"/>
              </w:rPr>
              <w:t>Expenditure on performance of social ceremonies like marriage, death etc.</w:t>
            </w:r>
          </w:p>
        </w:tc>
        <w:tc>
          <w:tcPr>
            <w:tcW w:w="533" w:type="pct"/>
            <w:tcBorders>
              <w:top w:val="single" w:sz="4" w:space="0" w:color="auto"/>
              <w:left w:val="single" w:sz="4" w:space="0" w:color="auto"/>
              <w:bottom w:val="single" w:sz="4" w:space="0" w:color="auto"/>
              <w:right w:val="single" w:sz="4" w:space="0" w:color="auto"/>
            </w:tcBorders>
            <w:hideMark/>
          </w:tcPr>
          <w:p w14:paraId="3F40C1FB"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49(81.67)</w:t>
            </w:r>
          </w:p>
        </w:tc>
        <w:tc>
          <w:tcPr>
            <w:tcW w:w="609" w:type="pct"/>
            <w:tcBorders>
              <w:top w:val="single" w:sz="4" w:space="0" w:color="auto"/>
              <w:left w:val="single" w:sz="4" w:space="0" w:color="auto"/>
              <w:bottom w:val="single" w:sz="4" w:space="0" w:color="auto"/>
              <w:right w:val="single" w:sz="4" w:space="0" w:color="auto"/>
            </w:tcBorders>
            <w:hideMark/>
          </w:tcPr>
          <w:p w14:paraId="325E96B9"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4(6.66)</w:t>
            </w:r>
          </w:p>
        </w:tc>
        <w:tc>
          <w:tcPr>
            <w:tcW w:w="533" w:type="pct"/>
            <w:tcBorders>
              <w:top w:val="single" w:sz="4" w:space="0" w:color="auto"/>
              <w:left w:val="single" w:sz="4" w:space="0" w:color="auto"/>
              <w:bottom w:val="single" w:sz="4" w:space="0" w:color="auto"/>
              <w:right w:val="single" w:sz="4" w:space="0" w:color="auto"/>
            </w:tcBorders>
            <w:hideMark/>
          </w:tcPr>
          <w:p w14:paraId="71C8F731"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7(11.67)</w:t>
            </w:r>
          </w:p>
        </w:tc>
        <w:tc>
          <w:tcPr>
            <w:tcW w:w="381" w:type="pct"/>
            <w:tcBorders>
              <w:top w:val="single" w:sz="4" w:space="0" w:color="auto"/>
              <w:left w:val="single" w:sz="4" w:space="0" w:color="auto"/>
              <w:bottom w:val="single" w:sz="4" w:space="0" w:color="auto"/>
              <w:right w:val="single" w:sz="4" w:space="0" w:color="auto"/>
            </w:tcBorders>
            <w:hideMark/>
          </w:tcPr>
          <w:p w14:paraId="45C017A6"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162</w:t>
            </w:r>
          </w:p>
        </w:tc>
        <w:tc>
          <w:tcPr>
            <w:tcW w:w="414" w:type="pct"/>
            <w:tcBorders>
              <w:top w:val="single" w:sz="4" w:space="0" w:color="auto"/>
              <w:left w:val="single" w:sz="4" w:space="0" w:color="auto"/>
              <w:bottom w:val="single" w:sz="4" w:space="0" w:color="auto"/>
              <w:right w:val="single" w:sz="4" w:space="0" w:color="auto"/>
            </w:tcBorders>
            <w:hideMark/>
          </w:tcPr>
          <w:p w14:paraId="75581717"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2.70</w:t>
            </w:r>
          </w:p>
        </w:tc>
        <w:tc>
          <w:tcPr>
            <w:tcW w:w="478" w:type="pct"/>
            <w:tcBorders>
              <w:top w:val="single" w:sz="4" w:space="0" w:color="auto"/>
              <w:left w:val="single" w:sz="4" w:space="0" w:color="auto"/>
              <w:bottom w:val="single" w:sz="4" w:space="0" w:color="auto"/>
              <w:right w:val="single" w:sz="4" w:space="0" w:color="auto"/>
            </w:tcBorders>
          </w:tcPr>
          <w:p w14:paraId="4F7ABAC0" w14:textId="77777777" w:rsidR="00756423" w:rsidRPr="00335E11" w:rsidRDefault="0092344D" w:rsidP="00335E11">
            <w:pPr>
              <w:spacing w:beforeLines="20" w:before="48" w:afterLines="20" w:after="48" w:line="240" w:lineRule="auto"/>
              <w:ind w:left="360"/>
              <w:rPr>
                <w:rFonts w:ascii="Arial" w:hAnsi="Arial" w:cs="Arial"/>
                <w:color w:val="000000" w:themeColor="text1"/>
                <w:sz w:val="20"/>
                <w:szCs w:val="20"/>
              </w:rPr>
            </w:pPr>
            <w:r w:rsidRPr="00335E11">
              <w:rPr>
                <w:rFonts w:ascii="Arial" w:hAnsi="Arial" w:cs="Arial"/>
                <w:color w:val="000000" w:themeColor="text1"/>
                <w:sz w:val="20"/>
                <w:szCs w:val="20"/>
              </w:rPr>
              <w:t>I</w:t>
            </w:r>
          </w:p>
        </w:tc>
      </w:tr>
      <w:tr w:rsidR="00794865" w:rsidRPr="00335E11" w14:paraId="5E6B6314" w14:textId="7777777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14:paraId="70A9B298" w14:textId="77777777" w:rsidR="00756423" w:rsidRPr="00335E11" w:rsidRDefault="00756423" w:rsidP="00335E11">
            <w:pPr>
              <w:spacing w:beforeLines="20" w:before="48" w:afterLines="20" w:after="48" w:line="240" w:lineRule="auto"/>
              <w:jc w:val="both"/>
              <w:rPr>
                <w:rFonts w:ascii="Arial" w:hAnsi="Arial" w:cs="Arial"/>
                <w:color w:val="000000" w:themeColor="text1"/>
                <w:sz w:val="20"/>
                <w:szCs w:val="20"/>
                <w:lang w:val="en-IN" w:eastAsia="en-IN"/>
              </w:rPr>
            </w:pPr>
            <w:r w:rsidRPr="00335E11">
              <w:rPr>
                <w:rFonts w:ascii="Arial" w:hAnsi="Arial" w:cs="Arial"/>
                <w:color w:val="000000" w:themeColor="text1"/>
                <w:sz w:val="20"/>
                <w:szCs w:val="20"/>
              </w:rPr>
              <w:t>Investment on quality education of children</w:t>
            </w:r>
          </w:p>
        </w:tc>
        <w:tc>
          <w:tcPr>
            <w:tcW w:w="533" w:type="pct"/>
            <w:tcBorders>
              <w:top w:val="single" w:sz="4" w:space="0" w:color="auto"/>
              <w:left w:val="single" w:sz="4" w:space="0" w:color="auto"/>
              <w:bottom w:val="single" w:sz="4" w:space="0" w:color="auto"/>
              <w:right w:val="single" w:sz="4" w:space="0" w:color="auto"/>
            </w:tcBorders>
            <w:hideMark/>
          </w:tcPr>
          <w:p w14:paraId="39355480"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45(75.00)</w:t>
            </w:r>
          </w:p>
        </w:tc>
        <w:tc>
          <w:tcPr>
            <w:tcW w:w="609" w:type="pct"/>
            <w:tcBorders>
              <w:top w:val="single" w:sz="4" w:space="0" w:color="auto"/>
              <w:left w:val="single" w:sz="4" w:space="0" w:color="auto"/>
              <w:bottom w:val="single" w:sz="4" w:space="0" w:color="auto"/>
              <w:right w:val="single" w:sz="4" w:space="0" w:color="auto"/>
            </w:tcBorders>
            <w:hideMark/>
          </w:tcPr>
          <w:p w14:paraId="4DF77FE7"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6(10.00)</w:t>
            </w:r>
          </w:p>
        </w:tc>
        <w:tc>
          <w:tcPr>
            <w:tcW w:w="533" w:type="pct"/>
            <w:tcBorders>
              <w:top w:val="single" w:sz="4" w:space="0" w:color="auto"/>
              <w:left w:val="single" w:sz="4" w:space="0" w:color="auto"/>
              <w:bottom w:val="single" w:sz="4" w:space="0" w:color="auto"/>
              <w:right w:val="single" w:sz="4" w:space="0" w:color="auto"/>
            </w:tcBorders>
            <w:hideMark/>
          </w:tcPr>
          <w:p w14:paraId="2AF28CBF"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9(15.00)</w:t>
            </w:r>
          </w:p>
        </w:tc>
        <w:tc>
          <w:tcPr>
            <w:tcW w:w="381" w:type="pct"/>
            <w:tcBorders>
              <w:top w:val="single" w:sz="4" w:space="0" w:color="auto"/>
              <w:left w:val="single" w:sz="4" w:space="0" w:color="auto"/>
              <w:bottom w:val="single" w:sz="4" w:space="0" w:color="auto"/>
              <w:right w:val="single" w:sz="4" w:space="0" w:color="auto"/>
            </w:tcBorders>
            <w:hideMark/>
          </w:tcPr>
          <w:p w14:paraId="360E4E55"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156</w:t>
            </w:r>
          </w:p>
        </w:tc>
        <w:tc>
          <w:tcPr>
            <w:tcW w:w="414" w:type="pct"/>
            <w:tcBorders>
              <w:top w:val="single" w:sz="4" w:space="0" w:color="auto"/>
              <w:left w:val="single" w:sz="4" w:space="0" w:color="auto"/>
              <w:bottom w:val="single" w:sz="4" w:space="0" w:color="auto"/>
              <w:right w:val="single" w:sz="4" w:space="0" w:color="auto"/>
            </w:tcBorders>
            <w:hideMark/>
          </w:tcPr>
          <w:p w14:paraId="5DDFEFA3"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2.60</w:t>
            </w:r>
          </w:p>
        </w:tc>
        <w:tc>
          <w:tcPr>
            <w:tcW w:w="478" w:type="pct"/>
            <w:tcBorders>
              <w:top w:val="single" w:sz="4" w:space="0" w:color="auto"/>
              <w:left w:val="single" w:sz="4" w:space="0" w:color="auto"/>
              <w:bottom w:val="single" w:sz="4" w:space="0" w:color="auto"/>
              <w:right w:val="single" w:sz="4" w:space="0" w:color="auto"/>
            </w:tcBorders>
          </w:tcPr>
          <w:p w14:paraId="72F93B78" w14:textId="77777777" w:rsidR="00756423" w:rsidRPr="00335E11" w:rsidRDefault="0092344D" w:rsidP="00335E11">
            <w:pPr>
              <w:spacing w:beforeLines="20" w:before="48" w:afterLines="20" w:after="48" w:line="240" w:lineRule="auto"/>
              <w:ind w:left="360"/>
              <w:rPr>
                <w:rFonts w:ascii="Arial" w:hAnsi="Arial" w:cs="Arial"/>
                <w:color w:val="000000" w:themeColor="text1"/>
                <w:sz w:val="20"/>
                <w:szCs w:val="20"/>
              </w:rPr>
            </w:pPr>
            <w:r w:rsidRPr="00335E11">
              <w:rPr>
                <w:rFonts w:ascii="Arial" w:hAnsi="Arial" w:cs="Arial"/>
                <w:color w:val="000000" w:themeColor="text1"/>
                <w:sz w:val="20"/>
                <w:szCs w:val="20"/>
              </w:rPr>
              <w:t>II</w:t>
            </w:r>
          </w:p>
        </w:tc>
      </w:tr>
      <w:tr w:rsidR="00794865" w:rsidRPr="00335E11" w14:paraId="7940998B" w14:textId="7777777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14:paraId="58C4D31A" w14:textId="77777777" w:rsidR="00756423" w:rsidRPr="00335E11" w:rsidRDefault="00756423" w:rsidP="00335E11">
            <w:pPr>
              <w:spacing w:beforeLines="20" w:before="48" w:afterLines="20" w:after="48" w:line="240" w:lineRule="auto"/>
              <w:jc w:val="both"/>
              <w:rPr>
                <w:rFonts w:ascii="Arial" w:hAnsi="Arial" w:cs="Arial"/>
                <w:color w:val="000000" w:themeColor="text1"/>
                <w:sz w:val="20"/>
                <w:szCs w:val="20"/>
                <w:lang w:val="en-IN" w:eastAsia="en-IN"/>
              </w:rPr>
            </w:pPr>
            <w:r w:rsidRPr="00335E11">
              <w:rPr>
                <w:rFonts w:ascii="Arial" w:hAnsi="Arial" w:cs="Arial"/>
                <w:color w:val="000000" w:themeColor="text1"/>
                <w:sz w:val="20"/>
                <w:szCs w:val="20"/>
              </w:rPr>
              <w:t>Expenditure on construction or repairing of houses</w:t>
            </w:r>
          </w:p>
        </w:tc>
        <w:tc>
          <w:tcPr>
            <w:tcW w:w="533" w:type="pct"/>
            <w:tcBorders>
              <w:top w:val="single" w:sz="4" w:space="0" w:color="auto"/>
              <w:left w:val="single" w:sz="4" w:space="0" w:color="auto"/>
              <w:bottom w:val="single" w:sz="4" w:space="0" w:color="auto"/>
              <w:right w:val="single" w:sz="4" w:space="0" w:color="auto"/>
            </w:tcBorders>
            <w:hideMark/>
          </w:tcPr>
          <w:p w14:paraId="11E3684F"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43(71.67)</w:t>
            </w:r>
          </w:p>
        </w:tc>
        <w:tc>
          <w:tcPr>
            <w:tcW w:w="609" w:type="pct"/>
            <w:tcBorders>
              <w:top w:val="single" w:sz="4" w:space="0" w:color="auto"/>
              <w:left w:val="single" w:sz="4" w:space="0" w:color="auto"/>
              <w:bottom w:val="single" w:sz="4" w:space="0" w:color="auto"/>
              <w:right w:val="single" w:sz="4" w:space="0" w:color="auto"/>
            </w:tcBorders>
            <w:hideMark/>
          </w:tcPr>
          <w:p w14:paraId="5C256CB3"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8(13.33)</w:t>
            </w:r>
          </w:p>
        </w:tc>
        <w:tc>
          <w:tcPr>
            <w:tcW w:w="533" w:type="pct"/>
            <w:tcBorders>
              <w:top w:val="single" w:sz="4" w:space="0" w:color="auto"/>
              <w:left w:val="single" w:sz="4" w:space="0" w:color="auto"/>
              <w:bottom w:val="single" w:sz="4" w:space="0" w:color="auto"/>
              <w:right w:val="single" w:sz="4" w:space="0" w:color="auto"/>
            </w:tcBorders>
            <w:hideMark/>
          </w:tcPr>
          <w:p w14:paraId="22C7EC3E"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9(15.00)</w:t>
            </w:r>
          </w:p>
        </w:tc>
        <w:tc>
          <w:tcPr>
            <w:tcW w:w="381" w:type="pct"/>
            <w:tcBorders>
              <w:top w:val="single" w:sz="4" w:space="0" w:color="auto"/>
              <w:left w:val="single" w:sz="4" w:space="0" w:color="auto"/>
              <w:bottom w:val="single" w:sz="4" w:space="0" w:color="auto"/>
              <w:right w:val="single" w:sz="4" w:space="0" w:color="auto"/>
            </w:tcBorders>
            <w:hideMark/>
          </w:tcPr>
          <w:p w14:paraId="6ABEB880"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154</w:t>
            </w:r>
          </w:p>
        </w:tc>
        <w:tc>
          <w:tcPr>
            <w:tcW w:w="414" w:type="pct"/>
            <w:tcBorders>
              <w:top w:val="single" w:sz="4" w:space="0" w:color="auto"/>
              <w:left w:val="single" w:sz="4" w:space="0" w:color="auto"/>
              <w:bottom w:val="single" w:sz="4" w:space="0" w:color="auto"/>
              <w:right w:val="single" w:sz="4" w:space="0" w:color="auto"/>
            </w:tcBorders>
            <w:hideMark/>
          </w:tcPr>
          <w:p w14:paraId="31B8E642"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2.56</w:t>
            </w:r>
          </w:p>
        </w:tc>
        <w:tc>
          <w:tcPr>
            <w:tcW w:w="478" w:type="pct"/>
            <w:tcBorders>
              <w:top w:val="single" w:sz="4" w:space="0" w:color="auto"/>
              <w:left w:val="single" w:sz="4" w:space="0" w:color="auto"/>
              <w:bottom w:val="single" w:sz="4" w:space="0" w:color="auto"/>
              <w:right w:val="single" w:sz="4" w:space="0" w:color="auto"/>
            </w:tcBorders>
          </w:tcPr>
          <w:p w14:paraId="1D665110" w14:textId="77777777" w:rsidR="00756423" w:rsidRPr="00335E11" w:rsidRDefault="0092344D" w:rsidP="00335E11">
            <w:pPr>
              <w:spacing w:beforeLines="20" w:before="48" w:afterLines="20" w:after="48" w:line="240" w:lineRule="auto"/>
              <w:ind w:left="360"/>
              <w:rPr>
                <w:rFonts w:ascii="Arial" w:hAnsi="Arial" w:cs="Arial"/>
                <w:color w:val="000000" w:themeColor="text1"/>
                <w:sz w:val="20"/>
                <w:szCs w:val="20"/>
              </w:rPr>
            </w:pPr>
            <w:r w:rsidRPr="00335E11">
              <w:rPr>
                <w:rFonts w:ascii="Arial" w:hAnsi="Arial" w:cs="Arial"/>
                <w:color w:val="000000" w:themeColor="text1"/>
                <w:sz w:val="20"/>
                <w:szCs w:val="20"/>
              </w:rPr>
              <w:t>III</w:t>
            </w:r>
          </w:p>
        </w:tc>
      </w:tr>
      <w:tr w:rsidR="00794865" w:rsidRPr="00335E11" w14:paraId="36FF1B29" w14:textId="7777777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14:paraId="3E4F5551" w14:textId="77777777" w:rsidR="00756423" w:rsidRPr="00335E11" w:rsidRDefault="00756423" w:rsidP="00335E11">
            <w:pPr>
              <w:spacing w:beforeLines="20" w:before="48" w:afterLines="20" w:after="48" w:line="240" w:lineRule="auto"/>
              <w:jc w:val="both"/>
              <w:rPr>
                <w:rFonts w:ascii="Arial" w:hAnsi="Arial" w:cs="Arial"/>
                <w:color w:val="000000" w:themeColor="text1"/>
                <w:sz w:val="20"/>
                <w:szCs w:val="20"/>
                <w:lang w:val="en-IN" w:eastAsia="en-IN"/>
              </w:rPr>
            </w:pPr>
            <w:r w:rsidRPr="00335E11">
              <w:rPr>
                <w:rFonts w:ascii="Arial" w:hAnsi="Arial" w:cs="Arial"/>
                <w:color w:val="000000" w:themeColor="text1"/>
                <w:sz w:val="20"/>
                <w:szCs w:val="20"/>
              </w:rPr>
              <w:t>Social status</w:t>
            </w:r>
          </w:p>
        </w:tc>
        <w:tc>
          <w:tcPr>
            <w:tcW w:w="533" w:type="pct"/>
            <w:tcBorders>
              <w:top w:val="single" w:sz="4" w:space="0" w:color="auto"/>
              <w:left w:val="single" w:sz="4" w:space="0" w:color="auto"/>
              <w:bottom w:val="single" w:sz="4" w:space="0" w:color="auto"/>
              <w:right w:val="single" w:sz="4" w:space="0" w:color="auto"/>
            </w:tcBorders>
            <w:hideMark/>
          </w:tcPr>
          <w:p w14:paraId="0488ECF4"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40(66.67)</w:t>
            </w:r>
          </w:p>
        </w:tc>
        <w:tc>
          <w:tcPr>
            <w:tcW w:w="609" w:type="pct"/>
            <w:tcBorders>
              <w:top w:val="single" w:sz="4" w:space="0" w:color="auto"/>
              <w:left w:val="single" w:sz="4" w:space="0" w:color="auto"/>
              <w:bottom w:val="single" w:sz="4" w:space="0" w:color="auto"/>
              <w:right w:val="single" w:sz="4" w:space="0" w:color="auto"/>
            </w:tcBorders>
            <w:hideMark/>
          </w:tcPr>
          <w:p w14:paraId="13F70F08"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13(21.67)</w:t>
            </w:r>
          </w:p>
        </w:tc>
        <w:tc>
          <w:tcPr>
            <w:tcW w:w="533" w:type="pct"/>
            <w:tcBorders>
              <w:top w:val="single" w:sz="4" w:space="0" w:color="auto"/>
              <w:left w:val="single" w:sz="4" w:space="0" w:color="auto"/>
              <w:bottom w:val="single" w:sz="4" w:space="0" w:color="auto"/>
              <w:right w:val="single" w:sz="4" w:space="0" w:color="auto"/>
            </w:tcBorders>
            <w:hideMark/>
          </w:tcPr>
          <w:p w14:paraId="080856D7"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7(11.66)</w:t>
            </w:r>
          </w:p>
        </w:tc>
        <w:tc>
          <w:tcPr>
            <w:tcW w:w="381" w:type="pct"/>
            <w:tcBorders>
              <w:top w:val="single" w:sz="4" w:space="0" w:color="auto"/>
              <w:left w:val="single" w:sz="4" w:space="0" w:color="auto"/>
              <w:bottom w:val="single" w:sz="4" w:space="0" w:color="auto"/>
              <w:right w:val="single" w:sz="4" w:space="0" w:color="auto"/>
            </w:tcBorders>
            <w:hideMark/>
          </w:tcPr>
          <w:p w14:paraId="42F81AAC"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153</w:t>
            </w:r>
          </w:p>
        </w:tc>
        <w:tc>
          <w:tcPr>
            <w:tcW w:w="414" w:type="pct"/>
            <w:tcBorders>
              <w:top w:val="single" w:sz="4" w:space="0" w:color="auto"/>
              <w:left w:val="single" w:sz="4" w:space="0" w:color="auto"/>
              <w:bottom w:val="single" w:sz="4" w:space="0" w:color="auto"/>
              <w:right w:val="single" w:sz="4" w:space="0" w:color="auto"/>
            </w:tcBorders>
            <w:hideMark/>
          </w:tcPr>
          <w:p w14:paraId="43240489"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2.55</w:t>
            </w:r>
          </w:p>
        </w:tc>
        <w:tc>
          <w:tcPr>
            <w:tcW w:w="478" w:type="pct"/>
            <w:tcBorders>
              <w:top w:val="single" w:sz="4" w:space="0" w:color="auto"/>
              <w:left w:val="single" w:sz="4" w:space="0" w:color="auto"/>
              <w:bottom w:val="single" w:sz="4" w:space="0" w:color="auto"/>
              <w:right w:val="single" w:sz="4" w:space="0" w:color="auto"/>
            </w:tcBorders>
          </w:tcPr>
          <w:p w14:paraId="57CEE39E" w14:textId="77777777" w:rsidR="00756423" w:rsidRPr="00335E11" w:rsidRDefault="0092344D" w:rsidP="00335E11">
            <w:pPr>
              <w:spacing w:beforeLines="20" w:before="48" w:afterLines="20" w:after="48" w:line="240" w:lineRule="auto"/>
              <w:ind w:left="360"/>
              <w:rPr>
                <w:rFonts w:ascii="Arial" w:hAnsi="Arial" w:cs="Arial"/>
                <w:color w:val="000000" w:themeColor="text1"/>
                <w:sz w:val="20"/>
                <w:szCs w:val="20"/>
              </w:rPr>
            </w:pPr>
            <w:r w:rsidRPr="00335E11">
              <w:rPr>
                <w:rFonts w:ascii="Arial" w:hAnsi="Arial" w:cs="Arial"/>
                <w:color w:val="000000" w:themeColor="text1"/>
                <w:sz w:val="20"/>
                <w:szCs w:val="20"/>
              </w:rPr>
              <w:t>IV</w:t>
            </w:r>
          </w:p>
        </w:tc>
      </w:tr>
      <w:tr w:rsidR="00794865" w:rsidRPr="00335E11" w14:paraId="6450025F" w14:textId="7777777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14:paraId="73C1C9E9" w14:textId="77777777" w:rsidR="00756423" w:rsidRPr="00335E11" w:rsidRDefault="00756423" w:rsidP="00335E11">
            <w:pPr>
              <w:spacing w:beforeLines="20" w:before="48" w:afterLines="20" w:after="48" w:line="240" w:lineRule="auto"/>
              <w:jc w:val="both"/>
              <w:rPr>
                <w:rFonts w:ascii="Arial" w:hAnsi="Arial" w:cs="Arial"/>
                <w:color w:val="000000" w:themeColor="text1"/>
                <w:sz w:val="20"/>
                <w:szCs w:val="20"/>
                <w:lang w:val="en-IN" w:eastAsia="en-IN"/>
              </w:rPr>
            </w:pPr>
            <w:r w:rsidRPr="00335E11">
              <w:rPr>
                <w:rFonts w:ascii="Arial" w:hAnsi="Arial" w:cs="Arial"/>
                <w:color w:val="000000" w:themeColor="text1"/>
                <w:sz w:val="20"/>
                <w:szCs w:val="20"/>
              </w:rPr>
              <w:t>Social participation</w:t>
            </w:r>
          </w:p>
        </w:tc>
        <w:tc>
          <w:tcPr>
            <w:tcW w:w="533" w:type="pct"/>
            <w:tcBorders>
              <w:top w:val="single" w:sz="4" w:space="0" w:color="auto"/>
              <w:left w:val="single" w:sz="4" w:space="0" w:color="auto"/>
              <w:bottom w:val="single" w:sz="4" w:space="0" w:color="auto"/>
              <w:right w:val="single" w:sz="4" w:space="0" w:color="auto"/>
            </w:tcBorders>
            <w:hideMark/>
          </w:tcPr>
          <w:p w14:paraId="6C6BDD90"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38(63.34)</w:t>
            </w:r>
          </w:p>
        </w:tc>
        <w:tc>
          <w:tcPr>
            <w:tcW w:w="609" w:type="pct"/>
            <w:tcBorders>
              <w:top w:val="single" w:sz="4" w:space="0" w:color="auto"/>
              <w:left w:val="single" w:sz="4" w:space="0" w:color="auto"/>
              <w:bottom w:val="single" w:sz="4" w:space="0" w:color="auto"/>
              <w:right w:val="single" w:sz="4" w:space="0" w:color="auto"/>
            </w:tcBorders>
            <w:hideMark/>
          </w:tcPr>
          <w:p w14:paraId="011FC923"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8(13.33)</w:t>
            </w:r>
          </w:p>
        </w:tc>
        <w:tc>
          <w:tcPr>
            <w:tcW w:w="533" w:type="pct"/>
            <w:tcBorders>
              <w:top w:val="single" w:sz="4" w:space="0" w:color="auto"/>
              <w:left w:val="single" w:sz="4" w:space="0" w:color="auto"/>
              <w:bottom w:val="single" w:sz="4" w:space="0" w:color="auto"/>
              <w:right w:val="single" w:sz="4" w:space="0" w:color="auto"/>
            </w:tcBorders>
            <w:hideMark/>
          </w:tcPr>
          <w:p w14:paraId="3B7405E1"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14(23.33)</w:t>
            </w:r>
          </w:p>
        </w:tc>
        <w:tc>
          <w:tcPr>
            <w:tcW w:w="381" w:type="pct"/>
            <w:tcBorders>
              <w:top w:val="single" w:sz="4" w:space="0" w:color="auto"/>
              <w:left w:val="single" w:sz="4" w:space="0" w:color="auto"/>
              <w:bottom w:val="single" w:sz="4" w:space="0" w:color="auto"/>
              <w:right w:val="single" w:sz="4" w:space="0" w:color="auto"/>
            </w:tcBorders>
            <w:hideMark/>
          </w:tcPr>
          <w:p w14:paraId="6D124B20"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144</w:t>
            </w:r>
          </w:p>
        </w:tc>
        <w:tc>
          <w:tcPr>
            <w:tcW w:w="414" w:type="pct"/>
            <w:tcBorders>
              <w:top w:val="single" w:sz="4" w:space="0" w:color="auto"/>
              <w:left w:val="single" w:sz="4" w:space="0" w:color="auto"/>
              <w:bottom w:val="single" w:sz="4" w:space="0" w:color="auto"/>
              <w:right w:val="single" w:sz="4" w:space="0" w:color="auto"/>
            </w:tcBorders>
            <w:hideMark/>
          </w:tcPr>
          <w:p w14:paraId="71D8ED61"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2.40</w:t>
            </w:r>
          </w:p>
        </w:tc>
        <w:tc>
          <w:tcPr>
            <w:tcW w:w="478" w:type="pct"/>
            <w:tcBorders>
              <w:top w:val="single" w:sz="4" w:space="0" w:color="auto"/>
              <w:left w:val="single" w:sz="4" w:space="0" w:color="auto"/>
              <w:bottom w:val="single" w:sz="4" w:space="0" w:color="auto"/>
              <w:right w:val="single" w:sz="4" w:space="0" w:color="auto"/>
            </w:tcBorders>
          </w:tcPr>
          <w:p w14:paraId="2A178B84" w14:textId="77777777" w:rsidR="00756423" w:rsidRPr="00335E11" w:rsidRDefault="0092344D" w:rsidP="00335E11">
            <w:pPr>
              <w:spacing w:beforeLines="20" w:before="48" w:afterLines="20" w:after="48" w:line="240" w:lineRule="auto"/>
              <w:ind w:left="360"/>
              <w:rPr>
                <w:rFonts w:ascii="Arial" w:hAnsi="Arial" w:cs="Arial"/>
                <w:color w:val="000000" w:themeColor="text1"/>
                <w:sz w:val="20"/>
                <w:szCs w:val="20"/>
              </w:rPr>
            </w:pPr>
            <w:r w:rsidRPr="00335E11">
              <w:rPr>
                <w:rFonts w:ascii="Arial" w:hAnsi="Arial" w:cs="Arial"/>
                <w:color w:val="000000" w:themeColor="text1"/>
                <w:sz w:val="20"/>
                <w:szCs w:val="20"/>
              </w:rPr>
              <w:t>V</w:t>
            </w:r>
          </w:p>
        </w:tc>
      </w:tr>
      <w:tr w:rsidR="00794865" w:rsidRPr="00335E11" w14:paraId="40BF7D15" w14:textId="7777777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14:paraId="6C77D1EC" w14:textId="77777777" w:rsidR="00756423" w:rsidRPr="00335E11" w:rsidRDefault="00756423" w:rsidP="00335E11">
            <w:pPr>
              <w:spacing w:beforeLines="20" w:before="48" w:afterLines="20" w:after="48" w:line="240" w:lineRule="auto"/>
              <w:jc w:val="both"/>
              <w:rPr>
                <w:rFonts w:ascii="Arial" w:hAnsi="Arial" w:cs="Arial"/>
                <w:color w:val="000000" w:themeColor="text1"/>
                <w:sz w:val="20"/>
                <w:szCs w:val="20"/>
                <w:lang w:val="en-IN" w:eastAsia="en-IN"/>
              </w:rPr>
            </w:pPr>
            <w:r w:rsidRPr="00335E11">
              <w:rPr>
                <w:rFonts w:ascii="Arial" w:hAnsi="Arial" w:cs="Arial"/>
                <w:color w:val="000000" w:themeColor="text1"/>
                <w:sz w:val="20"/>
                <w:szCs w:val="20"/>
              </w:rPr>
              <w:t>Agricultural land on lease</w:t>
            </w:r>
          </w:p>
        </w:tc>
        <w:tc>
          <w:tcPr>
            <w:tcW w:w="533" w:type="pct"/>
            <w:tcBorders>
              <w:top w:val="single" w:sz="4" w:space="0" w:color="auto"/>
              <w:left w:val="single" w:sz="4" w:space="0" w:color="auto"/>
              <w:bottom w:val="single" w:sz="4" w:space="0" w:color="auto"/>
              <w:right w:val="single" w:sz="4" w:space="0" w:color="auto"/>
            </w:tcBorders>
            <w:hideMark/>
          </w:tcPr>
          <w:p w14:paraId="4BBD3BA7"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37(61.67)</w:t>
            </w:r>
          </w:p>
        </w:tc>
        <w:tc>
          <w:tcPr>
            <w:tcW w:w="609" w:type="pct"/>
            <w:tcBorders>
              <w:top w:val="single" w:sz="4" w:space="0" w:color="auto"/>
              <w:left w:val="single" w:sz="4" w:space="0" w:color="auto"/>
              <w:bottom w:val="single" w:sz="4" w:space="0" w:color="auto"/>
              <w:right w:val="single" w:sz="4" w:space="0" w:color="auto"/>
            </w:tcBorders>
            <w:hideMark/>
          </w:tcPr>
          <w:p w14:paraId="35A64551"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9(15.00)</w:t>
            </w:r>
          </w:p>
        </w:tc>
        <w:tc>
          <w:tcPr>
            <w:tcW w:w="533" w:type="pct"/>
            <w:tcBorders>
              <w:top w:val="single" w:sz="4" w:space="0" w:color="auto"/>
              <w:left w:val="single" w:sz="4" w:space="0" w:color="auto"/>
              <w:bottom w:val="single" w:sz="4" w:space="0" w:color="auto"/>
              <w:right w:val="single" w:sz="4" w:space="0" w:color="auto"/>
            </w:tcBorders>
            <w:hideMark/>
          </w:tcPr>
          <w:p w14:paraId="46BE117D"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14(23.33)</w:t>
            </w:r>
          </w:p>
        </w:tc>
        <w:tc>
          <w:tcPr>
            <w:tcW w:w="381" w:type="pct"/>
            <w:tcBorders>
              <w:top w:val="single" w:sz="4" w:space="0" w:color="auto"/>
              <w:left w:val="single" w:sz="4" w:space="0" w:color="auto"/>
              <w:bottom w:val="single" w:sz="4" w:space="0" w:color="auto"/>
              <w:right w:val="single" w:sz="4" w:space="0" w:color="auto"/>
            </w:tcBorders>
            <w:hideMark/>
          </w:tcPr>
          <w:p w14:paraId="04B1B2D1"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143</w:t>
            </w:r>
          </w:p>
        </w:tc>
        <w:tc>
          <w:tcPr>
            <w:tcW w:w="414" w:type="pct"/>
            <w:tcBorders>
              <w:top w:val="single" w:sz="4" w:space="0" w:color="auto"/>
              <w:left w:val="single" w:sz="4" w:space="0" w:color="auto"/>
              <w:bottom w:val="single" w:sz="4" w:space="0" w:color="auto"/>
              <w:right w:val="single" w:sz="4" w:space="0" w:color="auto"/>
            </w:tcBorders>
            <w:hideMark/>
          </w:tcPr>
          <w:p w14:paraId="3025BD90"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2.38</w:t>
            </w:r>
          </w:p>
        </w:tc>
        <w:tc>
          <w:tcPr>
            <w:tcW w:w="478" w:type="pct"/>
            <w:tcBorders>
              <w:top w:val="single" w:sz="4" w:space="0" w:color="auto"/>
              <w:left w:val="single" w:sz="4" w:space="0" w:color="auto"/>
              <w:bottom w:val="single" w:sz="4" w:space="0" w:color="auto"/>
              <w:right w:val="single" w:sz="4" w:space="0" w:color="auto"/>
            </w:tcBorders>
          </w:tcPr>
          <w:p w14:paraId="32E61BA6" w14:textId="77777777" w:rsidR="00756423" w:rsidRPr="00335E11" w:rsidRDefault="0092344D" w:rsidP="00335E11">
            <w:pPr>
              <w:spacing w:beforeLines="20" w:before="48" w:afterLines="20" w:after="48" w:line="240" w:lineRule="auto"/>
              <w:ind w:left="360"/>
              <w:rPr>
                <w:rFonts w:ascii="Arial" w:hAnsi="Arial" w:cs="Arial"/>
                <w:color w:val="000000" w:themeColor="text1"/>
                <w:sz w:val="20"/>
                <w:szCs w:val="20"/>
              </w:rPr>
            </w:pPr>
            <w:r w:rsidRPr="00335E11">
              <w:rPr>
                <w:rFonts w:ascii="Arial" w:hAnsi="Arial" w:cs="Arial"/>
                <w:color w:val="000000" w:themeColor="text1"/>
                <w:sz w:val="20"/>
                <w:szCs w:val="20"/>
              </w:rPr>
              <w:t>VI</w:t>
            </w:r>
          </w:p>
        </w:tc>
      </w:tr>
      <w:tr w:rsidR="00794865" w:rsidRPr="00335E11" w14:paraId="18A7B752" w14:textId="7777777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14:paraId="0D2E56F0" w14:textId="77777777" w:rsidR="00756423" w:rsidRPr="00335E11" w:rsidRDefault="00756423" w:rsidP="00335E11">
            <w:pPr>
              <w:spacing w:beforeLines="20" w:before="48" w:afterLines="20" w:after="48" w:line="240" w:lineRule="auto"/>
              <w:jc w:val="both"/>
              <w:rPr>
                <w:rFonts w:ascii="Arial" w:hAnsi="Arial" w:cs="Arial"/>
                <w:color w:val="000000" w:themeColor="text1"/>
                <w:sz w:val="20"/>
                <w:szCs w:val="20"/>
                <w:lang w:val="en-IN" w:eastAsia="en-IN"/>
              </w:rPr>
            </w:pPr>
            <w:r w:rsidRPr="00335E11">
              <w:rPr>
                <w:rFonts w:ascii="Arial" w:hAnsi="Arial" w:cs="Arial"/>
                <w:color w:val="000000" w:themeColor="text1"/>
                <w:sz w:val="20"/>
                <w:szCs w:val="20"/>
              </w:rPr>
              <w:t>Conservation of natural resources</w:t>
            </w:r>
          </w:p>
        </w:tc>
        <w:tc>
          <w:tcPr>
            <w:tcW w:w="533" w:type="pct"/>
            <w:tcBorders>
              <w:top w:val="single" w:sz="4" w:space="0" w:color="auto"/>
              <w:left w:val="single" w:sz="4" w:space="0" w:color="auto"/>
              <w:bottom w:val="single" w:sz="4" w:space="0" w:color="auto"/>
              <w:right w:val="single" w:sz="4" w:space="0" w:color="auto"/>
            </w:tcBorders>
            <w:hideMark/>
          </w:tcPr>
          <w:p w14:paraId="45C9F387"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34(56.67)</w:t>
            </w:r>
          </w:p>
        </w:tc>
        <w:tc>
          <w:tcPr>
            <w:tcW w:w="609" w:type="pct"/>
            <w:tcBorders>
              <w:top w:val="single" w:sz="4" w:space="0" w:color="auto"/>
              <w:left w:val="single" w:sz="4" w:space="0" w:color="auto"/>
              <w:bottom w:val="single" w:sz="4" w:space="0" w:color="auto"/>
              <w:right w:val="single" w:sz="4" w:space="0" w:color="auto"/>
            </w:tcBorders>
            <w:hideMark/>
          </w:tcPr>
          <w:p w14:paraId="6F9060AD"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10(16.66)</w:t>
            </w:r>
          </w:p>
        </w:tc>
        <w:tc>
          <w:tcPr>
            <w:tcW w:w="533" w:type="pct"/>
            <w:tcBorders>
              <w:top w:val="single" w:sz="4" w:space="0" w:color="auto"/>
              <w:left w:val="single" w:sz="4" w:space="0" w:color="auto"/>
              <w:bottom w:val="single" w:sz="4" w:space="0" w:color="auto"/>
              <w:right w:val="single" w:sz="4" w:space="0" w:color="auto"/>
            </w:tcBorders>
            <w:hideMark/>
          </w:tcPr>
          <w:p w14:paraId="10D9B680"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16(26.67)</w:t>
            </w:r>
          </w:p>
        </w:tc>
        <w:tc>
          <w:tcPr>
            <w:tcW w:w="381" w:type="pct"/>
            <w:tcBorders>
              <w:top w:val="single" w:sz="4" w:space="0" w:color="auto"/>
              <w:left w:val="single" w:sz="4" w:space="0" w:color="auto"/>
              <w:bottom w:val="single" w:sz="4" w:space="0" w:color="auto"/>
              <w:right w:val="single" w:sz="4" w:space="0" w:color="auto"/>
            </w:tcBorders>
            <w:hideMark/>
          </w:tcPr>
          <w:p w14:paraId="0B3B0453"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138</w:t>
            </w:r>
          </w:p>
        </w:tc>
        <w:tc>
          <w:tcPr>
            <w:tcW w:w="414" w:type="pct"/>
            <w:tcBorders>
              <w:top w:val="single" w:sz="4" w:space="0" w:color="auto"/>
              <w:left w:val="single" w:sz="4" w:space="0" w:color="auto"/>
              <w:bottom w:val="single" w:sz="4" w:space="0" w:color="auto"/>
              <w:right w:val="single" w:sz="4" w:space="0" w:color="auto"/>
            </w:tcBorders>
            <w:hideMark/>
          </w:tcPr>
          <w:p w14:paraId="7221A3FD"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2.30</w:t>
            </w:r>
          </w:p>
        </w:tc>
        <w:tc>
          <w:tcPr>
            <w:tcW w:w="478" w:type="pct"/>
            <w:tcBorders>
              <w:top w:val="single" w:sz="4" w:space="0" w:color="auto"/>
              <w:left w:val="single" w:sz="4" w:space="0" w:color="auto"/>
              <w:bottom w:val="single" w:sz="4" w:space="0" w:color="auto"/>
              <w:right w:val="single" w:sz="4" w:space="0" w:color="auto"/>
            </w:tcBorders>
          </w:tcPr>
          <w:p w14:paraId="0F9D17D3" w14:textId="77777777" w:rsidR="00756423" w:rsidRPr="00335E11" w:rsidRDefault="0092344D" w:rsidP="00335E11">
            <w:pPr>
              <w:spacing w:beforeLines="20" w:before="48" w:afterLines="20" w:after="48" w:line="240" w:lineRule="auto"/>
              <w:ind w:left="360"/>
              <w:rPr>
                <w:rFonts w:ascii="Arial" w:hAnsi="Arial" w:cs="Arial"/>
                <w:color w:val="000000" w:themeColor="text1"/>
                <w:sz w:val="20"/>
                <w:szCs w:val="20"/>
              </w:rPr>
            </w:pPr>
            <w:r w:rsidRPr="00335E11">
              <w:rPr>
                <w:rFonts w:ascii="Arial" w:hAnsi="Arial" w:cs="Arial"/>
                <w:color w:val="000000" w:themeColor="text1"/>
                <w:sz w:val="20"/>
                <w:szCs w:val="20"/>
              </w:rPr>
              <w:t>VII</w:t>
            </w:r>
          </w:p>
        </w:tc>
      </w:tr>
      <w:tr w:rsidR="00794865" w:rsidRPr="00335E11" w14:paraId="52CBD5AA" w14:textId="7777777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14:paraId="75308B12" w14:textId="77777777" w:rsidR="00756423" w:rsidRPr="00335E11" w:rsidRDefault="00756423" w:rsidP="00335E11">
            <w:pPr>
              <w:spacing w:beforeLines="20" w:before="48" w:afterLines="20" w:after="48" w:line="240" w:lineRule="auto"/>
              <w:jc w:val="both"/>
              <w:rPr>
                <w:rFonts w:ascii="Arial" w:hAnsi="Arial" w:cs="Arial"/>
                <w:color w:val="000000" w:themeColor="text1"/>
                <w:sz w:val="20"/>
                <w:szCs w:val="20"/>
                <w:lang w:val="en-IN" w:eastAsia="en-IN"/>
              </w:rPr>
            </w:pPr>
            <w:r w:rsidRPr="00335E11">
              <w:rPr>
                <w:rFonts w:ascii="Arial" w:hAnsi="Arial" w:cs="Arial"/>
                <w:color w:val="000000" w:themeColor="text1"/>
                <w:sz w:val="20"/>
                <w:szCs w:val="20"/>
              </w:rPr>
              <w:t>Quality of medical treatment</w:t>
            </w:r>
          </w:p>
        </w:tc>
        <w:tc>
          <w:tcPr>
            <w:tcW w:w="533" w:type="pct"/>
            <w:tcBorders>
              <w:top w:val="single" w:sz="4" w:space="0" w:color="auto"/>
              <w:left w:val="single" w:sz="4" w:space="0" w:color="auto"/>
              <w:bottom w:val="single" w:sz="4" w:space="0" w:color="auto"/>
              <w:right w:val="single" w:sz="4" w:space="0" w:color="auto"/>
            </w:tcBorders>
            <w:hideMark/>
          </w:tcPr>
          <w:p w14:paraId="625419EA"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32(53.34)</w:t>
            </w:r>
          </w:p>
        </w:tc>
        <w:tc>
          <w:tcPr>
            <w:tcW w:w="609" w:type="pct"/>
            <w:tcBorders>
              <w:top w:val="single" w:sz="4" w:space="0" w:color="auto"/>
              <w:left w:val="single" w:sz="4" w:space="0" w:color="auto"/>
              <w:bottom w:val="single" w:sz="4" w:space="0" w:color="auto"/>
              <w:right w:val="single" w:sz="4" w:space="0" w:color="auto"/>
            </w:tcBorders>
            <w:hideMark/>
          </w:tcPr>
          <w:p w14:paraId="4F7300E5"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11(18.33)</w:t>
            </w:r>
          </w:p>
        </w:tc>
        <w:tc>
          <w:tcPr>
            <w:tcW w:w="533" w:type="pct"/>
            <w:tcBorders>
              <w:top w:val="single" w:sz="4" w:space="0" w:color="auto"/>
              <w:left w:val="single" w:sz="4" w:space="0" w:color="auto"/>
              <w:bottom w:val="single" w:sz="4" w:space="0" w:color="auto"/>
              <w:right w:val="single" w:sz="4" w:space="0" w:color="auto"/>
            </w:tcBorders>
            <w:hideMark/>
          </w:tcPr>
          <w:p w14:paraId="09F637B2"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17(28.33)</w:t>
            </w:r>
          </w:p>
        </w:tc>
        <w:tc>
          <w:tcPr>
            <w:tcW w:w="381" w:type="pct"/>
            <w:tcBorders>
              <w:top w:val="single" w:sz="4" w:space="0" w:color="auto"/>
              <w:left w:val="single" w:sz="4" w:space="0" w:color="auto"/>
              <w:bottom w:val="single" w:sz="4" w:space="0" w:color="auto"/>
              <w:right w:val="single" w:sz="4" w:space="0" w:color="auto"/>
            </w:tcBorders>
            <w:hideMark/>
          </w:tcPr>
          <w:p w14:paraId="45C36DB9"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135</w:t>
            </w:r>
          </w:p>
        </w:tc>
        <w:tc>
          <w:tcPr>
            <w:tcW w:w="414" w:type="pct"/>
            <w:tcBorders>
              <w:top w:val="single" w:sz="4" w:space="0" w:color="auto"/>
              <w:left w:val="single" w:sz="4" w:space="0" w:color="auto"/>
              <w:bottom w:val="single" w:sz="4" w:space="0" w:color="auto"/>
              <w:right w:val="single" w:sz="4" w:space="0" w:color="auto"/>
            </w:tcBorders>
            <w:hideMark/>
          </w:tcPr>
          <w:p w14:paraId="755525AD"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2.25</w:t>
            </w:r>
          </w:p>
        </w:tc>
        <w:tc>
          <w:tcPr>
            <w:tcW w:w="478" w:type="pct"/>
            <w:tcBorders>
              <w:top w:val="single" w:sz="4" w:space="0" w:color="auto"/>
              <w:left w:val="single" w:sz="4" w:space="0" w:color="auto"/>
              <w:bottom w:val="single" w:sz="4" w:space="0" w:color="auto"/>
              <w:right w:val="single" w:sz="4" w:space="0" w:color="auto"/>
            </w:tcBorders>
          </w:tcPr>
          <w:p w14:paraId="5E934506" w14:textId="77777777" w:rsidR="00756423" w:rsidRPr="00335E11" w:rsidRDefault="0092344D" w:rsidP="00335E11">
            <w:pPr>
              <w:spacing w:beforeLines="20" w:before="48" w:afterLines="20" w:after="48" w:line="240" w:lineRule="auto"/>
              <w:ind w:left="360"/>
              <w:rPr>
                <w:rFonts w:ascii="Arial" w:hAnsi="Arial" w:cs="Arial"/>
                <w:color w:val="000000" w:themeColor="text1"/>
                <w:sz w:val="20"/>
                <w:szCs w:val="20"/>
              </w:rPr>
            </w:pPr>
            <w:r w:rsidRPr="00335E11">
              <w:rPr>
                <w:rFonts w:ascii="Arial" w:hAnsi="Arial" w:cs="Arial"/>
                <w:color w:val="000000" w:themeColor="text1"/>
                <w:sz w:val="20"/>
                <w:szCs w:val="20"/>
              </w:rPr>
              <w:t>VIII</w:t>
            </w:r>
          </w:p>
        </w:tc>
      </w:tr>
      <w:tr w:rsidR="00794865" w:rsidRPr="00335E11" w14:paraId="5B81A4B3" w14:textId="7777777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14:paraId="70D0B678" w14:textId="77777777" w:rsidR="00756423" w:rsidRPr="00335E11" w:rsidRDefault="00756423" w:rsidP="00335E11">
            <w:pPr>
              <w:spacing w:beforeLines="20" w:before="48" w:afterLines="20" w:after="48" w:line="240" w:lineRule="auto"/>
              <w:jc w:val="both"/>
              <w:rPr>
                <w:rFonts w:ascii="Arial" w:hAnsi="Arial" w:cs="Arial"/>
                <w:color w:val="000000" w:themeColor="text1"/>
                <w:sz w:val="20"/>
                <w:szCs w:val="20"/>
                <w:lang w:val="en-IN" w:eastAsia="en-IN"/>
              </w:rPr>
            </w:pPr>
            <w:r w:rsidRPr="00335E11">
              <w:rPr>
                <w:rFonts w:ascii="Arial" w:hAnsi="Arial" w:cs="Arial"/>
                <w:color w:val="000000" w:themeColor="text1"/>
                <w:sz w:val="20"/>
                <w:szCs w:val="20"/>
              </w:rPr>
              <w:t>Income</w:t>
            </w:r>
          </w:p>
        </w:tc>
        <w:tc>
          <w:tcPr>
            <w:tcW w:w="533" w:type="pct"/>
            <w:tcBorders>
              <w:top w:val="single" w:sz="4" w:space="0" w:color="auto"/>
              <w:left w:val="single" w:sz="4" w:space="0" w:color="auto"/>
              <w:bottom w:val="single" w:sz="4" w:space="0" w:color="auto"/>
              <w:right w:val="single" w:sz="4" w:space="0" w:color="auto"/>
            </w:tcBorders>
            <w:hideMark/>
          </w:tcPr>
          <w:p w14:paraId="11F50006"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30(50.00)</w:t>
            </w:r>
          </w:p>
        </w:tc>
        <w:tc>
          <w:tcPr>
            <w:tcW w:w="609" w:type="pct"/>
            <w:tcBorders>
              <w:top w:val="single" w:sz="4" w:space="0" w:color="auto"/>
              <w:left w:val="single" w:sz="4" w:space="0" w:color="auto"/>
              <w:bottom w:val="single" w:sz="4" w:space="0" w:color="auto"/>
              <w:right w:val="single" w:sz="4" w:space="0" w:color="auto"/>
            </w:tcBorders>
            <w:hideMark/>
          </w:tcPr>
          <w:p w14:paraId="7F0EA557"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12(20.00)</w:t>
            </w:r>
          </w:p>
        </w:tc>
        <w:tc>
          <w:tcPr>
            <w:tcW w:w="533" w:type="pct"/>
            <w:tcBorders>
              <w:top w:val="single" w:sz="4" w:space="0" w:color="auto"/>
              <w:left w:val="single" w:sz="4" w:space="0" w:color="auto"/>
              <w:bottom w:val="single" w:sz="4" w:space="0" w:color="auto"/>
              <w:right w:val="single" w:sz="4" w:space="0" w:color="auto"/>
            </w:tcBorders>
            <w:hideMark/>
          </w:tcPr>
          <w:p w14:paraId="6FE9FF87"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18(30.00)</w:t>
            </w:r>
          </w:p>
        </w:tc>
        <w:tc>
          <w:tcPr>
            <w:tcW w:w="381" w:type="pct"/>
            <w:tcBorders>
              <w:top w:val="single" w:sz="4" w:space="0" w:color="auto"/>
              <w:left w:val="single" w:sz="4" w:space="0" w:color="auto"/>
              <w:bottom w:val="single" w:sz="4" w:space="0" w:color="auto"/>
              <w:right w:val="single" w:sz="4" w:space="0" w:color="auto"/>
            </w:tcBorders>
            <w:hideMark/>
          </w:tcPr>
          <w:p w14:paraId="7EFCC0B8"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132</w:t>
            </w:r>
          </w:p>
        </w:tc>
        <w:tc>
          <w:tcPr>
            <w:tcW w:w="414" w:type="pct"/>
            <w:tcBorders>
              <w:top w:val="single" w:sz="4" w:space="0" w:color="auto"/>
              <w:left w:val="single" w:sz="4" w:space="0" w:color="auto"/>
              <w:bottom w:val="single" w:sz="4" w:space="0" w:color="auto"/>
              <w:right w:val="single" w:sz="4" w:space="0" w:color="auto"/>
            </w:tcBorders>
            <w:hideMark/>
          </w:tcPr>
          <w:p w14:paraId="417A5B97"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2.20</w:t>
            </w:r>
          </w:p>
        </w:tc>
        <w:tc>
          <w:tcPr>
            <w:tcW w:w="478" w:type="pct"/>
            <w:tcBorders>
              <w:top w:val="single" w:sz="4" w:space="0" w:color="auto"/>
              <w:left w:val="single" w:sz="4" w:space="0" w:color="auto"/>
              <w:bottom w:val="single" w:sz="4" w:space="0" w:color="auto"/>
              <w:right w:val="single" w:sz="4" w:space="0" w:color="auto"/>
            </w:tcBorders>
          </w:tcPr>
          <w:p w14:paraId="0E18765E" w14:textId="77777777" w:rsidR="00756423" w:rsidRPr="00335E11" w:rsidRDefault="0092344D" w:rsidP="00335E11">
            <w:pPr>
              <w:spacing w:beforeLines="20" w:before="48" w:afterLines="20" w:after="48" w:line="240" w:lineRule="auto"/>
              <w:ind w:left="360"/>
              <w:rPr>
                <w:rFonts w:ascii="Arial" w:hAnsi="Arial" w:cs="Arial"/>
                <w:color w:val="000000" w:themeColor="text1"/>
                <w:sz w:val="20"/>
                <w:szCs w:val="20"/>
              </w:rPr>
            </w:pPr>
            <w:r w:rsidRPr="00335E11">
              <w:rPr>
                <w:rFonts w:ascii="Arial" w:hAnsi="Arial" w:cs="Arial"/>
                <w:color w:val="000000" w:themeColor="text1"/>
                <w:sz w:val="20"/>
                <w:szCs w:val="20"/>
              </w:rPr>
              <w:t>IX</w:t>
            </w:r>
          </w:p>
        </w:tc>
      </w:tr>
      <w:tr w:rsidR="00794865" w:rsidRPr="00335E11" w14:paraId="507D2DEF" w14:textId="7777777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14:paraId="17985BD8" w14:textId="77777777" w:rsidR="00756423" w:rsidRPr="00335E11" w:rsidRDefault="00756423" w:rsidP="00335E11">
            <w:pPr>
              <w:spacing w:beforeLines="20" w:before="48" w:afterLines="20" w:after="48" w:line="240" w:lineRule="auto"/>
              <w:jc w:val="both"/>
              <w:rPr>
                <w:rFonts w:ascii="Arial" w:hAnsi="Arial" w:cs="Arial"/>
                <w:color w:val="000000" w:themeColor="text1"/>
                <w:sz w:val="20"/>
                <w:szCs w:val="20"/>
                <w:lang w:val="en-IN" w:eastAsia="en-IN"/>
              </w:rPr>
            </w:pPr>
            <w:r w:rsidRPr="00335E11">
              <w:rPr>
                <w:rFonts w:ascii="Arial" w:hAnsi="Arial" w:cs="Arial"/>
                <w:color w:val="000000" w:themeColor="text1"/>
                <w:sz w:val="20"/>
                <w:szCs w:val="20"/>
              </w:rPr>
              <w:lastRenderedPageBreak/>
              <w:t>Purchase of household assets</w:t>
            </w:r>
          </w:p>
        </w:tc>
        <w:tc>
          <w:tcPr>
            <w:tcW w:w="533" w:type="pct"/>
            <w:tcBorders>
              <w:top w:val="single" w:sz="4" w:space="0" w:color="auto"/>
              <w:left w:val="single" w:sz="4" w:space="0" w:color="auto"/>
              <w:bottom w:val="single" w:sz="4" w:space="0" w:color="auto"/>
              <w:right w:val="single" w:sz="4" w:space="0" w:color="auto"/>
            </w:tcBorders>
            <w:hideMark/>
          </w:tcPr>
          <w:p w14:paraId="4B0827C3"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25(41.67)</w:t>
            </w:r>
          </w:p>
        </w:tc>
        <w:tc>
          <w:tcPr>
            <w:tcW w:w="609" w:type="pct"/>
            <w:tcBorders>
              <w:top w:val="single" w:sz="4" w:space="0" w:color="auto"/>
              <w:left w:val="single" w:sz="4" w:space="0" w:color="auto"/>
              <w:bottom w:val="single" w:sz="4" w:space="0" w:color="auto"/>
              <w:right w:val="single" w:sz="4" w:space="0" w:color="auto"/>
            </w:tcBorders>
            <w:hideMark/>
          </w:tcPr>
          <w:p w14:paraId="12EA49D2"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19(31.67)</w:t>
            </w:r>
          </w:p>
        </w:tc>
        <w:tc>
          <w:tcPr>
            <w:tcW w:w="533" w:type="pct"/>
            <w:tcBorders>
              <w:top w:val="single" w:sz="4" w:space="0" w:color="auto"/>
              <w:left w:val="single" w:sz="4" w:space="0" w:color="auto"/>
              <w:bottom w:val="single" w:sz="4" w:space="0" w:color="auto"/>
              <w:right w:val="single" w:sz="4" w:space="0" w:color="auto"/>
            </w:tcBorders>
            <w:hideMark/>
          </w:tcPr>
          <w:p w14:paraId="411EB8EF"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16(26.66)</w:t>
            </w:r>
          </w:p>
        </w:tc>
        <w:tc>
          <w:tcPr>
            <w:tcW w:w="381" w:type="pct"/>
            <w:tcBorders>
              <w:top w:val="single" w:sz="4" w:space="0" w:color="auto"/>
              <w:left w:val="single" w:sz="4" w:space="0" w:color="auto"/>
              <w:bottom w:val="single" w:sz="4" w:space="0" w:color="auto"/>
              <w:right w:val="single" w:sz="4" w:space="0" w:color="auto"/>
            </w:tcBorders>
            <w:hideMark/>
          </w:tcPr>
          <w:p w14:paraId="52A972C7"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129</w:t>
            </w:r>
          </w:p>
        </w:tc>
        <w:tc>
          <w:tcPr>
            <w:tcW w:w="414" w:type="pct"/>
            <w:tcBorders>
              <w:top w:val="single" w:sz="4" w:space="0" w:color="auto"/>
              <w:left w:val="single" w:sz="4" w:space="0" w:color="auto"/>
              <w:bottom w:val="single" w:sz="4" w:space="0" w:color="auto"/>
              <w:right w:val="single" w:sz="4" w:space="0" w:color="auto"/>
            </w:tcBorders>
            <w:hideMark/>
          </w:tcPr>
          <w:p w14:paraId="49A520D9"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2.15</w:t>
            </w:r>
          </w:p>
        </w:tc>
        <w:tc>
          <w:tcPr>
            <w:tcW w:w="478" w:type="pct"/>
            <w:tcBorders>
              <w:top w:val="single" w:sz="4" w:space="0" w:color="auto"/>
              <w:left w:val="single" w:sz="4" w:space="0" w:color="auto"/>
              <w:bottom w:val="single" w:sz="4" w:space="0" w:color="auto"/>
              <w:right w:val="single" w:sz="4" w:space="0" w:color="auto"/>
            </w:tcBorders>
          </w:tcPr>
          <w:p w14:paraId="5EE9F587" w14:textId="77777777" w:rsidR="00756423" w:rsidRPr="00335E11" w:rsidRDefault="0092344D" w:rsidP="00335E11">
            <w:pPr>
              <w:spacing w:beforeLines="20" w:before="48" w:afterLines="20" w:after="48" w:line="240" w:lineRule="auto"/>
              <w:ind w:left="360"/>
              <w:rPr>
                <w:rFonts w:ascii="Arial" w:hAnsi="Arial" w:cs="Arial"/>
                <w:color w:val="000000" w:themeColor="text1"/>
                <w:sz w:val="20"/>
                <w:szCs w:val="20"/>
              </w:rPr>
            </w:pPr>
            <w:r w:rsidRPr="00335E11">
              <w:rPr>
                <w:rFonts w:ascii="Arial" w:hAnsi="Arial" w:cs="Arial"/>
                <w:color w:val="000000" w:themeColor="text1"/>
                <w:sz w:val="20"/>
                <w:szCs w:val="20"/>
              </w:rPr>
              <w:t>X</w:t>
            </w:r>
          </w:p>
        </w:tc>
      </w:tr>
      <w:tr w:rsidR="00794865" w:rsidRPr="00335E11" w14:paraId="1D3A5CBD" w14:textId="7777777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14:paraId="6D580742" w14:textId="77777777" w:rsidR="00756423" w:rsidRPr="00335E11" w:rsidRDefault="00756423" w:rsidP="00335E11">
            <w:pPr>
              <w:spacing w:beforeLines="20" w:before="48" w:afterLines="20" w:after="48" w:line="240" w:lineRule="auto"/>
              <w:jc w:val="both"/>
              <w:rPr>
                <w:rFonts w:ascii="Arial" w:hAnsi="Arial" w:cs="Arial"/>
                <w:color w:val="000000" w:themeColor="text1"/>
                <w:sz w:val="20"/>
                <w:szCs w:val="20"/>
                <w:lang w:val="en-IN" w:eastAsia="en-IN"/>
              </w:rPr>
            </w:pPr>
            <w:r w:rsidRPr="00335E11">
              <w:rPr>
                <w:rFonts w:ascii="Arial" w:hAnsi="Arial" w:cs="Arial"/>
                <w:color w:val="000000" w:themeColor="text1"/>
                <w:sz w:val="20"/>
                <w:szCs w:val="20"/>
              </w:rPr>
              <w:t>mass media exposure</w:t>
            </w:r>
          </w:p>
        </w:tc>
        <w:tc>
          <w:tcPr>
            <w:tcW w:w="533" w:type="pct"/>
            <w:tcBorders>
              <w:top w:val="single" w:sz="4" w:space="0" w:color="auto"/>
              <w:left w:val="single" w:sz="4" w:space="0" w:color="auto"/>
              <w:bottom w:val="single" w:sz="4" w:space="0" w:color="auto"/>
              <w:right w:val="single" w:sz="4" w:space="0" w:color="auto"/>
            </w:tcBorders>
            <w:hideMark/>
          </w:tcPr>
          <w:p w14:paraId="651B5C38"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20(33.33)</w:t>
            </w:r>
          </w:p>
        </w:tc>
        <w:tc>
          <w:tcPr>
            <w:tcW w:w="609" w:type="pct"/>
            <w:tcBorders>
              <w:top w:val="single" w:sz="4" w:space="0" w:color="auto"/>
              <w:left w:val="single" w:sz="4" w:space="0" w:color="auto"/>
              <w:bottom w:val="single" w:sz="4" w:space="0" w:color="auto"/>
              <w:right w:val="single" w:sz="4" w:space="0" w:color="auto"/>
            </w:tcBorders>
            <w:hideMark/>
          </w:tcPr>
          <w:p w14:paraId="65ADCA1A"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18(30.00)</w:t>
            </w:r>
          </w:p>
        </w:tc>
        <w:tc>
          <w:tcPr>
            <w:tcW w:w="533" w:type="pct"/>
            <w:tcBorders>
              <w:top w:val="single" w:sz="4" w:space="0" w:color="auto"/>
              <w:left w:val="single" w:sz="4" w:space="0" w:color="auto"/>
              <w:bottom w:val="single" w:sz="4" w:space="0" w:color="auto"/>
              <w:right w:val="single" w:sz="4" w:space="0" w:color="auto"/>
            </w:tcBorders>
            <w:hideMark/>
          </w:tcPr>
          <w:p w14:paraId="572F27A7"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22(36.67)</w:t>
            </w:r>
          </w:p>
        </w:tc>
        <w:tc>
          <w:tcPr>
            <w:tcW w:w="381" w:type="pct"/>
            <w:tcBorders>
              <w:top w:val="single" w:sz="4" w:space="0" w:color="auto"/>
              <w:left w:val="single" w:sz="4" w:space="0" w:color="auto"/>
              <w:bottom w:val="single" w:sz="4" w:space="0" w:color="auto"/>
              <w:right w:val="single" w:sz="4" w:space="0" w:color="auto"/>
            </w:tcBorders>
            <w:hideMark/>
          </w:tcPr>
          <w:p w14:paraId="47111433"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118</w:t>
            </w:r>
          </w:p>
        </w:tc>
        <w:tc>
          <w:tcPr>
            <w:tcW w:w="414" w:type="pct"/>
            <w:tcBorders>
              <w:top w:val="single" w:sz="4" w:space="0" w:color="auto"/>
              <w:left w:val="single" w:sz="4" w:space="0" w:color="auto"/>
              <w:bottom w:val="single" w:sz="4" w:space="0" w:color="auto"/>
              <w:right w:val="single" w:sz="4" w:space="0" w:color="auto"/>
            </w:tcBorders>
            <w:hideMark/>
          </w:tcPr>
          <w:p w14:paraId="7540BCE5"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lang w:val="en-IN" w:eastAsia="en-IN"/>
              </w:rPr>
            </w:pPr>
            <w:r w:rsidRPr="00335E11">
              <w:rPr>
                <w:rFonts w:ascii="Arial" w:hAnsi="Arial" w:cs="Arial"/>
                <w:color w:val="000000" w:themeColor="text1"/>
                <w:sz w:val="20"/>
                <w:szCs w:val="20"/>
              </w:rPr>
              <w:t>1.96</w:t>
            </w:r>
          </w:p>
        </w:tc>
        <w:tc>
          <w:tcPr>
            <w:tcW w:w="478" w:type="pct"/>
            <w:tcBorders>
              <w:top w:val="single" w:sz="4" w:space="0" w:color="auto"/>
              <w:left w:val="single" w:sz="4" w:space="0" w:color="auto"/>
              <w:bottom w:val="single" w:sz="4" w:space="0" w:color="auto"/>
              <w:right w:val="single" w:sz="4" w:space="0" w:color="auto"/>
            </w:tcBorders>
            <w:hideMark/>
          </w:tcPr>
          <w:p w14:paraId="4F9B8B43" w14:textId="77777777" w:rsidR="00756423" w:rsidRPr="00335E11" w:rsidRDefault="0092344D" w:rsidP="00335E11">
            <w:pPr>
              <w:spacing w:beforeLines="20" w:before="48" w:afterLines="20" w:after="48" w:line="240" w:lineRule="auto"/>
              <w:ind w:left="360"/>
              <w:rPr>
                <w:rFonts w:ascii="Arial" w:hAnsi="Arial" w:cs="Arial"/>
                <w:color w:val="000000" w:themeColor="text1"/>
                <w:sz w:val="20"/>
                <w:szCs w:val="20"/>
                <w:lang w:val="en-IN" w:eastAsia="en-IN"/>
              </w:rPr>
            </w:pPr>
            <w:r w:rsidRPr="00335E11">
              <w:rPr>
                <w:rFonts w:ascii="Arial" w:hAnsi="Arial" w:cs="Arial"/>
                <w:color w:val="000000" w:themeColor="text1"/>
                <w:sz w:val="20"/>
                <w:szCs w:val="20"/>
              </w:rPr>
              <w:t>XI</w:t>
            </w:r>
          </w:p>
        </w:tc>
      </w:tr>
    </w:tbl>
    <w:p w14:paraId="63047881" w14:textId="77777777" w:rsidR="00756423" w:rsidRPr="00335E11" w:rsidRDefault="00756423" w:rsidP="00335E11">
      <w:pPr>
        <w:spacing w:beforeLines="20" w:before="48" w:afterLines="20" w:after="48" w:line="240" w:lineRule="auto"/>
        <w:jc w:val="both"/>
        <w:rPr>
          <w:rFonts w:ascii="Arial" w:hAnsi="Arial" w:cs="Arial"/>
          <w:i/>
          <w:color w:val="000000" w:themeColor="text1"/>
          <w:sz w:val="20"/>
          <w:szCs w:val="20"/>
          <w:lang w:val="en-IN" w:eastAsia="en-IN"/>
        </w:rPr>
      </w:pPr>
      <w:r w:rsidRPr="00335E11">
        <w:rPr>
          <w:rFonts w:ascii="Arial" w:hAnsi="Arial" w:cs="Arial"/>
          <w:i/>
          <w:color w:val="000000" w:themeColor="text1"/>
          <w:sz w:val="20"/>
          <w:szCs w:val="20"/>
        </w:rPr>
        <w:t>Responses were multiple</w:t>
      </w:r>
    </w:p>
    <w:p w14:paraId="3D8FCF65" w14:textId="77777777" w:rsidR="00756423" w:rsidRPr="00335E11" w:rsidRDefault="00756423" w:rsidP="00335E11">
      <w:pPr>
        <w:spacing w:beforeLines="20" w:before="48" w:afterLines="20" w:after="48" w:line="240" w:lineRule="auto"/>
        <w:jc w:val="both"/>
        <w:rPr>
          <w:rFonts w:ascii="Arial" w:hAnsi="Arial" w:cs="Arial"/>
          <w:i/>
          <w:color w:val="000000" w:themeColor="text1"/>
          <w:sz w:val="20"/>
          <w:szCs w:val="20"/>
        </w:rPr>
      </w:pPr>
      <w:r w:rsidRPr="00335E11">
        <w:rPr>
          <w:rFonts w:ascii="Arial" w:hAnsi="Arial" w:cs="Arial"/>
          <w:i/>
          <w:color w:val="000000" w:themeColor="text1"/>
          <w:sz w:val="20"/>
          <w:szCs w:val="20"/>
        </w:rPr>
        <w:t>Figures in Parentheses indicate percentage</w:t>
      </w:r>
    </w:p>
    <w:p w14:paraId="51142A0F" w14:textId="77777777" w:rsidR="00F013C5" w:rsidRPr="00335E11" w:rsidRDefault="00F013C5" w:rsidP="00335E11">
      <w:pPr>
        <w:spacing w:beforeLines="20" w:before="48" w:afterLines="20" w:after="48" w:line="240" w:lineRule="auto"/>
        <w:jc w:val="both"/>
        <w:rPr>
          <w:rFonts w:ascii="Arial" w:hAnsi="Arial" w:cs="Arial"/>
          <w:i/>
          <w:color w:val="000000" w:themeColor="text1"/>
          <w:sz w:val="20"/>
          <w:szCs w:val="20"/>
        </w:rPr>
      </w:pPr>
    </w:p>
    <w:p w14:paraId="0D9E6F86" w14:textId="77777777" w:rsidR="00756423" w:rsidRPr="00335E11" w:rsidRDefault="00756423" w:rsidP="00335E11">
      <w:pPr>
        <w:spacing w:beforeLines="20" w:before="48" w:afterLines="20" w:after="48" w:line="240" w:lineRule="auto"/>
        <w:jc w:val="center"/>
        <w:rPr>
          <w:rFonts w:ascii="Arial" w:hAnsi="Arial" w:cs="Arial"/>
          <w:color w:val="000000" w:themeColor="text1"/>
          <w:sz w:val="20"/>
          <w:szCs w:val="20"/>
        </w:rPr>
      </w:pPr>
      <w:r w:rsidRPr="00335E11">
        <w:rPr>
          <w:rFonts w:ascii="Arial" w:hAnsi="Arial" w:cs="Arial"/>
          <w:noProof/>
          <w:color w:val="000000" w:themeColor="text1"/>
          <w:sz w:val="20"/>
          <w:szCs w:val="20"/>
        </w:rPr>
        <w:drawing>
          <wp:inline distT="0" distB="0" distL="0" distR="0" wp14:anchorId="301526C0" wp14:editId="367C6F03">
            <wp:extent cx="5505450" cy="1933575"/>
            <wp:effectExtent l="0" t="0" r="0" b="0"/>
            <wp:docPr id="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2914A4" w14:textId="77777777" w:rsidR="00756423" w:rsidRPr="00335E11" w:rsidRDefault="00376523" w:rsidP="00335E11">
      <w:pPr>
        <w:spacing w:beforeLines="20" w:before="48" w:afterLines="20" w:after="48" w:line="240" w:lineRule="auto"/>
        <w:jc w:val="center"/>
        <w:rPr>
          <w:rFonts w:ascii="Arial" w:hAnsi="Arial" w:cs="Arial"/>
          <w:color w:val="000000" w:themeColor="text1"/>
          <w:sz w:val="20"/>
          <w:szCs w:val="20"/>
        </w:rPr>
      </w:pPr>
      <w:r w:rsidRPr="00335E11">
        <w:rPr>
          <w:rFonts w:ascii="Arial" w:hAnsi="Arial" w:cs="Arial"/>
          <w:b/>
          <w:bCs/>
          <w:color w:val="000000" w:themeColor="text1"/>
          <w:sz w:val="20"/>
          <w:szCs w:val="20"/>
        </w:rPr>
        <w:t>Fig 3</w:t>
      </w:r>
      <w:r w:rsidR="00756423" w:rsidRPr="00335E11">
        <w:rPr>
          <w:rFonts w:ascii="Arial" w:hAnsi="Arial" w:cs="Arial"/>
          <w:b/>
          <w:bCs/>
          <w:color w:val="000000" w:themeColor="text1"/>
          <w:sz w:val="20"/>
          <w:szCs w:val="20"/>
        </w:rPr>
        <w:t>:   Cumulative S</w:t>
      </w:r>
      <w:r w:rsidR="00756423" w:rsidRPr="00335E11">
        <w:rPr>
          <w:rFonts w:ascii="Arial" w:hAnsi="Arial" w:cs="Arial"/>
          <w:b/>
          <w:color w:val="000000" w:themeColor="text1"/>
          <w:sz w:val="20"/>
          <w:szCs w:val="20"/>
        </w:rPr>
        <w:t>ocio-economic impact of Super Seeder on farming families</w:t>
      </w:r>
    </w:p>
    <w:p w14:paraId="4D098A74" w14:textId="77777777" w:rsidR="00F013C5" w:rsidRPr="00335E11" w:rsidRDefault="00F013C5" w:rsidP="00335E11">
      <w:pPr>
        <w:spacing w:beforeLines="20" w:before="48" w:afterLines="20" w:after="48" w:line="240" w:lineRule="auto"/>
        <w:jc w:val="both"/>
        <w:rPr>
          <w:rFonts w:ascii="Arial" w:hAnsi="Arial" w:cs="Arial"/>
          <w:b/>
          <w:bCs/>
          <w:color w:val="000000" w:themeColor="text1"/>
          <w:sz w:val="20"/>
          <w:szCs w:val="20"/>
        </w:rPr>
      </w:pPr>
    </w:p>
    <w:p w14:paraId="02116ACC" w14:textId="3CCBDAF1" w:rsidR="00F013C5" w:rsidRPr="00335E11" w:rsidRDefault="00335E11" w:rsidP="00335E11">
      <w:pPr>
        <w:spacing w:beforeLines="20" w:before="48" w:afterLines="20" w:after="48" w:line="240" w:lineRule="auto"/>
        <w:jc w:val="both"/>
        <w:rPr>
          <w:rFonts w:ascii="Arial" w:hAnsi="Arial" w:cs="Arial"/>
          <w:b/>
          <w:bCs/>
          <w:color w:val="000000" w:themeColor="text1"/>
        </w:rPr>
      </w:pPr>
      <w:r w:rsidRPr="00335E11">
        <w:rPr>
          <w:rFonts w:ascii="Arial" w:hAnsi="Arial" w:cs="Arial"/>
          <w:b/>
          <w:bCs/>
          <w:color w:val="000000" w:themeColor="text1"/>
        </w:rPr>
        <w:t>CONCLUSION</w:t>
      </w:r>
    </w:p>
    <w:p w14:paraId="713AC1BD" w14:textId="77777777" w:rsidR="00AE2043" w:rsidRDefault="00AE2043" w:rsidP="00335E11">
      <w:pPr>
        <w:spacing w:beforeLines="20" w:before="48" w:afterLines="20" w:after="48" w:line="240" w:lineRule="auto"/>
        <w:jc w:val="both"/>
        <w:rPr>
          <w:rFonts w:ascii="Arial" w:hAnsi="Arial" w:cs="Arial"/>
          <w:color w:val="000000" w:themeColor="text1"/>
          <w:sz w:val="20"/>
          <w:szCs w:val="20"/>
        </w:rPr>
      </w:pPr>
      <w:r w:rsidRPr="00335E11">
        <w:rPr>
          <w:rFonts w:ascii="Arial" w:hAnsi="Arial" w:cs="Arial"/>
          <w:color w:val="000000" w:themeColor="text1"/>
          <w:sz w:val="20"/>
          <w:szCs w:val="20"/>
        </w:rPr>
        <w:t xml:space="preserve">The study assessed the adoption, socio-economic determinants, comparative advantages, constraints, and impacts of Super Seeder technology in Sirsa district of Haryana. Data were collected from 120 farmers (60 adopters and 60 non-adopters) using a structured interview schedule and </w:t>
      </w:r>
      <w:proofErr w:type="spellStart"/>
      <w:r w:rsidRPr="00335E11">
        <w:rPr>
          <w:rFonts w:ascii="Arial" w:hAnsi="Arial" w:cs="Arial"/>
          <w:color w:val="000000" w:themeColor="text1"/>
          <w:sz w:val="20"/>
          <w:szCs w:val="20"/>
        </w:rPr>
        <w:t>analysed</w:t>
      </w:r>
      <w:proofErr w:type="spellEnd"/>
      <w:r w:rsidRPr="00335E11">
        <w:rPr>
          <w:rFonts w:ascii="Arial" w:hAnsi="Arial" w:cs="Arial"/>
          <w:color w:val="000000" w:themeColor="text1"/>
          <w:sz w:val="20"/>
          <w:szCs w:val="20"/>
        </w:rPr>
        <w:t xml:space="preserve"> with appropriate statistical tools. The results showed that 45.00 per cent of farmers had a medium level of adoption, while education, socio-economic status, mass media exposure, landholding size, and income significantly influenced adoption. Compared to conventional practices, Super Seeder adoption resulted in substantial savings in time, fuel, </w:t>
      </w:r>
      <w:proofErr w:type="spellStart"/>
      <w:r w:rsidRPr="00335E11">
        <w:rPr>
          <w:rFonts w:ascii="Arial" w:hAnsi="Arial" w:cs="Arial"/>
          <w:color w:val="000000" w:themeColor="text1"/>
          <w:sz w:val="20"/>
          <w:szCs w:val="20"/>
        </w:rPr>
        <w:t>labour</w:t>
      </w:r>
      <w:proofErr w:type="spellEnd"/>
      <w:r w:rsidRPr="00335E11">
        <w:rPr>
          <w:rFonts w:ascii="Arial" w:hAnsi="Arial" w:cs="Arial"/>
          <w:color w:val="000000" w:themeColor="text1"/>
          <w:sz w:val="20"/>
          <w:szCs w:val="20"/>
        </w:rPr>
        <w:t>, and cost of sowing, along with higher yields and net returns. Major constraints included high horsepower requirements, machine choking, high cost, and lack of technical knowledge. The adoption of Super Seeder also led to improvements in income, social status, social participation, housing conditions, and conservation of natural resources. The study concludes that while Super Seeder technology is environmentally and economically beneficial, its wider adoption requires enhanced extension support and capacity-building initiatives.</w:t>
      </w:r>
    </w:p>
    <w:p w14:paraId="553C4B5F" w14:textId="77777777" w:rsidR="00335E11" w:rsidRPr="00335E11" w:rsidRDefault="00335E11" w:rsidP="00335E11">
      <w:pPr>
        <w:spacing w:beforeLines="20" w:before="48" w:afterLines="20" w:after="48" w:line="240" w:lineRule="auto"/>
        <w:jc w:val="both"/>
        <w:rPr>
          <w:rFonts w:ascii="Arial" w:hAnsi="Arial" w:cs="Arial"/>
          <w:color w:val="000000" w:themeColor="text1"/>
          <w:sz w:val="20"/>
          <w:szCs w:val="20"/>
        </w:rPr>
      </w:pPr>
    </w:p>
    <w:p w14:paraId="76276140" w14:textId="21CACBE6" w:rsidR="00C87887" w:rsidRPr="00335E11" w:rsidRDefault="00335E11" w:rsidP="00335E11">
      <w:pPr>
        <w:spacing w:beforeLines="20" w:before="48" w:afterLines="20" w:after="48" w:line="240" w:lineRule="auto"/>
        <w:jc w:val="both"/>
        <w:rPr>
          <w:rFonts w:ascii="Arial" w:hAnsi="Arial" w:cs="Arial"/>
          <w:b/>
          <w:bCs/>
          <w:color w:val="000000" w:themeColor="text1"/>
        </w:rPr>
      </w:pPr>
      <w:r w:rsidRPr="00335E11">
        <w:rPr>
          <w:rFonts w:ascii="Arial" w:hAnsi="Arial" w:cs="Arial"/>
          <w:b/>
          <w:bCs/>
          <w:color w:val="000000" w:themeColor="text1"/>
        </w:rPr>
        <w:t>REFERENCES</w:t>
      </w:r>
    </w:p>
    <w:p w14:paraId="5FCAD31A" w14:textId="77777777" w:rsidR="002816E6" w:rsidRPr="00335E11" w:rsidRDefault="002816E6" w:rsidP="00335E11">
      <w:pPr>
        <w:pStyle w:val="ListParagraph"/>
        <w:numPr>
          <w:ilvl w:val="0"/>
          <w:numId w:val="6"/>
        </w:numPr>
        <w:spacing w:beforeLines="20" w:before="48" w:afterLines="20" w:after="48" w:line="240" w:lineRule="auto"/>
        <w:ind w:left="360" w:hanging="180"/>
        <w:jc w:val="both"/>
        <w:rPr>
          <w:rFonts w:ascii="Arial" w:hAnsi="Arial" w:cs="Arial"/>
          <w:color w:val="000000" w:themeColor="text1"/>
          <w:sz w:val="20"/>
          <w:szCs w:val="20"/>
        </w:rPr>
      </w:pPr>
      <w:r w:rsidRPr="00335E11">
        <w:rPr>
          <w:rFonts w:ascii="Arial" w:hAnsi="Arial" w:cs="Arial"/>
          <w:color w:val="000000" w:themeColor="text1"/>
          <w:sz w:val="20"/>
          <w:szCs w:val="20"/>
        </w:rPr>
        <w:t>Bhatt, R. (2016). Conservation agriculture-based practices and soil health under rice–wheat cropping systems. Journal of Soil and Water Conservation, 15(2), 123–129.</w:t>
      </w:r>
    </w:p>
    <w:p w14:paraId="03117A38" w14:textId="77777777" w:rsidR="002816E6" w:rsidRPr="00335E11" w:rsidRDefault="002816E6" w:rsidP="00335E11">
      <w:pPr>
        <w:pStyle w:val="ListParagraph"/>
        <w:numPr>
          <w:ilvl w:val="0"/>
          <w:numId w:val="6"/>
        </w:numPr>
        <w:spacing w:beforeLines="20" w:before="48" w:afterLines="20" w:after="48" w:line="240" w:lineRule="auto"/>
        <w:ind w:left="360" w:hanging="180"/>
        <w:jc w:val="both"/>
        <w:rPr>
          <w:rFonts w:ascii="Arial" w:hAnsi="Arial" w:cs="Arial"/>
          <w:color w:val="000000" w:themeColor="text1"/>
          <w:sz w:val="20"/>
          <w:szCs w:val="20"/>
        </w:rPr>
      </w:pPr>
      <w:r w:rsidRPr="00335E11">
        <w:rPr>
          <w:rFonts w:ascii="Arial" w:hAnsi="Arial" w:cs="Arial"/>
          <w:color w:val="000000" w:themeColor="text1"/>
          <w:sz w:val="20"/>
          <w:szCs w:val="20"/>
        </w:rPr>
        <w:t>Bishnoi, D. K., Kathpalia, J., Tyagi, R., &amp; Kumar, A. (2023). Socio-economic impact and sustainability of agriculture with adoption of Super Seeder. IAHRW International Journal of Social Sciences Review, 13(2), 363–367.</w:t>
      </w:r>
    </w:p>
    <w:p w14:paraId="508A6DCA" w14:textId="77777777" w:rsidR="002816E6" w:rsidRPr="00335E11" w:rsidRDefault="002816E6" w:rsidP="00335E11">
      <w:pPr>
        <w:pStyle w:val="ListParagraph"/>
        <w:numPr>
          <w:ilvl w:val="0"/>
          <w:numId w:val="6"/>
        </w:numPr>
        <w:spacing w:beforeLines="20" w:before="48" w:afterLines="20" w:after="48" w:line="240" w:lineRule="auto"/>
        <w:ind w:left="360" w:hanging="180"/>
        <w:jc w:val="both"/>
        <w:rPr>
          <w:rFonts w:ascii="Arial" w:hAnsi="Arial" w:cs="Arial"/>
          <w:color w:val="000000" w:themeColor="text1"/>
          <w:sz w:val="20"/>
          <w:szCs w:val="20"/>
        </w:rPr>
      </w:pPr>
      <w:proofErr w:type="spellStart"/>
      <w:r w:rsidRPr="00335E11">
        <w:rPr>
          <w:rFonts w:ascii="Arial" w:hAnsi="Arial" w:cs="Arial"/>
          <w:color w:val="000000" w:themeColor="text1"/>
          <w:sz w:val="20"/>
          <w:szCs w:val="20"/>
        </w:rPr>
        <w:t>Chaleka</w:t>
      </w:r>
      <w:proofErr w:type="spellEnd"/>
      <w:r w:rsidRPr="00335E11">
        <w:rPr>
          <w:rFonts w:ascii="Arial" w:hAnsi="Arial" w:cs="Arial"/>
          <w:color w:val="000000" w:themeColor="text1"/>
          <w:sz w:val="20"/>
          <w:szCs w:val="20"/>
        </w:rPr>
        <w:t>, M., Singh, R., &amp;Verma, A. (2024).Sustainable crop residue management through mechanized technologies in rice–wheat systems. Journal of Agricultural Engineering, 61(1), 45–52.</w:t>
      </w:r>
    </w:p>
    <w:p w14:paraId="69A2C81B" w14:textId="77777777" w:rsidR="002816E6" w:rsidRPr="00335E11" w:rsidRDefault="002816E6" w:rsidP="00335E11">
      <w:pPr>
        <w:pStyle w:val="ListParagraph"/>
        <w:numPr>
          <w:ilvl w:val="0"/>
          <w:numId w:val="6"/>
        </w:numPr>
        <w:spacing w:beforeLines="20" w:before="48" w:afterLines="20" w:after="48" w:line="240" w:lineRule="auto"/>
        <w:ind w:left="360" w:hanging="180"/>
        <w:jc w:val="both"/>
        <w:rPr>
          <w:rFonts w:ascii="Arial" w:hAnsi="Arial" w:cs="Arial"/>
          <w:color w:val="000000" w:themeColor="text1"/>
          <w:sz w:val="20"/>
          <w:szCs w:val="20"/>
        </w:rPr>
      </w:pPr>
      <w:r w:rsidRPr="00335E11">
        <w:rPr>
          <w:rFonts w:ascii="Arial" w:hAnsi="Arial" w:cs="Arial"/>
          <w:color w:val="000000" w:themeColor="text1"/>
          <w:sz w:val="20"/>
          <w:szCs w:val="20"/>
        </w:rPr>
        <w:t>Kathpalia, J., Tyagi, R., Kumar, A., &amp;Sihag, R. (2022). Constraints and challenges in adoption of crop residue management technologies among farmers. Indian Journal of Extension Education, 58(3), 89–94.</w:t>
      </w:r>
    </w:p>
    <w:p w14:paraId="24E3AFF7" w14:textId="77777777" w:rsidR="002816E6" w:rsidRPr="00335E11" w:rsidRDefault="002816E6" w:rsidP="00335E11">
      <w:pPr>
        <w:pStyle w:val="ListParagraph"/>
        <w:numPr>
          <w:ilvl w:val="0"/>
          <w:numId w:val="6"/>
        </w:numPr>
        <w:spacing w:beforeLines="20" w:before="48" w:afterLines="20" w:after="48" w:line="240" w:lineRule="auto"/>
        <w:ind w:left="360" w:hanging="180"/>
        <w:jc w:val="both"/>
        <w:rPr>
          <w:rFonts w:ascii="Arial" w:hAnsi="Arial" w:cs="Arial"/>
          <w:color w:val="000000" w:themeColor="text1"/>
          <w:sz w:val="20"/>
          <w:szCs w:val="20"/>
        </w:rPr>
      </w:pPr>
      <w:r w:rsidRPr="00335E11">
        <w:rPr>
          <w:rFonts w:ascii="Arial" w:hAnsi="Arial" w:cs="Arial"/>
          <w:color w:val="000000" w:themeColor="text1"/>
          <w:sz w:val="20"/>
          <w:szCs w:val="20"/>
        </w:rPr>
        <w:t>Kathpalia, J., Tyagi, R., Kumar, A., &amp;Sihag, R. (2023).Mechanized residue management and its socio-economic viability under rice–wheat cropping system. Indian Journal of Ecology, 50(5), 1727–1730.</w:t>
      </w:r>
    </w:p>
    <w:p w14:paraId="4DE26FBF" w14:textId="77777777" w:rsidR="002816E6" w:rsidRPr="00335E11" w:rsidRDefault="002816E6" w:rsidP="00335E11">
      <w:pPr>
        <w:pStyle w:val="ListParagraph"/>
        <w:numPr>
          <w:ilvl w:val="0"/>
          <w:numId w:val="6"/>
        </w:numPr>
        <w:spacing w:beforeLines="20" w:before="48" w:afterLines="20" w:after="48" w:line="240" w:lineRule="auto"/>
        <w:ind w:left="360" w:hanging="180"/>
        <w:jc w:val="both"/>
        <w:rPr>
          <w:rFonts w:ascii="Arial" w:hAnsi="Arial" w:cs="Arial"/>
          <w:color w:val="000000" w:themeColor="text1"/>
          <w:sz w:val="20"/>
          <w:szCs w:val="20"/>
        </w:rPr>
      </w:pPr>
      <w:r w:rsidRPr="00335E11">
        <w:rPr>
          <w:rFonts w:ascii="Arial" w:hAnsi="Arial" w:cs="Arial"/>
          <w:color w:val="000000" w:themeColor="text1"/>
          <w:sz w:val="20"/>
          <w:szCs w:val="20"/>
        </w:rPr>
        <w:t>Kirandeep, K., Singh, B., &amp; Gill, M. S. (2020). In-situ crop residue management and its effect on wheat productivity and soil health. Agricultural Research Journal, 57(4), 512–518.</w:t>
      </w:r>
    </w:p>
    <w:p w14:paraId="02E5C423" w14:textId="77777777" w:rsidR="002816E6" w:rsidRPr="00335E11" w:rsidRDefault="002816E6" w:rsidP="00335E11">
      <w:pPr>
        <w:pStyle w:val="ListParagraph"/>
        <w:numPr>
          <w:ilvl w:val="0"/>
          <w:numId w:val="6"/>
        </w:numPr>
        <w:spacing w:beforeLines="20" w:before="48" w:afterLines="20" w:after="48" w:line="240" w:lineRule="auto"/>
        <w:ind w:left="360" w:hanging="180"/>
        <w:jc w:val="both"/>
        <w:rPr>
          <w:rFonts w:ascii="Arial" w:hAnsi="Arial" w:cs="Arial"/>
          <w:color w:val="000000" w:themeColor="text1"/>
          <w:sz w:val="20"/>
          <w:szCs w:val="20"/>
        </w:rPr>
      </w:pPr>
      <w:r w:rsidRPr="00335E11">
        <w:rPr>
          <w:rFonts w:ascii="Arial" w:hAnsi="Arial" w:cs="Arial"/>
          <w:color w:val="000000" w:themeColor="text1"/>
          <w:sz w:val="20"/>
          <w:szCs w:val="20"/>
        </w:rPr>
        <w:lastRenderedPageBreak/>
        <w:t xml:space="preserve">Prasad, R., Power, J. F., &amp; Gill, M. S. (1999). Crop residue management for sustainable agricultural production systems. Advances in Agronomy, 65, 205–250. </w:t>
      </w:r>
    </w:p>
    <w:p w14:paraId="43A22CB6" w14:textId="77777777" w:rsidR="002816E6" w:rsidRPr="00335E11" w:rsidRDefault="002816E6" w:rsidP="00335E11">
      <w:pPr>
        <w:pStyle w:val="ListParagraph"/>
        <w:numPr>
          <w:ilvl w:val="0"/>
          <w:numId w:val="6"/>
        </w:numPr>
        <w:spacing w:beforeLines="20" w:before="48" w:afterLines="20" w:after="48" w:line="240" w:lineRule="auto"/>
        <w:ind w:left="360" w:hanging="180"/>
        <w:jc w:val="both"/>
        <w:rPr>
          <w:rFonts w:ascii="Arial" w:hAnsi="Arial" w:cs="Arial"/>
          <w:color w:val="000000" w:themeColor="text1"/>
          <w:sz w:val="20"/>
          <w:szCs w:val="20"/>
        </w:rPr>
      </w:pPr>
      <w:r w:rsidRPr="00335E11">
        <w:rPr>
          <w:rFonts w:ascii="Arial" w:hAnsi="Arial" w:cs="Arial"/>
          <w:color w:val="000000" w:themeColor="text1"/>
          <w:sz w:val="20"/>
          <w:szCs w:val="20"/>
        </w:rPr>
        <w:t xml:space="preserve">Roper, W. R., Osmond, D. L., Heitman, J. L., Wagger, M. G., &amp;Reberg-Horton, S. C. (2013). Soil health indicators under different agronomic management systems. Soil Science Society of America Journal, 77(3), 828–843. </w:t>
      </w:r>
    </w:p>
    <w:p w14:paraId="3F9A0C39" w14:textId="77777777" w:rsidR="002816E6" w:rsidRPr="00335E11" w:rsidRDefault="002816E6" w:rsidP="00335E11">
      <w:pPr>
        <w:pStyle w:val="ListParagraph"/>
        <w:numPr>
          <w:ilvl w:val="0"/>
          <w:numId w:val="6"/>
        </w:numPr>
        <w:spacing w:beforeLines="20" w:before="48" w:afterLines="20" w:after="48" w:line="240" w:lineRule="auto"/>
        <w:ind w:left="360" w:hanging="180"/>
        <w:jc w:val="both"/>
        <w:rPr>
          <w:rFonts w:ascii="Arial" w:hAnsi="Arial" w:cs="Arial"/>
          <w:color w:val="000000" w:themeColor="text1"/>
          <w:sz w:val="20"/>
          <w:szCs w:val="20"/>
        </w:rPr>
      </w:pPr>
      <w:r w:rsidRPr="00335E11">
        <w:rPr>
          <w:rFonts w:ascii="Arial" w:hAnsi="Arial" w:cs="Arial"/>
          <w:color w:val="000000" w:themeColor="text1"/>
          <w:sz w:val="20"/>
          <w:szCs w:val="20"/>
        </w:rPr>
        <w:t xml:space="preserve">Sharma, P. K., Ladha, J. K., &amp;Bhushan, L. (2007).Soil physical effects of puddling in rice–wheat cropping systems. Soil and Tillage Research, 97(2), 231–241. </w:t>
      </w:r>
    </w:p>
    <w:sectPr w:rsidR="002816E6" w:rsidRPr="00335E11" w:rsidSect="00D139D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B7ADE" w14:textId="77777777" w:rsidR="005478D9" w:rsidRDefault="005478D9" w:rsidP="00332AF0">
      <w:pPr>
        <w:spacing w:after="0" w:line="240" w:lineRule="auto"/>
      </w:pPr>
      <w:r>
        <w:separator/>
      </w:r>
    </w:p>
  </w:endnote>
  <w:endnote w:type="continuationSeparator" w:id="0">
    <w:p w14:paraId="1FFCF681" w14:textId="77777777" w:rsidR="005478D9" w:rsidRDefault="005478D9" w:rsidP="0033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02485" w14:textId="77777777" w:rsidR="00332AF0" w:rsidRDefault="00332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101E" w14:textId="77777777" w:rsidR="00332AF0" w:rsidRDefault="00332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1E684" w14:textId="77777777" w:rsidR="00332AF0" w:rsidRDefault="00332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96342" w14:textId="77777777" w:rsidR="005478D9" w:rsidRDefault="005478D9" w:rsidP="00332AF0">
      <w:pPr>
        <w:spacing w:after="0" w:line="240" w:lineRule="auto"/>
      </w:pPr>
      <w:r>
        <w:separator/>
      </w:r>
    </w:p>
  </w:footnote>
  <w:footnote w:type="continuationSeparator" w:id="0">
    <w:p w14:paraId="5155F293" w14:textId="77777777" w:rsidR="005478D9" w:rsidRDefault="005478D9" w:rsidP="00332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2174" w14:textId="6BF7233C" w:rsidR="00332AF0" w:rsidRDefault="00332AF0">
    <w:pPr>
      <w:pStyle w:val="Header"/>
    </w:pPr>
    <w:r>
      <w:rPr>
        <w:noProof/>
      </w:rPr>
      <w:pict w14:anchorId="629E3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14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CDA67" w14:textId="6222C859" w:rsidR="00332AF0" w:rsidRDefault="00332AF0">
    <w:pPr>
      <w:pStyle w:val="Header"/>
    </w:pPr>
    <w:r>
      <w:rPr>
        <w:noProof/>
      </w:rPr>
      <w:pict w14:anchorId="658CB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14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8927" w14:textId="7A32B221" w:rsidR="00332AF0" w:rsidRDefault="00332AF0">
    <w:pPr>
      <w:pStyle w:val="Header"/>
    </w:pPr>
    <w:r>
      <w:rPr>
        <w:noProof/>
      </w:rPr>
      <w:pict w14:anchorId="56D9B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14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4357"/>
    <w:multiLevelType w:val="hybridMultilevel"/>
    <w:tmpl w:val="6FCEB66C"/>
    <w:lvl w:ilvl="0" w:tplc="E1EEEB1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B1674"/>
    <w:multiLevelType w:val="hybridMultilevel"/>
    <w:tmpl w:val="4050C6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76039"/>
    <w:multiLevelType w:val="hybridMultilevel"/>
    <w:tmpl w:val="3A5EAA32"/>
    <w:lvl w:ilvl="0" w:tplc="12049B66">
      <w:start w:val="1"/>
      <w:numFmt w:val="upperRoman"/>
      <w:lvlText w:val="%1)"/>
      <w:lvlJc w:val="left"/>
      <w:pPr>
        <w:ind w:left="780" w:hanging="72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 w15:restartNumberingAfterBreak="0">
    <w:nsid w:val="44AD738D"/>
    <w:multiLevelType w:val="hybridMultilevel"/>
    <w:tmpl w:val="817ACB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C3151"/>
    <w:multiLevelType w:val="hybridMultilevel"/>
    <w:tmpl w:val="0A20C940"/>
    <w:lvl w:ilvl="0" w:tplc="27041E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B3DFA"/>
    <w:multiLevelType w:val="hybridMultilevel"/>
    <w:tmpl w:val="B90A3B16"/>
    <w:lvl w:ilvl="0" w:tplc="40090013">
      <w:start w:val="1"/>
      <w:numFmt w:val="upperRoman"/>
      <w:lvlText w:val="%1."/>
      <w:lvlJc w:val="righ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6" w15:restartNumberingAfterBreak="0">
    <w:nsid w:val="760903E3"/>
    <w:multiLevelType w:val="hybridMultilevel"/>
    <w:tmpl w:val="A282ED52"/>
    <w:lvl w:ilvl="0" w:tplc="40090019">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B0636"/>
    <w:rsid w:val="0002509C"/>
    <w:rsid w:val="00026045"/>
    <w:rsid w:val="0004077B"/>
    <w:rsid w:val="00060D73"/>
    <w:rsid w:val="00083DB7"/>
    <w:rsid w:val="00091AFF"/>
    <w:rsid w:val="000A16E6"/>
    <w:rsid w:val="000C738B"/>
    <w:rsid w:val="000D7503"/>
    <w:rsid w:val="00102569"/>
    <w:rsid w:val="00135ED4"/>
    <w:rsid w:val="00161C9D"/>
    <w:rsid w:val="001715EC"/>
    <w:rsid w:val="00175038"/>
    <w:rsid w:val="00202C3B"/>
    <w:rsid w:val="0023723D"/>
    <w:rsid w:val="002638AE"/>
    <w:rsid w:val="002714C4"/>
    <w:rsid w:val="002816E6"/>
    <w:rsid w:val="002970E0"/>
    <w:rsid w:val="002F6DC2"/>
    <w:rsid w:val="00301463"/>
    <w:rsid w:val="00305D0F"/>
    <w:rsid w:val="00316ED5"/>
    <w:rsid w:val="00323FFF"/>
    <w:rsid w:val="003262BC"/>
    <w:rsid w:val="0033212D"/>
    <w:rsid w:val="00332AF0"/>
    <w:rsid w:val="00335E11"/>
    <w:rsid w:val="00376523"/>
    <w:rsid w:val="00386BE7"/>
    <w:rsid w:val="003947CA"/>
    <w:rsid w:val="00396053"/>
    <w:rsid w:val="003A520D"/>
    <w:rsid w:val="003C3C1F"/>
    <w:rsid w:val="003E1613"/>
    <w:rsid w:val="003E1EB2"/>
    <w:rsid w:val="003F621B"/>
    <w:rsid w:val="00425237"/>
    <w:rsid w:val="00462D39"/>
    <w:rsid w:val="00472C5F"/>
    <w:rsid w:val="00481031"/>
    <w:rsid w:val="00482C99"/>
    <w:rsid w:val="00484929"/>
    <w:rsid w:val="004A53AD"/>
    <w:rsid w:val="004C4AB7"/>
    <w:rsid w:val="004F1994"/>
    <w:rsid w:val="00507DF0"/>
    <w:rsid w:val="0051451C"/>
    <w:rsid w:val="005241C6"/>
    <w:rsid w:val="005478D9"/>
    <w:rsid w:val="00560146"/>
    <w:rsid w:val="005720BB"/>
    <w:rsid w:val="005824EB"/>
    <w:rsid w:val="005A045F"/>
    <w:rsid w:val="005A13E8"/>
    <w:rsid w:val="005F1D1D"/>
    <w:rsid w:val="005F37FA"/>
    <w:rsid w:val="00652651"/>
    <w:rsid w:val="00683DB4"/>
    <w:rsid w:val="00695819"/>
    <w:rsid w:val="006B1C97"/>
    <w:rsid w:val="006F27C7"/>
    <w:rsid w:val="00725987"/>
    <w:rsid w:val="00740F22"/>
    <w:rsid w:val="00756423"/>
    <w:rsid w:val="007654EB"/>
    <w:rsid w:val="00765C20"/>
    <w:rsid w:val="00794865"/>
    <w:rsid w:val="007A25AF"/>
    <w:rsid w:val="007B0E29"/>
    <w:rsid w:val="007B32A4"/>
    <w:rsid w:val="007B48FD"/>
    <w:rsid w:val="007B548F"/>
    <w:rsid w:val="007D18C9"/>
    <w:rsid w:val="007D70C6"/>
    <w:rsid w:val="007F06AF"/>
    <w:rsid w:val="007F35F0"/>
    <w:rsid w:val="008009A9"/>
    <w:rsid w:val="00830660"/>
    <w:rsid w:val="00833ABA"/>
    <w:rsid w:val="00854F5B"/>
    <w:rsid w:val="00885C53"/>
    <w:rsid w:val="008C795B"/>
    <w:rsid w:val="008E3441"/>
    <w:rsid w:val="0092344D"/>
    <w:rsid w:val="00924D3F"/>
    <w:rsid w:val="009306E9"/>
    <w:rsid w:val="00937F6B"/>
    <w:rsid w:val="00946DB3"/>
    <w:rsid w:val="00955F95"/>
    <w:rsid w:val="00956FD4"/>
    <w:rsid w:val="009905B7"/>
    <w:rsid w:val="009957CF"/>
    <w:rsid w:val="00A30905"/>
    <w:rsid w:val="00A83CDC"/>
    <w:rsid w:val="00A91E92"/>
    <w:rsid w:val="00AB532F"/>
    <w:rsid w:val="00AE2043"/>
    <w:rsid w:val="00AE26D8"/>
    <w:rsid w:val="00AE50DE"/>
    <w:rsid w:val="00AF40FD"/>
    <w:rsid w:val="00B11637"/>
    <w:rsid w:val="00B3138E"/>
    <w:rsid w:val="00B800A3"/>
    <w:rsid w:val="00BD5DB1"/>
    <w:rsid w:val="00BE3E3E"/>
    <w:rsid w:val="00BF779E"/>
    <w:rsid w:val="00C56D25"/>
    <w:rsid w:val="00C87887"/>
    <w:rsid w:val="00CD3D27"/>
    <w:rsid w:val="00CD6780"/>
    <w:rsid w:val="00D139D6"/>
    <w:rsid w:val="00D35A7E"/>
    <w:rsid w:val="00D368C1"/>
    <w:rsid w:val="00D43479"/>
    <w:rsid w:val="00D4780E"/>
    <w:rsid w:val="00D64BFF"/>
    <w:rsid w:val="00D77758"/>
    <w:rsid w:val="00DD4C5B"/>
    <w:rsid w:val="00E403D7"/>
    <w:rsid w:val="00EB3DCA"/>
    <w:rsid w:val="00EC36B5"/>
    <w:rsid w:val="00EE1A6A"/>
    <w:rsid w:val="00EE6543"/>
    <w:rsid w:val="00F013C5"/>
    <w:rsid w:val="00F04E1F"/>
    <w:rsid w:val="00F150DC"/>
    <w:rsid w:val="00F20972"/>
    <w:rsid w:val="00F70F93"/>
    <w:rsid w:val="00F96054"/>
    <w:rsid w:val="00FB0636"/>
    <w:rsid w:val="00FC4609"/>
    <w:rsid w:val="00FE0338"/>
    <w:rsid w:val="00FF50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01AEEC"/>
  <w15:docId w15:val="{B06926C9-FFC2-EE4D-B4A6-E52D130E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423"/>
    <w:pPr>
      <w:ind w:left="720"/>
    </w:pPr>
    <w:rPr>
      <w:rFonts w:ascii="Calibri" w:eastAsia="Times New Roman" w:hAnsi="Calibri" w:cs="Calibri"/>
      <w:lang w:val="en-IN" w:eastAsia="en-IN"/>
    </w:rPr>
  </w:style>
  <w:style w:type="table" w:styleId="TableGrid">
    <w:name w:val="Table Grid"/>
    <w:basedOn w:val="TableNormal"/>
    <w:uiPriority w:val="59"/>
    <w:rsid w:val="00756423"/>
    <w:pPr>
      <w:spacing w:after="0" w:line="240" w:lineRule="auto"/>
    </w:pPr>
    <w:rPr>
      <w:rFonts w:ascii="Calibri" w:eastAsia="Times New Roman" w:hAnsi="Calibri"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56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423"/>
    <w:rPr>
      <w:rFonts w:ascii="Tahoma" w:hAnsi="Tahoma" w:cs="Tahoma"/>
      <w:sz w:val="16"/>
      <w:szCs w:val="16"/>
    </w:rPr>
  </w:style>
  <w:style w:type="character" w:customStyle="1" w:styleId="fontstyle01">
    <w:name w:val="fontstyle01"/>
    <w:basedOn w:val="DefaultParagraphFont"/>
    <w:rsid w:val="00EE1A6A"/>
    <w:rPr>
      <w:rFonts w:ascii="TimesNewRomanPS-BoldMT" w:hAnsi="TimesNewRomanPS-BoldMT" w:hint="default"/>
      <w:b/>
      <w:bCs/>
      <w:i w:val="0"/>
      <w:iCs w:val="0"/>
      <w:color w:val="000000"/>
      <w:sz w:val="14"/>
      <w:szCs w:val="14"/>
    </w:rPr>
  </w:style>
  <w:style w:type="character" w:customStyle="1" w:styleId="fontstyle21">
    <w:name w:val="fontstyle21"/>
    <w:basedOn w:val="DefaultParagraphFont"/>
    <w:rsid w:val="00EE1A6A"/>
    <w:rPr>
      <w:rFonts w:ascii="TimesNewRomanPSMT" w:hAnsi="TimesNewRomanPSMT" w:hint="default"/>
      <w:b w:val="0"/>
      <w:bCs w:val="0"/>
      <w:i w:val="0"/>
      <w:iCs w:val="0"/>
      <w:color w:val="000000"/>
      <w:sz w:val="14"/>
      <w:szCs w:val="14"/>
    </w:rPr>
  </w:style>
  <w:style w:type="paragraph" w:customStyle="1" w:styleId="TableParagraph">
    <w:name w:val="Table Paragraph"/>
    <w:basedOn w:val="Normal"/>
    <w:uiPriority w:val="1"/>
    <w:qFormat/>
    <w:rsid w:val="004C4AB7"/>
    <w:pPr>
      <w:widowControl w:val="0"/>
      <w:autoSpaceDE w:val="0"/>
      <w:autoSpaceDN w:val="0"/>
      <w:spacing w:after="0" w:line="240" w:lineRule="auto"/>
    </w:pPr>
    <w:rPr>
      <w:rFonts w:ascii="Times New Roman" w:eastAsia="Times New Roman" w:hAnsi="Times New Roman" w:cs="Times New Roman"/>
      <w:lang w:val="en-IN" w:eastAsia="en-IN" w:bidi="en-US"/>
    </w:rPr>
  </w:style>
  <w:style w:type="paragraph" w:styleId="NoSpacing">
    <w:name w:val="No Spacing"/>
    <w:uiPriority w:val="1"/>
    <w:qFormat/>
    <w:rsid w:val="00BE3E3E"/>
    <w:pPr>
      <w:spacing w:after="0" w:line="240" w:lineRule="auto"/>
    </w:pPr>
  </w:style>
  <w:style w:type="paragraph" w:customStyle="1" w:styleId="Body">
    <w:name w:val="Body"/>
    <w:basedOn w:val="Normal"/>
    <w:rsid w:val="00335E11"/>
    <w:pPr>
      <w:spacing w:after="240"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332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AF0"/>
  </w:style>
  <w:style w:type="paragraph" w:styleId="Footer">
    <w:name w:val="footer"/>
    <w:basedOn w:val="Normal"/>
    <w:link w:val="FooterChar"/>
    <w:uiPriority w:val="99"/>
    <w:unhideWhenUsed/>
    <w:rsid w:val="00332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036352">
      <w:bodyDiv w:val="1"/>
      <w:marLeft w:val="0"/>
      <w:marRight w:val="0"/>
      <w:marTop w:val="0"/>
      <w:marBottom w:val="0"/>
      <w:divBdr>
        <w:top w:val="none" w:sz="0" w:space="0" w:color="auto"/>
        <w:left w:val="none" w:sz="0" w:space="0" w:color="auto"/>
        <w:bottom w:val="none" w:sz="0" w:space="0" w:color="auto"/>
        <w:right w:val="none" w:sz="0" w:space="0" w:color="auto"/>
      </w:divBdr>
    </w:div>
    <w:div w:id="11671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lang="en-IN"/>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Adoption Level</c:v>
                </c:pt>
              </c:strCache>
            </c:strRef>
          </c:tx>
          <c:dLbls>
            <c:spPr>
              <a:noFill/>
              <a:ln>
                <a:noFill/>
              </a:ln>
              <a:effectLst/>
            </c:spPr>
            <c:txPr>
              <a:bodyPr/>
              <a:lstStyle/>
              <a:p>
                <a:pPr>
                  <a:defRPr lang="en-IN"/>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General</c:formatCode>
                <c:ptCount val="3"/>
                <c:pt idx="0">
                  <c:v>35</c:v>
                </c:pt>
                <c:pt idx="1">
                  <c:v>45</c:v>
                </c:pt>
                <c:pt idx="2">
                  <c:v>20</c:v>
                </c:pt>
              </c:numCache>
            </c:numRef>
          </c:val>
          <c:extLst>
            <c:ext xmlns:c16="http://schemas.microsoft.com/office/drawing/2014/chart" uri="{C3380CC4-5D6E-409C-BE32-E72D297353CC}">
              <c16:uniqueId val="{00000000-80B0-47F4-91FC-F83B7C77E100}"/>
            </c:ext>
          </c:extLst>
        </c:ser>
        <c:dLbls>
          <c:showLegendKey val="0"/>
          <c:showVal val="0"/>
          <c:showCatName val="0"/>
          <c:showSerName val="0"/>
          <c:showPercent val="1"/>
          <c:showBubbleSize val="0"/>
          <c:showLeaderLines val="1"/>
        </c:dLbls>
      </c:pie3DChart>
    </c:plotArea>
    <c:legend>
      <c:legendPos val="r"/>
      <c:overlay val="0"/>
      <c:txPr>
        <a:bodyPr/>
        <a:lstStyle/>
        <a:p>
          <a:pPr>
            <a:defRPr lang="en-IN"/>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Agree</c:v>
                </c:pt>
              </c:strCache>
            </c:strRef>
          </c:tx>
          <c:invertIfNegative val="0"/>
          <c:cat>
            <c:strRef>
              <c:f>Sheet1!$A$2:$A$7</c:f>
              <c:strCache>
                <c:ptCount val="5"/>
                <c:pt idx="0">
                  <c:v>High hp</c:v>
                </c:pt>
                <c:pt idx="1">
                  <c:v>straw load</c:v>
                </c:pt>
                <c:pt idx="2">
                  <c:v>custom charges</c:v>
                </c:pt>
                <c:pt idx="3">
                  <c:v>lack of technical</c:v>
                </c:pt>
                <c:pt idx="4">
                  <c:v>sowing of wheat</c:v>
                </c:pt>
              </c:strCache>
            </c:strRef>
          </c:cat>
          <c:val>
            <c:numRef>
              <c:f>Sheet1!$B$2:$B$7</c:f>
              <c:numCache>
                <c:formatCode>General</c:formatCode>
                <c:ptCount val="6"/>
                <c:pt idx="0">
                  <c:v>61.67</c:v>
                </c:pt>
                <c:pt idx="1">
                  <c:v>56.67</c:v>
                </c:pt>
                <c:pt idx="2">
                  <c:v>51.67</c:v>
                </c:pt>
                <c:pt idx="3">
                  <c:v>50</c:v>
                </c:pt>
                <c:pt idx="4">
                  <c:v>41.67</c:v>
                </c:pt>
              </c:numCache>
            </c:numRef>
          </c:val>
          <c:extLst>
            <c:ext xmlns:c16="http://schemas.microsoft.com/office/drawing/2014/chart" uri="{C3380CC4-5D6E-409C-BE32-E72D297353CC}">
              <c16:uniqueId val="{00000000-459B-4883-89DE-12683EA19EFD}"/>
            </c:ext>
          </c:extLst>
        </c:ser>
        <c:ser>
          <c:idx val="1"/>
          <c:order val="1"/>
          <c:tx>
            <c:strRef>
              <c:f>Sheet1!$C$1</c:f>
              <c:strCache>
                <c:ptCount val="1"/>
                <c:pt idx="0">
                  <c:v>Neutral</c:v>
                </c:pt>
              </c:strCache>
            </c:strRef>
          </c:tx>
          <c:invertIfNegative val="0"/>
          <c:cat>
            <c:strRef>
              <c:f>Sheet1!$A$2:$A$7</c:f>
              <c:strCache>
                <c:ptCount val="5"/>
                <c:pt idx="0">
                  <c:v>High hp</c:v>
                </c:pt>
                <c:pt idx="1">
                  <c:v>straw load</c:v>
                </c:pt>
                <c:pt idx="2">
                  <c:v>custom charges</c:v>
                </c:pt>
                <c:pt idx="3">
                  <c:v>lack of technical</c:v>
                </c:pt>
                <c:pt idx="4">
                  <c:v>sowing of wheat</c:v>
                </c:pt>
              </c:strCache>
            </c:strRef>
          </c:cat>
          <c:val>
            <c:numRef>
              <c:f>Sheet1!$C$2:$C$7</c:f>
              <c:numCache>
                <c:formatCode>General</c:formatCode>
                <c:ptCount val="6"/>
                <c:pt idx="0">
                  <c:v>26.67</c:v>
                </c:pt>
                <c:pt idx="1">
                  <c:v>20</c:v>
                </c:pt>
                <c:pt idx="2">
                  <c:v>26.67</c:v>
                </c:pt>
                <c:pt idx="3">
                  <c:v>20</c:v>
                </c:pt>
                <c:pt idx="4">
                  <c:v>28.330000000000005</c:v>
                </c:pt>
              </c:numCache>
            </c:numRef>
          </c:val>
          <c:extLst>
            <c:ext xmlns:c16="http://schemas.microsoft.com/office/drawing/2014/chart" uri="{C3380CC4-5D6E-409C-BE32-E72D297353CC}">
              <c16:uniqueId val="{00000001-459B-4883-89DE-12683EA19EFD}"/>
            </c:ext>
          </c:extLst>
        </c:ser>
        <c:ser>
          <c:idx val="2"/>
          <c:order val="2"/>
          <c:tx>
            <c:strRef>
              <c:f>Sheet1!$D$1</c:f>
              <c:strCache>
                <c:ptCount val="1"/>
                <c:pt idx="0">
                  <c:v>Disagree</c:v>
                </c:pt>
              </c:strCache>
            </c:strRef>
          </c:tx>
          <c:invertIfNegative val="0"/>
          <c:cat>
            <c:strRef>
              <c:f>Sheet1!$A$2:$A$7</c:f>
              <c:strCache>
                <c:ptCount val="5"/>
                <c:pt idx="0">
                  <c:v>High hp</c:v>
                </c:pt>
                <c:pt idx="1">
                  <c:v>straw load</c:v>
                </c:pt>
                <c:pt idx="2">
                  <c:v>custom charges</c:v>
                </c:pt>
                <c:pt idx="3">
                  <c:v>lack of technical</c:v>
                </c:pt>
                <c:pt idx="4">
                  <c:v>sowing of wheat</c:v>
                </c:pt>
              </c:strCache>
            </c:strRef>
          </c:cat>
          <c:val>
            <c:numRef>
              <c:f>Sheet1!$D$2:$D$7</c:f>
              <c:numCache>
                <c:formatCode>General</c:formatCode>
                <c:ptCount val="6"/>
                <c:pt idx="0">
                  <c:v>11.66</c:v>
                </c:pt>
                <c:pt idx="1">
                  <c:v>23.330000000000005</c:v>
                </c:pt>
                <c:pt idx="2">
                  <c:v>26.66</c:v>
                </c:pt>
                <c:pt idx="3">
                  <c:v>30</c:v>
                </c:pt>
                <c:pt idx="4">
                  <c:v>30</c:v>
                </c:pt>
              </c:numCache>
            </c:numRef>
          </c:val>
          <c:extLst>
            <c:ext xmlns:c16="http://schemas.microsoft.com/office/drawing/2014/chart" uri="{C3380CC4-5D6E-409C-BE32-E72D297353CC}">
              <c16:uniqueId val="{00000002-459B-4883-89DE-12683EA19EFD}"/>
            </c:ext>
          </c:extLst>
        </c:ser>
        <c:dLbls>
          <c:showLegendKey val="0"/>
          <c:showVal val="0"/>
          <c:showCatName val="0"/>
          <c:showSerName val="0"/>
          <c:showPercent val="0"/>
          <c:showBubbleSize val="0"/>
        </c:dLbls>
        <c:gapWidth val="150"/>
        <c:axId val="56265728"/>
        <c:axId val="56284672"/>
      </c:barChart>
      <c:catAx>
        <c:axId val="56265728"/>
        <c:scaling>
          <c:orientation val="minMax"/>
        </c:scaling>
        <c:delete val="0"/>
        <c:axPos val="b"/>
        <c:numFmt formatCode="General" sourceLinked="0"/>
        <c:majorTickMark val="out"/>
        <c:minorTickMark val="none"/>
        <c:tickLblPos val="nextTo"/>
        <c:txPr>
          <a:bodyPr/>
          <a:lstStyle/>
          <a:p>
            <a:pPr>
              <a:defRPr lang="en-IN"/>
            </a:pPr>
            <a:endParaRPr lang="en-US"/>
          </a:p>
        </c:txPr>
        <c:crossAx val="56284672"/>
        <c:crosses val="autoZero"/>
        <c:auto val="1"/>
        <c:lblAlgn val="ctr"/>
        <c:lblOffset val="100"/>
        <c:noMultiLvlLbl val="0"/>
      </c:catAx>
      <c:valAx>
        <c:axId val="56284672"/>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56265728"/>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Increase</c:v>
                </c:pt>
              </c:strCache>
            </c:strRef>
          </c:tx>
          <c:invertIfNegative val="0"/>
          <c:cat>
            <c:strRef>
              <c:f>Sheet1!$A$2:$A$12</c:f>
              <c:strCache>
                <c:ptCount val="11"/>
                <c:pt idx="0">
                  <c:v>Social Ceremonies</c:v>
                </c:pt>
                <c:pt idx="1">
                  <c:v>investment</c:v>
                </c:pt>
                <c:pt idx="2">
                  <c:v>repairing of houses</c:v>
                </c:pt>
                <c:pt idx="3">
                  <c:v>social status</c:v>
                </c:pt>
                <c:pt idx="4">
                  <c:v>social partication</c:v>
                </c:pt>
                <c:pt idx="5">
                  <c:v>agricultural land</c:v>
                </c:pt>
                <c:pt idx="6">
                  <c:v>conservation</c:v>
                </c:pt>
                <c:pt idx="7">
                  <c:v>medical treatment</c:v>
                </c:pt>
                <c:pt idx="8">
                  <c:v>income</c:v>
                </c:pt>
                <c:pt idx="9">
                  <c:v>householed asset</c:v>
                </c:pt>
                <c:pt idx="10">
                  <c:v>mass media expo</c:v>
                </c:pt>
              </c:strCache>
            </c:strRef>
          </c:cat>
          <c:val>
            <c:numRef>
              <c:f>Sheet1!$B$2:$B$12</c:f>
              <c:numCache>
                <c:formatCode>General</c:formatCode>
                <c:ptCount val="11"/>
                <c:pt idx="0">
                  <c:v>81.669999999999987</c:v>
                </c:pt>
                <c:pt idx="1">
                  <c:v>75</c:v>
                </c:pt>
                <c:pt idx="2">
                  <c:v>71.669999999999987</c:v>
                </c:pt>
                <c:pt idx="3">
                  <c:v>66.669999999999987</c:v>
                </c:pt>
                <c:pt idx="4">
                  <c:v>63.339999999999996</c:v>
                </c:pt>
                <c:pt idx="5">
                  <c:v>61.67</c:v>
                </c:pt>
                <c:pt idx="6">
                  <c:v>56.67</c:v>
                </c:pt>
                <c:pt idx="7">
                  <c:v>53.339999999999996</c:v>
                </c:pt>
                <c:pt idx="8">
                  <c:v>50</c:v>
                </c:pt>
                <c:pt idx="9">
                  <c:v>41.67</c:v>
                </c:pt>
                <c:pt idx="10">
                  <c:v>33.33</c:v>
                </c:pt>
              </c:numCache>
            </c:numRef>
          </c:val>
          <c:extLst>
            <c:ext xmlns:c16="http://schemas.microsoft.com/office/drawing/2014/chart" uri="{C3380CC4-5D6E-409C-BE32-E72D297353CC}">
              <c16:uniqueId val="{00000000-5334-4741-8EA8-3096636D62BA}"/>
            </c:ext>
          </c:extLst>
        </c:ser>
        <c:ser>
          <c:idx val="1"/>
          <c:order val="1"/>
          <c:tx>
            <c:strRef>
              <c:f>Sheet1!$C$1</c:f>
              <c:strCache>
                <c:ptCount val="1"/>
                <c:pt idx="0">
                  <c:v>No change</c:v>
                </c:pt>
              </c:strCache>
            </c:strRef>
          </c:tx>
          <c:invertIfNegative val="0"/>
          <c:cat>
            <c:strRef>
              <c:f>Sheet1!$A$2:$A$12</c:f>
              <c:strCache>
                <c:ptCount val="11"/>
                <c:pt idx="0">
                  <c:v>Social Ceremonies</c:v>
                </c:pt>
                <c:pt idx="1">
                  <c:v>investment</c:v>
                </c:pt>
                <c:pt idx="2">
                  <c:v>repairing of houses</c:v>
                </c:pt>
                <c:pt idx="3">
                  <c:v>social status</c:v>
                </c:pt>
                <c:pt idx="4">
                  <c:v>social partication</c:v>
                </c:pt>
                <c:pt idx="5">
                  <c:v>agricultural land</c:v>
                </c:pt>
                <c:pt idx="6">
                  <c:v>conservation</c:v>
                </c:pt>
                <c:pt idx="7">
                  <c:v>medical treatment</c:v>
                </c:pt>
                <c:pt idx="8">
                  <c:v>income</c:v>
                </c:pt>
                <c:pt idx="9">
                  <c:v>householed asset</c:v>
                </c:pt>
                <c:pt idx="10">
                  <c:v>mass media expo</c:v>
                </c:pt>
              </c:strCache>
            </c:strRef>
          </c:cat>
          <c:val>
            <c:numRef>
              <c:f>Sheet1!$C$2:$C$12</c:f>
              <c:numCache>
                <c:formatCode>General</c:formatCode>
                <c:ptCount val="11"/>
                <c:pt idx="0">
                  <c:v>6.6599999999999975</c:v>
                </c:pt>
                <c:pt idx="1">
                  <c:v>10</c:v>
                </c:pt>
                <c:pt idx="2">
                  <c:v>13.33</c:v>
                </c:pt>
                <c:pt idx="3">
                  <c:v>21.67</c:v>
                </c:pt>
                <c:pt idx="4">
                  <c:v>13.33</c:v>
                </c:pt>
                <c:pt idx="5">
                  <c:v>15</c:v>
                </c:pt>
                <c:pt idx="6">
                  <c:v>16.66</c:v>
                </c:pt>
                <c:pt idx="7">
                  <c:v>18.329999999999988</c:v>
                </c:pt>
                <c:pt idx="8">
                  <c:v>20</c:v>
                </c:pt>
                <c:pt idx="9">
                  <c:v>31.67</c:v>
                </c:pt>
                <c:pt idx="10">
                  <c:v>30</c:v>
                </c:pt>
              </c:numCache>
            </c:numRef>
          </c:val>
          <c:extLst>
            <c:ext xmlns:c16="http://schemas.microsoft.com/office/drawing/2014/chart" uri="{C3380CC4-5D6E-409C-BE32-E72D297353CC}">
              <c16:uniqueId val="{00000001-5334-4741-8EA8-3096636D62BA}"/>
            </c:ext>
          </c:extLst>
        </c:ser>
        <c:ser>
          <c:idx val="2"/>
          <c:order val="2"/>
          <c:tx>
            <c:strRef>
              <c:f>Sheet1!$D$1</c:f>
              <c:strCache>
                <c:ptCount val="1"/>
                <c:pt idx="0">
                  <c:v>Decrease</c:v>
                </c:pt>
              </c:strCache>
            </c:strRef>
          </c:tx>
          <c:invertIfNegative val="0"/>
          <c:cat>
            <c:strRef>
              <c:f>Sheet1!$A$2:$A$12</c:f>
              <c:strCache>
                <c:ptCount val="11"/>
                <c:pt idx="0">
                  <c:v>Social Ceremonies</c:v>
                </c:pt>
                <c:pt idx="1">
                  <c:v>investment</c:v>
                </c:pt>
                <c:pt idx="2">
                  <c:v>repairing of houses</c:v>
                </c:pt>
                <c:pt idx="3">
                  <c:v>social status</c:v>
                </c:pt>
                <c:pt idx="4">
                  <c:v>social partication</c:v>
                </c:pt>
                <c:pt idx="5">
                  <c:v>agricultural land</c:v>
                </c:pt>
                <c:pt idx="6">
                  <c:v>conservation</c:v>
                </c:pt>
                <c:pt idx="7">
                  <c:v>medical treatment</c:v>
                </c:pt>
                <c:pt idx="8">
                  <c:v>income</c:v>
                </c:pt>
                <c:pt idx="9">
                  <c:v>householed asset</c:v>
                </c:pt>
                <c:pt idx="10">
                  <c:v>mass media expo</c:v>
                </c:pt>
              </c:strCache>
            </c:strRef>
          </c:cat>
          <c:val>
            <c:numRef>
              <c:f>Sheet1!$D$2:$D$12</c:f>
              <c:numCache>
                <c:formatCode>General</c:formatCode>
                <c:ptCount val="11"/>
                <c:pt idx="0">
                  <c:v>11.67</c:v>
                </c:pt>
                <c:pt idx="1">
                  <c:v>15</c:v>
                </c:pt>
                <c:pt idx="2">
                  <c:v>15</c:v>
                </c:pt>
                <c:pt idx="3">
                  <c:v>11.66</c:v>
                </c:pt>
                <c:pt idx="4">
                  <c:v>23.330000000000005</c:v>
                </c:pt>
                <c:pt idx="5">
                  <c:v>23.330000000000005</c:v>
                </c:pt>
                <c:pt idx="6">
                  <c:v>26.67</c:v>
                </c:pt>
                <c:pt idx="7">
                  <c:v>28.330000000000005</c:v>
                </c:pt>
                <c:pt idx="8">
                  <c:v>30</c:v>
                </c:pt>
                <c:pt idx="9">
                  <c:v>26.66</c:v>
                </c:pt>
                <c:pt idx="10">
                  <c:v>36.67</c:v>
                </c:pt>
              </c:numCache>
            </c:numRef>
          </c:val>
          <c:extLst>
            <c:ext xmlns:c16="http://schemas.microsoft.com/office/drawing/2014/chart" uri="{C3380CC4-5D6E-409C-BE32-E72D297353CC}">
              <c16:uniqueId val="{00000002-5334-4741-8EA8-3096636D62BA}"/>
            </c:ext>
          </c:extLst>
        </c:ser>
        <c:dLbls>
          <c:showLegendKey val="0"/>
          <c:showVal val="0"/>
          <c:showCatName val="0"/>
          <c:showSerName val="0"/>
          <c:showPercent val="0"/>
          <c:showBubbleSize val="0"/>
        </c:dLbls>
        <c:gapWidth val="150"/>
        <c:axId val="57664256"/>
        <c:axId val="57666176"/>
      </c:barChart>
      <c:catAx>
        <c:axId val="57664256"/>
        <c:scaling>
          <c:orientation val="minMax"/>
        </c:scaling>
        <c:delete val="0"/>
        <c:axPos val="b"/>
        <c:numFmt formatCode="General" sourceLinked="0"/>
        <c:majorTickMark val="out"/>
        <c:minorTickMark val="none"/>
        <c:tickLblPos val="nextTo"/>
        <c:txPr>
          <a:bodyPr/>
          <a:lstStyle/>
          <a:p>
            <a:pPr>
              <a:defRPr lang="en-IN"/>
            </a:pPr>
            <a:endParaRPr lang="en-US"/>
          </a:p>
        </c:txPr>
        <c:crossAx val="57666176"/>
        <c:crosses val="autoZero"/>
        <c:auto val="1"/>
        <c:lblAlgn val="ctr"/>
        <c:lblOffset val="100"/>
        <c:noMultiLvlLbl val="0"/>
      </c:catAx>
      <c:valAx>
        <c:axId val="57666176"/>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57664256"/>
        <c:crosses val="autoZero"/>
        <c:crossBetween val="between"/>
      </c:valAx>
    </c:plotArea>
    <c:legend>
      <c:legendPos val="r"/>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3210</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jatesh</dc:creator>
  <cp:keywords/>
  <dc:description/>
  <cp:lastModifiedBy>SDI 1084</cp:lastModifiedBy>
  <cp:revision>34</cp:revision>
  <dcterms:created xsi:type="dcterms:W3CDTF">2026-01-19T12:58:00Z</dcterms:created>
  <dcterms:modified xsi:type="dcterms:W3CDTF">2026-01-23T07:44:00Z</dcterms:modified>
</cp:coreProperties>
</file>