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FB9D" w14:textId="77777777" w:rsidR="00723D55" w:rsidRDefault="00723D55" w:rsidP="00874646">
      <w:pPr>
        <w:jc w:val="both"/>
        <w:rPr>
          <w:rFonts w:ascii="Times New Roman" w:hAnsi="Times New Roman" w:cs="Times New Roman"/>
          <w:sz w:val="24"/>
          <w:szCs w:val="24"/>
        </w:rPr>
      </w:pPr>
    </w:p>
    <w:p w14:paraId="54390424" w14:textId="77777777" w:rsidR="00723D55" w:rsidRDefault="00723D55" w:rsidP="00874646">
      <w:pPr>
        <w:jc w:val="both"/>
        <w:rPr>
          <w:rFonts w:ascii="Times New Roman" w:hAnsi="Times New Roman" w:cs="Times New Roman"/>
          <w:sz w:val="24"/>
          <w:szCs w:val="24"/>
        </w:rPr>
      </w:pPr>
    </w:p>
    <w:p w14:paraId="5EC1C4BE" w14:textId="77777777" w:rsidR="00723D55" w:rsidRPr="00723D55" w:rsidRDefault="00723D55" w:rsidP="00723D55">
      <w:pPr>
        <w:rPr>
          <w:rFonts w:ascii="Times New Roman" w:hAnsi="Times New Roman" w:cs="Times New Roman"/>
          <w:b/>
          <w:bCs/>
          <w:sz w:val="28"/>
          <w:szCs w:val="28"/>
        </w:rPr>
      </w:pPr>
    </w:p>
    <w:p w14:paraId="3FE581DB" w14:textId="4AA59B3E" w:rsidR="00D4433A" w:rsidRDefault="00D4433A" w:rsidP="00723D55">
      <w:pPr>
        <w:rPr>
          <w:rFonts w:ascii="Times New Roman" w:hAnsi="Times New Roman" w:cs="Times New Roman"/>
          <w:b/>
          <w:bCs/>
          <w:sz w:val="28"/>
          <w:szCs w:val="28"/>
        </w:rPr>
      </w:pPr>
      <w:r w:rsidRPr="00723D55">
        <w:rPr>
          <w:rFonts w:ascii="Times New Roman" w:hAnsi="Times New Roman" w:cs="Times New Roman"/>
          <w:b/>
          <w:bCs/>
          <w:sz w:val="28"/>
          <w:szCs w:val="28"/>
        </w:rPr>
        <w:t>A Statistical Framework of Modelling Breast Cancer Disease Pathways with Multistate and Competing Risks Approaches</w:t>
      </w:r>
    </w:p>
    <w:p w14:paraId="41101BA7" w14:textId="77777777" w:rsidR="00723D55" w:rsidRPr="00723D55" w:rsidRDefault="00723D55" w:rsidP="00723D55">
      <w:pPr>
        <w:rPr>
          <w:rFonts w:ascii="Times New Roman" w:hAnsi="Times New Roman" w:cs="Times New Roman"/>
          <w:b/>
          <w:bCs/>
          <w:sz w:val="28"/>
          <w:szCs w:val="28"/>
        </w:rPr>
      </w:pPr>
    </w:p>
    <w:p w14:paraId="7D246517" w14:textId="77777777" w:rsidR="00B07C97" w:rsidRPr="008E6AD4" w:rsidRDefault="00B07C97" w:rsidP="00B07C97">
      <w:pPr>
        <w:pStyle w:val="NormalWeb"/>
        <w:jc w:val="both"/>
      </w:pPr>
      <w:r w:rsidRPr="008E6AD4">
        <w:rPr>
          <w:rStyle w:val="Strong"/>
        </w:rPr>
        <w:t>Abstract</w:t>
      </w:r>
    </w:p>
    <w:p w14:paraId="19F24058" w14:textId="2860369D"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Background:</w:t>
      </w:r>
      <w:r w:rsidRPr="00874646">
        <w:rPr>
          <w:rFonts w:ascii="Times New Roman" w:hAnsi="Times New Roman" w:cs="Times New Roman"/>
          <w:sz w:val="24"/>
          <w:szCs w:val="24"/>
        </w:rPr>
        <w:t xml:space="preserve"> Breast cancer is </w:t>
      </w:r>
      <w:r w:rsidR="00A616B2">
        <w:rPr>
          <w:rFonts w:ascii="Times New Roman" w:hAnsi="Times New Roman" w:cs="Times New Roman"/>
          <w:sz w:val="24"/>
          <w:szCs w:val="24"/>
        </w:rPr>
        <w:t xml:space="preserve">one of </w:t>
      </w:r>
      <w:r w:rsidRPr="00874646">
        <w:rPr>
          <w:rFonts w:ascii="Times New Roman" w:hAnsi="Times New Roman" w:cs="Times New Roman"/>
          <w:sz w:val="24"/>
          <w:szCs w:val="24"/>
        </w:rPr>
        <w:t xml:space="preserve">the </w:t>
      </w:r>
      <w:r w:rsidR="00A616B2">
        <w:rPr>
          <w:rFonts w:ascii="Times New Roman" w:hAnsi="Times New Roman" w:cs="Times New Roman"/>
          <w:sz w:val="24"/>
          <w:szCs w:val="24"/>
        </w:rPr>
        <w:t>leading causes of</w:t>
      </w:r>
      <w:r w:rsidRPr="00874646">
        <w:rPr>
          <w:rFonts w:ascii="Times New Roman" w:hAnsi="Times New Roman" w:cs="Times New Roman"/>
          <w:sz w:val="24"/>
          <w:szCs w:val="24"/>
        </w:rPr>
        <w:t xml:space="preserve"> mortality in women in Ghana; prognostic studies are still dominated by single endpoint </w:t>
      </w:r>
      <w:r w:rsidR="002629EC">
        <w:rPr>
          <w:rFonts w:ascii="Times New Roman" w:hAnsi="Times New Roman" w:cs="Times New Roman"/>
          <w:sz w:val="24"/>
          <w:szCs w:val="24"/>
        </w:rPr>
        <w:t>Kaplan-Meier</w:t>
      </w:r>
      <w:r w:rsidRPr="00874646">
        <w:rPr>
          <w:rFonts w:ascii="Times New Roman" w:hAnsi="Times New Roman" w:cs="Times New Roman"/>
          <w:sz w:val="24"/>
          <w:szCs w:val="24"/>
        </w:rPr>
        <w:t xml:space="preserve"> and Cox models</w:t>
      </w:r>
      <w:r w:rsidR="00EA5EA1">
        <w:rPr>
          <w:rFonts w:ascii="Times New Roman" w:hAnsi="Times New Roman" w:cs="Times New Roman"/>
          <w:sz w:val="24"/>
          <w:szCs w:val="24"/>
        </w:rPr>
        <w:t>,</w:t>
      </w:r>
      <w:r w:rsidRPr="00874646">
        <w:rPr>
          <w:rFonts w:ascii="Times New Roman" w:hAnsi="Times New Roman" w:cs="Times New Roman"/>
          <w:sz w:val="24"/>
          <w:szCs w:val="24"/>
        </w:rPr>
        <w:t xml:space="preserve"> which do not </w:t>
      </w:r>
      <w:proofErr w:type="gramStart"/>
      <w:r w:rsidRPr="00874646">
        <w:rPr>
          <w:rFonts w:ascii="Times New Roman" w:hAnsi="Times New Roman" w:cs="Times New Roman"/>
          <w:sz w:val="24"/>
          <w:szCs w:val="24"/>
        </w:rPr>
        <w:t>take into account</w:t>
      </w:r>
      <w:proofErr w:type="gramEnd"/>
      <w:r w:rsidRPr="00874646">
        <w:rPr>
          <w:rFonts w:ascii="Times New Roman" w:hAnsi="Times New Roman" w:cs="Times New Roman"/>
          <w:sz w:val="24"/>
          <w:szCs w:val="24"/>
        </w:rPr>
        <w:t xml:space="preserve"> recurrence, progression, and competing mortality. </w:t>
      </w:r>
      <w:r w:rsidR="002629EC">
        <w:rPr>
          <w:rFonts w:ascii="Times New Roman" w:hAnsi="Times New Roman" w:cs="Times New Roman"/>
          <w:sz w:val="24"/>
          <w:szCs w:val="24"/>
        </w:rPr>
        <w:t>The study aimed</w:t>
      </w:r>
      <w:r w:rsidRPr="00874646">
        <w:rPr>
          <w:rFonts w:ascii="Times New Roman" w:hAnsi="Times New Roman" w:cs="Times New Roman"/>
          <w:sz w:val="24"/>
          <w:szCs w:val="24"/>
        </w:rPr>
        <w:t xml:space="preserve"> to come up with a robust multistate competing risks survival model to define disease processes in Ghanaian breast cancer patients and provide dynamic prognostic profiles.</w:t>
      </w:r>
    </w:p>
    <w:p w14:paraId="7D9B39FF" w14:textId="59411A58" w:rsidR="00D4433A" w:rsidRPr="00874646" w:rsidRDefault="00874646" w:rsidP="00874646">
      <w:pPr>
        <w:jc w:val="both"/>
        <w:rPr>
          <w:rFonts w:ascii="Times New Roman" w:hAnsi="Times New Roman" w:cs="Times New Roman"/>
          <w:sz w:val="24"/>
          <w:szCs w:val="24"/>
        </w:rPr>
      </w:pPr>
      <w:r>
        <w:rPr>
          <w:rFonts w:ascii="Times New Roman" w:hAnsi="Times New Roman" w:cs="Times New Roman"/>
          <w:b/>
          <w:bCs/>
          <w:sz w:val="24"/>
          <w:szCs w:val="24"/>
        </w:rPr>
        <w:t>Objectives</w:t>
      </w:r>
      <w:r w:rsidR="00D4433A" w:rsidRPr="00874646">
        <w:rPr>
          <w:rFonts w:ascii="Times New Roman" w:hAnsi="Times New Roman" w:cs="Times New Roman"/>
          <w:b/>
          <w:bCs/>
          <w:sz w:val="24"/>
          <w:szCs w:val="24"/>
        </w:rPr>
        <w:t>:</w:t>
      </w:r>
      <w:r w:rsidR="00D4433A" w:rsidRPr="00874646">
        <w:rPr>
          <w:rFonts w:ascii="Times New Roman" w:hAnsi="Times New Roman" w:cs="Times New Roman"/>
          <w:sz w:val="24"/>
          <w:szCs w:val="24"/>
        </w:rPr>
        <w:t xml:space="preserve"> To measure </w:t>
      </w:r>
      <w:r w:rsidR="00EA5EA1">
        <w:rPr>
          <w:rFonts w:ascii="Times New Roman" w:hAnsi="Times New Roman" w:cs="Times New Roman"/>
          <w:sz w:val="24"/>
          <w:szCs w:val="24"/>
        </w:rPr>
        <w:t>transition-specific hazards between diagnosis and progression, breast cancer event</w:t>
      </w:r>
      <w:r w:rsidR="002629EC">
        <w:rPr>
          <w:rFonts w:ascii="Times New Roman" w:hAnsi="Times New Roman" w:cs="Times New Roman"/>
          <w:sz w:val="24"/>
          <w:szCs w:val="24"/>
        </w:rPr>
        <w:t xml:space="preserve"> with</w:t>
      </w:r>
      <w:r w:rsidR="00EA5EA1">
        <w:rPr>
          <w:rFonts w:ascii="Times New Roman" w:hAnsi="Times New Roman" w:cs="Times New Roman"/>
          <w:sz w:val="24"/>
          <w:szCs w:val="24"/>
        </w:rPr>
        <w:t xml:space="preserve"> competing risk death; to obtain the cumulative probability of breast cancer event in the presence of competing mortality; and to obtain state occupation probabilities over follow-up</w:t>
      </w:r>
      <w:r w:rsidR="00D4433A" w:rsidRPr="00874646">
        <w:rPr>
          <w:rFonts w:ascii="Times New Roman" w:hAnsi="Times New Roman" w:cs="Times New Roman"/>
          <w:sz w:val="24"/>
          <w:szCs w:val="24"/>
        </w:rPr>
        <w:t xml:space="preserve"> time.</w:t>
      </w:r>
    </w:p>
    <w:p w14:paraId="470CD729" w14:textId="76A628FC"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Methods:</w:t>
      </w:r>
      <w:r w:rsidRPr="00874646">
        <w:rPr>
          <w:rFonts w:ascii="Times New Roman" w:hAnsi="Times New Roman" w:cs="Times New Roman"/>
          <w:sz w:val="24"/>
          <w:szCs w:val="24"/>
        </w:rPr>
        <w:t xml:space="preserve"> A retrospective cohort of 558 patients was </w:t>
      </w:r>
      <w:r w:rsidR="00EA5EA1">
        <w:rPr>
          <w:rFonts w:ascii="Times New Roman" w:hAnsi="Times New Roman" w:cs="Times New Roman"/>
          <w:sz w:val="24"/>
          <w:szCs w:val="24"/>
        </w:rPr>
        <w:t>analysed using cause-specific Cox multistate models, Fine-</w:t>
      </w:r>
      <w:proofErr w:type="spellStart"/>
      <w:r w:rsidR="00EA5EA1">
        <w:rPr>
          <w:rFonts w:ascii="Times New Roman" w:hAnsi="Times New Roman" w:cs="Times New Roman"/>
          <w:sz w:val="24"/>
          <w:szCs w:val="24"/>
        </w:rPr>
        <w:t>Gr</w:t>
      </w:r>
      <w:r w:rsidR="00BB7FDA">
        <w:rPr>
          <w:rFonts w:ascii="Times New Roman" w:hAnsi="Times New Roman" w:cs="Times New Roman"/>
          <w:sz w:val="24"/>
          <w:szCs w:val="24"/>
        </w:rPr>
        <w:t>a</w:t>
      </w:r>
      <w:r w:rsidR="00EA5EA1">
        <w:rPr>
          <w:rFonts w:ascii="Times New Roman" w:hAnsi="Times New Roman" w:cs="Times New Roman"/>
          <w:sz w:val="24"/>
          <w:szCs w:val="24"/>
        </w:rPr>
        <w:t>y</w:t>
      </w:r>
      <w:proofErr w:type="spellEnd"/>
      <w:r w:rsidR="00EA5EA1">
        <w:rPr>
          <w:rFonts w:ascii="Times New Roman" w:hAnsi="Times New Roman" w:cs="Times New Roman"/>
          <w:sz w:val="24"/>
          <w:szCs w:val="24"/>
        </w:rPr>
        <w:t xml:space="preserve"> sub-distribution hazards, nonparametric cumulative incidence functions, and Aalen-Johansen</w:t>
      </w:r>
      <w:r w:rsidRPr="00874646">
        <w:rPr>
          <w:rFonts w:ascii="Times New Roman" w:hAnsi="Times New Roman" w:cs="Times New Roman"/>
          <w:sz w:val="24"/>
          <w:szCs w:val="24"/>
        </w:rPr>
        <w:t xml:space="preserve"> estimators. The baseline predictors were age, stage, grade, lymph node involvement, tumour size, molecular subtype and hormone receptor status</w:t>
      </w:r>
      <w:r w:rsidR="002629EC">
        <w:rPr>
          <w:rFonts w:ascii="Times New Roman" w:hAnsi="Times New Roman" w:cs="Times New Roman"/>
          <w:sz w:val="24"/>
          <w:szCs w:val="24"/>
        </w:rPr>
        <w:t xml:space="preserve"> in determining</w:t>
      </w:r>
      <w:r w:rsidR="00F07AB0">
        <w:rPr>
          <w:rFonts w:ascii="Times New Roman" w:hAnsi="Times New Roman" w:cs="Times New Roman"/>
          <w:sz w:val="24"/>
          <w:szCs w:val="24"/>
        </w:rPr>
        <w:t xml:space="preserve"> the Hazard Ratio (HR) and the Sub-distribution Hazard Ratio (SHR). </w:t>
      </w:r>
    </w:p>
    <w:p w14:paraId="52A70C8C" w14:textId="693E6E6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Findings:</w:t>
      </w:r>
      <w:r w:rsidRPr="00874646">
        <w:rPr>
          <w:rFonts w:ascii="Times New Roman" w:hAnsi="Times New Roman" w:cs="Times New Roman"/>
          <w:sz w:val="24"/>
          <w:szCs w:val="24"/>
        </w:rPr>
        <w:t xml:space="preserve"> After five years of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with a median of about five years, 241 incidences of breast cancer and 40 competing risks deaths were verified. </w:t>
      </w:r>
      <w:r w:rsidR="00EA5EA1">
        <w:rPr>
          <w:rFonts w:ascii="Times New Roman" w:hAnsi="Times New Roman" w:cs="Times New Roman"/>
          <w:sz w:val="24"/>
          <w:szCs w:val="24"/>
        </w:rPr>
        <w:t>The advanced stage was a strong predictor of transition adverse outcomes (HR = 1.55, 95% CI: 1.192.01, p = 0.001), whereas lymph node involvement was a strong predictor of adverse outcomes</w:t>
      </w:r>
      <w:r w:rsidRPr="00874646">
        <w:rPr>
          <w:rFonts w:ascii="Times New Roman" w:hAnsi="Times New Roman" w:cs="Times New Roman"/>
          <w:sz w:val="24"/>
          <w:szCs w:val="24"/>
        </w:rPr>
        <w:t xml:space="preserve"> (HR = 1.23, 95% CI: 1.051.44, p = 0.012). The cumulative incidence of breast cancer events was strongly increased by stage (SHR = 2.12, 95% CI: 1.48-3.04, p &lt; 0.001) and lymph node status (SHR = 1.49, 95% CI: 1.25-1.78, p &lt; 0.001), </w:t>
      </w:r>
      <w:r w:rsidR="00EA5EA1">
        <w:rPr>
          <w:rFonts w:ascii="Times New Roman" w:hAnsi="Times New Roman" w:cs="Times New Roman"/>
          <w:sz w:val="24"/>
          <w:szCs w:val="24"/>
        </w:rPr>
        <w:t>as observed in the Fine-Grey</w:t>
      </w:r>
      <w:r w:rsidRPr="00874646">
        <w:rPr>
          <w:rFonts w:ascii="Times New Roman" w:hAnsi="Times New Roman" w:cs="Times New Roman"/>
          <w:sz w:val="24"/>
          <w:szCs w:val="24"/>
        </w:rPr>
        <w:t xml:space="preserve"> model.</w:t>
      </w:r>
    </w:p>
    <w:p w14:paraId="6D9929BA" w14:textId="18BD298B" w:rsidR="00D4433A" w:rsidRPr="00874646" w:rsidRDefault="00EA5EA1" w:rsidP="00874646">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sidRPr="00BB7FDA">
        <w:rPr>
          <w:rFonts w:ascii="Times New Roman" w:hAnsi="Times New Roman" w:cs="Times New Roman"/>
          <w:sz w:val="24"/>
          <w:szCs w:val="24"/>
        </w:rPr>
        <w:t xml:space="preserve">This </w:t>
      </w:r>
      <w:r w:rsidR="002629EC">
        <w:rPr>
          <w:rFonts w:ascii="Times New Roman" w:hAnsi="Times New Roman" w:cs="Times New Roman"/>
          <w:sz w:val="24"/>
          <w:szCs w:val="24"/>
        </w:rPr>
        <w:t>research</w:t>
      </w:r>
      <w:r w:rsidRPr="00BB7FDA">
        <w:rPr>
          <w:rFonts w:ascii="Times New Roman" w:hAnsi="Times New Roman" w:cs="Times New Roman"/>
          <w:sz w:val="24"/>
          <w:szCs w:val="24"/>
        </w:rPr>
        <w:t xml:space="preserve"> </w:t>
      </w:r>
      <w:r w:rsidR="002629EC">
        <w:rPr>
          <w:rFonts w:ascii="Times New Roman" w:hAnsi="Times New Roman" w:cs="Times New Roman"/>
          <w:sz w:val="24"/>
          <w:szCs w:val="24"/>
        </w:rPr>
        <w:t>incorporates</w:t>
      </w:r>
      <w:r w:rsidRPr="00BB7FDA">
        <w:rPr>
          <w:rFonts w:ascii="Times New Roman" w:hAnsi="Times New Roman" w:cs="Times New Roman"/>
          <w:sz w:val="24"/>
          <w:szCs w:val="24"/>
        </w:rPr>
        <w:t xml:space="preserve"> progression and competing mortality into a multistate survival model in Ghana to overcome the statistical limitations of single-endpoint</w:t>
      </w:r>
      <w:r w:rsidR="00D4433A" w:rsidRPr="00874646">
        <w:rPr>
          <w:rFonts w:ascii="Times New Roman" w:hAnsi="Times New Roman" w:cs="Times New Roman"/>
          <w:sz w:val="24"/>
          <w:szCs w:val="24"/>
        </w:rPr>
        <w:t xml:space="preserve"> models. The evidence </w:t>
      </w:r>
      <w:r>
        <w:rPr>
          <w:rFonts w:ascii="Times New Roman" w:hAnsi="Times New Roman" w:cs="Times New Roman"/>
          <w:sz w:val="24"/>
          <w:szCs w:val="24"/>
        </w:rPr>
        <w:t>supports early diagnosis, expanded molecular profiling, and the implementation of state-based prognostic instruments to strengthen</w:t>
      </w:r>
      <w:r w:rsidR="00D4433A" w:rsidRPr="00874646">
        <w:rPr>
          <w:rFonts w:ascii="Times New Roman" w:hAnsi="Times New Roman" w:cs="Times New Roman"/>
          <w:sz w:val="24"/>
          <w:szCs w:val="24"/>
        </w:rPr>
        <w:t xml:space="preserve"> precision oncology and cancer control policy.</w:t>
      </w:r>
    </w:p>
    <w:p w14:paraId="05F3EFA8" w14:textId="19160789" w:rsid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Keywords</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Fine</w:t>
      </w:r>
      <w:r w:rsidR="00BB7FDA">
        <w:rPr>
          <w:rFonts w:ascii="Times New Roman" w:hAnsi="Times New Roman" w:cs="Times New Roman"/>
          <w:sz w:val="24"/>
          <w:szCs w:val="24"/>
        </w:rPr>
        <w:t>-</w:t>
      </w:r>
      <w:proofErr w:type="spellStart"/>
      <w:r w:rsidR="00EA5EA1">
        <w:rPr>
          <w:rFonts w:ascii="Times New Roman" w:hAnsi="Times New Roman" w:cs="Times New Roman"/>
          <w:sz w:val="24"/>
          <w:szCs w:val="24"/>
        </w:rPr>
        <w:t>Gr</w:t>
      </w:r>
      <w:r w:rsidR="00BB7FDA">
        <w:rPr>
          <w:rFonts w:ascii="Times New Roman" w:hAnsi="Times New Roman" w:cs="Times New Roman"/>
          <w:sz w:val="24"/>
          <w:szCs w:val="24"/>
        </w:rPr>
        <w:t>a</w:t>
      </w:r>
      <w:r w:rsidR="00EA5EA1">
        <w:rPr>
          <w:rFonts w:ascii="Times New Roman" w:hAnsi="Times New Roman" w:cs="Times New Roman"/>
          <w:sz w:val="24"/>
          <w:szCs w:val="24"/>
        </w:rPr>
        <w:t>y</w:t>
      </w:r>
      <w:proofErr w:type="spellEnd"/>
      <w:r w:rsidRPr="00874646">
        <w:rPr>
          <w:rFonts w:ascii="Times New Roman" w:hAnsi="Times New Roman" w:cs="Times New Roman"/>
          <w:sz w:val="24"/>
          <w:szCs w:val="24"/>
        </w:rPr>
        <w:t xml:space="preserve"> model</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Cause-specific</w:t>
      </w:r>
      <w:r w:rsidRPr="00874646">
        <w:rPr>
          <w:rFonts w:ascii="Times New Roman" w:hAnsi="Times New Roman" w:cs="Times New Roman"/>
          <w:sz w:val="24"/>
          <w:szCs w:val="24"/>
        </w:rPr>
        <w:t xml:space="preserve"> hazards</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Aalen-Johansen</w:t>
      </w:r>
      <w:r w:rsidRPr="00874646">
        <w:rPr>
          <w:rFonts w:ascii="Times New Roman" w:hAnsi="Times New Roman" w:cs="Times New Roman"/>
          <w:sz w:val="24"/>
          <w:szCs w:val="24"/>
        </w:rPr>
        <w:t xml:space="preserve"> </w:t>
      </w:r>
      <w:r w:rsidR="00BB7FDA" w:rsidRPr="00874646">
        <w:rPr>
          <w:rFonts w:ascii="Times New Roman" w:hAnsi="Times New Roman" w:cs="Times New Roman"/>
          <w:sz w:val="24"/>
          <w:szCs w:val="24"/>
        </w:rPr>
        <w:t>estimator</w:t>
      </w:r>
      <w:r w:rsidR="00BB7FDA">
        <w:rPr>
          <w:rFonts w:ascii="Times New Roman" w:hAnsi="Times New Roman" w:cs="Times New Roman"/>
          <w:sz w:val="24"/>
          <w:szCs w:val="24"/>
        </w:rPr>
        <w:t>,</w:t>
      </w:r>
      <w:r w:rsidR="00BB7FDA" w:rsidRPr="00874646">
        <w:rPr>
          <w:rFonts w:ascii="Times New Roman" w:hAnsi="Times New Roman" w:cs="Times New Roman"/>
          <w:sz w:val="24"/>
          <w:szCs w:val="24"/>
        </w:rPr>
        <w:t xml:space="preserve"> Disease</w:t>
      </w:r>
      <w:r w:rsidRPr="00874646">
        <w:rPr>
          <w:rFonts w:ascii="Times New Roman" w:hAnsi="Times New Roman" w:cs="Times New Roman"/>
          <w:sz w:val="24"/>
          <w:szCs w:val="24"/>
        </w:rPr>
        <w:t xml:space="preserve"> progression modelling</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Cumulative incidence</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State occupation probabilities </w:t>
      </w:r>
    </w:p>
    <w:p w14:paraId="2DB48189" w14:textId="77777777" w:rsidR="00874646" w:rsidRDefault="00874646" w:rsidP="00874646">
      <w:pPr>
        <w:jc w:val="both"/>
        <w:rPr>
          <w:rFonts w:ascii="Times New Roman" w:hAnsi="Times New Roman" w:cs="Times New Roman"/>
          <w:b/>
          <w:bCs/>
          <w:sz w:val="24"/>
          <w:szCs w:val="24"/>
        </w:rPr>
      </w:pPr>
    </w:p>
    <w:p w14:paraId="410878A9" w14:textId="7A3DBE25"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Introduction</w:t>
      </w:r>
    </w:p>
    <w:p w14:paraId="7AB54268" w14:textId="03791FBE"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Breast cancer is one of the most common causes of cancer morbidity and mortality worldwide and is an increased burden on the population of low and </w:t>
      </w:r>
      <w:r w:rsidR="00EA5EA1">
        <w:rPr>
          <w:rFonts w:ascii="Times New Roman" w:hAnsi="Times New Roman" w:cs="Times New Roman"/>
          <w:sz w:val="24"/>
          <w:szCs w:val="24"/>
        </w:rPr>
        <w:t>middle-income</w:t>
      </w:r>
      <w:r w:rsidRPr="00874646">
        <w:rPr>
          <w:rFonts w:ascii="Times New Roman" w:hAnsi="Times New Roman" w:cs="Times New Roman"/>
          <w:sz w:val="24"/>
          <w:szCs w:val="24"/>
        </w:rPr>
        <w:t xml:space="preserve"> countries (Arnold et al., 2022; </w:t>
      </w:r>
      <w:proofErr w:type="spellStart"/>
      <w:r w:rsidRPr="00874646">
        <w:rPr>
          <w:rFonts w:ascii="Times New Roman" w:hAnsi="Times New Roman" w:cs="Times New Roman"/>
          <w:sz w:val="24"/>
          <w:szCs w:val="24"/>
        </w:rPr>
        <w:t>Rauniyar</w:t>
      </w:r>
      <w:proofErr w:type="spellEnd"/>
      <w:r w:rsidRPr="00874646">
        <w:rPr>
          <w:rFonts w:ascii="Times New Roman" w:hAnsi="Times New Roman" w:cs="Times New Roman"/>
          <w:sz w:val="24"/>
          <w:szCs w:val="24"/>
        </w:rPr>
        <w:t xml:space="preserve"> et al., 2023; </w:t>
      </w:r>
      <w:proofErr w:type="spellStart"/>
      <w:r w:rsidRPr="00874646">
        <w:rPr>
          <w:rFonts w:ascii="Times New Roman" w:hAnsi="Times New Roman" w:cs="Times New Roman"/>
          <w:sz w:val="24"/>
          <w:szCs w:val="24"/>
        </w:rPr>
        <w:t>Elbasheer</w:t>
      </w:r>
      <w:proofErr w:type="spellEnd"/>
      <w:r w:rsidRPr="00874646">
        <w:rPr>
          <w:rFonts w:ascii="Times New Roman" w:hAnsi="Times New Roman" w:cs="Times New Roman"/>
          <w:sz w:val="24"/>
          <w:szCs w:val="24"/>
        </w:rPr>
        <w:t xml:space="preserve"> et al., 2025; Fu et al., 2025; Zhang et al., 2025). The incidence is increasing </w:t>
      </w:r>
      <w:r w:rsidR="00EA5EA1">
        <w:rPr>
          <w:rFonts w:ascii="Times New Roman" w:hAnsi="Times New Roman" w:cs="Times New Roman"/>
          <w:sz w:val="24"/>
          <w:szCs w:val="24"/>
        </w:rPr>
        <w:t>globally due to population ageing</w:t>
      </w:r>
      <w:r w:rsidRPr="00874646">
        <w:rPr>
          <w:rFonts w:ascii="Times New Roman" w:hAnsi="Times New Roman" w:cs="Times New Roman"/>
          <w:sz w:val="24"/>
          <w:szCs w:val="24"/>
        </w:rPr>
        <w:t xml:space="preserve">, urbanisation, lifestyle changes, and greater detection (Arnold et al., 2022; Xu et al., 2023; Kim et al., 2025; Li et al., 2022). The diagnosis of breast cancer has been significantly rising in </w:t>
      </w:r>
      <w:r w:rsidR="00EA5EA1">
        <w:rPr>
          <w:rFonts w:ascii="Times New Roman" w:hAnsi="Times New Roman" w:cs="Times New Roman"/>
          <w:sz w:val="24"/>
          <w:szCs w:val="24"/>
        </w:rPr>
        <w:t>Sub-Saharan</w:t>
      </w:r>
      <w:r w:rsidRPr="00874646">
        <w:rPr>
          <w:rFonts w:ascii="Times New Roman" w:hAnsi="Times New Roman" w:cs="Times New Roman"/>
          <w:sz w:val="24"/>
          <w:szCs w:val="24"/>
        </w:rPr>
        <w:t xml:space="preserve"> Africa in the last twenty years</w:t>
      </w:r>
      <w:r w:rsidR="00EA5EA1">
        <w:rPr>
          <w:rFonts w:ascii="Times New Roman" w:hAnsi="Times New Roman" w:cs="Times New Roman"/>
          <w:sz w:val="24"/>
          <w:szCs w:val="24"/>
        </w:rPr>
        <w:t>. Women</w:t>
      </w:r>
      <w:r w:rsidRPr="00874646">
        <w:rPr>
          <w:rFonts w:ascii="Times New Roman" w:hAnsi="Times New Roman" w:cs="Times New Roman"/>
          <w:sz w:val="24"/>
          <w:szCs w:val="24"/>
        </w:rPr>
        <w:t xml:space="preserve"> are diagnosed at </w:t>
      </w:r>
      <w:r w:rsidR="00BB7FDA">
        <w:rPr>
          <w:rFonts w:ascii="Times New Roman" w:hAnsi="Times New Roman" w:cs="Times New Roman"/>
          <w:sz w:val="24"/>
          <w:szCs w:val="24"/>
        </w:rPr>
        <w:t xml:space="preserve">younger ages and at more advanced stages in </w:t>
      </w:r>
      <w:r w:rsidR="002629EC">
        <w:rPr>
          <w:rFonts w:ascii="Times New Roman" w:hAnsi="Times New Roman" w:cs="Times New Roman"/>
          <w:sz w:val="24"/>
          <w:szCs w:val="24"/>
        </w:rPr>
        <w:t>some countries</w:t>
      </w:r>
      <w:r w:rsidRPr="00874646">
        <w:rPr>
          <w:rFonts w:ascii="Times New Roman" w:hAnsi="Times New Roman" w:cs="Times New Roman"/>
          <w:sz w:val="24"/>
          <w:szCs w:val="24"/>
        </w:rPr>
        <w:t xml:space="preserve"> (Bray et al., 2022; Dlamini et al., 2024; </w:t>
      </w:r>
      <w:proofErr w:type="spellStart"/>
      <w:r w:rsidRPr="00874646">
        <w:rPr>
          <w:rFonts w:ascii="Times New Roman" w:hAnsi="Times New Roman" w:cs="Times New Roman"/>
          <w:sz w:val="24"/>
          <w:szCs w:val="24"/>
        </w:rPr>
        <w:t>Parenté</w:t>
      </w:r>
      <w:proofErr w:type="spellEnd"/>
      <w:r w:rsidRPr="00874646">
        <w:rPr>
          <w:rFonts w:ascii="Times New Roman" w:hAnsi="Times New Roman" w:cs="Times New Roman"/>
          <w:sz w:val="24"/>
          <w:szCs w:val="24"/>
        </w:rPr>
        <w:t xml:space="preserve"> et al., 2025;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The survival rates are significantly low and demonstrate </w:t>
      </w:r>
      <w:r w:rsidR="00BB7FDA">
        <w:rPr>
          <w:rFonts w:ascii="Times New Roman" w:hAnsi="Times New Roman" w:cs="Times New Roman"/>
          <w:sz w:val="24"/>
          <w:szCs w:val="24"/>
        </w:rPr>
        <w:t>delays in diagnosis, inadequate access to screening, disjointed referral pathways, and</w:t>
      </w:r>
      <w:r w:rsidRPr="00874646">
        <w:rPr>
          <w:rFonts w:ascii="Times New Roman" w:hAnsi="Times New Roman" w:cs="Times New Roman"/>
          <w:sz w:val="24"/>
          <w:szCs w:val="24"/>
        </w:rPr>
        <w:t xml:space="preserve"> limitations in specialised oncology (An et al., 2023; Aronson et al., 2025).</w:t>
      </w:r>
    </w:p>
    <w:p w14:paraId="16C180B3" w14:textId="4CEADBF3"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cancer of the West African population is characterised by a higher proportion of aggressive subtypes of </w:t>
      </w:r>
      <w:r w:rsidR="00BB7FDA">
        <w:rPr>
          <w:rFonts w:ascii="Times New Roman" w:hAnsi="Times New Roman" w:cs="Times New Roman"/>
          <w:sz w:val="24"/>
          <w:szCs w:val="24"/>
        </w:rPr>
        <w:t>triple-negative</w:t>
      </w:r>
      <w:r w:rsidRPr="00874646">
        <w:rPr>
          <w:rFonts w:ascii="Times New Roman" w:hAnsi="Times New Roman" w:cs="Times New Roman"/>
          <w:sz w:val="24"/>
          <w:szCs w:val="24"/>
        </w:rPr>
        <w:t xml:space="preserve"> and </w:t>
      </w:r>
      <w:r w:rsidR="00BB7FDA">
        <w:rPr>
          <w:rFonts w:ascii="Times New Roman" w:hAnsi="Times New Roman" w:cs="Times New Roman"/>
          <w:sz w:val="24"/>
          <w:szCs w:val="24"/>
        </w:rPr>
        <w:t>HER2-enriched</w:t>
      </w:r>
      <w:r w:rsidRPr="00874646">
        <w:rPr>
          <w:rFonts w:ascii="Times New Roman" w:hAnsi="Times New Roman" w:cs="Times New Roman"/>
          <w:sz w:val="24"/>
          <w:szCs w:val="24"/>
        </w:rPr>
        <w:t xml:space="preserve"> tumours with high frequencies of aggressive progression and lower survival (Martini et al., 2022; Miyashita et al., 2023; </w:t>
      </w:r>
      <w:proofErr w:type="spellStart"/>
      <w:r w:rsidRPr="00874646">
        <w:rPr>
          <w:rFonts w:ascii="Times New Roman" w:hAnsi="Times New Roman" w:cs="Times New Roman"/>
          <w:sz w:val="24"/>
          <w:szCs w:val="24"/>
        </w:rPr>
        <w:t>Manirakiza</w:t>
      </w:r>
      <w:proofErr w:type="spellEnd"/>
      <w:r w:rsidRPr="00874646">
        <w:rPr>
          <w:rFonts w:ascii="Times New Roman" w:hAnsi="Times New Roman" w:cs="Times New Roman"/>
          <w:sz w:val="24"/>
          <w:szCs w:val="24"/>
        </w:rPr>
        <w:t xml:space="preserve"> et al., 2025; Abubakar et al., 2025; Alum et al., 2025). These biological patterns interplay with structural adversities like financial disadvantage, diagnostic capacity and delayed start of treatment</w:t>
      </w:r>
      <w:r w:rsidR="00BB7FDA">
        <w:rPr>
          <w:rFonts w:ascii="Times New Roman" w:hAnsi="Times New Roman" w:cs="Times New Roman"/>
          <w:sz w:val="24"/>
          <w:szCs w:val="24"/>
        </w:rPr>
        <w:t xml:space="preserve"> lead to a </w:t>
      </w:r>
      <w:r w:rsidRPr="00874646">
        <w:rPr>
          <w:rFonts w:ascii="Times New Roman" w:hAnsi="Times New Roman" w:cs="Times New Roman"/>
          <w:sz w:val="24"/>
          <w:szCs w:val="24"/>
        </w:rPr>
        <w:t>multifaceted disease course that does not end on a terminal outcome alone.</w:t>
      </w:r>
      <w:r w:rsidR="002629EC">
        <w:rPr>
          <w:rFonts w:ascii="Times New Roman" w:hAnsi="Times New Roman" w:cs="Times New Roman"/>
          <w:sz w:val="24"/>
          <w:szCs w:val="24"/>
        </w:rPr>
        <w:t xml:space="preserve"> </w:t>
      </w:r>
      <w:r w:rsidR="002629EC" w:rsidRPr="00874646">
        <w:rPr>
          <w:rFonts w:ascii="Times New Roman" w:hAnsi="Times New Roman" w:cs="Times New Roman"/>
          <w:sz w:val="24"/>
          <w:szCs w:val="24"/>
        </w:rPr>
        <w:t>The most frequently diagnosed cancer in women in Ghana is breast cancer</w:t>
      </w:r>
      <w:r w:rsidR="002629EC">
        <w:rPr>
          <w:rFonts w:ascii="Times New Roman" w:hAnsi="Times New Roman" w:cs="Times New Roman"/>
          <w:sz w:val="24"/>
          <w:szCs w:val="24"/>
        </w:rPr>
        <w:t>,</w:t>
      </w:r>
      <w:r w:rsidR="002629EC" w:rsidRPr="00874646">
        <w:rPr>
          <w:rFonts w:ascii="Times New Roman" w:hAnsi="Times New Roman" w:cs="Times New Roman"/>
          <w:sz w:val="24"/>
          <w:szCs w:val="24"/>
        </w:rPr>
        <w:t xml:space="preserve"> and it is the most common cause of cancer deaths in women (</w:t>
      </w:r>
      <w:proofErr w:type="spellStart"/>
      <w:r w:rsidR="002629EC" w:rsidRPr="00874646">
        <w:rPr>
          <w:rFonts w:ascii="Times New Roman" w:hAnsi="Times New Roman" w:cs="Times New Roman"/>
          <w:sz w:val="24"/>
          <w:szCs w:val="24"/>
        </w:rPr>
        <w:t>Wongnaah</w:t>
      </w:r>
      <w:proofErr w:type="spellEnd"/>
      <w:r w:rsidR="002629EC" w:rsidRPr="00874646">
        <w:rPr>
          <w:rFonts w:ascii="Times New Roman" w:hAnsi="Times New Roman" w:cs="Times New Roman"/>
          <w:sz w:val="24"/>
          <w:szCs w:val="24"/>
        </w:rPr>
        <w:t xml:space="preserve"> et al., 2025; </w:t>
      </w:r>
      <w:proofErr w:type="spellStart"/>
      <w:r w:rsidR="002629EC" w:rsidRPr="00874646">
        <w:rPr>
          <w:rFonts w:ascii="Times New Roman" w:hAnsi="Times New Roman" w:cs="Times New Roman"/>
          <w:sz w:val="24"/>
          <w:szCs w:val="24"/>
        </w:rPr>
        <w:t>Ofosuhene</w:t>
      </w:r>
      <w:proofErr w:type="spellEnd"/>
      <w:r w:rsidR="002629EC" w:rsidRPr="00874646">
        <w:rPr>
          <w:rFonts w:ascii="Times New Roman" w:hAnsi="Times New Roman" w:cs="Times New Roman"/>
          <w:sz w:val="24"/>
          <w:szCs w:val="24"/>
        </w:rPr>
        <w:t xml:space="preserve"> et al., 2025; Nair et al., 2025; </w:t>
      </w:r>
      <w:proofErr w:type="spellStart"/>
      <w:r w:rsidR="002629EC" w:rsidRPr="00874646">
        <w:rPr>
          <w:rFonts w:ascii="Times New Roman" w:hAnsi="Times New Roman" w:cs="Times New Roman"/>
          <w:sz w:val="24"/>
          <w:szCs w:val="24"/>
        </w:rPr>
        <w:t>Sekyere</w:t>
      </w:r>
      <w:proofErr w:type="spellEnd"/>
      <w:r w:rsidR="002629EC" w:rsidRPr="00874646">
        <w:rPr>
          <w:rFonts w:ascii="Times New Roman" w:hAnsi="Times New Roman" w:cs="Times New Roman"/>
          <w:sz w:val="24"/>
          <w:szCs w:val="24"/>
        </w:rPr>
        <w:t xml:space="preserve"> et al., 2025). </w:t>
      </w:r>
      <w:r w:rsidR="002629EC">
        <w:rPr>
          <w:rFonts w:ascii="Times New Roman" w:hAnsi="Times New Roman" w:cs="Times New Roman"/>
          <w:sz w:val="24"/>
          <w:szCs w:val="24"/>
        </w:rPr>
        <w:t>Hospital-based registries and national estimates show a gradual increase in new cases, with many cases diagnosed at advanced stages</w:t>
      </w:r>
      <w:r w:rsidR="002629EC" w:rsidRPr="00874646">
        <w:rPr>
          <w:rFonts w:ascii="Times New Roman" w:hAnsi="Times New Roman" w:cs="Times New Roman"/>
          <w:sz w:val="24"/>
          <w:szCs w:val="24"/>
        </w:rPr>
        <w:t xml:space="preserve">. </w:t>
      </w:r>
    </w:p>
    <w:p w14:paraId="2082EFC7" w14:textId="01D53ACE"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Breast cancer can be clinically managed with several intermediate disease stages, namely, the recurrence of the disease in the locality, the progression of the disease, metastasis, complications associated with therapy, and death caused by breast cancer or other causes (</w:t>
      </w:r>
      <w:proofErr w:type="spellStart"/>
      <w:r w:rsidRPr="00874646">
        <w:rPr>
          <w:rFonts w:ascii="Times New Roman" w:hAnsi="Times New Roman" w:cs="Times New Roman"/>
          <w:sz w:val="24"/>
          <w:szCs w:val="24"/>
        </w:rPr>
        <w:t>Gradishar</w:t>
      </w:r>
      <w:proofErr w:type="spellEnd"/>
      <w:r w:rsidRPr="00874646">
        <w:rPr>
          <w:rFonts w:ascii="Times New Roman" w:hAnsi="Times New Roman" w:cs="Times New Roman"/>
          <w:sz w:val="24"/>
          <w:szCs w:val="24"/>
        </w:rPr>
        <w:t xml:space="preserve"> et al., 2022; Khan et al., 2022; </w:t>
      </w:r>
      <w:proofErr w:type="spellStart"/>
      <w:r w:rsidRPr="00874646">
        <w:rPr>
          <w:rFonts w:ascii="Times New Roman" w:hAnsi="Times New Roman" w:cs="Times New Roman"/>
          <w:sz w:val="24"/>
          <w:szCs w:val="24"/>
        </w:rPr>
        <w:t>Xiong</w:t>
      </w:r>
      <w:proofErr w:type="spellEnd"/>
      <w:r w:rsidRPr="00874646">
        <w:rPr>
          <w:rFonts w:ascii="Times New Roman" w:hAnsi="Times New Roman" w:cs="Times New Roman"/>
          <w:sz w:val="24"/>
          <w:szCs w:val="24"/>
        </w:rPr>
        <w:t xml:space="preserve"> et al., 2025; </w:t>
      </w:r>
      <w:proofErr w:type="spellStart"/>
      <w:r w:rsidRPr="00874646">
        <w:rPr>
          <w:rFonts w:ascii="Times New Roman" w:hAnsi="Times New Roman" w:cs="Times New Roman"/>
          <w:sz w:val="24"/>
          <w:szCs w:val="24"/>
        </w:rPr>
        <w:t>Boughey</w:t>
      </w:r>
      <w:proofErr w:type="spellEnd"/>
      <w:r w:rsidRPr="00874646">
        <w:rPr>
          <w:rFonts w:ascii="Times New Roman" w:hAnsi="Times New Roman" w:cs="Times New Roman"/>
          <w:sz w:val="24"/>
          <w:szCs w:val="24"/>
        </w:rPr>
        <w:t xml:space="preserve"> et al., 2023). </w:t>
      </w:r>
      <w:r w:rsidR="00BB7FDA">
        <w:rPr>
          <w:rFonts w:ascii="Times New Roman" w:hAnsi="Times New Roman" w:cs="Times New Roman"/>
          <w:sz w:val="24"/>
          <w:szCs w:val="24"/>
        </w:rPr>
        <w:t>Time-to-single-endpoint</w:t>
      </w:r>
      <w:r w:rsidRPr="00874646">
        <w:rPr>
          <w:rFonts w:ascii="Times New Roman" w:hAnsi="Times New Roman" w:cs="Times New Roman"/>
          <w:sz w:val="24"/>
          <w:szCs w:val="24"/>
        </w:rPr>
        <w:t xml:space="preserve"> standard survival analysis frameworks do not capture </w:t>
      </w:r>
      <w:r w:rsidR="00F07AB0">
        <w:rPr>
          <w:rFonts w:ascii="Times New Roman" w:hAnsi="Times New Roman" w:cs="Times New Roman"/>
          <w:sz w:val="24"/>
          <w:szCs w:val="24"/>
        </w:rPr>
        <w:t xml:space="preserve">the dynamic nature of this </w:t>
      </w:r>
      <w:r w:rsidRPr="00874646">
        <w:rPr>
          <w:rFonts w:ascii="Times New Roman" w:hAnsi="Times New Roman" w:cs="Times New Roman"/>
          <w:sz w:val="24"/>
          <w:szCs w:val="24"/>
        </w:rPr>
        <w:t xml:space="preserve">disease process. The already limited resources in the health systems are further limited by competing mortalities caused by infectious and </w:t>
      </w:r>
      <w:r w:rsidR="00211734" w:rsidRPr="00874646">
        <w:rPr>
          <w:rFonts w:ascii="Times New Roman" w:hAnsi="Times New Roman" w:cs="Times New Roman"/>
          <w:sz w:val="24"/>
          <w:szCs w:val="24"/>
        </w:rPr>
        <w:t>non-communicable</w:t>
      </w:r>
      <w:r w:rsidRPr="00874646">
        <w:rPr>
          <w:rFonts w:ascii="Times New Roman" w:hAnsi="Times New Roman" w:cs="Times New Roman"/>
          <w:sz w:val="24"/>
          <w:szCs w:val="24"/>
        </w:rPr>
        <w:t xml:space="preserve"> conditions, thus making it more difficult to estimate survival (Ayeni et al., 2023; </w:t>
      </w:r>
      <w:proofErr w:type="spellStart"/>
      <w:r w:rsidRPr="00874646">
        <w:rPr>
          <w:rFonts w:ascii="Times New Roman" w:hAnsi="Times New Roman" w:cs="Times New Roman"/>
          <w:sz w:val="24"/>
          <w:szCs w:val="24"/>
        </w:rPr>
        <w:t>Chasimapha</w:t>
      </w:r>
      <w:proofErr w:type="spellEnd"/>
      <w:r w:rsidRPr="00874646">
        <w:rPr>
          <w:rFonts w:ascii="Times New Roman" w:hAnsi="Times New Roman" w:cs="Times New Roman"/>
          <w:sz w:val="24"/>
          <w:szCs w:val="24"/>
        </w:rPr>
        <w:t xml:space="preserve"> et al., 2022; Bennett et al., 2025; Kang et al., 2025; Dessie </w:t>
      </w:r>
      <w:r w:rsidR="00BB7FDA">
        <w:rPr>
          <w:rFonts w:ascii="Times New Roman" w:hAnsi="Times New Roman" w:cs="Times New Roman"/>
          <w:sz w:val="24"/>
          <w:szCs w:val="24"/>
        </w:rPr>
        <w:t>&amp;</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Zewotir</w:t>
      </w:r>
      <w:proofErr w:type="spellEnd"/>
      <w:r w:rsidR="00BB7FDA">
        <w:rPr>
          <w:rFonts w:ascii="Times New Roman" w:hAnsi="Times New Roman" w:cs="Times New Roman"/>
          <w:sz w:val="24"/>
          <w:szCs w:val="24"/>
        </w:rPr>
        <w:t>,</w:t>
      </w:r>
      <w:r w:rsidRPr="00874646">
        <w:rPr>
          <w:rFonts w:ascii="Times New Roman" w:hAnsi="Times New Roman" w:cs="Times New Roman"/>
          <w:sz w:val="24"/>
          <w:szCs w:val="24"/>
        </w:rPr>
        <w:t xml:space="preserve"> 2025). Strong analytical systems are hence necessary to </w:t>
      </w:r>
      <w:r w:rsidR="00BB7FDA">
        <w:rPr>
          <w:rFonts w:ascii="Times New Roman" w:hAnsi="Times New Roman" w:cs="Times New Roman"/>
          <w:sz w:val="24"/>
          <w:szCs w:val="24"/>
        </w:rPr>
        <w:t>characterise the complete spectrum of breast cancer development as well as to quantify transition-specific</w:t>
      </w:r>
      <w:r w:rsidRPr="00874646">
        <w:rPr>
          <w:rFonts w:ascii="Times New Roman" w:hAnsi="Times New Roman" w:cs="Times New Roman"/>
          <w:sz w:val="24"/>
          <w:szCs w:val="24"/>
        </w:rPr>
        <w:t xml:space="preserve"> risks in heterogeneous patient groups.</w:t>
      </w:r>
    </w:p>
    <w:p w14:paraId="3126344E" w14:textId="47A57220"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There has been extensive documentation of epidemiological trends of breast cancer in </w:t>
      </w:r>
      <w:r w:rsidR="00EA5EA1" w:rsidRPr="00874646">
        <w:rPr>
          <w:rFonts w:ascii="Times New Roman" w:hAnsi="Times New Roman" w:cs="Times New Roman"/>
          <w:sz w:val="24"/>
          <w:szCs w:val="24"/>
        </w:rPr>
        <w:t>sub–Saharan</w:t>
      </w:r>
      <w:r w:rsidRPr="00874646">
        <w:rPr>
          <w:rFonts w:ascii="Times New Roman" w:hAnsi="Times New Roman" w:cs="Times New Roman"/>
          <w:sz w:val="24"/>
          <w:szCs w:val="24"/>
        </w:rPr>
        <w:t xml:space="preserve"> Africa. The literature of Ghana, Nigeria, Senegal, and South Africa consistently mentions the younger age at diagnosis, large proportions of stage III and IV disease, and the lack of access to hormone receptor testing (Bray et al., 2022;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Sharma et al., 2022; Mohammed et al., 2024; </w:t>
      </w:r>
      <w:proofErr w:type="spellStart"/>
      <w:r w:rsidRPr="00874646">
        <w:rPr>
          <w:rFonts w:ascii="Times New Roman" w:hAnsi="Times New Roman" w:cs="Times New Roman"/>
          <w:sz w:val="24"/>
          <w:szCs w:val="24"/>
        </w:rPr>
        <w:t>Zulum</w:t>
      </w:r>
      <w:proofErr w:type="spellEnd"/>
      <w:r w:rsidRPr="00874646">
        <w:rPr>
          <w:rFonts w:ascii="Times New Roman" w:hAnsi="Times New Roman" w:cs="Times New Roman"/>
          <w:sz w:val="24"/>
          <w:szCs w:val="24"/>
        </w:rPr>
        <w:t xml:space="preserve"> et al., 2025). Survival estimates using population </w:t>
      </w:r>
      <w:r w:rsidR="00BB7FDA">
        <w:rPr>
          <w:rFonts w:ascii="Times New Roman" w:hAnsi="Times New Roman" w:cs="Times New Roman"/>
          <w:sz w:val="24"/>
          <w:szCs w:val="24"/>
        </w:rPr>
        <w:t>data range from 40 per cent to 60 per cent at age five, compared with</w:t>
      </w:r>
      <w:r w:rsidRPr="00874646">
        <w:rPr>
          <w:rFonts w:ascii="Times New Roman" w:hAnsi="Times New Roman" w:cs="Times New Roman"/>
          <w:sz w:val="24"/>
          <w:szCs w:val="24"/>
        </w:rPr>
        <w:t xml:space="preserve"> more than 85 per cent in most </w:t>
      </w:r>
      <w:r w:rsidR="00EA5EA1" w:rsidRPr="00874646">
        <w:rPr>
          <w:rFonts w:ascii="Times New Roman" w:hAnsi="Times New Roman" w:cs="Times New Roman"/>
          <w:sz w:val="24"/>
          <w:szCs w:val="24"/>
        </w:rPr>
        <w:t>high-income</w:t>
      </w:r>
      <w:r w:rsidRPr="00874646">
        <w:rPr>
          <w:rFonts w:ascii="Times New Roman" w:hAnsi="Times New Roman" w:cs="Times New Roman"/>
          <w:sz w:val="24"/>
          <w:szCs w:val="24"/>
        </w:rPr>
        <w:t xml:space="preserve"> nations (</w:t>
      </w:r>
      <w:proofErr w:type="spellStart"/>
      <w:r w:rsidRPr="00874646">
        <w:rPr>
          <w:rFonts w:ascii="Times New Roman" w:hAnsi="Times New Roman" w:cs="Times New Roman"/>
          <w:sz w:val="24"/>
          <w:szCs w:val="24"/>
        </w:rPr>
        <w:t>Giaquinto</w:t>
      </w:r>
      <w:proofErr w:type="spellEnd"/>
      <w:r w:rsidRPr="00874646">
        <w:rPr>
          <w:rFonts w:ascii="Times New Roman" w:hAnsi="Times New Roman" w:cs="Times New Roman"/>
          <w:sz w:val="24"/>
          <w:szCs w:val="24"/>
        </w:rPr>
        <w:t xml:space="preserve"> et al., 2022; Unger-</w:t>
      </w:r>
      <w:proofErr w:type="spellStart"/>
      <w:r w:rsidRPr="00874646">
        <w:rPr>
          <w:rFonts w:ascii="Times New Roman" w:hAnsi="Times New Roman" w:cs="Times New Roman"/>
          <w:sz w:val="24"/>
          <w:szCs w:val="24"/>
        </w:rPr>
        <w:t>Saldaña</w:t>
      </w:r>
      <w:proofErr w:type="spellEnd"/>
      <w:r w:rsidRPr="00874646">
        <w:rPr>
          <w:rFonts w:ascii="Times New Roman" w:hAnsi="Times New Roman" w:cs="Times New Roman"/>
          <w:sz w:val="24"/>
          <w:szCs w:val="24"/>
        </w:rPr>
        <w:t xml:space="preserve"> et al., 2023; Wagle et al., 2025; Mohammed et al., 2024). Median survival </w:t>
      </w:r>
      <w:r w:rsidR="006A3EB8">
        <w:rPr>
          <w:rFonts w:ascii="Times New Roman" w:hAnsi="Times New Roman" w:cs="Times New Roman"/>
          <w:sz w:val="24"/>
          <w:szCs w:val="24"/>
        </w:rPr>
        <w:t>in hospital-based cohorts in Ghana is reported to be below 4 years for patients with advanced-stage disease and very poor in patients with triple-negative and HER2-positive</w:t>
      </w:r>
      <w:r w:rsidRPr="00874646">
        <w:rPr>
          <w:rFonts w:ascii="Times New Roman" w:hAnsi="Times New Roman" w:cs="Times New Roman"/>
          <w:sz w:val="24"/>
          <w:szCs w:val="24"/>
        </w:rPr>
        <w:t xml:space="preserve"> tumours (Daniels et al., 2025;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Akakpo</w:t>
      </w:r>
      <w:proofErr w:type="spellEnd"/>
      <w:r w:rsidRPr="00874646">
        <w:rPr>
          <w:rFonts w:ascii="Times New Roman" w:hAnsi="Times New Roman" w:cs="Times New Roman"/>
          <w:sz w:val="24"/>
          <w:szCs w:val="24"/>
        </w:rPr>
        <w:t xml:space="preserve"> et al., 2023;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w:t>
      </w:r>
    </w:p>
    <w:p w14:paraId="21B166DF" w14:textId="0346F7B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Classical Kaplan Meier survival curves and Cox proportional hazards regression have been the main prognostic modelling approaches in </w:t>
      </w:r>
      <w:r w:rsidR="00BB7FDA">
        <w:rPr>
          <w:rFonts w:ascii="Times New Roman" w:hAnsi="Times New Roman" w:cs="Times New Roman"/>
          <w:sz w:val="24"/>
          <w:szCs w:val="24"/>
        </w:rPr>
        <w:t>the African breast cancer population (</w:t>
      </w:r>
      <w:proofErr w:type="spellStart"/>
      <w:r w:rsidR="00BB7FDA">
        <w:rPr>
          <w:rFonts w:ascii="Times New Roman" w:hAnsi="Times New Roman" w:cs="Times New Roman"/>
          <w:sz w:val="24"/>
          <w:szCs w:val="24"/>
        </w:rPr>
        <w:t>Senyefia</w:t>
      </w:r>
      <w:proofErr w:type="spellEnd"/>
      <w:r w:rsidR="00BB7FDA">
        <w:rPr>
          <w:rFonts w:ascii="Times New Roman" w:hAnsi="Times New Roman" w:cs="Times New Roman"/>
          <w:sz w:val="24"/>
          <w:szCs w:val="24"/>
        </w:rPr>
        <w:t xml:space="preserve"> et al., 2022; Baidoo et al., 2025; </w:t>
      </w:r>
      <w:proofErr w:type="spellStart"/>
      <w:r w:rsidR="00BB7FDA">
        <w:rPr>
          <w:rFonts w:ascii="Times New Roman" w:hAnsi="Times New Roman" w:cs="Times New Roman"/>
          <w:sz w:val="24"/>
          <w:szCs w:val="24"/>
        </w:rPr>
        <w:t>Toffaha</w:t>
      </w:r>
      <w:proofErr w:type="spellEnd"/>
      <w:r w:rsidRPr="00874646">
        <w:rPr>
          <w:rFonts w:ascii="Times New Roman" w:hAnsi="Times New Roman" w:cs="Times New Roman"/>
          <w:sz w:val="24"/>
          <w:szCs w:val="24"/>
        </w:rPr>
        <w:t xml:space="preserve"> et al., 2025). These strategies have established </w:t>
      </w:r>
      <w:r w:rsidR="006A3EB8">
        <w:rPr>
          <w:rFonts w:ascii="Times New Roman" w:hAnsi="Times New Roman" w:cs="Times New Roman"/>
          <w:sz w:val="24"/>
          <w:szCs w:val="24"/>
        </w:rPr>
        <w:t>that age, stage, grade, lymph node involvement, tumour size, molecular subtype, and delay in treatment are</w:t>
      </w:r>
      <w:r w:rsidRPr="00874646">
        <w:rPr>
          <w:rFonts w:ascii="Times New Roman" w:hAnsi="Times New Roman" w:cs="Times New Roman"/>
          <w:sz w:val="24"/>
          <w:szCs w:val="24"/>
        </w:rPr>
        <w:t xml:space="preserve"> predictors of mortality. Ghanaian research has shown that the risk of death among patients with </w:t>
      </w:r>
      <w:r w:rsidR="00BB7FDA">
        <w:rPr>
          <w:rFonts w:ascii="Times New Roman" w:hAnsi="Times New Roman" w:cs="Times New Roman"/>
          <w:sz w:val="24"/>
          <w:szCs w:val="24"/>
        </w:rPr>
        <w:t>triple-negative disease is significantly higher, as well as those who present with metastatic spread (Schmid et al., 2024; De Vis et al., 2025; Gupta</w:t>
      </w:r>
      <w:r w:rsidRPr="00874646">
        <w:rPr>
          <w:rFonts w:ascii="Times New Roman" w:hAnsi="Times New Roman" w:cs="Times New Roman"/>
          <w:sz w:val="24"/>
          <w:szCs w:val="24"/>
        </w:rPr>
        <w:t xml:space="preserve"> et al., 2025). Although these models </w:t>
      </w:r>
      <w:r w:rsidR="00BB7FDA">
        <w:rPr>
          <w:rFonts w:ascii="Times New Roman" w:hAnsi="Times New Roman" w:cs="Times New Roman"/>
          <w:sz w:val="24"/>
          <w:szCs w:val="24"/>
        </w:rPr>
        <w:t>provide useful insights into mortality risk, they treat death as a terminal event and do not account for the processes of disease in between, such as</w:t>
      </w:r>
      <w:r w:rsidRPr="00874646">
        <w:rPr>
          <w:rFonts w:ascii="Times New Roman" w:hAnsi="Times New Roman" w:cs="Times New Roman"/>
          <w:sz w:val="24"/>
          <w:szCs w:val="24"/>
        </w:rPr>
        <w:t xml:space="preserve"> recurrence and progression.</w:t>
      </w:r>
    </w:p>
    <w:p w14:paraId="2DC442A1" w14:textId="2C66C766"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methodology of competing risks has also </w:t>
      </w:r>
      <w:r w:rsidR="00BB7FDA">
        <w:rPr>
          <w:rFonts w:ascii="Times New Roman" w:hAnsi="Times New Roman" w:cs="Times New Roman"/>
          <w:sz w:val="24"/>
          <w:szCs w:val="24"/>
        </w:rPr>
        <w:t>received greater consideration in oncology research, as it has been acknowledged that patients may succumb to other causes unrelated</w:t>
      </w:r>
      <w:r w:rsidRPr="00874646">
        <w:rPr>
          <w:rFonts w:ascii="Times New Roman" w:hAnsi="Times New Roman" w:cs="Times New Roman"/>
          <w:sz w:val="24"/>
          <w:szCs w:val="24"/>
        </w:rPr>
        <w:t xml:space="preserve"> to cancer (Schonberg et al., 2025; Mancini et al., 2025). Cumulative incidence of breast </w:t>
      </w:r>
      <w:r w:rsidR="00BB7FDA">
        <w:rPr>
          <w:rFonts w:ascii="Times New Roman" w:hAnsi="Times New Roman" w:cs="Times New Roman"/>
          <w:sz w:val="24"/>
          <w:szCs w:val="24"/>
        </w:rPr>
        <w:t>cancer-specific</w:t>
      </w:r>
      <w:r w:rsidRPr="00874646">
        <w:rPr>
          <w:rFonts w:ascii="Times New Roman" w:hAnsi="Times New Roman" w:cs="Times New Roman"/>
          <w:sz w:val="24"/>
          <w:szCs w:val="24"/>
        </w:rPr>
        <w:t xml:space="preserve"> mortality in </w:t>
      </w:r>
      <w:r w:rsidR="00BB7FDA">
        <w:rPr>
          <w:rFonts w:ascii="Times New Roman" w:hAnsi="Times New Roman" w:cs="Times New Roman"/>
          <w:sz w:val="24"/>
          <w:szCs w:val="24"/>
        </w:rPr>
        <w:t xml:space="preserve">the </w:t>
      </w:r>
      <w:r w:rsidRPr="00874646">
        <w:rPr>
          <w:rFonts w:ascii="Times New Roman" w:hAnsi="Times New Roman" w:cs="Times New Roman"/>
          <w:sz w:val="24"/>
          <w:szCs w:val="24"/>
        </w:rPr>
        <w:t xml:space="preserve">presence of cardiovascular disease, diabetes, and other competing causes </w:t>
      </w:r>
      <w:r w:rsidR="00BB7FDA">
        <w:rPr>
          <w:rFonts w:ascii="Times New Roman" w:hAnsi="Times New Roman" w:cs="Times New Roman"/>
          <w:sz w:val="24"/>
          <w:szCs w:val="24"/>
        </w:rPr>
        <w:t>has</w:t>
      </w:r>
      <w:r w:rsidRPr="00874646">
        <w:rPr>
          <w:rFonts w:ascii="Times New Roman" w:hAnsi="Times New Roman" w:cs="Times New Roman"/>
          <w:sz w:val="24"/>
          <w:szCs w:val="24"/>
        </w:rPr>
        <w:t xml:space="preserve"> been estimated using </w:t>
      </w:r>
      <w:r w:rsidR="00BB7FDA">
        <w:rPr>
          <w:rFonts w:ascii="Times New Roman" w:hAnsi="Times New Roman" w:cs="Times New Roman"/>
          <w:sz w:val="24"/>
          <w:szCs w:val="24"/>
        </w:rPr>
        <w:t>Fine-</w:t>
      </w:r>
      <w:proofErr w:type="spellStart"/>
      <w:r w:rsidR="00BB7FDA">
        <w:rPr>
          <w:rFonts w:ascii="Times New Roman" w:hAnsi="Times New Roman" w:cs="Times New Roman"/>
          <w:sz w:val="24"/>
          <w:szCs w:val="24"/>
        </w:rPr>
        <w:t>Gray</w:t>
      </w:r>
      <w:proofErr w:type="spellEnd"/>
      <w:r w:rsidR="00BB7FDA">
        <w:rPr>
          <w:rFonts w:ascii="Times New Roman" w:hAnsi="Times New Roman" w:cs="Times New Roman"/>
          <w:sz w:val="24"/>
          <w:szCs w:val="24"/>
        </w:rPr>
        <w:t xml:space="preserve"> sub-distribution</w:t>
      </w:r>
      <w:r w:rsidRPr="00874646">
        <w:rPr>
          <w:rFonts w:ascii="Times New Roman" w:hAnsi="Times New Roman" w:cs="Times New Roman"/>
          <w:sz w:val="24"/>
          <w:szCs w:val="24"/>
        </w:rPr>
        <w:t xml:space="preserve"> hazard models and </w:t>
      </w:r>
      <w:r w:rsidR="00BB7FDA">
        <w:rPr>
          <w:rFonts w:ascii="Times New Roman" w:hAnsi="Times New Roman" w:cs="Times New Roman"/>
          <w:sz w:val="24"/>
          <w:szCs w:val="24"/>
        </w:rPr>
        <w:t>cause-specific</w:t>
      </w:r>
      <w:r w:rsidRPr="00874646">
        <w:rPr>
          <w:rFonts w:ascii="Times New Roman" w:hAnsi="Times New Roman" w:cs="Times New Roman"/>
          <w:sz w:val="24"/>
          <w:szCs w:val="24"/>
        </w:rPr>
        <w:t xml:space="preserve"> Cox models in breast cancer </w:t>
      </w:r>
      <w:r w:rsidR="00BB7FDA">
        <w:rPr>
          <w:rFonts w:ascii="Times New Roman" w:hAnsi="Times New Roman" w:cs="Times New Roman"/>
          <w:sz w:val="24"/>
          <w:szCs w:val="24"/>
        </w:rPr>
        <w:t>cohort</w:t>
      </w:r>
      <w:r w:rsidRPr="00874646">
        <w:rPr>
          <w:rFonts w:ascii="Times New Roman" w:hAnsi="Times New Roman" w:cs="Times New Roman"/>
          <w:sz w:val="24"/>
          <w:szCs w:val="24"/>
        </w:rPr>
        <w:t xml:space="preserve"> studies in Europe, North America, and Asia (</w:t>
      </w:r>
      <w:proofErr w:type="spellStart"/>
      <w:r w:rsidRPr="00874646">
        <w:rPr>
          <w:rFonts w:ascii="Times New Roman" w:hAnsi="Times New Roman" w:cs="Times New Roman"/>
          <w:sz w:val="24"/>
          <w:szCs w:val="24"/>
        </w:rPr>
        <w:t>Bosson-Amedenu</w:t>
      </w:r>
      <w:proofErr w:type="spellEnd"/>
      <w:r w:rsidRPr="00874646">
        <w:rPr>
          <w:rFonts w:ascii="Times New Roman" w:hAnsi="Times New Roman" w:cs="Times New Roman"/>
          <w:sz w:val="24"/>
          <w:szCs w:val="24"/>
        </w:rPr>
        <w:t xml:space="preserve"> et al., 2025; </w:t>
      </w:r>
      <w:proofErr w:type="spellStart"/>
      <w:r w:rsidRPr="00874646">
        <w:rPr>
          <w:rFonts w:ascii="Times New Roman" w:hAnsi="Times New Roman" w:cs="Times New Roman"/>
          <w:sz w:val="24"/>
          <w:szCs w:val="24"/>
        </w:rPr>
        <w:t>Blondeaux</w:t>
      </w:r>
      <w:proofErr w:type="spellEnd"/>
      <w:r w:rsidRPr="00874646">
        <w:rPr>
          <w:rFonts w:ascii="Times New Roman" w:hAnsi="Times New Roman" w:cs="Times New Roman"/>
          <w:sz w:val="24"/>
          <w:szCs w:val="24"/>
        </w:rPr>
        <w:t xml:space="preserve"> et al., 2025; Abdou et al., 2025). These papers show that traditional Kaplan Meier procedures overestimate cancer mortality in the event of competing risks that are very high. The use of competing risks models in African breast cancer cohorts is</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 however, very scarce, though the mortality due to </w:t>
      </w:r>
      <w:r w:rsidR="00211734" w:rsidRPr="00874646">
        <w:rPr>
          <w:rFonts w:ascii="Times New Roman" w:hAnsi="Times New Roman" w:cs="Times New Roman"/>
          <w:sz w:val="24"/>
          <w:szCs w:val="24"/>
        </w:rPr>
        <w:t>non-cancers</w:t>
      </w:r>
      <w:r w:rsidRPr="00874646">
        <w:rPr>
          <w:rFonts w:ascii="Times New Roman" w:hAnsi="Times New Roman" w:cs="Times New Roman"/>
          <w:sz w:val="24"/>
          <w:szCs w:val="24"/>
        </w:rPr>
        <w:t xml:space="preserve"> is very high.</w:t>
      </w:r>
    </w:p>
    <w:p w14:paraId="5D3CF2DD" w14:textId="22E0D460"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Multistate survival models are survival analysis models that describe disease progression as a process consisting of transitions between clinically meaningful states (de Boer et al., 2022; </w:t>
      </w:r>
      <w:proofErr w:type="spellStart"/>
      <w:r w:rsidRPr="00874646">
        <w:rPr>
          <w:rFonts w:ascii="Times New Roman" w:hAnsi="Times New Roman" w:cs="Times New Roman"/>
          <w:sz w:val="24"/>
          <w:szCs w:val="24"/>
        </w:rPr>
        <w:t>Alsaedi</w:t>
      </w:r>
      <w:proofErr w:type="spellEnd"/>
      <w:r w:rsidRPr="00874646">
        <w:rPr>
          <w:rFonts w:ascii="Times New Roman" w:hAnsi="Times New Roman" w:cs="Times New Roman"/>
          <w:sz w:val="24"/>
          <w:szCs w:val="24"/>
        </w:rPr>
        <w:t xml:space="preserve"> et al., 2026; Sari et al., 2025; Wang et al., 2025). Multistate frameworks have been adopted in the study of breast cancer to model transition between the diagnosis and recurrence, metastasis and death to estimate </w:t>
      </w:r>
      <w:r w:rsidR="00EA5EA1">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and state occupation probabilities over time. European and North American studies indicate that recurrence and metastasis </w:t>
      </w:r>
      <w:r w:rsidR="00EA5EA1">
        <w:rPr>
          <w:rFonts w:ascii="Times New Roman" w:hAnsi="Times New Roman" w:cs="Times New Roman"/>
          <w:sz w:val="24"/>
          <w:szCs w:val="24"/>
        </w:rPr>
        <w:t>significantly alter the risk of subsequent mortality, and that treatment effects vary by disease stage</w:t>
      </w:r>
      <w:r w:rsidRPr="00874646">
        <w:rPr>
          <w:rFonts w:ascii="Times New Roman" w:hAnsi="Times New Roman" w:cs="Times New Roman"/>
          <w:sz w:val="24"/>
          <w:szCs w:val="24"/>
        </w:rPr>
        <w:t xml:space="preserve"> (Morgan et al., 2024; Cardoso et al., 2023). The models facilitate dynamic forecasting of </w:t>
      </w:r>
      <w:r w:rsidR="006A3EB8">
        <w:rPr>
          <w:rFonts w:ascii="Times New Roman" w:hAnsi="Times New Roman" w:cs="Times New Roman"/>
          <w:sz w:val="24"/>
          <w:szCs w:val="24"/>
        </w:rPr>
        <w:t>patient prognosis</w:t>
      </w:r>
      <w:r w:rsidR="00BB7FDA">
        <w:rPr>
          <w:rFonts w:ascii="Times New Roman" w:hAnsi="Times New Roman" w:cs="Times New Roman"/>
          <w:sz w:val="24"/>
          <w:szCs w:val="24"/>
        </w:rPr>
        <w:t xml:space="preserve"> and the assessment of interventions across</w:t>
      </w:r>
      <w:r w:rsidRPr="00874646">
        <w:rPr>
          <w:rFonts w:ascii="Times New Roman" w:hAnsi="Times New Roman" w:cs="Times New Roman"/>
          <w:sz w:val="24"/>
          <w:szCs w:val="24"/>
        </w:rPr>
        <w:t xml:space="preserve"> the entire disease pathway. Although multistate models are clinically relevant, they have not been widely used in </w:t>
      </w:r>
      <w:r w:rsidR="00EA5EA1">
        <w:rPr>
          <w:rFonts w:ascii="Times New Roman" w:hAnsi="Times New Roman" w:cs="Times New Roman"/>
          <w:sz w:val="24"/>
          <w:szCs w:val="24"/>
        </w:rPr>
        <w:t>oncology research</w:t>
      </w:r>
      <w:r w:rsidRPr="00874646">
        <w:rPr>
          <w:rFonts w:ascii="Times New Roman" w:hAnsi="Times New Roman" w:cs="Times New Roman"/>
          <w:sz w:val="24"/>
          <w:szCs w:val="24"/>
        </w:rPr>
        <w:t xml:space="preserve"> in </w:t>
      </w:r>
      <w:r w:rsidR="00EA5EA1">
        <w:rPr>
          <w:rFonts w:ascii="Times New Roman" w:hAnsi="Times New Roman" w:cs="Times New Roman"/>
          <w:sz w:val="24"/>
          <w:szCs w:val="24"/>
        </w:rPr>
        <w:t>sub-Saharan</w:t>
      </w:r>
      <w:r w:rsidRPr="00874646">
        <w:rPr>
          <w:rFonts w:ascii="Times New Roman" w:hAnsi="Times New Roman" w:cs="Times New Roman"/>
          <w:sz w:val="24"/>
          <w:szCs w:val="24"/>
        </w:rPr>
        <w:t xml:space="preserve"> Africa.</w:t>
      </w:r>
    </w:p>
    <w:p w14:paraId="063DFEB7" w14:textId="057C43C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It has further been shown that molecular profiling has uncovered significant heterogeneity in the biology of breast cancer. Luminal A and Luminal B tumours are considered to bear </w:t>
      </w:r>
      <w:r w:rsidR="00EA5EA1">
        <w:rPr>
          <w:rFonts w:ascii="Times New Roman" w:hAnsi="Times New Roman" w:cs="Times New Roman"/>
          <w:sz w:val="24"/>
          <w:szCs w:val="24"/>
        </w:rPr>
        <w:t>a good prognosis through endocrine treatment, but triple-negative and HER2-enriched</w:t>
      </w:r>
      <w:r w:rsidRPr="00874646">
        <w:rPr>
          <w:rFonts w:ascii="Times New Roman" w:hAnsi="Times New Roman" w:cs="Times New Roman"/>
          <w:sz w:val="24"/>
          <w:szCs w:val="24"/>
        </w:rPr>
        <w:t xml:space="preserve"> tumours are aggressive and early relapsing. African cohorts have an </w:t>
      </w:r>
      <w:r w:rsidR="00EA5EA1">
        <w:rPr>
          <w:rFonts w:ascii="Times New Roman" w:hAnsi="Times New Roman" w:cs="Times New Roman"/>
          <w:sz w:val="24"/>
          <w:szCs w:val="24"/>
        </w:rPr>
        <w:t>unusually high incidence of triple-negative disease,</w:t>
      </w:r>
      <w:r w:rsidRPr="00874646">
        <w:rPr>
          <w:rFonts w:ascii="Times New Roman" w:hAnsi="Times New Roman" w:cs="Times New Roman"/>
          <w:sz w:val="24"/>
          <w:szCs w:val="24"/>
        </w:rPr>
        <w:t xml:space="preserve"> indicating a unique biological risk environment (</w:t>
      </w:r>
      <w:proofErr w:type="spellStart"/>
      <w:r w:rsidRPr="00874646">
        <w:rPr>
          <w:rFonts w:ascii="Times New Roman" w:hAnsi="Times New Roman" w:cs="Times New Roman"/>
          <w:sz w:val="24"/>
          <w:szCs w:val="24"/>
        </w:rPr>
        <w:t>Oladeru</w:t>
      </w:r>
      <w:proofErr w:type="spellEnd"/>
      <w:r w:rsidRPr="00874646">
        <w:rPr>
          <w:rFonts w:ascii="Times New Roman" w:hAnsi="Times New Roman" w:cs="Times New Roman"/>
          <w:sz w:val="24"/>
          <w:szCs w:val="24"/>
        </w:rPr>
        <w:t xml:space="preserve"> et al., 2024; Hercules et al., 2022; </w:t>
      </w:r>
      <w:proofErr w:type="spellStart"/>
      <w:r w:rsidRPr="00874646">
        <w:rPr>
          <w:rFonts w:ascii="Times New Roman" w:hAnsi="Times New Roman" w:cs="Times New Roman"/>
          <w:sz w:val="24"/>
          <w:szCs w:val="24"/>
        </w:rPr>
        <w:t>Mugo</w:t>
      </w:r>
      <w:proofErr w:type="spellEnd"/>
      <w:r w:rsidRPr="00874646">
        <w:rPr>
          <w:rFonts w:ascii="Times New Roman" w:hAnsi="Times New Roman" w:cs="Times New Roman"/>
          <w:sz w:val="24"/>
          <w:szCs w:val="24"/>
        </w:rPr>
        <w:t xml:space="preserve">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Contino</w:t>
      </w:r>
      <w:proofErr w:type="spellEnd"/>
      <w:r w:rsidRPr="00874646">
        <w:rPr>
          <w:rFonts w:ascii="Times New Roman" w:hAnsi="Times New Roman" w:cs="Times New Roman"/>
          <w:sz w:val="24"/>
          <w:szCs w:val="24"/>
        </w:rPr>
        <w:t xml:space="preserve">, 2025). In the majority of prognostic studies in the </w:t>
      </w:r>
      <w:r w:rsidR="00EA5EA1">
        <w:rPr>
          <w:rFonts w:ascii="Times New Roman" w:hAnsi="Times New Roman" w:cs="Times New Roman"/>
          <w:sz w:val="24"/>
          <w:szCs w:val="24"/>
        </w:rPr>
        <w:t>field, molecular subtype is treated as a baseline covariate in single-endpoint survival models, but its role in mechanisms of recurrence and progression is not examined</w:t>
      </w:r>
      <w:r w:rsidRPr="00874646">
        <w:rPr>
          <w:rFonts w:ascii="Times New Roman" w:hAnsi="Times New Roman" w:cs="Times New Roman"/>
          <w:sz w:val="24"/>
          <w:szCs w:val="24"/>
        </w:rPr>
        <w:t>.</w:t>
      </w:r>
    </w:p>
    <w:p w14:paraId="13615600" w14:textId="7EAD65B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w:t>
      </w:r>
      <w:r w:rsidR="00EA5EA1">
        <w:rPr>
          <w:rFonts w:ascii="Times New Roman" w:hAnsi="Times New Roman" w:cs="Times New Roman"/>
          <w:sz w:val="24"/>
          <w:szCs w:val="24"/>
        </w:rPr>
        <w:t xml:space="preserve">available literature indicates </w:t>
      </w:r>
      <w:r w:rsidR="002629EC">
        <w:rPr>
          <w:rFonts w:ascii="Times New Roman" w:hAnsi="Times New Roman" w:cs="Times New Roman"/>
          <w:sz w:val="24"/>
          <w:szCs w:val="24"/>
        </w:rPr>
        <w:t>that some</w:t>
      </w:r>
      <w:r w:rsidR="00EA5EA1">
        <w:rPr>
          <w:rFonts w:ascii="Times New Roman" w:hAnsi="Times New Roman" w:cs="Times New Roman"/>
          <w:sz w:val="24"/>
          <w:szCs w:val="24"/>
        </w:rPr>
        <w:t xml:space="preserve"> methodology has limitations</w:t>
      </w:r>
      <w:r w:rsidRPr="00874646">
        <w:rPr>
          <w:rFonts w:ascii="Times New Roman" w:hAnsi="Times New Roman" w:cs="Times New Roman"/>
          <w:sz w:val="24"/>
          <w:szCs w:val="24"/>
        </w:rPr>
        <w:t xml:space="preserve">. To begin with, the predominant use of single endpoint Cox models does not </w:t>
      </w:r>
      <w:proofErr w:type="gramStart"/>
      <w:r w:rsidRPr="00874646">
        <w:rPr>
          <w:rFonts w:ascii="Times New Roman" w:hAnsi="Times New Roman" w:cs="Times New Roman"/>
          <w:sz w:val="24"/>
          <w:szCs w:val="24"/>
        </w:rPr>
        <w:t>take into account</w:t>
      </w:r>
      <w:proofErr w:type="gramEnd"/>
      <w:r w:rsidRPr="00874646">
        <w:rPr>
          <w:rFonts w:ascii="Times New Roman" w:hAnsi="Times New Roman" w:cs="Times New Roman"/>
          <w:sz w:val="24"/>
          <w:szCs w:val="24"/>
        </w:rPr>
        <w:t xml:space="preserve"> intermediate disease events, and it does not </w:t>
      </w:r>
      <w:r w:rsidR="00EA5EA1">
        <w:rPr>
          <w:rFonts w:ascii="Times New Roman" w:hAnsi="Times New Roman" w:cs="Times New Roman"/>
          <w:sz w:val="24"/>
          <w:szCs w:val="24"/>
        </w:rPr>
        <w:t>characterise</w:t>
      </w:r>
      <w:r w:rsidRPr="00874646">
        <w:rPr>
          <w:rFonts w:ascii="Times New Roman" w:hAnsi="Times New Roman" w:cs="Times New Roman"/>
          <w:sz w:val="24"/>
          <w:szCs w:val="24"/>
        </w:rPr>
        <w:t xml:space="preserve"> the entire natural history of breast cancer. Second, the competing mortality is not usually considered</w:t>
      </w:r>
      <w:r w:rsidR="00EA5EA1">
        <w:rPr>
          <w:rFonts w:ascii="Times New Roman" w:hAnsi="Times New Roman" w:cs="Times New Roman"/>
          <w:sz w:val="24"/>
          <w:szCs w:val="24"/>
        </w:rPr>
        <w:t xml:space="preserve">, resulting in </w:t>
      </w:r>
      <w:r w:rsidRPr="00874646">
        <w:rPr>
          <w:rFonts w:ascii="Times New Roman" w:hAnsi="Times New Roman" w:cs="Times New Roman"/>
          <w:sz w:val="24"/>
          <w:szCs w:val="24"/>
        </w:rPr>
        <w:t>bias in estimating the specific risk of breast cancer. Third, dynamic transitions in disease</w:t>
      </w:r>
      <w:r w:rsidR="00EA5EA1">
        <w:rPr>
          <w:rFonts w:ascii="Times New Roman" w:hAnsi="Times New Roman" w:cs="Times New Roman"/>
          <w:sz w:val="24"/>
          <w:szCs w:val="24"/>
        </w:rPr>
        <w:t>, including recurrence and metastasis, are not directly modelled,</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limiting the</w:t>
      </w:r>
      <w:r w:rsidRPr="00874646">
        <w:rPr>
          <w:rFonts w:ascii="Times New Roman" w:hAnsi="Times New Roman" w:cs="Times New Roman"/>
          <w:sz w:val="24"/>
          <w:szCs w:val="24"/>
        </w:rPr>
        <w:t xml:space="preserve"> ability to produce clinically actionable prognostic trajectories. </w:t>
      </w:r>
      <w:r w:rsidRPr="00874646">
        <w:rPr>
          <w:rFonts w:ascii="Times New Roman" w:hAnsi="Times New Roman" w:cs="Times New Roman"/>
          <w:sz w:val="24"/>
          <w:szCs w:val="24"/>
        </w:rPr>
        <w:lastRenderedPageBreak/>
        <w:t xml:space="preserve">Fourth, </w:t>
      </w:r>
      <w:r w:rsidR="00211734" w:rsidRPr="00874646">
        <w:rPr>
          <w:rFonts w:ascii="Times New Roman" w:hAnsi="Times New Roman" w:cs="Times New Roman"/>
          <w:sz w:val="24"/>
          <w:szCs w:val="24"/>
        </w:rPr>
        <w:t>state-based</w:t>
      </w:r>
      <w:r w:rsidRPr="00874646">
        <w:rPr>
          <w:rFonts w:ascii="Times New Roman" w:hAnsi="Times New Roman" w:cs="Times New Roman"/>
          <w:sz w:val="24"/>
          <w:szCs w:val="24"/>
        </w:rPr>
        <w:t xml:space="preserve"> models of survival do not incorporate </w:t>
      </w:r>
      <w:r w:rsidR="00EA5EA1">
        <w:rPr>
          <w:rFonts w:ascii="Times New Roman" w:hAnsi="Times New Roman" w:cs="Times New Roman"/>
          <w:sz w:val="24"/>
          <w:szCs w:val="24"/>
        </w:rPr>
        <w:t>African-specific</w:t>
      </w:r>
      <w:r w:rsidRPr="00874646">
        <w:rPr>
          <w:rFonts w:ascii="Times New Roman" w:hAnsi="Times New Roman" w:cs="Times New Roman"/>
          <w:sz w:val="24"/>
          <w:szCs w:val="24"/>
        </w:rPr>
        <w:t xml:space="preserve"> tumour biology, which could </w:t>
      </w:r>
      <w:r w:rsidR="00EA5EA1">
        <w:rPr>
          <w:rFonts w:ascii="Times New Roman" w:hAnsi="Times New Roman" w:cs="Times New Roman"/>
          <w:sz w:val="24"/>
          <w:szCs w:val="24"/>
        </w:rPr>
        <w:t xml:space="preserve">facilitate </w:t>
      </w:r>
      <w:r w:rsidRPr="00874646">
        <w:rPr>
          <w:rFonts w:ascii="Times New Roman" w:hAnsi="Times New Roman" w:cs="Times New Roman"/>
          <w:sz w:val="24"/>
          <w:szCs w:val="24"/>
        </w:rPr>
        <w:t>personalised risk stratification.</w:t>
      </w:r>
    </w:p>
    <w:p w14:paraId="182CF53A" w14:textId="475799D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reason behind this study is the necessity to go </w:t>
      </w:r>
      <w:r w:rsidR="00EA5EA1">
        <w:rPr>
          <w:rFonts w:ascii="Times New Roman" w:hAnsi="Times New Roman" w:cs="Times New Roman"/>
          <w:sz w:val="24"/>
          <w:szCs w:val="24"/>
        </w:rPr>
        <w:t xml:space="preserve">beyond traditional survival analysis and to formulate an extensive framework of modelling that would capture the reality of the </w:t>
      </w:r>
      <w:r w:rsidRPr="00874646">
        <w:rPr>
          <w:rFonts w:ascii="Times New Roman" w:hAnsi="Times New Roman" w:cs="Times New Roman"/>
          <w:sz w:val="24"/>
          <w:szCs w:val="24"/>
        </w:rPr>
        <w:t xml:space="preserve">clinical progression of breast cancer in Ghana. </w:t>
      </w:r>
      <w:r w:rsidR="00EA5EA1">
        <w:rPr>
          <w:rFonts w:ascii="Times New Roman" w:hAnsi="Times New Roman" w:cs="Times New Roman"/>
          <w:sz w:val="24"/>
          <w:szCs w:val="24"/>
        </w:rPr>
        <w:t xml:space="preserve">This study will implement a multistate competing risks survival model that jointly integrates progression, breast cancer mortality, and competing mortality to quantify transition-specific hazards, approximate state-occupation probabilities, and generate </w:t>
      </w:r>
      <w:r w:rsidRPr="00874646">
        <w:rPr>
          <w:rFonts w:ascii="Times New Roman" w:hAnsi="Times New Roman" w:cs="Times New Roman"/>
          <w:sz w:val="24"/>
          <w:szCs w:val="24"/>
        </w:rPr>
        <w:t xml:space="preserve">dynamic prognostic profiles stratified by molecular subtype and clinical characteristics. The research fills </w:t>
      </w:r>
      <w:r w:rsidR="00EA5EA1">
        <w:rPr>
          <w:rFonts w:ascii="Times New Roman" w:hAnsi="Times New Roman" w:cs="Times New Roman"/>
          <w:sz w:val="24"/>
          <w:szCs w:val="24"/>
        </w:rPr>
        <w:t>essential knowledge gaps in the literature by incorporating recurrence and metastasis into survival modelling, accounting for competing risks, and drawing on an African-specific evidence base to improve accuracy in oncology</w:t>
      </w:r>
      <w:r w:rsidRPr="00874646">
        <w:rPr>
          <w:rFonts w:ascii="Times New Roman" w:hAnsi="Times New Roman" w:cs="Times New Roman"/>
          <w:sz w:val="24"/>
          <w:szCs w:val="24"/>
        </w:rPr>
        <w:t xml:space="preserve"> and health system planning.</w:t>
      </w:r>
    </w:p>
    <w:p w14:paraId="0FC86087" w14:textId="77777777"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Materials and Methods</w:t>
      </w:r>
    </w:p>
    <w:p w14:paraId="152BE633" w14:textId="21192A23"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Design, setting and source of data of the study</w:t>
      </w:r>
    </w:p>
    <w:p w14:paraId="4B817067" w14:textId="5D239ED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analysis of routinely collected clinical data of breast cancer patients managed in Ghana was done using a retrospective cohort design. The data </w:t>
      </w:r>
      <w:r w:rsidR="00EA5EA1">
        <w:rPr>
          <w:rFonts w:ascii="Times New Roman" w:hAnsi="Times New Roman" w:cs="Times New Roman"/>
          <w:sz w:val="24"/>
          <w:szCs w:val="24"/>
        </w:rPr>
        <w:t xml:space="preserve">included specific follow-up time at the </w:t>
      </w:r>
      <w:r w:rsidR="00BB7FDA">
        <w:rPr>
          <w:rFonts w:ascii="Times New Roman" w:hAnsi="Times New Roman" w:cs="Times New Roman"/>
          <w:sz w:val="24"/>
          <w:szCs w:val="24"/>
        </w:rPr>
        <w:t>event signal level</w:t>
      </w:r>
      <w:r w:rsidRPr="00874646">
        <w:rPr>
          <w:rFonts w:ascii="Times New Roman" w:hAnsi="Times New Roman" w:cs="Times New Roman"/>
          <w:sz w:val="24"/>
          <w:szCs w:val="24"/>
        </w:rPr>
        <w:t xml:space="preserve">, rival risk grouping, intermediate illness indicators, and baseline clinicopathological covariates. The analytical objective was to </w:t>
      </w:r>
      <w:r w:rsidR="00EA5EA1">
        <w:rPr>
          <w:rFonts w:ascii="Times New Roman" w:hAnsi="Times New Roman" w:cs="Times New Roman"/>
          <w:sz w:val="24"/>
          <w:szCs w:val="24"/>
        </w:rPr>
        <w:t>quantify disease progression pathways and the risks of events using the multistate competing-risks framework, which combines cause-specific and sub-distribution</w:t>
      </w:r>
      <w:r w:rsidRPr="00874646">
        <w:rPr>
          <w:rFonts w:ascii="Times New Roman" w:hAnsi="Times New Roman" w:cs="Times New Roman"/>
          <w:sz w:val="24"/>
          <w:szCs w:val="24"/>
        </w:rPr>
        <w:t xml:space="preserve"> hazards.</w:t>
      </w:r>
    </w:p>
    <w:p w14:paraId="46A22D37" w14:textId="645440A8" w:rsidR="00D4433A" w:rsidRPr="0010180A" w:rsidRDefault="00D4433A" w:rsidP="00874646">
      <w:pPr>
        <w:jc w:val="both"/>
        <w:rPr>
          <w:rFonts w:ascii="Times New Roman" w:hAnsi="Times New Roman" w:cs="Times New Roman"/>
          <w:b/>
          <w:bCs/>
          <w:sz w:val="24"/>
          <w:szCs w:val="24"/>
        </w:rPr>
      </w:pPr>
      <w:r w:rsidRPr="0010180A">
        <w:rPr>
          <w:rFonts w:ascii="Times New Roman" w:hAnsi="Times New Roman" w:cs="Times New Roman"/>
          <w:b/>
          <w:bCs/>
          <w:sz w:val="24"/>
          <w:szCs w:val="24"/>
        </w:rPr>
        <w:t>Multistate competing risks model</w:t>
      </w:r>
    </w:p>
    <w:p w14:paraId="56AD76F6" w14:textId="7DB3BEA3"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development of breast cancer was modelled as a </w:t>
      </w:r>
      <w:r w:rsidR="00EA5EA1">
        <w:rPr>
          <w:rFonts w:ascii="Times New Roman" w:hAnsi="Times New Roman" w:cs="Times New Roman"/>
          <w:sz w:val="24"/>
          <w:szCs w:val="24"/>
        </w:rPr>
        <w:t>continuous-time</w:t>
      </w:r>
      <w:r w:rsidRPr="00874646">
        <w:rPr>
          <w:rFonts w:ascii="Times New Roman" w:hAnsi="Times New Roman" w:cs="Times New Roman"/>
          <w:sz w:val="24"/>
          <w:szCs w:val="24"/>
        </w:rPr>
        <w:t xml:space="preserve"> multistate process </w:t>
      </w:r>
      <m:oMath>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oMath>
      <w:r w:rsidR="004E412B" w:rsidRPr="004E412B">
        <w:rPr>
          <w:rFonts w:ascii="Aptos" w:eastAsia="Aptos" w:hAnsi="Aptos" w:cs="Times New Roman"/>
          <w:sz w:val="24"/>
          <w:szCs w:val="24"/>
          <w:lang w:val="en"/>
        </w:rPr>
        <w:t xml:space="preserve"> </w:t>
      </w:r>
      <w:r w:rsidRPr="00874646">
        <w:rPr>
          <w:rFonts w:ascii="Times New Roman" w:hAnsi="Times New Roman" w:cs="Times New Roman"/>
          <w:sz w:val="24"/>
          <w:szCs w:val="24"/>
        </w:rPr>
        <w:t>on a finite state space. The pragmatic definition of a state</w:t>
      </w:r>
      <w:r w:rsidR="0097412E">
        <w:rPr>
          <w:rFonts w:ascii="Times New Roman" w:hAnsi="Times New Roman" w:cs="Times New Roman"/>
          <w:sz w:val="24"/>
          <w:szCs w:val="24"/>
        </w:rPr>
        <w:t xml:space="preserve"> of the </w:t>
      </w:r>
      <w:r w:rsidR="0097412E" w:rsidRPr="00874646">
        <w:rPr>
          <w:rFonts w:ascii="Times New Roman" w:hAnsi="Times New Roman" w:cs="Times New Roman"/>
          <w:sz w:val="24"/>
          <w:szCs w:val="24"/>
        </w:rPr>
        <w:t xml:space="preserve">variables </w:t>
      </w:r>
      <w:r w:rsidR="0097412E">
        <w:rPr>
          <w:rFonts w:ascii="Times New Roman" w:hAnsi="Times New Roman" w:cs="Times New Roman"/>
          <w:sz w:val="24"/>
          <w:szCs w:val="24"/>
        </w:rPr>
        <w:t>was</w:t>
      </w:r>
      <w:r w:rsidR="0097412E" w:rsidRPr="00874646">
        <w:rPr>
          <w:rFonts w:ascii="Times New Roman" w:hAnsi="Times New Roman" w:cs="Times New Roman"/>
          <w:sz w:val="24"/>
          <w:szCs w:val="24"/>
        </w:rPr>
        <w:t xml:space="preserve"> taken as</w:t>
      </w:r>
      <w:r w:rsidRPr="00874646">
        <w:rPr>
          <w:rFonts w:ascii="Times New Roman" w:hAnsi="Times New Roman" w:cs="Times New Roman"/>
          <w:sz w:val="24"/>
          <w:szCs w:val="24"/>
        </w:rPr>
        <w:t>:</w:t>
      </w:r>
    </w:p>
    <w:p w14:paraId="57B9AF5B"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1: Alive at baseline</w:t>
      </w:r>
    </w:p>
    <w:p w14:paraId="098916CB"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2: Progression (indicator of recurrence and or metastasis)</w:t>
      </w:r>
    </w:p>
    <w:p w14:paraId="6B3C3054"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3: Breast cancer event</w:t>
      </w:r>
    </w:p>
    <w:p w14:paraId="7F16E466"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4: Competing risk event</w:t>
      </w:r>
    </w:p>
    <w:p w14:paraId="6E919CF5" w14:textId="3288E2C7" w:rsidR="0010180A" w:rsidRPr="0010180A" w:rsidRDefault="00EA5EA1" w:rsidP="0010180A">
      <w:pPr>
        <w:pStyle w:val="BodyText"/>
        <w:rPr>
          <w:rFonts w:ascii="Aptos" w:eastAsia="Aptos" w:hAnsi="Aptos" w:cs="Times New Roman"/>
          <w:sz w:val="24"/>
          <w:szCs w:val="24"/>
          <w:lang w:val="en"/>
        </w:rPr>
      </w:pPr>
      <w:r>
        <w:rPr>
          <w:rFonts w:ascii="Times New Roman" w:hAnsi="Times New Roman" w:cs="Times New Roman"/>
          <w:sz w:val="24"/>
          <w:szCs w:val="24"/>
        </w:rPr>
        <w:t>Given the limited progression events, the estimation focused on transition-specific hazards, primarily</w:t>
      </w:r>
      <w:r w:rsidR="00D4433A" w:rsidRPr="00874646">
        <w:rPr>
          <w:rFonts w:ascii="Times New Roman" w:hAnsi="Times New Roman" w:cs="Times New Roman"/>
          <w:sz w:val="24"/>
          <w:szCs w:val="24"/>
        </w:rPr>
        <w:t xml:space="preserve"> between the Alive state and the next states. </w:t>
      </w:r>
      <w:r w:rsidR="0010180A" w:rsidRPr="0010180A">
        <w:rPr>
          <w:rFonts w:ascii="Aptos" w:eastAsia="Aptos" w:hAnsi="Aptos" w:cs="Times New Roman"/>
          <w:sz w:val="24"/>
          <w:szCs w:val="24"/>
          <w:lang w:val="en"/>
        </w:rPr>
        <w:t xml:space="preserve">Let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0010180A" w:rsidRPr="0010180A">
        <w:rPr>
          <w:rFonts w:ascii="Aptos" w:eastAsia="Aptos" w:hAnsi="Aptos" w:cs="Times New Roman"/>
          <w:sz w:val="24"/>
          <w:szCs w:val="24"/>
          <w:lang w:val="en"/>
        </w:rPr>
        <w:t xml:space="preserve"> denote the transition intensity from state </w:t>
      </w:r>
      <m:oMath>
        <m:r>
          <w:rPr>
            <w:rFonts w:ascii="Cambria Math" w:eastAsia="Aptos" w:hAnsi="Cambria Math" w:cs="Times New Roman"/>
            <w:sz w:val="24"/>
            <w:szCs w:val="24"/>
            <w:lang w:val="en"/>
          </w:rPr>
          <m:t>r</m:t>
        </m:r>
      </m:oMath>
      <w:r w:rsidR="0010180A" w:rsidRPr="0010180A">
        <w:rPr>
          <w:rFonts w:ascii="Aptos" w:eastAsia="Aptos" w:hAnsi="Aptos" w:cs="Times New Roman"/>
          <w:sz w:val="24"/>
          <w:szCs w:val="24"/>
          <w:lang w:val="en"/>
        </w:rPr>
        <w:t xml:space="preserve"> to state </w:t>
      </w:r>
      <m:oMath>
        <m:r>
          <w:rPr>
            <w:rFonts w:ascii="Cambria Math" w:eastAsia="Aptos" w:hAnsi="Cambria Math" w:cs="Times New Roman"/>
            <w:sz w:val="24"/>
            <w:szCs w:val="24"/>
            <w:lang w:val="en"/>
          </w:rPr>
          <m:t>s</m:t>
        </m:r>
      </m:oMath>
      <w:r w:rsidR="0010180A" w:rsidRPr="0010180A">
        <w:rPr>
          <w:rFonts w:ascii="Aptos" w:eastAsia="Aptos" w:hAnsi="Aptos" w:cs="Times New Roman"/>
          <w:sz w:val="24"/>
          <w:szCs w:val="24"/>
          <w:lang w:val="en"/>
        </w:rPr>
        <w:t xml:space="preserve"> at time </w:t>
      </w:r>
      <m:oMath>
        <m:r>
          <w:rPr>
            <w:rFonts w:ascii="Cambria Math" w:eastAsia="Aptos" w:hAnsi="Cambria Math" w:cs="Times New Roman"/>
            <w:sz w:val="24"/>
            <w:szCs w:val="24"/>
            <w:lang w:val="en"/>
          </w:rPr>
          <m:t>t</m:t>
        </m:r>
      </m:oMath>
      <w:r w:rsidR="0010180A" w:rsidRPr="0010180A">
        <w:rPr>
          <w:rFonts w:ascii="Aptos" w:eastAsia="Aptos" w:hAnsi="Aptos" w:cs="Times New Roman"/>
          <w:sz w:val="24"/>
          <w:szCs w:val="24"/>
          <w:lang w:val="en"/>
        </w:rPr>
        <w:t>, defined as</w:t>
      </w:r>
    </w:p>
    <w:p w14:paraId="633F5531" w14:textId="77777777" w:rsidR="0010180A" w:rsidRPr="0010180A" w:rsidRDefault="00D57092" w:rsidP="0010180A">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limLow>
            <m:limLowPr>
              <m:ctrlPr>
                <w:rPr>
                  <w:rFonts w:ascii="Cambria Math" w:eastAsia="Aptos" w:hAnsi="Cambria Math" w:cs="Times New Roman"/>
                  <w:sz w:val="24"/>
                  <w:szCs w:val="24"/>
                  <w:lang w:val="en"/>
                </w:rPr>
              </m:ctrlPr>
            </m:limLowPr>
            <m:e>
              <m:r>
                <m:rPr>
                  <m:sty m:val="p"/>
                </m:rPr>
                <w:rPr>
                  <w:rFonts w:ascii="Cambria Math" w:eastAsia="Aptos" w:hAnsi="Cambria Math" w:cs="Times New Roman"/>
                  <w:sz w:val="24"/>
                  <w:szCs w:val="24"/>
                  <w:lang w:val="en"/>
                </w:rPr>
                <m:t>lim</m:t>
              </m:r>
            </m:e>
            <m:lim>
              <m:r>
                <w:rPr>
                  <w:rFonts w:ascii="Cambria Math" w:eastAsia="Aptos" w:hAnsi="Cambria Math" w:cs="Times New Roman"/>
                  <w:sz w:val="24"/>
                  <w:szCs w:val="24"/>
                  <w:lang w:val="en"/>
                </w:rPr>
                <m:t>Δt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0</m:t>
              </m:r>
            </m:lim>
          </m:limLow>
          <m:f>
            <m:fPr>
              <m:ctrlPr>
                <w:rPr>
                  <w:rFonts w:ascii="Cambria Math" w:eastAsia="Aptos" w:hAnsi="Cambria Math" w:cs="Times New Roman"/>
                  <w:sz w:val="24"/>
                  <w:szCs w:val="24"/>
                  <w:lang w:val="en"/>
                </w:rPr>
              </m:ctrlPr>
            </m:fPr>
            <m:num>
              <m:r>
                <w:rPr>
                  <w:rFonts w:ascii="Cambria Math" w:eastAsia="Aptos" w:hAnsi="Cambria Math" w:cs="Times New Roman"/>
                  <w:sz w:val="24"/>
                  <w:szCs w:val="24"/>
                  <w:lang w:val="en"/>
                </w:rPr>
                <m:t>P</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Δt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num>
            <m:den>
              <m:r>
                <w:rPr>
                  <w:rFonts w:ascii="Cambria Math" w:eastAsia="Aptos" w:hAnsi="Cambria Math" w:cs="Times New Roman"/>
                  <w:sz w:val="24"/>
                  <w:szCs w:val="24"/>
                  <w:lang w:val="en"/>
                </w:rPr>
                <m:t>Δt</m:t>
              </m:r>
            </m:den>
          </m:f>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 </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oMath>
      </m:oMathPara>
    </w:p>
    <w:p w14:paraId="103AF60C" w14:textId="2FFB1E0B" w:rsidR="0010180A" w:rsidRDefault="0010180A" w:rsidP="00874646">
      <w:pPr>
        <w:jc w:val="both"/>
        <w:rPr>
          <w:rFonts w:ascii="Times New Roman" w:hAnsi="Times New Roman" w:cs="Times New Roman"/>
          <w:sz w:val="24"/>
          <w:szCs w:val="24"/>
        </w:rPr>
      </w:pPr>
      <w:r w:rsidRPr="0010180A">
        <w:rPr>
          <w:rFonts w:ascii="Aptos" w:eastAsia="Aptos" w:hAnsi="Aptos" w:cs="Times New Roman"/>
          <w:sz w:val="24"/>
          <w:szCs w:val="24"/>
          <w:lang w:val="en"/>
        </w:rPr>
        <w:t xml:space="preserve">The transition probability matrix </w:t>
      </w:r>
      <m:oMath>
        <m:r>
          <w:rPr>
            <w:rFonts w:ascii="Cambria Math" w:eastAsia="Aptos" w:hAnsi="Cambria Math" w:cs="Times New Roman"/>
            <w:sz w:val="24"/>
            <w:szCs w:val="24"/>
            <w:lang w:val="en"/>
          </w:rPr>
          <m:t>P</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oMath>
      <w:r w:rsidRPr="0010180A">
        <w:rPr>
          <w:rFonts w:ascii="Aptos" w:eastAsia="Aptos" w:hAnsi="Aptos" w:cs="Times New Roman"/>
          <w:sz w:val="24"/>
          <w:szCs w:val="24"/>
          <w:lang w:val="en"/>
        </w:rPr>
        <w:t xml:space="preserve"> with entries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p</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P</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oMath>
      <w:r>
        <w:rPr>
          <w:rFonts w:ascii="Aptos" w:eastAsia="Aptos" w:hAnsi="Aptos" w:cs="Times New Roman"/>
          <w:sz w:val="24"/>
          <w:szCs w:val="24"/>
          <w:lang w:val="en"/>
        </w:rPr>
        <w:t>,</w:t>
      </w:r>
      <w:r w:rsidRPr="0010180A">
        <w:rPr>
          <w:rFonts w:ascii="Aptos" w:eastAsia="Aptos" w:hAnsi="Aptos" w:cs="Times New Roman"/>
          <w:sz w:val="24"/>
          <w:szCs w:val="24"/>
          <w:lang w:val="en"/>
        </w:rPr>
        <w:t xml:space="preserve"> </w:t>
      </w:r>
      <w:r w:rsidR="0097412E">
        <w:rPr>
          <w:rFonts w:ascii="Times New Roman" w:hAnsi="Times New Roman" w:cs="Times New Roman"/>
          <w:sz w:val="24"/>
          <w:szCs w:val="24"/>
        </w:rPr>
        <w:t xml:space="preserve">was estimated </w:t>
      </w:r>
      <w:r w:rsidR="00D4433A" w:rsidRPr="00874646">
        <w:rPr>
          <w:rFonts w:ascii="Times New Roman" w:hAnsi="Times New Roman" w:cs="Times New Roman"/>
          <w:sz w:val="24"/>
          <w:szCs w:val="24"/>
        </w:rPr>
        <w:t>nonparametric</w:t>
      </w:r>
      <w:r w:rsidR="0097412E">
        <w:rPr>
          <w:rFonts w:ascii="Times New Roman" w:hAnsi="Times New Roman" w:cs="Times New Roman"/>
          <w:sz w:val="24"/>
          <w:szCs w:val="24"/>
        </w:rPr>
        <w:t xml:space="preserve">ally using the </w:t>
      </w:r>
      <w:r w:rsidR="002F6D06">
        <w:rPr>
          <w:rFonts w:ascii="Times New Roman" w:hAnsi="Times New Roman" w:cs="Times New Roman"/>
          <w:sz w:val="24"/>
          <w:szCs w:val="24"/>
        </w:rPr>
        <w:t>Aalen-Johansen</w:t>
      </w:r>
      <w:r w:rsidR="0097412E">
        <w:rPr>
          <w:rFonts w:ascii="Times New Roman" w:hAnsi="Times New Roman" w:cs="Times New Roman"/>
          <w:sz w:val="24"/>
          <w:szCs w:val="24"/>
        </w:rPr>
        <w:t xml:space="preserve"> estimator</w:t>
      </w:r>
      <w:r w:rsidR="00D4433A" w:rsidRPr="00874646">
        <w:rPr>
          <w:rFonts w:ascii="Times New Roman" w:hAnsi="Times New Roman" w:cs="Times New Roman"/>
          <w:sz w:val="24"/>
          <w:szCs w:val="24"/>
        </w:rPr>
        <w:t xml:space="preserve"> </w:t>
      </w:r>
      <w:r w:rsidR="0097412E">
        <w:rPr>
          <w:rFonts w:ascii="Times New Roman" w:hAnsi="Times New Roman" w:cs="Times New Roman"/>
          <w:sz w:val="24"/>
          <w:szCs w:val="24"/>
        </w:rPr>
        <w:t>after fitting transition-specific</w:t>
      </w:r>
      <w:r w:rsidR="0097412E" w:rsidRPr="00874646">
        <w:rPr>
          <w:rFonts w:ascii="Times New Roman" w:hAnsi="Times New Roman" w:cs="Times New Roman"/>
          <w:sz w:val="24"/>
          <w:szCs w:val="24"/>
        </w:rPr>
        <w:t xml:space="preserve"> hazard models.</w:t>
      </w:r>
    </w:p>
    <w:p w14:paraId="2EA63E03" w14:textId="6ACC597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 </w:t>
      </w:r>
      <w:r w:rsidR="00EA5EA1" w:rsidRPr="0097412E">
        <w:rPr>
          <w:rFonts w:ascii="Times New Roman" w:hAnsi="Times New Roman" w:cs="Times New Roman"/>
          <w:b/>
          <w:bCs/>
          <w:sz w:val="24"/>
          <w:szCs w:val="24"/>
        </w:rPr>
        <w:t>Cause-specific</w:t>
      </w:r>
      <w:r w:rsidRPr="0097412E">
        <w:rPr>
          <w:rFonts w:ascii="Times New Roman" w:hAnsi="Times New Roman" w:cs="Times New Roman"/>
          <w:b/>
          <w:bCs/>
          <w:sz w:val="24"/>
          <w:szCs w:val="24"/>
        </w:rPr>
        <w:t xml:space="preserve"> hazards modelling</w:t>
      </w:r>
    </w:p>
    <w:p w14:paraId="41C0908B" w14:textId="77777777" w:rsidR="0097412E" w:rsidRPr="0097412E" w:rsidRDefault="0097412E" w:rsidP="0097412E">
      <w:pPr>
        <w:spacing w:before="180" w:after="180" w:line="240" w:lineRule="auto"/>
        <w:rPr>
          <w:rFonts w:ascii="Aptos" w:eastAsia="Aptos" w:hAnsi="Aptos" w:cs="Times New Roman"/>
          <w:sz w:val="24"/>
          <w:szCs w:val="24"/>
          <w:lang w:val="en"/>
        </w:rPr>
      </w:pPr>
      <w:r w:rsidRPr="0097412E">
        <w:rPr>
          <w:rFonts w:ascii="Aptos" w:eastAsia="Aptos" w:hAnsi="Aptos" w:cs="Times New Roman"/>
          <w:sz w:val="24"/>
          <w:szCs w:val="24"/>
          <w:lang w:val="en"/>
        </w:rPr>
        <w:t xml:space="preserve">For each transition </w:t>
      </w:r>
      <m:oMath>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oMath>
      <w:r w:rsidRPr="0097412E">
        <w:rPr>
          <w:rFonts w:ascii="Aptos" w:eastAsia="Aptos" w:hAnsi="Aptos" w:cs="Times New Roman"/>
          <w:sz w:val="24"/>
          <w:szCs w:val="24"/>
          <w:lang w:val="en"/>
        </w:rPr>
        <w:t>, a cause specific Cox proportional hazards model was used:</w:t>
      </w:r>
    </w:p>
    <w:p w14:paraId="1375EB9B" w14:textId="77777777" w:rsidR="0097412E" w:rsidRPr="0097412E" w:rsidRDefault="00D57092" w:rsidP="0097412E">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r>
                <w:rPr>
                  <w:rFonts w:ascii="Cambria Math" w:eastAsia="Aptos" w:hAnsi="Cambria Math" w:cs="Times New Roman"/>
                  <w:sz w:val="24"/>
                  <w:szCs w:val="24"/>
                  <w:lang w:val="en"/>
                </w:rPr>
                <m:t>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rs</m:t>
                  </m:r>
                </m:sub>
                <m:sup>
                  <m:r>
                    <m:rPr>
                      <m:sty m:val="p"/>
                    </m:rPr>
                    <w:rPr>
                      <w:rFonts w:ascii="Cambria Math" w:eastAsia="Aptos" w:hAnsi="Cambria Math" w:cs="Times New Roman"/>
                      <w:sz w:val="24"/>
                      <w:szCs w:val="24"/>
                      <w:lang w:val="en"/>
                    </w:rPr>
                    <m:t>⊤</m:t>
                  </m:r>
                </m:sup>
              </m:sSub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2DDC5B3F" w14:textId="114558DA" w:rsidR="0097412E" w:rsidRPr="0097412E" w:rsidRDefault="0097412E" w:rsidP="0097412E">
      <w:pPr>
        <w:spacing w:before="180" w:after="180" w:line="240" w:lineRule="auto"/>
        <w:rPr>
          <w:rFonts w:ascii="Aptos" w:eastAsia="Aptos" w:hAnsi="Aptos" w:cs="Times New Roman"/>
          <w:sz w:val="24"/>
          <w:szCs w:val="24"/>
          <w:lang w:val="en"/>
        </w:rPr>
      </w:pPr>
      <w:r w:rsidRPr="0097412E">
        <w:rPr>
          <w:rFonts w:ascii="Aptos" w:eastAsia="Aptos" w:hAnsi="Aptos" w:cs="Times New Roman"/>
          <w:sz w:val="24"/>
          <w:szCs w:val="24"/>
          <w:lang w:val="en"/>
        </w:rPr>
        <w:t xml:space="preserve">where </w:t>
      </w:r>
      <m:oMath>
        <m:r>
          <w:rPr>
            <w:rFonts w:ascii="Cambria Math" w:eastAsia="Aptos" w:hAnsi="Cambria Math" w:cs="Times New Roman"/>
            <w:sz w:val="24"/>
            <w:szCs w:val="24"/>
            <w:lang w:val="en"/>
          </w:rPr>
          <m:t>Z</m:t>
        </m:r>
      </m:oMath>
      <w:r w:rsidRPr="0097412E">
        <w:rPr>
          <w:rFonts w:ascii="Aptos" w:eastAsia="Aptos" w:hAnsi="Aptos" w:cs="Times New Roman"/>
          <w:sz w:val="24"/>
          <w:szCs w:val="24"/>
          <w:lang w:val="en"/>
        </w:rPr>
        <w:t xml:space="preserve"> is the vector of baseline covariates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97412E">
        <w:rPr>
          <w:rFonts w:ascii="Aptos" w:eastAsia="Aptos" w:hAnsi="Aptos" w:cs="Times New Roman"/>
          <w:sz w:val="24"/>
          <w:szCs w:val="24"/>
          <w:lang w:val="en"/>
        </w:rPr>
        <w:t xml:space="preserve"> is the </w:t>
      </w:r>
      <w:r>
        <w:rPr>
          <w:rFonts w:ascii="Aptos" w:eastAsia="Aptos" w:hAnsi="Aptos" w:cs="Times New Roman"/>
          <w:sz w:val="24"/>
          <w:szCs w:val="24"/>
          <w:lang w:val="en"/>
        </w:rPr>
        <w:t>transition-specific</w:t>
      </w:r>
      <w:r w:rsidRPr="0097412E">
        <w:rPr>
          <w:rFonts w:ascii="Aptos" w:eastAsia="Aptos" w:hAnsi="Aptos" w:cs="Times New Roman"/>
          <w:sz w:val="24"/>
          <w:szCs w:val="24"/>
          <w:lang w:val="en"/>
        </w:rPr>
        <w:t xml:space="preserve"> baseline </w:t>
      </w:r>
      <w:proofErr w:type="gramStart"/>
      <w:r w:rsidRPr="0097412E">
        <w:rPr>
          <w:rFonts w:ascii="Aptos" w:eastAsia="Aptos" w:hAnsi="Aptos" w:cs="Times New Roman"/>
          <w:sz w:val="24"/>
          <w:szCs w:val="24"/>
          <w:lang w:val="en"/>
        </w:rPr>
        <w:t>intensity.</w:t>
      </w:r>
      <w:proofErr w:type="gramEnd"/>
      <w:r w:rsidRPr="0097412E">
        <w:rPr>
          <w:rFonts w:ascii="Aptos" w:eastAsia="Aptos" w:hAnsi="Aptos" w:cs="Times New Roman"/>
          <w:sz w:val="24"/>
          <w:szCs w:val="24"/>
          <w:lang w:val="en"/>
        </w:rPr>
        <w:t xml:space="preserve"> The partial likelihood for each transition was </w:t>
      </w:r>
      <w:proofErr w:type="spellStart"/>
      <w:r w:rsidRPr="0097412E">
        <w:rPr>
          <w:rFonts w:ascii="Aptos" w:eastAsia="Aptos" w:hAnsi="Aptos" w:cs="Times New Roman"/>
          <w:sz w:val="24"/>
          <w:szCs w:val="24"/>
          <w:lang w:val="en"/>
        </w:rPr>
        <w:t>maximised</w:t>
      </w:r>
      <w:proofErr w:type="spellEnd"/>
      <w:r w:rsidRPr="0097412E">
        <w:rPr>
          <w:rFonts w:ascii="Aptos" w:eastAsia="Aptos" w:hAnsi="Aptos" w:cs="Times New Roman"/>
          <w:sz w:val="24"/>
          <w:szCs w:val="24"/>
          <w:lang w:val="en"/>
        </w:rPr>
        <w:t xml:space="preserve"> using Cox regression with transition stratification:</w:t>
      </w:r>
    </w:p>
    <w:p w14:paraId="79A553BA" w14:textId="77777777" w:rsidR="0097412E" w:rsidRPr="0097412E" w:rsidRDefault="0097412E" w:rsidP="0097412E">
      <w:pPr>
        <w:spacing w:before="180" w:after="180" w:line="240" w:lineRule="auto"/>
        <w:rPr>
          <w:rFonts w:ascii="Aptos" w:eastAsia="Aptos" w:hAnsi="Aptos" w:cs="Times New Roman"/>
          <w:sz w:val="24"/>
          <w:szCs w:val="24"/>
          <w:lang w:val="en"/>
        </w:rPr>
      </w:pPr>
      <m:oMathPara>
        <m:oMathParaPr>
          <m:jc m:val="center"/>
        </m:oMathParaPr>
        <m:oMath>
          <m:r>
            <w:rPr>
              <w:rFonts w:ascii="Cambria Math" w:eastAsia="Aptos" w:hAnsi="Cambria Math" w:cs="Times New Roman"/>
              <w:sz w:val="24"/>
              <w:szCs w:val="24"/>
              <w:lang w:val="en"/>
            </w:rPr>
            <m:t>λ</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r>
                <m:rPr>
                  <m:sty m:val="p"/>
                </m:rPr>
                <w:rPr>
                  <w:rFonts w:ascii="Cambria Math" w:eastAsia="Aptos" w:hAnsi="Cambria Math" w:cs="Times New Roman"/>
                  <w:sz w:val="24"/>
                  <w:szCs w:val="24"/>
                  <w:lang w:val="en"/>
                </w:rPr>
                <m:t>,</m:t>
              </m:r>
              <m:r>
                <m:rPr>
                  <m:nor/>
                </m:rPr>
                <w:rPr>
                  <w:rFonts w:ascii="Aptos" w:eastAsia="Aptos" w:hAnsi="Aptos" w:cs="Times New Roman"/>
                  <w:sz w:val="24"/>
                  <w:szCs w:val="24"/>
                  <w:lang w:val="en"/>
                </w:rPr>
                <m:t>trans</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λ</m:t>
              </m:r>
            </m:e>
            <m:sub>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m:rPr>
                  <m:nor/>
                </m:rPr>
                <w:rPr>
                  <w:rFonts w:ascii="Aptos" w:eastAsia="Aptos" w:hAnsi="Aptos" w:cs="Times New Roman"/>
                  <w:sz w:val="24"/>
                  <w:szCs w:val="24"/>
                  <w:lang w:val="en"/>
                </w:rPr>
                <m:t>trans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β</m:t>
                  </m:r>
                </m:e>
                <m:sup>
                  <m:r>
                    <m:rPr>
                      <m:sty m:val="p"/>
                    </m:rPr>
                    <w:rPr>
                      <w:rFonts w:ascii="Cambria Math" w:eastAsia="Aptos" w:hAnsi="Cambria Math" w:cs="Times New Roman"/>
                      <w:sz w:val="24"/>
                      <w:szCs w:val="24"/>
                      <w:lang w:val="en"/>
                    </w:rPr>
                    <m:t>⊤</m:t>
                  </m:r>
                </m:sup>
              </m:s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69AEC46E" w14:textId="3ED8B725" w:rsidR="00D4433A" w:rsidRPr="00874646" w:rsidRDefault="0097412E" w:rsidP="00874646">
      <w:pPr>
        <w:jc w:val="both"/>
        <w:rPr>
          <w:rFonts w:ascii="Times New Roman" w:hAnsi="Times New Roman" w:cs="Times New Roman"/>
          <w:sz w:val="24"/>
          <w:szCs w:val="24"/>
        </w:rPr>
      </w:pPr>
      <w:r>
        <w:rPr>
          <w:rFonts w:ascii="Times New Roman" w:hAnsi="Times New Roman" w:cs="Times New Roman"/>
          <w:sz w:val="24"/>
          <w:szCs w:val="24"/>
        </w:rPr>
        <w:t>implemented</w:t>
      </w:r>
      <w:r w:rsidR="00D4433A" w:rsidRPr="00874646">
        <w:rPr>
          <w:rFonts w:ascii="Times New Roman" w:hAnsi="Times New Roman" w:cs="Times New Roman"/>
          <w:sz w:val="24"/>
          <w:szCs w:val="24"/>
        </w:rPr>
        <w:t xml:space="preserve"> by having a </w:t>
      </w:r>
      <w:r w:rsidR="00EA5EA1">
        <w:rPr>
          <w:rFonts w:ascii="Times New Roman" w:hAnsi="Times New Roman" w:cs="Times New Roman"/>
          <w:sz w:val="24"/>
          <w:szCs w:val="24"/>
        </w:rPr>
        <w:t>strata-term transition, with each transition having its own baseline hazard</w:t>
      </w:r>
      <w:r w:rsidR="00D4433A" w:rsidRPr="00874646">
        <w:rPr>
          <w:rFonts w:ascii="Times New Roman" w:hAnsi="Times New Roman" w:cs="Times New Roman"/>
          <w:sz w:val="24"/>
          <w:szCs w:val="24"/>
        </w:rPr>
        <w:t>.</w:t>
      </w:r>
    </w:p>
    <w:p w14:paraId="70B2B09C" w14:textId="7A832A26"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Hazard ratios were reported </w:t>
      </w:r>
      <w:r w:rsidR="00EA5EA1">
        <w:rPr>
          <w:rFonts w:ascii="Times New Roman" w:hAnsi="Times New Roman" w:cs="Times New Roman"/>
          <w:sz w:val="24"/>
          <w:szCs w:val="24"/>
        </w:rPr>
        <w:t>as</w:t>
      </w:r>
      <w:r w:rsidR="0097412E" w:rsidRPr="0097412E">
        <w:rPr>
          <w:rFonts w:ascii="Aptos" w:eastAsia="Aptos" w:hAnsi="Aptos" w:cs="Times New Roman"/>
          <w:sz w:val="24"/>
          <w:szCs w:val="24"/>
          <w:lang w:val="en"/>
        </w:rPr>
        <w:t xml:space="preserve"> </w:t>
      </w:r>
      <m:oMath>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β</m:t>
                </m:r>
              </m:e>
            </m:acc>
          </m:e>
        </m:d>
      </m:oMath>
      <w:r w:rsidR="0097412E" w:rsidRPr="0097412E">
        <w:rPr>
          <w:rFonts w:ascii="Aptos" w:eastAsia="Aptos" w:hAnsi="Aptos" w:cs="Times New Roman"/>
          <w:sz w:val="24"/>
          <w:szCs w:val="24"/>
          <w:lang w:val="en"/>
        </w:rPr>
        <w:t xml:space="preserve"> </w:t>
      </w:r>
      <w:r w:rsidR="00EA5EA1">
        <w:rPr>
          <w:rFonts w:ascii="Times New Roman" w:hAnsi="Times New Roman" w:cs="Times New Roman"/>
          <w:sz w:val="24"/>
          <w:szCs w:val="24"/>
        </w:rPr>
        <w:t>with 95% confidence intervals and Wald p-values</w:t>
      </w:r>
      <w:r w:rsidRPr="00874646">
        <w:rPr>
          <w:rFonts w:ascii="Times New Roman" w:hAnsi="Times New Roman" w:cs="Times New Roman"/>
          <w:sz w:val="24"/>
          <w:szCs w:val="24"/>
        </w:rPr>
        <w:t xml:space="preserve">. </w:t>
      </w:r>
      <w:r w:rsidR="004F7A4D">
        <w:rPr>
          <w:rFonts w:ascii="Times New Roman" w:hAnsi="Times New Roman" w:cs="Times New Roman"/>
          <w:sz w:val="24"/>
          <w:szCs w:val="24"/>
        </w:rPr>
        <w:t>The</w:t>
      </w:r>
      <w:r w:rsidRPr="00874646">
        <w:rPr>
          <w:rFonts w:ascii="Times New Roman" w:hAnsi="Times New Roman" w:cs="Times New Roman"/>
          <w:sz w:val="24"/>
          <w:szCs w:val="24"/>
        </w:rPr>
        <w:t xml:space="preserve"> Breslow approximation</w:t>
      </w:r>
      <w:r w:rsidR="004F7A4D">
        <w:rPr>
          <w:rFonts w:ascii="Times New Roman" w:hAnsi="Times New Roman" w:cs="Times New Roman"/>
          <w:sz w:val="24"/>
          <w:szCs w:val="24"/>
        </w:rPr>
        <w:t xml:space="preserve"> was </w:t>
      </w:r>
      <w:r w:rsidR="002629EC">
        <w:rPr>
          <w:rFonts w:ascii="Times New Roman" w:hAnsi="Times New Roman" w:cs="Times New Roman"/>
          <w:sz w:val="24"/>
          <w:szCs w:val="24"/>
        </w:rPr>
        <w:t xml:space="preserve">used </w:t>
      </w:r>
      <w:r w:rsidR="004F7A4D">
        <w:rPr>
          <w:rFonts w:ascii="Times New Roman" w:hAnsi="Times New Roman" w:cs="Times New Roman"/>
          <w:sz w:val="24"/>
          <w:szCs w:val="24"/>
        </w:rPr>
        <w:t xml:space="preserve">for </w:t>
      </w:r>
      <w:r w:rsidR="004F7A4D" w:rsidRPr="00874646">
        <w:rPr>
          <w:rFonts w:ascii="Times New Roman" w:hAnsi="Times New Roman" w:cs="Times New Roman"/>
          <w:sz w:val="24"/>
          <w:szCs w:val="24"/>
        </w:rPr>
        <w:t>Ties</w:t>
      </w:r>
      <w:r w:rsidRPr="00874646">
        <w:rPr>
          <w:rFonts w:ascii="Times New Roman" w:hAnsi="Times New Roman" w:cs="Times New Roman"/>
          <w:sz w:val="24"/>
          <w:szCs w:val="24"/>
        </w:rPr>
        <w:t xml:space="preserve">. The instability </w:t>
      </w:r>
      <w:r w:rsidR="006A3EB8">
        <w:rPr>
          <w:rFonts w:ascii="Times New Roman" w:hAnsi="Times New Roman" w:cs="Times New Roman"/>
          <w:sz w:val="24"/>
          <w:szCs w:val="24"/>
        </w:rPr>
        <w:t>in estimation caused by a sparse category was addressed by eliminating predictors with no variation and presenting non-estimable coefficients as unavailable</w:t>
      </w:r>
      <w:r w:rsidRPr="00874646">
        <w:rPr>
          <w:rFonts w:ascii="Times New Roman" w:hAnsi="Times New Roman" w:cs="Times New Roman"/>
          <w:sz w:val="24"/>
          <w:szCs w:val="24"/>
        </w:rPr>
        <w:t>.</w:t>
      </w:r>
    </w:p>
    <w:p w14:paraId="122E4C28" w14:textId="471F0DD8" w:rsidR="00D4433A" w:rsidRPr="004F7A4D" w:rsidRDefault="00D4433A" w:rsidP="00874646">
      <w:pPr>
        <w:jc w:val="both"/>
        <w:rPr>
          <w:rFonts w:ascii="Times New Roman" w:hAnsi="Times New Roman" w:cs="Times New Roman"/>
          <w:b/>
          <w:bCs/>
          <w:sz w:val="24"/>
          <w:szCs w:val="24"/>
        </w:rPr>
      </w:pPr>
      <w:r w:rsidRPr="004F7A4D">
        <w:rPr>
          <w:rFonts w:ascii="Times New Roman" w:hAnsi="Times New Roman" w:cs="Times New Roman"/>
          <w:b/>
          <w:bCs/>
          <w:sz w:val="24"/>
          <w:szCs w:val="24"/>
        </w:rPr>
        <w:t>Competing risks modelling</w:t>
      </w:r>
      <w:r w:rsidR="004F7A4D" w:rsidRPr="004F7A4D">
        <w:rPr>
          <w:rFonts w:ascii="Times New Roman" w:hAnsi="Times New Roman" w:cs="Times New Roman"/>
          <w:b/>
          <w:bCs/>
          <w:sz w:val="24"/>
          <w:szCs w:val="24"/>
        </w:rPr>
        <w:t xml:space="preserve"> using Fine-</w:t>
      </w:r>
      <w:proofErr w:type="spellStart"/>
      <w:r w:rsidR="004F7A4D" w:rsidRPr="004F7A4D">
        <w:rPr>
          <w:rFonts w:ascii="Times New Roman" w:hAnsi="Times New Roman" w:cs="Times New Roman"/>
          <w:b/>
          <w:bCs/>
          <w:sz w:val="24"/>
          <w:szCs w:val="24"/>
        </w:rPr>
        <w:t>Gray</w:t>
      </w:r>
      <w:proofErr w:type="spellEnd"/>
      <w:r w:rsidR="004F7A4D" w:rsidRPr="004F7A4D">
        <w:rPr>
          <w:rFonts w:ascii="Times New Roman" w:hAnsi="Times New Roman" w:cs="Times New Roman"/>
          <w:b/>
          <w:bCs/>
          <w:sz w:val="24"/>
          <w:szCs w:val="24"/>
        </w:rPr>
        <w:t xml:space="preserve"> sub-distribution hazards </w:t>
      </w:r>
    </w:p>
    <w:p w14:paraId="025204B5" w14:textId="3E0F3C77" w:rsidR="004F7A4D" w:rsidRPr="004F7A4D" w:rsidRDefault="00B66162" w:rsidP="004F7A4D">
      <w:pPr>
        <w:jc w:val="both"/>
        <w:rPr>
          <w:rFonts w:ascii="Times New Roman" w:hAnsi="Times New Roman" w:cs="Times New Roman"/>
          <w:sz w:val="24"/>
          <w:szCs w:val="24"/>
        </w:rPr>
      </w:pPr>
      <w:r>
        <w:rPr>
          <w:rFonts w:ascii="Times New Roman" w:hAnsi="Times New Roman" w:cs="Times New Roman"/>
          <w:sz w:val="24"/>
          <w:szCs w:val="24"/>
        </w:rPr>
        <w:t>To determine the impact of covariates on the cumulative incidence of breast cancer events in the presence of competing mortality, a Fine-</w:t>
      </w:r>
      <w:proofErr w:type="spellStart"/>
      <w:r>
        <w:rPr>
          <w:rFonts w:ascii="Times New Roman" w:hAnsi="Times New Roman" w:cs="Times New Roman"/>
          <w:sz w:val="24"/>
          <w:szCs w:val="24"/>
        </w:rPr>
        <w:t>Gray</w:t>
      </w:r>
      <w:proofErr w:type="spellEnd"/>
      <w:r w:rsidR="00D4433A" w:rsidRPr="00874646">
        <w:rPr>
          <w:rFonts w:ascii="Times New Roman" w:hAnsi="Times New Roman" w:cs="Times New Roman"/>
          <w:sz w:val="24"/>
          <w:szCs w:val="24"/>
        </w:rPr>
        <w:t xml:space="preserve"> </w:t>
      </w:r>
      <w:r w:rsidR="00EA5EA1" w:rsidRPr="00874646">
        <w:rPr>
          <w:rFonts w:ascii="Times New Roman" w:hAnsi="Times New Roman" w:cs="Times New Roman"/>
          <w:sz w:val="24"/>
          <w:szCs w:val="24"/>
        </w:rPr>
        <w:t>sub</w:t>
      </w:r>
      <w:r w:rsidR="00EA5EA1">
        <w:rPr>
          <w:rFonts w:ascii="Times New Roman" w:hAnsi="Times New Roman" w:cs="Times New Roman"/>
          <w:sz w:val="24"/>
          <w:szCs w:val="24"/>
        </w:rPr>
        <w:t>-</w:t>
      </w:r>
      <w:r w:rsidR="00EA5EA1" w:rsidRPr="00874646">
        <w:rPr>
          <w:rFonts w:ascii="Times New Roman" w:hAnsi="Times New Roman" w:cs="Times New Roman"/>
          <w:sz w:val="24"/>
          <w:szCs w:val="24"/>
        </w:rPr>
        <w:t>distribution</w:t>
      </w:r>
      <w:r w:rsidR="00D4433A" w:rsidRPr="00874646">
        <w:rPr>
          <w:rFonts w:ascii="Times New Roman" w:hAnsi="Times New Roman" w:cs="Times New Roman"/>
          <w:sz w:val="24"/>
          <w:szCs w:val="24"/>
        </w:rPr>
        <w:t xml:space="preserve"> hazard model was applied. In the case of event type 1 (breast cancer event), </w:t>
      </w:r>
      <w:r w:rsidR="004F7A4D" w:rsidRPr="004F7A4D">
        <w:rPr>
          <w:rFonts w:ascii="Aptos" w:eastAsia="Aptos" w:hAnsi="Aptos" w:cs="Times New Roman"/>
          <w:sz w:val="24"/>
          <w:szCs w:val="24"/>
          <w:lang w:val="en"/>
        </w:rPr>
        <w:t xml:space="preserve">the </w:t>
      </w:r>
      <w:proofErr w:type="spellStart"/>
      <w:r w:rsidR="004F7A4D" w:rsidRPr="004F7A4D">
        <w:rPr>
          <w:rFonts w:ascii="Aptos" w:eastAsia="Aptos" w:hAnsi="Aptos" w:cs="Times New Roman"/>
          <w:sz w:val="24"/>
          <w:szCs w:val="24"/>
          <w:lang w:val="en"/>
        </w:rPr>
        <w:t>subdistribution</w:t>
      </w:r>
      <w:proofErr w:type="spellEnd"/>
      <w:r w:rsidR="004F7A4D" w:rsidRPr="004F7A4D">
        <w:rPr>
          <w:rFonts w:ascii="Aptos" w:eastAsia="Aptos" w:hAnsi="Aptos" w:cs="Times New Roman"/>
          <w:sz w:val="24"/>
          <w:szCs w:val="24"/>
          <w:lang w:val="en"/>
        </w:rPr>
        <w:t xml:space="preserve"> hazard is</w:t>
      </w:r>
    </w:p>
    <w:p w14:paraId="1F8B3613" w14:textId="77777777" w:rsidR="004F7A4D" w:rsidRPr="004F7A4D" w:rsidRDefault="00D57092" w:rsidP="004F7A4D">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λ</m:t>
                  </m:r>
                </m:e>
              </m:acc>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λ</m:t>
                  </m:r>
                </m:e>
              </m:acc>
            </m:e>
            <m:sub>
              <m:r>
                <w:rPr>
                  <w:rFonts w:ascii="Cambria Math" w:eastAsia="Aptos" w:hAnsi="Cambria Math" w:cs="Times New Roman"/>
                  <w:sz w:val="24"/>
                  <w:szCs w:val="24"/>
                  <w:lang w:val="en"/>
                </w:rPr>
                <m:t>10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γ</m:t>
                  </m:r>
                </m:e>
                <m:sup>
                  <m:r>
                    <m:rPr>
                      <m:sty m:val="p"/>
                    </m:rPr>
                    <w:rPr>
                      <w:rFonts w:ascii="Cambria Math" w:eastAsia="Aptos" w:hAnsi="Cambria Math" w:cs="Times New Roman"/>
                      <w:sz w:val="24"/>
                      <w:szCs w:val="24"/>
                      <w:lang w:val="en"/>
                    </w:rPr>
                    <m:t>⊤</m:t>
                  </m:r>
                </m:sup>
              </m:s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3AA631B9" w14:textId="77777777" w:rsidR="004F7A4D" w:rsidRPr="004F7A4D" w:rsidRDefault="004F7A4D" w:rsidP="004F7A4D">
      <w:pPr>
        <w:spacing w:before="180" w:after="180" w:line="240" w:lineRule="auto"/>
        <w:rPr>
          <w:rFonts w:ascii="Aptos" w:eastAsia="Aptos" w:hAnsi="Aptos" w:cs="Times New Roman"/>
          <w:sz w:val="24"/>
          <w:szCs w:val="24"/>
          <w:lang w:val="en"/>
        </w:rPr>
      </w:pPr>
      <w:r w:rsidRPr="004F7A4D">
        <w:rPr>
          <w:rFonts w:ascii="Aptos" w:eastAsia="Aptos" w:hAnsi="Aptos" w:cs="Times New Roman"/>
          <w:sz w:val="24"/>
          <w:szCs w:val="24"/>
          <w:lang w:val="en"/>
        </w:rPr>
        <w:t>which directly links covariates to the cumulative incidence function</w:t>
      </w:r>
    </w:p>
    <w:p w14:paraId="14CE673E" w14:textId="77777777" w:rsidR="004F7A4D" w:rsidRPr="004F7A4D" w:rsidRDefault="00D57092" w:rsidP="004F7A4D">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P</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ϵ</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1</m:t>
              </m:r>
            </m:e>
          </m:d>
          <m:r>
            <m:rPr>
              <m:sty m:val="p"/>
            </m:rPr>
            <w:rPr>
              <w:rFonts w:ascii="Cambria Math" w:eastAsia="Aptos" w:hAnsi="Cambria Math" w:cs="Times New Roman"/>
              <w:sz w:val="24"/>
              <w:szCs w:val="24"/>
              <w:lang w:val="en"/>
            </w:rPr>
            <m:t>.</m:t>
          </m:r>
        </m:oMath>
      </m:oMathPara>
    </w:p>
    <w:p w14:paraId="4D5B719E" w14:textId="110E8769" w:rsidR="004F7A4D" w:rsidRPr="004F7A4D" w:rsidRDefault="004F7A4D" w:rsidP="004F7A4D">
      <w:pPr>
        <w:spacing w:before="180" w:after="180" w:line="240" w:lineRule="auto"/>
        <w:rPr>
          <w:rFonts w:ascii="Aptos" w:eastAsia="Aptos" w:hAnsi="Aptos" w:cs="Times New Roman"/>
          <w:sz w:val="24"/>
          <w:szCs w:val="24"/>
          <w:lang w:val="en"/>
        </w:rPr>
      </w:pPr>
      <w:r w:rsidRPr="004F7A4D">
        <w:rPr>
          <w:rFonts w:ascii="Aptos" w:eastAsia="Aptos" w:hAnsi="Aptos" w:cs="Times New Roman"/>
          <w:sz w:val="24"/>
          <w:szCs w:val="24"/>
          <w:lang w:val="en"/>
        </w:rPr>
        <w:t>Estimation was implemented via Fine</w:t>
      </w:r>
      <w:r w:rsidR="002629EC">
        <w:rPr>
          <w:rFonts w:ascii="Aptos" w:eastAsia="Aptos" w:hAnsi="Aptos" w:cs="Times New Roman"/>
          <w:sz w:val="24"/>
          <w:szCs w:val="24"/>
          <w:lang w:val="en"/>
        </w:rPr>
        <w:t>-</w:t>
      </w:r>
      <w:r w:rsidRPr="004F7A4D">
        <w:rPr>
          <w:rFonts w:ascii="Aptos" w:eastAsia="Aptos" w:hAnsi="Aptos" w:cs="Times New Roman"/>
          <w:sz w:val="24"/>
          <w:szCs w:val="24"/>
          <w:lang w:val="en"/>
        </w:rPr>
        <w:t>Gray pseudo data using the weighted risk set representation, followed by a weighted Cox model:</w:t>
      </w:r>
    </w:p>
    <w:p w14:paraId="482287CD" w14:textId="77777777" w:rsidR="004F7A4D" w:rsidRPr="004F7A4D" w:rsidRDefault="004F7A4D" w:rsidP="004F7A4D">
      <w:pPr>
        <w:spacing w:before="180" w:after="180" w:line="240" w:lineRule="auto"/>
        <w:rPr>
          <w:rFonts w:ascii="Aptos" w:eastAsia="Aptos" w:hAnsi="Aptos" w:cs="Times New Roman"/>
          <w:sz w:val="24"/>
          <w:szCs w:val="24"/>
          <w:lang w:val="en"/>
        </w:rPr>
      </w:pPr>
      <w:proofErr w:type="spellStart"/>
      <m:oMathPara>
        <m:oMathParaPr>
          <m:jc m:val="center"/>
        </m:oMathParaPr>
        <m:oMath>
          <m:r>
            <m:rPr>
              <m:nor/>
            </m:rPr>
            <w:rPr>
              <w:rFonts w:ascii="Aptos" w:eastAsia="Aptos" w:hAnsi="Aptos" w:cs="Times New Roman"/>
              <w:sz w:val="24"/>
              <w:szCs w:val="24"/>
              <w:lang w:val="en"/>
            </w:rPr>
            <m:t>coxph</m:t>
          </m:r>
          <w:proofErr w:type="spellEnd"/>
          <m:d>
            <m:dPr>
              <m:ctrlPr>
                <w:rPr>
                  <w:rFonts w:ascii="Cambria Math" w:eastAsia="Aptos" w:hAnsi="Cambria Math" w:cs="Times New Roman"/>
                  <w:sz w:val="24"/>
                  <w:szCs w:val="24"/>
                  <w:lang w:val="en"/>
                </w:rPr>
              </m:ctrlPr>
            </m:dPr>
            <m:e>
              <w:proofErr w:type="spellStart"/>
              <m:r>
                <m:rPr>
                  <m:nor/>
                </m:rPr>
                <w:rPr>
                  <w:rFonts w:ascii="Aptos" w:eastAsia="Aptos" w:hAnsi="Aptos" w:cs="Times New Roman"/>
                  <w:sz w:val="24"/>
                  <w:szCs w:val="24"/>
                  <w:lang w:val="en"/>
                </w:rPr>
                <m:t>Surv</m:t>
              </m:r>
              <w:proofErr w:type="spellEnd"/>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t</m:t>
                      </m:r>
                    </m:e>
                    <m:sub>
                      <m:r>
                        <m:rPr>
                          <m:nor/>
                        </m:rPr>
                        <w:rPr>
                          <w:rFonts w:ascii="Aptos" w:eastAsia="Aptos" w:hAnsi="Aptos" w:cs="Times New Roman"/>
                          <w:sz w:val="24"/>
                          <w:szCs w:val="24"/>
                          <w:lang w:val="en"/>
                        </w:rPr>
                        <m:t>start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t</m:t>
                      </m:r>
                    </m:e>
                    <m:sub>
                      <m:r>
                        <m:rPr>
                          <m:nor/>
                        </m:rPr>
                        <w:rPr>
                          <w:rFonts w:ascii="Aptos" w:eastAsia="Aptos" w:hAnsi="Aptos" w:cs="Times New Roman"/>
                          <w:sz w:val="24"/>
                          <w:szCs w:val="24"/>
                          <w:lang w:val="en"/>
                        </w:rPr>
                        <m:t>stop</m:t>
                      </m:r>
                    </m:sub>
                  </m:sSub>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δ</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 </m:t>
              </m:r>
              <m:r>
                <m:rPr>
                  <m:nor/>
                </m:rPr>
                <w:rPr>
                  <w:rFonts w:ascii="Aptos" w:eastAsia="Aptos" w:hAnsi="Aptos" w:cs="Times New Roman"/>
                  <w:sz w:val="24"/>
                  <w:szCs w:val="24"/>
                  <w:lang w:val="en"/>
                </w:rPr>
                <m:t>weights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w</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e>
          </m:d>
          <m:r>
            <m:rPr>
              <m:sty m:val="p"/>
            </m:rPr>
            <w:rPr>
              <w:rFonts w:ascii="Cambria Math" w:eastAsia="Aptos" w:hAnsi="Cambria Math" w:cs="Times New Roman"/>
              <w:sz w:val="24"/>
              <w:szCs w:val="24"/>
              <w:lang w:val="en"/>
            </w:rPr>
            <m:t>,</m:t>
          </m:r>
        </m:oMath>
      </m:oMathPara>
    </w:p>
    <w:p w14:paraId="79D6619F" w14:textId="3813B5D4" w:rsidR="00D4433A" w:rsidRPr="00874646" w:rsidRDefault="004F7A4D" w:rsidP="00874646">
      <w:pPr>
        <w:jc w:val="both"/>
        <w:rPr>
          <w:rFonts w:ascii="Times New Roman" w:hAnsi="Times New Roman" w:cs="Times New Roman"/>
          <w:sz w:val="24"/>
          <w:szCs w:val="24"/>
        </w:rPr>
      </w:pPr>
      <w:r>
        <w:rPr>
          <w:rFonts w:ascii="Times New Roman" w:hAnsi="Times New Roman" w:cs="Times New Roman"/>
          <w:sz w:val="24"/>
          <w:szCs w:val="24"/>
        </w:rPr>
        <w:t>with robust</w:t>
      </w:r>
      <w:r w:rsidR="00EA5EA1">
        <w:rPr>
          <w:rFonts w:ascii="Times New Roman" w:hAnsi="Times New Roman" w:cs="Times New Roman"/>
          <w:sz w:val="24"/>
          <w:szCs w:val="24"/>
        </w:rPr>
        <w:t xml:space="preserve"> variance and cluster</w:t>
      </w:r>
      <w:r>
        <w:rPr>
          <w:rFonts w:ascii="Times New Roman" w:hAnsi="Times New Roman" w:cs="Times New Roman"/>
          <w:sz w:val="24"/>
          <w:szCs w:val="24"/>
        </w:rPr>
        <w:t>ing on</w:t>
      </w:r>
      <w:r w:rsidR="00EA5EA1">
        <w:rPr>
          <w:rFonts w:ascii="Times New Roman" w:hAnsi="Times New Roman" w:cs="Times New Roman"/>
          <w:sz w:val="24"/>
          <w:szCs w:val="24"/>
        </w:rPr>
        <w:t xml:space="preserve"> patient ID</w:t>
      </w:r>
      <w:r>
        <w:rPr>
          <w:rFonts w:ascii="Times New Roman" w:hAnsi="Times New Roman" w:cs="Times New Roman"/>
          <w:sz w:val="24"/>
          <w:szCs w:val="24"/>
        </w:rPr>
        <w:t xml:space="preserve"> to account for</w:t>
      </w:r>
      <w:r w:rsidR="00D4433A" w:rsidRPr="00874646">
        <w:rPr>
          <w:rFonts w:ascii="Times New Roman" w:hAnsi="Times New Roman" w:cs="Times New Roman"/>
          <w:sz w:val="24"/>
          <w:szCs w:val="24"/>
        </w:rPr>
        <w:t xml:space="preserve"> </w:t>
      </w:r>
      <w:r w:rsidR="00EA5EA1">
        <w:rPr>
          <w:rFonts w:ascii="Times New Roman" w:hAnsi="Times New Roman" w:cs="Times New Roman"/>
          <w:sz w:val="24"/>
          <w:szCs w:val="24"/>
        </w:rPr>
        <w:t xml:space="preserve">within-subject correlations </w:t>
      </w:r>
      <w:r>
        <w:rPr>
          <w:rFonts w:ascii="Times New Roman" w:hAnsi="Times New Roman" w:cs="Times New Roman"/>
          <w:sz w:val="24"/>
          <w:szCs w:val="24"/>
        </w:rPr>
        <w:t xml:space="preserve">induced by </w:t>
      </w:r>
      <w:r w:rsidR="00EA5EA1">
        <w:rPr>
          <w:rFonts w:ascii="Times New Roman" w:hAnsi="Times New Roman" w:cs="Times New Roman"/>
          <w:sz w:val="24"/>
          <w:szCs w:val="24"/>
        </w:rPr>
        <w:t>pseudo-data</w:t>
      </w:r>
      <w:r w:rsidR="00D4433A" w:rsidRPr="00874646">
        <w:rPr>
          <w:rFonts w:ascii="Times New Roman" w:hAnsi="Times New Roman" w:cs="Times New Roman"/>
          <w:sz w:val="24"/>
          <w:szCs w:val="24"/>
        </w:rPr>
        <w:t xml:space="preserve"> expansion. The </w:t>
      </w:r>
      <w:r w:rsidR="00EA5EA1">
        <w:rPr>
          <w:rFonts w:ascii="Times New Roman" w:hAnsi="Times New Roman" w:cs="Times New Roman"/>
          <w:sz w:val="24"/>
          <w:szCs w:val="24"/>
        </w:rPr>
        <w:t>sub-distribution hazard ratios were reported as</w:t>
      </w:r>
      <w:r w:rsidRPr="004F7A4D">
        <w:rPr>
          <w:rFonts w:ascii="Aptos" w:eastAsia="Aptos" w:hAnsi="Aptos" w:cs="Times New Roman"/>
          <w:sz w:val="24"/>
          <w:szCs w:val="24"/>
          <w:lang w:val="en"/>
        </w:rPr>
        <w:t xml:space="preserve"> </w:t>
      </w:r>
      <m:oMath>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γ</m:t>
                </m:r>
              </m:e>
            </m:acc>
          </m:e>
        </m:d>
      </m:oMath>
      <w:r w:rsidRPr="004F7A4D">
        <w:rPr>
          <w:rFonts w:ascii="Aptos" w:eastAsia="Aptos" w:hAnsi="Aptos" w:cs="Times New Roman"/>
          <w:sz w:val="24"/>
          <w:szCs w:val="24"/>
          <w:lang w:val="en"/>
        </w:rPr>
        <w:t xml:space="preserve"> </w:t>
      </w:r>
      <w:r>
        <w:rPr>
          <w:rFonts w:ascii="Times New Roman" w:hAnsi="Times New Roman" w:cs="Times New Roman"/>
          <w:sz w:val="24"/>
          <w:szCs w:val="24"/>
        </w:rPr>
        <w:t>with</w:t>
      </w:r>
      <w:r w:rsidR="00D4433A" w:rsidRPr="00874646">
        <w:rPr>
          <w:rFonts w:ascii="Times New Roman" w:hAnsi="Times New Roman" w:cs="Times New Roman"/>
          <w:sz w:val="24"/>
          <w:szCs w:val="24"/>
        </w:rPr>
        <w:t xml:space="preserve"> 95% confidence intervals.</w:t>
      </w:r>
    </w:p>
    <w:p w14:paraId="1C47C791" w14:textId="77777777" w:rsidR="00A1719F" w:rsidRPr="00A1719F" w:rsidRDefault="00D4433A" w:rsidP="00A1719F">
      <w:pPr>
        <w:pStyle w:val="BodyText"/>
        <w:rPr>
          <w:rFonts w:ascii="Aptos" w:eastAsia="Aptos" w:hAnsi="Aptos" w:cs="Times New Roman"/>
          <w:sz w:val="24"/>
          <w:szCs w:val="24"/>
          <w:lang w:val="en"/>
        </w:rPr>
      </w:pPr>
      <w:r w:rsidRPr="00874646">
        <w:rPr>
          <w:rFonts w:ascii="Times New Roman" w:hAnsi="Times New Roman" w:cs="Times New Roman"/>
          <w:sz w:val="24"/>
          <w:szCs w:val="24"/>
        </w:rPr>
        <w:t xml:space="preserve">Besides this, cumulative incidence </w:t>
      </w:r>
      <w:r w:rsidR="004F7A4D" w:rsidRPr="00874646">
        <w:rPr>
          <w:rFonts w:ascii="Times New Roman" w:hAnsi="Times New Roman" w:cs="Times New Roman"/>
          <w:sz w:val="24"/>
          <w:szCs w:val="24"/>
        </w:rPr>
        <w:t>f</w:t>
      </w:r>
      <w:r w:rsidR="004F7A4D">
        <w:rPr>
          <w:rFonts w:ascii="Times New Roman" w:hAnsi="Times New Roman" w:cs="Times New Roman"/>
          <w:sz w:val="24"/>
          <w:szCs w:val="24"/>
        </w:rPr>
        <w:t>unctions for</w:t>
      </w:r>
      <w:r w:rsidR="004F7A4D" w:rsidRPr="00874646">
        <w:rPr>
          <w:rFonts w:ascii="Times New Roman" w:hAnsi="Times New Roman" w:cs="Times New Roman"/>
          <w:sz w:val="24"/>
          <w:szCs w:val="24"/>
        </w:rPr>
        <w:t xml:space="preserve"> breast cancer </w:t>
      </w:r>
      <w:r w:rsidR="004F7A4D">
        <w:rPr>
          <w:rFonts w:ascii="Times New Roman" w:hAnsi="Times New Roman" w:cs="Times New Roman"/>
          <w:sz w:val="24"/>
          <w:szCs w:val="24"/>
        </w:rPr>
        <w:t>events</w:t>
      </w:r>
      <w:r w:rsidR="004F7A4D" w:rsidRPr="00874646">
        <w:rPr>
          <w:rFonts w:ascii="Times New Roman" w:hAnsi="Times New Roman" w:cs="Times New Roman"/>
          <w:sz w:val="24"/>
          <w:szCs w:val="24"/>
        </w:rPr>
        <w:t xml:space="preserve"> and competing risk </w:t>
      </w:r>
      <w:r w:rsidR="00A1719F">
        <w:rPr>
          <w:rFonts w:ascii="Times New Roman" w:hAnsi="Times New Roman" w:cs="Times New Roman"/>
          <w:sz w:val="24"/>
          <w:szCs w:val="24"/>
        </w:rPr>
        <w:t xml:space="preserve">were </w:t>
      </w:r>
      <w:r w:rsidR="00A1719F" w:rsidRPr="00874646">
        <w:rPr>
          <w:rFonts w:ascii="Times New Roman" w:hAnsi="Times New Roman" w:cs="Times New Roman"/>
          <w:sz w:val="24"/>
          <w:szCs w:val="24"/>
        </w:rPr>
        <w:t>estimate</w:t>
      </w:r>
      <w:r w:rsidR="00A1719F">
        <w:rPr>
          <w:rFonts w:ascii="Times New Roman" w:hAnsi="Times New Roman" w:cs="Times New Roman"/>
          <w:sz w:val="24"/>
          <w:szCs w:val="24"/>
        </w:rPr>
        <w:t xml:space="preserve">d </w:t>
      </w:r>
      <w:r w:rsidRPr="00874646">
        <w:rPr>
          <w:rFonts w:ascii="Times New Roman" w:hAnsi="Times New Roman" w:cs="Times New Roman"/>
          <w:sz w:val="24"/>
          <w:szCs w:val="24"/>
        </w:rPr>
        <w:t>nonparametric</w:t>
      </w:r>
      <w:r w:rsidR="00A1719F">
        <w:rPr>
          <w:rFonts w:ascii="Times New Roman" w:hAnsi="Times New Roman" w:cs="Times New Roman"/>
          <w:sz w:val="24"/>
          <w:szCs w:val="24"/>
        </w:rPr>
        <w:t xml:space="preserve">ally: </w:t>
      </w:r>
    </w:p>
    <w:p w14:paraId="08BFD793" w14:textId="77777777" w:rsidR="00A1719F" w:rsidRPr="00A1719F" w:rsidRDefault="00D57092" w:rsidP="00A1719F">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F</m:t>
                  </m:r>
                </m:e>
              </m:acc>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u</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sub>
            <m:sup>
              <m:r>
                <w:rPr>
                  <w:rFonts w:ascii="Cambria Math" w:eastAsia="Aptos" w:hAnsi="Cambria Math" w:cs="Times New Roman"/>
                  <w:sz w:val="24"/>
                  <w:szCs w:val="24"/>
                  <w:lang w:val="en"/>
                </w:rPr>
                <m:t>​</m:t>
              </m:r>
            </m:sup>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S</m:t>
                  </m:r>
                </m:e>
              </m:acc>
            </m:e>
          </m:nary>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u</m:t>
                  </m:r>
                </m:e>
                <m:sup>
                  <m:r>
                    <m:rPr>
                      <m:sty m:val="p"/>
                    </m:rPr>
                    <w:rPr>
                      <w:rFonts w:ascii="Cambria Math" w:eastAsia="Aptos" w:hAnsi="Cambria Math" w:cs="Times New Roman"/>
                      <w:sz w:val="24"/>
                      <w:szCs w:val="24"/>
                      <w:lang w:val="en"/>
                    </w:rPr>
                    <m:t>-</m:t>
                  </m:r>
                </m:sup>
              </m:sSup>
            </m:e>
          </m:d>
          <m:f>
            <m:fPr>
              <m:ctrlPr>
                <w:rPr>
                  <w:rFonts w:ascii="Cambria Math" w:eastAsia="Aptos" w:hAnsi="Cambria Math" w:cs="Times New Roman"/>
                  <w:sz w:val="24"/>
                  <w:szCs w:val="24"/>
                  <w:lang w:val="en"/>
                </w:rPr>
              </m:ctrlPr>
            </m:fPr>
            <m:num>
              <m:r>
                <w:rPr>
                  <w:rFonts w:ascii="Cambria Math" w:eastAsia="Aptos" w:hAnsi="Cambria Math" w:cs="Times New Roman"/>
                  <w:sz w:val="24"/>
                  <w:szCs w:val="24"/>
                  <w:lang w:val="en"/>
                </w:rPr>
                <m:t>d</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num>
            <m:den>
              <m:r>
                <w:rPr>
                  <w:rFonts w:ascii="Cambria Math" w:eastAsia="Aptos" w:hAnsi="Cambria Math" w:cs="Times New Roman"/>
                  <w:sz w:val="24"/>
                  <w:szCs w:val="24"/>
                  <w:lang w:val="en"/>
                </w:rPr>
                <m:t>Y</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den>
          </m:f>
          <m:r>
            <m:rPr>
              <m:sty m:val="p"/>
            </m:rPr>
            <w:rPr>
              <w:rFonts w:ascii="Cambria Math" w:eastAsia="Aptos" w:hAnsi="Cambria Math" w:cs="Times New Roman"/>
              <w:sz w:val="24"/>
              <w:szCs w:val="24"/>
              <w:lang w:val="en"/>
            </w:rPr>
            <m:t>,</m:t>
          </m:r>
        </m:oMath>
      </m:oMathPara>
    </w:p>
    <w:p w14:paraId="47C42F53" w14:textId="36A9FEFF" w:rsidR="00D4433A" w:rsidRPr="00874646" w:rsidRDefault="00A1719F" w:rsidP="00A1719F">
      <w:pPr>
        <w:spacing w:before="180" w:after="180" w:line="240" w:lineRule="auto"/>
        <w:rPr>
          <w:rFonts w:ascii="Times New Roman" w:hAnsi="Times New Roman" w:cs="Times New Roman"/>
          <w:sz w:val="24"/>
          <w:szCs w:val="24"/>
        </w:rPr>
      </w:pPr>
      <w:r w:rsidRPr="00A1719F">
        <w:rPr>
          <w:rFonts w:ascii="Aptos" w:eastAsia="Aptos" w:hAnsi="Aptos" w:cs="Times New Roman"/>
          <w:sz w:val="24"/>
          <w:szCs w:val="24"/>
          <w:lang w:val="en"/>
        </w:rPr>
        <w:t xml:space="preserve">where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S</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A1719F">
        <w:rPr>
          <w:rFonts w:ascii="Aptos" w:eastAsia="Aptos" w:hAnsi="Aptos" w:cs="Times New Roman"/>
          <w:sz w:val="24"/>
          <w:szCs w:val="24"/>
          <w:lang w:val="en"/>
        </w:rPr>
        <w:t xml:space="preserve"> is the Kaplan Meier estimate for the overall survival function for any event type, </w:t>
      </w:r>
      <m:oMath>
        <m:r>
          <w:rPr>
            <w:rFonts w:ascii="Cambria Math" w:eastAsia="Aptos" w:hAnsi="Cambria Math" w:cs="Times New Roman"/>
            <w:sz w:val="24"/>
            <w:szCs w:val="24"/>
            <w:lang w:val="en"/>
          </w:rPr>
          <m:t>d</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oMath>
      <w:r w:rsidRPr="00A1719F">
        <w:rPr>
          <w:rFonts w:ascii="Aptos" w:eastAsia="Aptos" w:hAnsi="Aptos" w:cs="Times New Roman"/>
          <w:sz w:val="24"/>
          <w:szCs w:val="24"/>
          <w:lang w:val="en"/>
        </w:rPr>
        <w:t xml:space="preserve"> is the number of events of type </w:t>
      </w:r>
      <m:oMath>
        <m:r>
          <w:rPr>
            <w:rFonts w:ascii="Cambria Math" w:eastAsia="Aptos" w:hAnsi="Cambria Math" w:cs="Times New Roman"/>
            <w:sz w:val="24"/>
            <w:szCs w:val="24"/>
            <w:lang w:val="en"/>
          </w:rPr>
          <m:t>k</m:t>
        </m:r>
      </m:oMath>
      <w:r w:rsidRPr="00A1719F">
        <w:rPr>
          <w:rFonts w:ascii="Aptos" w:eastAsia="Aptos" w:hAnsi="Aptos" w:cs="Times New Roman"/>
          <w:sz w:val="24"/>
          <w:szCs w:val="24"/>
          <w:lang w:val="en"/>
        </w:rPr>
        <w:t xml:space="preserve"> at time </w:t>
      </w:r>
      <m:oMath>
        <m:r>
          <w:rPr>
            <w:rFonts w:ascii="Cambria Math" w:eastAsia="Aptos" w:hAnsi="Cambria Math" w:cs="Times New Roman"/>
            <w:sz w:val="24"/>
            <w:szCs w:val="24"/>
            <w:lang w:val="en"/>
          </w:rPr>
          <m:t>u</m:t>
        </m:r>
      </m:oMath>
      <w:r w:rsidRPr="00A1719F">
        <w:rPr>
          <w:rFonts w:ascii="Aptos" w:eastAsia="Aptos" w:hAnsi="Aptos" w:cs="Times New Roman"/>
          <w:sz w:val="24"/>
          <w:szCs w:val="24"/>
          <w:lang w:val="en"/>
        </w:rPr>
        <w:t xml:space="preserve">, and </w:t>
      </w:r>
      <m:oMath>
        <m:r>
          <w:rPr>
            <w:rFonts w:ascii="Cambria Math" w:eastAsia="Aptos" w:hAnsi="Cambria Math" w:cs="Times New Roman"/>
            <w:sz w:val="24"/>
            <w:szCs w:val="24"/>
            <w:lang w:val="en"/>
          </w:rPr>
          <m:t>Y</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oMath>
      <w:r w:rsidRPr="00A1719F">
        <w:rPr>
          <w:rFonts w:ascii="Aptos" w:eastAsia="Aptos" w:hAnsi="Aptos" w:cs="Times New Roman"/>
          <w:sz w:val="24"/>
          <w:szCs w:val="24"/>
          <w:lang w:val="en"/>
        </w:rPr>
        <w:t xml:space="preserve"> </w:t>
      </w:r>
      <w:r w:rsidR="00D4433A" w:rsidRPr="00874646">
        <w:rPr>
          <w:rFonts w:ascii="Times New Roman" w:hAnsi="Times New Roman" w:cs="Times New Roman"/>
          <w:sz w:val="24"/>
          <w:szCs w:val="24"/>
        </w:rPr>
        <w:t>is the risk set size.</w:t>
      </w:r>
    </w:p>
    <w:p w14:paraId="4C5860BD" w14:textId="2D88A321" w:rsidR="00D4433A" w:rsidRPr="00874646" w:rsidRDefault="00A1719F" w:rsidP="00874646">
      <w:pPr>
        <w:jc w:val="both"/>
        <w:rPr>
          <w:rFonts w:ascii="Times New Roman" w:hAnsi="Times New Roman" w:cs="Times New Roman"/>
          <w:sz w:val="24"/>
          <w:szCs w:val="24"/>
        </w:rPr>
      </w:pPr>
      <w:r>
        <w:rPr>
          <w:rFonts w:ascii="Times New Roman" w:hAnsi="Times New Roman" w:cs="Times New Roman"/>
          <w:b/>
          <w:bCs/>
          <w:sz w:val="24"/>
          <w:szCs w:val="24"/>
        </w:rPr>
        <w:t>State</w:t>
      </w:r>
      <w:r w:rsidRPr="00A1719F">
        <w:rPr>
          <w:rFonts w:ascii="Times New Roman" w:hAnsi="Times New Roman" w:cs="Times New Roman"/>
          <w:b/>
          <w:bCs/>
          <w:sz w:val="24"/>
          <w:szCs w:val="24"/>
        </w:rPr>
        <w:t xml:space="preserve"> occupation </w:t>
      </w:r>
      <w:r w:rsidR="00D4433A" w:rsidRPr="00A1719F">
        <w:rPr>
          <w:rFonts w:ascii="Times New Roman" w:hAnsi="Times New Roman" w:cs="Times New Roman"/>
          <w:b/>
          <w:bCs/>
          <w:sz w:val="24"/>
          <w:szCs w:val="24"/>
        </w:rPr>
        <w:t xml:space="preserve">Probabilities </w:t>
      </w:r>
      <w:r w:rsidRPr="00A1719F">
        <w:rPr>
          <w:rFonts w:ascii="Times New Roman" w:hAnsi="Times New Roman" w:cs="Times New Roman"/>
          <w:b/>
          <w:bCs/>
          <w:sz w:val="24"/>
          <w:szCs w:val="24"/>
        </w:rPr>
        <w:t>using</w:t>
      </w:r>
      <w:r w:rsidR="00D4433A" w:rsidRPr="00A1719F">
        <w:rPr>
          <w:rFonts w:ascii="Times New Roman" w:hAnsi="Times New Roman" w:cs="Times New Roman"/>
          <w:b/>
          <w:bCs/>
          <w:sz w:val="24"/>
          <w:szCs w:val="24"/>
        </w:rPr>
        <w:t xml:space="preserve"> </w:t>
      </w:r>
      <w:r w:rsidR="00EA5EA1" w:rsidRPr="00A1719F">
        <w:rPr>
          <w:rFonts w:ascii="Times New Roman" w:hAnsi="Times New Roman" w:cs="Times New Roman"/>
          <w:b/>
          <w:bCs/>
          <w:sz w:val="24"/>
          <w:szCs w:val="24"/>
        </w:rPr>
        <w:t>Aalen-Johansen</w:t>
      </w:r>
      <w:r w:rsidR="00D4433A" w:rsidRPr="00A1719F">
        <w:rPr>
          <w:rFonts w:ascii="Times New Roman" w:hAnsi="Times New Roman" w:cs="Times New Roman"/>
          <w:b/>
          <w:bCs/>
          <w:sz w:val="24"/>
          <w:szCs w:val="24"/>
        </w:rPr>
        <w:t xml:space="preserve"> estimation</w:t>
      </w:r>
    </w:p>
    <w:p w14:paraId="6E961790" w14:textId="77777777" w:rsidR="00A1719F" w:rsidRPr="00A1719F" w:rsidRDefault="00A1719F" w:rsidP="00A1719F">
      <w:pPr>
        <w:spacing w:before="180" w:after="180" w:line="240" w:lineRule="auto"/>
        <w:rPr>
          <w:rFonts w:ascii="Aptos" w:eastAsia="Aptos" w:hAnsi="Aptos" w:cs="Times New Roman"/>
          <w:sz w:val="24"/>
          <w:szCs w:val="24"/>
          <w:lang w:val="en"/>
        </w:rPr>
      </w:pPr>
      <w:r w:rsidRPr="00A1719F">
        <w:rPr>
          <w:rFonts w:ascii="Aptos" w:eastAsia="Aptos" w:hAnsi="Aptos" w:cs="Times New Roman"/>
          <w:sz w:val="24"/>
          <w:szCs w:val="24"/>
          <w:lang w:val="en"/>
        </w:rPr>
        <w:t xml:space="preserve">After obtaining the estimated cumulative transition hazards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A</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A1719F">
        <w:rPr>
          <w:rFonts w:ascii="Aptos" w:eastAsia="Aptos" w:hAnsi="Aptos" w:cs="Times New Roman"/>
          <w:sz w:val="24"/>
          <w:szCs w:val="24"/>
          <w:lang w:val="en"/>
        </w:rPr>
        <w:t>, the transition probability matrix was estimated using the product integral:</w:t>
      </w:r>
    </w:p>
    <w:p w14:paraId="0F12F151" w14:textId="77777777" w:rsidR="00A1719F" w:rsidRPr="00A1719F" w:rsidRDefault="00D57092" w:rsidP="00A1719F">
      <w:pPr>
        <w:spacing w:before="180" w:after="180" w:line="240" w:lineRule="auto"/>
        <w:rPr>
          <w:rFonts w:ascii="Aptos" w:eastAsia="Aptos" w:hAnsi="Aptos" w:cs="Times New Roman"/>
          <w:sz w:val="24"/>
          <w:szCs w:val="24"/>
          <w:lang w:val="en"/>
        </w:rPr>
      </w:pPr>
      <m:oMathPara>
        <m:oMathParaPr>
          <m:jc m:val="center"/>
        </m:oMathParaP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P</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u</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sub>
            <m:sup>
              <m:r>
                <w:rPr>
                  <w:rFonts w:ascii="Cambria Math" w:eastAsia="Aptos" w:hAnsi="Cambria Math" w:cs="Times New Roman"/>
                  <w:sz w:val="24"/>
                  <w:szCs w:val="24"/>
                  <w:lang w:val="en"/>
                </w:rPr>
                <m:t>​</m:t>
              </m:r>
            </m:sup>
            <m:e>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I</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d</m:t>
                  </m:r>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A</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e>
              </m:d>
            </m:e>
          </m:nary>
          <m:r>
            <m:rPr>
              <m:sty m:val="p"/>
            </m:rPr>
            <w:rPr>
              <w:rFonts w:ascii="Cambria Math" w:eastAsia="Aptos" w:hAnsi="Cambria Math" w:cs="Times New Roman"/>
              <w:sz w:val="24"/>
              <w:szCs w:val="24"/>
              <w:lang w:val="en"/>
            </w:rPr>
            <m:t>.</m:t>
          </m:r>
        </m:oMath>
      </m:oMathPara>
    </w:p>
    <w:p w14:paraId="0ECF26C7" w14:textId="044CBF8E" w:rsidR="00D4433A" w:rsidRPr="00A1719F" w:rsidRDefault="00A1719F" w:rsidP="00A1719F">
      <w:pPr>
        <w:jc w:val="both"/>
        <w:rPr>
          <w:rFonts w:ascii="Times New Roman" w:hAnsi="Times New Roman" w:cs="Times New Roman"/>
          <w:sz w:val="24"/>
          <w:szCs w:val="24"/>
        </w:rPr>
      </w:pPr>
      <w:r w:rsidRPr="00A1719F">
        <w:rPr>
          <w:rFonts w:ascii="Aptos" w:eastAsia="Aptos" w:hAnsi="Aptos" w:cs="Times New Roman"/>
          <w:sz w:val="24"/>
          <w:szCs w:val="24"/>
          <w:lang w:val="en"/>
        </w:rPr>
        <w:t xml:space="preserve">State occupation probabilities were obtained from the first row of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P</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oMath>
      <w:r w:rsidRPr="00A1719F">
        <w:rPr>
          <w:rFonts w:ascii="Aptos" w:eastAsia="Aptos" w:hAnsi="Aptos" w:cs="Times New Roman"/>
          <w:sz w:val="24"/>
          <w:szCs w:val="24"/>
          <w:lang w:val="en"/>
        </w:rPr>
        <w:t xml:space="preserve">, </w:t>
      </w:r>
      <w:r>
        <w:rPr>
          <w:rFonts w:ascii="Times New Roman" w:hAnsi="Times New Roman" w:cs="Times New Roman"/>
          <w:sz w:val="24"/>
          <w:szCs w:val="24"/>
        </w:rPr>
        <w:t>yielding</w:t>
      </w:r>
      <w:r w:rsidR="00D4433A" w:rsidRPr="00874646">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00D4433A" w:rsidRPr="00874646">
        <w:rPr>
          <w:rFonts w:ascii="Times New Roman" w:hAnsi="Times New Roman" w:cs="Times New Roman"/>
          <w:sz w:val="24"/>
          <w:szCs w:val="24"/>
        </w:rPr>
        <w:t xml:space="preserve">probability of being in each state at time </w:t>
      </w:r>
      <m:oMath>
        <m:r>
          <w:rPr>
            <w:rFonts w:ascii="Cambria Math" w:eastAsia="Aptos" w:hAnsi="Cambria Math" w:cs="Times New Roman"/>
            <w:sz w:val="24"/>
            <w:szCs w:val="24"/>
            <w:lang w:val="en"/>
          </w:rPr>
          <m:t xml:space="preserve">t. </m:t>
        </m:r>
      </m:oMath>
      <w:r w:rsidR="00036556">
        <w:rPr>
          <w:rFonts w:ascii="Times New Roman" w:hAnsi="Times New Roman" w:cs="Times New Roman"/>
          <w:sz w:val="24"/>
          <w:szCs w:val="24"/>
        </w:rPr>
        <w:t>Numerical</w:t>
      </w:r>
      <w:r w:rsidR="00EA5EA1">
        <w:rPr>
          <w:rFonts w:ascii="Times New Roman" w:hAnsi="Times New Roman" w:cs="Times New Roman"/>
          <w:sz w:val="24"/>
          <w:szCs w:val="24"/>
        </w:rPr>
        <w:t xml:space="preserve"> warnings </w:t>
      </w:r>
      <w:r>
        <w:rPr>
          <w:rFonts w:ascii="Times New Roman" w:hAnsi="Times New Roman" w:cs="Times New Roman"/>
          <w:sz w:val="24"/>
          <w:szCs w:val="24"/>
        </w:rPr>
        <w:t>indicating</w:t>
      </w:r>
      <w:r w:rsidR="00EA5EA1">
        <w:rPr>
          <w:rFonts w:ascii="Times New Roman" w:hAnsi="Times New Roman" w:cs="Times New Roman"/>
          <w:sz w:val="24"/>
          <w:szCs w:val="24"/>
        </w:rPr>
        <w:t xml:space="preserve"> small negative diagonal element</w:t>
      </w:r>
      <w:r>
        <w:rPr>
          <w:rFonts w:ascii="Times New Roman" w:hAnsi="Times New Roman" w:cs="Times New Roman"/>
          <w:sz w:val="24"/>
          <w:szCs w:val="24"/>
        </w:rPr>
        <w:t xml:space="preserve">s occur in finite samples with sparse transitions. </w:t>
      </w:r>
      <w:r w:rsidR="00D4433A" w:rsidRPr="00874646">
        <w:rPr>
          <w:rFonts w:ascii="Times New Roman" w:hAnsi="Times New Roman" w:cs="Times New Roman"/>
          <w:sz w:val="24"/>
          <w:szCs w:val="24"/>
        </w:rPr>
        <w:t xml:space="preserve">When these events occur, it is possible to stabilise the probabilities by </w:t>
      </w:r>
      <w:r w:rsidR="006A3EB8">
        <w:rPr>
          <w:rFonts w:ascii="Times New Roman" w:hAnsi="Times New Roman" w:cs="Times New Roman"/>
          <w:sz w:val="24"/>
          <w:szCs w:val="24"/>
        </w:rPr>
        <w:t xml:space="preserve">truncating small negative values to zero and </w:t>
      </w:r>
      <w:proofErr w:type="spellStart"/>
      <w:r w:rsidR="006A3EB8">
        <w:rPr>
          <w:rFonts w:ascii="Times New Roman" w:hAnsi="Times New Roman" w:cs="Times New Roman"/>
          <w:sz w:val="24"/>
          <w:szCs w:val="24"/>
        </w:rPr>
        <w:t>renormalising</w:t>
      </w:r>
      <w:proofErr w:type="spellEnd"/>
      <w:r w:rsidR="00D4433A" w:rsidRPr="00874646">
        <w:rPr>
          <w:rFonts w:ascii="Times New Roman" w:hAnsi="Times New Roman" w:cs="Times New Roman"/>
          <w:sz w:val="24"/>
          <w:szCs w:val="24"/>
        </w:rPr>
        <w:t xml:space="preserve"> when plotting</w:t>
      </w:r>
      <w:r w:rsidR="006A3EB8">
        <w:rPr>
          <w:rFonts w:ascii="Times New Roman" w:hAnsi="Times New Roman" w:cs="Times New Roman"/>
          <w:sz w:val="24"/>
          <w:szCs w:val="24"/>
        </w:rPr>
        <w:t>,</w:t>
      </w:r>
      <w:r w:rsidR="00D4433A" w:rsidRPr="00874646">
        <w:rPr>
          <w:rFonts w:ascii="Times New Roman" w:hAnsi="Times New Roman" w:cs="Times New Roman"/>
          <w:sz w:val="24"/>
          <w:szCs w:val="24"/>
        </w:rPr>
        <w:t xml:space="preserve"> but use the original estimator output when reporting inferences.</w:t>
      </w:r>
    </w:p>
    <w:p w14:paraId="4D85B237" w14:textId="77777777" w:rsidR="00D4433A" w:rsidRDefault="00D4433A" w:rsidP="00874646">
      <w:pPr>
        <w:jc w:val="both"/>
        <w:rPr>
          <w:rFonts w:ascii="Times New Roman" w:hAnsi="Times New Roman" w:cs="Times New Roman"/>
          <w:b/>
          <w:bCs/>
          <w:sz w:val="24"/>
          <w:szCs w:val="24"/>
        </w:rPr>
      </w:pPr>
      <w:r w:rsidRPr="00ED21F7">
        <w:rPr>
          <w:rFonts w:ascii="Times New Roman" w:hAnsi="Times New Roman" w:cs="Times New Roman"/>
          <w:b/>
          <w:bCs/>
          <w:sz w:val="24"/>
          <w:szCs w:val="24"/>
        </w:rPr>
        <w:t>Results and discussion</w:t>
      </w:r>
    </w:p>
    <w:p w14:paraId="3D70D3BF" w14:textId="77777777" w:rsidR="00653AAD" w:rsidRPr="00ED21F7" w:rsidRDefault="00653AAD" w:rsidP="00874646">
      <w:pPr>
        <w:jc w:val="both"/>
        <w:rPr>
          <w:rFonts w:ascii="Times New Roman" w:hAnsi="Times New Roman" w:cs="Times New Roman"/>
          <w:b/>
          <w:bCs/>
          <w:sz w:val="24"/>
          <w:szCs w:val="24"/>
        </w:rPr>
      </w:pPr>
    </w:p>
    <w:p w14:paraId="1D12B695" w14:textId="407CD125" w:rsidR="00D4433A" w:rsidRPr="00874646" w:rsidRDefault="00B078CC" w:rsidP="00874646">
      <w:pPr>
        <w:jc w:val="both"/>
        <w:rPr>
          <w:rFonts w:ascii="Times New Roman" w:hAnsi="Times New Roman" w:cs="Times New Roman"/>
          <w:sz w:val="24"/>
          <w:szCs w:val="24"/>
        </w:rPr>
      </w:pPr>
      <w:r w:rsidRPr="00B078CC">
        <w:rPr>
          <w:rFonts w:ascii="Cambria" w:eastAsia="Times New Roman" w:hAnsi="Cambria" w:cs="Times New Roman"/>
          <w:noProof/>
          <w:sz w:val="24"/>
          <w:szCs w:val="24"/>
          <w:lang w:val="en-US"/>
        </w:rPr>
        <w:drawing>
          <wp:inline distT="0" distB="0" distL="0" distR="0" wp14:anchorId="21074184" wp14:editId="202E3156">
            <wp:extent cx="5942965" cy="1854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7003"/>
                    <a:stretch/>
                  </pic:blipFill>
                  <pic:spPr bwMode="auto">
                    <a:xfrm>
                      <a:off x="0" y="0"/>
                      <a:ext cx="5943603" cy="1854399"/>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1</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Distribution of Age</w:t>
      </w:r>
    </w:p>
    <w:p w14:paraId="71F33A5B" w14:textId="7BF691C9"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Figure 1 indicates that the age range is broad</w:t>
      </w:r>
      <w:r w:rsidR="00EA5EA1">
        <w:rPr>
          <w:rFonts w:ascii="Times New Roman" w:hAnsi="Times New Roman" w:cs="Times New Roman"/>
          <w:sz w:val="24"/>
          <w:szCs w:val="24"/>
        </w:rPr>
        <w:t>, with a definite distribution in middle adulthood and a small tail into</w:t>
      </w:r>
      <w:r w:rsidRPr="00874646">
        <w:rPr>
          <w:rFonts w:ascii="Times New Roman" w:hAnsi="Times New Roman" w:cs="Times New Roman"/>
          <w:sz w:val="24"/>
          <w:szCs w:val="24"/>
        </w:rPr>
        <w:t xml:space="preserve"> old age. This trend is consistent with the evidence that breast cancer in </w:t>
      </w:r>
      <w:r w:rsidR="00EA5EA1">
        <w:rPr>
          <w:rFonts w:ascii="Times New Roman" w:hAnsi="Times New Roman" w:cs="Times New Roman"/>
          <w:sz w:val="24"/>
          <w:szCs w:val="24"/>
        </w:rPr>
        <w:t>sub-Saharan Africa frequently occurs in relatively younger and economically active women in comparison to most high-income</w:t>
      </w:r>
      <w:r w:rsidRPr="00874646">
        <w:rPr>
          <w:rFonts w:ascii="Times New Roman" w:hAnsi="Times New Roman" w:cs="Times New Roman"/>
          <w:sz w:val="24"/>
          <w:szCs w:val="24"/>
        </w:rPr>
        <w:t xml:space="preserve"> contexts (Bray et al., 2022;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Age was usually summarised (either using a mean or </w:t>
      </w:r>
      <w:r w:rsidR="00EA5EA1">
        <w:rPr>
          <w:rFonts w:ascii="Times New Roman" w:hAnsi="Times New Roman" w:cs="Times New Roman"/>
          <w:sz w:val="24"/>
          <w:szCs w:val="24"/>
        </w:rPr>
        <w:t>dichotomously) in previous Ghanaian and regional studies, which may conceal the degree of age heterogeneity and</w:t>
      </w:r>
      <w:r w:rsidRPr="00874646">
        <w:rPr>
          <w:rFonts w:ascii="Times New Roman" w:hAnsi="Times New Roman" w:cs="Times New Roman"/>
          <w:sz w:val="24"/>
          <w:szCs w:val="24"/>
        </w:rPr>
        <w:t xml:space="preserve"> its interplay with tumour biology and health system delays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Akakpo</w:t>
      </w:r>
      <w:proofErr w:type="spellEnd"/>
      <w:r w:rsidRPr="00874646">
        <w:rPr>
          <w:rFonts w:ascii="Times New Roman" w:hAnsi="Times New Roman" w:cs="Times New Roman"/>
          <w:sz w:val="24"/>
          <w:szCs w:val="24"/>
        </w:rPr>
        <w:t xml:space="preserve"> et al., 2023). The current distribution justifies risk stratification that is age-dependent instead of basing it on rough categorisation, especially in the planning of timely detection and treatment pathways, associated with SDG 3 targets on the reduction of premature mortality and the enhancement of access to key health services (</w:t>
      </w:r>
      <w:proofErr w:type="spellStart"/>
      <w:r w:rsidRPr="00874646">
        <w:rPr>
          <w:rFonts w:ascii="Times New Roman" w:hAnsi="Times New Roman" w:cs="Times New Roman"/>
          <w:sz w:val="24"/>
          <w:szCs w:val="24"/>
        </w:rPr>
        <w:t>Wongnaah</w:t>
      </w:r>
      <w:proofErr w:type="spellEnd"/>
      <w:r w:rsidRPr="00874646">
        <w:rPr>
          <w:rFonts w:ascii="Times New Roman" w:hAnsi="Times New Roman" w:cs="Times New Roman"/>
          <w:sz w:val="24"/>
          <w:szCs w:val="24"/>
        </w:rPr>
        <w:t xml:space="preserve"> et al., 2025; Nair et al., 2025).</w:t>
      </w:r>
    </w:p>
    <w:p w14:paraId="1B12B929" w14:textId="070BDEB7" w:rsidR="00D4433A" w:rsidRPr="00874646" w:rsidRDefault="00B078CC" w:rsidP="00874646">
      <w:pPr>
        <w:jc w:val="both"/>
        <w:rPr>
          <w:rFonts w:ascii="Times New Roman" w:hAnsi="Times New Roman" w:cs="Times New Roman"/>
          <w:sz w:val="24"/>
          <w:szCs w:val="24"/>
        </w:rPr>
      </w:pPr>
      <w:r w:rsidRPr="00B078CC">
        <w:rPr>
          <w:rFonts w:ascii="Cambria" w:eastAsia="Times New Roman" w:hAnsi="Cambria" w:cs="Times New Roman"/>
          <w:noProof/>
          <w:sz w:val="24"/>
          <w:szCs w:val="24"/>
          <w:lang w:val="en-US"/>
        </w:rPr>
        <w:drawing>
          <wp:inline distT="0" distB="0" distL="0" distR="0" wp14:anchorId="6D6BC08F" wp14:editId="724176C9">
            <wp:extent cx="5942965" cy="15875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7314"/>
                    <a:stretch/>
                  </pic:blipFill>
                  <pic:spPr bwMode="auto">
                    <a:xfrm>
                      <a:off x="0" y="0"/>
                      <a:ext cx="5943613" cy="1587673"/>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2. Follow</w:t>
      </w:r>
      <w:r w:rsidR="00EA5EA1">
        <w:rPr>
          <w:rFonts w:ascii="Times New Roman" w:hAnsi="Times New Roman" w:cs="Times New Roman"/>
          <w:sz w:val="24"/>
          <w:szCs w:val="24"/>
        </w:rPr>
        <w:t>-</w:t>
      </w:r>
      <w:r w:rsidR="00D4433A" w:rsidRPr="00874646">
        <w:rPr>
          <w:rFonts w:ascii="Times New Roman" w:hAnsi="Times New Roman" w:cs="Times New Roman"/>
          <w:sz w:val="24"/>
          <w:szCs w:val="24"/>
        </w:rPr>
        <w:t>up Time Distribution.</w:t>
      </w:r>
    </w:p>
    <w:p w14:paraId="3856165D" w14:textId="4BDCE6AF"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Figure 2 shows that heaping is </w:t>
      </w:r>
      <w:r w:rsidR="00EA5EA1">
        <w:rPr>
          <w:rFonts w:ascii="Times New Roman" w:hAnsi="Times New Roman" w:cs="Times New Roman"/>
          <w:sz w:val="24"/>
          <w:szCs w:val="24"/>
        </w:rPr>
        <w:t>pronounced near the upper limit of follow-up, suggesting administrative censoring at a commonly used maximum follow-up period, a typical phenomenon in</w:t>
      </w:r>
      <w:r w:rsidRPr="00874646">
        <w:rPr>
          <w:rFonts w:ascii="Times New Roman" w:hAnsi="Times New Roman" w:cs="Times New Roman"/>
          <w:sz w:val="24"/>
          <w:szCs w:val="24"/>
        </w:rPr>
        <w:t xml:space="preserve"> retrospective hospital cohorts. These </w:t>
      </w:r>
      <w:r w:rsidR="00EA5EA1">
        <w:rPr>
          <w:rFonts w:ascii="Times New Roman" w:hAnsi="Times New Roman" w:cs="Times New Roman"/>
          <w:sz w:val="24"/>
          <w:szCs w:val="24"/>
        </w:rPr>
        <w:t xml:space="preserve">follow-up patterns are also reported in facility-based research, where record systems and scheduled follow-up time limit the </w:t>
      </w:r>
      <w:r w:rsidR="00BB7FDA">
        <w:rPr>
          <w:rFonts w:ascii="Times New Roman" w:hAnsi="Times New Roman" w:cs="Times New Roman"/>
          <w:sz w:val="24"/>
          <w:szCs w:val="24"/>
        </w:rPr>
        <w:t>duration of observation</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Previously used modelling in the region </w:t>
      </w:r>
      <w:r w:rsidR="00BB7FDA">
        <w:rPr>
          <w:rFonts w:ascii="Times New Roman" w:hAnsi="Times New Roman" w:cs="Times New Roman"/>
          <w:sz w:val="24"/>
          <w:szCs w:val="24"/>
        </w:rPr>
        <w:t xml:space="preserve">often </w:t>
      </w:r>
      <w:proofErr w:type="gramStart"/>
      <w:r w:rsidR="00BB7FDA">
        <w:rPr>
          <w:rFonts w:ascii="Times New Roman" w:hAnsi="Times New Roman" w:cs="Times New Roman"/>
          <w:sz w:val="24"/>
          <w:szCs w:val="24"/>
        </w:rPr>
        <w:t>applied</w:t>
      </w:r>
      <w:r w:rsidRPr="00874646">
        <w:rPr>
          <w:rFonts w:ascii="Times New Roman" w:hAnsi="Times New Roman" w:cs="Times New Roman"/>
          <w:sz w:val="24"/>
          <w:szCs w:val="24"/>
        </w:rPr>
        <w:t xml:space="preserve">  Cox</w:t>
      </w:r>
      <w:proofErr w:type="gramEnd"/>
      <w:r w:rsidRPr="00874646">
        <w:rPr>
          <w:rFonts w:ascii="Times New Roman" w:hAnsi="Times New Roman" w:cs="Times New Roman"/>
          <w:sz w:val="24"/>
          <w:szCs w:val="24"/>
        </w:rPr>
        <w:t xml:space="preserve"> or </w:t>
      </w:r>
      <w:r w:rsidR="00EA5EA1">
        <w:rPr>
          <w:rFonts w:ascii="Times New Roman" w:hAnsi="Times New Roman" w:cs="Times New Roman"/>
          <w:sz w:val="24"/>
          <w:szCs w:val="24"/>
        </w:rPr>
        <w:t>Kaplan-Meier models without explicitly accounting for the administration's censoring structure, which can complicate long-term risk interpretation, especially regarding</w:t>
      </w:r>
      <w:r w:rsidRPr="00874646">
        <w:rPr>
          <w:rFonts w:ascii="Times New Roman" w:hAnsi="Times New Roman" w:cs="Times New Roman"/>
          <w:sz w:val="24"/>
          <w:szCs w:val="24"/>
        </w:rPr>
        <w:t xml:space="preserve"> recurrence or late competing mortality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and Rodrigo, 2025). This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design enhances the justification of multistate competing risks modelling as it integrate hazard estimation of transitions as well as interpretable state occupancy forecasts in the context of the observed time frame in support of SDG 3, informing clinical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schedules and survivorship plans (</w:t>
      </w:r>
      <w:proofErr w:type="spellStart"/>
      <w:r w:rsidRPr="00874646">
        <w:rPr>
          <w:rFonts w:ascii="Times New Roman" w:hAnsi="Times New Roman" w:cs="Times New Roman"/>
          <w:sz w:val="24"/>
          <w:szCs w:val="24"/>
        </w:rPr>
        <w:t>Gradishar</w:t>
      </w:r>
      <w:proofErr w:type="spellEnd"/>
      <w:r w:rsidRPr="00874646">
        <w:rPr>
          <w:rFonts w:ascii="Times New Roman" w:hAnsi="Times New Roman" w:cs="Times New Roman"/>
          <w:sz w:val="24"/>
          <w:szCs w:val="24"/>
        </w:rPr>
        <w:t xml:space="preserve"> et al., 2022; Cardoso et al., 2023).</w:t>
      </w:r>
    </w:p>
    <w:p w14:paraId="59A4B7AA" w14:textId="716C4BE9" w:rsidR="00D4433A" w:rsidRPr="00874646" w:rsidRDefault="00B078CC" w:rsidP="00874646">
      <w:pPr>
        <w:jc w:val="both"/>
        <w:rPr>
          <w:rFonts w:ascii="Times New Roman" w:hAnsi="Times New Roman" w:cs="Times New Roman"/>
          <w:sz w:val="24"/>
          <w:szCs w:val="24"/>
        </w:rPr>
      </w:pPr>
      <w:r w:rsidRPr="00B078CC">
        <w:rPr>
          <w:rFonts w:ascii="Cambria" w:eastAsia="Times New Roman" w:hAnsi="Cambria" w:cs="Times New Roman"/>
          <w:noProof/>
          <w:sz w:val="24"/>
          <w:szCs w:val="24"/>
          <w:lang w:val="en-US"/>
        </w:rPr>
        <w:drawing>
          <wp:inline distT="0" distB="0" distL="0" distR="0" wp14:anchorId="59409AB3" wp14:editId="01E0BE60">
            <wp:extent cx="5942965" cy="16446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7781"/>
                    <a:stretch/>
                  </pic:blipFill>
                  <pic:spPr bwMode="auto">
                    <a:xfrm>
                      <a:off x="0" y="0"/>
                      <a:ext cx="5943612" cy="1644829"/>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3</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Competing Risks Outcome Categories</w:t>
      </w:r>
    </w:p>
    <w:p w14:paraId="1F26D258" w14:textId="189F660F"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In Figure 3, it is validated that there is </w:t>
      </w:r>
      <w:r w:rsidR="00EA5EA1">
        <w:rPr>
          <w:rFonts w:ascii="Times New Roman" w:hAnsi="Times New Roman" w:cs="Times New Roman"/>
          <w:sz w:val="24"/>
          <w:szCs w:val="24"/>
        </w:rPr>
        <w:t>a non-trivial</w:t>
      </w:r>
      <w:r w:rsidRPr="00874646">
        <w:rPr>
          <w:rFonts w:ascii="Times New Roman" w:hAnsi="Times New Roman" w:cs="Times New Roman"/>
          <w:sz w:val="24"/>
          <w:szCs w:val="24"/>
        </w:rPr>
        <w:t xml:space="preserve"> competing risk burden</w:t>
      </w:r>
      <w:r w:rsidR="00EA5EA1">
        <w:rPr>
          <w:rFonts w:ascii="Times New Roman" w:hAnsi="Times New Roman" w:cs="Times New Roman"/>
          <w:sz w:val="24"/>
          <w:szCs w:val="24"/>
        </w:rPr>
        <w:t>,</w:t>
      </w:r>
      <w:r w:rsidRPr="00874646">
        <w:rPr>
          <w:rFonts w:ascii="Times New Roman" w:hAnsi="Times New Roman" w:cs="Times New Roman"/>
          <w:sz w:val="24"/>
          <w:szCs w:val="24"/>
        </w:rPr>
        <w:t xml:space="preserve"> breast cancer events and censoring. This agrees with the literature stating that a significant proportion of </w:t>
      </w:r>
      <w:r w:rsidR="00EA5EA1">
        <w:rPr>
          <w:rFonts w:ascii="Times New Roman" w:hAnsi="Times New Roman" w:cs="Times New Roman"/>
          <w:sz w:val="24"/>
          <w:szCs w:val="24"/>
        </w:rPr>
        <w:t>non-cancer deaths are possible in low and middle-income</w:t>
      </w:r>
      <w:r w:rsidRPr="00874646">
        <w:rPr>
          <w:rFonts w:ascii="Times New Roman" w:hAnsi="Times New Roman" w:cs="Times New Roman"/>
          <w:sz w:val="24"/>
          <w:szCs w:val="24"/>
        </w:rPr>
        <w:t xml:space="preserve"> environments because of multimorbidity and health systems limitations (Ayeni et al., 2023; </w:t>
      </w:r>
      <w:proofErr w:type="spellStart"/>
      <w:r w:rsidRPr="00874646">
        <w:rPr>
          <w:rFonts w:ascii="Times New Roman" w:hAnsi="Times New Roman" w:cs="Times New Roman"/>
          <w:sz w:val="24"/>
          <w:szCs w:val="24"/>
        </w:rPr>
        <w:t>Chasimpha</w:t>
      </w:r>
      <w:proofErr w:type="spellEnd"/>
      <w:r w:rsidRPr="00874646">
        <w:rPr>
          <w:rFonts w:ascii="Times New Roman" w:hAnsi="Times New Roman" w:cs="Times New Roman"/>
          <w:sz w:val="24"/>
          <w:szCs w:val="24"/>
        </w:rPr>
        <w:t xml:space="preserve"> et al., 2022). Most previous </w:t>
      </w:r>
      <w:r w:rsidR="00EA5EA1">
        <w:rPr>
          <w:rFonts w:ascii="Times New Roman" w:hAnsi="Times New Roman" w:cs="Times New Roman"/>
          <w:sz w:val="24"/>
          <w:szCs w:val="24"/>
        </w:rPr>
        <w:t>Ghana-based studies treated death as an endpoint, effectively assuming the absence of competing mortality or that competing mortality is negligible, which may bias absolute risk estimates when competing risks are present</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Rodrigo, 2025). The analysis is consistent with the international recommendations stating that Kaplan Meier may overestimate disease specific event probability in the presence of competing events, encouraging the use of Fine</w:t>
      </w:r>
      <w:r w:rsidR="00036556">
        <w:rPr>
          <w:rFonts w:ascii="Times New Roman" w:hAnsi="Times New Roman" w:cs="Times New Roman"/>
          <w:sz w:val="24"/>
          <w:szCs w:val="24"/>
        </w:rPr>
        <w:t>-</w:t>
      </w:r>
      <w:proofErr w:type="spellStart"/>
      <w:r w:rsidRPr="00874646">
        <w:rPr>
          <w:rFonts w:ascii="Times New Roman" w:hAnsi="Times New Roman" w:cs="Times New Roman"/>
          <w:sz w:val="24"/>
          <w:szCs w:val="24"/>
        </w:rPr>
        <w:t>Gray</w:t>
      </w:r>
      <w:proofErr w:type="spellEnd"/>
      <w:r w:rsidRPr="00874646">
        <w:rPr>
          <w:rFonts w:ascii="Times New Roman" w:hAnsi="Times New Roman" w:cs="Times New Roman"/>
          <w:sz w:val="24"/>
          <w:szCs w:val="24"/>
        </w:rPr>
        <w:t xml:space="preserve"> and </w:t>
      </w:r>
      <w:r w:rsidR="00036556" w:rsidRPr="00874646">
        <w:rPr>
          <w:rFonts w:ascii="Times New Roman" w:hAnsi="Times New Roman" w:cs="Times New Roman"/>
          <w:sz w:val="24"/>
          <w:szCs w:val="24"/>
        </w:rPr>
        <w:t>Cox</w:t>
      </w:r>
      <w:r w:rsidR="00036556">
        <w:rPr>
          <w:rFonts w:ascii="Times New Roman" w:hAnsi="Times New Roman" w:cs="Times New Roman"/>
          <w:sz w:val="24"/>
          <w:szCs w:val="24"/>
        </w:rPr>
        <w:t xml:space="preserve"> specific</w:t>
      </w:r>
      <w:r w:rsidRPr="00874646">
        <w:rPr>
          <w:rFonts w:ascii="Times New Roman" w:hAnsi="Times New Roman" w:cs="Times New Roman"/>
          <w:sz w:val="24"/>
          <w:szCs w:val="24"/>
        </w:rPr>
        <w:t xml:space="preserve"> methods based on the better support of decision making and SDG 3 policy goals, which include equitable, accurate risk assessment (Schonberg et al., 2025; Mancini et al., 2025).</w:t>
      </w:r>
    </w:p>
    <w:p w14:paraId="2F604ECA" w14:textId="49AF4EA9" w:rsidR="00D4433A" w:rsidRPr="00874646" w:rsidRDefault="00B078CC" w:rsidP="00874646">
      <w:pPr>
        <w:jc w:val="both"/>
        <w:rPr>
          <w:rFonts w:ascii="Times New Roman" w:hAnsi="Times New Roman" w:cs="Times New Roman"/>
          <w:sz w:val="24"/>
          <w:szCs w:val="24"/>
        </w:rPr>
      </w:pPr>
      <w:r w:rsidRPr="00B078CC">
        <w:rPr>
          <w:rFonts w:ascii="Cambria" w:eastAsia="Times New Roman" w:hAnsi="Cambria" w:cs="Times New Roman"/>
          <w:noProof/>
          <w:sz w:val="24"/>
          <w:szCs w:val="24"/>
          <w:lang w:val="en-US"/>
        </w:rPr>
        <w:lastRenderedPageBreak/>
        <w:drawing>
          <wp:inline distT="0" distB="0" distL="0" distR="0" wp14:anchorId="33306A38" wp14:editId="11CAC1BC">
            <wp:extent cx="5942965" cy="2089002"/>
            <wp:effectExtent l="0" t="0" r="63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a:srcRect t="8357"/>
                    <a:stretch/>
                  </pic:blipFill>
                  <pic:spPr bwMode="auto">
                    <a:xfrm>
                      <a:off x="0" y="0"/>
                      <a:ext cx="5952869" cy="2092483"/>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4</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Molecular Subtypes</w:t>
      </w:r>
      <w:r>
        <w:rPr>
          <w:rFonts w:ascii="Times New Roman" w:hAnsi="Times New Roman" w:cs="Times New Roman"/>
          <w:sz w:val="24"/>
          <w:szCs w:val="24"/>
        </w:rPr>
        <w:t xml:space="preserve"> </w:t>
      </w:r>
      <w:r w:rsidRPr="00874646">
        <w:rPr>
          <w:rFonts w:ascii="Times New Roman" w:hAnsi="Times New Roman" w:cs="Times New Roman"/>
          <w:sz w:val="24"/>
          <w:szCs w:val="24"/>
        </w:rPr>
        <w:t>Distribution</w:t>
      </w:r>
    </w:p>
    <w:p w14:paraId="1CBB668A" w14:textId="7D1661D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present number of individuals in the TRPN category is high as compared to some other subtypes (Figure 4), which is expected due to several reports of greater prevalence of triple negative phenotypes in African ancestry groups and African contexts (Hercules et al., 2022; Martine et al., 2022; </w:t>
      </w:r>
      <w:proofErr w:type="spellStart"/>
      <w:r w:rsidRPr="00874646">
        <w:rPr>
          <w:rFonts w:ascii="Times New Roman" w:hAnsi="Times New Roman" w:cs="Times New Roman"/>
          <w:sz w:val="24"/>
          <w:szCs w:val="24"/>
        </w:rPr>
        <w:t>Mugo</w:t>
      </w:r>
      <w:proofErr w:type="spellEnd"/>
      <w:r w:rsidRPr="00874646">
        <w:rPr>
          <w:rFonts w:ascii="Times New Roman" w:hAnsi="Times New Roman" w:cs="Times New Roman"/>
          <w:sz w:val="24"/>
          <w:szCs w:val="24"/>
        </w:rPr>
        <w:t xml:space="preserve">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Contino</w:t>
      </w:r>
      <w:proofErr w:type="spellEnd"/>
      <w:r w:rsidRPr="00874646">
        <w:rPr>
          <w:rFonts w:ascii="Times New Roman" w:hAnsi="Times New Roman" w:cs="Times New Roman"/>
          <w:sz w:val="24"/>
          <w:szCs w:val="24"/>
        </w:rPr>
        <w:t xml:space="preserve">, 2025). Subtype was commonly included </w:t>
      </w:r>
      <w:r w:rsidR="00EA5EA1">
        <w:rPr>
          <w:rFonts w:ascii="Times New Roman" w:hAnsi="Times New Roman" w:cs="Times New Roman"/>
          <w:sz w:val="24"/>
          <w:szCs w:val="24"/>
        </w:rPr>
        <w:t>as a baseline covariate in single-endpoint models in</w:t>
      </w:r>
      <w:r w:rsidRPr="00874646">
        <w:rPr>
          <w:rFonts w:ascii="Times New Roman" w:hAnsi="Times New Roman" w:cs="Times New Roman"/>
          <w:sz w:val="24"/>
          <w:szCs w:val="24"/>
        </w:rPr>
        <w:t xml:space="preserve"> previous regional studies, hindering understanding of the effects of subtype on progression pathways</w:t>
      </w:r>
      <w:r w:rsidR="00EA5EA1">
        <w:rPr>
          <w:rFonts w:ascii="Times New Roman" w:hAnsi="Times New Roman" w:cs="Times New Roman"/>
          <w:sz w:val="24"/>
          <w:szCs w:val="24"/>
        </w:rPr>
        <w:t>, including recurrence and metastasis,</w:t>
      </w:r>
      <w:r w:rsidRPr="00874646">
        <w:rPr>
          <w:rFonts w:ascii="Times New Roman" w:hAnsi="Times New Roman" w:cs="Times New Roman"/>
          <w:sz w:val="24"/>
          <w:szCs w:val="24"/>
        </w:rPr>
        <w:t xml:space="preserve"> before terminal events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 recorded subtype profile substantiates the novelty assertion in the study that </w:t>
      </w:r>
      <w:r w:rsidR="00EA5EA1">
        <w:rPr>
          <w:rFonts w:ascii="Times New Roman" w:hAnsi="Times New Roman" w:cs="Times New Roman"/>
          <w:sz w:val="24"/>
          <w:szCs w:val="24"/>
        </w:rPr>
        <w:t>pathway-based</w:t>
      </w:r>
      <w:r w:rsidRPr="00874646">
        <w:rPr>
          <w:rFonts w:ascii="Times New Roman" w:hAnsi="Times New Roman" w:cs="Times New Roman"/>
          <w:sz w:val="24"/>
          <w:szCs w:val="24"/>
        </w:rPr>
        <w:t xml:space="preserve"> modelling is particularly required in the African cohorts</w:t>
      </w:r>
      <w:r w:rsidR="006A3EB8">
        <w:rPr>
          <w:rFonts w:ascii="Times New Roman" w:hAnsi="Times New Roman" w:cs="Times New Roman"/>
          <w:sz w:val="24"/>
          <w:szCs w:val="24"/>
        </w:rPr>
        <w:t>,</w:t>
      </w:r>
      <w:r w:rsidRPr="00874646">
        <w:rPr>
          <w:rFonts w:ascii="Times New Roman" w:hAnsi="Times New Roman" w:cs="Times New Roman"/>
          <w:sz w:val="24"/>
          <w:szCs w:val="24"/>
        </w:rPr>
        <w:t xml:space="preserve"> where aggressive phenotypes can expedite the process of crossing disease states, and that has implications of SDG 3 in terms of </w:t>
      </w:r>
      <w:r w:rsidR="00EA5EA1">
        <w:rPr>
          <w:rFonts w:ascii="Times New Roman" w:hAnsi="Times New Roman" w:cs="Times New Roman"/>
          <w:sz w:val="24"/>
          <w:szCs w:val="24"/>
        </w:rPr>
        <w:t>prioritisation</w:t>
      </w:r>
      <w:r w:rsidRPr="00874646">
        <w:rPr>
          <w:rFonts w:ascii="Times New Roman" w:hAnsi="Times New Roman" w:cs="Times New Roman"/>
          <w:sz w:val="24"/>
          <w:szCs w:val="24"/>
        </w:rPr>
        <w:t xml:space="preserve"> of timely diagnostic profiling and treatment allocation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w:t>
      </w:r>
      <w:proofErr w:type="spellStart"/>
      <w:r w:rsidRPr="00874646">
        <w:rPr>
          <w:rFonts w:ascii="Times New Roman" w:hAnsi="Times New Roman" w:cs="Times New Roman"/>
          <w:sz w:val="24"/>
          <w:szCs w:val="24"/>
        </w:rPr>
        <w:t>Gradishar</w:t>
      </w:r>
      <w:proofErr w:type="spellEnd"/>
      <w:r w:rsidRPr="00874646">
        <w:rPr>
          <w:rFonts w:ascii="Times New Roman" w:hAnsi="Times New Roman" w:cs="Times New Roman"/>
          <w:sz w:val="24"/>
          <w:szCs w:val="24"/>
        </w:rPr>
        <w:t xml:space="preserve"> et al., 2022).</w:t>
      </w:r>
    </w:p>
    <w:p w14:paraId="54E4448F" w14:textId="066E3CFD" w:rsidR="0046681B" w:rsidRPr="0046681B" w:rsidRDefault="0046681B" w:rsidP="0046681B">
      <w:pPr>
        <w:keepNext/>
        <w:pBdr>
          <w:top w:val="none" w:sz="0" w:space="0" w:color="000000"/>
          <w:left w:val="none" w:sz="0" w:space="0" w:color="000000"/>
          <w:bottom w:val="none" w:sz="0" w:space="0" w:color="000000"/>
          <w:right w:val="none" w:sz="0" w:space="0" w:color="000000"/>
        </w:pBdr>
        <w:spacing w:before="60" w:after="6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1: Transition records and observed events in the multistate data</w:t>
      </w:r>
    </w:p>
    <w:tbl>
      <w:tblPr>
        <w:tblW w:w="0" w:type="auto"/>
        <w:tblInd w:w="1030" w:type="dxa"/>
        <w:tblLayout w:type="fixed"/>
        <w:tblLook w:val="0420" w:firstRow="1" w:lastRow="0" w:firstColumn="0" w:lastColumn="0" w:noHBand="0" w:noVBand="1"/>
      </w:tblPr>
      <w:tblGrid>
        <w:gridCol w:w="4036"/>
        <w:gridCol w:w="2089"/>
        <w:gridCol w:w="1854"/>
      </w:tblGrid>
      <w:tr w:rsidR="0046681B" w:rsidRPr="0046681B" w14:paraId="76D1CE2D" w14:textId="77777777" w:rsidTr="0046681B">
        <w:trPr>
          <w:trHeight w:val="477"/>
          <w:tblHeader/>
        </w:trPr>
        <w:tc>
          <w:tcPr>
            <w:tcW w:w="40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27105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Transition</w:t>
            </w:r>
          </w:p>
        </w:tc>
        <w:tc>
          <w:tcPr>
            <w:tcW w:w="2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A9E29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Records</w:t>
            </w:r>
          </w:p>
        </w:tc>
        <w:tc>
          <w:tcPr>
            <w:tcW w:w="185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67B68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Events</w:t>
            </w:r>
          </w:p>
        </w:tc>
      </w:tr>
      <w:tr w:rsidR="0046681B" w:rsidRPr="0046681B" w14:paraId="41CAEB0F" w14:textId="77777777" w:rsidTr="0046681B">
        <w:trPr>
          <w:trHeight w:val="489"/>
        </w:trPr>
        <w:tc>
          <w:tcPr>
            <w:tcW w:w="40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F87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Alive-&gt;Progression</w:t>
            </w:r>
          </w:p>
        </w:tc>
        <w:tc>
          <w:tcPr>
            <w:tcW w:w="2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16D6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793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10</w:t>
            </w:r>
          </w:p>
        </w:tc>
      </w:tr>
      <w:tr w:rsidR="0046681B" w:rsidRPr="0046681B" w14:paraId="203084BD" w14:textId="77777777" w:rsidTr="0046681B">
        <w:trPr>
          <w:trHeight w:val="477"/>
        </w:trPr>
        <w:tc>
          <w:tcPr>
            <w:tcW w:w="40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8666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w:t>
            </w:r>
            <w:proofErr w:type="spellStart"/>
            <w:r w:rsidRPr="0046681B">
              <w:rPr>
                <w:rFonts w:ascii="Times New Roman" w:eastAsia="Times New Roman" w:hAnsi="Times New Roman" w:cs="Times New Roman"/>
                <w:color w:val="000000"/>
                <w:lang w:val="en-US"/>
              </w:rPr>
              <w:t>BC_Event</w:t>
            </w:r>
            <w:proofErr w:type="spellEnd"/>
          </w:p>
        </w:tc>
        <w:tc>
          <w:tcPr>
            <w:tcW w:w="208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C7F7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2C51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241</w:t>
            </w:r>
          </w:p>
        </w:tc>
      </w:tr>
      <w:tr w:rsidR="0046681B" w:rsidRPr="0046681B" w14:paraId="7D802DFA" w14:textId="77777777" w:rsidTr="0046681B">
        <w:trPr>
          <w:trHeight w:val="477"/>
        </w:trPr>
        <w:tc>
          <w:tcPr>
            <w:tcW w:w="40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60F7A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w:t>
            </w:r>
            <w:proofErr w:type="spellStart"/>
            <w:r w:rsidRPr="0046681B">
              <w:rPr>
                <w:rFonts w:ascii="Times New Roman" w:eastAsia="Times New Roman" w:hAnsi="Times New Roman" w:cs="Times New Roman"/>
                <w:color w:val="000000"/>
                <w:lang w:val="en-US"/>
              </w:rPr>
              <w:t>CR_Event</w:t>
            </w:r>
            <w:proofErr w:type="spellEnd"/>
          </w:p>
        </w:tc>
        <w:tc>
          <w:tcPr>
            <w:tcW w:w="2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A06A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AE22F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40</w:t>
            </w:r>
          </w:p>
        </w:tc>
      </w:tr>
      <w:tr w:rsidR="0046681B" w:rsidRPr="0046681B" w14:paraId="354006A7" w14:textId="77777777" w:rsidTr="0046681B">
        <w:trPr>
          <w:trHeight w:val="500"/>
        </w:trPr>
        <w:tc>
          <w:tcPr>
            <w:tcW w:w="7979" w:type="dxa"/>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970BE4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sz w:val="20"/>
                <w:szCs w:val="20"/>
                <w:lang w:val="en-US"/>
              </w:rPr>
            </w:pPr>
            <w:r w:rsidRPr="0046681B">
              <w:rPr>
                <w:rFonts w:ascii="Arial" w:eastAsia="Arial" w:hAnsi="Arial" w:cs="Arial"/>
                <w:color w:val="000000"/>
                <w:sz w:val="20"/>
                <w:szCs w:val="20"/>
                <w:lang w:val="en-US"/>
              </w:rPr>
              <w:t>Cause-specific Cox fitted with strata(strata).</w:t>
            </w:r>
          </w:p>
        </w:tc>
      </w:tr>
    </w:tbl>
    <w:p w14:paraId="6F2C990E" w14:textId="53D7FF19"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According to Table 1, the Alive to breast cancer event transition is widespread, and the Alive to competing risk event is also widespread, the recorded progression events are not many. This trend is educative in two senses. First, the competing risk events support the necessity to estimate breast cancer event risk based on the competing risk methodology, as opposed to competing deaths being considered </w:t>
      </w:r>
      <w:r w:rsidR="00EA5EA1">
        <w:rPr>
          <w:rFonts w:ascii="Times New Roman" w:hAnsi="Times New Roman" w:cs="Times New Roman"/>
          <w:sz w:val="24"/>
          <w:szCs w:val="24"/>
        </w:rPr>
        <w:t>non-informative</w:t>
      </w:r>
      <w:r w:rsidRPr="00874646">
        <w:rPr>
          <w:rFonts w:ascii="Times New Roman" w:hAnsi="Times New Roman" w:cs="Times New Roman"/>
          <w:sz w:val="24"/>
          <w:szCs w:val="24"/>
        </w:rPr>
        <w:t xml:space="preserve"> censoring, a drawback of much of </w:t>
      </w:r>
      <w:r w:rsidR="00EA5EA1">
        <w:rPr>
          <w:rFonts w:ascii="Times New Roman" w:hAnsi="Times New Roman" w:cs="Times New Roman"/>
          <w:sz w:val="24"/>
          <w:szCs w:val="24"/>
        </w:rPr>
        <w:t xml:space="preserve">the </w:t>
      </w:r>
      <w:r w:rsidRPr="00874646">
        <w:rPr>
          <w:rFonts w:ascii="Times New Roman" w:hAnsi="Times New Roman" w:cs="Times New Roman"/>
          <w:sz w:val="24"/>
          <w:szCs w:val="24"/>
        </w:rPr>
        <w:t xml:space="preserve">previous single endpoint analyses in the area (Schonberg et al., 2025; Mancini et al., 2025;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Second, the small sample of observed progression events is indicative of either a truly low recurrence rate or metastasis during this period, </w:t>
      </w:r>
      <w:r w:rsidR="00EA5EA1" w:rsidRPr="00874646">
        <w:rPr>
          <w:rFonts w:ascii="Times New Roman" w:hAnsi="Times New Roman" w:cs="Times New Roman"/>
          <w:sz w:val="24"/>
          <w:szCs w:val="24"/>
        </w:rPr>
        <w:t>under ascertainment</w:t>
      </w:r>
      <w:r w:rsidRPr="00874646">
        <w:rPr>
          <w:rFonts w:ascii="Times New Roman" w:hAnsi="Times New Roman" w:cs="Times New Roman"/>
          <w:sz w:val="24"/>
          <w:szCs w:val="24"/>
        </w:rPr>
        <w:t xml:space="preserve"> in record books or a designation in which the recurrence is not systematically recorded but rather a discrete endpoint before death. The lack of documentation and incomplete pathways </w:t>
      </w:r>
      <w:r w:rsidR="00B50447">
        <w:rPr>
          <w:rFonts w:ascii="Times New Roman" w:hAnsi="Times New Roman" w:cs="Times New Roman"/>
          <w:sz w:val="24"/>
          <w:szCs w:val="24"/>
        </w:rPr>
        <w:t>for follow-up have been identified in previous research as obstacles</w:t>
      </w:r>
      <w:r w:rsidR="00EA5EA1">
        <w:rPr>
          <w:rFonts w:ascii="Times New Roman" w:hAnsi="Times New Roman" w:cs="Times New Roman"/>
          <w:sz w:val="24"/>
          <w:szCs w:val="24"/>
        </w:rPr>
        <w:t xml:space="preserve"> to measuring intermediate outcomes with confidence in sub-Saharan</w:t>
      </w:r>
      <w:r w:rsidRPr="00874646">
        <w:rPr>
          <w:rFonts w:ascii="Times New Roman" w:hAnsi="Times New Roman" w:cs="Times New Roman"/>
          <w:sz w:val="24"/>
          <w:szCs w:val="24"/>
        </w:rPr>
        <w:t xml:space="preserve"> Africa (Bray et </w:t>
      </w:r>
      <w:r w:rsidRPr="00874646">
        <w:rPr>
          <w:rFonts w:ascii="Times New Roman" w:hAnsi="Times New Roman" w:cs="Times New Roman"/>
          <w:sz w:val="24"/>
          <w:szCs w:val="24"/>
        </w:rPr>
        <w:lastRenderedPageBreak/>
        <w:t xml:space="preserve">al., 2022;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The multistate framework is a major contribution</w:t>
      </w:r>
      <w:r w:rsidR="00B50447">
        <w:rPr>
          <w:rFonts w:ascii="Times New Roman" w:hAnsi="Times New Roman" w:cs="Times New Roman"/>
          <w:sz w:val="24"/>
          <w:szCs w:val="24"/>
        </w:rPr>
        <w:t>, as it formalises progression as a state and provides a framework to better capture data in future registries, in line with SDG 3, which aims to enhance</w:t>
      </w:r>
      <w:r w:rsidRPr="00874646">
        <w:rPr>
          <w:rFonts w:ascii="Times New Roman" w:hAnsi="Times New Roman" w:cs="Times New Roman"/>
          <w:sz w:val="24"/>
          <w:szCs w:val="24"/>
        </w:rPr>
        <w:t xml:space="preserve"> surveillance and continuity of cancer care (Nair et al., 2025).</w:t>
      </w:r>
    </w:p>
    <w:p w14:paraId="1CF8A5F9" w14:textId="11B7B08E" w:rsidR="00D4433A"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38F6075D" wp14:editId="3B776FB1">
            <wp:extent cx="5941635" cy="1720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7346"/>
                    <a:stretch/>
                  </pic:blipFill>
                  <pic:spPr bwMode="auto">
                    <a:xfrm>
                      <a:off x="0" y="0"/>
                      <a:ext cx="5950447" cy="1723402"/>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5</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Kaplan Meier Survival Curve (Composite Endpoint)</w:t>
      </w:r>
    </w:p>
    <w:p w14:paraId="4ACDE1B7" w14:textId="0712E1EA"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5 </w:t>
      </w:r>
      <w:r w:rsidR="00B50447">
        <w:rPr>
          <w:rFonts w:ascii="Times New Roman" w:hAnsi="Times New Roman" w:cs="Times New Roman"/>
          <w:sz w:val="24"/>
          <w:szCs w:val="24"/>
        </w:rPr>
        <w:t>shows a linear decrease in follow-up survival probability as uncertainty increases later,</w:t>
      </w:r>
      <w:r w:rsidRPr="00874646">
        <w:rPr>
          <w:rFonts w:ascii="Times New Roman" w:hAnsi="Times New Roman" w:cs="Times New Roman"/>
          <w:sz w:val="24"/>
          <w:szCs w:val="24"/>
        </w:rPr>
        <w:t xml:space="preserve"> due to a reduced risk set. This is directionally </w:t>
      </w:r>
      <w:r w:rsidR="00B50447">
        <w:rPr>
          <w:rFonts w:ascii="Times New Roman" w:hAnsi="Times New Roman" w:cs="Times New Roman"/>
          <w:sz w:val="24"/>
          <w:szCs w:val="24"/>
        </w:rPr>
        <w:t>consistent with poor survival patterns observed in facility-based cohorts in Ghana and neighbouring settings, particularly at</w:t>
      </w:r>
      <w:r w:rsidRPr="00874646">
        <w:rPr>
          <w:rFonts w:ascii="Times New Roman" w:hAnsi="Times New Roman" w:cs="Times New Roman"/>
          <w:sz w:val="24"/>
          <w:szCs w:val="24"/>
        </w:rPr>
        <w:t xml:space="preserve"> </w:t>
      </w:r>
      <w:r w:rsidR="00B66162">
        <w:rPr>
          <w:rFonts w:ascii="Times New Roman" w:hAnsi="Times New Roman" w:cs="Times New Roman"/>
          <w:sz w:val="24"/>
          <w:szCs w:val="24"/>
        </w:rPr>
        <w:t xml:space="preserve">the </w:t>
      </w:r>
      <w:r w:rsidRPr="00874646">
        <w:rPr>
          <w:rFonts w:ascii="Times New Roman" w:hAnsi="Times New Roman" w:cs="Times New Roman"/>
          <w:sz w:val="24"/>
          <w:szCs w:val="24"/>
        </w:rPr>
        <w:t>advanced stage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Daniels et al., 2025;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Kaplan Meier survival was frequently reported as the main outcome of the previous work, which is convenient in comparison to the descriptive one, but is unable to distinguish between breast cancer failure and competing mortality and cannot track the change in intermediate disease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B50447">
        <w:rPr>
          <w:rFonts w:ascii="Times New Roman" w:hAnsi="Times New Roman" w:cs="Times New Roman"/>
          <w:sz w:val="24"/>
          <w:szCs w:val="24"/>
        </w:rPr>
        <w:t>&amp;</w:t>
      </w:r>
      <w:r w:rsidRPr="00874646">
        <w:rPr>
          <w:rFonts w:ascii="Times New Roman" w:hAnsi="Times New Roman" w:cs="Times New Roman"/>
          <w:sz w:val="24"/>
          <w:szCs w:val="24"/>
        </w:rPr>
        <w:t xml:space="preserve"> Rodrigo, 2025). The current analysis establishes Kaplan Meier as a descriptive baseline benchmark, followed by the superiority of competing risks and multistate estimators, which enhances the interpretability of the analysis results in the context of clinical planning and SDG 3 objectives that are oriented towards better results and health system performance (Cardoso et al., 2023; Schonberg et al., 2025).</w:t>
      </w:r>
    </w:p>
    <w:p w14:paraId="12261395" w14:textId="7CF9CB20" w:rsidR="00665A96"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0498B20F" wp14:editId="693C6A11">
            <wp:extent cx="6089650" cy="1447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5471"/>
                    <a:stretch/>
                  </pic:blipFill>
                  <pic:spPr bwMode="auto">
                    <a:xfrm>
                      <a:off x="0" y="0"/>
                      <a:ext cx="6096599" cy="1449452"/>
                    </a:xfrm>
                    <a:prstGeom prst="rect">
                      <a:avLst/>
                    </a:prstGeom>
                    <a:noFill/>
                    <a:ln>
                      <a:noFill/>
                    </a:ln>
                    <a:extLst>
                      <a:ext uri="{53640926-AAD7-44D8-BBD7-CCE9431645EC}">
                        <a14:shadowObscured xmlns:a14="http://schemas.microsoft.com/office/drawing/2010/main"/>
                      </a:ext>
                    </a:extLst>
                  </pic:spPr>
                </pic:pic>
              </a:graphicData>
            </a:graphic>
          </wp:inline>
        </w:drawing>
      </w:r>
      <w:r w:rsidR="00665A96" w:rsidRPr="00874646">
        <w:rPr>
          <w:rFonts w:ascii="Times New Roman" w:hAnsi="Times New Roman" w:cs="Times New Roman"/>
          <w:sz w:val="24"/>
          <w:szCs w:val="24"/>
        </w:rPr>
        <w:t>Figure 6</w:t>
      </w:r>
      <w:r>
        <w:rPr>
          <w:rFonts w:ascii="Times New Roman" w:hAnsi="Times New Roman" w:cs="Times New Roman"/>
          <w:sz w:val="24"/>
          <w:szCs w:val="24"/>
        </w:rPr>
        <w:t>:</w:t>
      </w:r>
      <w:r w:rsidR="00665A96" w:rsidRPr="00874646">
        <w:rPr>
          <w:rFonts w:ascii="Times New Roman" w:hAnsi="Times New Roman" w:cs="Times New Roman"/>
          <w:sz w:val="24"/>
          <w:szCs w:val="24"/>
        </w:rPr>
        <w:t xml:space="preserve"> </w:t>
      </w:r>
      <w:r w:rsidRPr="00874646">
        <w:rPr>
          <w:rFonts w:ascii="Times New Roman" w:hAnsi="Times New Roman" w:cs="Times New Roman"/>
          <w:sz w:val="24"/>
          <w:szCs w:val="24"/>
        </w:rPr>
        <w:t>Cumulative Incidence Functions</w:t>
      </w:r>
      <w:r>
        <w:rPr>
          <w:rFonts w:ascii="Times New Roman" w:hAnsi="Times New Roman" w:cs="Times New Roman"/>
          <w:sz w:val="24"/>
          <w:szCs w:val="24"/>
        </w:rPr>
        <w:t xml:space="preserve"> (</w:t>
      </w:r>
      <w:r w:rsidR="00665A96" w:rsidRPr="00874646">
        <w:rPr>
          <w:rFonts w:ascii="Times New Roman" w:hAnsi="Times New Roman" w:cs="Times New Roman"/>
          <w:sz w:val="24"/>
          <w:szCs w:val="24"/>
        </w:rPr>
        <w:t>Competing Risks</w:t>
      </w:r>
      <w:r>
        <w:rPr>
          <w:rFonts w:ascii="Times New Roman" w:hAnsi="Times New Roman" w:cs="Times New Roman"/>
          <w:sz w:val="24"/>
          <w:szCs w:val="24"/>
        </w:rPr>
        <w:t>)</w:t>
      </w:r>
    </w:p>
    <w:p w14:paraId="59CA011C" w14:textId="5817B9C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6 illustrates the cumulative </w:t>
      </w:r>
      <w:r w:rsidR="00B50447">
        <w:rPr>
          <w:rFonts w:ascii="Times New Roman" w:hAnsi="Times New Roman" w:cs="Times New Roman"/>
          <w:sz w:val="24"/>
          <w:szCs w:val="24"/>
        </w:rPr>
        <w:t xml:space="preserve">incidence curve of </w:t>
      </w:r>
      <w:r w:rsidRPr="00874646">
        <w:rPr>
          <w:rFonts w:ascii="Times New Roman" w:hAnsi="Times New Roman" w:cs="Times New Roman"/>
          <w:sz w:val="24"/>
          <w:szCs w:val="24"/>
        </w:rPr>
        <w:t xml:space="preserve">breast cancer occurrence under competent risks. This methodology is consistent with the rest of the </w:t>
      </w:r>
      <w:r w:rsidR="00B66162">
        <w:rPr>
          <w:rFonts w:ascii="Times New Roman" w:hAnsi="Times New Roman" w:cs="Times New Roman"/>
          <w:sz w:val="24"/>
          <w:szCs w:val="24"/>
        </w:rPr>
        <w:t>oncology literature</w:t>
      </w:r>
      <w:r w:rsidR="00B50447">
        <w:rPr>
          <w:rFonts w:ascii="Times New Roman" w:hAnsi="Times New Roman" w:cs="Times New Roman"/>
          <w:sz w:val="24"/>
          <w:szCs w:val="24"/>
        </w:rPr>
        <w:t>, which shows that, in the presence of competing outcomes, the absolute risk of disease-specific events should be presented using</w:t>
      </w:r>
      <w:r w:rsidRPr="00874646">
        <w:rPr>
          <w:rFonts w:ascii="Times New Roman" w:hAnsi="Times New Roman" w:cs="Times New Roman"/>
          <w:sz w:val="24"/>
          <w:szCs w:val="24"/>
        </w:rPr>
        <w:t xml:space="preserve"> cumulative incidence (Schonberg et al., 2025; </w:t>
      </w:r>
      <w:proofErr w:type="spellStart"/>
      <w:r w:rsidRPr="00874646">
        <w:rPr>
          <w:rFonts w:ascii="Times New Roman" w:hAnsi="Times New Roman" w:cs="Times New Roman"/>
          <w:sz w:val="24"/>
          <w:szCs w:val="24"/>
        </w:rPr>
        <w:t>Blondeaux</w:t>
      </w:r>
      <w:proofErr w:type="spellEnd"/>
      <w:r w:rsidRPr="00874646">
        <w:rPr>
          <w:rFonts w:ascii="Times New Roman" w:hAnsi="Times New Roman" w:cs="Times New Roman"/>
          <w:sz w:val="24"/>
          <w:szCs w:val="24"/>
        </w:rPr>
        <w:t xml:space="preserve"> et al., 2025). Competing </w:t>
      </w:r>
      <w:r w:rsidR="00B50447">
        <w:rPr>
          <w:rFonts w:ascii="Times New Roman" w:hAnsi="Times New Roman" w:cs="Times New Roman"/>
          <w:sz w:val="24"/>
          <w:szCs w:val="24"/>
        </w:rPr>
        <w:t>risk-adjusted absolute risks were often not reported in previous analyses of African breast cancer, thereby limiting the applicability of policy-based estimates to follow-up</w:t>
      </w:r>
      <w:r w:rsidRPr="00874646">
        <w:rPr>
          <w:rFonts w:ascii="Times New Roman" w:hAnsi="Times New Roman" w:cs="Times New Roman"/>
          <w:sz w:val="24"/>
          <w:szCs w:val="24"/>
        </w:rPr>
        <w:t xml:space="preserve"> schedules, survivorship care, and resource planning (Bray et al., 2022;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The new aspect in this case is that </w:t>
      </w:r>
      <w:r w:rsidR="00B50447">
        <w:rPr>
          <w:rFonts w:ascii="Times New Roman" w:hAnsi="Times New Roman" w:cs="Times New Roman"/>
          <w:sz w:val="24"/>
          <w:szCs w:val="24"/>
        </w:rPr>
        <w:t xml:space="preserve">the probability of survival is replaced by the probability of an </w:t>
      </w:r>
      <w:r w:rsidRPr="00874646">
        <w:rPr>
          <w:rFonts w:ascii="Times New Roman" w:hAnsi="Times New Roman" w:cs="Times New Roman"/>
          <w:sz w:val="24"/>
          <w:szCs w:val="24"/>
        </w:rPr>
        <w:t xml:space="preserve">event in the presence of competing risks, </w:t>
      </w:r>
      <w:r w:rsidR="00B50447">
        <w:rPr>
          <w:rFonts w:ascii="Times New Roman" w:hAnsi="Times New Roman" w:cs="Times New Roman"/>
          <w:sz w:val="24"/>
          <w:szCs w:val="24"/>
        </w:rPr>
        <w:t>which facilitates a</w:t>
      </w:r>
      <w:r w:rsidRPr="00874646">
        <w:rPr>
          <w:rFonts w:ascii="Times New Roman" w:hAnsi="Times New Roman" w:cs="Times New Roman"/>
          <w:sz w:val="24"/>
          <w:szCs w:val="24"/>
        </w:rPr>
        <w:t xml:space="preserve"> better expression of absolute burden. One technical aspect to </w:t>
      </w:r>
      <w:r w:rsidRPr="00874646">
        <w:rPr>
          <w:rFonts w:ascii="Times New Roman" w:hAnsi="Times New Roman" w:cs="Times New Roman"/>
          <w:sz w:val="24"/>
          <w:szCs w:val="24"/>
        </w:rPr>
        <w:lastRenderedPageBreak/>
        <w:t xml:space="preserve">note is that the output plotted in this study seems to depict only a single </w:t>
      </w:r>
      <w:r w:rsidR="00B50447">
        <w:rPr>
          <w:rFonts w:ascii="Times New Roman" w:hAnsi="Times New Roman" w:cs="Times New Roman"/>
          <w:sz w:val="24"/>
          <w:szCs w:val="24"/>
        </w:rPr>
        <w:t>labelled</w:t>
      </w:r>
      <w:r w:rsidRPr="00874646">
        <w:rPr>
          <w:rFonts w:ascii="Times New Roman" w:hAnsi="Times New Roman" w:cs="Times New Roman"/>
          <w:sz w:val="24"/>
          <w:szCs w:val="24"/>
        </w:rPr>
        <w:t xml:space="preserve"> curve; if the competing risk curve should have been used, visual validation is advised so that both types of </w:t>
      </w:r>
      <w:r w:rsidR="00B66162" w:rsidRPr="00874646">
        <w:rPr>
          <w:rFonts w:ascii="Times New Roman" w:hAnsi="Times New Roman" w:cs="Times New Roman"/>
          <w:sz w:val="24"/>
          <w:szCs w:val="24"/>
        </w:rPr>
        <w:t>events</w:t>
      </w:r>
      <w:r w:rsidRPr="00874646">
        <w:rPr>
          <w:rFonts w:ascii="Times New Roman" w:hAnsi="Times New Roman" w:cs="Times New Roman"/>
          <w:sz w:val="24"/>
          <w:szCs w:val="24"/>
        </w:rPr>
        <w:t xml:space="preserve"> are clearly represented to communicate SDG 3 monitoring and decision support (Schonberg et al., 2025; Mancini et al., 2025).</w:t>
      </w:r>
    </w:p>
    <w:p w14:paraId="3599820A" w14:textId="3836337E" w:rsidR="00665A96"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1ED62C42" wp14:editId="092C2018">
            <wp:extent cx="5941732" cy="18351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2"/>
                    <a:srcRect t="7929"/>
                    <a:stretch/>
                  </pic:blipFill>
                  <pic:spPr bwMode="auto">
                    <a:xfrm>
                      <a:off x="0" y="0"/>
                      <a:ext cx="5947645" cy="1836976"/>
                    </a:xfrm>
                    <a:prstGeom prst="rect">
                      <a:avLst/>
                    </a:prstGeom>
                    <a:noFill/>
                    <a:ln>
                      <a:noFill/>
                    </a:ln>
                    <a:extLst>
                      <a:ext uri="{53640926-AAD7-44D8-BBD7-CCE9431645EC}">
                        <a14:shadowObscured xmlns:a14="http://schemas.microsoft.com/office/drawing/2010/main"/>
                      </a:ext>
                    </a:extLst>
                  </pic:spPr>
                </pic:pic>
              </a:graphicData>
            </a:graphic>
          </wp:inline>
        </w:drawing>
      </w:r>
      <w:r w:rsidR="00665A96" w:rsidRPr="00874646">
        <w:rPr>
          <w:rFonts w:ascii="Times New Roman" w:hAnsi="Times New Roman" w:cs="Times New Roman"/>
          <w:sz w:val="24"/>
          <w:szCs w:val="24"/>
        </w:rPr>
        <w:t>Figure 7</w:t>
      </w:r>
      <w:r>
        <w:rPr>
          <w:rFonts w:ascii="Times New Roman" w:hAnsi="Times New Roman" w:cs="Times New Roman"/>
          <w:sz w:val="24"/>
          <w:szCs w:val="24"/>
        </w:rPr>
        <w:t xml:space="preserve">: </w:t>
      </w:r>
      <w:r w:rsidR="00665A96" w:rsidRPr="00874646">
        <w:rPr>
          <w:rFonts w:ascii="Times New Roman" w:hAnsi="Times New Roman" w:cs="Times New Roman"/>
          <w:sz w:val="24"/>
          <w:szCs w:val="24"/>
        </w:rPr>
        <w:t xml:space="preserve">Estimated </w:t>
      </w:r>
      <w:r>
        <w:rPr>
          <w:rFonts w:ascii="Times New Roman" w:hAnsi="Times New Roman" w:cs="Times New Roman"/>
          <w:sz w:val="24"/>
          <w:szCs w:val="24"/>
        </w:rPr>
        <w:t xml:space="preserve">State </w:t>
      </w:r>
      <w:r w:rsidRPr="00874646">
        <w:rPr>
          <w:rFonts w:ascii="Times New Roman" w:hAnsi="Times New Roman" w:cs="Times New Roman"/>
          <w:sz w:val="24"/>
          <w:szCs w:val="24"/>
        </w:rPr>
        <w:t>occupat</w:t>
      </w:r>
      <w:r>
        <w:rPr>
          <w:rFonts w:ascii="Times New Roman" w:hAnsi="Times New Roman" w:cs="Times New Roman"/>
          <w:sz w:val="24"/>
          <w:szCs w:val="24"/>
        </w:rPr>
        <w:t>ion</w:t>
      </w:r>
      <w:r w:rsidR="00665A96" w:rsidRPr="00874646">
        <w:rPr>
          <w:rFonts w:ascii="Times New Roman" w:hAnsi="Times New Roman" w:cs="Times New Roman"/>
          <w:sz w:val="24"/>
          <w:szCs w:val="24"/>
        </w:rPr>
        <w:t xml:space="preserve"> </w:t>
      </w:r>
      <w:r w:rsidRPr="00874646">
        <w:rPr>
          <w:rFonts w:ascii="Times New Roman" w:hAnsi="Times New Roman" w:cs="Times New Roman"/>
          <w:sz w:val="24"/>
          <w:szCs w:val="24"/>
        </w:rPr>
        <w:t xml:space="preserve">Probabilities </w:t>
      </w:r>
      <w:r w:rsidR="00665A96" w:rsidRPr="00874646">
        <w:rPr>
          <w:rFonts w:ascii="Times New Roman" w:hAnsi="Times New Roman" w:cs="Times New Roman"/>
          <w:sz w:val="24"/>
          <w:szCs w:val="24"/>
        </w:rPr>
        <w:t>(Aalen Johansen).</w:t>
      </w:r>
    </w:p>
    <w:p w14:paraId="5D1E7E91" w14:textId="547D7145"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7 presents the time-varying </w:t>
      </w:r>
      <w:r w:rsidR="00B50447">
        <w:rPr>
          <w:rFonts w:ascii="Times New Roman" w:hAnsi="Times New Roman" w:cs="Times New Roman"/>
          <w:sz w:val="24"/>
          <w:szCs w:val="24"/>
        </w:rPr>
        <w:t>distributions of the probability mass for Alive, breast cancer event, competing risk event, and progression states, which provide a pathway-level summary not available in single-endpoint</w:t>
      </w:r>
      <w:r w:rsidRPr="00874646">
        <w:rPr>
          <w:rFonts w:ascii="Times New Roman" w:hAnsi="Times New Roman" w:cs="Times New Roman"/>
          <w:sz w:val="24"/>
          <w:szCs w:val="24"/>
        </w:rPr>
        <w:t xml:space="preserve"> models. This goes to the heart of a fundamental shortcoming of previous regional studies</w:t>
      </w:r>
      <w:r w:rsidR="00B50447">
        <w:rPr>
          <w:rFonts w:ascii="Times New Roman" w:hAnsi="Times New Roman" w:cs="Times New Roman"/>
          <w:sz w:val="24"/>
          <w:szCs w:val="24"/>
        </w:rPr>
        <w:t>, in which prognosis was defined as time to death, but the likelihood of being in clinically meaningful intermediate states, such as progression,</w:t>
      </w:r>
      <w:r w:rsidRPr="00874646">
        <w:rPr>
          <w:rFonts w:ascii="Times New Roman" w:hAnsi="Times New Roman" w:cs="Times New Roman"/>
          <w:sz w:val="24"/>
          <w:szCs w:val="24"/>
        </w:rPr>
        <w:t xml:space="preserve"> was not quantified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B50447">
        <w:rPr>
          <w:rFonts w:ascii="Times New Roman" w:hAnsi="Times New Roman" w:cs="Times New Roman"/>
          <w:sz w:val="24"/>
          <w:szCs w:val="24"/>
        </w:rPr>
        <w:t>&amp;</w:t>
      </w:r>
      <w:r w:rsidRPr="00874646">
        <w:rPr>
          <w:rFonts w:ascii="Times New Roman" w:hAnsi="Times New Roman" w:cs="Times New Roman"/>
          <w:sz w:val="24"/>
          <w:szCs w:val="24"/>
        </w:rPr>
        <w:t xml:space="preserve"> Rodrigo, 2025). Elsewhere, multistate modelling has been demonstrated to enhance </w:t>
      </w:r>
      <w:r w:rsidR="00B50447">
        <w:rPr>
          <w:rFonts w:ascii="Times New Roman" w:hAnsi="Times New Roman" w:cs="Times New Roman"/>
          <w:sz w:val="24"/>
          <w:szCs w:val="24"/>
        </w:rPr>
        <w:t>interpretability by separating patients' locations along the disease pathway and the intensity of transitions based on</w:t>
      </w:r>
      <w:r w:rsidRPr="00874646">
        <w:rPr>
          <w:rFonts w:ascii="Times New Roman" w:hAnsi="Times New Roman" w:cs="Times New Roman"/>
          <w:sz w:val="24"/>
          <w:szCs w:val="24"/>
        </w:rPr>
        <w:t xml:space="preserve"> their overall effects (de Boer et al., 2022; Wang et al., 2025). These </w:t>
      </w:r>
      <w:r w:rsidR="00B50447">
        <w:rPr>
          <w:rFonts w:ascii="Times New Roman" w:hAnsi="Times New Roman" w:cs="Times New Roman"/>
          <w:sz w:val="24"/>
          <w:szCs w:val="24"/>
        </w:rPr>
        <w:t xml:space="preserve">state-occupancy curves </w:t>
      </w:r>
      <w:r w:rsidR="00036556">
        <w:rPr>
          <w:rFonts w:ascii="Times New Roman" w:hAnsi="Times New Roman" w:cs="Times New Roman"/>
          <w:sz w:val="24"/>
          <w:szCs w:val="24"/>
        </w:rPr>
        <w:t>apply</w:t>
      </w:r>
      <w:r w:rsidR="006A3EB8">
        <w:rPr>
          <w:rFonts w:ascii="Times New Roman" w:hAnsi="Times New Roman" w:cs="Times New Roman"/>
          <w:sz w:val="24"/>
          <w:szCs w:val="24"/>
        </w:rPr>
        <w:t xml:space="preserve"> to the design of follow-up intensity, palliative care referral timing, and survivorship resource assignments in a Ghanaian context, aligning</w:t>
      </w:r>
      <w:r w:rsidR="00B50447">
        <w:rPr>
          <w:rFonts w:ascii="Times New Roman" w:hAnsi="Times New Roman" w:cs="Times New Roman"/>
          <w:sz w:val="24"/>
          <w:szCs w:val="24"/>
        </w:rPr>
        <w:t xml:space="preserve"> with SDG 3's aim to reinforce patient-centred</w:t>
      </w:r>
      <w:r w:rsidRPr="00874646">
        <w:rPr>
          <w:rFonts w:ascii="Times New Roman" w:hAnsi="Times New Roman" w:cs="Times New Roman"/>
          <w:sz w:val="24"/>
          <w:szCs w:val="24"/>
        </w:rPr>
        <w:t xml:space="preserve"> continuity of care (Cardoso et al., 2023; Nair et al., 2025). The freedom to create low probability </w:t>
      </w:r>
      <w:proofErr w:type="spellStart"/>
      <w:r w:rsidRPr="00874646">
        <w:rPr>
          <w:rFonts w:ascii="Times New Roman" w:hAnsi="Times New Roman" w:cs="Times New Roman"/>
          <w:sz w:val="24"/>
          <w:szCs w:val="24"/>
        </w:rPr>
        <w:t>artifacts</w:t>
      </w:r>
      <w:proofErr w:type="spellEnd"/>
      <w:r w:rsidRPr="00874646">
        <w:rPr>
          <w:rFonts w:ascii="Times New Roman" w:hAnsi="Times New Roman" w:cs="Times New Roman"/>
          <w:sz w:val="24"/>
          <w:szCs w:val="24"/>
        </w:rPr>
        <w:t xml:space="preserve"> with sparse transitions or timing structure is a potential drawback of Aalen Johansen estimation, which means that thin slices are created with a low probability; this is a well-known problem of finite sample estimation and is the reason </w:t>
      </w:r>
      <w:r w:rsidR="00036556">
        <w:rPr>
          <w:rFonts w:ascii="Times New Roman" w:hAnsi="Times New Roman" w:cs="Times New Roman"/>
          <w:sz w:val="24"/>
          <w:szCs w:val="24"/>
        </w:rPr>
        <w:t>for</w:t>
      </w:r>
      <w:r w:rsidRPr="00874646">
        <w:rPr>
          <w:rFonts w:ascii="Times New Roman" w:hAnsi="Times New Roman" w:cs="Times New Roman"/>
          <w:sz w:val="24"/>
          <w:szCs w:val="24"/>
        </w:rPr>
        <w:t xml:space="preserve"> careful reporting and sensitivity analysis </w:t>
      </w:r>
      <w:r w:rsidR="00036556">
        <w:rPr>
          <w:rFonts w:ascii="Times New Roman" w:hAnsi="Times New Roman" w:cs="Times New Roman"/>
          <w:sz w:val="24"/>
          <w:szCs w:val="24"/>
        </w:rPr>
        <w:t>to</w:t>
      </w:r>
      <w:r w:rsidRPr="00874646">
        <w:rPr>
          <w:rFonts w:ascii="Times New Roman" w:hAnsi="Times New Roman" w:cs="Times New Roman"/>
          <w:sz w:val="24"/>
          <w:szCs w:val="24"/>
        </w:rPr>
        <w:t xml:space="preserve"> be considered, and not only one summary curve (</w:t>
      </w:r>
      <w:proofErr w:type="spellStart"/>
      <w:r w:rsidRPr="00874646">
        <w:rPr>
          <w:rFonts w:ascii="Times New Roman" w:hAnsi="Times New Roman" w:cs="Times New Roman"/>
          <w:sz w:val="24"/>
          <w:szCs w:val="24"/>
        </w:rPr>
        <w:t>Alsaedi</w:t>
      </w:r>
      <w:proofErr w:type="spellEnd"/>
      <w:r w:rsidRPr="00874646">
        <w:rPr>
          <w:rFonts w:ascii="Times New Roman" w:hAnsi="Times New Roman" w:cs="Times New Roman"/>
          <w:sz w:val="24"/>
          <w:szCs w:val="24"/>
        </w:rPr>
        <w:t xml:space="preserve"> et al., 2026; de Boer et al., 2022).</w:t>
      </w:r>
    </w:p>
    <w:p w14:paraId="7B478DE4" w14:textId="32496620" w:rsidR="0046681B" w:rsidRPr="0046681B" w:rsidRDefault="0046681B" w:rsidP="0046681B">
      <w:pPr>
        <w:keepNext/>
        <w:pBdr>
          <w:top w:val="none" w:sz="0" w:space="0" w:color="000000"/>
          <w:left w:val="none" w:sz="0" w:space="0" w:color="000000"/>
          <w:bottom w:val="none" w:sz="0" w:space="0" w:color="000000"/>
          <w:right w:val="none" w:sz="0" w:space="0" w:color="000000"/>
        </w:pBdr>
        <w:spacing w:after="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2</w:t>
      </w:r>
      <w:r>
        <w:rPr>
          <w:rFonts w:ascii="Times New Roman" w:eastAsia="Times New Roman" w:hAnsi="Times New Roman" w:cs="Times New Roman"/>
          <w:bCs/>
          <w:iCs/>
          <w:sz w:val="24"/>
          <w:szCs w:val="24"/>
          <w:lang w:val="en-US"/>
        </w:rPr>
        <w:t>:</w:t>
      </w:r>
      <w:r w:rsidRPr="0046681B">
        <w:rPr>
          <w:rFonts w:ascii="Times New Roman" w:eastAsia="Times New Roman" w:hAnsi="Times New Roman" w:cs="Times New Roman"/>
          <w:bCs/>
          <w:iCs/>
          <w:sz w:val="24"/>
          <w:szCs w:val="24"/>
          <w:lang w:val="en-US"/>
        </w:rPr>
        <w:t xml:space="preserve"> Cause-specific hazards (HR, 95% CI, p)</w:t>
      </w:r>
    </w:p>
    <w:tbl>
      <w:tblPr>
        <w:tblW w:w="0" w:type="auto"/>
        <w:jc w:val="center"/>
        <w:tblLayout w:type="fixed"/>
        <w:tblLook w:val="0420" w:firstRow="1" w:lastRow="0" w:firstColumn="0" w:lastColumn="0" w:noHBand="0" w:noVBand="1"/>
      </w:tblPr>
      <w:tblGrid>
        <w:gridCol w:w="3464"/>
        <w:gridCol w:w="1042"/>
        <w:gridCol w:w="1962"/>
        <w:gridCol w:w="1044"/>
      </w:tblGrid>
      <w:tr w:rsidR="0046681B" w:rsidRPr="0046681B" w14:paraId="0E83A0D0" w14:textId="77777777" w:rsidTr="0046681B">
        <w:trPr>
          <w:trHeight w:val="285"/>
          <w:tblHeader/>
          <w:jc w:val="center"/>
        </w:trPr>
        <w:tc>
          <w:tcPr>
            <w:tcW w:w="34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1B58B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term</w:t>
            </w:r>
          </w:p>
        </w:tc>
        <w:tc>
          <w:tcPr>
            <w:tcW w:w="10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274C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HR</w:t>
            </w:r>
          </w:p>
        </w:tc>
        <w:tc>
          <w:tcPr>
            <w:tcW w:w="196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9F89A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CI</w:t>
            </w:r>
          </w:p>
        </w:tc>
        <w:tc>
          <w:tcPr>
            <w:tcW w:w="10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71382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p</w:t>
            </w:r>
          </w:p>
        </w:tc>
      </w:tr>
      <w:tr w:rsidR="0046681B" w:rsidRPr="0046681B" w14:paraId="0377C038" w14:textId="77777777" w:rsidTr="0046681B">
        <w:trPr>
          <w:trHeight w:val="275"/>
          <w:jc w:val="center"/>
        </w:trPr>
        <w:tc>
          <w:tcPr>
            <w:tcW w:w="34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CF5F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Age</w:t>
            </w:r>
          </w:p>
        </w:tc>
        <w:tc>
          <w:tcPr>
            <w:tcW w:w="10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523F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1.022</w:t>
            </w:r>
          </w:p>
        </w:tc>
        <w:tc>
          <w:tcPr>
            <w:tcW w:w="196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120F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[1.005, 1.038]</w:t>
            </w:r>
          </w:p>
        </w:tc>
        <w:tc>
          <w:tcPr>
            <w:tcW w:w="10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A1E4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0.009</w:t>
            </w:r>
          </w:p>
        </w:tc>
      </w:tr>
      <w:tr w:rsidR="0046681B" w:rsidRPr="0046681B" w14:paraId="07E206E9"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5C9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AgeCAT</w:t>
            </w:r>
            <w:proofErr w:type="spellEnd"/>
            <w:r w:rsidRPr="0046681B">
              <w:rPr>
                <w:rFonts w:ascii="Times New Roman" w:eastAsia="Times New Roman" w:hAnsi="Times New Roman" w:cs="Times New Roman"/>
                <w:color w:val="000000"/>
                <w:sz w:val="24"/>
                <w:szCs w:val="24"/>
                <w:lang w:val="en-US"/>
              </w:rPr>
              <w:t>&gt;50</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33D8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1.242</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C738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[0.814, 1.895]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FC4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0.315</w:t>
            </w:r>
          </w:p>
        </w:tc>
      </w:tr>
      <w:tr w:rsidR="0046681B" w:rsidRPr="0046681B" w14:paraId="0866640C"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FBC1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HER2positive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F6E9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1.460</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32F9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[0.532, 4.002]</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664D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0.462</w:t>
            </w:r>
          </w:p>
        </w:tc>
      </w:tr>
      <w:tr w:rsidR="0046681B" w:rsidRPr="0046681B" w14:paraId="617F7A13"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8C3B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ERpositive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863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0.689</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EF6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[0.095, 5.014]</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3332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0.713</w:t>
            </w:r>
          </w:p>
        </w:tc>
      </w:tr>
      <w:tr w:rsidR="0046681B" w:rsidRPr="0046681B" w14:paraId="46ADCD9B"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B093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PRpositive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E36E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0.285</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E5DA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[0.076, 1.069]</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4F4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0.063</w:t>
            </w:r>
          </w:p>
        </w:tc>
      </w:tr>
      <w:tr w:rsidR="0046681B" w:rsidRPr="0046681B" w14:paraId="28627BFA"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5999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MSubtypeTRPN</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E70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0.411</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8179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[0.037, 4.598]</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CAF0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0.470</w:t>
            </w:r>
          </w:p>
        </w:tc>
      </w:tr>
      <w:tr w:rsidR="0046681B" w:rsidRPr="0046681B" w14:paraId="3A3B6726"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AEBA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MSubtypeLuminal</w:t>
            </w:r>
            <w:proofErr w:type="spellEnd"/>
            <w:r w:rsidRPr="0046681B">
              <w:rPr>
                <w:rFonts w:ascii="Times New Roman" w:eastAsia="Times New Roman" w:hAnsi="Times New Roman" w:cs="Times New Roman"/>
                <w:color w:val="000000"/>
                <w:sz w:val="24"/>
                <w:szCs w:val="24"/>
                <w:lang w:val="en-US"/>
              </w:rPr>
              <w:t xml:space="preserve"> B</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F4A9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1.726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D9C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[0.594, 5.011]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39BC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0.316</w:t>
            </w:r>
          </w:p>
        </w:tc>
      </w:tr>
      <w:tr w:rsidR="0046681B" w:rsidRPr="0046681B" w14:paraId="197E3F43"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0F87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MSubtypeHER2-</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7E68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0.330</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F2C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[0.024, 4.451]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979B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0.404</w:t>
            </w:r>
          </w:p>
        </w:tc>
      </w:tr>
      <w:tr w:rsidR="0046681B" w:rsidRPr="0046681B" w14:paraId="2BAAE6A7"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DBD8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Grade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C32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8A1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A55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4F13DCCF"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6BA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Stage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207D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1.546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2931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[1.189, 2.010]</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20C6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0.001</w:t>
            </w:r>
          </w:p>
        </w:tc>
      </w:tr>
      <w:tr w:rsidR="0046681B" w:rsidRPr="0046681B" w14:paraId="44CA2016"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ACC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LymphNode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3ED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1.226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B0F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[1.047, 1.436]</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D7D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0.012</w:t>
            </w:r>
          </w:p>
        </w:tc>
      </w:tr>
      <w:tr w:rsidR="0046681B" w:rsidRPr="0046681B" w14:paraId="7F594050"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CDE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lastRenderedPageBreak/>
              <w:t>MenopauseYes</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1C01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0.719</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2CE4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[0.483, 1.069]</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56B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0.103</w:t>
            </w:r>
          </w:p>
        </w:tc>
      </w:tr>
      <w:tr w:rsidR="0046681B" w:rsidRPr="0046681B" w14:paraId="1AC0B962" w14:textId="77777777" w:rsidTr="0046681B">
        <w:trPr>
          <w:trHeight w:val="560"/>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52A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&gt;10mm&lt;=20mm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ECB0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0.238</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CDD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[0.070, 0.816]</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A865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0.022</w:t>
            </w:r>
          </w:p>
        </w:tc>
      </w:tr>
      <w:tr w:rsidR="0046681B" w:rsidRPr="0046681B" w14:paraId="73647475" w14:textId="77777777" w:rsidTr="0046681B">
        <w:trPr>
          <w:trHeight w:val="570"/>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4AF2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&gt;20mm&lt;=50mm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61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0.664</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A1F0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[0.350, 1.258]</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6122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0.209</w:t>
            </w:r>
          </w:p>
        </w:tc>
      </w:tr>
      <w:tr w:rsidR="0046681B" w:rsidRPr="0046681B" w14:paraId="1BAC3C9B"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8F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&gt;50mm&lt;60mm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3008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1.348</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654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[0.947, 1.921]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422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0.098</w:t>
            </w:r>
          </w:p>
        </w:tc>
      </w:tr>
      <w:tr w:rsidR="0046681B" w:rsidRPr="0046681B" w14:paraId="46FA0E02"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D8B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&gt;60mm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0504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4A58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F486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56F7FD4"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8341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GeneticsBRCA1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386F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D6A1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B628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EEEB310"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7B6F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HospitalizationYes</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3F2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1.093</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D76A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[0.779, 1.535]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EAF7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0.606</w:t>
            </w:r>
          </w:p>
        </w:tc>
      </w:tr>
      <w:tr w:rsidR="0046681B" w:rsidRPr="0046681B" w14:paraId="3D127695"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83B3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EthnicityAkan</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37A2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1.133</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107B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[0.800, 1.604]</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25D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0.481</w:t>
            </w:r>
          </w:p>
        </w:tc>
      </w:tr>
      <w:tr w:rsidR="0046681B" w:rsidRPr="0046681B" w14:paraId="483BC77B"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C04E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EthnicityGaAdangbe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5C6E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1.117</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D28D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[0.763, 1.635]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5C46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0.568</w:t>
            </w:r>
          </w:p>
        </w:tc>
      </w:tr>
      <w:tr w:rsidR="0046681B" w:rsidRPr="0046681B" w14:paraId="752417D2" w14:textId="77777777" w:rsidTr="0046681B">
        <w:trPr>
          <w:trHeight w:val="285"/>
          <w:jc w:val="center"/>
        </w:trPr>
        <w:tc>
          <w:tcPr>
            <w:tcW w:w="34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60986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EthnicityEwe</w:t>
            </w:r>
            <w:proofErr w:type="spellEnd"/>
          </w:p>
        </w:tc>
        <w:tc>
          <w:tcPr>
            <w:tcW w:w="10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C324F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1.129</w:t>
            </w:r>
          </w:p>
        </w:tc>
        <w:tc>
          <w:tcPr>
            <w:tcW w:w="196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6D31F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[0.739, 1.725]</w:t>
            </w:r>
          </w:p>
        </w:tc>
        <w:tc>
          <w:tcPr>
            <w:tcW w:w="10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232A8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0.574</w:t>
            </w:r>
          </w:p>
        </w:tc>
      </w:tr>
      <w:tr w:rsidR="0046681B" w:rsidRPr="0046681B" w14:paraId="5899BADA" w14:textId="77777777" w:rsidTr="0046681B">
        <w:trPr>
          <w:trHeight w:val="275"/>
          <w:jc w:val="center"/>
        </w:trPr>
        <w:tc>
          <w:tcPr>
            <w:tcW w:w="7512"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4B2C0C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4"/>
                <w:szCs w:val="24"/>
                <w:lang w:val="en-US"/>
              </w:rPr>
            </w:pPr>
            <w:r w:rsidRPr="0046681B">
              <w:rPr>
                <w:rFonts w:ascii="Times New Roman" w:eastAsia="Arial" w:hAnsi="Times New Roman" w:cs="Times New Roman"/>
                <w:color w:val="000000"/>
                <w:sz w:val="24"/>
                <w:szCs w:val="24"/>
                <w:lang w:val="en-US"/>
              </w:rPr>
              <w:t>Ties = Breslow. Predictors with zero variance removed.</w:t>
            </w:r>
          </w:p>
        </w:tc>
      </w:tr>
    </w:tbl>
    <w:p w14:paraId="3B404462" w14:textId="0765C5B2"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Table 2 suggests that Age and Stage have a positive relationship with greater </w:t>
      </w:r>
      <w:r w:rsidR="00B50447">
        <w:rPr>
          <w:rFonts w:ascii="Times New Roman" w:hAnsi="Times New Roman" w:cs="Times New Roman"/>
          <w:sz w:val="24"/>
          <w:szCs w:val="24"/>
        </w:rPr>
        <w:t>cause-specific</w:t>
      </w:r>
      <w:r w:rsidRPr="00874646">
        <w:rPr>
          <w:rFonts w:ascii="Times New Roman" w:hAnsi="Times New Roman" w:cs="Times New Roman"/>
          <w:sz w:val="24"/>
          <w:szCs w:val="24"/>
        </w:rPr>
        <w:t xml:space="preserve"> hazards</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and also </w:t>
      </w:r>
      <w:proofErr w:type="spellStart"/>
      <w:r w:rsidRPr="00874646">
        <w:rPr>
          <w:rFonts w:ascii="Times New Roman" w:hAnsi="Times New Roman" w:cs="Times New Roman"/>
          <w:sz w:val="24"/>
          <w:szCs w:val="24"/>
        </w:rPr>
        <w:t>LymphNode</w:t>
      </w:r>
      <w:proofErr w:type="spellEnd"/>
      <w:r w:rsidRPr="00874646">
        <w:rPr>
          <w:rFonts w:ascii="Times New Roman" w:hAnsi="Times New Roman" w:cs="Times New Roman"/>
          <w:sz w:val="24"/>
          <w:szCs w:val="24"/>
        </w:rPr>
        <w:t xml:space="preserve"> indicates a greater hazard, as prognostic relationships have been previously established</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such that later stage and nodal burden </w:t>
      </w:r>
      <w:r w:rsidR="00B50447">
        <w:rPr>
          <w:rFonts w:ascii="Times New Roman" w:hAnsi="Times New Roman" w:cs="Times New Roman"/>
          <w:sz w:val="24"/>
          <w:szCs w:val="24"/>
        </w:rPr>
        <w:t>indicate</w:t>
      </w:r>
      <w:r w:rsidRPr="00874646">
        <w:rPr>
          <w:rFonts w:ascii="Times New Roman" w:hAnsi="Times New Roman" w:cs="Times New Roman"/>
          <w:sz w:val="24"/>
          <w:szCs w:val="24"/>
        </w:rPr>
        <w:t xml:space="preserve"> greater mortality risk (</w:t>
      </w:r>
      <w:proofErr w:type="spellStart"/>
      <w:r w:rsidRPr="00874646">
        <w:rPr>
          <w:rFonts w:ascii="Times New Roman" w:hAnsi="Times New Roman" w:cs="Times New Roman"/>
          <w:sz w:val="24"/>
          <w:szCs w:val="24"/>
        </w:rPr>
        <w:t>Gradishar</w:t>
      </w:r>
      <w:proofErr w:type="spellEnd"/>
      <w:r w:rsidRPr="00874646">
        <w:rPr>
          <w:rFonts w:ascii="Times New Roman" w:hAnsi="Times New Roman" w:cs="Times New Roman"/>
          <w:sz w:val="24"/>
          <w:szCs w:val="24"/>
        </w:rPr>
        <w:t xml:space="preserve"> et al., 2022;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These findings are consistent with regional findings </w:t>
      </w:r>
      <w:r w:rsidR="00B50447">
        <w:rPr>
          <w:rFonts w:ascii="Times New Roman" w:hAnsi="Times New Roman" w:cs="Times New Roman"/>
          <w:sz w:val="24"/>
          <w:szCs w:val="24"/>
        </w:rPr>
        <w:t>demonstrating that advanced presentation is</w:t>
      </w:r>
      <w:r w:rsidRPr="00874646">
        <w:rPr>
          <w:rFonts w:ascii="Times New Roman" w:hAnsi="Times New Roman" w:cs="Times New Roman"/>
          <w:sz w:val="24"/>
          <w:szCs w:val="24"/>
        </w:rPr>
        <w:t xml:space="preserve"> a leading cause of </w:t>
      </w:r>
      <w:r w:rsidR="00B50447">
        <w:rPr>
          <w:rFonts w:ascii="Times New Roman" w:hAnsi="Times New Roman" w:cs="Times New Roman"/>
          <w:sz w:val="24"/>
          <w:szCs w:val="24"/>
        </w:rPr>
        <w:t>unfavourable survival in sub-Saharan</w:t>
      </w:r>
      <w:r w:rsidRPr="00874646">
        <w:rPr>
          <w:rFonts w:ascii="Times New Roman" w:hAnsi="Times New Roman" w:cs="Times New Roman"/>
          <w:sz w:val="24"/>
          <w:szCs w:val="24"/>
        </w:rPr>
        <w:t xml:space="preserve"> Africa (Bray et al., 2022;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The </w:t>
      </w:r>
      <w:r w:rsidR="00B66162">
        <w:rPr>
          <w:rFonts w:ascii="Times New Roman" w:hAnsi="Times New Roman" w:cs="Times New Roman"/>
          <w:sz w:val="24"/>
          <w:szCs w:val="24"/>
        </w:rPr>
        <w:t xml:space="preserve">Tumour </w:t>
      </w:r>
      <w:r w:rsidR="00B50447">
        <w:rPr>
          <w:rFonts w:ascii="Times New Roman" w:hAnsi="Times New Roman" w:cs="Times New Roman"/>
          <w:sz w:val="24"/>
          <w:szCs w:val="24"/>
        </w:rPr>
        <w:t>Size categories show heterogeneity, with a protective relationship between the &gt;10mm &lt;= 20mm category and the reference category that could be due to clinical selection, measurement error,</w:t>
      </w:r>
      <w:r w:rsidRPr="00874646">
        <w:rPr>
          <w:rFonts w:ascii="Times New Roman" w:hAnsi="Times New Roman" w:cs="Times New Roman"/>
          <w:sz w:val="24"/>
          <w:szCs w:val="24"/>
        </w:rPr>
        <w:t xml:space="preserve"> or confounding by diagnostic and treatment variables that might not be fully reported in retrospective cohorts. </w:t>
      </w:r>
      <w:r w:rsidR="00B50447">
        <w:rPr>
          <w:rFonts w:ascii="Times New Roman" w:hAnsi="Times New Roman" w:cs="Times New Roman"/>
          <w:sz w:val="24"/>
          <w:szCs w:val="24"/>
        </w:rPr>
        <w:t>Previous research using single-endpoint Cox models generally interpreted these associations without differentiating between effects attributable to</w:t>
      </w:r>
      <w:r w:rsidRPr="00874646">
        <w:rPr>
          <w:rFonts w:ascii="Times New Roman" w:hAnsi="Times New Roman" w:cs="Times New Roman"/>
          <w:sz w:val="24"/>
          <w:szCs w:val="24"/>
        </w:rPr>
        <w:t xml:space="preserve"> progression, competing mortality, or direct breast cancer failure, which the multistate </w:t>
      </w:r>
      <w:r w:rsidR="00B50447">
        <w:rPr>
          <w:rFonts w:ascii="Times New Roman" w:hAnsi="Times New Roman" w:cs="Times New Roman"/>
          <w:sz w:val="24"/>
          <w:szCs w:val="24"/>
        </w:rPr>
        <w:t>cause-specific</w:t>
      </w:r>
      <w:r w:rsidRPr="00874646">
        <w:rPr>
          <w:rFonts w:ascii="Times New Roman" w:hAnsi="Times New Roman" w:cs="Times New Roman"/>
          <w:sz w:val="24"/>
          <w:szCs w:val="24"/>
        </w:rPr>
        <w:t xml:space="preserve"> approach is starting to address by modelling </w:t>
      </w:r>
      <w:r w:rsidR="00B50447">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(de Boer et al., 2022; Sari et al., 2025). Some of the predictors, such as Grade, </w:t>
      </w:r>
      <w:r w:rsidR="00B66162">
        <w:rPr>
          <w:rFonts w:ascii="Times New Roman" w:hAnsi="Times New Roman" w:cs="Times New Roman"/>
          <w:sz w:val="24"/>
          <w:szCs w:val="24"/>
        </w:rPr>
        <w:t xml:space="preserve">Tumour </w:t>
      </w:r>
      <w:r w:rsidRPr="00874646">
        <w:rPr>
          <w:rFonts w:ascii="Times New Roman" w:hAnsi="Times New Roman" w:cs="Times New Roman"/>
          <w:sz w:val="24"/>
          <w:szCs w:val="24"/>
        </w:rPr>
        <w:t>Size&gt;60mm, and GeneticsBRCA1, have NA estimates</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meaning sparse categories, </w:t>
      </w:r>
      <w:r w:rsidR="00B50447">
        <w:rPr>
          <w:rFonts w:ascii="Times New Roman" w:hAnsi="Times New Roman" w:cs="Times New Roman"/>
          <w:sz w:val="24"/>
          <w:szCs w:val="24"/>
        </w:rPr>
        <w:t>quasi-separation</w:t>
      </w:r>
      <w:r w:rsidRPr="00874646">
        <w:rPr>
          <w:rFonts w:ascii="Times New Roman" w:hAnsi="Times New Roman" w:cs="Times New Roman"/>
          <w:sz w:val="24"/>
          <w:szCs w:val="24"/>
        </w:rPr>
        <w:t xml:space="preserve"> or zero variance within some strata, which is a typical limitation in African hospital datasets with incomplete biomarker testing and genomic profiling coverage (Miyashita et al., 2023; </w:t>
      </w:r>
      <w:proofErr w:type="spellStart"/>
      <w:r w:rsidRPr="00874646">
        <w:rPr>
          <w:rFonts w:ascii="Times New Roman" w:hAnsi="Times New Roman" w:cs="Times New Roman"/>
          <w:sz w:val="24"/>
          <w:szCs w:val="24"/>
        </w:rPr>
        <w:t>Manirakiza</w:t>
      </w:r>
      <w:proofErr w:type="spellEnd"/>
      <w:r w:rsidRPr="00874646">
        <w:rPr>
          <w:rFonts w:ascii="Times New Roman" w:hAnsi="Times New Roman" w:cs="Times New Roman"/>
          <w:sz w:val="24"/>
          <w:szCs w:val="24"/>
        </w:rPr>
        <w:t xml:space="preserve"> et al., 2025). This points to a very important gap in the previous literature that generally failed to denote estimator instabilities or scarcity of data, and is policy-directed under SDG 3 and SDG 10 by supporting the application of the need to increase diagnostic completeness and unbiased biomarker testing to permit effective risk modelling and equitable clinical decision making (Nair et al., 2025; Aronson et al., 2025).</w:t>
      </w:r>
    </w:p>
    <w:p w14:paraId="170B0BDE" w14:textId="557DF18C" w:rsidR="0046681B" w:rsidRPr="0046681B" w:rsidRDefault="0046681B" w:rsidP="0046681B">
      <w:pPr>
        <w:keepNext/>
        <w:pBdr>
          <w:top w:val="none" w:sz="0" w:space="0" w:color="000000"/>
          <w:left w:val="none" w:sz="0" w:space="0" w:color="000000"/>
          <w:bottom w:val="none" w:sz="0" w:space="0" w:color="000000"/>
          <w:right w:val="none" w:sz="0" w:space="0" w:color="000000"/>
        </w:pBdr>
        <w:spacing w:after="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3</w:t>
      </w:r>
      <w:r w:rsidR="00A24BED">
        <w:rPr>
          <w:rFonts w:ascii="Times New Roman" w:eastAsia="Times New Roman" w:hAnsi="Times New Roman" w:cs="Times New Roman"/>
          <w:bCs/>
          <w:iCs/>
          <w:sz w:val="24"/>
          <w:szCs w:val="24"/>
          <w:lang w:val="en-US"/>
        </w:rPr>
        <w:t>:</w:t>
      </w:r>
      <w:r w:rsidRPr="0046681B">
        <w:rPr>
          <w:rFonts w:ascii="Times New Roman" w:eastAsia="Times New Roman" w:hAnsi="Times New Roman" w:cs="Times New Roman"/>
          <w:bCs/>
          <w:iCs/>
          <w:sz w:val="24"/>
          <w:szCs w:val="24"/>
          <w:lang w:val="en-US"/>
        </w:rPr>
        <w:t xml:space="preserve"> Fine-Gray model for breast cancer event (SHR, 95% CI, p)</w:t>
      </w:r>
    </w:p>
    <w:tbl>
      <w:tblPr>
        <w:tblW w:w="0" w:type="auto"/>
        <w:jc w:val="center"/>
        <w:tblLayout w:type="fixed"/>
        <w:tblLook w:val="0420" w:firstRow="1" w:lastRow="0" w:firstColumn="0" w:lastColumn="0" w:noHBand="0" w:noVBand="1"/>
      </w:tblPr>
      <w:tblGrid>
        <w:gridCol w:w="3424"/>
        <w:gridCol w:w="1030"/>
        <w:gridCol w:w="2072"/>
        <w:gridCol w:w="1114"/>
      </w:tblGrid>
      <w:tr w:rsidR="0046681B" w:rsidRPr="0046681B" w14:paraId="78D30006" w14:textId="77777777" w:rsidTr="00A24BED">
        <w:trPr>
          <w:trHeight w:val="287"/>
          <w:tblHeader/>
          <w:jc w:val="center"/>
        </w:trPr>
        <w:tc>
          <w:tcPr>
            <w:tcW w:w="34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D2F62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term</w:t>
            </w:r>
          </w:p>
        </w:tc>
        <w:tc>
          <w:tcPr>
            <w:tcW w:w="10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39F9F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SHR</w:t>
            </w:r>
          </w:p>
        </w:tc>
        <w:tc>
          <w:tcPr>
            <w:tcW w:w="207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37D46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CI</w:t>
            </w:r>
          </w:p>
        </w:tc>
        <w:tc>
          <w:tcPr>
            <w:tcW w:w="11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DCFC9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p</w:t>
            </w:r>
          </w:p>
        </w:tc>
      </w:tr>
      <w:tr w:rsidR="0046681B" w:rsidRPr="0046681B" w14:paraId="485EED53" w14:textId="77777777" w:rsidTr="00A24BED">
        <w:trPr>
          <w:trHeight w:val="277"/>
          <w:jc w:val="center"/>
        </w:trPr>
        <w:tc>
          <w:tcPr>
            <w:tcW w:w="34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4D7D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Age</w:t>
            </w:r>
          </w:p>
        </w:tc>
        <w:tc>
          <w:tcPr>
            <w:tcW w:w="10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687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0.956</w:t>
            </w:r>
          </w:p>
        </w:tc>
        <w:tc>
          <w:tcPr>
            <w:tcW w:w="207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86AE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[0.937, 0.974]</w:t>
            </w:r>
          </w:p>
        </w:tc>
        <w:tc>
          <w:tcPr>
            <w:tcW w:w="11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9EE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69C1D3F7"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3593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AgeCAT</w:t>
            </w:r>
            <w:proofErr w:type="spellEnd"/>
            <w:r w:rsidRPr="0046681B">
              <w:rPr>
                <w:rFonts w:ascii="Times New Roman" w:eastAsia="Times New Roman" w:hAnsi="Times New Roman" w:cs="Times New Roman"/>
                <w:color w:val="000000"/>
                <w:sz w:val="24"/>
                <w:szCs w:val="24"/>
                <w:lang w:val="en-US"/>
              </w:rPr>
              <w:t>&gt;50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CCC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1.966</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3068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[1.253, 3.084]</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DE04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0.003</w:t>
            </w:r>
          </w:p>
        </w:tc>
      </w:tr>
      <w:tr w:rsidR="0046681B" w:rsidRPr="0046681B" w14:paraId="6F3044FE"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D923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HER2positive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ECF2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0.874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EB59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[0.291, 2.626]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9E76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0.810</w:t>
            </w:r>
          </w:p>
        </w:tc>
      </w:tr>
      <w:tr w:rsidR="0046681B" w:rsidRPr="0046681B" w14:paraId="31EBC208"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3C2E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ERpositive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8F0D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0.987</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CF2B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[0.135, 7.228]</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7A18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0.990</w:t>
            </w:r>
          </w:p>
        </w:tc>
      </w:tr>
      <w:tr w:rsidR="0046681B" w:rsidRPr="0046681B" w14:paraId="560413C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F838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PRpositive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584A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0.404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D928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[0.087, 1.870]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9C9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0.246</w:t>
            </w:r>
          </w:p>
        </w:tc>
      </w:tr>
      <w:tr w:rsidR="0046681B" w:rsidRPr="0046681B" w14:paraId="0BD9B59D"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7332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MSubtypeTRPN</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216B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0.699</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D4EB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[0.055, 8.876]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377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0.783</w:t>
            </w:r>
          </w:p>
        </w:tc>
      </w:tr>
      <w:tr w:rsidR="0046681B" w:rsidRPr="0046681B" w14:paraId="6683DF42"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8F24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MSubtypeLuminal</w:t>
            </w:r>
            <w:proofErr w:type="spellEnd"/>
            <w:r w:rsidRPr="0046681B">
              <w:rPr>
                <w:rFonts w:ascii="Times New Roman" w:eastAsia="Times New Roman" w:hAnsi="Times New Roman" w:cs="Times New Roman"/>
                <w:color w:val="000000"/>
                <w:sz w:val="24"/>
                <w:szCs w:val="24"/>
                <w:lang w:val="en-US"/>
              </w:rPr>
              <w:t xml:space="preserve"> B</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4122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2.121</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9DD2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[0.657, 6.853]</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6F43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0.209</w:t>
            </w:r>
          </w:p>
        </w:tc>
      </w:tr>
      <w:tr w:rsidR="0046681B" w:rsidRPr="0046681B" w14:paraId="1F798119"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8DBC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MSubtypeHER2-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4B50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1.052</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226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[0.070, 15.830]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5D06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0.971</w:t>
            </w:r>
          </w:p>
        </w:tc>
      </w:tr>
      <w:tr w:rsidR="0046681B" w:rsidRPr="0046681B" w14:paraId="2B6EFD89"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68F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Grade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966C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8D01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3B62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9E8DAAA"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139A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lastRenderedPageBreak/>
              <w:t>Stage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E71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2.118</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7D21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[1.475, 3.043]</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2C2D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1CB5DF68"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9869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LymphNode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6E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1.491</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C79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[1.253, 1.775]</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7723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0663CA91"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8657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MenopauseYes</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8263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1.616</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E21F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[1.054, 2.477]</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98D0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0.028</w:t>
            </w:r>
          </w:p>
        </w:tc>
      </w:tr>
      <w:tr w:rsidR="0046681B" w:rsidRPr="0046681B" w14:paraId="618520A3" w14:textId="77777777" w:rsidTr="00A24BED">
        <w:trPr>
          <w:trHeight w:val="564"/>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ED6A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&gt;10mm&lt;=20mm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E4E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0.207</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C2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[0.036, 1.178]</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A060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0.076</w:t>
            </w:r>
          </w:p>
        </w:tc>
      </w:tr>
      <w:tr w:rsidR="0046681B" w:rsidRPr="0046681B" w14:paraId="5EA09D3A" w14:textId="77777777" w:rsidTr="00A24BED">
        <w:trPr>
          <w:trHeight w:val="574"/>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209F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&gt;20mm&lt;=50mm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5597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0.665</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70D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[0.288, 1.536]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AD5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0.340</w:t>
            </w:r>
          </w:p>
        </w:tc>
      </w:tr>
      <w:tr w:rsidR="0046681B" w:rsidRPr="0046681B" w14:paraId="3B7D31DE"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CAF1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&gt;50mm&lt;60mm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694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1.524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6DA2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[0.979, 2.370]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AE0C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0.062</w:t>
            </w:r>
          </w:p>
        </w:tc>
      </w:tr>
      <w:tr w:rsidR="0046681B" w:rsidRPr="0046681B" w14:paraId="0F72ED0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EDEC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&gt;60mm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442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699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B3A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62DBE30A"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71E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GeneticsBRCA1</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E187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C793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49B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567E35F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1EB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HospitalizationYes</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F753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0.570</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0FA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[0.375, 0.866]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44E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0.008</w:t>
            </w:r>
          </w:p>
        </w:tc>
      </w:tr>
      <w:tr w:rsidR="0046681B" w:rsidRPr="0046681B" w14:paraId="231A9661"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8A47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EthnicityAkan</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92B8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1.114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71DB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[0.757, 1.639]</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C3A0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0.585</w:t>
            </w:r>
          </w:p>
        </w:tc>
      </w:tr>
      <w:tr w:rsidR="0046681B" w:rsidRPr="0046681B" w14:paraId="75DA061B"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7C26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EthnicityGaAdangbe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AE2D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1.004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CDC4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[0.653, 1.545]</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C1E0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0.984</w:t>
            </w:r>
          </w:p>
        </w:tc>
      </w:tr>
      <w:tr w:rsidR="0046681B" w:rsidRPr="0046681B" w14:paraId="1D99BD34" w14:textId="77777777" w:rsidTr="00A24BED">
        <w:trPr>
          <w:trHeight w:val="287"/>
          <w:jc w:val="center"/>
        </w:trPr>
        <w:tc>
          <w:tcPr>
            <w:tcW w:w="34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291FC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EthnicityEwe</w:t>
            </w:r>
            <w:proofErr w:type="spellEnd"/>
          </w:p>
        </w:tc>
        <w:tc>
          <w:tcPr>
            <w:tcW w:w="10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5441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0.949</w:t>
            </w:r>
          </w:p>
        </w:tc>
        <w:tc>
          <w:tcPr>
            <w:tcW w:w="207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026A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[0.582, 1.547]</w:t>
            </w:r>
          </w:p>
        </w:tc>
        <w:tc>
          <w:tcPr>
            <w:tcW w:w="11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7789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0.833</w:t>
            </w:r>
          </w:p>
        </w:tc>
      </w:tr>
      <w:tr w:rsidR="0046681B" w:rsidRPr="0046681B" w14:paraId="424A7B99" w14:textId="77777777" w:rsidTr="00A24BED">
        <w:trPr>
          <w:trHeight w:val="564"/>
          <w:jc w:val="center"/>
        </w:trPr>
        <w:tc>
          <w:tcPr>
            <w:tcW w:w="7640"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FC475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4"/>
                <w:szCs w:val="24"/>
                <w:lang w:val="en-US"/>
              </w:rPr>
            </w:pPr>
            <w:r w:rsidRPr="0046681B">
              <w:rPr>
                <w:rFonts w:ascii="Times New Roman" w:eastAsia="Arial" w:hAnsi="Times New Roman" w:cs="Times New Roman"/>
                <w:color w:val="000000"/>
                <w:sz w:val="24"/>
                <w:szCs w:val="24"/>
                <w:lang w:val="en-US"/>
              </w:rPr>
              <w:t xml:space="preserve">Fine-Gray fitted using </w:t>
            </w:r>
            <w:proofErr w:type="gramStart"/>
            <w:r w:rsidRPr="0046681B">
              <w:rPr>
                <w:rFonts w:ascii="Times New Roman" w:eastAsia="Arial" w:hAnsi="Times New Roman" w:cs="Times New Roman"/>
                <w:color w:val="000000"/>
                <w:sz w:val="24"/>
                <w:szCs w:val="24"/>
                <w:lang w:val="en-US"/>
              </w:rPr>
              <w:t>survival::</w:t>
            </w:r>
            <w:proofErr w:type="spellStart"/>
            <w:proofErr w:type="gramEnd"/>
            <w:r w:rsidRPr="0046681B">
              <w:rPr>
                <w:rFonts w:ascii="Times New Roman" w:eastAsia="Arial" w:hAnsi="Times New Roman" w:cs="Times New Roman"/>
                <w:color w:val="000000"/>
                <w:sz w:val="24"/>
                <w:szCs w:val="24"/>
                <w:lang w:val="en-US"/>
              </w:rPr>
              <w:t>finegray</w:t>
            </w:r>
            <w:proofErr w:type="spellEnd"/>
            <w:r w:rsidRPr="0046681B">
              <w:rPr>
                <w:rFonts w:ascii="Times New Roman" w:eastAsia="Arial" w:hAnsi="Times New Roman" w:cs="Times New Roman"/>
                <w:color w:val="000000"/>
                <w:sz w:val="24"/>
                <w:szCs w:val="24"/>
                <w:lang w:val="en-US"/>
              </w:rPr>
              <w:t xml:space="preserve"> pseudo-data and a weighted Cox model.</w:t>
            </w:r>
          </w:p>
        </w:tc>
      </w:tr>
    </w:tbl>
    <w:p w14:paraId="6019AC89" w14:textId="78DE59FF" w:rsidR="00D4433A"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Table 3 presents </w:t>
      </w:r>
      <w:r w:rsidR="00B50447">
        <w:rPr>
          <w:rFonts w:ascii="Times New Roman" w:hAnsi="Times New Roman" w:cs="Times New Roman"/>
          <w:sz w:val="24"/>
          <w:szCs w:val="24"/>
        </w:rPr>
        <w:t>sub-distribution hazard ratios for breast cancer events, adjusted for competing risks, which provide absolute-risk-oriented inference closer to prognostic counselling than competing-death-adjusted</w:t>
      </w:r>
      <w:r w:rsidRPr="00874646">
        <w:rPr>
          <w:rFonts w:ascii="Times New Roman" w:hAnsi="Times New Roman" w:cs="Times New Roman"/>
          <w:sz w:val="24"/>
          <w:szCs w:val="24"/>
        </w:rPr>
        <w:t xml:space="preserve"> hazard models (Schonberg et al., 2025; Mancini et al., 2025). Stage and </w:t>
      </w:r>
      <w:r w:rsidR="00B66162" w:rsidRPr="00874646">
        <w:rPr>
          <w:rFonts w:ascii="Times New Roman" w:hAnsi="Times New Roman" w:cs="Times New Roman"/>
          <w:sz w:val="24"/>
          <w:szCs w:val="24"/>
        </w:rPr>
        <w:t>Lymph Node</w:t>
      </w:r>
      <w:r w:rsidRPr="00874646">
        <w:rPr>
          <w:rFonts w:ascii="Times New Roman" w:hAnsi="Times New Roman" w:cs="Times New Roman"/>
          <w:sz w:val="24"/>
          <w:szCs w:val="24"/>
        </w:rPr>
        <w:t xml:space="preserve"> demonstrate a positive correlation with the incidence of the breast cancer event in a strong positive manner, which is in line with the established and well-established biological and clinical anticipations of tumour burden as well as spread</w:t>
      </w:r>
      <w:r w:rsidR="00B50447">
        <w:rPr>
          <w:rFonts w:ascii="Times New Roman" w:hAnsi="Times New Roman" w:cs="Times New Roman"/>
          <w:sz w:val="24"/>
          <w:szCs w:val="24"/>
        </w:rPr>
        <w:t>, accelerating the disease-specific</w:t>
      </w:r>
      <w:r w:rsidRPr="00874646">
        <w:rPr>
          <w:rFonts w:ascii="Times New Roman" w:hAnsi="Times New Roman" w:cs="Times New Roman"/>
          <w:sz w:val="24"/>
          <w:szCs w:val="24"/>
        </w:rPr>
        <w:t xml:space="preserve"> failure (</w:t>
      </w:r>
      <w:proofErr w:type="spellStart"/>
      <w:r w:rsidRPr="00874646">
        <w:rPr>
          <w:rFonts w:ascii="Times New Roman" w:hAnsi="Times New Roman" w:cs="Times New Roman"/>
          <w:sz w:val="24"/>
          <w:szCs w:val="24"/>
        </w:rPr>
        <w:t>Gradishar</w:t>
      </w:r>
      <w:proofErr w:type="spellEnd"/>
      <w:r w:rsidRPr="00874646">
        <w:rPr>
          <w:rFonts w:ascii="Times New Roman" w:hAnsi="Times New Roman" w:cs="Times New Roman"/>
          <w:sz w:val="24"/>
          <w:szCs w:val="24"/>
        </w:rPr>
        <w:t xml:space="preserve"> et al., 2022;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r w:rsidR="00036556">
        <w:rPr>
          <w:rFonts w:ascii="Times New Roman" w:hAnsi="Times New Roman" w:cs="Times New Roman"/>
          <w:sz w:val="24"/>
          <w:szCs w:val="24"/>
        </w:rPr>
        <w:t>Also</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Menopausal status effects may be less interpretable because </w:t>
      </w:r>
      <w:r w:rsidR="00036556">
        <w:rPr>
          <w:rFonts w:ascii="Times New Roman" w:hAnsi="Times New Roman" w:cs="Times New Roman"/>
          <w:sz w:val="24"/>
          <w:szCs w:val="24"/>
        </w:rPr>
        <w:t>some</w:t>
      </w:r>
      <w:r w:rsidRPr="00874646">
        <w:rPr>
          <w:rFonts w:ascii="Times New Roman" w:hAnsi="Times New Roman" w:cs="Times New Roman"/>
          <w:sz w:val="24"/>
          <w:szCs w:val="24"/>
        </w:rPr>
        <w:t xml:space="preserve"> studies in the region previously failed to distinguish between </w:t>
      </w:r>
      <w:r w:rsidR="00B50447">
        <w:rPr>
          <w:rFonts w:ascii="Times New Roman" w:hAnsi="Times New Roman" w:cs="Times New Roman"/>
          <w:sz w:val="24"/>
          <w:szCs w:val="24"/>
        </w:rPr>
        <w:t xml:space="preserve">the </w:t>
      </w:r>
      <w:r w:rsidRPr="00874646">
        <w:rPr>
          <w:rFonts w:ascii="Times New Roman" w:hAnsi="Times New Roman" w:cs="Times New Roman"/>
          <w:sz w:val="24"/>
          <w:szCs w:val="24"/>
        </w:rPr>
        <w:t>incidence of disease events and competing mortality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r w:rsidR="00B66162" w:rsidRPr="00874646">
        <w:rPr>
          <w:rFonts w:ascii="Times New Roman" w:hAnsi="Times New Roman" w:cs="Times New Roman"/>
          <w:sz w:val="24"/>
          <w:szCs w:val="24"/>
        </w:rPr>
        <w:t>Hospitali</w:t>
      </w:r>
      <w:r w:rsidR="00B66162">
        <w:rPr>
          <w:rFonts w:ascii="Times New Roman" w:hAnsi="Times New Roman" w:cs="Times New Roman"/>
          <w:sz w:val="24"/>
          <w:szCs w:val="24"/>
        </w:rPr>
        <w:t>s</w:t>
      </w:r>
      <w:r w:rsidR="00B66162" w:rsidRPr="00874646">
        <w:rPr>
          <w:rFonts w:ascii="Times New Roman" w:hAnsi="Times New Roman" w:cs="Times New Roman"/>
          <w:sz w:val="24"/>
          <w:szCs w:val="24"/>
        </w:rPr>
        <w:t xml:space="preserve">ation </w:t>
      </w:r>
      <w:r w:rsidRPr="00874646">
        <w:rPr>
          <w:rFonts w:ascii="Times New Roman" w:hAnsi="Times New Roman" w:cs="Times New Roman"/>
          <w:sz w:val="24"/>
          <w:szCs w:val="24"/>
        </w:rPr>
        <w:t>seems to be protective in the Fine</w:t>
      </w:r>
      <w:r w:rsidR="00B50447">
        <w:rPr>
          <w:rFonts w:ascii="Times New Roman" w:hAnsi="Times New Roman" w:cs="Times New Roman"/>
          <w:sz w:val="24"/>
          <w:szCs w:val="24"/>
        </w:rPr>
        <w:t>-</w:t>
      </w:r>
      <w:proofErr w:type="spellStart"/>
      <w:r w:rsidRPr="00874646">
        <w:rPr>
          <w:rFonts w:ascii="Times New Roman" w:hAnsi="Times New Roman" w:cs="Times New Roman"/>
          <w:sz w:val="24"/>
          <w:szCs w:val="24"/>
        </w:rPr>
        <w:t>Gray</w:t>
      </w:r>
      <w:proofErr w:type="spellEnd"/>
      <w:r w:rsidRPr="00874646">
        <w:rPr>
          <w:rFonts w:ascii="Times New Roman" w:hAnsi="Times New Roman" w:cs="Times New Roman"/>
          <w:sz w:val="24"/>
          <w:szCs w:val="24"/>
        </w:rPr>
        <w:t xml:space="preserve"> model, which possibly reflects previous contact with care or intensity of monitoring; this kind of health system pathway signifier is challenging to identify in traditional models and demonstrates the value added of modelling frameworks that can factor in with competing risk and </w:t>
      </w:r>
      <w:r w:rsidR="00B06C3B" w:rsidRPr="00874646">
        <w:rPr>
          <w:rFonts w:ascii="Times New Roman" w:hAnsi="Times New Roman" w:cs="Times New Roman"/>
          <w:sz w:val="24"/>
          <w:szCs w:val="24"/>
        </w:rPr>
        <w:t>state-based</w:t>
      </w:r>
      <w:r w:rsidRPr="00874646">
        <w:rPr>
          <w:rFonts w:ascii="Times New Roman" w:hAnsi="Times New Roman" w:cs="Times New Roman"/>
          <w:sz w:val="24"/>
          <w:szCs w:val="24"/>
        </w:rPr>
        <w:t xml:space="preserve"> progression models in </w:t>
      </w:r>
      <w:r w:rsidR="00B50447">
        <w:rPr>
          <w:rFonts w:ascii="Times New Roman" w:hAnsi="Times New Roman" w:cs="Times New Roman"/>
          <w:sz w:val="24"/>
          <w:szCs w:val="24"/>
        </w:rPr>
        <w:t>resource-constrained</w:t>
      </w:r>
      <w:r w:rsidRPr="00874646">
        <w:rPr>
          <w:rFonts w:ascii="Times New Roman" w:hAnsi="Times New Roman" w:cs="Times New Roman"/>
          <w:sz w:val="24"/>
          <w:szCs w:val="24"/>
        </w:rPr>
        <w:t xml:space="preserve"> environments (Ayeni et al., 2023; </w:t>
      </w:r>
      <w:proofErr w:type="spellStart"/>
      <w:r w:rsidRPr="00874646">
        <w:rPr>
          <w:rFonts w:ascii="Times New Roman" w:hAnsi="Times New Roman" w:cs="Times New Roman"/>
          <w:sz w:val="24"/>
          <w:szCs w:val="24"/>
        </w:rPr>
        <w:t>Chasimpha</w:t>
      </w:r>
      <w:proofErr w:type="spellEnd"/>
      <w:r w:rsidRPr="00874646">
        <w:rPr>
          <w:rFonts w:ascii="Times New Roman" w:hAnsi="Times New Roman" w:cs="Times New Roman"/>
          <w:sz w:val="24"/>
          <w:szCs w:val="24"/>
        </w:rPr>
        <w:t xml:space="preserve"> et al., 2022). </w:t>
      </w:r>
      <w:r w:rsidR="00B50447">
        <w:rPr>
          <w:rFonts w:ascii="Times New Roman" w:hAnsi="Times New Roman" w:cs="Times New Roman"/>
          <w:sz w:val="24"/>
          <w:szCs w:val="24"/>
        </w:rPr>
        <w:t>As in Table 2, NA estimates for some covariates reflect sparse data or unstable estimates for certain categories, consistent with previous findings that the limited completeness of genomic and biomarker data limits robust inference in</w:t>
      </w:r>
      <w:r w:rsidRPr="00874646">
        <w:rPr>
          <w:rFonts w:ascii="Times New Roman" w:hAnsi="Times New Roman" w:cs="Times New Roman"/>
          <w:sz w:val="24"/>
          <w:szCs w:val="24"/>
        </w:rPr>
        <w:t xml:space="preserve"> African cohorts (</w:t>
      </w:r>
      <w:proofErr w:type="spellStart"/>
      <w:r w:rsidRPr="00874646">
        <w:rPr>
          <w:rFonts w:ascii="Times New Roman" w:hAnsi="Times New Roman" w:cs="Times New Roman"/>
          <w:sz w:val="24"/>
          <w:szCs w:val="24"/>
        </w:rPr>
        <w:t>Mugo</w:t>
      </w:r>
      <w:proofErr w:type="spellEnd"/>
      <w:r w:rsidRPr="00874646">
        <w:rPr>
          <w:rFonts w:ascii="Times New Roman" w:hAnsi="Times New Roman" w:cs="Times New Roman"/>
          <w:sz w:val="24"/>
          <w:szCs w:val="24"/>
        </w:rPr>
        <w:t xml:space="preserve"> &amp; </w:t>
      </w:r>
      <w:proofErr w:type="spellStart"/>
      <w:r w:rsidRPr="00874646">
        <w:rPr>
          <w:rFonts w:ascii="Times New Roman" w:hAnsi="Times New Roman" w:cs="Times New Roman"/>
          <w:sz w:val="24"/>
          <w:szCs w:val="24"/>
        </w:rPr>
        <w:t>Contino</w:t>
      </w:r>
      <w:proofErr w:type="spellEnd"/>
      <w:r w:rsidRPr="00874646">
        <w:rPr>
          <w:rFonts w:ascii="Times New Roman" w:hAnsi="Times New Roman" w:cs="Times New Roman"/>
          <w:sz w:val="24"/>
          <w:szCs w:val="24"/>
        </w:rPr>
        <w:t xml:space="preserve">, 2025; Miyashita et al., 2023). This confirms the </w:t>
      </w:r>
      <w:r w:rsidR="00B50447">
        <w:rPr>
          <w:rFonts w:ascii="Times New Roman" w:hAnsi="Times New Roman" w:cs="Times New Roman"/>
          <w:sz w:val="24"/>
          <w:szCs w:val="24"/>
        </w:rPr>
        <w:t>study's novelty claim by demonstrating that advanced modelling can be applied and indicating the data quality and coverage upgrades required to fully achieve</w:t>
      </w:r>
      <w:r w:rsidRPr="00874646">
        <w:rPr>
          <w:rFonts w:ascii="Times New Roman" w:hAnsi="Times New Roman" w:cs="Times New Roman"/>
          <w:sz w:val="24"/>
          <w:szCs w:val="24"/>
        </w:rPr>
        <w:t xml:space="preserve"> the goals of precision oncology in line with SDG 3 (Nair et al., 2025; Cardoso et al., 2023).</w:t>
      </w:r>
    </w:p>
    <w:p w14:paraId="4F5205D5" w14:textId="3904E3D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In Table 1, Table 2, and Table 3, the prevalence of Stage and </w:t>
      </w:r>
      <w:r w:rsidR="00B66162" w:rsidRPr="00874646">
        <w:rPr>
          <w:rFonts w:ascii="Times New Roman" w:hAnsi="Times New Roman" w:cs="Times New Roman"/>
          <w:sz w:val="24"/>
          <w:szCs w:val="24"/>
        </w:rPr>
        <w:t>Lymph Node</w:t>
      </w:r>
      <w:r w:rsidRPr="00874646">
        <w:rPr>
          <w:rFonts w:ascii="Times New Roman" w:hAnsi="Times New Roman" w:cs="Times New Roman"/>
          <w:sz w:val="24"/>
          <w:szCs w:val="24"/>
        </w:rPr>
        <w:t xml:space="preserve"> is uniform, supporting the idea that late presentation is the primary focus of the modifiable factor of poor outcomes, which is also supported by regional data regarding the delay in diagnosis and limited access to treatment (Bray et al., 2022; </w:t>
      </w:r>
      <w:proofErr w:type="spellStart"/>
      <w:r w:rsidRPr="00874646">
        <w:rPr>
          <w:rFonts w:ascii="Times New Roman" w:hAnsi="Times New Roman" w:cs="Times New Roman"/>
          <w:sz w:val="24"/>
          <w:szCs w:val="24"/>
        </w:rPr>
        <w:t>Ngwa</w:t>
      </w:r>
      <w:proofErr w:type="spellEnd"/>
      <w:r w:rsidRPr="00874646">
        <w:rPr>
          <w:rFonts w:ascii="Times New Roman" w:hAnsi="Times New Roman" w:cs="Times New Roman"/>
          <w:sz w:val="24"/>
          <w:szCs w:val="24"/>
        </w:rPr>
        <w:t xml:space="preserve"> et al., 2022;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 novelty of the study is the shift to </w:t>
      </w:r>
      <w:r w:rsidR="00B50447">
        <w:rPr>
          <w:rFonts w:ascii="Times New Roman" w:hAnsi="Times New Roman" w:cs="Times New Roman"/>
          <w:sz w:val="24"/>
          <w:szCs w:val="24"/>
        </w:rPr>
        <w:t xml:space="preserve">a </w:t>
      </w:r>
      <w:r w:rsidRPr="00874646">
        <w:rPr>
          <w:rFonts w:ascii="Times New Roman" w:hAnsi="Times New Roman" w:cs="Times New Roman"/>
          <w:sz w:val="24"/>
          <w:szCs w:val="24"/>
        </w:rPr>
        <w:t xml:space="preserve">multistate competing risks architecture, which could be used to measure </w:t>
      </w:r>
      <w:r w:rsidR="00B50447">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and convert them into clinically meaningful state occupation probabilities in Figure 7, the reporting practice that is still uncommon in African breast cancer cohorts (de Boer et al., 2022; Wang et al., 2025). Such a </w:t>
      </w:r>
      <w:r w:rsidR="00B50447" w:rsidRPr="00874646">
        <w:rPr>
          <w:rFonts w:ascii="Times New Roman" w:hAnsi="Times New Roman" w:cs="Times New Roman"/>
          <w:sz w:val="24"/>
          <w:szCs w:val="24"/>
        </w:rPr>
        <w:t>pathway-based</w:t>
      </w:r>
      <w:r w:rsidRPr="00874646">
        <w:rPr>
          <w:rFonts w:ascii="Times New Roman" w:hAnsi="Times New Roman" w:cs="Times New Roman"/>
          <w:sz w:val="24"/>
          <w:szCs w:val="24"/>
        </w:rPr>
        <w:t xml:space="preserve"> perspective underlies SDG 3 by addressing the early detection, </w:t>
      </w:r>
      <w:r w:rsidRPr="00874646">
        <w:rPr>
          <w:rFonts w:ascii="Times New Roman" w:hAnsi="Times New Roman" w:cs="Times New Roman"/>
          <w:sz w:val="24"/>
          <w:szCs w:val="24"/>
        </w:rPr>
        <w:lastRenderedPageBreak/>
        <w:t xml:space="preserve">follow up scheduling, and survivorship care better, and SDG 10 by identifying the systematic way that incomplete biomarker coverage and sparse category data can limit model reliability and possibly increase inequities in risk stratification in case there is disparity in diagnostic access (Aronson et al., 2025; Nair et al., 2025). The weaknesses of previous studies are the lack of modelling of competing mortality, the scarcity of reports of progression states, and the lack of transparency about instability in estimation in case of sparse covariate categories which are directly tackled in the design and reporting decisions </w:t>
      </w:r>
      <w:r w:rsidR="00036556">
        <w:rPr>
          <w:rFonts w:ascii="Times New Roman" w:hAnsi="Times New Roman" w:cs="Times New Roman"/>
          <w:sz w:val="24"/>
          <w:szCs w:val="24"/>
        </w:rPr>
        <w:t>in this study</w:t>
      </w:r>
      <w:r w:rsidRPr="00874646">
        <w:rPr>
          <w:rFonts w:ascii="Times New Roman" w:hAnsi="Times New Roman" w:cs="Times New Roman"/>
          <w:sz w:val="24"/>
          <w:szCs w:val="24"/>
        </w:rPr>
        <w:t xml:space="preserve"> as well as the impulse to improve concrete registry completeness and regular biomarker recording to enhance the effectiveness of multistate inferences in the future (Schonberg et al., 2025; Bray et al., 2022; Miyashita et al., 2023</w:t>
      </w:r>
    </w:p>
    <w:p w14:paraId="12AAE4D7" w14:textId="2424D66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Baseline characteristics were </w:t>
      </w:r>
      <w:r w:rsidR="00B50447">
        <w:rPr>
          <w:rFonts w:ascii="Times New Roman" w:hAnsi="Times New Roman" w:cs="Times New Roman"/>
          <w:sz w:val="24"/>
          <w:szCs w:val="24"/>
        </w:rPr>
        <w:t>characterised by a wide age distribution with the highest concentration in the age group 35-60 years,</w:t>
      </w:r>
      <w:r w:rsidRPr="00874646">
        <w:rPr>
          <w:rFonts w:ascii="Times New Roman" w:hAnsi="Times New Roman" w:cs="Times New Roman"/>
          <w:sz w:val="24"/>
          <w:szCs w:val="24"/>
        </w:rPr>
        <w:t xml:space="preserve"> and this demonstrated the trend of persistent prevalence of breast cancer among women in economically productive ages in Ghana. The </w:t>
      </w:r>
      <w:r w:rsidR="006A3EB8">
        <w:rPr>
          <w:rFonts w:ascii="Times New Roman" w:hAnsi="Times New Roman" w:cs="Times New Roman"/>
          <w:sz w:val="24"/>
          <w:szCs w:val="24"/>
        </w:rPr>
        <w:t xml:space="preserve">time-to-follow-up distribution was skewed to the right, with a peak at 5 years, which is representative of </w:t>
      </w:r>
      <w:r w:rsidR="00B66162">
        <w:rPr>
          <w:rFonts w:ascii="Times New Roman" w:hAnsi="Times New Roman" w:cs="Times New Roman"/>
          <w:sz w:val="24"/>
          <w:szCs w:val="24"/>
        </w:rPr>
        <w:t>typical oncology follow-up</w:t>
      </w:r>
      <w:r w:rsidRPr="00874646">
        <w:rPr>
          <w:rFonts w:ascii="Times New Roman" w:hAnsi="Times New Roman" w:cs="Times New Roman"/>
          <w:sz w:val="24"/>
          <w:szCs w:val="24"/>
        </w:rPr>
        <w:t xml:space="preserve"> plans in tertiary hospitals. The classification of outcome showed that breast cancer events were highly burdened compared to competing risk death</w:t>
      </w:r>
      <w:r w:rsidR="00B66162">
        <w:rPr>
          <w:rFonts w:ascii="Times New Roman" w:hAnsi="Times New Roman" w:cs="Times New Roman"/>
          <w:sz w:val="24"/>
          <w:szCs w:val="24"/>
        </w:rPr>
        <w:t>,</w:t>
      </w:r>
      <w:r w:rsidRPr="00874646">
        <w:rPr>
          <w:rFonts w:ascii="Times New Roman" w:hAnsi="Times New Roman" w:cs="Times New Roman"/>
          <w:sz w:val="24"/>
          <w:szCs w:val="24"/>
        </w:rPr>
        <w:t xml:space="preserve"> with a smaller percentage of patients having reported recurrence or progression before terminal outcomes. The profiling of molecular subtypes indicated that </w:t>
      </w:r>
      <w:r w:rsidR="00B66162">
        <w:rPr>
          <w:rFonts w:ascii="Times New Roman" w:hAnsi="Times New Roman" w:cs="Times New Roman"/>
          <w:sz w:val="24"/>
          <w:szCs w:val="24"/>
        </w:rPr>
        <w:t>triple-negative</w:t>
      </w:r>
      <w:r w:rsidRPr="00874646">
        <w:rPr>
          <w:rFonts w:ascii="Times New Roman" w:hAnsi="Times New Roman" w:cs="Times New Roman"/>
          <w:sz w:val="24"/>
          <w:szCs w:val="24"/>
        </w:rPr>
        <w:t xml:space="preserve"> and Luminal A tumours were the most common</w:t>
      </w:r>
      <w:r w:rsidR="00B66162">
        <w:rPr>
          <w:rFonts w:ascii="Times New Roman" w:hAnsi="Times New Roman" w:cs="Times New Roman"/>
          <w:sz w:val="24"/>
          <w:szCs w:val="24"/>
        </w:rPr>
        <w:t>, followed by Luminal B and HER2-enriched</w:t>
      </w:r>
      <w:r w:rsidRPr="00874646">
        <w:rPr>
          <w:rFonts w:ascii="Times New Roman" w:hAnsi="Times New Roman" w:cs="Times New Roman"/>
          <w:sz w:val="24"/>
          <w:szCs w:val="24"/>
        </w:rPr>
        <w:t xml:space="preserve"> disease. This distribution is comparable to the accumulating data of aggressive tumour biology in populations of West Africa and underlies regional reports of high </w:t>
      </w:r>
      <w:r w:rsidR="00B66162">
        <w:rPr>
          <w:rFonts w:ascii="Times New Roman" w:hAnsi="Times New Roman" w:cs="Times New Roman"/>
          <w:sz w:val="24"/>
          <w:szCs w:val="24"/>
        </w:rPr>
        <w:t>triple-negative</w:t>
      </w:r>
      <w:r w:rsidRPr="00874646">
        <w:rPr>
          <w:rFonts w:ascii="Times New Roman" w:hAnsi="Times New Roman" w:cs="Times New Roman"/>
          <w:sz w:val="24"/>
          <w:szCs w:val="24"/>
        </w:rPr>
        <w:t xml:space="preserve"> prevalence.</w:t>
      </w:r>
    </w:p>
    <w:p w14:paraId="4119D0BD" w14:textId="73AB5DDA"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multistate transition table revealed that the transitions between the state of Alive and breast cancer event were the leading transition pathways, </w:t>
      </w:r>
      <w:r w:rsidR="00B50447">
        <w:rPr>
          <w:rFonts w:ascii="Times New Roman" w:hAnsi="Times New Roman" w:cs="Times New Roman"/>
          <w:sz w:val="24"/>
          <w:szCs w:val="24"/>
        </w:rPr>
        <w:t>followed by</w:t>
      </w:r>
      <w:r w:rsidRPr="00874646">
        <w:rPr>
          <w:rFonts w:ascii="Times New Roman" w:hAnsi="Times New Roman" w:cs="Times New Roman"/>
          <w:sz w:val="24"/>
          <w:szCs w:val="24"/>
        </w:rPr>
        <w:t xml:space="preserve"> transitions between the state of Alive and competing risk death. The progression events were less common</w:t>
      </w:r>
      <w:r w:rsidR="00B50447">
        <w:rPr>
          <w:rFonts w:ascii="Times New Roman" w:hAnsi="Times New Roman" w:cs="Times New Roman"/>
          <w:sz w:val="24"/>
          <w:szCs w:val="24"/>
        </w:rPr>
        <w:t>, indicating under-reporting of recurrence in normal clinical records and also supporting the rationale for using state-based modelling, which can accommodate</w:t>
      </w:r>
      <w:r w:rsidRPr="00874646">
        <w:rPr>
          <w:rFonts w:ascii="Times New Roman" w:hAnsi="Times New Roman" w:cs="Times New Roman"/>
          <w:sz w:val="24"/>
          <w:szCs w:val="24"/>
        </w:rPr>
        <w:t xml:space="preserve"> sparse intermediate events. </w:t>
      </w:r>
      <w:r w:rsidR="00B50447">
        <w:rPr>
          <w:rFonts w:ascii="Times New Roman" w:hAnsi="Times New Roman" w:cs="Times New Roman"/>
          <w:sz w:val="24"/>
          <w:szCs w:val="24"/>
        </w:rPr>
        <w:t>Despite this shortcoming, the multistate framework enabled the</w:t>
      </w:r>
      <w:r w:rsidRPr="00874646">
        <w:rPr>
          <w:rFonts w:ascii="Times New Roman" w:hAnsi="Times New Roman" w:cs="Times New Roman"/>
          <w:sz w:val="24"/>
          <w:szCs w:val="24"/>
        </w:rPr>
        <w:t xml:space="preserve"> inference of all outcomes of clinical significance in a single framework.</w:t>
      </w:r>
    </w:p>
    <w:p w14:paraId="1669CB30" w14:textId="70358CEC" w:rsidR="00665A96" w:rsidRPr="00874646" w:rsidRDefault="00B50447" w:rsidP="00874646">
      <w:pPr>
        <w:jc w:val="both"/>
        <w:rPr>
          <w:rFonts w:ascii="Times New Roman" w:hAnsi="Times New Roman" w:cs="Times New Roman"/>
          <w:sz w:val="24"/>
          <w:szCs w:val="24"/>
        </w:rPr>
      </w:pPr>
      <w:r>
        <w:rPr>
          <w:rFonts w:ascii="Times New Roman" w:hAnsi="Times New Roman" w:cs="Times New Roman"/>
          <w:sz w:val="24"/>
          <w:szCs w:val="24"/>
        </w:rPr>
        <w:t>Cause-specific</w:t>
      </w:r>
      <w:r w:rsidR="00665A96" w:rsidRPr="00874646">
        <w:rPr>
          <w:rFonts w:ascii="Times New Roman" w:hAnsi="Times New Roman" w:cs="Times New Roman"/>
          <w:sz w:val="24"/>
          <w:szCs w:val="24"/>
        </w:rPr>
        <w:t xml:space="preserve"> Cox multistate modelling </w:t>
      </w:r>
      <w:r w:rsidR="00FC2B89">
        <w:rPr>
          <w:rFonts w:ascii="Times New Roman" w:hAnsi="Times New Roman" w:cs="Times New Roman"/>
          <w:sz w:val="24"/>
          <w:szCs w:val="24"/>
        </w:rPr>
        <w:t>identified age, stage, and lymph node involvement as significant predictors of</w:t>
      </w:r>
      <w:r w:rsidR="00665A96" w:rsidRPr="00874646">
        <w:rPr>
          <w:rFonts w:ascii="Times New Roman" w:hAnsi="Times New Roman" w:cs="Times New Roman"/>
          <w:sz w:val="24"/>
          <w:szCs w:val="24"/>
        </w:rPr>
        <w:t xml:space="preserve"> transition hazards. Older age </w:t>
      </w:r>
      <w:r>
        <w:rPr>
          <w:rFonts w:ascii="Times New Roman" w:hAnsi="Times New Roman" w:cs="Times New Roman"/>
          <w:sz w:val="24"/>
          <w:szCs w:val="24"/>
        </w:rPr>
        <w:t xml:space="preserve">is associated with greater transition intensity, </w:t>
      </w:r>
      <w:r w:rsidR="00FC2B89">
        <w:rPr>
          <w:rFonts w:ascii="Times New Roman" w:hAnsi="Times New Roman" w:cs="Times New Roman"/>
          <w:sz w:val="24"/>
          <w:szCs w:val="24"/>
        </w:rPr>
        <w:t>suggesting greater vulnerability to poor outcomes</w:t>
      </w:r>
      <w:r w:rsidR="00665A96" w:rsidRPr="00874646">
        <w:rPr>
          <w:rFonts w:ascii="Times New Roman" w:hAnsi="Times New Roman" w:cs="Times New Roman"/>
          <w:sz w:val="24"/>
          <w:szCs w:val="24"/>
        </w:rPr>
        <w:t xml:space="preserve">. The stage of diagnosis at transition had a very significant impact on transition hazards, </w:t>
      </w:r>
      <w:r>
        <w:rPr>
          <w:rFonts w:ascii="Times New Roman" w:hAnsi="Times New Roman" w:cs="Times New Roman"/>
          <w:sz w:val="24"/>
          <w:szCs w:val="24"/>
        </w:rPr>
        <w:t>underscoring the ongoing</w:t>
      </w:r>
      <w:r w:rsidR="00665A96" w:rsidRPr="00874646">
        <w:rPr>
          <w:rFonts w:ascii="Times New Roman" w:hAnsi="Times New Roman" w:cs="Times New Roman"/>
          <w:sz w:val="24"/>
          <w:szCs w:val="24"/>
        </w:rPr>
        <w:t xml:space="preserve"> problem of late presentation in Ghana. </w:t>
      </w:r>
      <w:r>
        <w:rPr>
          <w:rFonts w:ascii="Times New Roman" w:hAnsi="Times New Roman" w:cs="Times New Roman"/>
          <w:sz w:val="24"/>
          <w:szCs w:val="24"/>
        </w:rPr>
        <w:t>Lymph node involvement was a strong predictor of poor prognosis, indicating the potential for distant metastasis</w:t>
      </w:r>
      <w:r w:rsidR="00665A96" w:rsidRPr="00874646">
        <w:rPr>
          <w:rFonts w:ascii="Times New Roman" w:hAnsi="Times New Roman" w:cs="Times New Roman"/>
          <w:sz w:val="24"/>
          <w:szCs w:val="24"/>
        </w:rPr>
        <w:t xml:space="preserve">. The use of tumour size produced inconsistent results </w:t>
      </w:r>
      <w:r>
        <w:rPr>
          <w:rFonts w:ascii="Times New Roman" w:hAnsi="Times New Roman" w:cs="Times New Roman"/>
          <w:sz w:val="24"/>
          <w:szCs w:val="24"/>
        </w:rPr>
        <w:t>across categories: moderate-sized tumours had a lower transition hazard than the smallest reference group, whereas</w:t>
      </w:r>
      <w:r w:rsidR="00665A96" w:rsidRPr="00874646">
        <w:rPr>
          <w:rFonts w:ascii="Times New Roman" w:hAnsi="Times New Roman" w:cs="Times New Roman"/>
          <w:sz w:val="24"/>
          <w:szCs w:val="24"/>
        </w:rPr>
        <w:t xml:space="preserve"> very large tumours had a higher risk. Directionally consistent, yet statistically imprecise</w:t>
      </w:r>
      <w:r>
        <w:rPr>
          <w:rFonts w:ascii="Times New Roman" w:hAnsi="Times New Roman" w:cs="Times New Roman"/>
          <w:sz w:val="24"/>
          <w:szCs w:val="24"/>
        </w:rPr>
        <w:t>, effects were observed in hormone receptor status and expression</w:t>
      </w:r>
      <w:r w:rsidR="00FC2B89">
        <w:rPr>
          <w:rFonts w:ascii="Times New Roman" w:hAnsi="Times New Roman" w:cs="Times New Roman"/>
          <w:sz w:val="24"/>
          <w:szCs w:val="24"/>
        </w:rPr>
        <w:t>, and in HER2, indicating</w:t>
      </w:r>
      <w:r w:rsidR="00665A96" w:rsidRPr="00874646">
        <w:rPr>
          <w:rFonts w:ascii="Times New Roman" w:hAnsi="Times New Roman" w:cs="Times New Roman"/>
          <w:sz w:val="24"/>
          <w:szCs w:val="24"/>
        </w:rPr>
        <w:t xml:space="preserve"> sparse subgroups and inadequate coverage of molecular testing. </w:t>
      </w:r>
      <w:r w:rsidR="00BB7FDA">
        <w:rPr>
          <w:rFonts w:ascii="Times New Roman" w:hAnsi="Times New Roman" w:cs="Times New Roman"/>
          <w:sz w:val="24"/>
          <w:szCs w:val="24"/>
        </w:rPr>
        <w:t xml:space="preserve">The molecular subtypes showed worse outcomes in triple-negative disease </w:t>
      </w:r>
      <w:r w:rsidR="00FC2B89">
        <w:rPr>
          <w:rFonts w:ascii="Times New Roman" w:hAnsi="Times New Roman" w:cs="Times New Roman"/>
          <w:sz w:val="24"/>
          <w:szCs w:val="24"/>
        </w:rPr>
        <w:t xml:space="preserve">than in Luminal A tumours, but had wide confidence intervals, </w:t>
      </w:r>
      <w:r w:rsidR="00665A96" w:rsidRPr="00874646">
        <w:rPr>
          <w:rFonts w:ascii="Times New Roman" w:hAnsi="Times New Roman" w:cs="Times New Roman"/>
          <w:sz w:val="24"/>
          <w:szCs w:val="24"/>
        </w:rPr>
        <w:t>limiting statistical power.</w:t>
      </w:r>
    </w:p>
    <w:p w14:paraId="73A4B2D2" w14:textId="3E4E1113"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w:t>
      </w:r>
      <w:r w:rsidR="00BB7FDA">
        <w:rPr>
          <w:rFonts w:ascii="Times New Roman" w:hAnsi="Times New Roman" w:cs="Times New Roman"/>
          <w:sz w:val="24"/>
          <w:szCs w:val="24"/>
        </w:rPr>
        <w:t>Fine-</w:t>
      </w:r>
      <w:proofErr w:type="spellStart"/>
      <w:r w:rsidR="00BB7FDA">
        <w:rPr>
          <w:rFonts w:ascii="Times New Roman" w:hAnsi="Times New Roman" w:cs="Times New Roman"/>
          <w:sz w:val="24"/>
          <w:szCs w:val="24"/>
        </w:rPr>
        <w:t>Gray</w:t>
      </w:r>
      <w:proofErr w:type="spellEnd"/>
      <w:r w:rsidR="00BB7FDA">
        <w:rPr>
          <w:rFonts w:ascii="Times New Roman" w:hAnsi="Times New Roman" w:cs="Times New Roman"/>
          <w:sz w:val="24"/>
          <w:szCs w:val="24"/>
        </w:rPr>
        <w:t xml:space="preserve"> competing risks model was provided, offering supplementary inference on breast cancer-specific</w:t>
      </w:r>
      <w:r w:rsidRPr="00874646">
        <w:rPr>
          <w:rFonts w:ascii="Times New Roman" w:hAnsi="Times New Roman" w:cs="Times New Roman"/>
          <w:sz w:val="24"/>
          <w:szCs w:val="24"/>
        </w:rPr>
        <w:t xml:space="preserve"> cumulative incidence under competing mortality. The age group above 50 years was linked with a significantly large sub</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distribution of breast cancer event which showed a steeper cumulative incidence curve in the elderly patients. Once more, advanced stage and </w:t>
      </w:r>
      <w:r w:rsidR="00BB7FDA">
        <w:rPr>
          <w:rFonts w:ascii="Times New Roman" w:hAnsi="Times New Roman" w:cs="Times New Roman"/>
          <w:sz w:val="24"/>
          <w:szCs w:val="24"/>
        </w:rPr>
        <w:t xml:space="preserve">lymph </w:t>
      </w:r>
      <w:r w:rsidR="00BB7FDA">
        <w:rPr>
          <w:rFonts w:ascii="Times New Roman" w:hAnsi="Times New Roman" w:cs="Times New Roman"/>
          <w:sz w:val="24"/>
          <w:szCs w:val="24"/>
        </w:rPr>
        <w:lastRenderedPageBreak/>
        <w:t>node involvement were prevalent predictors, indicating their pivotal role in determining long-term</w:t>
      </w:r>
      <w:r w:rsidRPr="00874646">
        <w:rPr>
          <w:rFonts w:ascii="Times New Roman" w:hAnsi="Times New Roman" w:cs="Times New Roman"/>
          <w:sz w:val="24"/>
          <w:szCs w:val="24"/>
        </w:rPr>
        <w:t xml:space="preserve"> disease burden. In postmenopausal women, interactions between hormonal milieu and tumour aggressiveness were found to be associated with menopausal status in terms of cumulative incidence. The history of hospitalisation </w:t>
      </w:r>
      <w:r w:rsidR="00BB7FDA">
        <w:rPr>
          <w:rFonts w:ascii="Times New Roman" w:hAnsi="Times New Roman" w:cs="Times New Roman"/>
          <w:sz w:val="24"/>
          <w:szCs w:val="24"/>
        </w:rPr>
        <w:t>emerged as an important protective factor in the sub-distribution model, suggesting that patients receiving inpatient services may receive earlier diagnosis and closer, more intensive treatment</w:t>
      </w:r>
      <w:r w:rsidRPr="00874646">
        <w:rPr>
          <w:rFonts w:ascii="Times New Roman" w:hAnsi="Times New Roman" w:cs="Times New Roman"/>
          <w:sz w:val="24"/>
          <w:szCs w:val="24"/>
        </w:rPr>
        <w:t xml:space="preserve">. </w:t>
      </w:r>
      <w:r w:rsidR="00FC2B89">
        <w:rPr>
          <w:rFonts w:ascii="Times New Roman" w:hAnsi="Times New Roman" w:cs="Times New Roman"/>
          <w:sz w:val="24"/>
          <w:szCs w:val="24"/>
        </w:rPr>
        <w:t>The effects of tumour size and molecular subtype were similar to those in the cause-specific model, with triple-negative and Luminal B tumours having higher cumulative incidence curves than Luminal A tumours</w:t>
      </w:r>
      <w:r w:rsidRPr="00874646">
        <w:rPr>
          <w:rFonts w:ascii="Times New Roman" w:hAnsi="Times New Roman" w:cs="Times New Roman"/>
          <w:sz w:val="24"/>
          <w:szCs w:val="24"/>
        </w:rPr>
        <w:t>.</w:t>
      </w:r>
    </w:p>
    <w:p w14:paraId="09E94A93" w14:textId="0185E92C"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The cumulative incidence functions</w:t>
      </w:r>
      <w:r w:rsidR="00BB7FDA">
        <w:rPr>
          <w:rFonts w:ascii="Times New Roman" w:hAnsi="Times New Roman" w:cs="Times New Roman"/>
          <w:sz w:val="24"/>
          <w:szCs w:val="24"/>
        </w:rPr>
        <w:t>, which were nonparametric, showed a progressive increase in the probability of breast cancer occurrence throughout the period of follow-up, reaching about a quarter of the cohort after five years, with competing risk mortality being relatively lower and non-negligible</w:t>
      </w:r>
      <w:r w:rsidRPr="00874646">
        <w:rPr>
          <w:rFonts w:ascii="Times New Roman" w:hAnsi="Times New Roman" w:cs="Times New Roman"/>
          <w:sz w:val="24"/>
          <w:szCs w:val="24"/>
        </w:rPr>
        <w:t xml:space="preserve">. These results affirm that the traditional Kaplan Meier approaches would inflate the deaths among breast cancer </w:t>
      </w:r>
      <w:r w:rsidR="00BB7FDA">
        <w:rPr>
          <w:rFonts w:ascii="Times New Roman" w:hAnsi="Times New Roman" w:cs="Times New Roman"/>
          <w:sz w:val="24"/>
          <w:szCs w:val="24"/>
        </w:rPr>
        <w:t>patients by considering the competing deaths as non-informative</w:t>
      </w:r>
      <w:r w:rsidRPr="00874646">
        <w:rPr>
          <w:rFonts w:ascii="Times New Roman" w:hAnsi="Times New Roman" w:cs="Times New Roman"/>
          <w:sz w:val="24"/>
          <w:szCs w:val="24"/>
        </w:rPr>
        <w:t xml:space="preserve"> censoring. The </w:t>
      </w:r>
      <w:r w:rsidR="00B66162">
        <w:rPr>
          <w:rFonts w:ascii="Times New Roman" w:hAnsi="Times New Roman" w:cs="Times New Roman"/>
          <w:sz w:val="24"/>
          <w:szCs w:val="24"/>
        </w:rPr>
        <w:t xml:space="preserve">Kaplan-Meier curve </w:t>
      </w:r>
      <w:r w:rsidR="00FC2B89">
        <w:rPr>
          <w:rFonts w:ascii="Times New Roman" w:hAnsi="Times New Roman" w:cs="Times New Roman"/>
          <w:sz w:val="24"/>
          <w:szCs w:val="24"/>
        </w:rPr>
        <w:t xml:space="preserve">for the composite endpoint showed a gradual decrease in survival probability </w:t>
      </w:r>
      <w:r w:rsidR="00B66162">
        <w:rPr>
          <w:rFonts w:ascii="Times New Roman" w:hAnsi="Times New Roman" w:cs="Times New Roman"/>
          <w:sz w:val="24"/>
          <w:szCs w:val="24"/>
        </w:rPr>
        <w:t>over time, followed by a sharp rise in the incidence of both cancer-related and competing events after 3 years</w:t>
      </w:r>
      <w:r w:rsidRPr="00874646">
        <w:rPr>
          <w:rFonts w:ascii="Times New Roman" w:hAnsi="Times New Roman" w:cs="Times New Roman"/>
          <w:sz w:val="24"/>
          <w:szCs w:val="24"/>
        </w:rPr>
        <w:t>.</w:t>
      </w:r>
    </w:p>
    <w:p w14:paraId="77A87BEB" w14:textId="4A9C4DA8"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The Aalen Johansen state occupation probabilities gave a dynamic picture of disease evolution. Th</w:t>
      </w:r>
      <w:r w:rsidR="00036556">
        <w:rPr>
          <w:rFonts w:ascii="Times New Roman" w:hAnsi="Times New Roman" w:cs="Times New Roman"/>
          <w:sz w:val="24"/>
          <w:szCs w:val="24"/>
        </w:rPr>
        <w:t>us,</w:t>
      </w:r>
      <w:r w:rsidRPr="00874646">
        <w:rPr>
          <w:rFonts w:ascii="Times New Roman" w:hAnsi="Times New Roman" w:cs="Times New Roman"/>
          <w:sz w:val="24"/>
          <w:szCs w:val="24"/>
        </w:rPr>
        <w:t xml:space="preserve"> </w:t>
      </w:r>
      <w:r w:rsidR="00036556">
        <w:rPr>
          <w:rFonts w:ascii="Times New Roman" w:hAnsi="Times New Roman" w:cs="Times New Roman"/>
          <w:sz w:val="24"/>
          <w:szCs w:val="24"/>
        </w:rPr>
        <w:t xml:space="preserve">the </w:t>
      </w:r>
      <w:r w:rsidRPr="00874646">
        <w:rPr>
          <w:rFonts w:ascii="Times New Roman" w:hAnsi="Times New Roman" w:cs="Times New Roman"/>
          <w:sz w:val="24"/>
          <w:szCs w:val="24"/>
        </w:rPr>
        <w:t xml:space="preserve">likelihood of not having progressed and being alive was decreasing steadily with time of </w:t>
      </w:r>
      <w:r w:rsidR="00BB7FDA">
        <w:rPr>
          <w:rFonts w:ascii="Times New Roman" w:hAnsi="Times New Roman" w:cs="Times New Roman"/>
          <w:sz w:val="24"/>
          <w:szCs w:val="24"/>
        </w:rPr>
        <w:t xml:space="preserve">follow-up, and likewise, the likelihood of developing breast cancer </w:t>
      </w:r>
      <w:r w:rsidR="00036556">
        <w:rPr>
          <w:rFonts w:ascii="Times New Roman" w:hAnsi="Times New Roman" w:cs="Times New Roman"/>
          <w:sz w:val="24"/>
          <w:szCs w:val="24"/>
        </w:rPr>
        <w:t xml:space="preserve">was </w:t>
      </w:r>
      <w:r w:rsidR="00BB7FDA">
        <w:rPr>
          <w:rFonts w:ascii="Times New Roman" w:hAnsi="Times New Roman" w:cs="Times New Roman"/>
          <w:sz w:val="24"/>
          <w:szCs w:val="24"/>
        </w:rPr>
        <w:t>also increasing steadily</w:t>
      </w:r>
      <w:r w:rsidRPr="00874646">
        <w:rPr>
          <w:rFonts w:ascii="Times New Roman" w:hAnsi="Times New Roman" w:cs="Times New Roman"/>
          <w:sz w:val="24"/>
          <w:szCs w:val="24"/>
        </w:rPr>
        <w:t xml:space="preserve">. Competing risk death had a </w:t>
      </w:r>
      <w:r w:rsidR="00BB7FDA">
        <w:rPr>
          <w:rFonts w:ascii="Times New Roman" w:hAnsi="Times New Roman" w:cs="Times New Roman"/>
          <w:sz w:val="24"/>
          <w:szCs w:val="24"/>
        </w:rPr>
        <w:t>smaller but increasing</w:t>
      </w:r>
      <w:r w:rsidRPr="00874646">
        <w:rPr>
          <w:rFonts w:ascii="Times New Roman" w:hAnsi="Times New Roman" w:cs="Times New Roman"/>
          <w:sz w:val="24"/>
          <w:szCs w:val="24"/>
        </w:rPr>
        <w:t xml:space="preserve"> proportion of state occupancy. Progression was a minor state, </w:t>
      </w:r>
      <w:r w:rsidR="00BB7FDA">
        <w:rPr>
          <w:rFonts w:ascii="Times New Roman" w:hAnsi="Times New Roman" w:cs="Times New Roman"/>
          <w:sz w:val="24"/>
          <w:szCs w:val="24"/>
        </w:rPr>
        <w:t>as shown by scanty documentation rather than</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 xml:space="preserve">by </w:t>
      </w:r>
      <w:r w:rsidRPr="00874646">
        <w:rPr>
          <w:rFonts w:ascii="Times New Roman" w:hAnsi="Times New Roman" w:cs="Times New Roman"/>
          <w:sz w:val="24"/>
          <w:szCs w:val="24"/>
        </w:rPr>
        <w:t xml:space="preserve">biological rarity. Such a representation of the state </w:t>
      </w:r>
      <w:r w:rsidR="00FC2B89">
        <w:rPr>
          <w:rFonts w:ascii="Times New Roman" w:hAnsi="Times New Roman" w:cs="Times New Roman"/>
          <w:sz w:val="24"/>
          <w:szCs w:val="24"/>
        </w:rPr>
        <w:t xml:space="preserve">enables the provision of clinically interpretable probabilities that </w:t>
      </w:r>
      <w:r w:rsidRPr="00874646">
        <w:rPr>
          <w:rFonts w:ascii="Times New Roman" w:hAnsi="Times New Roman" w:cs="Times New Roman"/>
          <w:sz w:val="24"/>
          <w:szCs w:val="24"/>
        </w:rPr>
        <w:t>facilitate dynamic risk communication and longitudinal care planning.</w:t>
      </w:r>
    </w:p>
    <w:p w14:paraId="15A6E634" w14:textId="7000B85D"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Together, these results prove that the outcomes of breast cancer in Ghana are </w:t>
      </w:r>
      <w:r w:rsidR="00BB7FDA">
        <w:rPr>
          <w:rFonts w:ascii="Times New Roman" w:hAnsi="Times New Roman" w:cs="Times New Roman"/>
          <w:sz w:val="24"/>
          <w:szCs w:val="24"/>
        </w:rPr>
        <w:t>multi-pathway</w:t>
      </w:r>
      <w:r w:rsidRPr="00874646">
        <w:rPr>
          <w:rFonts w:ascii="Times New Roman" w:hAnsi="Times New Roman" w:cs="Times New Roman"/>
          <w:sz w:val="24"/>
          <w:szCs w:val="24"/>
        </w:rPr>
        <w:t xml:space="preserve"> processes that are influenced by tumour biology, stage at diagnosis, and competing mortality. The findings are strong indications that </w:t>
      </w:r>
      <w:r w:rsidR="00BB7FDA">
        <w:rPr>
          <w:rFonts w:ascii="Times New Roman" w:hAnsi="Times New Roman" w:cs="Times New Roman"/>
          <w:sz w:val="24"/>
          <w:szCs w:val="24"/>
        </w:rPr>
        <w:t>single-endpoint survival models do not provide a comprehensive picture of the disease continuum and that multistate competing-risks models are crucial for accurate</w:t>
      </w:r>
      <w:r w:rsidRPr="00874646">
        <w:rPr>
          <w:rFonts w:ascii="Times New Roman" w:hAnsi="Times New Roman" w:cs="Times New Roman"/>
          <w:sz w:val="24"/>
          <w:szCs w:val="24"/>
        </w:rPr>
        <w:t xml:space="preserve"> prognosis and health system planning.</w:t>
      </w:r>
    </w:p>
    <w:p w14:paraId="3EDA07DF" w14:textId="77777777" w:rsidR="00665A96" w:rsidRPr="00B06C3B" w:rsidRDefault="00665A96" w:rsidP="00874646">
      <w:pPr>
        <w:jc w:val="both"/>
        <w:rPr>
          <w:rFonts w:ascii="Times New Roman" w:hAnsi="Times New Roman" w:cs="Times New Roman"/>
          <w:b/>
          <w:bCs/>
          <w:sz w:val="24"/>
          <w:szCs w:val="24"/>
        </w:rPr>
      </w:pPr>
      <w:r w:rsidRPr="00B06C3B">
        <w:rPr>
          <w:rFonts w:ascii="Times New Roman" w:hAnsi="Times New Roman" w:cs="Times New Roman"/>
          <w:b/>
          <w:bCs/>
          <w:sz w:val="24"/>
          <w:szCs w:val="24"/>
        </w:rPr>
        <w:t>Conclusion</w:t>
      </w:r>
    </w:p>
    <w:p w14:paraId="4D6CCB94" w14:textId="11F73B11"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study </w:t>
      </w:r>
      <w:r w:rsidR="00BB7FDA">
        <w:rPr>
          <w:rFonts w:ascii="Times New Roman" w:hAnsi="Times New Roman" w:cs="Times New Roman"/>
          <w:sz w:val="24"/>
          <w:szCs w:val="24"/>
        </w:rPr>
        <w:t>presents the multistate competing-risks survival model for breast cancer outcomes</w:t>
      </w:r>
      <w:r w:rsidRPr="00874646">
        <w:rPr>
          <w:rFonts w:ascii="Times New Roman" w:hAnsi="Times New Roman" w:cs="Times New Roman"/>
          <w:sz w:val="24"/>
          <w:szCs w:val="24"/>
        </w:rPr>
        <w:t xml:space="preserve"> in Ghana. The study goes beyond traditional survival analysis by the joint modelling of progression, breast cancer mortality and competing mortality</w:t>
      </w:r>
      <w:r w:rsidR="00D9621A">
        <w:rPr>
          <w:rFonts w:ascii="Times New Roman" w:hAnsi="Times New Roman" w:cs="Times New Roman"/>
          <w:sz w:val="24"/>
          <w:szCs w:val="24"/>
        </w:rPr>
        <w:t>,</w:t>
      </w:r>
      <w:r w:rsidRPr="00874646">
        <w:rPr>
          <w:rFonts w:ascii="Times New Roman" w:hAnsi="Times New Roman" w:cs="Times New Roman"/>
          <w:sz w:val="24"/>
          <w:szCs w:val="24"/>
        </w:rPr>
        <w:t xml:space="preserve"> </w:t>
      </w:r>
      <w:r w:rsidR="00D9621A">
        <w:rPr>
          <w:rFonts w:ascii="Times New Roman" w:hAnsi="Times New Roman" w:cs="Times New Roman"/>
          <w:sz w:val="24"/>
          <w:szCs w:val="24"/>
        </w:rPr>
        <w:t>which</w:t>
      </w:r>
      <w:r w:rsidRPr="00874646">
        <w:rPr>
          <w:rFonts w:ascii="Times New Roman" w:hAnsi="Times New Roman" w:cs="Times New Roman"/>
          <w:sz w:val="24"/>
          <w:szCs w:val="24"/>
        </w:rPr>
        <w:t xml:space="preserve"> provides a more realistic clinical view of the disease progression in a </w:t>
      </w:r>
      <w:r w:rsidR="00BB7FDA">
        <w:rPr>
          <w:rFonts w:ascii="Times New Roman" w:hAnsi="Times New Roman" w:cs="Times New Roman"/>
          <w:sz w:val="24"/>
          <w:szCs w:val="24"/>
        </w:rPr>
        <w:t>resource-limited</w:t>
      </w:r>
      <w:r w:rsidRPr="00874646">
        <w:rPr>
          <w:rFonts w:ascii="Times New Roman" w:hAnsi="Times New Roman" w:cs="Times New Roman"/>
          <w:sz w:val="24"/>
          <w:szCs w:val="24"/>
        </w:rPr>
        <w:t xml:space="preserve"> environment.</w:t>
      </w:r>
    </w:p>
    <w:p w14:paraId="61CAD73D" w14:textId="35BC016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results </w:t>
      </w:r>
      <w:r w:rsidR="00BB7FDA">
        <w:rPr>
          <w:rFonts w:ascii="Times New Roman" w:hAnsi="Times New Roman" w:cs="Times New Roman"/>
          <w:sz w:val="24"/>
          <w:szCs w:val="24"/>
        </w:rPr>
        <w:t>confirm that late diagnosis, lymph node status, and age are the most prevalent factors contributing to poor outcomes, with molecular subtype heterogeneity as an additional stratification factor for</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long-term</w:t>
      </w:r>
      <w:r w:rsidRPr="00874646">
        <w:rPr>
          <w:rFonts w:ascii="Times New Roman" w:hAnsi="Times New Roman" w:cs="Times New Roman"/>
          <w:sz w:val="24"/>
          <w:szCs w:val="24"/>
        </w:rPr>
        <w:t xml:space="preserve"> risk. The incidence of breast cancer events is very high in the long run</w:t>
      </w:r>
      <w:r w:rsidR="00BB7FDA">
        <w:rPr>
          <w:rFonts w:ascii="Times New Roman" w:hAnsi="Times New Roman" w:cs="Times New Roman"/>
          <w:sz w:val="24"/>
          <w:szCs w:val="24"/>
        </w:rPr>
        <w:t xml:space="preserve">, and the competing mortality is not insignificant, which has highlighted the importance of the </w:t>
      </w:r>
      <w:r w:rsidRPr="00874646">
        <w:rPr>
          <w:rFonts w:ascii="Times New Roman" w:hAnsi="Times New Roman" w:cs="Times New Roman"/>
          <w:sz w:val="24"/>
          <w:szCs w:val="24"/>
        </w:rPr>
        <w:t xml:space="preserve">competing risks approach in estimating these events unbiasedly. The probability of state occupation shows a gradual </w:t>
      </w:r>
      <w:r w:rsidR="00BB7FDA">
        <w:rPr>
          <w:rFonts w:ascii="Times New Roman" w:hAnsi="Times New Roman" w:cs="Times New Roman"/>
          <w:sz w:val="24"/>
          <w:szCs w:val="24"/>
        </w:rPr>
        <w:t xml:space="preserve">shift from survival to negative consequences over the years, further supporting the need to detect the disease </w:t>
      </w:r>
      <w:r w:rsidR="00FC2B89">
        <w:rPr>
          <w:rFonts w:ascii="Times New Roman" w:hAnsi="Times New Roman" w:cs="Times New Roman"/>
          <w:sz w:val="24"/>
          <w:szCs w:val="24"/>
        </w:rPr>
        <w:t xml:space="preserve">early </w:t>
      </w:r>
      <w:r w:rsidR="00BB7FDA">
        <w:rPr>
          <w:rFonts w:ascii="Times New Roman" w:hAnsi="Times New Roman" w:cs="Times New Roman"/>
          <w:sz w:val="24"/>
          <w:szCs w:val="24"/>
        </w:rPr>
        <w:t xml:space="preserve">and to </w:t>
      </w:r>
      <w:r w:rsidRPr="00874646">
        <w:rPr>
          <w:rFonts w:ascii="Times New Roman" w:hAnsi="Times New Roman" w:cs="Times New Roman"/>
          <w:sz w:val="24"/>
          <w:szCs w:val="24"/>
        </w:rPr>
        <w:t>start treatment promptly.</w:t>
      </w:r>
    </w:p>
    <w:p w14:paraId="3DB01D45" w14:textId="31D2F446"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The study is methodologically valid and proves the usefulness and practicability of multistate modelling in African oncology studies. The framework facilitates </w:t>
      </w:r>
      <w:r w:rsidR="00BB7FDA">
        <w:rPr>
          <w:rFonts w:ascii="Times New Roman" w:hAnsi="Times New Roman" w:cs="Times New Roman"/>
          <w:sz w:val="24"/>
          <w:szCs w:val="24"/>
        </w:rPr>
        <w:t>the prediction of transition-specific</w:t>
      </w:r>
      <w:r w:rsidRPr="00874646">
        <w:rPr>
          <w:rFonts w:ascii="Times New Roman" w:hAnsi="Times New Roman" w:cs="Times New Roman"/>
          <w:sz w:val="24"/>
          <w:szCs w:val="24"/>
        </w:rPr>
        <w:t xml:space="preserve"> risks, cumulative incidence functions</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and dynamic condition possibilities, and serves as the basis for individualised risk stratification and longitudinal care pathways</w:t>
      </w:r>
      <w:r w:rsidRPr="00874646">
        <w:rPr>
          <w:rFonts w:ascii="Times New Roman" w:hAnsi="Times New Roman" w:cs="Times New Roman"/>
          <w:sz w:val="24"/>
          <w:szCs w:val="24"/>
        </w:rPr>
        <w:t xml:space="preserve">. The methodology </w:t>
      </w:r>
      <w:r w:rsidR="00BB7FDA">
        <w:rPr>
          <w:rFonts w:ascii="Times New Roman" w:hAnsi="Times New Roman" w:cs="Times New Roman"/>
          <w:sz w:val="24"/>
          <w:szCs w:val="24"/>
        </w:rPr>
        <w:t>addresses the most important gaps in the literature by incorporating recurrence and metastasis into survival modelling and explicitly accounting for</w:t>
      </w:r>
      <w:r w:rsidRPr="00874646">
        <w:rPr>
          <w:rFonts w:ascii="Times New Roman" w:hAnsi="Times New Roman" w:cs="Times New Roman"/>
          <w:sz w:val="24"/>
          <w:szCs w:val="24"/>
        </w:rPr>
        <w:t xml:space="preserve"> competing mortality.</w:t>
      </w:r>
    </w:p>
    <w:p w14:paraId="285FBF4D" w14:textId="54A1AA61" w:rsidR="00665A96" w:rsidRPr="00874646" w:rsidRDefault="00BB7FDA" w:rsidP="00874646">
      <w:pPr>
        <w:jc w:val="both"/>
        <w:rPr>
          <w:rFonts w:ascii="Times New Roman" w:hAnsi="Times New Roman" w:cs="Times New Roman"/>
          <w:sz w:val="24"/>
          <w:szCs w:val="24"/>
        </w:rPr>
      </w:pPr>
      <w:r>
        <w:rPr>
          <w:rFonts w:ascii="Times New Roman" w:hAnsi="Times New Roman" w:cs="Times New Roman"/>
          <w:sz w:val="24"/>
          <w:szCs w:val="24"/>
        </w:rPr>
        <w:t>The findings suggest that early diagnosis through population-based screening and community awareness, molecular testing to guide precision therapy, and enhanced referral and treatment infrastructure to reduce</w:t>
      </w:r>
      <w:r w:rsidR="00665A96" w:rsidRPr="00874646">
        <w:rPr>
          <w:rFonts w:ascii="Times New Roman" w:hAnsi="Times New Roman" w:cs="Times New Roman"/>
          <w:sz w:val="24"/>
          <w:szCs w:val="24"/>
        </w:rPr>
        <w:t xml:space="preserve"> delays should be prioritised. These priorities are directly related to Sustainable Development Goal 3 on the need to ensure healthy lives and </w:t>
      </w:r>
      <w:r>
        <w:rPr>
          <w:rFonts w:ascii="Times New Roman" w:hAnsi="Times New Roman" w:cs="Times New Roman"/>
          <w:sz w:val="24"/>
          <w:szCs w:val="24"/>
        </w:rPr>
        <w:t>well-being, and specifically to the target of reducing premature mortality from</w:t>
      </w:r>
      <w:r w:rsidR="00665A96" w:rsidRPr="00874646">
        <w:rPr>
          <w:rFonts w:ascii="Times New Roman" w:hAnsi="Times New Roman" w:cs="Times New Roman"/>
          <w:sz w:val="24"/>
          <w:szCs w:val="24"/>
        </w:rPr>
        <w:t xml:space="preserve"> </w:t>
      </w:r>
      <w:r w:rsidR="00B06C3B" w:rsidRPr="00874646">
        <w:rPr>
          <w:rFonts w:ascii="Times New Roman" w:hAnsi="Times New Roman" w:cs="Times New Roman"/>
          <w:sz w:val="24"/>
          <w:szCs w:val="24"/>
        </w:rPr>
        <w:t>non-communicable</w:t>
      </w:r>
      <w:r w:rsidR="00665A96" w:rsidRPr="00874646">
        <w:rPr>
          <w:rFonts w:ascii="Times New Roman" w:hAnsi="Times New Roman" w:cs="Times New Roman"/>
          <w:sz w:val="24"/>
          <w:szCs w:val="24"/>
        </w:rPr>
        <w:t xml:space="preserve"> diseases.</w:t>
      </w:r>
    </w:p>
    <w:p w14:paraId="339EDC27" w14:textId="6032229A"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To sum up, multistate </w:t>
      </w:r>
      <w:r w:rsidR="00BB7FDA">
        <w:rPr>
          <w:rFonts w:ascii="Times New Roman" w:hAnsi="Times New Roman" w:cs="Times New Roman"/>
          <w:sz w:val="24"/>
          <w:szCs w:val="24"/>
        </w:rPr>
        <w:t>competing-risks survival analysis can be one of the most powerful and appropriate</w:t>
      </w:r>
      <w:r w:rsidRPr="00874646">
        <w:rPr>
          <w:rFonts w:ascii="Times New Roman" w:hAnsi="Times New Roman" w:cs="Times New Roman"/>
          <w:sz w:val="24"/>
          <w:szCs w:val="24"/>
        </w:rPr>
        <w:t xml:space="preserve"> contexts </w:t>
      </w:r>
      <w:r w:rsidR="00BB7FDA">
        <w:rPr>
          <w:rFonts w:ascii="Times New Roman" w:hAnsi="Times New Roman" w:cs="Times New Roman"/>
          <w:sz w:val="24"/>
          <w:szCs w:val="24"/>
        </w:rPr>
        <w:t>for</w:t>
      </w:r>
      <w:r w:rsidRPr="00874646">
        <w:rPr>
          <w:rFonts w:ascii="Times New Roman" w:hAnsi="Times New Roman" w:cs="Times New Roman"/>
          <w:sz w:val="24"/>
          <w:szCs w:val="24"/>
        </w:rPr>
        <w:t xml:space="preserve"> studying breast cancer trajectories in Ghana. Its incorporation as a regular cancer monitoring and research tool can change the concept of prognostic assessment, inform precision oncology, and aid in </w:t>
      </w:r>
      <w:r w:rsidR="00B06C3B" w:rsidRPr="00874646">
        <w:rPr>
          <w:rFonts w:ascii="Times New Roman" w:hAnsi="Times New Roman" w:cs="Times New Roman"/>
          <w:sz w:val="24"/>
          <w:szCs w:val="24"/>
        </w:rPr>
        <w:t>evidence-based</w:t>
      </w:r>
      <w:r w:rsidRPr="00874646">
        <w:rPr>
          <w:rFonts w:ascii="Times New Roman" w:hAnsi="Times New Roman" w:cs="Times New Roman"/>
          <w:sz w:val="24"/>
          <w:szCs w:val="24"/>
        </w:rPr>
        <w:t xml:space="preserve"> health system planning in </w:t>
      </w:r>
      <w:r w:rsidR="00B06C3B" w:rsidRPr="00874646">
        <w:rPr>
          <w:rFonts w:ascii="Times New Roman" w:hAnsi="Times New Roman" w:cs="Times New Roman"/>
          <w:sz w:val="24"/>
          <w:szCs w:val="24"/>
        </w:rPr>
        <w:t>sub–Saharan</w:t>
      </w:r>
      <w:r w:rsidRPr="00874646">
        <w:rPr>
          <w:rFonts w:ascii="Times New Roman" w:hAnsi="Times New Roman" w:cs="Times New Roman"/>
          <w:sz w:val="24"/>
          <w:szCs w:val="24"/>
        </w:rPr>
        <w:t xml:space="preserve"> Africa.</w:t>
      </w:r>
    </w:p>
    <w:p w14:paraId="70643AA3"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Declarations</w:t>
      </w:r>
    </w:p>
    <w:p w14:paraId="060333CC" w14:textId="7113762E" w:rsidR="002F6D06" w:rsidRDefault="002F6D06" w:rsidP="002F6D06">
      <w:pPr>
        <w:jc w:val="both"/>
      </w:pPr>
      <w:r>
        <w:t xml:space="preserve">Data availability: The datasets used and analysed during the current study are available from the corresponding author upon reasonable request. </w:t>
      </w:r>
    </w:p>
    <w:p w14:paraId="5F4C801F"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 xml:space="preserve">Ethics Statement </w:t>
      </w:r>
    </w:p>
    <w:p w14:paraId="08B0A341" w14:textId="77777777" w:rsidR="002F6D06" w:rsidRDefault="002F6D06" w:rsidP="002F6D06">
      <w:pPr>
        <w:jc w:val="both"/>
      </w:pPr>
      <w:r>
        <w:t xml:space="preserve">ETHICAL CONSIDERATIONS As per international standards or university standards, written ethical approval has been collected and preserved by the author(s). </w:t>
      </w:r>
    </w:p>
    <w:p w14:paraId="58B384A6"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Conflicts of interest</w:t>
      </w:r>
    </w:p>
    <w:p w14:paraId="79F4B422"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The authors declare that they have no competing interests.</w:t>
      </w:r>
    </w:p>
    <w:p w14:paraId="3BAF88C5"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Consent for Publication</w:t>
      </w:r>
    </w:p>
    <w:p w14:paraId="581EB054"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Not applicable in the clinic</w:t>
      </w:r>
    </w:p>
    <w:p w14:paraId="2C5F5A49"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Trial Number</w:t>
      </w:r>
    </w:p>
    <w:p w14:paraId="61177F34"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Not applicable</w:t>
      </w:r>
    </w:p>
    <w:p w14:paraId="5431C560" w14:textId="77777777" w:rsidR="002E30CF" w:rsidRDefault="002E30CF" w:rsidP="00BF168E">
      <w:pPr>
        <w:spacing w:line="240" w:lineRule="auto"/>
        <w:jc w:val="both"/>
        <w:rPr>
          <w:rFonts w:ascii="Times New Roman" w:eastAsia="Calibri" w:hAnsi="Times New Roman" w:cs="Times New Roman"/>
          <w:kern w:val="2"/>
          <w:sz w:val="24"/>
          <w:szCs w:val="24"/>
          <w14:ligatures w14:val="standardContextual"/>
        </w:rPr>
      </w:pPr>
      <w:bookmarkStart w:id="0" w:name="_GoBack"/>
      <w:bookmarkEnd w:id="0"/>
    </w:p>
    <w:p w14:paraId="4ADB05D7" w14:textId="77777777" w:rsidR="002E30CF" w:rsidRPr="002E30CF" w:rsidRDefault="002E30CF" w:rsidP="002E30CF">
      <w:pPr>
        <w:spacing w:line="240" w:lineRule="auto"/>
        <w:jc w:val="both"/>
        <w:rPr>
          <w:rFonts w:ascii="Times New Roman" w:eastAsia="Calibri" w:hAnsi="Times New Roman" w:cs="Times New Roman"/>
          <w:kern w:val="2"/>
          <w:sz w:val="24"/>
          <w:szCs w:val="24"/>
          <w14:ligatures w14:val="standardContextual"/>
        </w:rPr>
      </w:pPr>
      <w:r w:rsidRPr="002E30CF">
        <w:rPr>
          <w:rFonts w:ascii="Times New Roman" w:eastAsia="Calibri" w:hAnsi="Times New Roman" w:cs="Times New Roman"/>
          <w:kern w:val="2"/>
          <w:sz w:val="24"/>
          <w:szCs w:val="24"/>
          <w14:ligatures w14:val="standardContextual"/>
        </w:rPr>
        <w:t>COMPETING INTERESTS DISCLAIMER:</w:t>
      </w:r>
    </w:p>
    <w:p w14:paraId="5279E2A9" w14:textId="4F7BD86B" w:rsidR="002E30CF" w:rsidRPr="006119A1" w:rsidRDefault="002E30CF" w:rsidP="002E30CF">
      <w:pPr>
        <w:spacing w:line="240" w:lineRule="auto"/>
        <w:jc w:val="both"/>
        <w:rPr>
          <w:rFonts w:ascii="Times New Roman" w:eastAsia="Calibri" w:hAnsi="Times New Roman" w:cs="Times New Roman"/>
          <w:kern w:val="2"/>
          <w:sz w:val="24"/>
          <w:szCs w:val="24"/>
          <w14:ligatures w14:val="standardContextual"/>
        </w:rPr>
      </w:pPr>
      <w:r w:rsidRPr="002E30CF">
        <w:rPr>
          <w:rFonts w:ascii="Times New Roman" w:eastAsia="Calibri" w:hAnsi="Times New Roman" w:cs="Times New Roman"/>
          <w:kern w:val="2"/>
          <w:sz w:val="24"/>
          <w:szCs w:val="24"/>
          <w14:ligatures w14:val="standardContextual"/>
        </w:rPr>
        <w:t>Authors have declared that they have no known competing financial interests OR non-financial interests OR personal relationships that could have appeared to influence the work reported in this paper.</w:t>
      </w:r>
    </w:p>
    <w:p w14:paraId="06A5B7D6" w14:textId="77777777" w:rsidR="00A24BED" w:rsidRDefault="00A24BED" w:rsidP="00A24BED">
      <w:pPr>
        <w:rPr>
          <w:rFonts w:ascii="Times New Roman" w:hAnsi="Times New Roman" w:cs="Times New Roman"/>
          <w:b/>
          <w:bCs/>
          <w:color w:val="222222"/>
          <w:sz w:val="24"/>
          <w:szCs w:val="24"/>
          <w:shd w:val="clear" w:color="auto" w:fill="FFFFFF"/>
        </w:rPr>
      </w:pPr>
    </w:p>
    <w:p w14:paraId="3BA71063" w14:textId="3009E512" w:rsidR="00A24BED" w:rsidRPr="00A24BED" w:rsidRDefault="00A24BED" w:rsidP="00A24BED">
      <w:pPr>
        <w:rPr>
          <w:rFonts w:ascii="Times New Roman" w:hAnsi="Times New Roman" w:cs="Times New Roman"/>
          <w:b/>
          <w:bCs/>
          <w:color w:val="222222"/>
          <w:sz w:val="24"/>
          <w:szCs w:val="24"/>
          <w:shd w:val="clear" w:color="auto" w:fill="FFFFFF"/>
        </w:rPr>
      </w:pPr>
      <w:r w:rsidRPr="00A24BED">
        <w:rPr>
          <w:rFonts w:ascii="Times New Roman" w:hAnsi="Times New Roman" w:cs="Times New Roman"/>
          <w:b/>
          <w:bCs/>
          <w:color w:val="222222"/>
          <w:sz w:val="24"/>
          <w:szCs w:val="24"/>
          <w:shd w:val="clear" w:color="auto" w:fill="FFFFFF"/>
        </w:rPr>
        <w:t>References</w:t>
      </w:r>
    </w:p>
    <w:p w14:paraId="132C6B6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Abdou, Y., Barlow, W. E., </w:t>
      </w:r>
      <w:proofErr w:type="spellStart"/>
      <w:r w:rsidRPr="00A24BED">
        <w:rPr>
          <w:rFonts w:ascii="Times New Roman" w:hAnsi="Times New Roman" w:cs="Times New Roman"/>
          <w:color w:val="222222"/>
          <w:sz w:val="24"/>
          <w:szCs w:val="24"/>
          <w:shd w:val="clear" w:color="auto" w:fill="FFFFFF"/>
        </w:rPr>
        <w:t>Gralow</w:t>
      </w:r>
      <w:proofErr w:type="spellEnd"/>
      <w:r w:rsidRPr="00A24BED">
        <w:rPr>
          <w:rFonts w:ascii="Times New Roman" w:hAnsi="Times New Roman" w:cs="Times New Roman"/>
          <w:color w:val="222222"/>
          <w:sz w:val="24"/>
          <w:szCs w:val="24"/>
          <w:shd w:val="clear" w:color="auto" w:fill="FFFFFF"/>
        </w:rPr>
        <w:t xml:space="preserve">, J. R., </w:t>
      </w:r>
      <w:proofErr w:type="spellStart"/>
      <w:r w:rsidRPr="00A24BED">
        <w:rPr>
          <w:rFonts w:ascii="Times New Roman" w:hAnsi="Times New Roman" w:cs="Times New Roman"/>
          <w:color w:val="222222"/>
          <w:sz w:val="24"/>
          <w:szCs w:val="24"/>
          <w:shd w:val="clear" w:color="auto" w:fill="FFFFFF"/>
        </w:rPr>
        <w:t>Meric-Bernstam</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Albain</w:t>
      </w:r>
      <w:proofErr w:type="spellEnd"/>
      <w:r w:rsidRPr="00A24BED">
        <w:rPr>
          <w:rFonts w:ascii="Times New Roman" w:hAnsi="Times New Roman" w:cs="Times New Roman"/>
          <w:color w:val="222222"/>
          <w:sz w:val="24"/>
          <w:szCs w:val="24"/>
          <w:shd w:val="clear" w:color="auto" w:fill="FFFFFF"/>
        </w:rPr>
        <w:t xml:space="preserve">, K. S., Hayes, D. F., ... &amp; </w:t>
      </w:r>
      <w:proofErr w:type="spellStart"/>
      <w:r w:rsidRPr="00A24BED">
        <w:rPr>
          <w:rFonts w:ascii="Times New Roman" w:hAnsi="Times New Roman" w:cs="Times New Roman"/>
          <w:color w:val="222222"/>
          <w:sz w:val="24"/>
          <w:szCs w:val="24"/>
          <w:shd w:val="clear" w:color="auto" w:fill="FFFFFF"/>
        </w:rPr>
        <w:t>Kalinsky</w:t>
      </w:r>
      <w:proofErr w:type="spellEnd"/>
      <w:r w:rsidRPr="00A24BED">
        <w:rPr>
          <w:rFonts w:ascii="Times New Roman" w:hAnsi="Times New Roman" w:cs="Times New Roman"/>
          <w:color w:val="222222"/>
          <w:sz w:val="24"/>
          <w:szCs w:val="24"/>
          <w:shd w:val="clear" w:color="auto" w:fill="FFFFFF"/>
        </w:rPr>
        <w:t xml:space="preserve">, K. (2025). Race and clinical outcomes in hormone receptor-positive, HER2-negative, </w:t>
      </w:r>
      <w:r w:rsidRPr="00A24BED">
        <w:rPr>
          <w:rFonts w:ascii="Times New Roman" w:hAnsi="Times New Roman" w:cs="Times New Roman"/>
          <w:color w:val="222222"/>
          <w:sz w:val="24"/>
          <w:szCs w:val="24"/>
          <w:shd w:val="clear" w:color="auto" w:fill="FFFFFF"/>
        </w:rPr>
        <w:lastRenderedPageBreak/>
        <w:t xml:space="preserve">node-positive breast cancer in the randomized </w:t>
      </w:r>
      <w:proofErr w:type="spellStart"/>
      <w:r w:rsidRPr="00A24BED">
        <w:rPr>
          <w:rFonts w:ascii="Times New Roman" w:hAnsi="Times New Roman" w:cs="Times New Roman"/>
          <w:color w:val="222222"/>
          <w:sz w:val="24"/>
          <w:szCs w:val="24"/>
          <w:shd w:val="clear" w:color="auto" w:fill="FFFFFF"/>
        </w:rPr>
        <w:t>RxPONDER</w:t>
      </w:r>
      <w:proofErr w:type="spellEnd"/>
      <w:r w:rsidRPr="00A24BED">
        <w:rPr>
          <w:rFonts w:ascii="Times New Roman" w:hAnsi="Times New Roman" w:cs="Times New Roman"/>
          <w:color w:val="222222"/>
          <w:sz w:val="24"/>
          <w:szCs w:val="24"/>
          <w:shd w:val="clear" w:color="auto" w:fill="FFFFFF"/>
        </w:rPr>
        <w:t xml:space="preserve"> trial. </w:t>
      </w:r>
      <w:r w:rsidRPr="00A24BED">
        <w:rPr>
          <w:rFonts w:ascii="Times New Roman" w:hAnsi="Times New Roman" w:cs="Times New Roman"/>
          <w:i/>
          <w:iCs/>
          <w:color w:val="222222"/>
          <w:sz w:val="24"/>
          <w:szCs w:val="24"/>
          <w:shd w:val="clear" w:color="auto" w:fill="FFFFFF"/>
        </w:rPr>
        <w:t>JNCI: Journal of the National Cancer Institute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117</w:t>
      </w:r>
      <w:r w:rsidRPr="00A24BED">
        <w:rPr>
          <w:rFonts w:ascii="Times New Roman" w:hAnsi="Times New Roman" w:cs="Times New Roman"/>
          <w:color w:val="222222"/>
          <w:sz w:val="24"/>
          <w:szCs w:val="24"/>
          <w:shd w:val="clear" w:color="auto" w:fill="FFFFFF"/>
        </w:rPr>
        <w:t>(5), 889-897.</w:t>
      </w:r>
    </w:p>
    <w:p w14:paraId="2A21F6B0" w14:textId="77777777" w:rsidR="00A24BED" w:rsidRPr="00A24BED" w:rsidRDefault="00A24BED" w:rsidP="00A24BED">
      <w:pPr>
        <w:rPr>
          <w:rFonts w:ascii="Times New Roman" w:hAnsi="Times New Roman" w:cs="Times New Roman"/>
          <w:color w:val="222222"/>
          <w:sz w:val="24"/>
          <w:szCs w:val="24"/>
          <w:shd w:val="clear" w:color="auto" w:fill="FFFFFF"/>
        </w:rPr>
      </w:pPr>
      <w:bookmarkStart w:id="1" w:name="_Hlk219443326"/>
      <w:r w:rsidRPr="00A24BED">
        <w:rPr>
          <w:rFonts w:ascii="Times New Roman" w:hAnsi="Times New Roman" w:cs="Times New Roman"/>
          <w:color w:val="222222"/>
          <w:sz w:val="24"/>
          <w:szCs w:val="24"/>
          <w:shd w:val="clear" w:color="auto" w:fill="FFFFFF"/>
        </w:rPr>
        <w:t>Abubakar</w:t>
      </w:r>
      <w:bookmarkEnd w:id="1"/>
      <w:r w:rsidRPr="00A24BED">
        <w:rPr>
          <w:rFonts w:ascii="Times New Roman" w:hAnsi="Times New Roman" w:cs="Times New Roman"/>
          <w:color w:val="222222"/>
          <w:sz w:val="24"/>
          <w:szCs w:val="24"/>
          <w:shd w:val="clear" w:color="auto" w:fill="FFFFFF"/>
        </w:rPr>
        <w:t xml:space="preserve">, M., Ahearn, T. U., Duggan, M. A., Lawrence, S., Adjei, E. K., Clegg-Lamptey, J. N., ... &amp; Ghana Breast Health Study Team. (2025). Contribution of </w:t>
      </w:r>
      <w:proofErr w:type="spellStart"/>
      <w:r w:rsidRPr="00A24BED">
        <w:rPr>
          <w:rFonts w:ascii="Times New Roman" w:hAnsi="Times New Roman" w:cs="Times New Roman"/>
          <w:color w:val="222222"/>
          <w:sz w:val="24"/>
          <w:szCs w:val="24"/>
          <w:shd w:val="clear" w:color="auto" w:fill="FFFFFF"/>
        </w:rPr>
        <w:t>prediagnostic</w:t>
      </w:r>
      <w:proofErr w:type="spellEnd"/>
      <w:r w:rsidRPr="00A24BED">
        <w:rPr>
          <w:rFonts w:ascii="Times New Roman" w:hAnsi="Times New Roman" w:cs="Times New Roman"/>
          <w:color w:val="222222"/>
          <w:sz w:val="24"/>
          <w:szCs w:val="24"/>
          <w:shd w:val="clear" w:color="auto" w:fill="FFFFFF"/>
        </w:rPr>
        <w:t xml:space="preserve"> host factors to shaping the stromal microenvironment of breast cancer among Sub-Saharan African women. </w:t>
      </w:r>
      <w:r w:rsidRPr="00A24BED">
        <w:rPr>
          <w:rFonts w:ascii="Times New Roman" w:hAnsi="Times New Roman" w:cs="Times New Roman"/>
          <w:i/>
          <w:iCs/>
          <w:color w:val="222222"/>
          <w:sz w:val="24"/>
          <w:szCs w:val="24"/>
          <w:shd w:val="clear" w:color="auto" w:fill="FFFFFF"/>
        </w:rPr>
        <w:t>Cancer Epidemiology, Biomarkers &amp; Prevention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34</w:t>
      </w:r>
      <w:r w:rsidRPr="00A24BED">
        <w:rPr>
          <w:rFonts w:ascii="Times New Roman" w:hAnsi="Times New Roman" w:cs="Times New Roman"/>
          <w:color w:val="222222"/>
          <w:sz w:val="24"/>
          <w:szCs w:val="24"/>
          <w:shd w:val="clear" w:color="auto" w:fill="FFFFFF"/>
        </w:rPr>
        <w:t>(4), 462-473.</w:t>
      </w:r>
    </w:p>
    <w:p w14:paraId="7401795A"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Akakpo</w:t>
      </w:r>
      <w:proofErr w:type="spellEnd"/>
      <w:r w:rsidRPr="00A24BED">
        <w:rPr>
          <w:rFonts w:ascii="Times New Roman" w:hAnsi="Times New Roman" w:cs="Times New Roman"/>
          <w:color w:val="222222"/>
          <w:sz w:val="24"/>
          <w:szCs w:val="24"/>
          <w:shd w:val="clear" w:color="auto" w:fill="FFFFFF"/>
        </w:rPr>
        <w:t xml:space="preserve">, P. K., </w:t>
      </w:r>
      <w:proofErr w:type="spellStart"/>
      <w:r w:rsidRPr="00A24BED">
        <w:rPr>
          <w:rFonts w:ascii="Times New Roman" w:hAnsi="Times New Roman" w:cs="Times New Roman"/>
          <w:color w:val="222222"/>
          <w:sz w:val="24"/>
          <w:szCs w:val="24"/>
          <w:shd w:val="clear" w:color="auto" w:fill="FFFFFF"/>
        </w:rPr>
        <w:t>Imbeah</w:t>
      </w:r>
      <w:proofErr w:type="spellEnd"/>
      <w:r w:rsidRPr="00A24BED">
        <w:rPr>
          <w:rFonts w:ascii="Times New Roman" w:hAnsi="Times New Roman" w:cs="Times New Roman"/>
          <w:color w:val="222222"/>
          <w:sz w:val="24"/>
          <w:szCs w:val="24"/>
          <w:shd w:val="clear" w:color="auto" w:fill="FFFFFF"/>
        </w:rPr>
        <w:t xml:space="preserve">, E. G., </w:t>
      </w:r>
      <w:proofErr w:type="spellStart"/>
      <w:r w:rsidRPr="00A24BED">
        <w:rPr>
          <w:rFonts w:ascii="Times New Roman" w:hAnsi="Times New Roman" w:cs="Times New Roman"/>
          <w:color w:val="222222"/>
          <w:sz w:val="24"/>
          <w:szCs w:val="24"/>
          <w:shd w:val="clear" w:color="auto" w:fill="FFFFFF"/>
        </w:rPr>
        <w:t>Edusei</w:t>
      </w:r>
      <w:proofErr w:type="spellEnd"/>
      <w:r w:rsidRPr="00A24BED">
        <w:rPr>
          <w:rFonts w:ascii="Times New Roman" w:hAnsi="Times New Roman" w:cs="Times New Roman"/>
          <w:color w:val="222222"/>
          <w:sz w:val="24"/>
          <w:szCs w:val="24"/>
          <w:shd w:val="clear" w:color="auto" w:fill="FFFFFF"/>
        </w:rPr>
        <w:t xml:space="preserve">, L., </w:t>
      </w:r>
      <w:proofErr w:type="spellStart"/>
      <w:r w:rsidRPr="00A24BED">
        <w:rPr>
          <w:rFonts w:ascii="Times New Roman" w:hAnsi="Times New Roman" w:cs="Times New Roman"/>
          <w:color w:val="222222"/>
          <w:sz w:val="24"/>
          <w:szCs w:val="24"/>
          <w:shd w:val="clear" w:color="auto" w:fill="FFFFFF"/>
        </w:rPr>
        <w:t>Naporo</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Ulzen</w:t>
      </w:r>
      <w:proofErr w:type="spellEnd"/>
      <w:r w:rsidRPr="00A24BED">
        <w:rPr>
          <w:rFonts w:ascii="Times New Roman" w:hAnsi="Times New Roman" w:cs="Times New Roman"/>
          <w:color w:val="222222"/>
          <w:sz w:val="24"/>
          <w:szCs w:val="24"/>
          <w:shd w:val="clear" w:color="auto" w:fill="FFFFFF"/>
        </w:rPr>
        <w:t xml:space="preserve">-Appiah, K., Clegg-Lamptey, J. N., ... &amp; </w:t>
      </w:r>
      <w:proofErr w:type="spellStart"/>
      <w:r w:rsidRPr="00A24BED">
        <w:rPr>
          <w:rFonts w:ascii="Times New Roman" w:hAnsi="Times New Roman" w:cs="Times New Roman"/>
          <w:color w:val="222222"/>
          <w:sz w:val="24"/>
          <w:szCs w:val="24"/>
          <w:shd w:val="clear" w:color="auto" w:fill="FFFFFF"/>
        </w:rPr>
        <w:t>Jiagge</w:t>
      </w:r>
      <w:proofErr w:type="spellEnd"/>
      <w:r w:rsidRPr="00A24BED">
        <w:rPr>
          <w:rFonts w:ascii="Times New Roman" w:hAnsi="Times New Roman" w:cs="Times New Roman"/>
          <w:color w:val="222222"/>
          <w:sz w:val="24"/>
          <w:szCs w:val="24"/>
          <w:shd w:val="clear" w:color="auto" w:fill="FFFFFF"/>
        </w:rPr>
        <w:t>, E. M. (2023). Clinicopathologic characteristics of early-onset breast cancer: a comparative analysis of cases from across Ghana. </w:t>
      </w:r>
      <w:r w:rsidRPr="00A24BED">
        <w:rPr>
          <w:rFonts w:ascii="Times New Roman" w:hAnsi="Times New Roman" w:cs="Times New Roman"/>
          <w:i/>
          <w:iCs/>
          <w:color w:val="222222"/>
          <w:sz w:val="24"/>
          <w:szCs w:val="24"/>
          <w:shd w:val="clear" w:color="auto" w:fill="FFFFFF"/>
        </w:rPr>
        <w:t>BMC women's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(1), 5.</w:t>
      </w:r>
    </w:p>
    <w:p w14:paraId="77997378"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Alsaedi</w:t>
      </w:r>
      <w:proofErr w:type="spellEnd"/>
      <w:r w:rsidRPr="00A24BED">
        <w:rPr>
          <w:rFonts w:ascii="Times New Roman" w:hAnsi="Times New Roman" w:cs="Times New Roman"/>
          <w:color w:val="222222"/>
          <w:sz w:val="24"/>
          <w:szCs w:val="24"/>
          <w:shd w:val="clear" w:color="auto" w:fill="FFFFFF"/>
        </w:rPr>
        <w:t>, H. J. N., Al-</w:t>
      </w:r>
      <w:proofErr w:type="spellStart"/>
      <w:r w:rsidRPr="00A24BED">
        <w:rPr>
          <w:rFonts w:ascii="Times New Roman" w:hAnsi="Times New Roman" w:cs="Times New Roman"/>
          <w:color w:val="222222"/>
          <w:sz w:val="24"/>
          <w:szCs w:val="24"/>
          <w:shd w:val="clear" w:color="auto" w:fill="FFFFFF"/>
        </w:rPr>
        <w:t>Juboori</w:t>
      </w:r>
      <w:proofErr w:type="spellEnd"/>
      <w:r w:rsidRPr="00A24BED">
        <w:rPr>
          <w:rFonts w:ascii="Times New Roman" w:hAnsi="Times New Roman" w:cs="Times New Roman"/>
          <w:color w:val="222222"/>
          <w:sz w:val="24"/>
          <w:szCs w:val="24"/>
          <w:shd w:val="clear" w:color="auto" w:fill="FFFFFF"/>
        </w:rPr>
        <w:t xml:space="preserve">, F. S., &amp; </w:t>
      </w:r>
      <w:proofErr w:type="spellStart"/>
      <w:r w:rsidRPr="00A24BED">
        <w:rPr>
          <w:rFonts w:ascii="Times New Roman" w:hAnsi="Times New Roman" w:cs="Times New Roman"/>
          <w:color w:val="222222"/>
          <w:sz w:val="24"/>
          <w:szCs w:val="24"/>
          <w:shd w:val="clear" w:color="auto" w:fill="FFFFFF"/>
        </w:rPr>
        <w:t>Kadhim</w:t>
      </w:r>
      <w:proofErr w:type="spellEnd"/>
      <w:r w:rsidRPr="00A24BED">
        <w:rPr>
          <w:rFonts w:ascii="Times New Roman" w:hAnsi="Times New Roman" w:cs="Times New Roman"/>
          <w:color w:val="222222"/>
          <w:sz w:val="24"/>
          <w:szCs w:val="24"/>
          <w:shd w:val="clear" w:color="auto" w:fill="FFFFFF"/>
        </w:rPr>
        <w:t>, R. J. (2026). Estimating survival rates using artificial intelligence combined with the Aalen–Johansen estimator in multi-state models. </w:t>
      </w:r>
      <w:r w:rsidRPr="00A24BED">
        <w:rPr>
          <w:rFonts w:ascii="Times New Roman" w:hAnsi="Times New Roman" w:cs="Times New Roman"/>
          <w:i/>
          <w:iCs/>
          <w:color w:val="222222"/>
          <w:sz w:val="24"/>
          <w:szCs w:val="24"/>
          <w:shd w:val="clear" w:color="auto" w:fill="FFFFFF"/>
        </w:rPr>
        <w:t>Sustainable Engineering and Innovation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w:t>
      </w:r>
      <w:r w:rsidRPr="00A24BED">
        <w:rPr>
          <w:rFonts w:ascii="Times New Roman" w:hAnsi="Times New Roman" w:cs="Times New Roman"/>
          <w:color w:val="222222"/>
          <w:sz w:val="24"/>
          <w:szCs w:val="24"/>
          <w:shd w:val="clear" w:color="auto" w:fill="FFFFFF"/>
        </w:rPr>
        <w:t>(1), 1.</w:t>
      </w:r>
    </w:p>
    <w:p w14:paraId="54EFB382"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Alum, E. U., Tufail, T., </w:t>
      </w:r>
      <w:proofErr w:type="spellStart"/>
      <w:r w:rsidRPr="00A24BED">
        <w:rPr>
          <w:rFonts w:ascii="Times New Roman" w:hAnsi="Times New Roman" w:cs="Times New Roman"/>
          <w:color w:val="222222"/>
          <w:sz w:val="24"/>
          <w:szCs w:val="24"/>
          <w:shd w:val="clear" w:color="auto" w:fill="FFFFFF"/>
        </w:rPr>
        <w:t>Uti</w:t>
      </w:r>
      <w:proofErr w:type="spellEnd"/>
      <w:r w:rsidRPr="00A24BED">
        <w:rPr>
          <w:rFonts w:ascii="Times New Roman" w:hAnsi="Times New Roman" w:cs="Times New Roman"/>
          <w:color w:val="222222"/>
          <w:sz w:val="24"/>
          <w:szCs w:val="24"/>
          <w:shd w:val="clear" w:color="auto" w:fill="FFFFFF"/>
        </w:rPr>
        <w:t xml:space="preserve">, D. E., Aja, P. M., </w:t>
      </w:r>
      <w:proofErr w:type="spellStart"/>
      <w:r w:rsidRPr="00A24BED">
        <w:rPr>
          <w:rFonts w:ascii="Times New Roman" w:hAnsi="Times New Roman" w:cs="Times New Roman"/>
          <w:color w:val="222222"/>
          <w:sz w:val="24"/>
          <w:szCs w:val="24"/>
          <w:shd w:val="clear" w:color="auto" w:fill="FFFFFF"/>
        </w:rPr>
        <w:t>Offor</w:t>
      </w:r>
      <w:proofErr w:type="spellEnd"/>
      <w:r w:rsidRPr="00A24BED">
        <w:rPr>
          <w:rFonts w:ascii="Times New Roman" w:hAnsi="Times New Roman" w:cs="Times New Roman"/>
          <w:color w:val="222222"/>
          <w:sz w:val="24"/>
          <w:szCs w:val="24"/>
          <w:shd w:val="clear" w:color="auto" w:fill="FFFFFF"/>
        </w:rPr>
        <w:t xml:space="preserve">, C. E., </w:t>
      </w:r>
      <w:proofErr w:type="spellStart"/>
      <w:r w:rsidRPr="00A24BED">
        <w:rPr>
          <w:rFonts w:ascii="Times New Roman" w:hAnsi="Times New Roman" w:cs="Times New Roman"/>
          <w:color w:val="222222"/>
          <w:sz w:val="24"/>
          <w:szCs w:val="24"/>
          <w:shd w:val="clear" w:color="auto" w:fill="FFFFFF"/>
        </w:rPr>
        <w:t>Ibiam</w:t>
      </w:r>
      <w:proofErr w:type="spellEnd"/>
      <w:r w:rsidRPr="00A24BED">
        <w:rPr>
          <w:rFonts w:ascii="Times New Roman" w:hAnsi="Times New Roman" w:cs="Times New Roman"/>
          <w:color w:val="222222"/>
          <w:sz w:val="24"/>
          <w:szCs w:val="24"/>
          <w:shd w:val="clear" w:color="auto" w:fill="FFFFFF"/>
        </w:rPr>
        <w:t>, U. A., ... &amp; Alum, B. N. (2025). Utilizing indigenous flora in East Africa for breast cancer treatment: an overview. </w:t>
      </w:r>
      <w:r w:rsidRPr="00A24BED">
        <w:rPr>
          <w:rFonts w:ascii="Times New Roman" w:hAnsi="Times New Roman" w:cs="Times New Roman"/>
          <w:i/>
          <w:iCs/>
          <w:color w:val="222222"/>
          <w:sz w:val="24"/>
          <w:szCs w:val="24"/>
          <w:shd w:val="clear" w:color="auto" w:fill="FFFFFF"/>
        </w:rPr>
        <w:t>Anti-Cancer Agents in Medicinal Chemistry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(2), 99-113.</w:t>
      </w:r>
    </w:p>
    <w:p w14:paraId="0AC6783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An, J., Hershberger, P. E., &amp; </w:t>
      </w:r>
      <w:proofErr w:type="spellStart"/>
      <w:r w:rsidRPr="00A24BED">
        <w:rPr>
          <w:rFonts w:ascii="Times New Roman" w:hAnsi="Times New Roman" w:cs="Times New Roman"/>
          <w:color w:val="222222"/>
          <w:sz w:val="24"/>
          <w:szCs w:val="24"/>
          <w:shd w:val="clear" w:color="auto" w:fill="FFFFFF"/>
        </w:rPr>
        <w:t>Ferrans</w:t>
      </w:r>
      <w:proofErr w:type="spellEnd"/>
      <w:r w:rsidRPr="00A24BED">
        <w:rPr>
          <w:rFonts w:ascii="Times New Roman" w:hAnsi="Times New Roman" w:cs="Times New Roman"/>
          <w:color w:val="222222"/>
          <w:sz w:val="24"/>
          <w:szCs w:val="24"/>
          <w:shd w:val="clear" w:color="auto" w:fill="FFFFFF"/>
        </w:rPr>
        <w:t>, C. E. (2023). Delayed presentation, diagnosis, and treatment of breast cancer among Chinese women: an integrative literature review. </w:t>
      </w:r>
      <w:r w:rsidRPr="00A24BED">
        <w:rPr>
          <w:rFonts w:ascii="Times New Roman" w:hAnsi="Times New Roman" w:cs="Times New Roman"/>
          <w:i/>
          <w:iCs/>
          <w:color w:val="222222"/>
          <w:sz w:val="24"/>
          <w:szCs w:val="24"/>
          <w:shd w:val="clear" w:color="auto" w:fill="FFFFFF"/>
        </w:rPr>
        <w:t>Cancer Nursing</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46</w:t>
      </w:r>
      <w:r w:rsidRPr="00A24BED">
        <w:rPr>
          <w:rFonts w:ascii="Times New Roman" w:hAnsi="Times New Roman" w:cs="Times New Roman"/>
          <w:color w:val="222222"/>
          <w:sz w:val="24"/>
          <w:szCs w:val="24"/>
          <w:shd w:val="clear" w:color="auto" w:fill="FFFFFF"/>
        </w:rPr>
        <w:t>(3), 217-232.</w:t>
      </w:r>
    </w:p>
    <w:p w14:paraId="7AFF993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Arnold, M., Morgan, E., </w:t>
      </w:r>
      <w:proofErr w:type="spellStart"/>
      <w:r w:rsidRPr="00A24BED">
        <w:rPr>
          <w:rFonts w:ascii="Times New Roman" w:hAnsi="Times New Roman" w:cs="Times New Roman"/>
          <w:color w:val="222222"/>
          <w:sz w:val="24"/>
          <w:szCs w:val="24"/>
          <w:shd w:val="clear" w:color="auto" w:fill="FFFFFF"/>
        </w:rPr>
        <w:t>Rumgay</w:t>
      </w:r>
      <w:proofErr w:type="spellEnd"/>
      <w:r w:rsidRPr="00A24BED">
        <w:rPr>
          <w:rFonts w:ascii="Times New Roman" w:hAnsi="Times New Roman" w:cs="Times New Roman"/>
          <w:color w:val="222222"/>
          <w:sz w:val="24"/>
          <w:szCs w:val="24"/>
          <w:shd w:val="clear" w:color="auto" w:fill="FFFFFF"/>
        </w:rPr>
        <w:t xml:space="preserve">, H., </w:t>
      </w:r>
      <w:proofErr w:type="spellStart"/>
      <w:r w:rsidRPr="00A24BED">
        <w:rPr>
          <w:rFonts w:ascii="Times New Roman" w:hAnsi="Times New Roman" w:cs="Times New Roman"/>
          <w:color w:val="222222"/>
          <w:sz w:val="24"/>
          <w:szCs w:val="24"/>
          <w:shd w:val="clear" w:color="auto" w:fill="FFFFFF"/>
        </w:rPr>
        <w:t>Mafra</w:t>
      </w:r>
      <w:proofErr w:type="spellEnd"/>
      <w:r w:rsidRPr="00A24BED">
        <w:rPr>
          <w:rFonts w:ascii="Times New Roman" w:hAnsi="Times New Roman" w:cs="Times New Roman"/>
          <w:color w:val="222222"/>
          <w:sz w:val="24"/>
          <w:szCs w:val="24"/>
          <w:shd w:val="clear" w:color="auto" w:fill="FFFFFF"/>
        </w:rPr>
        <w:t xml:space="preserve">, A., Singh, D., </w:t>
      </w:r>
      <w:proofErr w:type="spellStart"/>
      <w:r w:rsidRPr="00A24BED">
        <w:rPr>
          <w:rFonts w:ascii="Times New Roman" w:hAnsi="Times New Roman" w:cs="Times New Roman"/>
          <w:color w:val="222222"/>
          <w:sz w:val="24"/>
          <w:szCs w:val="24"/>
          <w:shd w:val="clear" w:color="auto" w:fill="FFFFFF"/>
        </w:rPr>
        <w:t>Laversanne</w:t>
      </w:r>
      <w:proofErr w:type="spellEnd"/>
      <w:r w:rsidRPr="00A24BED">
        <w:rPr>
          <w:rFonts w:ascii="Times New Roman" w:hAnsi="Times New Roman" w:cs="Times New Roman"/>
          <w:color w:val="222222"/>
          <w:sz w:val="24"/>
          <w:szCs w:val="24"/>
          <w:shd w:val="clear" w:color="auto" w:fill="FFFFFF"/>
        </w:rPr>
        <w:t xml:space="preserve">, M., ... &amp; </w:t>
      </w:r>
      <w:proofErr w:type="spellStart"/>
      <w:r w:rsidRPr="00A24BED">
        <w:rPr>
          <w:rFonts w:ascii="Times New Roman" w:hAnsi="Times New Roman" w:cs="Times New Roman"/>
          <w:color w:val="222222"/>
          <w:sz w:val="24"/>
          <w:szCs w:val="24"/>
          <w:shd w:val="clear" w:color="auto" w:fill="FFFFFF"/>
        </w:rPr>
        <w:t>Soerjomataram</w:t>
      </w:r>
      <w:proofErr w:type="spellEnd"/>
      <w:r w:rsidRPr="00A24BED">
        <w:rPr>
          <w:rFonts w:ascii="Times New Roman" w:hAnsi="Times New Roman" w:cs="Times New Roman"/>
          <w:color w:val="222222"/>
          <w:sz w:val="24"/>
          <w:szCs w:val="24"/>
          <w:shd w:val="clear" w:color="auto" w:fill="FFFFFF"/>
        </w:rPr>
        <w:t>, I. (2022). Current and future burden of breast cancer: Global statistics for 2020 and 2040.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66</w:t>
      </w:r>
      <w:r w:rsidRPr="00A24BED">
        <w:rPr>
          <w:rFonts w:ascii="Times New Roman" w:hAnsi="Times New Roman" w:cs="Times New Roman"/>
          <w:color w:val="222222"/>
          <w:sz w:val="24"/>
          <w:szCs w:val="24"/>
          <w:shd w:val="clear" w:color="auto" w:fill="FFFFFF"/>
        </w:rPr>
        <w:t>, 15-23.</w:t>
      </w:r>
    </w:p>
    <w:p w14:paraId="3AA5EA1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Aronson, J., Bhatta, M., Carey, L. A., </w:t>
      </w:r>
      <w:proofErr w:type="spellStart"/>
      <w:r w:rsidRPr="00A24BED">
        <w:rPr>
          <w:rFonts w:ascii="Times New Roman" w:hAnsi="Times New Roman" w:cs="Times New Roman"/>
          <w:color w:val="222222"/>
          <w:sz w:val="24"/>
          <w:szCs w:val="24"/>
          <w:shd w:val="clear" w:color="auto" w:fill="FFFFFF"/>
        </w:rPr>
        <w:t>Jobanputra</w:t>
      </w:r>
      <w:proofErr w:type="spellEnd"/>
      <w:r w:rsidRPr="00A24BED">
        <w:rPr>
          <w:rFonts w:ascii="Times New Roman" w:hAnsi="Times New Roman" w:cs="Times New Roman"/>
          <w:color w:val="222222"/>
          <w:sz w:val="24"/>
          <w:szCs w:val="24"/>
          <w:shd w:val="clear" w:color="auto" w:fill="FFFFFF"/>
        </w:rPr>
        <w:t xml:space="preserve">, K., Gupta, G. P., &amp; Abdou, Y. (2025). Bridging the gap: </w:t>
      </w:r>
      <w:proofErr w:type="spellStart"/>
      <w:r w:rsidRPr="00A24BED">
        <w:rPr>
          <w:rFonts w:ascii="Times New Roman" w:hAnsi="Times New Roman" w:cs="Times New Roman"/>
          <w:color w:val="222222"/>
          <w:sz w:val="24"/>
          <w:szCs w:val="24"/>
          <w:shd w:val="clear" w:color="auto" w:fill="FFFFFF"/>
        </w:rPr>
        <w:t>ctDNA</w:t>
      </w:r>
      <w:proofErr w:type="spellEnd"/>
      <w:r w:rsidRPr="00A24BED">
        <w:rPr>
          <w:rFonts w:ascii="Times New Roman" w:hAnsi="Times New Roman" w:cs="Times New Roman"/>
          <w:color w:val="222222"/>
          <w:sz w:val="24"/>
          <w:szCs w:val="24"/>
          <w:shd w:val="clear" w:color="auto" w:fill="FFFFFF"/>
        </w:rPr>
        <w:t>, genomics, and equity in breast cancer care. </w:t>
      </w:r>
      <w:r w:rsidRPr="00A24BED">
        <w:rPr>
          <w:rFonts w:ascii="Times New Roman" w:hAnsi="Times New Roman" w:cs="Times New Roman"/>
          <w:i/>
          <w:iCs/>
          <w:color w:val="222222"/>
          <w:sz w:val="24"/>
          <w:szCs w:val="24"/>
          <w:shd w:val="clear" w:color="auto" w:fill="FFFFFF"/>
        </w:rPr>
        <w:t>NPJ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w:t>
      </w:r>
      <w:r w:rsidRPr="00A24BED">
        <w:rPr>
          <w:rFonts w:ascii="Times New Roman" w:hAnsi="Times New Roman" w:cs="Times New Roman"/>
          <w:color w:val="222222"/>
          <w:sz w:val="24"/>
          <w:szCs w:val="24"/>
          <w:shd w:val="clear" w:color="auto" w:fill="FFFFFF"/>
        </w:rPr>
        <w:t>(1), 92.</w:t>
      </w:r>
    </w:p>
    <w:p w14:paraId="0A131C4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Ayeni, O. A., Joffe, M., </w:t>
      </w:r>
      <w:proofErr w:type="spellStart"/>
      <w:r w:rsidRPr="00A24BED">
        <w:rPr>
          <w:rFonts w:ascii="Times New Roman" w:hAnsi="Times New Roman" w:cs="Times New Roman"/>
          <w:color w:val="222222"/>
          <w:sz w:val="24"/>
          <w:szCs w:val="24"/>
          <w:shd w:val="clear" w:color="auto" w:fill="FFFFFF"/>
        </w:rPr>
        <w:t>Mapanga</w:t>
      </w:r>
      <w:proofErr w:type="spellEnd"/>
      <w:r w:rsidRPr="00A24BED">
        <w:rPr>
          <w:rFonts w:ascii="Times New Roman" w:hAnsi="Times New Roman" w:cs="Times New Roman"/>
          <w:color w:val="222222"/>
          <w:sz w:val="24"/>
          <w:szCs w:val="24"/>
          <w:shd w:val="clear" w:color="auto" w:fill="FFFFFF"/>
        </w:rPr>
        <w:t>, W., Chen, W. C., O’Neil, D. S., Phakathi, B., ... &amp; Norris, S. A. (2023). Multimorbidity and overall survival among women with breast cancer: results from the South African Breast Cancer and HIV Outcomes Study.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7.</w:t>
      </w:r>
    </w:p>
    <w:p w14:paraId="1A2F823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Baidoo, T. G., &amp; Rodrigo, H. (2025). Data-driven survival </w:t>
      </w:r>
      <w:proofErr w:type="spellStart"/>
      <w:r w:rsidRPr="00A24BED">
        <w:rPr>
          <w:rFonts w:ascii="Times New Roman" w:hAnsi="Times New Roman" w:cs="Times New Roman"/>
          <w:color w:val="222222"/>
          <w:sz w:val="24"/>
          <w:szCs w:val="24"/>
          <w:shd w:val="clear" w:color="auto" w:fill="FFFFFF"/>
        </w:rPr>
        <w:t>modeling</w:t>
      </w:r>
      <w:proofErr w:type="spellEnd"/>
      <w:r w:rsidRPr="00A24BED">
        <w:rPr>
          <w:rFonts w:ascii="Times New Roman" w:hAnsi="Times New Roman" w:cs="Times New Roman"/>
          <w:color w:val="222222"/>
          <w:sz w:val="24"/>
          <w:szCs w:val="24"/>
          <w:shd w:val="clear" w:color="auto" w:fill="FFFFFF"/>
        </w:rPr>
        <w:t xml:space="preserve"> for breast cancer prognostics: A comparative study with machine learning and traditional survival </w:t>
      </w:r>
      <w:proofErr w:type="spellStart"/>
      <w:r w:rsidRPr="00A24BED">
        <w:rPr>
          <w:rFonts w:ascii="Times New Roman" w:hAnsi="Times New Roman" w:cs="Times New Roman"/>
          <w:color w:val="222222"/>
          <w:sz w:val="24"/>
          <w:szCs w:val="24"/>
          <w:shd w:val="clear" w:color="auto" w:fill="FFFFFF"/>
        </w:rPr>
        <w:t>modeling</w:t>
      </w:r>
      <w:proofErr w:type="spellEnd"/>
      <w:r w:rsidRPr="00A24BED">
        <w:rPr>
          <w:rFonts w:ascii="Times New Roman" w:hAnsi="Times New Roman" w:cs="Times New Roman"/>
          <w:color w:val="222222"/>
          <w:sz w:val="24"/>
          <w:szCs w:val="24"/>
          <w:shd w:val="clear" w:color="auto" w:fill="FFFFFF"/>
        </w:rPr>
        <w:t xml:space="preserve"> methods. </w:t>
      </w:r>
      <w:proofErr w:type="spellStart"/>
      <w:r w:rsidRPr="00A24BED">
        <w:rPr>
          <w:rFonts w:ascii="Times New Roman" w:hAnsi="Times New Roman" w:cs="Times New Roman"/>
          <w:i/>
          <w:iCs/>
          <w:color w:val="222222"/>
          <w:sz w:val="24"/>
          <w:szCs w:val="24"/>
          <w:shd w:val="clear" w:color="auto" w:fill="FFFFFF"/>
        </w:rPr>
        <w:t>PloS</w:t>
      </w:r>
      <w:proofErr w:type="spellEnd"/>
      <w:r w:rsidRPr="00A24BED">
        <w:rPr>
          <w:rFonts w:ascii="Times New Roman" w:hAnsi="Times New Roman" w:cs="Times New Roman"/>
          <w:i/>
          <w:iCs/>
          <w:color w:val="222222"/>
          <w:sz w:val="24"/>
          <w:szCs w:val="24"/>
          <w:shd w:val="clear" w:color="auto" w:fill="FFFFFF"/>
        </w:rPr>
        <w:t xml:space="preserve"> one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(4), e0318167.</w:t>
      </w:r>
    </w:p>
    <w:p w14:paraId="2BA25B75"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Bennett, J. E., O'Driscoll, O. N., Stevens, G. A., </w:t>
      </w:r>
      <w:proofErr w:type="spellStart"/>
      <w:r w:rsidRPr="00A24BED">
        <w:rPr>
          <w:rFonts w:ascii="Times New Roman" w:hAnsi="Times New Roman" w:cs="Times New Roman"/>
          <w:color w:val="222222"/>
          <w:sz w:val="24"/>
          <w:szCs w:val="24"/>
          <w:shd w:val="clear" w:color="auto" w:fill="FFFFFF"/>
        </w:rPr>
        <w:t>Aldea</w:t>
      </w:r>
      <w:proofErr w:type="spellEnd"/>
      <w:r w:rsidRPr="00A24BED">
        <w:rPr>
          <w:rFonts w:ascii="Times New Roman" w:hAnsi="Times New Roman" w:cs="Times New Roman"/>
          <w:color w:val="222222"/>
          <w:sz w:val="24"/>
          <w:szCs w:val="24"/>
          <w:shd w:val="clear" w:color="auto" w:fill="FFFFFF"/>
        </w:rPr>
        <w:t xml:space="preserve">-Ramos, N., Bray, F., </w:t>
      </w:r>
      <w:proofErr w:type="spellStart"/>
      <w:r w:rsidRPr="00A24BED">
        <w:rPr>
          <w:rFonts w:ascii="Times New Roman" w:hAnsi="Times New Roman" w:cs="Times New Roman"/>
          <w:color w:val="222222"/>
          <w:sz w:val="24"/>
          <w:szCs w:val="24"/>
          <w:shd w:val="clear" w:color="auto" w:fill="FFFFFF"/>
        </w:rPr>
        <w:t>Farzadfar</w:t>
      </w:r>
      <w:proofErr w:type="spellEnd"/>
      <w:r w:rsidRPr="00A24BED">
        <w:rPr>
          <w:rFonts w:ascii="Times New Roman" w:hAnsi="Times New Roman" w:cs="Times New Roman"/>
          <w:color w:val="222222"/>
          <w:sz w:val="24"/>
          <w:szCs w:val="24"/>
          <w:shd w:val="clear" w:color="auto" w:fill="FFFFFF"/>
        </w:rPr>
        <w:t xml:space="preserve">, F., ... &amp; </w:t>
      </w:r>
      <w:proofErr w:type="spellStart"/>
      <w:r w:rsidRPr="00A24BED">
        <w:rPr>
          <w:rFonts w:ascii="Times New Roman" w:hAnsi="Times New Roman" w:cs="Times New Roman"/>
          <w:color w:val="222222"/>
          <w:sz w:val="24"/>
          <w:szCs w:val="24"/>
          <w:shd w:val="clear" w:color="auto" w:fill="FFFFFF"/>
        </w:rPr>
        <w:t>Ezzati</w:t>
      </w:r>
      <w:proofErr w:type="spellEnd"/>
      <w:r w:rsidRPr="00A24BED">
        <w:rPr>
          <w:rFonts w:ascii="Times New Roman" w:hAnsi="Times New Roman" w:cs="Times New Roman"/>
          <w:color w:val="222222"/>
          <w:sz w:val="24"/>
          <w:szCs w:val="24"/>
          <w:shd w:val="clear" w:color="auto" w:fill="FFFFFF"/>
        </w:rPr>
        <w:t>, M. (2025). Benchmarking progress in non-communicable diseases: a global analysis of cause-specific mortality from 2001 to 2019. </w:t>
      </w:r>
      <w:r w:rsidRPr="00A24BED">
        <w:rPr>
          <w:rFonts w:ascii="Times New Roman" w:hAnsi="Times New Roman" w:cs="Times New Roman"/>
          <w:i/>
          <w:iCs/>
          <w:color w:val="222222"/>
          <w:sz w:val="24"/>
          <w:szCs w:val="24"/>
          <w:shd w:val="clear" w:color="auto" w:fill="FFFFFF"/>
        </w:rPr>
        <w:t>The Lancet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406</w:t>
      </w:r>
      <w:r w:rsidRPr="00A24BED">
        <w:rPr>
          <w:rFonts w:ascii="Times New Roman" w:hAnsi="Times New Roman" w:cs="Times New Roman"/>
          <w:color w:val="222222"/>
          <w:sz w:val="24"/>
          <w:szCs w:val="24"/>
          <w:shd w:val="clear" w:color="auto" w:fill="FFFFFF"/>
        </w:rPr>
        <w:t>(10509), 1255-1282.</w:t>
      </w:r>
    </w:p>
    <w:p w14:paraId="0E9B6030"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Blondeaux</w:t>
      </w:r>
      <w:proofErr w:type="spellEnd"/>
      <w:r w:rsidRPr="00A24BED">
        <w:rPr>
          <w:rFonts w:ascii="Times New Roman" w:hAnsi="Times New Roman" w:cs="Times New Roman"/>
          <w:color w:val="222222"/>
          <w:sz w:val="24"/>
          <w:szCs w:val="24"/>
          <w:shd w:val="clear" w:color="auto" w:fill="FFFFFF"/>
        </w:rPr>
        <w:t xml:space="preserve">, E., </w:t>
      </w:r>
      <w:proofErr w:type="spellStart"/>
      <w:r w:rsidRPr="00A24BED">
        <w:rPr>
          <w:rFonts w:ascii="Times New Roman" w:hAnsi="Times New Roman" w:cs="Times New Roman"/>
          <w:color w:val="222222"/>
          <w:sz w:val="24"/>
          <w:szCs w:val="24"/>
          <w:shd w:val="clear" w:color="auto" w:fill="FFFFFF"/>
        </w:rPr>
        <w:t>Sonnenblick</w:t>
      </w:r>
      <w:proofErr w:type="spellEnd"/>
      <w:r w:rsidRPr="00A24BED">
        <w:rPr>
          <w:rFonts w:ascii="Times New Roman" w:hAnsi="Times New Roman" w:cs="Times New Roman"/>
          <w:color w:val="222222"/>
          <w:sz w:val="24"/>
          <w:szCs w:val="24"/>
          <w:shd w:val="clear" w:color="auto" w:fill="FFFFFF"/>
        </w:rPr>
        <w:t xml:space="preserve">, A., </w:t>
      </w:r>
      <w:proofErr w:type="spellStart"/>
      <w:r w:rsidRPr="00A24BED">
        <w:rPr>
          <w:rFonts w:ascii="Times New Roman" w:hAnsi="Times New Roman" w:cs="Times New Roman"/>
          <w:color w:val="222222"/>
          <w:sz w:val="24"/>
          <w:szCs w:val="24"/>
          <w:shd w:val="clear" w:color="auto" w:fill="FFFFFF"/>
        </w:rPr>
        <w:t>Agostinetto</w:t>
      </w:r>
      <w:proofErr w:type="spellEnd"/>
      <w:r w:rsidRPr="00A24BED">
        <w:rPr>
          <w:rFonts w:ascii="Times New Roman" w:hAnsi="Times New Roman" w:cs="Times New Roman"/>
          <w:color w:val="222222"/>
          <w:sz w:val="24"/>
          <w:szCs w:val="24"/>
          <w:shd w:val="clear" w:color="auto" w:fill="FFFFFF"/>
        </w:rPr>
        <w:t xml:space="preserve">, E., Bas, R., Kim, H. J., </w:t>
      </w:r>
      <w:proofErr w:type="spellStart"/>
      <w:r w:rsidRPr="00A24BED">
        <w:rPr>
          <w:rFonts w:ascii="Times New Roman" w:hAnsi="Times New Roman" w:cs="Times New Roman"/>
          <w:color w:val="222222"/>
          <w:sz w:val="24"/>
          <w:szCs w:val="24"/>
          <w:shd w:val="clear" w:color="auto" w:fill="FFFFFF"/>
        </w:rPr>
        <w:t>Franzoi</w:t>
      </w:r>
      <w:proofErr w:type="spellEnd"/>
      <w:r w:rsidRPr="00A24BED">
        <w:rPr>
          <w:rFonts w:ascii="Times New Roman" w:hAnsi="Times New Roman" w:cs="Times New Roman"/>
          <w:color w:val="222222"/>
          <w:sz w:val="24"/>
          <w:szCs w:val="24"/>
          <w:shd w:val="clear" w:color="auto" w:fill="FFFFFF"/>
        </w:rPr>
        <w:t xml:space="preserve">, M. A., ... &amp; </w:t>
      </w:r>
      <w:proofErr w:type="spellStart"/>
      <w:r w:rsidRPr="00A24BED">
        <w:rPr>
          <w:rFonts w:ascii="Times New Roman" w:hAnsi="Times New Roman" w:cs="Times New Roman"/>
          <w:color w:val="222222"/>
          <w:sz w:val="24"/>
          <w:szCs w:val="24"/>
          <w:shd w:val="clear" w:color="auto" w:fill="FFFFFF"/>
        </w:rPr>
        <w:t>Lambertini</w:t>
      </w:r>
      <w:proofErr w:type="spellEnd"/>
      <w:r w:rsidRPr="00A24BED">
        <w:rPr>
          <w:rFonts w:ascii="Times New Roman" w:hAnsi="Times New Roman" w:cs="Times New Roman"/>
          <w:color w:val="222222"/>
          <w:sz w:val="24"/>
          <w:szCs w:val="24"/>
          <w:shd w:val="clear" w:color="auto" w:fill="FFFFFF"/>
        </w:rPr>
        <w:t>, M. (2025). Association between risk-reducing surgeries and survival in young BRCA carriers with breast cancer: an international cohort study.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(6), 759-770.</w:t>
      </w:r>
    </w:p>
    <w:p w14:paraId="79C5CC41"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lastRenderedPageBreak/>
        <w:t>Boaitey</w:t>
      </w:r>
      <w:proofErr w:type="spellEnd"/>
      <w:r w:rsidRPr="00A24BED">
        <w:rPr>
          <w:rFonts w:ascii="Times New Roman" w:hAnsi="Times New Roman" w:cs="Times New Roman"/>
          <w:color w:val="222222"/>
          <w:sz w:val="24"/>
          <w:szCs w:val="24"/>
          <w:shd w:val="clear" w:color="auto" w:fill="FFFFFF"/>
        </w:rPr>
        <w:t xml:space="preserve">, G. A., Martini, R., </w:t>
      </w:r>
      <w:proofErr w:type="spellStart"/>
      <w:r w:rsidRPr="00A24BED">
        <w:rPr>
          <w:rFonts w:ascii="Times New Roman" w:hAnsi="Times New Roman" w:cs="Times New Roman"/>
          <w:color w:val="222222"/>
          <w:sz w:val="24"/>
          <w:szCs w:val="24"/>
          <w:shd w:val="clear" w:color="auto" w:fill="FFFFFF"/>
        </w:rPr>
        <w:t>Stonaker</w:t>
      </w:r>
      <w:proofErr w:type="spellEnd"/>
      <w:r w:rsidRPr="00A24BED">
        <w:rPr>
          <w:rFonts w:ascii="Times New Roman" w:hAnsi="Times New Roman" w:cs="Times New Roman"/>
          <w:color w:val="222222"/>
          <w:sz w:val="24"/>
          <w:szCs w:val="24"/>
          <w:shd w:val="clear" w:color="auto" w:fill="FFFFFF"/>
        </w:rPr>
        <w:t xml:space="preserve">, B., Bonsu, E. O., Adjei, E., </w:t>
      </w:r>
      <w:proofErr w:type="spellStart"/>
      <w:r w:rsidRPr="00A24BED">
        <w:rPr>
          <w:rFonts w:ascii="Times New Roman" w:hAnsi="Times New Roman" w:cs="Times New Roman"/>
          <w:color w:val="222222"/>
          <w:sz w:val="24"/>
          <w:szCs w:val="24"/>
          <w:shd w:val="clear" w:color="auto" w:fill="FFFFFF"/>
        </w:rPr>
        <w:t>Kyei</w:t>
      </w:r>
      <w:proofErr w:type="spellEnd"/>
      <w:r w:rsidRPr="00A24BED">
        <w:rPr>
          <w:rFonts w:ascii="Times New Roman" w:hAnsi="Times New Roman" w:cs="Times New Roman"/>
          <w:color w:val="222222"/>
          <w:sz w:val="24"/>
          <w:szCs w:val="24"/>
          <w:shd w:val="clear" w:color="auto" w:fill="FFFFFF"/>
        </w:rPr>
        <w:t xml:space="preserve">, I., ... &amp; </w:t>
      </w:r>
      <w:proofErr w:type="spellStart"/>
      <w:r w:rsidRPr="00A24BED">
        <w:rPr>
          <w:rFonts w:ascii="Times New Roman" w:hAnsi="Times New Roman" w:cs="Times New Roman"/>
          <w:color w:val="222222"/>
          <w:sz w:val="24"/>
          <w:szCs w:val="24"/>
          <w:shd w:val="clear" w:color="auto" w:fill="FFFFFF"/>
        </w:rPr>
        <w:t>Fondjo</w:t>
      </w:r>
      <w:proofErr w:type="spellEnd"/>
      <w:r w:rsidRPr="00A24BED">
        <w:rPr>
          <w:rFonts w:ascii="Times New Roman" w:hAnsi="Times New Roman" w:cs="Times New Roman"/>
          <w:color w:val="222222"/>
          <w:sz w:val="24"/>
          <w:szCs w:val="24"/>
          <w:shd w:val="clear" w:color="auto" w:fill="FFFFFF"/>
        </w:rPr>
        <w:t>, L. A. (2024). Patterns of breast cancer locoregional relapse, metastasis, and subtypes in Ghana. </w:t>
      </w:r>
      <w:r w:rsidRPr="00A24BED">
        <w:rPr>
          <w:rFonts w:ascii="Times New Roman" w:hAnsi="Times New Roman" w:cs="Times New Roman"/>
          <w:i/>
          <w:iCs/>
          <w:color w:val="222222"/>
          <w:sz w:val="24"/>
          <w:szCs w:val="24"/>
          <w:shd w:val="clear" w:color="auto" w:fill="FFFFFF"/>
        </w:rPr>
        <w:t>BMC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24</w:t>
      </w:r>
      <w:r w:rsidRPr="00A24BED">
        <w:rPr>
          <w:rFonts w:ascii="Times New Roman" w:hAnsi="Times New Roman" w:cs="Times New Roman"/>
          <w:color w:val="222222"/>
          <w:sz w:val="24"/>
          <w:szCs w:val="24"/>
          <w:shd w:val="clear" w:color="auto" w:fill="FFFFFF"/>
        </w:rPr>
        <w:t>(1), 1485.</w:t>
      </w:r>
    </w:p>
    <w:p w14:paraId="3439CA02" w14:textId="77777777" w:rsidR="00A24BED" w:rsidRPr="00A24BED" w:rsidRDefault="00A24BED" w:rsidP="00A24BED">
      <w:pPr>
        <w:rPr>
          <w:rFonts w:ascii="Times New Roman" w:hAnsi="Times New Roman" w:cs="Times New Roman"/>
          <w:color w:val="222222"/>
          <w:sz w:val="24"/>
          <w:szCs w:val="24"/>
          <w:shd w:val="clear" w:color="auto" w:fill="FFFFFF"/>
        </w:rPr>
      </w:pPr>
      <w:bookmarkStart w:id="2" w:name="_Hlk219441381"/>
      <w:bookmarkStart w:id="3" w:name="_Hlk219441764"/>
      <w:bookmarkStart w:id="4" w:name="_Hlk219442630"/>
      <w:bookmarkStart w:id="5" w:name="_Hlk219442992"/>
      <w:bookmarkStart w:id="6" w:name="_Hlk219443714"/>
      <w:proofErr w:type="spellStart"/>
      <w:r w:rsidRPr="00A24BED">
        <w:rPr>
          <w:rFonts w:ascii="Times New Roman" w:hAnsi="Times New Roman" w:cs="Times New Roman"/>
          <w:color w:val="222222"/>
          <w:sz w:val="24"/>
          <w:szCs w:val="24"/>
          <w:shd w:val="clear" w:color="auto" w:fill="FFFFFF"/>
        </w:rPr>
        <w:t>Bosompem</w:t>
      </w:r>
      <w:proofErr w:type="spellEnd"/>
      <w:r w:rsidRPr="00A24BED">
        <w:rPr>
          <w:rFonts w:ascii="Times New Roman" w:hAnsi="Times New Roman" w:cs="Times New Roman"/>
          <w:color w:val="222222"/>
          <w:sz w:val="24"/>
          <w:szCs w:val="24"/>
          <w:shd w:val="clear" w:color="auto" w:fill="FFFFFF"/>
        </w:rPr>
        <w:t xml:space="preserve">, K., Yorke, J., Buckman, T. A., </w:t>
      </w:r>
      <w:proofErr w:type="spellStart"/>
      <w:r w:rsidRPr="00A24BED">
        <w:rPr>
          <w:rFonts w:ascii="Times New Roman" w:hAnsi="Times New Roman" w:cs="Times New Roman"/>
          <w:color w:val="222222"/>
          <w:sz w:val="24"/>
          <w:szCs w:val="24"/>
          <w:shd w:val="clear" w:color="auto" w:fill="FFFFFF"/>
        </w:rPr>
        <w:t>Brenu</w:t>
      </w:r>
      <w:proofErr w:type="spellEnd"/>
      <w:r w:rsidRPr="00A24BED">
        <w:rPr>
          <w:rFonts w:ascii="Times New Roman" w:hAnsi="Times New Roman" w:cs="Times New Roman"/>
          <w:color w:val="222222"/>
          <w:sz w:val="24"/>
          <w:szCs w:val="24"/>
          <w:shd w:val="clear" w:color="auto" w:fill="FFFFFF"/>
        </w:rPr>
        <w:t xml:space="preserve">, S. G., </w:t>
      </w:r>
      <w:proofErr w:type="spellStart"/>
      <w:r w:rsidRPr="00A24BED">
        <w:rPr>
          <w:rFonts w:ascii="Times New Roman" w:hAnsi="Times New Roman" w:cs="Times New Roman"/>
          <w:color w:val="222222"/>
          <w:sz w:val="24"/>
          <w:szCs w:val="24"/>
          <w:shd w:val="clear" w:color="auto" w:fill="FFFFFF"/>
        </w:rPr>
        <w:t>Nyantakyi</w:t>
      </w:r>
      <w:proofErr w:type="spellEnd"/>
      <w:r w:rsidRPr="00A24BED">
        <w:rPr>
          <w:rFonts w:ascii="Times New Roman" w:hAnsi="Times New Roman" w:cs="Times New Roman"/>
          <w:color w:val="222222"/>
          <w:sz w:val="24"/>
          <w:szCs w:val="24"/>
          <w:shd w:val="clear" w:color="auto" w:fill="FFFFFF"/>
        </w:rPr>
        <w:t xml:space="preserve">, M., </w:t>
      </w:r>
      <w:proofErr w:type="spellStart"/>
      <w:r w:rsidRPr="00A24BED">
        <w:rPr>
          <w:rFonts w:ascii="Times New Roman" w:hAnsi="Times New Roman" w:cs="Times New Roman"/>
          <w:color w:val="222222"/>
          <w:sz w:val="24"/>
          <w:szCs w:val="24"/>
          <w:shd w:val="clear" w:color="auto" w:fill="FFFFFF"/>
        </w:rPr>
        <w:t>Aitpillah</w:t>
      </w:r>
      <w:proofErr w:type="spellEnd"/>
      <w:r w:rsidRPr="00A24BED">
        <w:rPr>
          <w:rFonts w:ascii="Times New Roman" w:hAnsi="Times New Roman" w:cs="Times New Roman"/>
          <w:color w:val="222222"/>
          <w:sz w:val="24"/>
          <w:szCs w:val="24"/>
          <w:shd w:val="clear" w:color="auto" w:fill="FFFFFF"/>
        </w:rPr>
        <w:t>, F. S. K., ... &amp; Acheampong, E. (2024). Comparative analysis of breast cancer characteristics in young premenopausal and postmenopausal women in Ghana. </w:t>
      </w:r>
      <w:r w:rsidRPr="00A24BED">
        <w:rPr>
          <w:rFonts w:ascii="Times New Roman" w:hAnsi="Times New Roman" w:cs="Times New Roman"/>
          <w:i/>
          <w:iCs/>
          <w:color w:val="222222"/>
          <w:sz w:val="24"/>
          <w:szCs w:val="24"/>
          <w:shd w:val="clear" w:color="auto" w:fill="FFFFFF"/>
        </w:rPr>
        <w:t>Scientific reports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14</w:t>
      </w:r>
      <w:r w:rsidRPr="00A24BED">
        <w:rPr>
          <w:rFonts w:ascii="Times New Roman" w:hAnsi="Times New Roman" w:cs="Times New Roman"/>
          <w:color w:val="222222"/>
          <w:sz w:val="24"/>
          <w:szCs w:val="24"/>
          <w:shd w:val="clear" w:color="auto" w:fill="FFFFFF"/>
        </w:rPr>
        <w:t>(1), 2704.</w:t>
      </w:r>
    </w:p>
    <w:p w14:paraId="280773E3" w14:textId="77777777" w:rsidR="00A24BED" w:rsidRPr="00A24BED" w:rsidRDefault="00A24BED" w:rsidP="00A24BED">
      <w:pPr>
        <w:rPr>
          <w:rFonts w:ascii="Times New Roman" w:hAnsi="Times New Roman" w:cs="Times New Roman"/>
          <w:color w:val="222222"/>
          <w:sz w:val="24"/>
          <w:szCs w:val="24"/>
          <w:shd w:val="clear" w:color="auto" w:fill="FFFFFF"/>
        </w:rPr>
      </w:pPr>
      <w:bookmarkStart w:id="7" w:name="_Hlk219448817"/>
      <w:proofErr w:type="spellStart"/>
      <w:r w:rsidRPr="00A24BED">
        <w:rPr>
          <w:rFonts w:ascii="Times New Roman" w:hAnsi="Times New Roman" w:cs="Times New Roman"/>
          <w:color w:val="222222"/>
          <w:sz w:val="24"/>
          <w:szCs w:val="24"/>
          <w:shd w:val="clear" w:color="auto" w:fill="FFFFFF"/>
        </w:rPr>
        <w:t>Bosson-Amedenu</w:t>
      </w:r>
      <w:bookmarkEnd w:id="7"/>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Ayitey</w:t>
      </w:r>
      <w:proofErr w:type="spellEnd"/>
      <w:r w:rsidRPr="00A24BED">
        <w:rPr>
          <w:rFonts w:ascii="Times New Roman" w:hAnsi="Times New Roman" w:cs="Times New Roman"/>
          <w:color w:val="222222"/>
          <w:sz w:val="24"/>
          <w:szCs w:val="24"/>
          <w:shd w:val="clear" w:color="auto" w:fill="FFFFFF"/>
        </w:rPr>
        <w:t xml:space="preserve">, E., </w:t>
      </w:r>
      <w:proofErr w:type="spellStart"/>
      <w:r w:rsidRPr="00A24BED">
        <w:rPr>
          <w:rFonts w:ascii="Times New Roman" w:hAnsi="Times New Roman" w:cs="Times New Roman"/>
          <w:color w:val="222222"/>
          <w:sz w:val="24"/>
          <w:szCs w:val="24"/>
          <w:shd w:val="clear" w:color="auto" w:fill="FFFFFF"/>
        </w:rPr>
        <w:t>Ayiah</w:t>
      </w:r>
      <w:proofErr w:type="spellEnd"/>
      <w:r w:rsidRPr="00A24BED">
        <w:rPr>
          <w:rFonts w:ascii="Times New Roman" w:hAnsi="Times New Roman" w:cs="Times New Roman"/>
          <w:color w:val="222222"/>
          <w:sz w:val="24"/>
          <w:szCs w:val="24"/>
          <w:shd w:val="clear" w:color="auto" w:fill="FFFFFF"/>
        </w:rPr>
        <w:t xml:space="preserve">-Mensah, F., &amp; </w:t>
      </w:r>
      <w:proofErr w:type="spellStart"/>
      <w:r w:rsidRPr="00A24BED">
        <w:rPr>
          <w:rFonts w:ascii="Times New Roman" w:hAnsi="Times New Roman" w:cs="Times New Roman"/>
          <w:color w:val="222222"/>
          <w:sz w:val="24"/>
          <w:szCs w:val="24"/>
          <w:shd w:val="clear" w:color="auto" w:fill="FFFFFF"/>
        </w:rPr>
        <w:t>Asare</w:t>
      </w:r>
      <w:proofErr w:type="spellEnd"/>
      <w:r w:rsidRPr="00A24BED">
        <w:rPr>
          <w:rFonts w:ascii="Times New Roman" w:hAnsi="Times New Roman" w:cs="Times New Roman"/>
          <w:color w:val="222222"/>
          <w:sz w:val="24"/>
          <w:szCs w:val="24"/>
          <w:shd w:val="clear" w:color="auto" w:fill="FFFFFF"/>
        </w:rPr>
        <w:t>, L. (2025). Evaluating key predictors of breast cancer through survival: a comparison of AFT frailty models with LASSO, ridge, and elastic net regularization. </w:t>
      </w:r>
      <w:r w:rsidRPr="00A24BED">
        <w:rPr>
          <w:rFonts w:ascii="Times New Roman" w:hAnsi="Times New Roman" w:cs="Times New Roman"/>
          <w:i/>
          <w:iCs/>
          <w:color w:val="222222"/>
          <w:sz w:val="24"/>
          <w:szCs w:val="24"/>
          <w:shd w:val="clear" w:color="auto" w:fill="FFFFFF"/>
        </w:rPr>
        <w:t>BMC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665.</w:t>
      </w:r>
    </w:p>
    <w:p w14:paraId="40F5980B"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Boughey</w:t>
      </w:r>
      <w:proofErr w:type="spellEnd"/>
      <w:r w:rsidRPr="00A24BED">
        <w:rPr>
          <w:rFonts w:ascii="Times New Roman" w:hAnsi="Times New Roman" w:cs="Times New Roman"/>
          <w:color w:val="222222"/>
          <w:sz w:val="24"/>
          <w:szCs w:val="24"/>
          <w:shd w:val="clear" w:color="auto" w:fill="FFFFFF"/>
        </w:rPr>
        <w:t xml:space="preserve">, J. C., Rosenkranz, K. M., </w:t>
      </w:r>
      <w:proofErr w:type="spellStart"/>
      <w:r w:rsidRPr="00A24BED">
        <w:rPr>
          <w:rFonts w:ascii="Times New Roman" w:hAnsi="Times New Roman" w:cs="Times New Roman"/>
          <w:color w:val="222222"/>
          <w:sz w:val="24"/>
          <w:szCs w:val="24"/>
          <w:shd w:val="clear" w:color="auto" w:fill="FFFFFF"/>
        </w:rPr>
        <w:t>Ballman</w:t>
      </w:r>
      <w:proofErr w:type="spellEnd"/>
      <w:r w:rsidRPr="00A24BED">
        <w:rPr>
          <w:rFonts w:ascii="Times New Roman" w:hAnsi="Times New Roman" w:cs="Times New Roman"/>
          <w:color w:val="222222"/>
          <w:sz w:val="24"/>
          <w:szCs w:val="24"/>
          <w:shd w:val="clear" w:color="auto" w:fill="FFFFFF"/>
        </w:rPr>
        <w:t xml:space="preserve">, K. V., McCall, L., </w:t>
      </w:r>
      <w:proofErr w:type="spellStart"/>
      <w:r w:rsidRPr="00A24BED">
        <w:rPr>
          <w:rFonts w:ascii="Times New Roman" w:hAnsi="Times New Roman" w:cs="Times New Roman"/>
          <w:color w:val="222222"/>
          <w:sz w:val="24"/>
          <w:szCs w:val="24"/>
          <w:shd w:val="clear" w:color="auto" w:fill="FFFFFF"/>
        </w:rPr>
        <w:t>Haffty</w:t>
      </w:r>
      <w:proofErr w:type="spellEnd"/>
      <w:r w:rsidRPr="00A24BED">
        <w:rPr>
          <w:rFonts w:ascii="Times New Roman" w:hAnsi="Times New Roman" w:cs="Times New Roman"/>
          <w:color w:val="222222"/>
          <w:sz w:val="24"/>
          <w:szCs w:val="24"/>
          <w:shd w:val="clear" w:color="auto" w:fill="FFFFFF"/>
        </w:rPr>
        <w:t xml:space="preserve">, B. G., </w:t>
      </w:r>
      <w:proofErr w:type="spellStart"/>
      <w:r w:rsidRPr="00A24BED">
        <w:rPr>
          <w:rFonts w:ascii="Times New Roman" w:hAnsi="Times New Roman" w:cs="Times New Roman"/>
          <w:color w:val="222222"/>
          <w:sz w:val="24"/>
          <w:szCs w:val="24"/>
          <w:shd w:val="clear" w:color="auto" w:fill="FFFFFF"/>
        </w:rPr>
        <w:t>Cuttino</w:t>
      </w:r>
      <w:proofErr w:type="spellEnd"/>
      <w:r w:rsidRPr="00A24BED">
        <w:rPr>
          <w:rFonts w:ascii="Times New Roman" w:hAnsi="Times New Roman" w:cs="Times New Roman"/>
          <w:color w:val="222222"/>
          <w:sz w:val="24"/>
          <w:szCs w:val="24"/>
          <w:shd w:val="clear" w:color="auto" w:fill="FFFFFF"/>
        </w:rPr>
        <w:t>, L. W., ... &amp; Partridge, A. H. (2023). Local recurrence after breast-conserving therapy in patients with multiple ipsilateral breast cancer: results from ACOSOG Z11102 (Alliance). </w:t>
      </w:r>
      <w:r w:rsidRPr="00A24BED">
        <w:rPr>
          <w:rFonts w:ascii="Times New Roman" w:hAnsi="Times New Roman" w:cs="Times New Roman"/>
          <w:i/>
          <w:iCs/>
          <w:color w:val="222222"/>
          <w:sz w:val="24"/>
          <w:szCs w:val="24"/>
          <w:shd w:val="clear" w:color="auto" w:fill="FFFFFF"/>
        </w:rPr>
        <w:t>Journal of Clinical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41</w:t>
      </w:r>
      <w:r w:rsidRPr="00A24BED">
        <w:rPr>
          <w:rFonts w:ascii="Times New Roman" w:hAnsi="Times New Roman" w:cs="Times New Roman"/>
          <w:color w:val="222222"/>
          <w:sz w:val="24"/>
          <w:szCs w:val="24"/>
          <w:shd w:val="clear" w:color="auto" w:fill="FFFFFF"/>
        </w:rPr>
        <w:t>(17), 3184-3193.</w:t>
      </w:r>
    </w:p>
    <w:p w14:paraId="28D6A9E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Bray, F., Parkin, D. M., </w:t>
      </w:r>
      <w:proofErr w:type="spellStart"/>
      <w:r w:rsidRPr="00A24BED">
        <w:rPr>
          <w:rFonts w:ascii="Times New Roman" w:hAnsi="Times New Roman" w:cs="Times New Roman"/>
          <w:color w:val="222222"/>
          <w:sz w:val="24"/>
          <w:szCs w:val="24"/>
          <w:shd w:val="clear" w:color="auto" w:fill="FFFFFF"/>
        </w:rPr>
        <w:t>Gnangnon</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Tshisimogo</w:t>
      </w:r>
      <w:proofErr w:type="spellEnd"/>
      <w:r w:rsidRPr="00A24BED">
        <w:rPr>
          <w:rFonts w:ascii="Times New Roman" w:hAnsi="Times New Roman" w:cs="Times New Roman"/>
          <w:color w:val="222222"/>
          <w:sz w:val="24"/>
          <w:szCs w:val="24"/>
          <w:shd w:val="clear" w:color="auto" w:fill="FFFFFF"/>
        </w:rPr>
        <w:t xml:space="preserve">, G., Peko, J. F., </w:t>
      </w:r>
      <w:proofErr w:type="spellStart"/>
      <w:r w:rsidRPr="00A24BED">
        <w:rPr>
          <w:rFonts w:ascii="Times New Roman" w:hAnsi="Times New Roman" w:cs="Times New Roman"/>
          <w:color w:val="222222"/>
          <w:sz w:val="24"/>
          <w:szCs w:val="24"/>
          <w:shd w:val="clear" w:color="auto" w:fill="FFFFFF"/>
        </w:rPr>
        <w:t>Adoubi</w:t>
      </w:r>
      <w:proofErr w:type="spellEnd"/>
      <w:r w:rsidRPr="00A24BED">
        <w:rPr>
          <w:rFonts w:ascii="Times New Roman" w:hAnsi="Times New Roman" w:cs="Times New Roman"/>
          <w:color w:val="222222"/>
          <w:sz w:val="24"/>
          <w:szCs w:val="24"/>
          <w:shd w:val="clear" w:color="auto" w:fill="FFFFFF"/>
        </w:rPr>
        <w:t xml:space="preserve">, I., ... &amp; </w:t>
      </w:r>
      <w:proofErr w:type="spellStart"/>
      <w:r w:rsidRPr="00A24BED">
        <w:rPr>
          <w:rFonts w:ascii="Times New Roman" w:hAnsi="Times New Roman" w:cs="Times New Roman"/>
          <w:color w:val="222222"/>
          <w:sz w:val="24"/>
          <w:szCs w:val="24"/>
          <w:shd w:val="clear" w:color="auto" w:fill="FFFFFF"/>
        </w:rPr>
        <w:t>Chingonzoh</w:t>
      </w:r>
      <w:proofErr w:type="spellEnd"/>
      <w:r w:rsidRPr="00A24BED">
        <w:rPr>
          <w:rFonts w:ascii="Times New Roman" w:hAnsi="Times New Roman" w:cs="Times New Roman"/>
          <w:color w:val="222222"/>
          <w:sz w:val="24"/>
          <w:szCs w:val="24"/>
          <w:shd w:val="clear" w:color="auto" w:fill="FFFFFF"/>
        </w:rPr>
        <w:t>, T. (2022). Cancer in sub-Saharan Africa in 2020: a review of current estimates of the national burden, data gaps, and future needs.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(6), 719-728.</w:t>
      </w:r>
    </w:p>
    <w:p w14:paraId="23A4F23C" w14:textId="77777777" w:rsidR="00A24BED" w:rsidRPr="00A24BED" w:rsidRDefault="00A24BED" w:rsidP="00A24BED">
      <w:pPr>
        <w:rPr>
          <w:rFonts w:ascii="Times New Roman" w:hAnsi="Times New Roman" w:cs="Times New Roman"/>
          <w:color w:val="222222"/>
          <w:sz w:val="24"/>
          <w:szCs w:val="24"/>
          <w:shd w:val="clear" w:color="auto" w:fill="FFFFFF"/>
        </w:rPr>
      </w:pPr>
      <w:bookmarkStart w:id="8" w:name="_Hlk219448188"/>
      <w:r w:rsidRPr="00A24BED">
        <w:rPr>
          <w:rFonts w:ascii="Times New Roman" w:hAnsi="Times New Roman" w:cs="Times New Roman"/>
          <w:color w:val="222222"/>
          <w:sz w:val="24"/>
          <w:szCs w:val="24"/>
          <w:shd w:val="clear" w:color="auto" w:fill="FFFFFF"/>
        </w:rPr>
        <w:t>Cardoso</w:t>
      </w:r>
      <w:bookmarkEnd w:id="8"/>
      <w:r w:rsidRPr="00A24BED">
        <w:rPr>
          <w:rFonts w:ascii="Times New Roman" w:hAnsi="Times New Roman" w:cs="Times New Roman"/>
          <w:color w:val="222222"/>
          <w:sz w:val="24"/>
          <w:szCs w:val="24"/>
          <w:shd w:val="clear" w:color="auto" w:fill="FFFFFF"/>
        </w:rPr>
        <w:t xml:space="preserve">, F., McCartney, A., Ponti, A., </w:t>
      </w:r>
      <w:proofErr w:type="spellStart"/>
      <w:r w:rsidRPr="00A24BED">
        <w:rPr>
          <w:rFonts w:ascii="Times New Roman" w:hAnsi="Times New Roman" w:cs="Times New Roman"/>
          <w:color w:val="222222"/>
          <w:sz w:val="24"/>
          <w:szCs w:val="24"/>
          <w:shd w:val="clear" w:color="auto" w:fill="FFFFFF"/>
        </w:rPr>
        <w:t>Marotti</w:t>
      </w:r>
      <w:proofErr w:type="spellEnd"/>
      <w:r w:rsidRPr="00A24BED">
        <w:rPr>
          <w:rFonts w:ascii="Times New Roman" w:hAnsi="Times New Roman" w:cs="Times New Roman"/>
          <w:color w:val="222222"/>
          <w:sz w:val="24"/>
          <w:szCs w:val="24"/>
          <w:shd w:val="clear" w:color="auto" w:fill="FFFFFF"/>
        </w:rPr>
        <w:t xml:space="preserve">, L., </w:t>
      </w:r>
      <w:proofErr w:type="spellStart"/>
      <w:r w:rsidRPr="00A24BED">
        <w:rPr>
          <w:rFonts w:ascii="Times New Roman" w:hAnsi="Times New Roman" w:cs="Times New Roman"/>
          <w:color w:val="222222"/>
          <w:sz w:val="24"/>
          <w:szCs w:val="24"/>
          <w:shd w:val="clear" w:color="auto" w:fill="FFFFFF"/>
        </w:rPr>
        <w:t>Vrieling</w:t>
      </w:r>
      <w:proofErr w:type="spellEnd"/>
      <w:r w:rsidRPr="00A24BED">
        <w:rPr>
          <w:rFonts w:ascii="Times New Roman" w:hAnsi="Times New Roman" w:cs="Times New Roman"/>
          <w:color w:val="222222"/>
          <w:sz w:val="24"/>
          <w:szCs w:val="24"/>
          <w:shd w:val="clear" w:color="auto" w:fill="FFFFFF"/>
        </w:rPr>
        <w:t xml:space="preserve">, C., </w:t>
      </w:r>
      <w:proofErr w:type="spellStart"/>
      <w:r w:rsidRPr="00A24BED">
        <w:rPr>
          <w:rFonts w:ascii="Times New Roman" w:hAnsi="Times New Roman" w:cs="Times New Roman"/>
          <w:color w:val="222222"/>
          <w:sz w:val="24"/>
          <w:szCs w:val="24"/>
          <w:shd w:val="clear" w:color="auto" w:fill="FFFFFF"/>
        </w:rPr>
        <w:t>Eniu</w:t>
      </w:r>
      <w:proofErr w:type="spellEnd"/>
      <w:r w:rsidRPr="00A24BED">
        <w:rPr>
          <w:rFonts w:ascii="Times New Roman" w:hAnsi="Times New Roman" w:cs="Times New Roman"/>
          <w:color w:val="222222"/>
          <w:sz w:val="24"/>
          <w:szCs w:val="24"/>
          <w:shd w:val="clear" w:color="auto" w:fill="FFFFFF"/>
        </w:rPr>
        <w:t xml:space="preserve">, A., ... &amp; </w:t>
      </w:r>
      <w:proofErr w:type="spellStart"/>
      <w:r w:rsidRPr="00A24BED">
        <w:rPr>
          <w:rFonts w:ascii="Times New Roman" w:hAnsi="Times New Roman" w:cs="Times New Roman"/>
          <w:color w:val="222222"/>
          <w:sz w:val="24"/>
          <w:szCs w:val="24"/>
          <w:shd w:val="clear" w:color="auto" w:fill="FFFFFF"/>
        </w:rPr>
        <w:t>Biganzoli</w:t>
      </w:r>
      <w:proofErr w:type="spellEnd"/>
      <w:r w:rsidRPr="00A24BED">
        <w:rPr>
          <w:rFonts w:ascii="Times New Roman" w:hAnsi="Times New Roman" w:cs="Times New Roman"/>
          <w:color w:val="222222"/>
          <w:sz w:val="24"/>
          <w:szCs w:val="24"/>
          <w:shd w:val="clear" w:color="auto" w:fill="FFFFFF"/>
        </w:rPr>
        <w:t>, L. (2023). European society of breast cancer specialists/advanced breast cancer global alliance quality indicators for metastatic breast cancer care. </w:t>
      </w:r>
      <w:r w:rsidRPr="00A24BED">
        <w:rPr>
          <w:rFonts w:ascii="Times New Roman" w:hAnsi="Times New Roman" w:cs="Times New Roman"/>
          <w:i/>
          <w:iCs/>
          <w:color w:val="222222"/>
          <w:sz w:val="24"/>
          <w:szCs w:val="24"/>
          <w:shd w:val="clear" w:color="auto" w:fill="FFFFFF"/>
        </w:rPr>
        <w:t>European Journal of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187</w:t>
      </w:r>
      <w:r w:rsidRPr="00A24BED">
        <w:rPr>
          <w:rFonts w:ascii="Times New Roman" w:hAnsi="Times New Roman" w:cs="Times New Roman"/>
          <w:color w:val="222222"/>
          <w:sz w:val="24"/>
          <w:szCs w:val="24"/>
          <w:shd w:val="clear" w:color="auto" w:fill="FFFFFF"/>
        </w:rPr>
        <w:t>, 105-113.</w:t>
      </w:r>
    </w:p>
    <w:p w14:paraId="09EDBD12"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Chasimpha</w:t>
      </w:r>
      <w:proofErr w:type="spellEnd"/>
      <w:r w:rsidRPr="00A24BED">
        <w:rPr>
          <w:rFonts w:ascii="Times New Roman" w:hAnsi="Times New Roman" w:cs="Times New Roman"/>
          <w:color w:val="222222"/>
          <w:sz w:val="24"/>
          <w:szCs w:val="24"/>
          <w:shd w:val="clear" w:color="auto" w:fill="FFFFFF"/>
        </w:rPr>
        <w:t xml:space="preserve">, S., McCormack, V., </w:t>
      </w:r>
      <w:proofErr w:type="spellStart"/>
      <w:r w:rsidRPr="00A24BED">
        <w:rPr>
          <w:rFonts w:ascii="Times New Roman" w:hAnsi="Times New Roman" w:cs="Times New Roman"/>
          <w:color w:val="222222"/>
          <w:sz w:val="24"/>
          <w:szCs w:val="24"/>
          <w:shd w:val="clear" w:color="auto" w:fill="FFFFFF"/>
        </w:rPr>
        <w:t>Cubasch</w:t>
      </w:r>
      <w:proofErr w:type="spellEnd"/>
      <w:r w:rsidRPr="00A24BED">
        <w:rPr>
          <w:rFonts w:ascii="Times New Roman" w:hAnsi="Times New Roman" w:cs="Times New Roman"/>
          <w:color w:val="222222"/>
          <w:sz w:val="24"/>
          <w:szCs w:val="24"/>
          <w:shd w:val="clear" w:color="auto" w:fill="FFFFFF"/>
        </w:rPr>
        <w:t xml:space="preserve">, H., Joffe, M., </w:t>
      </w:r>
      <w:proofErr w:type="spellStart"/>
      <w:r w:rsidRPr="00A24BED">
        <w:rPr>
          <w:rFonts w:ascii="Times New Roman" w:hAnsi="Times New Roman" w:cs="Times New Roman"/>
          <w:color w:val="222222"/>
          <w:sz w:val="24"/>
          <w:szCs w:val="24"/>
          <w:shd w:val="clear" w:color="auto" w:fill="FFFFFF"/>
        </w:rPr>
        <w:t>Zietsman</w:t>
      </w:r>
      <w:proofErr w:type="spellEnd"/>
      <w:r w:rsidRPr="00A24BED">
        <w:rPr>
          <w:rFonts w:ascii="Times New Roman" w:hAnsi="Times New Roman" w:cs="Times New Roman"/>
          <w:color w:val="222222"/>
          <w:sz w:val="24"/>
          <w:szCs w:val="24"/>
          <w:shd w:val="clear" w:color="auto" w:fill="FFFFFF"/>
        </w:rPr>
        <w:t xml:space="preserve">, A., </w:t>
      </w:r>
      <w:proofErr w:type="spellStart"/>
      <w:r w:rsidRPr="00A24BED">
        <w:rPr>
          <w:rFonts w:ascii="Times New Roman" w:hAnsi="Times New Roman" w:cs="Times New Roman"/>
          <w:color w:val="222222"/>
          <w:sz w:val="24"/>
          <w:szCs w:val="24"/>
          <w:shd w:val="clear" w:color="auto" w:fill="FFFFFF"/>
        </w:rPr>
        <w:t>Galukande</w:t>
      </w:r>
      <w:proofErr w:type="spellEnd"/>
      <w:r w:rsidRPr="00A24BED">
        <w:rPr>
          <w:rFonts w:ascii="Times New Roman" w:hAnsi="Times New Roman" w:cs="Times New Roman"/>
          <w:color w:val="222222"/>
          <w:sz w:val="24"/>
          <w:szCs w:val="24"/>
          <w:shd w:val="clear" w:color="auto" w:fill="FFFFFF"/>
        </w:rPr>
        <w:t>, M., ... &amp; dos-Santos-Silva, I. (2022). Disparities in breast cancer survival between women with and without HIV across sub-Saharan Africa (ABC-DO): a prospective, cohort study. </w:t>
      </w:r>
      <w:r w:rsidRPr="00A24BED">
        <w:rPr>
          <w:rFonts w:ascii="Times New Roman" w:hAnsi="Times New Roman" w:cs="Times New Roman"/>
          <w:i/>
          <w:iCs/>
          <w:color w:val="222222"/>
          <w:sz w:val="24"/>
          <w:szCs w:val="24"/>
          <w:shd w:val="clear" w:color="auto" w:fill="FFFFFF"/>
        </w:rPr>
        <w:t>The Lancet HIV</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w:t>
      </w:r>
      <w:r w:rsidRPr="00A24BED">
        <w:rPr>
          <w:rFonts w:ascii="Times New Roman" w:hAnsi="Times New Roman" w:cs="Times New Roman"/>
          <w:color w:val="222222"/>
          <w:sz w:val="24"/>
          <w:szCs w:val="24"/>
          <w:shd w:val="clear" w:color="auto" w:fill="FFFFFF"/>
        </w:rPr>
        <w:t>(3), e160-e171.</w:t>
      </w:r>
    </w:p>
    <w:p w14:paraId="007B03C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Daniels, J., </w:t>
      </w:r>
      <w:proofErr w:type="spellStart"/>
      <w:r w:rsidRPr="00A24BED">
        <w:rPr>
          <w:rFonts w:ascii="Times New Roman" w:hAnsi="Times New Roman" w:cs="Times New Roman"/>
          <w:color w:val="222222"/>
          <w:sz w:val="24"/>
          <w:szCs w:val="24"/>
          <w:shd w:val="clear" w:color="auto" w:fill="FFFFFF"/>
        </w:rPr>
        <w:t>Kyei</w:t>
      </w:r>
      <w:proofErr w:type="spellEnd"/>
      <w:r w:rsidRPr="00A24BED">
        <w:rPr>
          <w:rFonts w:ascii="Times New Roman" w:hAnsi="Times New Roman" w:cs="Times New Roman"/>
          <w:color w:val="222222"/>
          <w:sz w:val="24"/>
          <w:szCs w:val="24"/>
          <w:shd w:val="clear" w:color="auto" w:fill="FFFFFF"/>
        </w:rPr>
        <w:t xml:space="preserve">, K. A., </w:t>
      </w:r>
      <w:proofErr w:type="spellStart"/>
      <w:r w:rsidRPr="00A24BED">
        <w:rPr>
          <w:rFonts w:ascii="Times New Roman" w:hAnsi="Times New Roman" w:cs="Times New Roman"/>
          <w:color w:val="222222"/>
          <w:sz w:val="24"/>
          <w:szCs w:val="24"/>
          <w:shd w:val="clear" w:color="auto" w:fill="FFFFFF"/>
        </w:rPr>
        <w:t>Walubo</w:t>
      </w:r>
      <w:proofErr w:type="spellEnd"/>
      <w:r w:rsidRPr="00A24BED">
        <w:rPr>
          <w:rFonts w:ascii="Times New Roman" w:hAnsi="Times New Roman" w:cs="Times New Roman"/>
          <w:color w:val="222222"/>
          <w:sz w:val="24"/>
          <w:szCs w:val="24"/>
          <w:shd w:val="clear" w:color="auto" w:fill="FFFFFF"/>
        </w:rPr>
        <w:t xml:space="preserve">, R., </w:t>
      </w:r>
      <w:proofErr w:type="spellStart"/>
      <w:r w:rsidRPr="00A24BED">
        <w:rPr>
          <w:rFonts w:ascii="Times New Roman" w:hAnsi="Times New Roman" w:cs="Times New Roman"/>
          <w:color w:val="222222"/>
          <w:sz w:val="24"/>
          <w:szCs w:val="24"/>
          <w:shd w:val="clear" w:color="auto" w:fill="FFFFFF"/>
        </w:rPr>
        <w:t>Nyantakyi</w:t>
      </w:r>
      <w:proofErr w:type="spellEnd"/>
      <w:r w:rsidRPr="00A24BED">
        <w:rPr>
          <w:rFonts w:ascii="Times New Roman" w:hAnsi="Times New Roman" w:cs="Times New Roman"/>
          <w:color w:val="222222"/>
          <w:sz w:val="24"/>
          <w:szCs w:val="24"/>
          <w:shd w:val="clear" w:color="auto" w:fill="FFFFFF"/>
        </w:rPr>
        <w:t xml:space="preserve">, A. Y., </w:t>
      </w:r>
      <w:proofErr w:type="spellStart"/>
      <w:r w:rsidRPr="00A24BED">
        <w:rPr>
          <w:rFonts w:ascii="Times New Roman" w:hAnsi="Times New Roman" w:cs="Times New Roman"/>
          <w:color w:val="222222"/>
          <w:sz w:val="24"/>
          <w:szCs w:val="24"/>
          <w:shd w:val="clear" w:color="auto" w:fill="FFFFFF"/>
        </w:rPr>
        <w:t>Ayabilah</w:t>
      </w:r>
      <w:proofErr w:type="spellEnd"/>
      <w:r w:rsidRPr="00A24BED">
        <w:rPr>
          <w:rFonts w:ascii="Times New Roman" w:hAnsi="Times New Roman" w:cs="Times New Roman"/>
          <w:color w:val="222222"/>
          <w:sz w:val="24"/>
          <w:szCs w:val="24"/>
          <w:shd w:val="clear" w:color="auto" w:fill="FFFFFF"/>
        </w:rPr>
        <w:t xml:space="preserve">, E. A., &amp; </w:t>
      </w:r>
      <w:proofErr w:type="spellStart"/>
      <w:r w:rsidRPr="00A24BED">
        <w:rPr>
          <w:rFonts w:ascii="Times New Roman" w:hAnsi="Times New Roman" w:cs="Times New Roman"/>
          <w:color w:val="222222"/>
          <w:sz w:val="24"/>
          <w:szCs w:val="24"/>
          <w:shd w:val="clear" w:color="auto" w:fill="FFFFFF"/>
        </w:rPr>
        <w:t>Tackie</w:t>
      </w:r>
      <w:proofErr w:type="spellEnd"/>
      <w:r w:rsidRPr="00A24BED">
        <w:rPr>
          <w:rFonts w:ascii="Times New Roman" w:hAnsi="Times New Roman" w:cs="Times New Roman"/>
          <w:color w:val="222222"/>
          <w:sz w:val="24"/>
          <w:szCs w:val="24"/>
          <w:shd w:val="clear" w:color="auto" w:fill="FFFFFF"/>
        </w:rPr>
        <w:t>, J. N. O. (2025). Prevalence and clinicopathological characteristics of breast cancer patients with brain metastases in Ghana: A single-</w:t>
      </w:r>
      <w:proofErr w:type="spellStart"/>
      <w:r w:rsidRPr="00A24BED">
        <w:rPr>
          <w:rFonts w:ascii="Times New Roman" w:hAnsi="Times New Roman" w:cs="Times New Roman"/>
          <w:color w:val="222222"/>
          <w:sz w:val="24"/>
          <w:szCs w:val="24"/>
          <w:shd w:val="clear" w:color="auto" w:fill="FFFFFF"/>
        </w:rPr>
        <w:t>center</w:t>
      </w:r>
      <w:proofErr w:type="spellEnd"/>
      <w:r w:rsidRPr="00A24BED">
        <w:rPr>
          <w:rFonts w:ascii="Times New Roman" w:hAnsi="Times New Roman" w:cs="Times New Roman"/>
          <w:color w:val="222222"/>
          <w:sz w:val="24"/>
          <w:szCs w:val="24"/>
          <w:shd w:val="clear" w:color="auto" w:fill="FFFFFF"/>
        </w:rPr>
        <w:t xml:space="preserve"> cross-sectional study. </w:t>
      </w:r>
      <w:proofErr w:type="spellStart"/>
      <w:r w:rsidRPr="00A24BED">
        <w:rPr>
          <w:rFonts w:ascii="Times New Roman" w:hAnsi="Times New Roman" w:cs="Times New Roman"/>
          <w:i/>
          <w:iCs/>
          <w:color w:val="222222"/>
          <w:sz w:val="24"/>
          <w:szCs w:val="24"/>
          <w:shd w:val="clear" w:color="auto" w:fill="FFFFFF"/>
        </w:rPr>
        <w:t>Plos</w:t>
      </w:r>
      <w:proofErr w:type="spellEnd"/>
      <w:r w:rsidRPr="00A24BED">
        <w:rPr>
          <w:rFonts w:ascii="Times New Roman" w:hAnsi="Times New Roman" w:cs="Times New Roman"/>
          <w:i/>
          <w:iCs/>
          <w:color w:val="222222"/>
          <w:sz w:val="24"/>
          <w:szCs w:val="24"/>
          <w:shd w:val="clear" w:color="auto" w:fill="FFFFFF"/>
        </w:rPr>
        <w:t xml:space="preserve"> one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(8), e0329308.</w:t>
      </w:r>
    </w:p>
    <w:p w14:paraId="0A4CB187"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de Boer, A. Z., </w:t>
      </w:r>
      <w:proofErr w:type="spellStart"/>
      <w:r w:rsidRPr="00A24BED">
        <w:rPr>
          <w:rFonts w:ascii="Times New Roman" w:hAnsi="Times New Roman" w:cs="Times New Roman"/>
          <w:color w:val="222222"/>
          <w:sz w:val="24"/>
          <w:szCs w:val="24"/>
          <w:shd w:val="clear" w:color="auto" w:fill="FFFFFF"/>
        </w:rPr>
        <w:t>Bastiaannet</w:t>
      </w:r>
      <w:proofErr w:type="spellEnd"/>
      <w:r w:rsidRPr="00A24BED">
        <w:rPr>
          <w:rFonts w:ascii="Times New Roman" w:hAnsi="Times New Roman" w:cs="Times New Roman"/>
          <w:color w:val="222222"/>
          <w:sz w:val="24"/>
          <w:szCs w:val="24"/>
          <w:shd w:val="clear" w:color="auto" w:fill="FFFFFF"/>
        </w:rPr>
        <w:t xml:space="preserve">, E., </w:t>
      </w:r>
      <w:proofErr w:type="spellStart"/>
      <w:r w:rsidRPr="00A24BED">
        <w:rPr>
          <w:rFonts w:ascii="Times New Roman" w:hAnsi="Times New Roman" w:cs="Times New Roman"/>
          <w:color w:val="222222"/>
          <w:sz w:val="24"/>
          <w:szCs w:val="24"/>
          <w:shd w:val="clear" w:color="auto" w:fill="FFFFFF"/>
        </w:rPr>
        <w:t>Schetelig</w:t>
      </w:r>
      <w:proofErr w:type="spellEnd"/>
      <w:r w:rsidRPr="00A24BED">
        <w:rPr>
          <w:rFonts w:ascii="Times New Roman" w:hAnsi="Times New Roman" w:cs="Times New Roman"/>
          <w:color w:val="222222"/>
          <w:sz w:val="24"/>
          <w:szCs w:val="24"/>
          <w:shd w:val="clear" w:color="auto" w:fill="FFFFFF"/>
        </w:rPr>
        <w:t xml:space="preserve">, J., de </w:t>
      </w:r>
      <w:proofErr w:type="spellStart"/>
      <w:r w:rsidRPr="00A24BED">
        <w:rPr>
          <w:rFonts w:ascii="Times New Roman" w:hAnsi="Times New Roman" w:cs="Times New Roman"/>
          <w:color w:val="222222"/>
          <w:sz w:val="24"/>
          <w:szCs w:val="24"/>
          <w:shd w:val="clear" w:color="auto" w:fill="FFFFFF"/>
        </w:rPr>
        <w:t>Glas</w:t>
      </w:r>
      <w:proofErr w:type="spellEnd"/>
      <w:r w:rsidRPr="00A24BED">
        <w:rPr>
          <w:rFonts w:ascii="Times New Roman" w:hAnsi="Times New Roman" w:cs="Times New Roman"/>
          <w:color w:val="222222"/>
          <w:sz w:val="24"/>
          <w:szCs w:val="24"/>
          <w:shd w:val="clear" w:color="auto" w:fill="FFFFFF"/>
        </w:rPr>
        <w:t xml:space="preserve">, N. A., </w:t>
      </w:r>
      <w:proofErr w:type="spellStart"/>
      <w:r w:rsidRPr="00A24BED">
        <w:rPr>
          <w:rFonts w:ascii="Times New Roman" w:hAnsi="Times New Roman" w:cs="Times New Roman"/>
          <w:color w:val="222222"/>
          <w:sz w:val="24"/>
          <w:szCs w:val="24"/>
          <w:shd w:val="clear" w:color="auto" w:fill="FFFFFF"/>
        </w:rPr>
        <w:t>Manevksi</w:t>
      </w:r>
      <w:proofErr w:type="spellEnd"/>
      <w:r w:rsidRPr="00A24BED">
        <w:rPr>
          <w:rFonts w:ascii="Times New Roman" w:hAnsi="Times New Roman" w:cs="Times New Roman"/>
          <w:color w:val="222222"/>
          <w:sz w:val="24"/>
          <w:szCs w:val="24"/>
          <w:shd w:val="clear" w:color="auto" w:fill="FFFFFF"/>
        </w:rPr>
        <w:t xml:space="preserve">, D., Putter, H., ... &amp; de </w:t>
      </w:r>
      <w:proofErr w:type="spellStart"/>
      <w:r w:rsidRPr="00A24BED">
        <w:rPr>
          <w:rFonts w:ascii="Times New Roman" w:hAnsi="Times New Roman" w:cs="Times New Roman"/>
          <w:color w:val="222222"/>
          <w:sz w:val="24"/>
          <w:szCs w:val="24"/>
          <w:shd w:val="clear" w:color="auto" w:fill="FFFFFF"/>
        </w:rPr>
        <w:t>Wreede</w:t>
      </w:r>
      <w:proofErr w:type="spellEnd"/>
      <w:r w:rsidRPr="00A24BED">
        <w:rPr>
          <w:rFonts w:ascii="Times New Roman" w:hAnsi="Times New Roman" w:cs="Times New Roman"/>
          <w:color w:val="222222"/>
          <w:sz w:val="24"/>
          <w:szCs w:val="24"/>
          <w:shd w:val="clear" w:color="auto" w:fill="FFFFFF"/>
        </w:rPr>
        <w:t>, L. C. (2022). Breast cancer mortality of older patients with and without recurrence analysed by novel multi-state models. </w:t>
      </w:r>
      <w:r w:rsidRPr="00A24BED">
        <w:rPr>
          <w:rFonts w:ascii="Times New Roman" w:hAnsi="Times New Roman" w:cs="Times New Roman"/>
          <w:i/>
          <w:iCs/>
          <w:color w:val="222222"/>
          <w:sz w:val="24"/>
          <w:szCs w:val="24"/>
          <w:shd w:val="clear" w:color="auto" w:fill="FFFFFF"/>
        </w:rPr>
        <w:t>European Journal of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174</w:t>
      </w:r>
      <w:r w:rsidRPr="00A24BED">
        <w:rPr>
          <w:rFonts w:ascii="Times New Roman" w:hAnsi="Times New Roman" w:cs="Times New Roman"/>
          <w:color w:val="222222"/>
          <w:sz w:val="24"/>
          <w:szCs w:val="24"/>
          <w:shd w:val="clear" w:color="auto" w:fill="FFFFFF"/>
        </w:rPr>
        <w:t>, 212-220.</w:t>
      </w:r>
    </w:p>
    <w:p w14:paraId="3B433F6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De Vis, J. B., Wang, C., Nguyen, K. V., Sun, L., Jia, B., Sherry, A. D., ... &amp; </w:t>
      </w:r>
      <w:proofErr w:type="spellStart"/>
      <w:r w:rsidRPr="00A24BED">
        <w:rPr>
          <w:rFonts w:ascii="Times New Roman" w:hAnsi="Times New Roman" w:cs="Times New Roman"/>
          <w:color w:val="222222"/>
          <w:sz w:val="24"/>
          <w:szCs w:val="24"/>
          <w:shd w:val="clear" w:color="auto" w:fill="FFFFFF"/>
        </w:rPr>
        <w:t>Rafat</w:t>
      </w:r>
      <w:proofErr w:type="spellEnd"/>
      <w:r w:rsidRPr="00A24BED">
        <w:rPr>
          <w:rFonts w:ascii="Times New Roman" w:hAnsi="Times New Roman" w:cs="Times New Roman"/>
          <w:color w:val="222222"/>
          <w:sz w:val="24"/>
          <w:szCs w:val="24"/>
          <w:shd w:val="clear" w:color="auto" w:fill="FFFFFF"/>
        </w:rPr>
        <w:t>, M. (2025). Body composition as a potential biomarker of recurrence risk in patients with triple-negative breast cancer. </w:t>
      </w:r>
      <w:r w:rsidRPr="00A24BED">
        <w:rPr>
          <w:rFonts w:ascii="Times New Roman" w:hAnsi="Times New Roman" w:cs="Times New Roman"/>
          <w:i/>
          <w:iCs/>
          <w:color w:val="222222"/>
          <w:sz w:val="24"/>
          <w:szCs w:val="24"/>
          <w:shd w:val="clear" w:color="auto" w:fill="FFFFFF"/>
        </w:rPr>
        <w:t>Breast Cancer Research and Treatment</w:t>
      </w:r>
      <w:r w:rsidRPr="00A24BED">
        <w:rPr>
          <w:rFonts w:ascii="Times New Roman" w:hAnsi="Times New Roman" w:cs="Times New Roman"/>
          <w:color w:val="222222"/>
          <w:sz w:val="24"/>
          <w:szCs w:val="24"/>
          <w:shd w:val="clear" w:color="auto" w:fill="FFFFFF"/>
        </w:rPr>
        <w:t>, 1-9.</w:t>
      </w:r>
    </w:p>
    <w:p w14:paraId="1DE4B3C4"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Dedey</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Nsaful</w:t>
      </w:r>
      <w:proofErr w:type="spellEnd"/>
      <w:r w:rsidRPr="00A24BED">
        <w:rPr>
          <w:rFonts w:ascii="Times New Roman" w:hAnsi="Times New Roman" w:cs="Times New Roman"/>
          <w:color w:val="222222"/>
          <w:sz w:val="24"/>
          <w:szCs w:val="24"/>
          <w:shd w:val="clear" w:color="auto" w:fill="FFFFFF"/>
        </w:rPr>
        <w:t xml:space="preserve">, J., </w:t>
      </w:r>
      <w:proofErr w:type="spellStart"/>
      <w:r w:rsidRPr="00A24BED">
        <w:rPr>
          <w:rFonts w:ascii="Times New Roman" w:hAnsi="Times New Roman" w:cs="Times New Roman"/>
          <w:color w:val="222222"/>
          <w:sz w:val="24"/>
          <w:szCs w:val="24"/>
          <w:shd w:val="clear" w:color="auto" w:fill="FFFFFF"/>
        </w:rPr>
        <w:t>Essoun</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Anie</w:t>
      </w:r>
      <w:proofErr w:type="spellEnd"/>
      <w:r w:rsidRPr="00A24BED">
        <w:rPr>
          <w:rFonts w:ascii="Times New Roman" w:hAnsi="Times New Roman" w:cs="Times New Roman"/>
          <w:color w:val="222222"/>
          <w:sz w:val="24"/>
          <w:szCs w:val="24"/>
          <w:shd w:val="clear" w:color="auto" w:fill="FFFFFF"/>
        </w:rPr>
        <w:t>, H. A., Nartey, E., &amp; Clegg-Lamptey, J. N. (2024). Metastatic patterns of breast cancer: a retrospective study in a Teaching Hospital in Ghana. </w:t>
      </w:r>
      <w:r w:rsidRPr="00A24BED">
        <w:rPr>
          <w:rFonts w:ascii="Times New Roman" w:hAnsi="Times New Roman" w:cs="Times New Roman"/>
          <w:i/>
          <w:iCs/>
          <w:color w:val="222222"/>
          <w:sz w:val="24"/>
          <w:szCs w:val="24"/>
          <w:shd w:val="clear" w:color="auto" w:fill="FFFFFF"/>
        </w:rPr>
        <w:t>Health Sciences Investigations Journal</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(2), 860-868.</w:t>
      </w:r>
    </w:p>
    <w:p w14:paraId="69D137B9" w14:textId="77777777" w:rsidR="00A24BED" w:rsidRPr="00A24BED" w:rsidRDefault="00A24BED" w:rsidP="00A24BED">
      <w:pPr>
        <w:rPr>
          <w:rFonts w:ascii="Times New Roman" w:hAnsi="Times New Roman" w:cs="Times New Roman"/>
          <w:color w:val="222222"/>
          <w:sz w:val="24"/>
          <w:szCs w:val="24"/>
          <w:shd w:val="clear" w:color="auto" w:fill="FFFFFF"/>
        </w:rPr>
      </w:pPr>
      <w:bookmarkStart w:id="9" w:name="_Hlk219444160"/>
      <w:r w:rsidRPr="00A24BED">
        <w:rPr>
          <w:rFonts w:ascii="Times New Roman" w:hAnsi="Times New Roman" w:cs="Times New Roman"/>
          <w:color w:val="222222"/>
          <w:sz w:val="24"/>
          <w:szCs w:val="24"/>
          <w:shd w:val="clear" w:color="auto" w:fill="FFFFFF"/>
        </w:rPr>
        <w:t xml:space="preserve">Dessie, Z. G., &amp; </w:t>
      </w:r>
      <w:proofErr w:type="spellStart"/>
      <w:r w:rsidRPr="00A24BED">
        <w:rPr>
          <w:rFonts w:ascii="Times New Roman" w:hAnsi="Times New Roman" w:cs="Times New Roman"/>
          <w:color w:val="222222"/>
          <w:sz w:val="24"/>
          <w:szCs w:val="24"/>
          <w:shd w:val="clear" w:color="auto" w:fill="FFFFFF"/>
        </w:rPr>
        <w:t>Zewotir</w:t>
      </w:r>
      <w:bookmarkEnd w:id="9"/>
      <w:proofErr w:type="spellEnd"/>
      <w:r w:rsidRPr="00A24BED">
        <w:rPr>
          <w:rFonts w:ascii="Times New Roman" w:hAnsi="Times New Roman" w:cs="Times New Roman"/>
          <w:color w:val="222222"/>
          <w:sz w:val="24"/>
          <w:szCs w:val="24"/>
          <w:shd w:val="clear" w:color="auto" w:fill="FFFFFF"/>
        </w:rPr>
        <w:t>, T. (2025). Global determinants of breast cancer mortality: a comprehensive meta-analysis of clinical, demographic, and lifestyle risk factors. </w:t>
      </w:r>
      <w:r w:rsidRPr="00A24BED">
        <w:rPr>
          <w:rFonts w:ascii="Times New Roman" w:hAnsi="Times New Roman" w:cs="Times New Roman"/>
          <w:i/>
          <w:iCs/>
          <w:color w:val="222222"/>
          <w:sz w:val="24"/>
          <w:szCs w:val="24"/>
          <w:shd w:val="clear" w:color="auto" w:fill="FFFFFF"/>
        </w:rPr>
        <w:t>BMC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2640.</w:t>
      </w:r>
    </w:p>
    <w:p w14:paraId="1A53A607" w14:textId="77777777" w:rsidR="00A24BED" w:rsidRPr="00A24BED" w:rsidRDefault="00A24BED" w:rsidP="00A24BED">
      <w:pPr>
        <w:rPr>
          <w:rFonts w:ascii="Times New Roman" w:hAnsi="Times New Roman" w:cs="Times New Roman"/>
          <w:color w:val="222222"/>
          <w:sz w:val="24"/>
          <w:szCs w:val="24"/>
          <w:shd w:val="clear" w:color="auto" w:fill="FFFFFF"/>
        </w:rPr>
      </w:pPr>
      <w:bookmarkStart w:id="10" w:name="_Hlk219442029"/>
      <w:r w:rsidRPr="00A24BED">
        <w:rPr>
          <w:rFonts w:ascii="Times New Roman" w:hAnsi="Times New Roman" w:cs="Times New Roman"/>
          <w:color w:val="222222"/>
          <w:sz w:val="24"/>
          <w:szCs w:val="24"/>
          <w:shd w:val="clear" w:color="auto" w:fill="FFFFFF"/>
        </w:rPr>
        <w:lastRenderedPageBreak/>
        <w:t>Dlamini</w:t>
      </w:r>
      <w:bookmarkEnd w:id="10"/>
      <w:r w:rsidRPr="00A24BED">
        <w:rPr>
          <w:rFonts w:ascii="Times New Roman" w:hAnsi="Times New Roman" w:cs="Times New Roman"/>
          <w:color w:val="222222"/>
          <w:sz w:val="24"/>
          <w:szCs w:val="24"/>
          <w:shd w:val="clear" w:color="auto" w:fill="FFFFFF"/>
        </w:rPr>
        <w:t xml:space="preserve">, Z., </w:t>
      </w:r>
      <w:proofErr w:type="spellStart"/>
      <w:r w:rsidRPr="00A24BED">
        <w:rPr>
          <w:rFonts w:ascii="Times New Roman" w:hAnsi="Times New Roman" w:cs="Times New Roman"/>
          <w:color w:val="222222"/>
          <w:sz w:val="24"/>
          <w:szCs w:val="24"/>
          <w:shd w:val="clear" w:color="auto" w:fill="FFFFFF"/>
        </w:rPr>
        <w:t>Molefi</w:t>
      </w:r>
      <w:proofErr w:type="spellEnd"/>
      <w:r w:rsidRPr="00A24BED">
        <w:rPr>
          <w:rFonts w:ascii="Times New Roman" w:hAnsi="Times New Roman" w:cs="Times New Roman"/>
          <w:color w:val="222222"/>
          <w:sz w:val="24"/>
          <w:szCs w:val="24"/>
          <w:shd w:val="clear" w:color="auto" w:fill="FFFFFF"/>
        </w:rPr>
        <w:t xml:space="preserve">, T., </w:t>
      </w:r>
      <w:proofErr w:type="spellStart"/>
      <w:r w:rsidRPr="00A24BED">
        <w:rPr>
          <w:rFonts w:ascii="Times New Roman" w:hAnsi="Times New Roman" w:cs="Times New Roman"/>
          <w:color w:val="222222"/>
          <w:sz w:val="24"/>
          <w:szCs w:val="24"/>
          <w:shd w:val="clear" w:color="auto" w:fill="FFFFFF"/>
        </w:rPr>
        <w:t>Khanyile</w:t>
      </w:r>
      <w:proofErr w:type="spellEnd"/>
      <w:r w:rsidRPr="00A24BED">
        <w:rPr>
          <w:rFonts w:ascii="Times New Roman" w:hAnsi="Times New Roman" w:cs="Times New Roman"/>
          <w:color w:val="222222"/>
          <w:sz w:val="24"/>
          <w:szCs w:val="24"/>
          <w:shd w:val="clear" w:color="auto" w:fill="FFFFFF"/>
        </w:rPr>
        <w:t xml:space="preserve">, R., </w:t>
      </w:r>
      <w:proofErr w:type="spellStart"/>
      <w:r w:rsidRPr="00A24BED">
        <w:rPr>
          <w:rFonts w:ascii="Times New Roman" w:hAnsi="Times New Roman" w:cs="Times New Roman"/>
          <w:color w:val="222222"/>
          <w:sz w:val="24"/>
          <w:szCs w:val="24"/>
          <w:shd w:val="clear" w:color="auto" w:fill="FFFFFF"/>
        </w:rPr>
        <w:t>Mkhabele</w:t>
      </w:r>
      <w:proofErr w:type="spellEnd"/>
      <w:r w:rsidRPr="00A24BED">
        <w:rPr>
          <w:rFonts w:ascii="Times New Roman" w:hAnsi="Times New Roman" w:cs="Times New Roman"/>
          <w:color w:val="222222"/>
          <w:sz w:val="24"/>
          <w:szCs w:val="24"/>
          <w:shd w:val="clear" w:color="auto" w:fill="FFFFFF"/>
        </w:rPr>
        <w:t xml:space="preserve">, M., </w:t>
      </w:r>
      <w:proofErr w:type="spellStart"/>
      <w:r w:rsidRPr="00A24BED">
        <w:rPr>
          <w:rFonts w:ascii="Times New Roman" w:hAnsi="Times New Roman" w:cs="Times New Roman"/>
          <w:color w:val="222222"/>
          <w:sz w:val="24"/>
          <w:szCs w:val="24"/>
          <w:shd w:val="clear" w:color="auto" w:fill="FFFFFF"/>
        </w:rPr>
        <w:t>Damane</w:t>
      </w:r>
      <w:proofErr w:type="spellEnd"/>
      <w:r w:rsidRPr="00A24BED">
        <w:rPr>
          <w:rFonts w:ascii="Times New Roman" w:hAnsi="Times New Roman" w:cs="Times New Roman"/>
          <w:color w:val="222222"/>
          <w:sz w:val="24"/>
          <w:szCs w:val="24"/>
          <w:shd w:val="clear" w:color="auto" w:fill="FFFFFF"/>
        </w:rPr>
        <w:t xml:space="preserve">, B., </w:t>
      </w:r>
      <w:proofErr w:type="spellStart"/>
      <w:r w:rsidRPr="00A24BED">
        <w:rPr>
          <w:rFonts w:ascii="Times New Roman" w:hAnsi="Times New Roman" w:cs="Times New Roman"/>
          <w:color w:val="222222"/>
          <w:sz w:val="24"/>
          <w:szCs w:val="24"/>
          <w:shd w:val="clear" w:color="auto" w:fill="FFFFFF"/>
        </w:rPr>
        <w:t>Kokoua</w:t>
      </w:r>
      <w:proofErr w:type="spellEnd"/>
      <w:r w:rsidRPr="00A24BED">
        <w:rPr>
          <w:rFonts w:ascii="Times New Roman" w:hAnsi="Times New Roman" w:cs="Times New Roman"/>
          <w:color w:val="222222"/>
          <w:sz w:val="24"/>
          <w:szCs w:val="24"/>
          <w:shd w:val="clear" w:color="auto" w:fill="FFFFFF"/>
        </w:rPr>
        <w:t>, A., ... &amp; Hull, R. (2024). From incidence to intervention: a comprehensive look at breast cancer in South Africa. </w:t>
      </w:r>
      <w:r w:rsidRPr="00A24BED">
        <w:rPr>
          <w:rFonts w:ascii="Times New Roman" w:hAnsi="Times New Roman" w:cs="Times New Roman"/>
          <w:i/>
          <w:iCs/>
          <w:color w:val="222222"/>
          <w:sz w:val="24"/>
          <w:szCs w:val="24"/>
          <w:shd w:val="clear" w:color="auto" w:fill="FFFFFF"/>
        </w:rPr>
        <w:t>Oncology and Therapy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 1-11.</w:t>
      </w:r>
    </w:p>
    <w:p w14:paraId="16150AA6"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Elbasheer</w:t>
      </w:r>
      <w:proofErr w:type="spellEnd"/>
      <w:r w:rsidRPr="00A24BED">
        <w:rPr>
          <w:rFonts w:ascii="Times New Roman" w:hAnsi="Times New Roman" w:cs="Times New Roman"/>
          <w:color w:val="222222"/>
          <w:sz w:val="24"/>
          <w:szCs w:val="24"/>
          <w:shd w:val="clear" w:color="auto" w:fill="FFFFFF"/>
        </w:rPr>
        <w:t xml:space="preserve">, M. M., Dodwell, D., &amp; </w:t>
      </w:r>
      <w:proofErr w:type="spellStart"/>
      <w:r w:rsidRPr="00A24BED">
        <w:rPr>
          <w:rFonts w:ascii="Times New Roman" w:hAnsi="Times New Roman" w:cs="Times New Roman"/>
          <w:color w:val="222222"/>
          <w:sz w:val="24"/>
          <w:szCs w:val="24"/>
          <w:shd w:val="clear" w:color="auto" w:fill="FFFFFF"/>
        </w:rPr>
        <w:t>Gathani</w:t>
      </w:r>
      <w:proofErr w:type="spellEnd"/>
      <w:r w:rsidRPr="00A24BED">
        <w:rPr>
          <w:rFonts w:ascii="Times New Roman" w:hAnsi="Times New Roman" w:cs="Times New Roman"/>
          <w:color w:val="222222"/>
          <w:sz w:val="24"/>
          <w:szCs w:val="24"/>
          <w:shd w:val="clear" w:color="auto" w:fill="FFFFFF"/>
        </w:rPr>
        <w:t>, T. (2025). Understanding global variation in breast cancer mortality. </w:t>
      </w:r>
      <w:r w:rsidRPr="00A24BED">
        <w:rPr>
          <w:rFonts w:ascii="Times New Roman" w:hAnsi="Times New Roman" w:cs="Times New Roman"/>
          <w:i/>
          <w:iCs/>
          <w:color w:val="222222"/>
          <w:sz w:val="24"/>
          <w:szCs w:val="24"/>
          <w:shd w:val="clear" w:color="auto" w:fill="FFFFFF"/>
        </w:rPr>
        <w:t>British Journal of Radiology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98</w:t>
      </w:r>
      <w:r w:rsidRPr="00A24BED">
        <w:rPr>
          <w:rFonts w:ascii="Times New Roman" w:hAnsi="Times New Roman" w:cs="Times New Roman"/>
          <w:color w:val="222222"/>
          <w:sz w:val="24"/>
          <w:szCs w:val="24"/>
          <w:shd w:val="clear" w:color="auto" w:fill="FFFFFF"/>
        </w:rPr>
        <w:t>(1173), 1369-1372.</w:t>
      </w:r>
    </w:p>
    <w:p w14:paraId="40464D4F" w14:textId="77777777" w:rsidR="00A24BED" w:rsidRPr="00A24BED" w:rsidRDefault="00A24BED" w:rsidP="00A24BED">
      <w:pPr>
        <w:rPr>
          <w:rFonts w:ascii="Times New Roman" w:hAnsi="Times New Roman" w:cs="Times New Roman"/>
          <w:color w:val="222222"/>
          <w:sz w:val="24"/>
          <w:szCs w:val="24"/>
          <w:shd w:val="clear" w:color="auto" w:fill="FFFFFF"/>
        </w:rPr>
      </w:pPr>
      <w:bookmarkStart w:id="11" w:name="_Hlk219441316"/>
      <w:r w:rsidRPr="00A24BED">
        <w:rPr>
          <w:rFonts w:ascii="Times New Roman" w:hAnsi="Times New Roman" w:cs="Times New Roman"/>
          <w:color w:val="222222"/>
          <w:sz w:val="24"/>
          <w:szCs w:val="24"/>
          <w:shd w:val="clear" w:color="auto" w:fill="FFFFFF"/>
        </w:rPr>
        <w:t>Fu</w:t>
      </w:r>
      <w:bookmarkEnd w:id="11"/>
      <w:r w:rsidRPr="00A24BED">
        <w:rPr>
          <w:rFonts w:ascii="Times New Roman" w:hAnsi="Times New Roman" w:cs="Times New Roman"/>
          <w:color w:val="222222"/>
          <w:sz w:val="24"/>
          <w:szCs w:val="24"/>
          <w:shd w:val="clear" w:color="auto" w:fill="FFFFFF"/>
        </w:rPr>
        <w:t xml:space="preserve">, M., Peng, Z., Wu, M., </w:t>
      </w:r>
      <w:proofErr w:type="spellStart"/>
      <w:r w:rsidRPr="00A24BED">
        <w:rPr>
          <w:rFonts w:ascii="Times New Roman" w:hAnsi="Times New Roman" w:cs="Times New Roman"/>
          <w:color w:val="222222"/>
          <w:sz w:val="24"/>
          <w:szCs w:val="24"/>
          <w:shd w:val="clear" w:color="auto" w:fill="FFFFFF"/>
        </w:rPr>
        <w:t>Lv</w:t>
      </w:r>
      <w:proofErr w:type="spellEnd"/>
      <w:r w:rsidRPr="00A24BED">
        <w:rPr>
          <w:rFonts w:ascii="Times New Roman" w:hAnsi="Times New Roman" w:cs="Times New Roman"/>
          <w:color w:val="222222"/>
          <w:sz w:val="24"/>
          <w:szCs w:val="24"/>
          <w:shd w:val="clear" w:color="auto" w:fill="FFFFFF"/>
        </w:rPr>
        <w:t xml:space="preserve">, D., Li, Y., &amp; </w:t>
      </w:r>
      <w:proofErr w:type="spellStart"/>
      <w:r w:rsidRPr="00A24BED">
        <w:rPr>
          <w:rFonts w:ascii="Times New Roman" w:hAnsi="Times New Roman" w:cs="Times New Roman"/>
          <w:color w:val="222222"/>
          <w:sz w:val="24"/>
          <w:szCs w:val="24"/>
          <w:shd w:val="clear" w:color="auto" w:fill="FFFFFF"/>
        </w:rPr>
        <w:t>Lyu</w:t>
      </w:r>
      <w:proofErr w:type="spellEnd"/>
      <w:r w:rsidRPr="00A24BED">
        <w:rPr>
          <w:rFonts w:ascii="Times New Roman" w:hAnsi="Times New Roman" w:cs="Times New Roman"/>
          <w:color w:val="222222"/>
          <w:sz w:val="24"/>
          <w:szCs w:val="24"/>
          <w:shd w:val="clear" w:color="auto" w:fill="FFFFFF"/>
        </w:rPr>
        <w:t>, S. (2025). Current and future burden of breast cancer in Asia: A GLOBOCAN data analysis for 2022 and 2050.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79</w:t>
      </w:r>
      <w:r w:rsidRPr="00A24BED">
        <w:rPr>
          <w:rFonts w:ascii="Times New Roman" w:hAnsi="Times New Roman" w:cs="Times New Roman"/>
          <w:color w:val="222222"/>
          <w:sz w:val="24"/>
          <w:szCs w:val="24"/>
          <w:shd w:val="clear" w:color="auto" w:fill="FFFFFF"/>
        </w:rPr>
        <w:t>, 103835.</w:t>
      </w:r>
    </w:p>
    <w:p w14:paraId="6410A2B8"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Giaquinto</w:t>
      </w:r>
      <w:proofErr w:type="spellEnd"/>
      <w:r w:rsidRPr="00A24BED">
        <w:rPr>
          <w:rFonts w:ascii="Times New Roman" w:hAnsi="Times New Roman" w:cs="Times New Roman"/>
          <w:color w:val="222222"/>
          <w:sz w:val="24"/>
          <w:szCs w:val="24"/>
          <w:shd w:val="clear" w:color="auto" w:fill="FFFFFF"/>
        </w:rPr>
        <w:t xml:space="preserve">, A. N., Sung, H., Miller, K. D., Kramer, J. L., Newman, L. A., </w:t>
      </w:r>
      <w:proofErr w:type="spellStart"/>
      <w:r w:rsidRPr="00A24BED">
        <w:rPr>
          <w:rFonts w:ascii="Times New Roman" w:hAnsi="Times New Roman" w:cs="Times New Roman"/>
          <w:color w:val="222222"/>
          <w:sz w:val="24"/>
          <w:szCs w:val="24"/>
          <w:shd w:val="clear" w:color="auto" w:fill="FFFFFF"/>
        </w:rPr>
        <w:t>Minihan</w:t>
      </w:r>
      <w:proofErr w:type="spellEnd"/>
      <w:r w:rsidRPr="00A24BED">
        <w:rPr>
          <w:rFonts w:ascii="Times New Roman" w:hAnsi="Times New Roman" w:cs="Times New Roman"/>
          <w:color w:val="222222"/>
          <w:sz w:val="24"/>
          <w:szCs w:val="24"/>
          <w:shd w:val="clear" w:color="auto" w:fill="FFFFFF"/>
        </w:rPr>
        <w:t>, A., ... &amp; Siegel, R. L. (2022). Breast cancer statistics, 2022. </w:t>
      </w:r>
      <w:r w:rsidRPr="00A24BED">
        <w:rPr>
          <w:rFonts w:ascii="Times New Roman" w:hAnsi="Times New Roman" w:cs="Times New Roman"/>
          <w:i/>
          <w:iCs/>
          <w:color w:val="222222"/>
          <w:sz w:val="24"/>
          <w:szCs w:val="24"/>
          <w:shd w:val="clear" w:color="auto" w:fill="FFFFFF"/>
        </w:rPr>
        <w:t>CA: a cancer journal for clinicians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72</w:t>
      </w:r>
      <w:r w:rsidRPr="00A24BED">
        <w:rPr>
          <w:rFonts w:ascii="Times New Roman" w:hAnsi="Times New Roman" w:cs="Times New Roman"/>
          <w:color w:val="222222"/>
          <w:sz w:val="24"/>
          <w:szCs w:val="24"/>
          <w:shd w:val="clear" w:color="auto" w:fill="FFFFFF"/>
        </w:rPr>
        <w:t>(6), 524-541.</w:t>
      </w:r>
    </w:p>
    <w:p w14:paraId="6D3F5092" w14:textId="77777777" w:rsidR="00A24BED" w:rsidRPr="00A24BED" w:rsidRDefault="00A24BED" w:rsidP="00A24BED">
      <w:pPr>
        <w:rPr>
          <w:rFonts w:ascii="Times New Roman" w:hAnsi="Times New Roman" w:cs="Times New Roman"/>
          <w:color w:val="222222"/>
          <w:sz w:val="24"/>
          <w:szCs w:val="24"/>
          <w:shd w:val="clear" w:color="auto" w:fill="FFFFFF"/>
        </w:rPr>
      </w:pPr>
      <w:bookmarkStart w:id="12" w:name="_Hlk219444205"/>
      <w:bookmarkStart w:id="13" w:name="_Hlk219444595"/>
      <w:proofErr w:type="spellStart"/>
      <w:r w:rsidRPr="00A24BED">
        <w:rPr>
          <w:rFonts w:ascii="Times New Roman" w:hAnsi="Times New Roman" w:cs="Times New Roman"/>
          <w:color w:val="222222"/>
          <w:sz w:val="24"/>
          <w:szCs w:val="24"/>
          <w:shd w:val="clear" w:color="auto" w:fill="FFFFFF"/>
        </w:rPr>
        <w:t>Gradishar</w:t>
      </w:r>
      <w:proofErr w:type="spellEnd"/>
      <w:r w:rsidRPr="00A24BED">
        <w:rPr>
          <w:rFonts w:ascii="Times New Roman" w:hAnsi="Times New Roman" w:cs="Times New Roman"/>
          <w:color w:val="222222"/>
          <w:sz w:val="24"/>
          <w:szCs w:val="24"/>
          <w:shd w:val="clear" w:color="auto" w:fill="FFFFFF"/>
        </w:rPr>
        <w:t>, W. J., Moran, M. S., Abraham, J., Aft, R., Agnese, D., Allison, K. H., ... &amp; Kumar, R. (2022). Breast cancer, version 3.2022, NCCN clinical practice guidelines in oncology. </w:t>
      </w:r>
      <w:r w:rsidRPr="00A24BED">
        <w:rPr>
          <w:rFonts w:ascii="Times New Roman" w:hAnsi="Times New Roman" w:cs="Times New Roman"/>
          <w:i/>
          <w:iCs/>
          <w:color w:val="222222"/>
          <w:sz w:val="24"/>
          <w:szCs w:val="24"/>
          <w:shd w:val="clear" w:color="auto" w:fill="FFFFFF"/>
        </w:rPr>
        <w:t>Journal of the National Comprehensive Cancer Network</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(6), 691-722.</w:t>
      </w:r>
    </w:p>
    <w:p w14:paraId="3102E82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Gupta, S., Jones, J. E., &amp; Smith-Graziani, D. (2025). Disparities in hereditary genetic testing in patients with triple negative breast cancer. </w:t>
      </w:r>
      <w:r w:rsidRPr="00A24BED">
        <w:rPr>
          <w:rFonts w:ascii="Times New Roman" w:hAnsi="Times New Roman" w:cs="Times New Roman"/>
          <w:i/>
          <w:iCs/>
          <w:color w:val="222222"/>
          <w:sz w:val="24"/>
          <w:szCs w:val="24"/>
          <w:shd w:val="clear" w:color="auto" w:fill="FFFFFF"/>
        </w:rPr>
        <w:t>Clinical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12-18.</w:t>
      </w:r>
    </w:p>
    <w:p w14:paraId="5791D8F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Hercules, S. M., </w:t>
      </w:r>
      <w:proofErr w:type="spellStart"/>
      <w:r w:rsidRPr="00A24BED">
        <w:rPr>
          <w:rFonts w:ascii="Times New Roman" w:hAnsi="Times New Roman" w:cs="Times New Roman"/>
          <w:color w:val="222222"/>
          <w:sz w:val="24"/>
          <w:szCs w:val="24"/>
          <w:shd w:val="clear" w:color="auto" w:fill="FFFFFF"/>
        </w:rPr>
        <w:t>Alnajar</w:t>
      </w:r>
      <w:proofErr w:type="spellEnd"/>
      <w:r w:rsidRPr="00A24BED">
        <w:rPr>
          <w:rFonts w:ascii="Times New Roman" w:hAnsi="Times New Roman" w:cs="Times New Roman"/>
          <w:color w:val="222222"/>
          <w:sz w:val="24"/>
          <w:szCs w:val="24"/>
          <w:shd w:val="clear" w:color="auto" w:fill="FFFFFF"/>
        </w:rPr>
        <w:t xml:space="preserve">, M., Chen, C., </w:t>
      </w:r>
      <w:proofErr w:type="spellStart"/>
      <w:r w:rsidRPr="00A24BED">
        <w:rPr>
          <w:rFonts w:ascii="Times New Roman" w:hAnsi="Times New Roman" w:cs="Times New Roman"/>
          <w:color w:val="222222"/>
          <w:sz w:val="24"/>
          <w:szCs w:val="24"/>
          <w:shd w:val="clear" w:color="auto" w:fill="FFFFFF"/>
        </w:rPr>
        <w:t>Mladjenovic</w:t>
      </w:r>
      <w:proofErr w:type="spellEnd"/>
      <w:r w:rsidRPr="00A24BED">
        <w:rPr>
          <w:rFonts w:ascii="Times New Roman" w:hAnsi="Times New Roman" w:cs="Times New Roman"/>
          <w:color w:val="222222"/>
          <w:sz w:val="24"/>
          <w:szCs w:val="24"/>
          <w:shd w:val="clear" w:color="auto" w:fill="FFFFFF"/>
        </w:rPr>
        <w:t xml:space="preserve">, S. M., </w:t>
      </w:r>
      <w:proofErr w:type="spellStart"/>
      <w:r w:rsidRPr="00A24BED">
        <w:rPr>
          <w:rFonts w:ascii="Times New Roman" w:hAnsi="Times New Roman" w:cs="Times New Roman"/>
          <w:color w:val="222222"/>
          <w:sz w:val="24"/>
          <w:szCs w:val="24"/>
          <w:shd w:val="clear" w:color="auto" w:fill="FFFFFF"/>
        </w:rPr>
        <w:t>Shipeolu</w:t>
      </w:r>
      <w:proofErr w:type="spellEnd"/>
      <w:r w:rsidRPr="00A24BED">
        <w:rPr>
          <w:rFonts w:ascii="Times New Roman" w:hAnsi="Times New Roman" w:cs="Times New Roman"/>
          <w:color w:val="222222"/>
          <w:sz w:val="24"/>
          <w:szCs w:val="24"/>
          <w:shd w:val="clear" w:color="auto" w:fill="FFFFFF"/>
        </w:rPr>
        <w:t xml:space="preserve">, B. A., </w:t>
      </w:r>
      <w:proofErr w:type="spellStart"/>
      <w:r w:rsidRPr="00A24BED">
        <w:rPr>
          <w:rFonts w:ascii="Times New Roman" w:hAnsi="Times New Roman" w:cs="Times New Roman"/>
          <w:color w:val="222222"/>
          <w:sz w:val="24"/>
          <w:szCs w:val="24"/>
          <w:shd w:val="clear" w:color="auto" w:fill="FFFFFF"/>
        </w:rPr>
        <w:t>Perkovic</w:t>
      </w:r>
      <w:proofErr w:type="spellEnd"/>
      <w:r w:rsidRPr="00A24BED">
        <w:rPr>
          <w:rFonts w:ascii="Times New Roman" w:hAnsi="Times New Roman" w:cs="Times New Roman"/>
          <w:color w:val="222222"/>
          <w:sz w:val="24"/>
          <w:szCs w:val="24"/>
          <w:shd w:val="clear" w:color="auto" w:fill="FFFFFF"/>
        </w:rPr>
        <w:t>, O., ... &amp; Daniel, J. M. (2022). Triple-negative breast cancer prevalence in Africa: a systematic review and meta-analysis. </w:t>
      </w:r>
      <w:r w:rsidRPr="00A24BED">
        <w:rPr>
          <w:rFonts w:ascii="Times New Roman" w:hAnsi="Times New Roman" w:cs="Times New Roman"/>
          <w:i/>
          <w:iCs/>
          <w:color w:val="222222"/>
          <w:sz w:val="24"/>
          <w:szCs w:val="24"/>
          <w:shd w:val="clear" w:color="auto" w:fill="FFFFFF"/>
        </w:rPr>
        <w:t>BMJ open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(5), e055735.</w:t>
      </w:r>
    </w:p>
    <w:p w14:paraId="113E6F87"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Kang, M., Song, J., Kang, E. S., Jang, S., Kwak, T., Kim, Y., ... &amp; </w:t>
      </w:r>
      <w:proofErr w:type="spellStart"/>
      <w:r w:rsidRPr="00A24BED">
        <w:rPr>
          <w:rFonts w:ascii="Times New Roman" w:hAnsi="Times New Roman" w:cs="Times New Roman"/>
          <w:color w:val="222222"/>
          <w:sz w:val="24"/>
          <w:szCs w:val="24"/>
          <w:shd w:val="clear" w:color="auto" w:fill="FFFFFF"/>
        </w:rPr>
        <w:t>Jeong</w:t>
      </w:r>
      <w:proofErr w:type="spellEnd"/>
      <w:r w:rsidRPr="00A24BED">
        <w:rPr>
          <w:rFonts w:ascii="Times New Roman" w:hAnsi="Times New Roman" w:cs="Times New Roman"/>
          <w:color w:val="222222"/>
          <w:sz w:val="24"/>
          <w:szCs w:val="24"/>
          <w:shd w:val="clear" w:color="auto" w:fill="FFFFFF"/>
        </w:rPr>
        <w:t xml:space="preserve">, S. (2025). Pathophysiology, development, and mortality of major non-communicable diseases in metabolic dysfunction-associated </w:t>
      </w:r>
      <w:proofErr w:type="spellStart"/>
      <w:r w:rsidRPr="00A24BED">
        <w:rPr>
          <w:rFonts w:ascii="Times New Roman" w:hAnsi="Times New Roman" w:cs="Times New Roman"/>
          <w:color w:val="222222"/>
          <w:sz w:val="24"/>
          <w:szCs w:val="24"/>
          <w:shd w:val="clear" w:color="auto" w:fill="FFFFFF"/>
        </w:rPr>
        <w:t>steatotic</w:t>
      </w:r>
      <w:proofErr w:type="spellEnd"/>
      <w:r w:rsidRPr="00A24BED">
        <w:rPr>
          <w:rFonts w:ascii="Times New Roman" w:hAnsi="Times New Roman" w:cs="Times New Roman"/>
          <w:color w:val="222222"/>
          <w:sz w:val="24"/>
          <w:szCs w:val="24"/>
          <w:shd w:val="clear" w:color="auto" w:fill="FFFFFF"/>
        </w:rPr>
        <w:t xml:space="preserve"> liver disease: A comprehensive review. </w:t>
      </w:r>
      <w:r w:rsidRPr="00A24BED">
        <w:rPr>
          <w:rFonts w:ascii="Times New Roman" w:hAnsi="Times New Roman" w:cs="Times New Roman"/>
          <w:i/>
          <w:iCs/>
          <w:color w:val="222222"/>
          <w:sz w:val="24"/>
          <w:szCs w:val="24"/>
          <w:shd w:val="clear" w:color="auto" w:fill="FFFFFF"/>
        </w:rPr>
        <w:t>International Journal of Biological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21</w:t>
      </w:r>
      <w:r w:rsidRPr="00A24BED">
        <w:rPr>
          <w:rFonts w:ascii="Times New Roman" w:hAnsi="Times New Roman" w:cs="Times New Roman"/>
          <w:color w:val="222222"/>
          <w:sz w:val="24"/>
          <w:szCs w:val="24"/>
          <w:shd w:val="clear" w:color="auto" w:fill="FFFFFF"/>
        </w:rPr>
        <w:t>(13), 5691.</w:t>
      </w:r>
    </w:p>
    <w:p w14:paraId="23494D0F"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Khan, S. A., Zhao, F., Goldstein, L. J., </w:t>
      </w:r>
      <w:proofErr w:type="spellStart"/>
      <w:r w:rsidRPr="00A24BED">
        <w:rPr>
          <w:rFonts w:ascii="Times New Roman" w:hAnsi="Times New Roman" w:cs="Times New Roman"/>
          <w:color w:val="222222"/>
          <w:sz w:val="24"/>
          <w:szCs w:val="24"/>
          <w:shd w:val="clear" w:color="auto" w:fill="FFFFFF"/>
        </w:rPr>
        <w:t>Cella</w:t>
      </w:r>
      <w:proofErr w:type="spellEnd"/>
      <w:r w:rsidRPr="00A24BED">
        <w:rPr>
          <w:rFonts w:ascii="Times New Roman" w:hAnsi="Times New Roman" w:cs="Times New Roman"/>
          <w:color w:val="222222"/>
          <w:sz w:val="24"/>
          <w:szCs w:val="24"/>
          <w:shd w:val="clear" w:color="auto" w:fill="FFFFFF"/>
        </w:rPr>
        <w:t xml:space="preserve">, D., </w:t>
      </w:r>
      <w:proofErr w:type="spellStart"/>
      <w:r w:rsidRPr="00A24BED">
        <w:rPr>
          <w:rFonts w:ascii="Times New Roman" w:hAnsi="Times New Roman" w:cs="Times New Roman"/>
          <w:color w:val="222222"/>
          <w:sz w:val="24"/>
          <w:szCs w:val="24"/>
          <w:shd w:val="clear" w:color="auto" w:fill="FFFFFF"/>
        </w:rPr>
        <w:t>Basik</w:t>
      </w:r>
      <w:proofErr w:type="spellEnd"/>
      <w:r w:rsidRPr="00A24BED">
        <w:rPr>
          <w:rFonts w:ascii="Times New Roman" w:hAnsi="Times New Roman" w:cs="Times New Roman"/>
          <w:color w:val="222222"/>
          <w:sz w:val="24"/>
          <w:szCs w:val="24"/>
          <w:shd w:val="clear" w:color="auto" w:fill="FFFFFF"/>
        </w:rPr>
        <w:t xml:space="preserve">, M., </w:t>
      </w:r>
      <w:proofErr w:type="spellStart"/>
      <w:r w:rsidRPr="00A24BED">
        <w:rPr>
          <w:rFonts w:ascii="Times New Roman" w:hAnsi="Times New Roman" w:cs="Times New Roman"/>
          <w:color w:val="222222"/>
          <w:sz w:val="24"/>
          <w:szCs w:val="24"/>
          <w:shd w:val="clear" w:color="auto" w:fill="FFFFFF"/>
        </w:rPr>
        <w:t>Golshan</w:t>
      </w:r>
      <w:proofErr w:type="spellEnd"/>
      <w:r w:rsidRPr="00A24BED">
        <w:rPr>
          <w:rFonts w:ascii="Times New Roman" w:hAnsi="Times New Roman" w:cs="Times New Roman"/>
          <w:color w:val="222222"/>
          <w:sz w:val="24"/>
          <w:szCs w:val="24"/>
          <w:shd w:val="clear" w:color="auto" w:fill="FFFFFF"/>
        </w:rPr>
        <w:t>, M., ... &amp; Sledge, G. W. (2022). Early local therapy for the primary site in de novo stage IV breast cancer: results of a randomized clinical trial (E2108). </w:t>
      </w:r>
      <w:r w:rsidRPr="00A24BED">
        <w:rPr>
          <w:rFonts w:ascii="Times New Roman" w:hAnsi="Times New Roman" w:cs="Times New Roman"/>
          <w:i/>
          <w:iCs/>
          <w:color w:val="222222"/>
          <w:sz w:val="24"/>
          <w:szCs w:val="24"/>
          <w:shd w:val="clear" w:color="auto" w:fill="FFFFFF"/>
        </w:rPr>
        <w:t>Journal of Clinical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40</w:t>
      </w:r>
      <w:r w:rsidRPr="00A24BED">
        <w:rPr>
          <w:rFonts w:ascii="Times New Roman" w:hAnsi="Times New Roman" w:cs="Times New Roman"/>
          <w:color w:val="222222"/>
          <w:sz w:val="24"/>
          <w:szCs w:val="24"/>
          <w:shd w:val="clear" w:color="auto" w:fill="FFFFFF"/>
        </w:rPr>
        <w:t>(9), 978-987.</w:t>
      </w:r>
    </w:p>
    <w:p w14:paraId="4E1E0912" w14:textId="77777777" w:rsidR="00A24BED" w:rsidRPr="00A24BED" w:rsidRDefault="00A24BED" w:rsidP="00A24BED">
      <w:pPr>
        <w:rPr>
          <w:rFonts w:ascii="Times New Roman" w:hAnsi="Times New Roman" w:cs="Times New Roman"/>
          <w:color w:val="222222"/>
          <w:sz w:val="24"/>
          <w:szCs w:val="24"/>
          <w:shd w:val="clear" w:color="auto" w:fill="FFFFFF"/>
        </w:rPr>
      </w:pPr>
      <w:bookmarkStart w:id="14" w:name="_Hlk219441706"/>
      <w:r w:rsidRPr="00A24BED">
        <w:rPr>
          <w:rFonts w:ascii="Times New Roman" w:hAnsi="Times New Roman" w:cs="Times New Roman"/>
          <w:color w:val="222222"/>
          <w:sz w:val="24"/>
          <w:szCs w:val="24"/>
          <w:shd w:val="clear" w:color="auto" w:fill="FFFFFF"/>
        </w:rPr>
        <w:t>Kim</w:t>
      </w:r>
      <w:bookmarkEnd w:id="14"/>
      <w:r w:rsidRPr="00A24BED">
        <w:rPr>
          <w:rFonts w:ascii="Times New Roman" w:hAnsi="Times New Roman" w:cs="Times New Roman"/>
          <w:color w:val="222222"/>
          <w:sz w:val="24"/>
          <w:szCs w:val="24"/>
          <w:shd w:val="clear" w:color="auto" w:fill="FFFFFF"/>
        </w:rPr>
        <w:t xml:space="preserve">, J., Harper, A., McCormack, V., Sung, H., </w:t>
      </w:r>
      <w:proofErr w:type="spellStart"/>
      <w:r w:rsidRPr="00A24BED">
        <w:rPr>
          <w:rFonts w:ascii="Times New Roman" w:hAnsi="Times New Roman" w:cs="Times New Roman"/>
          <w:color w:val="222222"/>
          <w:sz w:val="24"/>
          <w:szCs w:val="24"/>
          <w:shd w:val="clear" w:color="auto" w:fill="FFFFFF"/>
        </w:rPr>
        <w:t>Houssami</w:t>
      </w:r>
      <w:proofErr w:type="spellEnd"/>
      <w:r w:rsidRPr="00A24BED">
        <w:rPr>
          <w:rFonts w:ascii="Times New Roman" w:hAnsi="Times New Roman" w:cs="Times New Roman"/>
          <w:color w:val="222222"/>
          <w:sz w:val="24"/>
          <w:szCs w:val="24"/>
          <w:shd w:val="clear" w:color="auto" w:fill="FFFFFF"/>
        </w:rPr>
        <w:t>, N., Morgan, E., ... &amp; Fidler-</w:t>
      </w:r>
      <w:proofErr w:type="spellStart"/>
      <w:r w:rsidRPr="00A24BED">
        <w:rPr>
          <w:rFonts w:ascii="Times New Roman" w:hAnsi="Times New Roman" w:cs="Times New Roman"/>
          <w:color w:val="222222"/>
          <w:sz w:val="24"/>
          <w:szCs w:val="24"/>
          <w:shd w:val="clear" w:color="auto" w:fill="FFFFFF"/>
        </w:rPr>
        <w:t>Benaoudia</w:t>
      </w:r>
      <w:proofErr w:type="spellEnd"/>
      <w:r w:rsidRPr="00A24BED">
        <w:rPr>
          <w:rFonts w:ascii="Times New Roman" w:hAnsi="Times New Roman" w:cs="Times New Roman"/>
          <w:color w:val="222222"/>
          <w:sz w:val="24"/>
          <w:szCs w:val="24"/>
          <w:shd w:val="clear" w:color="auto" w:fill="FFFFFF"/>
        </w:rPr>
        <w:t>, M. M. (2025). Global patterns and trends in breast cancer incidence and mortality across 185 countries. </w:t>
      </w:r>
      <w:r w:rsidRPr="00A24BED">
        <w:rPr>
          <w:rFonts w:ascii="Times New Roman" w:hAnsi="Times New Roman" w:cs="Times New Roman"/>
          <w:i/>
          <w:iCs/>
          <w:color w:val="222222"/>
          <w:sz w:val="24"/>
          <w:szCs w:val="24"/>
          <w:shd w:val="clear" w:color="auto" w:fill="FFFFFF"/>
        </w:rPr>
        <w:t>Nature Medicine</w:t>
      </w:r>
      <w:r w:rsidRPr="00A24BED">
        <w:rPr>
          <w:rFonts w:ascii="Times New Roman" w:hAnsi="Times New Roman" w:cs="Times New Roman"/>
          <w:color w:val="222222"/>
          <w:sz w:val="24"/>
          <w:szCs w:val="24"/>
          <w:shd w:val="clear" w:color="auto" w:fill="FFFFFF"/>
        </w:rPr>
        <w:t>, 1-9.</w:t>
      </w:r>
    </w:p>
    <w:p w14:paraId="714EE27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Li, Y., Zheng, J., Deng, Y., Deng, X., Lou, W., Wei, B., ... &amp; Dai, Z. (2022). Global burden of female breast cancer: age-period-cohort analysis of incidence trends from 1990 to 2019 and forecasts for 2035. </w:t>
      </w:r>
      <w:r w:rsidRPr="00A24BED">
        <w:rPr>
          <w:rFonts w:ascii="Times New Roman" w:hAnsi="Times New Roman" w:cs="Times New Roman"/>
          <w:i/>
          <w:iCs/>
          <w:color w:val="222222"/>
          <w:sz w:val="24"/>
          <w:szCs w:val="24"/>
          <w:shd w:val="clear" w:color="auto" w:fill="FFFFFF"/>
        </w:rPr>
        <w:t>Frontiers in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 891824.</w:t>
      </w:r>
    </w:p>
    <w:p w14:paraId="7A52AA6C" w14:textId="77777777" w:rsidR="00A24BED" w:rsidRPr="00A24BED" w:rsidRDefault="00A24BED" w:rsidP="00A24BED">
      <w:pPr>
        <w:rPr>
          <w:rFonts w:ascii="Times New Roman" w:eastAsia="Times New Roman" w:hAnsi="Times New Roman" w:cs="Times New Roman"/>
          <w:sz w:val="24"/>
          <w:szCs w:val="24"/>
        </w:rPr>
      </w:pPr>
      <w:r w:rsidRPr="00A24BED">
        <w:rPr>
          <w:rFonts w:ascii="Times New Roman" w:hAnsi="Times New Roman" w:cs="Times New Roman"/>
          <w:color w:val="222222"/>
          <w:sz w:val="24"/>
          <w:szCs w:val="24"/>
          <w:shd w:val="clear" w:color="auto" w:fill="FFFFFF"/>
        </w:rPr>
        <w:t xml:space="preserve">Mancini, S., </w:t>
      </w:r>
      <w:proofErr w:type="spellStart"/>
      <w:r w:rsidRPr="00A24BED">
        <w:rPr>
          <w:rFonts w:ascii="Times New Roman" w:hAnsi="Times New Roman" w:cs="Times New Roman"/>
          <w:color w:val="222222"/>
          <w:sz w:val="24"/>
          <w:szCs w:val="24"/>
          <w:shd w:val="clear" w:color="auto" w:fill="FFFFFF"/>
        </w:rPr>
        <w:t>Bucchi</w:t>
      </w:r>
      <w:proofErr w:type="spellEnd"/>
      <w:r w:rsidRPr="00A24BED">
        <w:rPr>
          <w:rFonts w:ascii="Times New Roman" w:hAnsi="Times New Roman" w:cs="Times New Roman"/>
          <w:color w:val="222222"/>
          <w:sz w:val="24"/>
          <w:szCs w:val="24"/>
          <w:shd w:val="clear" w:color="auto" w:fill="FFFFFF"/>
        </w:rPr>
        <w:t xml:space="preserve">, L., </w:t>
      </w:r>
      <w:proofErr w:type="spellStart"/>
      <w:r w:rsidRPr="00A24BED">
        <w:rPr>
          <w:rFonts w:ascii="Times New Roman" w:hAnsi="Times New Roman" w:cs="Times New Roman"/>
          <w:color w:val="222222"/>
          <w:sz w:val="24"/>
          <w:szCs w:val="24"/>
          <w:shd w:val="clear" w:color="auto" w:fill="FFFFFF"/>
        </w:rPr>
        <w:t>Biggeri</w:t>
      </w:r>
      <w:proofErr w:type="spellEnd"/>
      <w:r w:rsidRPr="00A24BED">
        <w:rPr>
          <w:rFonts w:ascii="Times New Roman" w:hAnsi="Times New Roman" w:cs="Times New Roman"/>
          <w:color w:val="222222"/>
          <w:sz w:val="24"/>
          <w:szCs w:val="24"/>
          <w:shd w:val="clear" w:color="auto" w:fill="FFFFFF"/>
        </w:rPr>
        <w:t xml:space="preserve">, A., Giuliani, O., </w:t>
      </w:r>
      <w:proofErr w:type="spellStart"/>
      <w:r w:rsidRPr="00A24BED">
        <w:rPr>
          <w:rFonts w:ascii="Times New Roman" w:hAnsi="Times New Roman" w:cs="Times New Roman"/>
          <w:color w:val="222222"/>
          <w:sz w:val="24"/>
          <w:szCs w:val="24"/>
          <w:shd w:val="clear" w:color="auto" w:fill="FFFFFF"/>
        </w:rPr>
        <w:t>Baldacchini</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Ravaioli</w:t>
      </w:r>
      <w:proofErr w:type="spellEnd"/>
      <w:r w:rsidRPr="00A24BED">
        <w:rPr>
          <w:rFonts w:ascii="Times New Roman" w:hAnsi="Times New Roman" w:cs="Times New Roman"/>
          <w:color w:val="222222"/>
          <w:sz w:val="24"/>
          <w:szCs w:val="24"/>
          <w:shd w:val="clear" w:color="auto" w:fill="FFFFFF"/>
        </w:rPr>
        <w:t xml:space="preserve">, A., ... &amp; </w:t>
      </w:r>
      <w:proofErr w:type="spellStart"/>
      <w:r w:rsidRPr="00A24BED">
        <w:rPr>
          <w:rFonts w:ascii="Times New Roman" w:hAnsi="Times New Roman" w:cs="Times New Roman"/>
          <w:color w:val="222222"/>
          <w:sz w:val="24"/>
          <w:szCs w:val="24"/>
          <w:shd w:val="clear" w:color="auto" w:fill="FFFFFF"/>
        </w:rPr>
        <w:t>Vattiato</w:t>
      </w:r>
      <w:proofErr w:type="spellEnd"/>
      <w:r w:rsidRPr="00A24BED">
        <w:rPr>
          <w:rFonts w:ascii="Times New Roman" w:hAnsi="Times New Roman" w:cs="Times New Roman"/>
          <w:color w:val="222222"/>
          <w:sz w:val="24"/>
          <w:szCs w:val="24"/>
          <w:shd w:val="clear" w:color="auto" w:fill="FFFFFF"/>
        </w:rPr>
        <w:t>, R. (2025). Incidence and temporal patterns of true recurrences and second primaries in women with breast cancer: A 10-year competing risk-adjusted analysis.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80</w:t>
      </w:r>
      <w:r w:rsidRPr="00A24BED">
        <w:rPr>
          <w:rFonts w:ascii="Times New Roman" w:hAnsi="Times New Roman" w:cs="Times New Roman"/>
          <w:color w:val="222222"/>
          <w:sz w:val="24"/>
          <w:szCs w:val="24"/>
          <w:shd w:val="clear" w:color="auto" w:fill="FFFFFF"/>
        </w:rPr>
        <w:t>, 103883.</w:t>
      </w:r>
    </w:p>
    <w:p w14:paraId="5060DE41"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Manirakiza</w:t>
      </w:r>
      <w:proofErr w:type="spellEnd"/>
      <w:r w:rsidRPr="00A24BED">
        <w:rPr>
          <w:rFonts w:ascii="Times New Roman" w:hAnsi="Times New Roman" w:cs="Times New Roman"/>
          <w:color w:val="222222"/>
          <w:sz w:val="24"/>
          <w:szCs w:val="24"/>
          <w:shd w:val="clear" w:color="auto" w:fill="FFFFFF"/>
        </w:rPr>
        <w:t xml:space="preserve">, A. V., </w:t>
      </w:r>
      <w:proofErr w:type="spellStart"/>
      <w:r w:rsidRPr="00A24BED">
        <w:rPr>
          <w:rFonts w:ascii="Times New Roman" w:hAnsi="Times New Roman" w:cs="Times New Roman"/>
          <w:color w:val="222222"/>
          <w:sz w:val="24"/>
          <w:szCs w:val="24"/>
          <w:shd w:val="clear" w:color="auto" w:fill="FFFFFF"/>
        </w:rPr>
        <w:t>Mutesa</w:t>
      </w:r>
      <w:proofErr w:type="spellEnd"/>
      <w:r w:rsidRPr="00A24BED">
        <w:rPr>
          <w:rFonts w:ascii="Times New Roman" w:hAnsi="Times New Roman" w:cs="Times New Roman"/>
          <w:color w:val="222222"/>
          <w:sz w:val="24"/>
          <w:szCs w:val="24"/>
          <w:shd w:val="clear" w:color="auto" w:fill="FFFFFF"/>
        </w:rPr>
        <w:t xml:space="preserve">, L., Mathew, C. G., &amp; </w:t>
      </w:r>
      <w:proofErr w:type="spellStart"/>
      <w:r w:rsidRPr="00A24BED">
        <w:rPr>
          <w:rFonts w:ascii="Times New Roman" w:hAnsi="Times New Roman" w:cs="Times New Roman"/>
          <w:color w:val="222222"/>
          <w:sz w:val="24"/>
          <w:szCs w:val="24"/>
          <w:shd w:val="clear" w:color="auto" w:fill="FFFFFF"/>
        </w:rPr>
        <w:t>Olopade</w:t>
      </w:r>
      <w:proofErr w:type="spellEnd"/>
      <w:r w:rsidRPr="00A24BED">
        <w:rPr>
          <w:rFonts w:ascii="Times New Roman" w:hAnsi="Times New Roman" w:cs="Times New Roman"/>
          <w:color w:val="222222"/>
          <w:sz w:val="24"/>
          <w:szCs w:val="24"/>
          <w:shd w:val="clear" w:color="auto" w:fill="FFFFFF"/>
        </w:rPr>
        <w:t>, O. I. (2025). Breast Cancer: Genetic Risk Assessment, Diagnostics, and Therapeutics in African Populations. </w:t>
      </w:r>
      <w:r w:rsidRPr="00A24BED">
        <w:rPr>
          <w:rFonts w:ascii="Times New Roman" w:hAnsi="Times New Roman" w:cs="Times New Roman"/>
          <w:i/>
          <w:iCs/>
          <w:color w:val="222222"/>
          <w:sz w:val="24"/>
          <w:szCs w:val="24"/>
          <w:shd w:val="clear" w:color="auto" w:fill="FFFFFF"/>
        </w:rPr>
        <w:t>Annual Review of Genomics and Human Genetics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w:t>
      </w:r>
    </w:p>
    <w:p w14:paraId="2F3B488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lastRenderedPageBreak/>
        <w:t xml:space="preserve">Martini, R., </w:t>
      </w:r>
      <w:proofErr w:type="spellStart"/>
      <w:r w:rsidRPr="00A24BED">
        <w:rPr>
          <w:rFonts w:ascii="Times New Roman" w:hAnsi="Times New Roman" w:cs="Times New Roman"/>
          <w:color w:val="222222"/>
          <w:sz w:val="24"/>
          <w:szCs w:val="24"/>
          <w:shd w:val="clear" w:color="auto" w:fill="FFFFFF"/>
        </w:rPr>
        <w:t>Delpe</w:t>
      </w:r>
      <w:proofErr w:type="spellEnd"/>
      <w:r w:rsidRPr="00A24BED">
        <w:rPr>
          <w:rFonts w:ascii="Times New Roman" w:hAnsi="Times New Roman" w:cs="Times New Roman"/>
          <w:color w:val="222222"/>
          <w:sz w:val="24"/>
          <w:szCs w:val="24"/>
          <w:shd w:val="clear" w:color="auto" w:fill="FFFFFF"/>
        </w:rPr>
        <w:t xml:space="preserve">, P., Chu, T. R., Arora, K., Lord, B., Verma, A., ... &amp; Davis, M. B. (2022). African ancestry–associated gene expression profiles in triple-negative breast cancer underlie altered </w:t>
      </w:r>
      <w:proofErr w:type="spellStart"/>
      <w:r w:rsidRPr="00A24BED">
        <w:rPr>
          <w:rFonts w:ascii="Times New Roman" w:hAnsi="Times New Roman" w:cs="Times New Roman"/>
          <w:color w:val="222222"/>
          <w:sz w:val="24"/>
          <w:szCs w:val="24"/>
          <w:shd w:val="clear" w:color="auto" w:fill="FFFFFF"/>
        </w:rPr>
        <w:t>tumor</w:t>
      </w:r>
      <w:proofErr w:type="spellEnd"/>
      <w:r w:rsidRPr="00A24BED">
        <w:rPr>
          <w:rFonts w:ascii="Times New Roman" w:hAnsi="Times New Roman" w:cs="Times New Roman"/>
          <w:color w:val="222222"/>
          <w:sz w:val="24"/>
          <w:szCs w:val="24"/>
          <w:shd w:val="clear" w:color="auto" w:fill="FFFFFF"/>
        </w:rPr>
        <w:t xml:space="preserve"> biology and clinical outcome in women of African descent. </w:t>
      </w:r>
      <w:r w:rsidRPr="00A24BED">
        <w:rPr>
          <w:rFonts w:ascii="Times New Roman" w:hAnsi="Times New Roman" w:cs="Times New Roman"/>
          <w:i/>
          <w:iCs/>
          <w:color w:val="222222"/>
          <w:sz w:val="24"/>
          <w:szCs w:val="24"/>
          <w:shd w:val="clear" w:color="auto" w:fill="FFFFFF"/>
        </w:rPr>
        <w:t>Cancer discovery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(11), 2530-2551.</w:t>
      </w:r>
    </w:p>
    <w:p w14:paraId="105AC9A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Miyashita, M., Bell, J. S., </w:t>
      </w:r>
      <w:proofErr w:type="spellStart"/>
      <w:r w:rsidRPr="00A24BED">
        <w:rPr>
          <w:rFonts w:ascii="Times New Roman" w:hAnsi="Times New Roman" w:cs="Times New Roman"/>
          <w:color w:val="222222"/>
          <w:sz w:val="24"/>
          <w:szCs w:val="24"/>
          <w:shd w:val="clear" w:color="auto" w:fill="FFFFFF"/>
        </w:rPr>
        <w:t>Wenric</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Karaesmen</w:t>
      </w:r>
      <w:proofErr w:type="spellEnd"/>
      <w:r w:rsidRPr="00A24BED">
        <w:rPr>
          <w:rFonts w:ascii="Times New Roman" w:hAnsi="Times New Roman" w:cs="Times New Roman"/>
          <w:color w:val="222222"/>
          <w:sz w:val="24"/>
          <w:szCs w:val="24"/>
          <w:shd w:val="clear" w:color="auto" w:fill="FFFFFF"/>
        </w:rPr>
        <w:t xml:space="preserve">, E., </w:t>
      </w:r>
      <w:proofErr w:type="spellStart"/>
      <w:r w:rsidRPr="00A24BED">
        <w:rPr>
          <w:rFonts w:ascii="Times New Roman" w:hAnsi="Times New Roman" w:cs="Times New Roman"/>
          <w:color w:val="222222"/>
          <w:sz w:val="24"/>
          <w:szCs w:val="24"/>
          <w:shd w:val="clear" w:color="auto" w:fill="FFFFFF"/>
        </w:rPr>
        <w:t>Rhead</w:t>
      </w:r>
      <w:proofErr w:type="spellEnd"/>
      <w:r w:rsidRPr="00A24BED">
        <w:rPr>
          <w:rFonts w:ascii="Times New Roman" w:hAnsi="Times New Roman" w:cs="Times New Roman"/>
          <w:color w:val="222222"/>
          <w:sz w:val="24"/>
          <w:szCs w:val="24"/>
          <w:shd w:val="clear" w:color="auto" w:fill="FFFFFF"/>
        </w:rPr>
        <w:t xml:space="preserve">, B., </w:t>
      </w:r>
      <w:proofErr w:type="spellStart"/>
      <w:r w:rsidRPr="00A24BED">
        <w:rPr>
          <w:rFonts w:ascii="Times New Roman" w:hAnsi="Times New Roman" w:cs="Times New Roman"/>
          <w:color w:val="222222"/>
          <w:sz w:val="24"/>
          <w:szCs w:val="24"/>
          <w:shd w:val="clear" w:color="auto" w:fill="FFFFFF"/>
        </w:rPr>
        <w:t>Kase</w:t>
      </w:r>
      <w:proofErr w:type="spellEnd"/>
      <w:r w:rsidRPr="00A24BED">
        <w:rPr>
          <w:rFonts w:ascii="Times New Roman" w:hAnsi="Times New Roman" w:cs="Times New Roman"/>
          <w:color w:val="222222"/>
          <w:sz w:val="24"/>
          <w:szCs w:val="24"/>
          <w:shd w:val="clear" w:color="auto" w:fill="FFFFFF"/>
        </w:rPr>
        <w:t xml:space="preserve">, M., ... &amp; </w:t>
      </w:r>
      <w:proofErr w:type="spellStart"/>
      <w:r w:rsidRPr="00A24BED">
        <w:rPr>
          <w:rFonts w:ascii="Times New Roman" w:hAnsi="Times New Roman" w:cs="Times New Roman"/>
          <w:color w:val="222222"/>
          <w:sz w:val="24"/>
          <w:szCs w:val="24"/>
          <w:shd w:val="clear" w:color="auto" w:fill="FFFFFF"/>
        </w:rPr>
        <w:t>Olopade</w:t>
      </w:r>
      <w:proofErr w:type="spellEnd"/>
      <w:r w:rsidRPr="00A24BED">
        <w:rPr>
          <w:rFonts w:ascii="Times New Roman" w:hAnsi="Times New Roman" w:cs="Times New Roman"/>
          <w:color w:val="222222"/>
          <w:sz w:val="24"/>
          <w:szCs w:val="24"/>
          <w:shd w:val="clear" w:color="auto" w:fill="FFFFFF"/>
        </w:rPr>
        <w:t xml:space="preserve">, O. I. (2023). Molecular profiling of a real-world breast cancer cohort with genetically inferred ancestries reveals actionable </w:t>
      </w:r>
      <w:proofErr w:type="spellStart"/>
      <w:r w:rsidRPr="00A24BED">
        <w:rPr>
          <w:rFonts w:ascii="Times New Roman" w:hAnsi="Times New Roman" w:cs="Times New Roman"/>
          <w:color w:val="222222"/>
          <w:sz w:val="24"/>
          <w:szCs w:val="24"/>
          <w:shd w:val="clear" w:color="auto" w:fill="FFFFFF"/>
        </w:rPr>
        <w:t>tumor</w:t>
      </w:r>
      <w:proofErr w:type="spellEnd"/>
      <w:r w:rsidRPr="00A24BED">
        <w:rPr>
          <w:rFonts w:ascii="Times New Roman" w:hAnsi="Times New Roman" w:cs="Times New Roman"/>
          <w:color w:val="222222"/>
          <w:sz w:val="24"/>
          <w:szCs w:val="24"/>
          <w:shd w:val="clear" w:color="auto" w:fill="FFFFFF"/>
        </w:rPr>
        <w:t xml:space="preserve"> biology differences between European ancestry and African ancestry patient populations.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58.</w:t>
      </w:r>
    </w:p>
    <w:p w14:paraId="05F7A8C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Mohammed, A., </w:t>
      </w:r>
      <w:proofErr w:type="spellStart"/>
      <w:r w:rsidRPr="00A24BED">
        <w:rPr>
          <w:rFonts w:ascii="Times New Roman" w:hAnsi="Times New Roman" w:cs="Times New Roman"/>
          <w:color w:val="222222"/>
          <w:sz w:val="24"/>
          <w:szCs w:val="24"/>
          <w:shd w:val="clear" w:color="auto" w:fill="FFFFFF"/>
        </w:rPr>
        <w:t>Melak</w:t>
      </w:r>
      <w:proofErr w:type="spellEnd"/>
      <w:r w:rsidRPr="00A24BED">
        <w:rPr>
          <w:rFonts w:ascii="Times New Roman" w:hAnsi="Times New Roman" w:cs="Times New Roman"/>
          <w:color w:val="222222"/>
          <w:sz w:val="24"/>
          <w:szCs w:val="24"/>
          <w:shd w:val="clear" w:color="auto" w:fill="FFFFFF"/>
        </w:rPr>
        <w:t xml:space="preserve">, D., </w:t>
      </w:r>
      <w:proofErr w:type="spellStart"/>
      <w:r w:rsidRPr="00A24BED">
        <w:rPr>
          <w:rFonts w:ascii="Times New Roman" w:hAnsi="Times New Roman" w:cs="Times New Roman"/>
          <w:color w:val="222222"/>
          <w:sz w:val="24"/>
          <w:szCs w:val="24"/>
          <w:shd w:val="clear" w:color="auto" w:fill="FFFFFF"/>
        </w:rPr>
        <w:t>Demeke</w:t>
      </w:r>
      <w:proofErr w:type="spellEnd"/>
      <w:r w:rsidRPr="00A24BED">
        <w:rPr>
          <w:rFonts w:ascii="Times New Roman" w:hAnsi="Times New Roman" w:cs="Times New Roman"/>
          <w:color w:val="222222"/>
          <w:sz w:val="24"/>
          <w:szCs w:val="24"/>
          <w:shd w:val="clear" w:color="auto" w:fill="FFFFFF"/>
        </w:rPr>
        <w:t xml:space="preserve"> Bayou, F., Yasin, H., </w:t>
      </w:r>
      <w:proofErr w:type="spellStart"/>
      <w:r w:rsidRPr="00A24BED">
        <w:rPr>
          <w:rFonts w:ascii="Times New Roman" w:hAnsi="Times New Roman" w:cs="Times New Roman"/>
          <w:color w:val="222222"/>
          <w:sz w:val="24"/>
          <w:szCs w:val="24"/>
          <w:shd w:val="clear" w:color="auto" w:fill="FFFFFF"/>
        </w:rPr>
        <w:t>Zerga</w:t>
      </w:r>
      <w:proofErr w:type="spellEnd"/>
      <w:r w:rsidRPr="00A24BED">
        <w:rPr>
          <w:rFonts w:ascii="Times New Roman" w:hAnsi="Times New Roman" w:cs="Times New Roman"/>
          <w:color w:val="222222"/>
          <w:sz w:val="24"/>
          <w:szCs w:val="24"/>
          <w:shd w:val="clear" w:color="auto" w:fill="FFFFFF"/>
        </w:rPr>
        <w:t xml:space="preserve">, A. A., </w:t>
      </w:r>
      <w:proofErr w:type="spellStart"/>
      <w:r w:rsidRPr="00A24BED">
        <w:rPr>
          <w:rFonts w:ascii="Times New Roman" w:hAnsi="Times New Roman" w:cs="Times New Roman"/>
          <w:color w:val="222222"/>
          <w:sz w:val="24"/>
          <w:szCs w:val="24"/>
          <w:shd w:val="clear" w:color="auto" w:fill="FFFFFF"/>
        </w:rPr>
        <w:t>Wagaye</w:t>
      </w:r>
      <w:proofErr w:type="spellEnd"/>
      <w:r w:rsidRPr="00A24BED">
        <w:rPr>
          <w:rFonts w:ascii="Times New Roman" w:hAnsi="Times New Roman" w:cs="Times New Roman"/>
          <w:color w:val="222222"/>
          <w:sz w:val="24"/>
          <w:szCs w:val="24"/>
          <w:shd w:val="clear" w:color="auto" w:fill="FFFFFF"/>
        </w:rPr>
        <w:t xml:space="preserve">, B., ... &amp; </w:t>
      </w:r>
      <w:proofErr w:type="spellStart"/>
      <w:r w:rsidRPr="00A24BED">
        <w:rPr>
          <w:rFonts w:ascii="Times New Roman" w:hAnsi="Times New Roman" w:cs="Times New Roman"/>
          <w:color w:val="222222"/>
          <w:sz w:val="24"/>
          <w:szCs w:val="24"/>
          <w:shd w:val="clear" w:color="auto" w:fill="FFFFFF"/>
        </w:rPr>
        <w:t>Endawkie</w:t>
      </w:r>
      <w:proofErr w:type="spellEnd"/>
      <w:r w:rsidRPr="00A24BED">
        <w:rPr>
          <w:rFonts w:ascii="Times New Roman" w:hAnsi="Times New Roman" w:cs="Times New Roman"/>
          <w:color w:val="222222"/>
          <w:sz w:val="24"/>
          <w:szCs w:val="24"/>
          <w:shd w:val="clear" w:color="auto" w:fill="FFFFFF"/>
        </w:rPr>
        <w:t>, A. (2024). Prevalence and associated factors of depression among breast cancer patients in Sub-Saharan Africa: A systematic review and meta-analysis. </w:t>
      </w:r>
      <w:r w:rsidRPr="00A24BED">
        <w:rPr>
          <w:rFonts w:ascii="Times New Roman" w:hAnsi="Times New Roman" w:cs="Times New Roman"/>
          <w:i/>
          <w:iCs/>
          <w:color w:val="222222"/>
          <w:sz w:val="24"/>
          <w:szCs w:val="24"/>
          <w:shd w:val="clear" w:color="auto" w:fill="FFFFFF"/>
        </w:rPr>
        <w:t>SAGE Open Medicine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 20503121241226897.</w:t>
      </w:r>
    </w:p>
    <w:p w14:paraId="09126CE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Mohammed, M. A., Mokhtar, S., Osama, E., &amp; </w:t>
      </w:r>
      <w:proofErr w:type="spellStart"/>
      <w:r w:rsidRPr="00A24BED">
        <w:rPr>
          <w:rFonts w:ascii="Times New Roman" w:hAnsi="Times New Roman" w:cs="Times New Roman"/>
          <w:color w:val="222222"/>
          <w:sz w:val="24"/>
          <w:szCs w:val="24"/>
          <w:shd w:val="clear" w:color="auto" w:fill="FFFFFF"/>
        </w:rPr>
        <w:t>Sherif</w:t>
      </w:r>
      <w:proofErr w:type="spellEnd"/>
      <w:r w:rsidRPr="00A24BED">
        <w:rPr>
          <w:rFonts w:ascii="Times New Roman" w:hAnsi="Times New Roman" w:cs="Times New Roman"/>
          <w:color w:val="222222"/>
          <w:sz w:val="24"/>
          <w:szCs w:val="24"/>
          <w:shd w:val="clear" w:color="auto" w:fill="FFFFFF"/>
        </w:rPr>
        <w:t xml:space="preserve">, O. (2024). Retrospective descriptive analysis of the demographic and clinicopathological presentation of breast cancer patients in </w:t>
      </w:r>
      <w:proofErr w:type="spellStart"/>
      <w:r w:rsidRPr="00A24BED">
        <w:rPr>
          <w:rFonts w:ascii="Times New Roman" w:hAnsi="Times New Roman" w:cs="Times New Roman"/>
          <w:color w:val="222222"/>
          <w:sz w:val="24"/>
          <w:szCs w:val="24"/>
          <w:shd w:val="clear" w:color="auto" w:fill="FFFFFF"/>
        </w:rPr>
        <w:t>Kasr</w:t>
      </w:r>
      <w:proofErr w:type="spellEnd"/>
      <w:r w:rsidRPr="00A24BED">
        <w:rPr>
          <w:rFonts w:ascii="Times New Roman" w:hAnsi="Times New Roman" w:cs="Times New Roman"/>
          <w:color w:val="222222"/>
          <w:sz w:val="24"/>
          <w:szCs w:val="24"/>
          <w:shd w:val="clear" w:color="auto" w:fill="FFFFFF"/>
        </w:rPr>
        <w:t xml:space="preserve"> Al-</w:t>
      </w:r>
      <w:proofErr w:type="spellStart"/>
      <w:r w:rsidRPr="00A24BED">
        <w:rPr>
          <w:rFonts w:ascii="Times New Roman" w:hAnsi="Times New Roman" w:cs="Times New Roman"/>
          <w:color w:val="222222"/>
          <w:sz w:val="24"/>
          <w:szCs w:val="24"/>
          <w:shd w:val="clear" w:color="auto" w:fill="FFFFFF"/>
        </w:rPr>
        <w:t>Ainy</w:t>
      </w:r>
      <w:proofErr w:type="spellEnd"/>
      <w:r w:rsidRPr="00A24BED">
        <w:rPr>
          <w:rFonts w:ascii="Times New Roman" w:hAnsi="Times New Roman" w:cs="Times New Roman"/>
          <w:color w:val="222222"/>
          <w:sz w:val="24"/>
          <w:szCs w:val="24"/>
          <w:shd w:val="clear" w:color="auto" w:fill="FFFFFF"/>
        </w:rPr>
        <w:t xml:space="preserve"> Hospital over 5 years. </w:t>
      </w:r>
      <w:r w:rsidRPr="00A24BED">
        <w:rPr>
          <w:rFonts w:ascii="Times New Roman" w:hAnsi="Times New Roman" w:cs="Times New Roman"/>
          <w:i/>
          <w:iCs/>
          <w:color w:val="222222"/>
          <w:sz w:val="24"/>
          <w:szCs w:val="24"/>
          <w:shd w:val="clear" w:color="auto" w:fill="FFFFFF"/>
        </w:rPr>
        <w:t>The Egyptian Journal of Surgery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43</w:t>
      </w:r>
      <w:r w:rsidRPr="00A24BED">
        <w:rPr>
          <w:rFonts w:ascii="Times New Roman" w:hAnsi="Times New Roman" w:cs="Times New Roman"/>
          <w:color w:val="222222"/>
          <w:sz w:val="24"/>
          <w:szCs w:val="24"/>
          <w:shd w:val="clear" w:color="auto" w:fill="FFFFFF"/>
        </w:rPr>
        <w:t>(2).</w:t>
      </w:r>
    </w:p>
    <w:p w14:paraId="22E7A904" w14:textId="77777777" w:rsidR="00A24BED" w:rsidRPr="00A24BED" w:rsidRDefault="00A24BED" w:rsidP="00A24BED">
      <w:pPr>
        <w:rPr>
          <w:rFonts w:ascii="Times New Roman" w:hAnsi="Times New Roman" w:cs="Times New Roman"/>
          <w:color w:val="222222"/>
          <w:sz w:val="24"/>
          <w:szCs w:val="24"/>
          <w:shd w:val="clear" w:color="auto" w:fill="FFFFFF"/>
        </w:rPr>
      </w:pPr>
      <w:bookmarkStart w:id="15" w:name="_Hlk219448165"/>
      <w:r w:rsidRPr="00A24BED">
        <w:rPr>
          <w:rFonts w:ascii="Times New Roman" w:hAnsi="Times New Roman" w:cs="Times New Roman"/>
          <w:color w:val="222222"/>
          <w:sz w:val="24"/>
          <w:szCs w:val="24"/>
          <w:shd w:val="clear" w:color="auto" w:fill="FFFFFF"/>
        </w:rPr>
        <w:t>Morgan</w:t>
      </w:r>
      <w:bookmarkEnd w:id="15"/>
      <w:r w:rsidRPr="00A24BED">
        <w:rPr>
          <w:rFonts w:ascii="Times New Roman" w:hAnsi="Times New Roman" w:cs="Times New Roman"/>
          <w:color w:val="222222"/>
          <w:sz w:val="24"/>
          <w:szCs w:val="24"/>
          <w:shd w:val="clear" w:color="auto" w:fill="FFFFFF"/>
        </w:rPr>
        <w:t xml:space="preserve">, E., O’Neill, C., Shah, R., </w:t>
      </w:r>
      <w:proofErr w:type="spellStart"/>
      <w:r w:rsidRPr="00A24BED">
        <w:rPr>
          <w:rFonts w:ascii="Times New Roman" w:hAnsi="Times New Roman" w:cs="Times New Roman"/>
          <w:color w:val="222222"/>
          <w:sz w:val="24"/>
          <w:szCs w:val="24"/>
          <w:shd w:val="clear" w:color="auto" w:fill="FFFFFF"/>
        </w:rPr>
        <w:t>Langselius</w:t>
      </w:r>
      <w:proofErr w:type="spellEnd"/>
      <w:r w:rsidRPr="00A24BED">
        <w:rPr>
          <w:rFonts w:ascii="Times New Roman" w:hAnsi="Times New Roman" w:cs="Times New Roman"/>
          <w:color w:val="222222"/>
          <w:sz w:val="24"/>
          <w:szCs w:val="24"/>
          <w:shd w:val="clear" w:color="auto" w:fill="FFFFFF"/>
        </w:rPr>
        <w:t xml:space="preserve">, O., </w:t>
      </w:r>
      <w:proofErr w:type="spellStart"/>
      <w:r w:rsidRPr="00A24BED">
        <w:rPr>
          <w:rFonts w:ascii="Times New Roman" w:hAnsi="Times New Roman" w:cs="Times New Roman"/>
          <w:color w:val="222222"/>
          <w:sz w:val="24"/>
          <w:szCs w:val="24"/>
          <w:shd w:val="clear" w:color="auto" w:fill="FFFFFF"/>
        </w:rPr>
        <w:t>Su</w:t>
      </w:r>
      <w:proofErr w:type="spellEnd"/>
      <w:r w:rsidRPr="00A24BED">
        <w:rPr>
          <w:rFonts w:ascii="Times New Roman" w:hAnsi="Times New Roman" w:cs="Times New Roman"/>
          <w:color w:val="222222"/>
          <w:sz w:val="24"/>
          <w:szCs w:val="24"/>
          <w:shd w:val="clear" w:color="auto" w:fill="FFFFFF"/>
        </w:rPr>
        <w:t>, Y., Frick, C., ... &amp; Arnold, M. (2024). Metastatic recurrence in women diagnosed with non-metastatic breast cancer: a systematic review and meta-analysis.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(1), 171.</w:t>
      </w:r>
    </w:p>
    <w:p w14:paraId="2C4BB78D"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Mugo</w:t>
      </w:r>
      <w:proofErr w:type="spellEnd"/>
      <w:r w:rsidRPr="00A24BED">
        <w:rPr>
          <w:rFonts w:ascii="Times New Roman" w:hAnsi="Times New Roman" w:cs="Times New Roman"/>
          <w:color w:val="222222"/>
          <w:sz w:val="24"/>
          <w:szCs w:val="24"/>
          <w:shd w:val="clear" w:color="auto" w:fill="FFFFFF"/>
        </w:rPr>
        <w:t xml:space="preserve">, N., &amp; </w:t>
      </w:r>
      <w:proofErr w:type="spellStart"/>
      <w:r w:rsidRPr="00A24BED">
        <w:rPr>
          <w:rFonts w:ascii="Times New Roman" w:hAnsi="Times New Roman" w:cs="Times New Roman"/>
          <w:color w:val="222222"/>
          <w:sz w:val="24"/>
          <w:szCs w:val="24"/>
          <w:shd w:val="clear" w:color="auto" w:fill="FFFFFF"/>
        </w:rPr>
        <w:t>Contino</w:t>
      </w:r>
      <w:proofErr w:type="spellEnd"/>
      <w:r w:rsidRPr="00A24BED">
        <w:rPr>
          <w:rFonts w:ascii="Times New Roman" w:hAnsi="Times New Roman" w:cs="Times New Roman"/>
          <w:color w:val="222222"/>
          <w:sz w:val="24"/>
          <w:szCs w:val="24"/>
          <w:shd w:val="clear" w:color="auto" w:fill="FFFFFF"/>
        </w:rPr>
        <w:t>, G. (2025). Genomic landscapes of breast cancer in African populations: a systematic review. </w:t>
      </w:r>
      <w:r w:rsidRPr="00A24BED">
        <w:rPr>
          <w:rFonts w:ascii="Times New Roman" w:hAnsi="Times New Roman" w:cs="Times New Roman"/>
          <w:i/>
          <w:iCs/>
          <w:color w:val="222222"/>
          <w:sz w:val="24"/>
          <w:szCs w:val="24"/>
          <w:shd w:val="clear" w:color="auto" w:fill="FFFFFF"/>
        </w:rPr>
        <w:t>NPJ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w:t>
      </w:r>
      <w:r w:rsidRPr="00A24BED">
        <w:rPr>
          <w:rFonts w:ascii="Times New Roman" w:hAnsi="Times New Roman" w:cs="Times New Roman"/>
          <w:color w:val="222222"/>
          <w:sz w:val="24"/>
          <w:szCs w:val="24"/>
          <w:shd w:val="clear" w:color="auto" w:fill="FFFFFF"/>
        </w:rPr>
        <w:t>(1), 91.</w:t>
      </w:r>
    </w:p>
    <w:p w14:paraId="6FCD5F6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Nair, S., </w:t>
      </w:r>
      <w:proofErr w:type="spellStart"/>
      <w:r w:rsidRPr="00A24BED">
        <w:rPr>
          <w:rFonts w:ascii="Times New Roman" w:hAnsi="Times New Roman" w:cs="Times New Roman"/>
          <w:color w:val="222222"/>
          <w:sz w:val="24"/>
          <w:szCs w:val="24"/>
          <w:shd w:val="clear" w:color="auto" w:fill="FFFFFF"/>
        </w:rPr>
        <w:t>Ngwa</w:t>
      </w:r>
      <w:proofErr w:type="spellEnd"/>
      <w:r w:rsidRPr="00A24BED">
        <w:rPr>
          <w:rFonts w:ascii="Times New Roman" w:hAnsi="Times New Roman" w:cs="Times New Roman"/>
          <w:color w:val="222222"/>
          <w:sz w:val="24"/>
          <w:szCs w:val="24"/>
          <w:shd w:val="clear" w:color="auto" w:fill="FFFFFF"/>
        </w:rPr>
        <w:t xml:space="preserve">, W., Addai, B. W., Addai, A. O., &amp; </w:t>
      </w:r>
      <w:proofErr w:type="spellStart"/>
      <w:r w:rsidRPr="00A24BED">
        <w:rPr>
          <w:rFonts w:ascii="Times New Roman" w:hAnsi="Times New Roman" w:cs="Times New Roman"/>
          <w:color w:val="222222"/>
          <w:sz w:val="24"/>
          <w:szCs w:val="24"/>
          <w:shd w:val="clear" w:color="auto" w:fill="FFFFFF"/>
        </w:rPr>
        <w:t>Oti</w:t>
      </w:r>
      <w:proofErr w:type="spellEnd"/>
      <w:r w:rsidRPr="00A24BED">
        <w:rPr>
          <w:rFonts w:ascii="Times New Roman" w:hAnsi="Times New Roman" w:cs="Times New Roman"/>
          <w:color w:val="222222"/>
          <w:sz w:val="24"/>
          <w:szCs w:val="24"/>
          <w:shd w:val="clear" w:color="auto" w:fill="FFFFFF"/>
        </w:rPr>
        <w:t>, B. A. (2025). The role of a national cancer registry in effective implementation and monitoring of the Global Breast Cancer Initiative (GBCI) framework in Ghana: a narrative review. </w:t>
      </w:r>
      <w:r w:rsidRPr="00A24BED">
        <w:rPr>
          <w:rFonts w:ascii="Times New Roman" w:hAnsi="Times New Roman" w:cs="Times New Roman"/>
          <w:i/>
          <w:iCs/>
          <w:color w:val="222222"/>
          <w:sz w:val="24"/>
          <w:szCs w:val="24"/>
          <w:shd w:val="clear" w:color="auto" w:fill="FFFFFF"/>
        </w:rPr>
        <w:t>Translational 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 20.</w:t>
      </w:r>
    </w:p>
    <w:p w14:paraId="34D2FC8B" w14:textId="77777777" w:rsidR="00A24BED" w:rsidRPr="00A24BED" w:rsidRDefault="00A24BED" w:rsidP="00A24BED">
      <w:pPr>
        <w:rPr>
          <w:rFonts w:ascii="Times New Roman" w:hAnsi="Times New Roman" w:cs="Times New Roman"/>
          <w:color w:val="222222"/>
          <w:sz w:val="24"/>
          <w:szCs w:val="24"/>
          <w:shd w:val="clear" w:color="auto" w:fill="FFFFFF"/>
        </w:rPr>
      </w:pPr>
      <w:bookmarkStart w:id="16" w:name="_Hlk219442076"/>
      <w:proofErr w:type="spellStart"/>
      <w:r w:rsidRPr="00A24BED">
        <w:rPr>
          <w:rFonts w:ascii="Times New Roman" w:hAnsi="Times New Roman" w:cs="Times New Roman"/>
          <w:color w:val="222222"/>
          <w:sz w:val="24"/>
          <w:szCs w:val="24"/>
          <w:shd w:val="clear" w:color="auto" w:fill="FFFFFF"/>
        </w:rPr>
        <w:t>Ngwa</w:t>
      </w:r>
      <w:bookmarkEnd w:id="16"/>
      <w:proofErr w:type="spellEnd"/>
      <w:r w:rsidRPr="00A24BED">
        <w:rPr>
          <w:rFonts w:ascii="Times New Roman" w:hAnsi="Times New Roman" w:cs="Times New Roman"/>
          <w:color w:val="222222"/>
          <w:sz w:val="24"/>
          <w:szCs w:val="24"/>
          <w:shd w:val="clear" w:color="auto" w:fill="FFFFFF"/>
        </w:rPr>
        <w:t xml:space="preserve">, W., Addai, B. W., </w:t>
      </w:r>
      <w:proofErr w:type="spellStart"/>
      <w:r w:rsidRPr="00A24BED">
        <w:rPr>
          <w:rFonts w:ascii="Times New Roman" w:hAnsi="Times New Roman" w:cs="Times New Roman"/>
          <w:color w:val="222222"/>
          <w:sz w:val="24"/>
          <w:szCs w:val="24"/>
          <w:shd w:val="clear" w:color="auto" w:fill="FFFFFF"/>
        </w:rPr>
        <w:t>Adewole</w:t>
      </w:r>
      <w:proofErr w:type="spellEnd"/>
      <w:r w:rsidRPr="00A24BED">
        <w:rPr>
          <w:rFonts w:ascii="Times New Roman" w:hAnsi="Times New Roman" w:cs="Times New Roman"/>
          <w:color w:val="222222"/>
          <w:sz w:val="24"/>
          <w:szCs w:val="24"/>
          <w:shd w:val="clear" w:color="auto" w:fill="FFFFFF"/>
        </w:rPr>
        <w:t xml:space="preserve">, I., Ainsworth, V., </w:t>
      </w:r>
      <w:proofErr w:type="spellStart"/>
      <w:r w:rsidRPr="00A24BED">
        <w:rPr>
          <w:rFonts w:ascii="Times New Roman" w:hAnsi="Times New Roman" w:cs="Times New Roman"/>
          <w:color w:val="222222"/>
          <w:sz w:val="24"/>
          <w:szCs w:val="24"/>
          <w:shd w:val="clear" w:color="auto" w:fill="FFFFFF"/>
        </w:rPr>
        <w:t>Alaro</w:t>
      </w:r>
      <w:proofErr w:type="spellEnd"/>
      <w:r w:rsidRPr="00A24BED">
        <w:rPr>
          <w:rFonts w:ascii="Times New Roman" w:hAnsi="Times New Roman" w:cs="Times New Roman"/>
          <w:color w:val="222222"/>
          <w:sz w:val="24"/>
          <w:szCs w:val="24"/>
          <w:shd w:val="clear" w:color="auto" w:fill="FFFFFF"/>
        </w:rPr>
        <w:t xml:space="preserve">, J., </w:t>
      </w:r>
      <w:proofErr w:type="spellStart"/>
      <w:r w:rsidRPr="00A24BED">
        <w:rPr>
          <w:rFonts w:ascii="Times New Roman" w:hAnsi="Times New Roman" w:cs="Times New Roman"/>
          <w:color w:val="222222"/>
          <w:sz w:val="24"/>
          <w:szCs w:val="24"/>
          <w:shd w:val="clear" w:color="auto" w:fill="FFFFFF"/>
        </w:rPr>
        <w:t>Alatise</w:t>
      </w:r>
      <w:proofErr w:type="spellEnd"/>
      <w:r w:rsidRPr="00A24BED">
        <w:rPr>
          <w:rFonts w:ascii="Times New Roman" w:hAnsi="Times New Roman" w:cs="Times New Roman"/>
          <w:color w:val="222222"/>
          <w:sz w:val="24"/>
          <w:szCs w:val="24"/>
          <w:shd w:val="clear" w:color="auto" w:fill="FFFFFF"/>
        </w:rPr>
        <w:t>, O. I., ... &amp; Kerr, D. (2022). Cancer in sub-Saharan Africa: a lancet oncology commission.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(6), e251-e312.</w:t>
      </w:r>
    </w:p>
    <w:p w14:paraId="1D2F2475" w14:textId="77777777" w:rsidR="00A24BED" w:rsidRPr="00A24BED" w:rsidRDefault="00A24BED" w:rsidP="00A24BED">
      <w:pPr>
        <w:rPr>
          <w:rFonts w:ascii="Times New Roman" w:hAnsi="Times New Roman" w:cs="Times New Roman"/>
          <w:color w:val="222222"/>
          <w:sz w:val="24"/>
          <w:szCs w:val="24"/>
          <w:shd w:val="clear" w:color="auto" w:fill="FFFFFF"/>
        </w:rPr>
      </w:pPr>
      <w:bookmarkStart w:id="17" w:name="_Hlk219442918"/>
      <w:proofErr w:type="spellStart"/>
      <w:r w:rsidRPr="00A24BED">
        <w:rPr>
          <w:rFonts w:ascii="Times New Roman" w:hAnsi="Times New Roman" w:cs="Times New Roman"/>
          <w:color w:val="222222"/>
          <w:sz w:val="24"/>
          <w:szCs w:val="24"/>
          <w:shd w:val="clear" w:color="auto" w:fill="FFFFFF"/>
        </w:rPr>
        <w:t>Ofosuhene</w:t>
      </w:r>
      <w:bookmarkEnd w:id="17"/>
      <w:proofErr w:type="spellEnd"/>
      <w:r w:rsidRPr="00A24BED">
        <w:rPr>
          <w:rFonts w:ascii="Times New Roman" w:hAnsi="Times New Roman" w:cs="Times New Roman"/>
          <w:color w:val="222222"/>
          <w:sz w:val="24"/>
          <w:szCs w:val="24"/>
          <w:shd w:val="clear" w:color="auto" w:fill="FFFFFF"/>
        </w:rPr>
        <w:t xml:space="preserve">, R., </w:t>
      </w:r>
      <w:proofErr w:type="spellStart"/>
      <w:r w:rsidRPr="00A24BED">
        <w:rPr>
          <w:rFonts w:ascii="Times New Roman" w:hAnsi="Times New Roman" w:cs="Times New Roman"/>
          <w:color w:val="222222"/>
          <w:sz w:val="24"/>
          <w:szCs w:val="24"/>
          <w:shd w:val="clear" w:color="auto" w:fill="FFFFFF"/>
        </w:rPr>
        <w:t>Effah</w:t>
      </w:r>
      <w:proofErr w:type="spellEnd"/>
      <w:r w:rsidRPr="00A24BED">
        <w:rPr>
          <w:rFonts w:ascii="Times New Roman" w:hAnsi="Times New Roman" w:cs="Times New Roman"/>
          <w:color w:val="222222"/>
          <w:sz w:val="24"/>
          <w:szCs w:val="24"/>
          <w:shd w:val="clear" w:color="auto" w:fill="FFFFFF"/>
        </w:rPr>
        <w:t>, A., Sam‐</w:t>
      </w:r>
      <w:proofErr w:type="spellStart"/>
      <w:r w:rsidRPr="00A24BED">
        <w:rPr>
          <w:rFonts w:ascii="Times New Roman" w:hAnsi="Times New Roman" w:cs="Times New Roman"/>
          <w:color w:val="222222"/>
          <w:sz w:val="24"/>
          <w:szCs w:val="24"/>
          <w:shd w:val="clear" w:color="auto" w:fill="FFFFFF"/>
        </w:rPr>
        <w:t>Awortwi</w:t>
      </w:r>
      <w:proofErr w:type="spellEnd"/>
      <w:r w:rsidRPr="00A24BED">
        <w:rPr>
          <w:rFonts w:ascii="Times New Roman" w:hAnsi="Times New Roman" w:cs="Times New Roman"/>
          <w:color w:val="222222"/>
          <w:sz w:val="24"/>
          <w:szCs w:val="24"/>
          <w:shd w:val="clear" w:color="auto" w:fill="FFFFFF"/>
        </w:rPr>
        <w:t xml:space="preserve"> Jr, W., Boamah, R. A. B., </w:t>
      </w:r>
      <w:proofErr w:type="spellStart"/>
      <w:r w:rsidRPr="00A24BED">
        <w:rPr>
          <w:rFonts w:ascii="Times New Roman" w:hAnsi="Times New Roman" w:cs="Times New Roman"/>
          <w:color w:val="222222"/>
          <w:sz w:val="24"/>
          <w:szCs w:val="24"/>
          <w:shd w:val="clear" w:color="auto" w:fill="FFFFFF"/>
        </w:rPr>
        <w:t>Akosah</w:t>
      </w:r>
      <w:proofErr w:type="spellEnd"/>
      <w:r w:rsidRPr="00A24BED">
        <w:rPr>
          <w:rFonts w:ascii="Times New Roman" w:hAnsi="Times New Roman" w:cs="Times New Roman"/>
          <w:color w:val="222222"/>
          <w:sz w:val="24"/>
          <w:szCs w:val="24"/>
          <w:shd w:val="clear" w:color="auto" w:fill="FFFFFF"/>
        </w:rPr>
        <w:t xml:space="preserve">, P., &amp; </w:t>
      </w:r>
      <w:proofErr w:type="spellStart"/>
      <w:r w:rsidRPr="00A24BED">
        <w:rPr>
          <w:rFonts w:ascii="Times New Roman" w:hAnsi="Times New Roman" w:cs="Times New Roman"/>
          <w:color w:val="222222"/>
          <w:sz w:val="24"/>
          <w:szCs w:val="24"/>
          <w:shd w:val="clear" w:color="auto" w:fill="FFFFFF"/>
        </w:rPr>
        <w:t>Obirikorang</w:t>
      </w:r>
      <w:proofErr w:type="spellEnd"/>
      <w:r w:rsidRPr="00A24BED">
        <w:rPr>
          <w:rFonts w:ascii="Times New Roman" w:hAnsi="Times New Roman" w:cs="Times New Roman"/>
          <w:color w:val="222222"/>
          <w:sz w:val="24"/>
          <w:szCs w:val="24"/>
          <w:shd w:val="clear" w:color="auto" w:fill="FFFFFF"/>
        </w:rPr>
        <w:t>, C. (2025). Breast Cancer Awareness and Knowledge Among Women at a Municipal Hospital in Ghana: A Cross‐Sectional Study. </w:t>
      </w:r>
      <w:r w:rsidRPr="00A24BED">
        <w:rPr>
          <w:rFonts w:ascii="Times New Roman" w:hAnsi="Times New Roman" w:cs="Times New Roman"/>
          <w:i/>
          <w:iCs/>
          <w:color w:val="222222"/>
          <w:sz w:val="24"/>
          <w:szCs w:val="24"/>
          <w:shd w:val="clear" w:color="auto" w:fill="FFFFFF"/>
        </w:rPr>
        <w:t>Cancer Reports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w:t>
      </w:r>
      <w:r w:rsidRPr="00A24BED">
        <w:rPr>
          <w:rFonts w:ascii="Times New Roman" w:hAnsi="Times New Roman" w:cs="Times New Roman"/>
          <w:color w:val="222222"/>
          <w:sz w:val="24"/>
          <w:szCs w:val="24"/>
          <w:shd w:val="clear" w:color="auto" w:fill="FFFFFF"/>
        </w:rPr>
        <w:t>(9), e70347.</w:t>
      </w:r>
    </w:p>
    <w:p w14:paraId="34966CAE" w14:textId="77777777" w:rsidR="00A24BED" w:rsidRPr="00A24BED" w:rsidRDefault="00A24BED" w:rsidP="00A24BED">
      <w:pPr>
        <w:rPr>
          <w:rFonts w:ascii="Times New Roman" w:hAnsi="Times New Roman" w:cs="Times New Roman"/>
          <w:color w:val="222222"/>
          <w:sz w:val="24"/>
          <w:szCs w:val="24"/>
          <w:shd w:val="clear" w:color="auto" w:fill="FFFFFF"/>
        </w:rPr>
      </w:pPr>
      <w:bookmarkStart w:id="18" w:name="_Hlk219448434"/>
      <w:bookmarkEnd w:id="2"/>
      <w:bookmarkEnd w:id="3"/>
      <w:bookmarkEnd w:id="4"/>
      <w:bookmarkEnd w:id="5"/>
      <w:bookmarkEnd w:id="6"/>
      <w:bookmarkEnd w:id="12"/>
      <w:bookmarkEnd w:id="13"/>
      <w:proofErr w:type="spellStart"/>
      <w:r w:rsidRPr="00A24BED">
        <w:rPr>
          <w:rFonts w:ascii="Times New Roman" w:hAnsi="Times New Roman" w:cs="Times New Roman"/>
          <w:color w:val="222222"/>
          <w:sz w:val="24"/>
          <w:szCs w:val="24"/>
          <w:shd w:val="clear" w:color="auto" w:fill="FFFFFF"/>
        </w:rPr>
        <w:t>Oladeru</w:t>
      </w:r>
      <w:bookmarkEnd w:id="18"/>
      <w:proofErr w:type="spellEnd"/>
      <w:r w:rsidRPr="00A24BED">
        <w:rPr>
          <w:rFonts w:ascii="Times New Roman" w:hAnsi="Times New Roman" w:cs="Times New Roman"/>
          <w:color w:val="222222"/>
          <w:sz w:val="24"/>
          <w:szCs w:val="24"/>
          <w:shd w:val="clear" w:color="auto" w:fill="FFFFFF"/>
        </w:rPr>
        <w:t xml:space="preserve">, O., </w:t>
      </w:r>
      <w:proofErr w:type="spellStart"/>
      <w:r w:rsidRPr="00A24BED">
        <w:rPr>
          <w:rFonts w:ascii="Times New Roman" w:hAnsi="Times New Roman" w:cs="Times New Roman"/>
          <w:color w:val="222222"/>
          <w:sz w:val="24"/>
          <w:szCs w:val="24"/>
          <w:shd w:val="clear" w:color="auto" w:fill="FFFFFF"/>
        </w:rPr>
        <w:t>Rajack</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Esnakula</w:t>
      </w:r>
      <w:proofErr w:type="spellEnd"/>
      <w:r w:rsidRPr="00A24BED">
        <w:rPr>
          <w:rFonts w:ascii="Times New Roman" w:hAnsi="Times New Roman" w:cs="Times New Roman"/>
          <w:color w:val="222222"/>
          <w:sz w:val="24"/>
          <w:szCs w:val="24"/>
          <w:shd w:val="clear" w:color="auto" w:fill="FFFFFF"/>
        </w:rPr>
        <w:t xml:space="preserve">, A., </w:t>
      </w:r>
      <w:proofErr w:type="spellStart"/>
      <w:r w:rsidRPr="00A24BED">
        <w:rPr>
          <w:rFonts w:ascii="Times New Roman" w:hAnsi="Times New Roman" w:cs="Times New Roman"/>
          <w:color w:val="222222"/>
          <w:sz w:val="24"/>
          <w:szCs w:val="24"/>
          <w:shd w:val="clear" w:color="auto" w:fill="FFFFFF"/>
        </w:rPr>
        <w:t>Naab</w:t>
      </w:r>
      <w:proofErr w:type="spellEnd"/>
      <w:r w:rsidRPr="00A24BED">
        <w:rPr>
          <w:rFonts w:ascii="Times New Roman" w:hAnsi="Times New Roman" w:cs="Times New Roman"/>
          <w:color w:val="222222"/>
          <w:sz w:val="24"/>
          <w:szCs w:val="24"/>
          <w:shd w:val="clear" w:color="auto" w:fill="FFFFFF"/>
        </w:rPr>
        <w:t>, T. J., Kanaan, Y., &amp; Ricks-Santi, L. (2024). Beyond Triple-Negative: High Prevalence of Quadruple-Negative Breast Cancer in African Americans. </w:t>
      </w:r>
      <w:r w:rsidRPr="00A24BED">
        <w:rPr>
          <w:rFonts w:ascii="Times New Roman" w:hAnsi="Times New Roman" w:cs="Times New Roman"/>
          <w:i/>
          <w:iCs/>
          <w:color w:val="222222"/>
          <w:sz w:val="24"/>
          <w:szCs w:val="24"/>
          <w:shd w:val="clear" w:color="auto" w:fill="FFFFFF"/>
        </w:rPr>
        <w:t>Biomedicines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(7), 1522.</w:t>
      </w:r>
    </w:p>
    <w:p w14:paraId="09D41054"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Parenté</w:t>
      </w:r>
      <w:proofErr w:type="spellEnd"/>
      <w:r w:rsidRPr="00A24BED">
        <w:rPr>
          <w:rFonts w:ascii="Times New Roman" w:hAnsi="Times New Roman" w:cs="Times New Roman"/>
          <w:color w:val="222222"/>
          <w:sz w:val="24"/>
          <w:szCs w:val="24"/>
          <w:shd w:val="clear" w:color="auto" w:fill="FFFFFF"/>
        </w:rPr>
        <w:t xml:space="preserve">, A., </w:t>
      </w:r>
      <w:proofErr w:type="spellStart"/>
      <w:r w:rsidRPr="00A24BED">
        <w:rPr>
          <w:rFonts w:ascii="Times New Roman" w:hAnsi="Times New Roman" w:cs="Times New Roman"/>
          <w:color w:val="222222"/>
          <w:sz w:val="24"/>
          <w:szCs w:val="24"/>
          <w:shd w:val="clear" w:color="auto" w:fill="FFFFFF"/>
        </w:rPr>
        <w:t>Gnangnon</w:t>
      </w:r>
      <w:proofErr w:type="spellEnd"/>
      <w:r w:rsidRPr="00A24BED">
        <w:rPr>
          <w:rFonts w:ascii="Times New Roman" w:hAnsi="Times New Roman" w:cs="Times New Roman"/>
          <w:color w:val="222222"/>
          <w:sz w:val="24"/>
          <w:szCs w:val="24"/>
          <w:shd w:val="clear" w:color="auto" w:fill="FFFFFF"/>
        </w:rPr>
        <w:t xml:space="preserve">, F. H. R., </w:t>
      </w:r>
      <w:proofErr w:type="spellStart"/>
      <w:r w:rsidRPr="00A24BED">
        <w:rPr>
          <w:rFonts w:ascii="Times New Roman" w:hAnsi="Times New Roman" w:cs="Times New Roman"/>
          <w:color w:val="222222"/>
          <w:sz w:val="24"/>
          <w:szCs w:val="24"/>
          <w:shd w:val="clear" w:color="auto" w:fill="FFFFFF"/>
        </w:rPr>
        <w:t>Kinsou</w:t>
      </w:r>
      <w:proofErr w:type="spellEnd"/>
      <w:r w:rsidRPr="00A24BED">
        <w:rPr>
          <w:rFonts w:ascii="Times New Roman" w:hAnsi="Times New Roman" w:cs="Times New Roman"/>
          <w:color w:val="222222"/>
          <w:sz w:val="24"/>
          <w:szCs w:val="24"/>
          <w:shd w:val="clear" w:color="auto" w:fill="FFFFFF"/>
        </w:rPr>
        <w:t xml:space="preserve">, D., </w:t>
      </w:r>
      <w:proofErr w:type="spellStart"/>
      <w:r w:rsidRPr="00A24BED">
        <w:rPr>
          <w:rFonts w:ascii="Times New Roman" w:hAnsi="Times New Roman" w:cs="Times New Roman"/>
          <w:color w:val="222222"/>
          <w:sz w:val="24"/>
          <w:szCs w:val="24"/>
          <w:shd w:val="clear" w:color="auto" w:fill="FFFFFF"/>
        </w:rPr>
        <w:t>Chkeir</w:t>
      </w:r>
      <w:proofErr w:type="spellEnd"/>
      <w:r w:rsidRPr="00A24BED">
        <w:rPr>
          <w:rFonts w:ascii="Times New Roman" w:hAnsi="Times New Roman" w:cs="Times New Roman"/>
          <w:color w:val="222222"/>
          <w:sz w:val="24"/>
          <w:szCs w:val="24"/>
          <w:shd w:val="clear" w:color="auto" w:fill="FFFFFF"/>
        </w:rPr>
        <w:t xml:space="preserve">, M., </w:t>
      </w:r>
      <w:proofErr w:type="spellStart"/>
      <w:r w:rsidRPr="00A24BED">
        <w:rPr>
          <w:rFonts w:ascii="Times New Roman" w:hAnsi="Times New Roman" w:cs="Times New Roman"/>
          <w:color w:val="222222"/>
          <w:sz w:val="24"/>
          <w:szCs w:val="24"/>
          <w:shd w:val="clear" w:color="auto" w:fill="FFFFFF"/>
        </w:rPr>
        <w:t>Adou</w:t>
      </w:r>
      <w:proofErr w:type="spellEnd"/>
      <w:r w:rsidRPr="00A24BED">
        <w:rPr>
          <w:rFonts w:ascii="Times New Roman" w:hAnsi="Times New Roman" w:cs="Times New Roman"/>
          <w:color w:val="222222"/>
          <w:sz w:val="24"/>
          <w:szCs w:val="24"/>
          <w:shd w:val="clear" w:color="auto" w:fill="FFFFFF"/>
        </w:rPr>
        <w:t xml:space="preserve">, C., </w:t>
      </w:r>
      <w:proofErr w:type="spellStart"/>
      <w:r w:rsidRPr="00A24BED">
        <w:rPr>
          <w:rFonts w:ascii="Times New Roman" w:hAnsi="Times New Roman" w:cs="Times New Roman"/>
          <w:color w:val="222222"/>
          <w:sz w:val="24"/>
          <w:szCs w:val="24"/>
          <w:shd w:val="clear" w:color="auto" w:fill="FFFFFF"/>
        </w:rPr>
        <w:t>Sacca</w:t>
      </w:r>
      <w:proofErr w:type="spellEnd"/>
      <w:r w:rsidRPr="00A24BED">
        <w:rPr>
          <w:rFonts w:ascii="Times New Roman" w:hAnsi="Times New Roman" w:cs="Times New Roman"/>
          <w:color w:val="222222"/>
          <w:sz w:val="24"/>
          <w:szCs w:val="24"/>
          <w:shd w:val="clear" w:color="auto" w:fill="FFFFFF"/>
        </w:rPr>
        <w:t xml:space="preserve">, H. R., ... &amp; </w:t>
      </w:r>
      <w:proofErr w:type="spellStart"/>
      <w:r w:rsidRPr="00A24BED">
        <w:rPr>
          <w:rFonts w:ascii="Times New Roman" w:hAnsi="Times New Roman" w:cs="Times New Roman"/>
          <w:color w:val="222222"/>
          <w:sz w:val="24"/>
          <w:szCs w:val="24"/>
          <w:shd w:val="clear" w:color="auto" w:fill="FFFFFF"/>
        </w:rPr>
        <w:t>Blanquet</w:t>
      </w:r>
      <w:proofErr w:type="spellEnd"/>
      <w:r w:rsidRPr="00A24BED">
        <w:rPr>
          <w:rFonts w:ascii="Times New Roman" w:hAnsi="Times New Roman" w:cs="Times New Roman"/>
          <w:color w:val="222222"/>
          <w:sz w:val="24"/>
          <w:szCs w:val="24"/>
          <w:shd w:val="clear" w:color="auto" w:fill="FFFFFF"/>
        </w:rPr>
        <w:t>, V. (2025). Prognostic factors of breast cancer and survival in Sub-Saharan Africa: A systematic review and meta-analysis. </w:t>
      </w:r>
      <w:r w:rsidRPr="00A24BED">
        <w:rPr>
          <w:rFonts w:ascii="Times New Roman" w:hAnsi="Times New Roman" w:cs="Times New Roman"/>
          <w:i/>
          <w:iCs/>
          <w:color w:val="222222"/>
          <w:sz w:val="24"/>
          <w:szCs w:val="24"/>
          <w:shd w:val="clear" w:color="auto" w:fill="FFFFFF"/>
        </w:rPr>
        <w:t>Bulletin du Cancer</w:t>
      </w:r>
      <w:r w:rsidRPr="00A24BED">
        <w:rPr>
          <w:rFonts w:ascii="Times New Roman" w:hAnsi="Times New Roman" w:cs="Times New Roman"/>
          <w:color w:val="222222"/>
          <w:sz w:val="24"/>
          <w:szCs w:val="24"/>
          <w:shd w:val="clear" w:color="auto" w:fill="FFFFFF"/>
        </w:rPr>
        <w:t>.</w:t>
      </w:r>
    </w:p>
    <w:p w14:paraId="27831413" w14:textId="77777777" w:rsidR="00A24BED" w:rsidRPr="00A24BED" w:rsidRDefault="00A24BED" w:rsidP="00A24BED">
      <w:pPr>
        <w:rPr>
          <w:rFonts w:ascii="Times New Roman" w:hAnsi="Times New Roman" w:cs="Times New Roman"/>
          <w:color w:val="222222"/>
          <w:sz w:val="24"/>
          <w:szCs w:val="24"/>
          <w:shd w:val="clear" w:color="auto" w:fill="FFFFFF"/>
        </w:rPr>
      </w:pPr>
      <w:bookmarkStart w:id="19" w:name="_Hlk219441273"/>
      <w:proofErr w:type="spellStart"/>
      <w:r w:rsidRPr="00A24BED">
        <w:rPr>
          <w:rFonts w:ascii="Times New Roman" w:hAnsi="Times New Roman" w:cs="Times New Roman"/>
          <w:color w:val="222222"/>
          <w:sz w:val="24"/>
          <w:szCs w:val="24"/>
          <w:shd w:val="clear" w:color="auto" w:fill="FFFFFF"/>
        </w:rPr>
        <w:t>Rauniyar</w:t>
      </w:r>
      <w:bookmarkEnd w:id="19"/>
      <w:proofErr w:type="spellEnd"/>
      <w:r w:rsidRPr="00A24BED">
        <w:rPr>
          <w:rFonts w:ascii="Times New Roman" w:hAnsi="Times New Roman" w:cs="Times New Roman"/>
          <w:color w:val="222222"/>
          <w:sz w:val="24"/>
          <w:szCs w:val="24"/>
          <w:shd w:val="clear" w:color="auto" w:fill="FFFFFF"/>
        </w:rPr>
        <w:t xml:space="preserve">, S. K., </w:t>
      </w:r>
      <w:proofErr w:type="spellStart"/>
      <w:r w:rsidRPr="00A24BED">
        <w:rPr>
          <w:rFonts w:ascii="Times New Roman" w:hAnsi="Times New Roman" w:cs="Times New Roman"/>
          <w:color w:val="222222"/>
          <w:sz w:val="24"/>
          <w:szCs w:val="24"/>
          <w:shd w:val="clear" w:color="auto" w:fill="FFFFFF"/>
        </w:rPr>
        <w:t>Hashizume</w:t>
      </w:r>
      <w:proofErr w:type="spellEnd"/>
      <w:r w:rsidRPr="00A24BED">
        <w:rPr>
          <w:rFonts w:ascii="Times New Roman" w:hAnsi="Times New Roman" w:cs="Times New Roman"/>
          <w:color w:val="222222"/>
          <w:sz w:val="24"/>
          <w:szCs w:val="24"/>
          <w:shd w:val="clear" w:color="auto" w:fill="FFFFFF"/>
        </w:rPr>
        <w:t xml:space="preserve">, M., </w:t>
      </w:r>
      <w:proofErr w:type="spellStart"/>
      <w:r w:rsidRPr="00A24BED">
        <w:rPr>
          <w:rFonts w:ascii="Times New Roman" w:hAnsi="Times New Roman" w:cs="Times New Roman"/>
          <w:color w:val="222222"/>
          <w:sz w:val="24"/>
          <w:szCs w:val="24"/>
          <w:shd w:val="clear" w:color="auto" w:fill="FFFFFF"/>
        </w:rPr>
        <w:t>Yoneoka</w:t>
      </w:r>
      <w:proofErr w:type="spellEnd"/>
      <w:r w:rsidRPr="00A24BED">
        <w:rPr>
          <w:rFonts w:ascii="Times New Roman" w:hAnsi="Times New Roman" w:cs="Times New Roman"/>
          <w:color w:val="222222"/>
          <w:sz w:val="24"/>
          <w:szCs w:val="24"/>
          <w:shd w:val="clear" w:color="auto" w:fill="FFFFFF"/>
        </w:rPr>
        <w:t>, D., &amp; Nomura, S. (2023). Projection of morbidity and mortality due to breast cancer between 2020 and 2050 across 42 low-and middle-income countries. </w:t>
      </w:r>
      <w:proofErr w:type="spellStart"/>
      <w:r w:rsidRPr="00A24BED">
        <w:rPr>
          <w:rFonts w:ascii="Times New Roman" w:hAnsi="Times New Roman" w:cs="Times New Roman"/>
          <w:i/>
          <w:iCs/>
          <w:color w:val="222222"/>
          <w:sz w:val="24"/>
          <w:szCs w:val="24"/>
          <w:shd w:val="clear" w:color="auto" w:fill="FFFFFF"/>
        </w:rPr>
        <w:t>Heliyon</w:t>
      </w:r>
      <w:proofErr w:type="spellEnd"/>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w:t>
      </w:r>
      <w:r w:rsidRPr="00A24BED">
        <w:rPr>
          <w:rFonts w:ascii="Times New Roman" w:hAnsi="Times New Roman" w:cs="Times New Roman"/>
          <w:color w:val="222222"/>
          <w:sz w:val="24"/>
          <w:szCs w:val="24"/>
          <w:shd w:val="clear" w:color="auto" w:fill="FFFFFF"/>
        </w:rPr>
        <w:t>(6).</w:t>
      </w:r>
    </w:p>
    <w:p w14:paraId="78BBCDF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lastRenderedPageBreak/>
        <w:t xml:space="preserve">Sari, Y. W., Megawati, N. Y., &amp; </w:t>
      </w:r>
      <w:proofErr w:type="spellStart"/>
      <w:r w:rsidRPr="00A24BED">
        <w:rPr>
          <w:rFonts w:ascii="Times New Roman" w:hAnsi="Times New Roman" w:cs="Times New Roman"/>
          <w:color w:val="222222"/>
          <w:sz w:val="24"/>
          <w:szCs w:val="24"/>
          <w:shd w:val="clear" w:color="auto" w:fill="FFFFFF"/>
        </w:rPr>
        <w:t>Hutajulu</w:t>
      </w:r>
      <w:proofErr w:type="spellEnd"/>
      <w:r w:rsidRPr="00A24BED">
        <w:rPr>
          <w:rFonts w:ascii="Times New Roman" w:hAnsi="Times New Roman" w:cs="Times New Roman"/>
          <w:color w:val="222222"/>
          <w:sz w:val="24"/>
          <w:szCs w:val="24"/>
          <w:shd w:val="clear" w:color="auto" w:fill="FFFFFF"/>
        </w:rPr>
        <w:t>, S. H. (2025). Cox-Based Estimation Model for Critical Illness Insurance Policy for Breast Cancer Based on the Possible Transition of Status. </w:t>
      </w:r>
      <w:r w:rsidRPr="00A24BED">
        <w:rPr>
          <w:rFonts w:ascii="Times New Roman" w:hAnsi="Times New Roman" w:cs="Times New Roman"/>
          <w:i/>
          <w:iCs/>
          <w:color w:val="222222"/>
          <w:sz w:val="24"/>
          <w:szCs w:val="24"/>
          <w:shd w:val="clear" w:color="auto" w:fill="FFFFFF"/>
        </w:rPr>
        <w:t>Malaysian Journal of Mathematical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19</w:t>
      </w:r>
      <w:r w:rsidRPr="00A24BED">
        <w:rPr>
          <w:rFonts w:ascii="Times New Roman" w:hAnsi="Times New Roman" w:cs="Times New Roman"/>
          <w:color w:val="222222"/>
          <w:sz w:val="24"/>
          <w:szCs w:val="24"/>
          <w:shd w:val="clear" w:color="auto" w:fill="FFFFFF"/>
        </w:rPr>
        <w:t>(1).</w:t>
      </w:r>
    </w:p>
    <w:p w14:paraId="57D86D8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Schmid, P., Cortes, J., Dent, R., McArthur, H., </w:t>
      </w:r>
      <w:proofErr w:type="spellStart"/>
      <w:r w:rsidRPr="00A24BED">
        <w:rPr>
          <w:rFonts w:ascii="Times New Roman" w:hAnsi="Times New Roman" w:cs="Times New Roman"/>
          <w:color w:val="222222"/>
          <w:sz w:val="24"/>
          <w:szCs w:val="24"/>
          <w:shd w:val="clear" w:color="auto" w:fill="FFFFFF"/>
        </w:rPr>
        <w:t>Pusztai</w:t>
      </w:r>
      <w:proofErr w:type="spellEnd"/>
      <w:r w:rsidRPr="00A24BED">
        <w:rPr>
          <w:rFonts w:ascii="Times New Roman" w:hAnsi="Times New Roman" w:cs="Times New Roman"/>
          <w:color w:val="222222"/>
          <w:sz w:val="24"/>
          <w:szCs w:val="24"/>
          <w:shd w:val="clear" w:color="auto" w:fill="FFFFFF"/>
        </w:rPr>
        <w:t xml:space="preserve">, L., </w:t>
      </w:r>
      <w:proofErr w:type="spellStart"/>
      <w:r w:rsidRPr="00A24BED">
        <w:rPr>
          <w:rFonts w:ascii="Times New Roman" w:hAnsi="Times New Roman" w:cs="Times New Roman"/>
          <w:color w:val="222222"/>
          <w:sz w:val="24"/>
          <w:szCs w:val="24"/>
          <w:shd w:val="clear" w:color="auto" w:fill="FFFFFF"/>
        </w:rPr>
        <w:t>Kümmel</w:t>
      </w:r>
      <w:proofErr w:type="spellEnd"/>
      <w:r w:rsidRPr="00A24BED">
        <w:rPr>
          <w:rFonts w:ascii="Times New Roman" w:hAnsi="Times New Roman" w:cs="Times New Roman"/>
          <w:color w:val="222222"/>
          <w:sz w:val="24"/>
          <w:szCs w:val="24"/>
          <w:shd w:val="clear" w:color="auto" w:fill="FFFFFF"/>
        </w:rPr>
        <w:t>, S., ... &amp; O’Shaughnessy, J. (2024). Overall survival with pembrolizumab in early-stage triple-negative breast cancer. </w:t>
      </w:r>
      <w:r w:rsidRPr="00A24BED">
        <w:rPr>
          <w:rFonts w:ascii="Times New Roman" w:hAnsi="Times New Roman" w:cs="Times New Roman"/>
          <w:i/>
          <w:iCs/>
          <w:color w:val="222222"/>
          <w:sz w:val="24"/>
          <w:szCs w:val="24"/>
          <w:shd w:val="clear" w:color="auto" w:fill="FFFFFF"/>
        </w:rPr>
        <w:t>New England Journal of Medicine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391</w:t>
      </w:r>
      <w:r w:rsidRPr="00A24BED">
        <w:rPr>
          <w:rFonts w:ascii="Times New Roman" w:hAnsi="Times New Roman" w:cs="Times New Roman"/>
          <w:color w:val="222222"/>
          <w:sz w:val="24"/>
          <w:szCs w:val="24"/>
          <w:shd w:val="clear" w:color="auto" w:fill="FFFFFF"/>
        </w:rPr>
        <w:t>(21), 1981-1991.</w:t>
      </w:r>
    </w:p>
    <w:p w14:paraId="24EF42F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Schonberg, M. A., Wolfson, E. A., </w:t>
      </w:r>
      <w:proofErr w:type="spellStart"/>
      <w:r w:rsidRPr="00A24BED">
        <w:rPr>
          <w:rFonts w:ascii="Times New Roman" w:hAnsi="Times New Roman" w:cs="Times New Roman"/>
          <w:color w:val="222222"/>
          <w:sz w:val="24"/>
          <w:szCs w:val="24"/>
          <w:shd w:val="clear" w:color="auto" w:fill="FFFFFF"/>
        </w:rPr>
        <w:t>Eliassen</w:t>
      </w:r>
      <w:proofErr w:type="spellEnd"/>
      <w:r w:rsidRPr="00A24BED">
        <w:rPr>
          <w:rFonts w:ascii="Times New Roman" w:hAnsi="Times New Roman" w:cs="Times New Roman"/>
          <w:color w:val="222222"/>
          <w:sz w:val="24"/>
          <w:szCs w:val="24"/>
          <w:shd w:val="clear" w:color="auto" w:fill="FFFFFF"/>
        </w:rPr>
        <w:t>, A. H., Rosner, B. A., Lacroix, A. Z., Nelson, R. A., ... &amp; Ngo, L. H. (2025). Population attributable risk of a competing-risk model for breast cancer and non-breast cancer death among women≥ 65 years. </w:t>
      </w:r>
      <w:r w:rsidRPr="00A24BED">
        <w:rPr>
          <w:rFonts w:ascii="Times New Roman" w:hAnsi="Times New Roman" w:cs="Times New Roman"/>
          <w:i/>
          <w:iCs/>
          <w:color w:val="222222"/>
          <w:sz w:val="24"/>
          <w:szCs w:val="24"/>
          <w:shd w:val="clear" w:color="auto" w:fill="FFFFFF"/>
        </w:rPr>
        <w:t>Breast Cancer Research and Treatment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211</w:t>
      </w:r>
      <w:r w:rsidRPr="00A24BED">
        <w:rPr>
          <w:rFonts w:ascii="Times New Roman" w:hAnsi="Times New Roman" w:cs="Times New Roman"/>
          <w:color w:val="222222"/>
          <w:sz w:val="24"/>
          <w:szCs w:val="24"/>
          <w:shd w:val="clear" w:color="auto" w:fill="FFFFFF"/>
        </w:rPr>
        <w:t>(3), 687-698.</w:t>
      </w:r>
    </w:p>
    <w:p w14:paraId="09E9C76B" w14:textId="77777777" w:rsidR="00A24BED" w:rsidRPr="00A24BED" w:rsidRDefault="00A24BED" w:rsidP="00A24BED">
      <w:pPr>
        <w:rPr>
          <w:rFonts w:ascii="Times New Roman" w:hAnsi="Times New Roman" w:cs="Times New Roman"/>
          <w:color w:val="222222"/>
          <w:sz w:val="24"/>
          <w:szCs w:val="24"/>
          <w:shd w:val="clear" w:color="auto" w:fill="FFFFFF"/>
        </w:rPr>
      </w:pPr>
      <w:bookmarkStart w:id="20" w:name="_Hlk219442949"/>
      <w:proofErr w:type="spellStart"/>
      <w:r w:rsidRPr="00A24BED">
        <w:rPr>
          <w:rFonts w:ascii="Times New Roman" w:hAnsi="Times New Roman" w:cs="Times New Roman"/>
          <w:color w:val="222222"/>
          <w:sz w:val="24"/>
          <w:szCs w:val="24"/>
          <w:shd w:val="clear" w:color="auto" w:fill="FFFFFF"/>
        </w:rPr>
        <w:t>Sekyere</w:t>
      </w:r>
      <w:bookmarkEnd w:id="20"/>
      <w:proofErr w:type="spellEnd"/>
      <w:r w:rsidRPr="00A24BED">
        <w:rPr>
          <w:rFonts w:ascii="Times New Roman" w:hAnsi="Times New Roman" w:cs="Times New Roman"/>
          <w:color w:val="222222"/>
          <w:sz w:val="24"/>
          <w:szCs w:val="24"/>
          <w:shd w:val="clear" w:color="auto" w:fill="FFFFFF"/>
        </w:rPr>
        <w:t xml:space="preserve">, A. O., </w:t>
      </w:r>
      <w:proofErr w:type="spellStart"/>
      <w:r w:rsidRPr="00A24BED">
        <w:rPr>
          <w:rFonts w:ascii="Times New Roman" w:hAnsi="Times New Roman" w:cs="Times New Roman"/>
          <w:color w:val="222222"/>
          <w:sz w:val="24"/>
          <w:szCs w:val="24"/>
          <w:shd w:val="clear" w:color="auto" w:fill="FFFFFF"/>
        </w:rPr>
        <w:t>Iddrisu</w:t>
      </w:r>
      <w:proofErr w:type="spellEnd"/>
      <w:r w:rsidRPr="00A24BED">
        <w:rPr>
          <w:rFonts w:ascii="Times New Roman" w:hAnsi="Times New Roman" w:cs="Times New Roman"/>
          <w:color w:val="222222"/>
          <w:sz w:val="24"/>
          <w:szCs w:val="24"/>
          <w:shd w:val="clear" w:color="auto" w:fill="FFFFFF"/>
        </w:rPr>
        <w:t xml:space="preserve">, M., &amp; </w:t>
      </w:r>
      <w:proofErr w:type="spellStart"/>
      <w:r w:rsidRPr="00A24BED">
        <w:rPr>
          <w:rFonts w:ascii="Times New Roman" w:hAnsi="Times New Roman" w:cs="Times New Roman"/>
          <w:color w:val="222222"/>
          <w:sz w:val="24"/>
          <w:szCs w:val="24"/>
          <w:shd w:val="clear" w:color="auto" w:fill="FFFFFF"/>
        </w:rPr>
        <w:t>Konlan</w:t>
      </w:r>
      <w:proofErr w:type="spellEnd"/>
      <w:r w:rsidRPr="00A24BED">
        <w:rPr>
          <w:rFonts w:ascii="Times New Roman" w:hAnsi="Times New Roman" w:cs="Times New Roman"/>
          <w:color w:val="222222"/>
          <w:sz w:val="24"/>
          <w:szCs w:val="24"/>
          <w:shd w:val="clear" w:color="auto" w:fill="FFFFFF"/>
        </w:rPr>
        <w:t>, K. D. (2025). “The disease and its treatment make you less of a woman”: self-reported experiences of women with breast cancer receiving care in Kumasi, Ghana. </w:t>
      </w:r>
      <w:r w:rsidRPr="00A24BED">
        <w:rPr>
          <w:rFonts w:ascii="Times New Roman" w:hAnsi="Times New Roman" w:cs="Times New Roman"/>
          <w:i/>
          <w:iCs/>
          <w:color w:val="222222"/>
          <w:sz w:val="24"/>
          <w:szCs w:val="24"/>
          <w:shd w:val="clear" w:color="auto" w:fill="FFFFFF"/>
        </w:rPr>
        <w:t>Supportive Care in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33</w:t>
      </w:r>
      <w:r w:rsidRPr="00A24BED">
        <w:rPr>
          <w:rFonts w:ascii="Times New Roman" w:hAnsi="Times New Roman" w:cs="Times New Roman"/>
          <w:color w:val="222222"/>
          <w:sz w:val="24"/>
          <w:szCs w:val="24"/>
          <w:shd w:val="clear" w:color="auto" w:fill="FFFFFF"/>
        </w:rPr>
        <w:t>(8), 677.</w:t>
      </w:r>
    </w:p>
    <w:p w14:paraId="68940FBD" w14:textId="77777777" w:rsidR="00A24BED" w:rsidRPr="00A24BED" w:rsidRDefault="00A24BED" w:rsidP="00A24BED">
      <w:pPr>
        <w:rPr>
          <w:rFonts w:ascii="Times New Roman" w:hAnsi="Times New Roman" w:cs="Times New Roman"/>
          <w:color w:val="222222"/>
          <w:sz w:val="24"/>
          <w:szCs w:val="24"/>
          <w:shd w:val="clear" w:color="auto" w:fill="FFFFFF"/>
        </w:rPr>
      </w:pPr>
      <w:bookmarkStart w:id="21" w:name="_Hlk219445542"/>
      <w:proofErr w:type="spellStart"/>
      <w:r w:rsidRPr="00A24BED">
        <w:rPr>
          <w:rFonts w:ascii="Times New Roman" w:hAnsi="Times New Roman" w:cs="Times New Roman"/>
          <w:color w:val="222222"/>
          <w:sz w:val="24"/>
          <w:szCs w:val="24"/>
          <w:shd w:val="clear" w:color="auto" w:fill="FFFFFF"/>
        </w:rPr>
        <w:t>Senyefia</w:t>
      </w:r>
      <w:bookmarkEnd w:id="21"/>
      <w:proofErr w:type="spellEnd"/>
      <w:r w:rsidRPr="00A24BED">
        <w:rPr>
          <w:rFonts w:ascii="Times New Roman" w:hAnsi="Times New Roman" w:cs="Times New Roman"/>
          <w:color w:val="222222"/>
          <w:sz w:val="24"/>
          <w:szCs w:val="24"/>
          <w:shd w:val="clear" w:color="auto" w:fill="FFFFFF"/>
        </w:rPr>
        <w:t xml:space="preserve">, B. A., Joseph, A., Cynthia, N. C., &amp; </w:t>
      </w:r>
      <w:proofErr w:type="spellStart"/>
      <w:r w:rsidRPr="00A24BED">
        <w:rPr>
          <w:rFonts w:ascii="Times New Roman" w:hAnsi="Times New Roman" w:cs="Times New Roman"/>
          <w:color w:val="222222"/>
          <w:sz w:val="24"/>
          <w:szCs w:val="24"/>
          <w:shd w:val="clear" w:color="auto" w:fill="FFFFFF"/>
        </w:rPr>
        <w:t>Ouerfelli</w:t>
      </w:r>
      <w:proofErr w:type="spellEnd"/>
      <w:r w:rsidRPr="00A24BED">
        <w:rPr>
          <w:rFonts w:ascii="Times New Roman" w:hAnsi="Times New Roman" w:cs="Times New Roman"/>
          <w:color w:val="222222"/>
          <w:sz w:val="24"/>
          <w:szCs w:val="24"/>
          <w:shd w:val="clear" w:color="auto" w:fill="FFFFFF"/>
        </w:rPr>
        <w:t xml:space="preserve">, N. (2022). A comparison between accelerated failure time models in </w:t>
      </w:r>
      <w:proofErr w:type="spellStart"/>
      <w:r w:rsidRPr="00A24BED">
        <w:rPr>
          <w:rFonts w:ascii="Times New Roman" w:hAnsi="Times New Roman" w:cs="Times New Roman"/>
          <w:color w:val="222222"/>
          <w:sz w:val="24"/>
          <w:szCs w:val="24"/>
          <w:shd w:val="clear" w:color="auto" w:fill="FFFFFF"/>
        </w:rPr>
        <w:t>analyzing</w:t>
      </w:r>
      <w:proofErr w:type="spellEnd"/>
      <w:r w:rsidRPr="00A24BED">
        <w:rPr>
          <w:rFonts w:ascii="Times New Roman" w:hAnsi="Times New Roman" w:cs="Times New Roman"/>
          <w:color w:val="222222"/>
          <w:sz w:val="24"/>
          <w:szCs w:val="24"/>
          <w:shd w:val="clear" w:color="auto" w:fill="FFFFFF"/>
        </w:rPr>
        <w:t xml:space="preserve"> the survival of breast cancer patients. </w:t>
      </w:r>
      <w:r w:rsidRPr="00A24BED">
        <w:rPr>
          <w:rFonts w:ascii="Times New Roman" w:hAnsi="Times New Roman" w:cs="Times New Roman"/>
          <w:i/>
          <w:iCs/>
          <w:color w:val="222222"/>
          <w:sz w:val="24"/>
          <w:szCs w:val="24"/>
          <w:shd w:val="clear" w:color="auto" w:fill="FFFFFF"/>
        </w:rPr>
        <w:t xml:space="preserve">J Cancer </w:t>
      </w:r>
      <w:proofErr w:type="spellStart"/>
      <w:r w:rsidRPr="00A24BED">
        <w:rPr>
          <w:rFonts w:ascii="Times New Roman" w:hAnsi="Times New Roman" w:cs="Times New Roman"/>
          <w:i/>
          <w:iCs/>
          <w:color w:val="222222"/>
          <w:sz w:val="24"/>
          <w:szCs w:val="24"/>
          <w:shd w:val="clear" w:color="auto" w:fill="FFFFFF"/>
        </w:rPr>
        <w:t>Tumor</w:t>
      </w:r>
      <w:proofErr w:type="spellEnd"/>
      <w:r w:rsidRPr="00A24BED">
        <w:rPr>
          <w:rFonts w:ascii="Times New Roman" w:hAnsi="Times New Roman" w:cs="Times New Roman"/>
          <w:i/>
          <w:iCs/>
          <w:color w:val="222222"/>
          <w:sz w:val="24"/>
          <w:szCs w:val="24"/>
          <w:shd w:val="clear" w:color="auto" w:fill="FFFFFF"/>
        </w:rPr>
        <w:t xml:space="preserve"> Int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 16-28.</w:t>
      </w:r>
    </w:p>
    <w:p w14:paraId="132CA48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Sharma, R., Nanda, M., </w:t>
      </w:r>
      <w:proofErr w:type="spellStart"/>
      <w:r w:rsidRPr="00A24BED">
        <w:rPr>
          <w:rFonts w:ascii="Times New Roman" w:hAnsi="Times New Roman" w:cs="Times New Roman"/>
          <w:color w:val="222222"/>
          <w:sz w:val="24"/>
          <w:szCs w:val="24"/>
          <w:shd w:val="clear" w:color="auto" w:fill="FFFFFF"/>
        </w:rPr>
        <w:t>Fronterre</w:t>
      </w:r>
      <w:proofErr w:type="spellEnd"/>
      <w:r w:rsidRPr="00A24BED">
        <w:rPr>
          <w:rFonts w:ascii="Times New Roman" w:hAnsi="Times New Roman" w:cs="Times New Roman"/>
          <w:color w:val="222222"/>
          <w:sz w:val="24"/>
          <w:szCs w:val="24"/>
          <w:shd w:val="clear" w:color="auto" w:fill="FFFFFF"/>
        </w:rPr>
        <w:t xml:space="preserve">, C., </w:t>
      </w:r>
      <w:proofErr w:type="spellStart"/>
      <w:r w:rsidRPr="00A24BED">
        <w:rPr>
          <w:rFonts w:ascii="Times New Roman" w:hAnsi="Times New Roman" w:cs="Times New Roman"/>
          <w:color w:val="222222"/>
          <w:sz w:val="24"/>
          <w:szCs w:val="24"/>
          <w:shd w:val="clear" w:color="auto" w:fill="FFFFFF"/>
        </w:rPr>
        <w:t>Sewagudde</w:t>
      </w:r>
      <w:proofErr w:type="spellEnd"/>
      <w:r w:rsidRPr="00A24BED">
        <w:rPr>
          <w:rFonts w:ascii="Times New Roman" w:hAnsi="Times New Roman" w:cs="Times New Roman"/>
          <w:color w:val="222222"/>
          <w:sz w:val="24"/>
          <w:szCs w:val="24"/>
          <w:shd w:val="clear" w:color="auto" w:fill="FFFFFF"/>
        </w:rPr>
        <w:t xml:space="preserve">, P., </w:t>
      </w:r>
      <w:proofErr w:type="spellStart"/>
      <w:r w:rsidRPr="00A24BED">
        <w:rPr>
          <w:rFonts w:ascii="Times New Roman" w:hAnsi="Times New Roman" w:cs="Times New Roman"/>
          <w:color w:val="222222"/>
          <w:sz w:val="24"/>
          <w:szCs w:val="24"/>
          <w:shd w:val="clear" w:color="auto" w:fill="FFFFFF"/>
        </w:rPr>
        <w:t>Ssentongo</w:t>
      </w:r>
      <w:proofErr w:type="spellEnd"/>
      <w:r w:rsidRPr="00A24BED">
        <w:rPr>
          <w:rFonts w:ascii="Times New Roman" w:hAnsi="Times New Roman" w:cs="Times New Roman"/>
          <w:color w:val="222222"/>
          <w:sz w:val="24"/>
          <w:szCs w:val="24"/>
          <w:shd w:val="clear" w:color="auto" w:fill="FFFFFF"/>
        </w:rPr>
        <w:t xml:space="preserve">, A. E., </w:t>
      </w:r>
      <w:proofErr w:type="spellStart"/>
      <w:r w:rsidRPr="00A24BED">
        <w:rPr>
          <w:rFonts w:ascii="Times New Roman" w:hAnsi="Times New Roman" w:cs="Times New Roman"/>
          <w:color w:val="222222"/>
          <w:sz w:val="24"/>
          <w:szCs w:val="24"/>
          <w:shd w:val="clear" w:color="auto" w:fill="FFFFFF"/>
        </w:rPr>
        <w:t>Yenney</w:t>
      </w:r>
      <w:proofErr w:type="spellEnd"/>
      <w:r w:rsidRPr="00A24BED">
        <w:rPr>
          <w:rFonts w:ascii="Times New Roman" w:hAnsi="Times New Roman" w:cs="Times New Roman"/>
          <w:color w:val="222222"/>
          <w:sz w:val="24"/>
          <w:szCs w:val="24"/>
          <w:shd w:val="clear" w:color="auto" w:fill="FFFFFF"/>
        </w:rPr>
        <w:t xml:space="preserve">, K., ... &amp; </w:t>
      </w:r>
      <w:proofErr w:type="spellStart"/>
      <w:r w:rsidRPr="00A24BED">
        <w:rPr>
          <w:rFonts w:ascii="Times New Roman" w:hAnsi="Times New Roman" w:cs="Times New Roman"/>
          <w:color w:val="222222"/>
          <w:sz w:val="24"/>
          <w:szCs w:val="24"/>
          <w:shd w:val="clear" w:color="auto" w:fill="FFFFFF"/>
        </w:rPr>
        <w:t>Ssentongo</w:t>
      </w:r>
      <w:proofErr w:type="spellEnd"/>
      <w:r w:rsidRPr="00A24BED">
        <w:rPr>
          <w:rFonts w:ascii="Times New Roman" w:hAnsi="Times New Roman" w:cs="Times New Roman"/>
          <w:color w:val="222222"/>
          <w:sz w:val="24"/>
          <w:szCs w:val="24"/>
          <w:shd w:val="clear" w:color="auto" w:fill="FFFFFF"/>
        </w:rPr>
        <w:t>, P. (2022). Mapping cancer in Africa: a comprehensive and comparable characterization of 34 cancer types using estimates from GLOBOCAN 2020. </w:t>
      </w:r>
      <w:r w:rsidRPr="00A24BED">
        <w:rPr>
          <w:rFonts w:ascii="Times New Roman" w:hAnsi="Times New Roman" w:cs="Times New Roman"/>
          <w:i/>
          <w:iCs/>
          <w:color w:val="222222"/>
          <w:sz w:val="24"/>
          <w:szCs w:val="24"/>
          <w:shd w:val="clear" w:color="auto" w:fill="FFFFFF"/>
        </w:rPr>
        <w:t>Frontiers in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 839835.</w:t>
      </w:r>
    </w:p>
    <w:p w14:paraId="32B05A82"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Toffaha</w:t>
      </w:r>
      <w:proofErr w:type="spellEnd"/>
      <w:r w:rsidRPr="00A24BED">
        <w:rPr>
          <w:rFonts w:ascii="Times New Roman" w:hAnsi="Times New Roman" w:cs="Times New Roman"/>
          <w:color w:val="222222"/>
          <w:sz w:val="24"/>
          <w:szCs w:val="24"/>
          <w:shd w:val="clear" w:color="auto" w:fill="FFFFFF"/>
        </w:rPr>
        <w:t xml:space="preserve">, K., Emre </w:t>
      </w:r>
      <w:proofErr w:type="spellStart"/>
      <w:r w:rsidRPr="00A24BED">
        <w:rPr>
          <w:rFonts w:ascii="Times New Roman" w:hAnsi="Times New Roman" w:cs="Times New Roman"/>
          <w:color w:val="222222"/>
          <w:sz w:val="24"/>
          <w:szCs w:val="24"/>
          <w:shd w:val="clear" w:color="auto" w:fill="FFFFFF"/>
        </w:rPr>
        <w:t>Simsekler</w:t>
      </w:r>
      <w:proofErr w:type="spellEnd"/>
      <w:r w:rsidRPr="00A24BED">
        <w:rPr>
          <w:rFonts w:ascii="Times New Roman" w:hAnsi="Times New Roman" w:cs="Times New Roman"/>
          <w:color w:val="222222"/>
          <w:sz w:val="24"/>
          <w:szCs w:val="24"/>
          <w:shd w:val="clear" w:color="auto" w:fill="FFFFFF"/>
        </w:rPr>
        <w:t xml:space="preserve">, M. C., Shehhi, A. A., </w:t>
      </w:r>
      <w:proofErr w:type="spellStart"/>
      <w:r w:rsidRPr="00A24BED">
        <w:rPr>
          <w:rFonts w:ascii="Times New Roman" w:hAnsi="Times New Roman" w:cs="Times New Roman"/>
          <w:color w:val="222222"/>
          <w:sz w:val="24"/>
          <w:szCs w:val="24"/>
          <w:shd w:val="clear" w:color="auto" w:fill="FFFFFF"/>
        </w:rPr>
        <w:t>Sleptchenko</w:t>
      </w:r>
      <w:proofErr w:type="spellEnd"/>
      <w:r w:rsidRPr="00A24BED">
        <w:rPr>
          <w:rFonts w:ascii="Times New Roman" w:hAnsi="Times New Roman" w:cs="Times New Roman"/>
          <w:color w:val="222222"/>
          <w:sz w:val="24"/>
          <w:szCs w:val="24"/>
          <w:shd w:val="clear" w:color="auto" w:fill="FFFFFF"/>
        </w:rPr>
        <w:t xml:space="preserve">, A., &amp; </w:t>
      </w:r>
      <w:proofErr w:type="spellStart"/>
      <w:r w:rsidRPr="00A24BED">
        <w:rPr>
          <w:rFonts w:ascii="Times New Roman" w:hAnsi="Times New Roman" w:cs="Times New Roman"/>
          <w:color w:val="222222"/>
          <w:sz w:val="24"/>
          <w:szCs w:val="24"/>
          <w:shd w:val="clear" w:color="auto" w:fill="FFFFFF"/>
        </w:rPr>
        <w:t>AlAwadhi</w:t>
      </w:r>
      <w:proofErr w:type="spellEnd"/>
      <w:r w:rsidRPr="00A24BED">
        <w:rPr>
          <w:rFonts w:ascii="Times New Roman" w:hAnsi="Times New Roman" w:cs="Times New Roman"/>
          <w:color w:val="222222"/>
          <w:sz w:val="24"/>
          <w:szCs w:val="24"/>
          <w:shd w:val="clear" w:color="auto" w:fill="FFFFFF"/>
        </w:rPr>
        <w:t xml:space="preserve">, A. (2025). Comprehensive survival analysis of breast cancer patients: a </w:t>
      </w:r>
      <w:proofErr w:type="spellStart"/>
      <w:r w:rsidRPr="00A24BED">
        <w:rPr>
          <w:rFonts w:ascii="Times New Roman" w:hAnsi="Times New Roman" w:cs="Times New Roman"/>
          <w:color w:val="222222"/>
          <w:sz w:val="24"/>
          <w:szCs w:val="24"/>
          <w:shd w:val="clear" w:color="auto" w:fill="FFFFFF"/>
        </w:rPr>
        <w:t>bayesian</w:t>
      </w:r>
      <w:proofErr w:type="spellEnd"/>
      <w:r w:rsidRPr="00A24BED">
        <w:rPr>
          <w:rFonts w:ascii="Times New Roman" w:hAnsi="Times New Roman" w:cs="Times New Roman"/>
          <w:color w:val="222222"/>
          <w:sz w:val="24"/>
          <w:szCs w:val="24"/>
          <w:shd w:val="clear" w:color="auto" w:fill="FFFFFF"/>
        </w:rPr>
        <w:t xml:space="preserve"> network approach. </w:t>
      </w:r>
      <w:r w:rsidRPr="00A24BED">
        <w:rPr>
          <w:rFonts w:ascii="Times New Roman" w:hAnsi="Times New Roman" w:cs="Times New Roman"/>
          <w:i/>
          <w:iCs/>
          <w:color w:val="222222"/>
          <w:sz w:val="24"/>
          <w:szCs w:val="24"/>
          <w:shd w:val="clear" w:color="auto" w:fill="FFFFFF"/>
        </w:rPr>
        <w:t>BMC Medical Informatics and Decision Making</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349.</w:t>
      </w:r>
    </w:p>
    <w:p w14:paraId="328CFF0D" w14:textId="77777777" w:rsidR="00A24BED" w:rsidRPr="00A24BED" w:rsidRDefault="00A24BED" w:rsidP="00A24BED">
      <w:pPr>
        <w:rPr>
          <w:rFonts w:ascii="Times New Roman" w:eastAsia="Times New Roman" w:hAnsi="Times New Roman" w:cs="Times New Roman"/>
          <w:sz w:val="24"/>
          <w:szCs w:val="24"/>
        </w:rPr>
      </w:pPr>
      <w:bookmarkStart w:id="22" w:name="_Hlk219444807"/>
      <w:r w:rsidRPr="00A24BED">
        <w:rPr>
          <w:rFonts w:ascii="Times New Roman" w:hAnsi="Times New Roman" w:cs="Times New Roman"/>
          <w:color w:val="222222"/>
          <w:sz w:val="24"/>
          <w:szCs w:val="24"/>
          <w:shd w:val="clear" w:color="auto" w:fill="FFFFFF"/>
        </w:rPr>
        <w:t>Unger-</w:t>
      </w:r>
      <w:proofErr w:type="spellStart"/>
      <w:r w:rsidRPr="00A24BED">
        <w:rPr>
          <w:rFonts w:ascii="Times New Roman" w:hAnsi="Times New Roman" w:cs="Times New Roman"/>
          <w:color w:val="222222"/>
          <w:sz w:val="24"/>
          <w:szCs w:val="24"/>
          <w:shd w:val="clear" w:color="auto" w:fill="FFFFFF"/>
        </w:rPr>
        <w:t>Saldaña</w:t>
      </w:r>
      <w:bookmarkEnd w:id="22"/>
      <w:proofErr w:type="spellEnd"/>
      <w:r w:rsidRPr="00A24BED">
        <w:rPr>
          <w:rFonts w:ascii="Times New Roman" w:hAnsi="Times New Roman" w:cs="Times New Roman"/>
          <w:color w:val="222222"/>
          <w:sz w:val="24"/>
          <w:szCs w:val="24"/>
          <w:shd w:val="clear" w:color="auto" w:fill="FFFFFF"/>
        </w:rPr>
        <w:t xml:space="preserve">, K., </w:t>
      </w:r>
      <w:proofErr w:type="spellStart"/>
      <w:r w:rsidRPr="00A24BED">
        <w:rPr>
          <w:rFonts w:ascii="Times New Roman" w:hAnsi="Times New Roman" w:cs="Times New Roman"/>
          <w:color w:val="222222"/>
          <w:sz w:val="24"/>
          <w:szCs w:val="24"/>
          <w:shd w:val="clear" w:color="auto" w:fill="FFFFFF"/>
        </w:rPr>
        <w:t>Bandala</w:t>
      </w:r>
      <w:proofErr w:type="spellEnd"/>
      <w:r w:rsidRPr="00A24BED">
        <w:rPr>
          <w:rFonts w:ascii="Times New Roman" w:hAnsi="Times New Roman" w:cs="Times New Roman"/>
          <w:color w:val="222222"/>
          <w:sz w:val="24"/>
          <w:szCs w:val="24"/>
          <w:shd w:val="clear" w:color="auto" w:fill="FFFFFF"/>
        </w:rPr>
        <w:t>-Jacques, A., Huerta-Gutierrez, R., Zamora-Muñoz, S., Hernández-Ávila, J. E., Cabrera-</w:t>
      </w:r>
      <w:proofErr w:type="spellStart"/>
      <w:r w:rsidRPr="00A24BED">
        <w:rPr>
          <w:rFonts w:ascii="Times New Roman" w:hAnsi="Times New Roman" w:cs="Times New Roman"/>
          <w:color w:val="222222"/>
          <w:sz w:val="24"/>
          <w:szCs w:val="24"/>
          <w:shd w:val="clear" w:color="auto" w:fill="FFFFFF"/>
        </w:rPr>
        <w:t>Galeana</w:t>
      </w:r>
      <w:proofErr w:type="spellEnd"/>
      <w:r w:rsidRPr="00A24BED">
        <w:rPr>
          <w:rFonts w:ascii="Times New Roman" w:hAnsi="Times New Roman" w:cs="Times New Roman"/>
          <w:color w:val="222222"/>
          <w:sz w:val="24"/>
          <w:szCs w:val="24"/>
          <w:shd w:val="clear" w:color="auto" w:fill="FFFFFF"/>
        </w:rPr>
        <w:t xml:space="preserve">, P., ... &amp; </w:t>
      </w:r>
      <w:proofErr w:type="spellStart"/>
      <w:r w:rsidRPr="00A24BED">
        <w:rPr>
          <w:rFonts w:ascii="Times New Roman" w:hAnsi="Times New Roman" w:cs="Times New Roman"/>
          <w:color w:val="222222"/>
          <w:sz w:val="24"/>
          <w:szCs w:val="24"/>
          <w:shd w:val="clear" w:color="auto" w:fill="FFFFFF"/>
        </w:rPr>
        <w:t>Lajous</w:t>
      </w:r>
      <w:proofErr w:type="spellEnd"/>
      <w:r w:rsidRPr="00A24BED">
        <w:rPr>
          <w:rFonts w:ascii="Times New Roman" w:hAnsi="Times New Roman" w:cs="Times New Roman"/>
          <w:color w:val="222222"/>
          <w:sz w:val="24"/>
          <w:szCs w:val="24"/>
          <w:shd w:val="clear" w:color="auto" w:fill="FFFFFF"/>
        </w:rPr>
        <w:t>, M. (2023). Breast cancer survival in Mexico between 2007 and 2016 in women without social security: a retrospective cohort study. </w:t>
      </w:r>
      <w:r w:rsidRPr="00A24BED">
        <w:rPr>
          <w:rFonts w:ascii="Times New Roman" w:hAnsi="Times New Roman" w:cs="Times New Roman"/>
          <w:i/>
          <w:iCs/>
          <w:color w:val="222222"/>
          <w:sz w:val="24"/>
          <w:szCs w:val="24"/>
          <w:shd w:val="clear" w:color="auto" w:fill="FFFFFF"/>
        </w:rPr>
        <w:t>The Lancet Regional Health–Americas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w:t>
      </w:r>
    </w:p>
    <w:p w14:paraId="662156AF"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Wagle, N. S., Nogueira, L., </w:t>
      </w:r>
      <w:proofErr w:type="spellStart"/>
      <w:r w:rsidRPr="00A24BED">
        <w:rPr>
          <w:rFonts w:ascii="Times New Roman" w:hAnsi="Times New Roman" w:cs="Times New Roman"/>
          <w:color w:val="222222"/>
          <w:sz w:val="24"/>
          <w:szCs w:val="24"/>
          <w:shd w:val="clear" w:color="auto" w:fill="FFFFFF"/>
        </w:rPr>
        <w:t>Devasia</w:t>
      </w:r>
      <w:proofErr w:type="spellEnd"/>
      <w:r w:rsidRPr="00A24BED">
        <w:rPr>
          <w:rFonts w:ascii="Times New Roman" w:hAnsi="Times New Roman" w:cs="Times New Roman"/>
          <w:color w:val="222222"/>
          <w:sz w:val="24"/>
          <w:szCs w:val="24"/>
          <w:shd w:val="clear" w:color="auto" w:fill="FFFFFF"/>
        </w:rPr>
        <w:t xml:space="preserve">, T. P., </w:t>
      </w:r>
      <w:proofErr w:type="spellStart"/>
      <w:r w:rsidRPr="00A24BED">
        <w:rPr>
          <w:rFonts w:ascii="Times New Roman" w:hAnsi="Times New Roman" w:cs="Times New Roman"/>
          <w:color w:val="222222"/>
          <w:sz w:val="24"/>
          <w:szCs w:val="24"/>
          <w:shd w:val="clear" w:color="auto" w:fill="FFFFFF"/>
        </w:rPr>
        <w:t>Mariotto</w:t>
      </w:r>
      <w:proofErr w:type="spellEnd"/>
      <w:r w:rsidRPr="00A24BED">
        <w:rPr>
          <w:rFonts w:ascii="Times New Roman" w:hAnsi="Times New Roman" w:cs="Times New Roman"/>
          <w:color w:val="222222"/>
          <w:sz w:val="24"/>
          <w:szCs w:val="24"/>
          <w:shd w:val="clear" w:color="auto" w:fill="FFFFFF"/>
        </w:rPr>
        <w:t xml:space="preserve">, A. B., </w:t>
      </w:r>
      <w:proofErr w:type="spellStart"/>
      <w:r w:rsidRPr="00A24BED">
        <w:rPr>
          <w:rFonts w:ascii="Times New Roman" w:hAnsi="Times New Roman" w:cs="Times New Roman"/>
          <w:color w:val="222222"/>
          <w:sz w:val="24"/>
          <w:szCs w:val="24"/>
          <w:shd w:val="clear" w:color="auto" w:fill="FFFFFF"/>
        </w:rPr>
        <w:t>Yabroff</w:t>
      </w:r>
      <w:proofErr w:type="spellEnd"/>
      <w:r w:rsidRPr="00A24BED">
        <w:rPr>
          <w:rFonts w:ascii="Times New Roman" w:hAnsi="Times New Roman" w:cs="Times New Roman"/>
          <w:color w:val="222222"/>
          <w:sz w:val="24"/>
          <w:szCs w:val="24"/>
          <w:shd w:val="clear" w:color="auto" w:fill="FFFFFF"/>
        </w:rPr>
        <w:t xml:space="preserve">, K. R., </w:t>
      </w:r>
      <w:proofErr w:type="spellStart"/>
      <w:r w:rsidRPr="00A24BED">
        <w:rPr>
          <w:rFonts w:ascii="Times New Roman" w:hAnsi="Times New Roman" w:cs="Times New Roman"/>
          <w:color w:val="222222"/>
          <w:sz w:val="24"/>
          <w:szCs w:val="24"/>
          <w:shd w:val="clear" w:color="auto" w:fill="FFFFFF"/>
        </w:rPr>
        <w:t>Islami</w:t>
      </w:r>
      <w:proofErr w:type="spellEnd"/>
      <w:r w:rsidRPr="00A24BED">
        <w:rPr>
          <w:rFonts w:ascii="Times New Roman" w:hAnsi="Times New Roman" w:cs="Times New Roman"/>
          <w:color w:val="222222"/>
          <w:sz w:val="24"/>
          <w:szCs w:val="24"/>
          <w:shd w:val="clear" w:color="auto" w:fill="FFFFFF"/>
        </w:rPr>
        <w:t>, F., ... &amp; Siegel, R. L. (2025). Cancer treatment and survivorship statistics, 2025. </w:t>
      </w:r>
      <w:r w:rsidRPr="00A24BED">
        <w:rPr>
          <w:rFonts w:ascii="Times New Roman" w:hAnsi="Times New Roman" w:cs="Times New Roman"/>
          <w:i/>
          <w:iCs/>
          <w:color w:val="222222"/>
          <w:sz w:val="24"/>
          <w:szCs w:val="24"/>
          <w:shd w:val="clear" w:color="auto" w:fill="FFFFFF"/>
        </w:rPr>
        <w:t>CA: A Cancer Journal for Clinicians</w:t>
      </w:r>
      <w:r w:rsidRPr="00A24BED">
        <w:rPr>
          <w:rFonts w:ascii="Times New Roman" w:hAnsi="Times New Roman" w:cs="Times New Roman"/>
          <w:color w:val="222222"/>
          <w:sz w:val="24"/>
          <w:szCs w:val="24"/>
          <w:shd w:val="clear" w:color="auto" w:fill="FFFFFF"/>
        </w:rPr>
        <w:t>.</w:t>
      </w:r>
    </w:p>
    <w:p w14:paraId="280763EC"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Wang, C., Qi, S., &amp; Jiang, J. (2025). Bayesian analysis of Box-Cox transformation model for multi-state progression-free survival data. </w:t>
      </w:r>
      <w:r w:rsidRPr="00A24BED">
        <w:rPr>
          <w:rFonts w:ascii="Times New Roman" w:hAnsi="Times New Roman" w:cs="Times New Roman"/>
          <w:i/>
          <w:iCs/>
          <w:color w:val="222222"/>
          <w:sz w:val="24"/>
          <w:szCs w:val="24"/>
          <w:shd w:val="clear" w:color="auto" w:fill="FFFFFF"/>
        </w:rPr>
        <w:t>Journal of the Korean Statistical Society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54</w:t>
      </w:r>
      <w:r w:rsidRPr="00A24BED">
        <w:rPr>
          <w:rFonts w:ascii="Times New Roman" w:hAnsi="Times New Roman" w:cs="Times New Roman"/>
          <w:color w:val="222222"/>
          <w:sz w:val="24"/>
          <w:szCs w:val="24"/>
          <w:shd w:val="clear" w:color="auto" w:fill="FFFFFF"/>
        </w:rPr>
        <w:t>(1), 194-219.</w:t>
      </w:r>
    </w:p>
    <w:p w14:paraId="3E91213D"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Wongnaah</w:t>
      </w:r>
      <w:proofErr w:type="spellEnd"/>
      <w:r w:rsidRPr="00A24BED">
        <w:rPr>
          <w:rFonts w:ascii="Times New Roman" w:hAnsi="Times New Roman" w:cs="Times New Roman"/>
          <w:color w:val="222222"/>
          <w:sz w:val="24"/>
          <w:szCs w:val="24"/>
          <w:shd w:val="clear" w:color="auto" w:fill="FFFFFF"/>
        </w:rPr>
        <w:t xml:space="preserve">, F. G., Aboagye, R. G., </w:t>
      </w:r>
      <w:proofErr w:type="spellStart"/>
      <w:r w:rsidRPr="00A24BED">
        <w:rPr>
          <w:rFonts w:ascii="Times New Roman" w:hAnsi="Times New Roman" w:cs="Times New Roman"/>
          <w:color w:val="222222"/>
          <w:sz w:val="24"/>
          <w:szCs w:val="24"/>
          <w:shd w:val="clear" w:color="auto" w:fill="FFFFFF"/>
        </w:rPr>
        <w:t>Storph</w:t>
      </w:r>
      <w:proofErr w:type="spellEnd"/>
      <w:r w:rsidRPr="00A24BED">
        <w:rPr>
          <w:rFonts w:ascii="Times New Roman" w:hAnsi="Times New Roman" w:cs="Times New Roman"/>
          <w:color w:val="222222"/>
          <w:sz w:val="24"/>
          <w:szCs w:val="24"/>
          <w:shd w:val="clear" w:color="auto" w:fill="FFFFFF"/>
        </w:rPr>
        <w:t xml:space="preserve">, R. P., </w:t>
      </w:r>
      <w:proofErr w:type="spellStart"/>
      <w:r w:rsidRPr="00A24BED">
        <w:rPr>
          <w:rFonts w:ascii="Times New Roman" w:hAnsi="Times New Roman" w:cs="Times New Roman"/>
          <w:color w:val="222222"/>
          <w:sz w:val="24"/>
          <w:szCs w:val="24"/>
          <w:shd w:val="clear" w:color="auto" w:fill="FFFFFF"/>
        </w:rPr>
        <w:t>Seidu</w:t>
      </w:r>
      <w:proofErr w:type="spellEnd"/>
      <w:r w:rsidRPr="00A24BED">
        <w:rPr>
          <w:rFonts w:ascii="Times New Roman" w:hAnsi="Times New Roman" w:cs="Times New Roman"/>
          <w:color w:val="222222"/>
          <w:sz w:val="24"/>
          <w:szCs w:val="24"/>
          <w:shd w:val="clear" w:color="auto" w:fill="FFFFFF"/>
        </w:rPr>
        <w:t xml:space="preserve">, A. A., </w:t>
      </w:r>
      <w:proofErr w:type="spellStart"/>
      <w:r w:rsidRPr="00A24BED">
        <w:rPr>
          <w:rFonts w:ascii="Times New Roman" w:hAnsi="Times New Roman" w:cs="Times New Roman"/>
          <w:color w:val="222222"/>
          <w:sz w:val="24"/>
          <w:szCs w:val="24"/>
          <w:shd w:val="clear" w:color="auto" w:fill="FFFFFF"/>
        </w:rPr>
        <w:t>Adnani</w:t>
      </w:r>
      <w:proofErr w:type="spellEnd"/>
      <w:r w:rsidRPr="00A24BED">
        <w:rPr>
          <w:rFonts w:ascii="Times New Roman" w:hAnsi="Times New Roman" w:cs="Times New Roman"/>
          <w:color w:val="222222"/>
          <w:sz w:val="24"/>
          <w:szCs w:val="24"/>
          <w:shd w:val="clear" w:color="auto" w:fill="FFFFFF"/>
        </w:rPr>
        <w:t xml:space="preserve">, Q. E. S., &amp; </w:t>
      </w:r>
      <w:proofErr w:type="spellStart"/>
      <w:r w:rsidRPr="00A24BED">
        <w:rPr>
          <w:rFonts w:ascii="Times New Roman" w:hAnsi="Times New Roman" w:cs="Times New Roman"/>
          <w:color w:val="222222"/>
          <w:sz w:val="24"/>
          <w:szCs w:val="24"/>
          <w:shd w:val="clear" w:color="auto" w:fill="FFFFFF"/>
        </w:rPr>
        <w:t>Ahinkorah</w:t>
      </w:r>
      <w:proofErr w:type="spellEnd"/>
      <w:r w:rsidRPr="00A24BED">
        <w:rPr>
          <w:rFonts w:ascii="Times New Roman" w:hAnsi="Times New Roman" w:cs="Times New Roman"/>
          <w:color w:val="222222"/>
          <w:sz w:val="24"/>
          <w:szCs w:val="24"/>
          <w:shd w:val="clear" w:color="auto" w:fill="FFFFFF"/>
        </w:rPr>
        <w:t>, B. O. (2025). Breast cancer screening uptake and its associated factors among women in Ghana: evidence from the 2022 Demographic and Health Survey. </w:t>
      </w:r>
      <w:r w:rsidRPr="00A24BED">
        <w:rPr>
          <w:rFonts w:ascii="Times New Roman" w:hAnsi="Times New Roman" w:cs="Times New Roman"/>
          <w:i/>
          <w:iCs/>
          <w:color w:val="222222"/>
          <w:sz w:val="24"/>
          <w:szCs w:val="24"/>
          <w:shd w:val="clear" w:color="auto" w:fill="FFFFFF"/>
        </w:rPr>
        <w:t>Archives of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83</w:t>
      </w:r>
      <w:r w:rsidRPr="00A24BED">
        <w:rPr>
          <w:rFonts w:ascii="Times New Roman" w:hAnsi="Times New Roman" w:cs="Times New Roman"/>
          <w:color w:val="222222"/>
          <w:sz w:val="24"/>
          <w:szCs w:val="24"/>
          <w:shd w:val="clear" w:color="auto" w:fill="FFFFFF"/>
        </w:rPr>
        <w:t>(1), 262.</w:t>
      </w:r>
    </w:p>
    <w:p w14:paraId="60B4E618"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Xiong</w:t>
      </w:r>
      <w:proofErr w:type="spellEnd"/>
      <w:r w:rsidRPr="00A24BED">
        <w:rPr>
          <w:rFonts w:ascii="Times New Roman" w:hAnsi="Times New Roman" w:cs="Times New Roman"/>
          <w:color w:val="222222"/>
          <w:sz w:val="24"/>
          <w:szCs w:val="24"/>
          <w:shd w:val="clear" w:color="auto" w:fill="FFFFFF"/>
        </w:rPr>
        <w:t>, X., Zheng, L. W., Ding, Y., Chen, Y. F., Cai, Y. W., Wang, L. P., ... &amp; Yu, K. D. (2025). Breast cancer: pathogenesis and treatments. </w:t>
      </w:r>
      <w:r w:rsidRPr="00A24BED">
        <w:rPr>
          <w:rFonts w:ascii="Times New Roman" w:hAnsi="Times New Roman" w:cs="Times New Roman"/>
          <w:i/>
          <w:iCs/>
          <w:color w:val="222222"/>
          <w:sz w:val="24"/>
          <w:szCs w:val="24"/>
          <w:shd w:val="clear" w:color="auto" w:fill="FFFFFF"/>
        </w:rPr>
        <w:t>Signal transduction and targeted therapy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(1), 49.</w:t>
      </w:r>
    </w:p>
    <w:p w14:paraId="16EC04C2" w14:textId="77777777" w:rsidR="00A24BED" w:rsidRPr="00A24BED" w:rsidRDefault="00A24BED" w:rsidP="00A24BED">
      <w:pPr>
        <w:rPr>
          <w:rFonts w:ascii="Times New Roman" w:hAnsi="Times New Roman" w:cs="Times New Roman"/>
          <w:color w:val="222222"/>
          <w:sz w:val="24"/>
          <w:szCs w:val="24"/>
          <w:shd w:val="clear" w:color="auto" w:fill="FFFFFF"/>
        </w:rPr>
      </w:pPr>
      <w:bookmarkStart w:id="23" w:name="_Hlk219441681"/>
      <w:r w:rsidRPr="00A24BED">
        <w:rPr>
          <w:rFonts w:ascii="Times New Roman" w:hAnsi="Times New Roman" w:cs="Times New Roman"/>
          <w:color w:val="222222"/>
          <w:sz w:val="24"/>
          <w:szCs w:val="24"/>
          <w:shd w:val="clear" w:color="auto" w:fill="FFFFFF"/>
        </w:rPr>
        <w:lastRenderedPageBreak/>
        <w:t>Xu</w:t>
      </w:r>
      <w:bookmarkEnd w:id="23"/>
      <w:r w:rsidRPr="00A24BED">
        <w:rPr>
          <w:rFonts w:ascii="Times New Roman" w:hAnsi="Times New Roman" w:cs="Times New Roman"/>
          <w:color w:val="222222"/>
          <w:sz w:val="24"/>
          <w:szCs w:val="24"/>
          <w:shd w:val="clear" w:color="auto" w:fill="FFFFFF"/>
        </w:rPr>
        <w:t>, Y., Gong, M., Wang, Y., Yang, Y., Liu, S., &amp; Zeng, Q. (2023). Global trends and forecasts of breast cancer incidence and deaths. </w:t>
      </w:r>
      <w:r w:rsidRPr="00A24BED">
        <w:rPr>
          <w:rFonts w:ascii="Times New Roman" w:hAnsi="Times New Roman" w:cs="Times New Roman"/>
          <w:i/>
          <w:iCs/>
          <w:color w:val="222222"/>
          <w:sz w:val="24"/>
          <w:szCs w:val="24"/>
          <w:shd w:val="clear" w:color="auto" w:fill="FFFFFF"/>
        </w:rPr>
        <w:t>Scientific data</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(1), 334.</w:t>
      </w:r>
    </w:p>
    <w:p w14:paraId="777F386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Zhang, Y., Ji, Y., Liu, S., Li, J., Wu, J., </w:t>
      </w:r>
      <w:proofErr w:type="spellStart"/>
      <w:r w:rsidRPr="00A24BED">
        <w:rPr>
          <w:rFonts w:ascii="Times New Roman" w:hAnsi="Times New Roman" w:cs="Times New Roman"/>
          <w:color w:val="222222"/>
          <w:sz w:val="24"/>
          <w:szCs w:val="24"/>
          <w:shd w:val="clear" w:color="auto" w:fill="FFFFFF"/>
        </w:rPr>
        <w:t>Jin</w:t>
      </w:r>
      <w:proofErr w:type="spellEnd"/>
      <w:r w:rsidRPr="00A24BED">
        <w:rPr>
          <w:rFonts w:ascii="Times New Roman" w:hAnsi="Times New Roman" w:cs="Times New Roman"/>
          <w:color w:val="222222"/>
          <w:sz w:val="24"/>
          <w:szCs w:val="24"/>
          <w:shd w:val="clear" w:color="auto" w:fill="FFFFFF"/>
        </w:rPr>
        <w:t>, Q., ... &amp; Huang, Y. (2025). Global burden of female breast cancer: new estimates in 2022, temporal trend and future projections up to 2050 based on the latest release from GLOBOCAN. </w:t>
      </w:r>
      <w:r w:rsidRPr="00A24BED">
        <w:rPr>
          <w:rFonts w:ascii="Times New Roman" w:hAnsi="Times New Roman" w:cs="Times New Roman"/>
          <w:i/>
          <w:iCs/>
          <w:color w:val="222222"/>
          <w:sz w:val="24"/>
          <w:szCs w:val="24"/>
          <w:shd w:val="clear" w:color="auto" w:fill="FFFFFF"/>
        </w:rPr>
        <w:t xml:space="preserve">Journal of the National Cancer </w:t>
      </w:r>
      <w:proofErr w:type="spellStart"/>
      <w:r w:rsidRPr="00A24BED">
        <w:rPr>
          <w:rFonts w:ascii="Times New Roman" w:hAnsi="Times New Roman" w:cs="Times New Roman"/>
          <w:i/>
          <w:iCs/>
          <w:color w:val="222222"/>
          <w:sz w:val="24"/>
          <w:szCs w:val="24"/>
          <w:shd w:val="clear" w:color="auto" w:fill="FFFFFF"/>
        </w:rPr>
        <w:t>Center</w:t>
      </w:r>
      <w:proofErr w:type="spellEnd"/>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5</w:t>
      </w:r>
      <w:r w:rsidRPr="00A24BED">
        <w:rPr>
          <w:rFonts w:ascii="Times New Roman" w:hAnsi="Times New Roman" w:cs="Times New Roman"/>
          <w:color w:val="222222"/>
          <w:sz w:val="24"/>
          <w:szCs w:val="24"/>
          <w:shd w:val="clear" w:color="auto" w:fill="FFFFFF"/>
        </w:rPr>
        <w:t>(3), 287.</w:t>
      </w:r>
    </w:p>
    <w:p w14:paraId="66A2BA07"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Zulum</w:t>
      </w:r>
      <w:proofErr w:type="spellEnd"/>
      <w:r w:rsidRPr="00A24BED">
        <w:rPr>
          <w:rFonts w:ascii="Times New Roman" w:hAnsi="Times New Roman" w:cs="Times New Roman"/>
          <w:color w:val="222222"/>
          <w:sz w:val="24"/>
          <w:szCs w:val="24"/>
          <w:shd w:val="clear" w:color="auto" w:fill="FFFFFF"/>
        </w:rPr>
        <w:t xml:space="preserve">, G. L., </w:t>
      </w:r>
      <w:proofErr w:type="spellStart"/>
      <w:r w:rsidRPr="00A24BED">
        <w:rPr>
          <w:rFonts w:ascii="Times New Roman" w:hAnsi="Times New Roman" w:cs="Times New Roman"/>
          <w:color w:val="222222"/>
          <w:sz w:val="24"/>
          <w:szCs w:val="24"/>
          <w:shd w:val="clear" w:color="auto" w:fill="FFFFFF"/>
        </w:rPr>
        <w:t>Ojo</w:t>
      </w:r>
      <w:proofErr w:type="spellEnd"/>
      <w:r w:rsidRPr="00A24BED">
        <w:rPr>
          <w:rFonts w:ascii="Times New Roman" w:hAnsi="Times New Roman" w:cs="Times New Roman"/>
          <w:color w:val="222222"/>
          <w:sz w:val="24"/>
          <w:szCs w:val="24"/>
          <w:shd w:val="clear" w:color="auto" w:fill="FFFFFF"/>
        </w:rPr>
        <w:t xml:space="preserve">, B. A., Eke, B. A., </w:t>
      </w:r>
      <w:proofErr w:type="spellStart"/>
      <w:r w:rsidRPr="00A24BED">
        <w:rPr>
          <w:rFonts w:ascii="Times New Roman" w:hAnsi="Times New Roman" w:cs="Times New Roman"/>
          <w:color w:val="222222"/>
          <w:sz w:val="24"/>
          <w:szCs w:val="24"/>
          <w:shd w:val="clear" w:color="auto" w:fill="FFFFFF"/>
        </w:rPr>
        <w:t>Umobong</w:t>
      </w:r>
      <w:proofErr w:type="spellEnd"/>
      <w:r w:rsidRPr="00A24BED">
        <w:rPr>
          <w:rFonts w:ascii="Times New Roman" w:hAnsi="Times New Roman" w:cs="Times New Roman"/>
          <w:color w:val="222222"/>
          <w:sz w:val="24"/>
          <w:szCs w:val="24"/>
          <w:shd w:val="clear" w:color="auto" w:fill="FFFFFF"/>
        </w:rPr>
        <w:t xml:space="preserve">, E. O., </w:t>
      </w:r>
      <w:proofErr w:type="spellStart"/>
      <w:r w:rsidRPr="00A24BED">
        <w:rPr>
          <w:rFonts w:ascii="Times New Roman" w:hAnsi="Times New Roman" w:cs="Times New Roman"/>
          <w:color w:val="222222"/>
          <w:sz w:val="24"/>
          <w:szCs w:val="24"/>
          <w:shd w:val="clear" w:color="auto" w:fill="FFFFFF"/>
        </w:rPr>
        <w:t>Unande</w:t>
      </w:r>
      <w:proofErr w:type="spellEnd"/>
      <w:r w:rsidRPr="00A24BED">
        <w:rPr>
          <w:rFonts w:ascii="Times New Roman" w:hAnsi="Times New Roman" w:cs="Times New Roman"/>
          <w:color w:val="222222"/>
          <w:sz w:val="24"/>
          <w:szCs w:val="24"/>
          <w:shd w:val="clear" w:color="auto" w:fill="FFFFFF"/>
        </w:rPr>
        <w:t xml:space="preserve">, H. M., </w:t>
      </w:r>
      <w:proofErr w:type="spellStart"/>
      <w:r w:rsidRPr="00A24BED">
        <w:rPr>
          <w:rFonts w:ascii="Times New Roman" w:hAnsi="Times New Roman" w:cs="Times New Roman"/>
          <w:color w:val="222222"/>
          <w:sz w:val="24"/>
          <w:szCs w:val="24"/>
          <w:shd w:val="clear" w:color="auto" w:fill="FFFFFF"/>
        </w:rPr>
        <w:t>Kawen</w:t>
      </w:r>
      <w:proofErr w:type="spellEnd"/>
      <w:r w:rsidRPr="00A24BED">
        <w:rPr>
          <w:rFonts w:ascii="Times New Roman" w:hAnsi="Times New Roman" w:cs="Times New Roman"/>
          <w:color w:val="222222"/>
          <w:sz w:val="24"/>
          <w:szCs w:val="24"/>
          <w:shd w:val="clear" w:color="auto" w:fill="FFFFFF"/>
        </w:rPr>
        <w:t>, P. T., ... &amp; Edo, A. V. (2025). Breast Cancer in Makurdi, North Central Nigeria: A 10-YearHistopathological Retrospective Survey. </w:t>
      </w:r>
      <w:r w:rsidRPr="00A24BED">
        <w:rPr>
          <w:rFonts w:ascii="Times New Roman" w:hAnsi="Times New Roman" w:cs="Times New Roman"/>
          <w:i/>
          <w:iCs/>
          <w:color w:val="222222"/>
          <w:sz w:val="24"/>
          <w:szCs w:val="24"/>
          <w:shd w:val="clear" w:color="auto" w:fill="FFFFFF"/>
        </w:rPr>
        <w:t>Western Journal of Medical and Biomedical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(2).</w:t>
      </w:r>
    </w:p>
    <w:sectPr w:rsidR="00A24BED" w:rsidRPr="00A24BED" w:rsidSect="002F6D06">
      <w:headerReference w:type="even" r:id="rId13"/>
      <w:headerReference w:type="default" r:id="rId14"/>
      <w:footerReference w:type="even" r:id="rId15"/>
      <w:footerReference w:type="default" r:id="rId16"/>
      <w:headerReference w:type="first" r:id="rId17"/>
      <w:footerReference w:type="first" r:id="rId18"/>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A9557" w14:textId="77777777" w:rsidR="00D57092" w:rsidRDefault="00D57092" w:rsidP="00874646">
      <w:pPr>
        <w:spacing w:after="0" w:line="240" w:lineRule="auto"/>
      </w:pPr>
      <w:r>
        <w:separator/>
      </w:r>
    </w:p>
  </w:endnote>
  <w:endnote w:type="continuationSeparator" w:id="0">
    <w:p w14:paraId="6F921378" w14:textId="77777777" w:rsidR="00D57092" w:rsidRDefault="00D57092" w:rsidP="0087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DEE5" w14:textId="77777777" w:rsidR="00AF5863" w:rsidRDefault="00AF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144868"/>
      <w:docPartObj>
        <w:docPartGallery w:val="Page Numbers (Bottom of Page)"/>
        <w:docPartUnique/>
      </w:docPartObj>
    </w:sdtPr>
    <w:sdtEndPr>
      <w:rPr>
        <w:noProof/>
      </w:rPr>
    </w:sdtEndPr>
    <w:sdtContent>
      <w:p w14:paraId="6079B9CE" w14:textId="1DF27B54" w:rsidR="00874646" w:rsidRDefault="00874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EA199" w14:textId="77777777" w:rsidR="00874646" w:rsidRDefault="0087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276E" w14:textId="77777777" w:rsidR="00AF5863" w:rsidRDefault="00AF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4916" w14:textId="77777777" w:rsidR="00D57092" w:rsidRDefault="00D57092" w:rsidP="00874646">
      <w:pPr>
        <w:spacing w:after="0" w:line="240" w:lineRule="auto"/>
      </w:pPr>
      <w:r>
        <w:separator/>
      </w:r>
    </w:p>
  </w:footnote>
  <w:footnote w:type="continuationSeparator" w:id="0">
    <w:p w14:paraId="0E176D77" w14:textId="77777777" w:rsidR="00D57092" w:rsidRDefault="00D57092" w:rsidP="0087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97CC" w14:textId="6973C605" w:rsidR="00AF5863" w:rsidRDefault="00AF5863">
    <w:pPr>
      <w:pStyle w:val="Header"/>
    </w:pPr>
    <w:r>
      <w:rPr>
        <w:noProof/>
      </w:rPr>
      <w:pict w14:anchorId="1B7B6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7F5C" w14:textId="0096562F" w:rsidR="00AF5863" w:rsidRDefault="00AF5863">
    <w:pPr>
      <w:pStyle w:val="Header"/>
    </w:pPr>
    <w:r>
      <w:rPr>
        <w:noProof/>
      </w:rPr>
      <w:pict w14:anchorId="1DD14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6064" w14:textId="18C18A75" w:rsidR="00AF5863" w:rsidRDefault="00AF5863">
    <w:pPr>
      <w:pStyle w:val="Header"/>
    </w:pPr>
    <w:r>
      <w:rPr>
        <w:noProof/>
      </w:rPr>
      <w:pict w14:anchorId="0B8F6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3A"/>
    <w:rsid w:val="00036556"/>
    <w:rsid w:val="00092953"/>
    <w:rsid w:val="000936A8"/>
    <w:rsid w:val="000C70FC"/>
    <w:rsid w:val="000D7593"/>
    <w:rsid w:val="0010180A"/>
    <w:rsid w:val="00190AF9"/>
    <w:rsid w:val="001A189A"/>
    <w:rsid w:val="001D7C3A"/>
    <w:rsid w:val="00211734"/>
    <w:rsid w:val="002629EC"/>
    <w:rsid w:val="002E30CF"/>
    <w:rsid w:val="002F6D06"/>
    <w:rsid w:val="0034762E"/>
    <w:rsid w:val="0046681B"/>
    <w:rsid w:val="004E412B"/>
    <w:rsid w:val="004F7A4D"/>
    <w:rsid w:val="005F3676"/>
    <w:rsid w:val="00625381"/>
    <w:rsid w:val="00626C04"/>
    <w:rsid w:val="00653AAD"/>
    <w:rsid w:val="00665A96"/>
    <w:rsid w:val="006A3EB8"/>
    <w:rsid w:val="00723D55"/>
    <w:rsid w:val="00874646"/>
    <w:rsid w:val="00896BBD"/>
    <w:rsid w:val="0097412E"/>
    <w:rsid w:val="00A12D74"/>
    <w:rsid w:val="00A1719F"/>
    <w:rsid w:val="00A24BED"/>
    <w:rsid w:val="00A616B2"/>
    <w:rsid w:val="00A705BF"/>
    <w:rsid w:val="00AF5863"/>
    <w:rsid w:val="00B06C3B"/>
    <w:rsid w:val="00B078CC"/>
    <w:rsid w:val="00B07C97"/>
    <w:rsid w:val="00B50447"/>
    <w:rsid w:val="00B66162"/>
    <w:rsid w:val="00B7796C"/>
    <w:rsid w:val="00BA0E26"/>
    <w:rsid w:val="00BB7FDA"/>
    <w:rsid w:val="00BC3F60"/>
    <w:rsid w:val="00BF168E"/>
    <w:rsid w:val="00C26574"/>
    <w:rsid w:val="00CE1360"/>
    <w:rsid w:val="00D4433A"/>
    <w:rsid w:val="00D57092"/>
    <w:rsid w:val="00D9621A"/>
    <w:rsid w:val="00DE58BD"/>
    <w:rsid w:val="00DF2103"/>
    <w:rsid w:val="00EA5EA1"/>
    <w:rsid w:val="00EC6ECD"/>
    <w:rsid w:val="00ED21F7"/>
    <w:rsid w:val="00F07AB0"/>
    <w:rsid w:val="00F74D0F"/>
    <w:rsid w:val="00F75DF5"/>
    <w:rsid w:val="00FC2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383E26"/>
  <w15:chartTrackingRefBased/>
  <w15:docId w15:val="{FD2E333D-8EED-44EA-A910-1AB5B1C8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6"/>
  </w:style>
  <w:style w:type="paragraph" w:styleId="Footer">
    <w:name w:val="footer"/>
    <w:basedOn w:val="Normal"/>
    <w:link w:val="FooterChar"/>
    <w:uiPriority w:val="99"/>
    <w:unhideWhenUsed/>
    <w:rsid w:val="00874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6"/>
  </w:style>
  <w:style w:type="paragraph" w:styleId="NormalWeb">
    <w:name w:val="Normal (Web)"/>
    <w:basedOn w:val="Normal"/>
    <w:uiPriority w:val="99"/>
    <w:semiHidden/>
    <w:unhideWhenUsed/>
    <w:rsid w:val="00B07C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7C97"/>
    <w:rPr>
      <w:b/>
      <w:bCs/>
    </w:rPr>
  </w:style>
  <w:style w:type="paragraph" w:styleId="BodyText">
    <w:name w:val="Body Text"/>
    <w:basedOn w:val="Normal"/>
    <w:link w:val="BodyTextChar"/>
    <w:uiPriority w:val="99"/>
    <w:semiHidden/>
    <w:unhideWhenUsed/>
    <w:rsid w:val="0010180A"/>
    <w:pPr>
      <w:spacing w:after="120"/>
    </w:pPr>
  </w:style>
  <w:style w:type="character" w:customStyle="1" w:styleId="BodyTextChar">
    <w:name w:val="Body Text Char"/>
    <w:basedOn w:val="DefaultParagraphFont"/>
    <w:link w:val="BodyText"/>
    <w:uiPriority w:val="99"/>
    <w:semiHidden/>
    <w:rsid w:val="0010180A"/>
  </w:style>
  <w:style w:type="paragraph" w:customStyle="1" w:styleId="FirstParagraph">
    <w:name w:val="First Paragraph"/>
    <w:basedOn w:val="BodyText"/>
    <w:next w:val="BodyText"/>
    <w:qFormat/>
    <w:rsid w:val="004F7A4D"/>
    <w:pPr>
      <w:spacing w:before="180" w:after="180" w:line="240" w:lineRule="auto"/>
    </w:pPr>
    <w:rPr>
      <w:sz w:val="24"/>
      <w:szCs w:val="24"/>
      <w:lang w:val="en"/>
    </w:rPr>
  </w:style>
  <w:style w:type="character" w:styleId="Hyperlink">
    <w:name w:val="Hyperlink"/>
    <w:basedOn w:val="DefaultParagraphFont"/>
    <w:uiPriority w:val="99"/>
    <w:unhideWhenUsed/>
    <w:rsid w:val="00A705BF"/>
    <w:rPr>
      <w:color w:val="0563C1" w:themeColor="hyperlink"/>
      <w:u w:val="single"/>
    </w:rPr>
  </w:style>
  <w:style w:type="character" w:styleId="UnresolvedMention">
    <w:name w:val="Unresolved Mention"/>
    <w:basedOn w:val="DefaultParagraphFont"/>
    <w:uiPriority w:val="99"/>
    <w:semiHidden/>
    <w:unhideWhenUsed/>
    <w:rsid w:val="00A705BF"/>
    <w:rPr>
      <w:color w:val="605E5C"/>
      <w:shd w:val="clear" w:color="auto" w:fill="E1DFDD"/>
    </w:rPr>
  </w:style>
  <w:style w:type="paragraph" w:styleId="ListParagraph">
    <w:name w:val="List Paragraph"/>
    <w:basedOn w:val="Normal"/>
    <w:uiPriority w:val="34"/>
    <w:qFormat/>
    <w:rsid w:val="002E3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21</Pages>
  <Words>8567</Words>
  <Characters>48838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48</cp:revision>
  <dcterms:created xsi:type="dcterms:W3CDTF">2026-01-16T10:46:00Z</dcterms:created>
  <dcterms:modified xsi:type="dcterms:W3CDTF">2026-01-22T10:58:00Z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ed1513f3-4f0a-4cd7-ba61-68f16fbecea9</vt:lpwstr>
  </property>
</Properties>
</file>