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A9EA9" w14:textId="01EBA0B5" w:rsidR="004B0732" w:rsidRDefault="00CF6306">
      <w:pPr>
        <w:pStyle w:val="Title"/>
        <w:spacing w:after="0"/>
        <w:jc w:val="both"/>
        <w:rPr>
          <w:rFonts w:ascii="Arial" w:eastAsia="Arial" w:hAnsi="Arial" w:cs="Arial"/>
        </w:rPr>
      </w:pPr>
      <w:r w:rsidRPr="00CF6306">
        <w:rPr>
          <w:rFonts w:ascii="Arial" w:eastAsia="Arial" w:hAnsi="Arial" w:cs="Arial"/>
        </w:rPr>
        <w:t>Original Research Article</w:t>
      </w:r>
    </w:p>
    <w:p w14:paraId="441044C0" w14:textId="77777777" w:rsidR="00CF6306" w:rsidRPr="00CF6306" w:rsidRDefault="00CF6306" w:rsidP="00CF6306"/>
    <w:p w14:paraId="5FA14B72" w14:textId="75387B7F" w:rsidR="004B0732" w:rsidRDefault="000A5472">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Beyond the Stethoscope: Experiences of Nurse Leaders to Balancing Motherhood and Profession</w:t>
      </w:r>
      <w:r>
        <w:rPr>
          <w:rFonts w:ascii="Arial" w:eastAsia="Arial" w:hAnsi="Arial" w:cs="Arial"/>
          <w:b/>
          <w:bCs/>
          <w:color w:val="000000"/>
          <w:sz w:val="36"/>
          <w:szCs w:val="36"/>
        </w:rPr>
        <w:t xml:space="preserve"> </w:t>
      </w:r>
    </w:p>
    <w:p w14:paraId="49D844BB" w14:textId="77777777" w:rsidR="004B0732" w:rsidRDefault="004B0732">
      <w:pPr>
        <w:pBdr>
          <w:top w:val="nil"/>
          <w:left w:val="nil"/>
          <w:bottom w:val="nil"/>
          <w:right w:val="nil"/>
          <w:between w:val="nil"/>
        </w:pBdr>
        <w:jc w:val="both"/>
        <w:rPr>
          <w:rFonts w:ascii="Arial" w:eastAsia="Arial" w:hAnsi="Arial" w:cs="Arial"/>
          <w:b/>
          <w:bCs/>
          <w:color w:val="000000"/>
          <w:sz w:val="36"/>
          <w:szCs w:val="36"/>
        </w:rPr>
      </w:pPr>
    </w:p>
    <w:p w14:paraId="0872413B" w14:textId="77777777" w:rsidR="006022C5" w:rsidRDefault="006022C5">
      <w:pPr>
        <w:pBdr>
          <w:top w:val="nil"/>
          <w:left w:val="nil"/>
          <w:bottom w:val="nil"/>
          <w:right w:val="nil"/>
          <w:between w:val="nil"/>
        </w:pBdr>
        <w:jc w:val="both"/>
        <w:rPr>
          <w:rFonts w:ascii="Arial" w:eastAsia="Arial" w:hAnsi="Arial" w:cs="Arial"/>
          <w:color w:val="000000"/>
        </w:rPr>
      </w:pPr>
    </w:p>
    <w:p w14:paraId="565AAA39" w14:textId="77777777" w:rsidR="007A6F72" w:rsidRPr="007A6F72" w:rsidRDefault="007A6F72">
      <w:pPr>
        <w:pBdr>
          <w:top w:val="nil"/>
          <w:left w:val="nil"/>
          <w:bottom w:val="nil"/>
          <w:right w:val="nil"/>
          <w:between w:val="nil"/>
        </w:pBdr>
        <w:jc w:val="both"/>
        <w:rPr>
          <w:rFonts w:ascii="Arial" w:eastAsia="Arial" w:hAnsi="Arial" w:cs="Arial"/>
          <w:b/>
          <w:color w:val="000000"/>
          <w:sz w:val="24"/>
        </w:rPr>
      </w:pPr>
    </w:p>
    <w:p w14:paraId="6F413C7F" w14:textId="77777777" w:rsidR="007A6F72" w:rsidRPr="007A6F72" w:rsidRDefault="000A5472">
      <w:pPr>
        <w:pBdr>
          <w:top w:val="nil"/>
          <w:left w:val="nil"/>
          <w:bottom w:val="nil"/>
          <w:right w:val="nil"/>
          <w:between w:val="nil"/>
        </w:pBdr>
        <w:jc w:val="both"/>
        <w:rPr>
          <w:rFonts w:ascii="Arial" w:eastAsia="Arial" w:hAnsi="Arial" w:cs="Arial"/>
          <w:b/>
          <w:color w:val="000000"/>
          <w:szCs w:val="16"/>
        </w:rPr>
      </w:pPr>
      <w:r w:rsidRPr="007A6F72">
        <w:rPr>
          <w:rFonts w:ascii="Arial" w:eastAsia="Arial" w:hAnsi="Arial" w:cs="Arial"/>
          <w:b/>
          <w:noProof/>
          <w:color w:val="000000"/>
          <w:szCs w:val="16"/>
          <w:lang w:val="en-PH"/>
        </w:rPr>
        <mc:AlternateContent>
          <mc:Choice Requires="wps">
            <w:drawing>
              <wp:inline distT="0" distB="0" distL="114300" distR="114300" wp14:anchorId="1024E889" wp14:editId="72F97D66">
                <wp:extent cx="0" cy="19050"/>
                <wp:effectExtent l="0" t="0" r="0" b="0"/>
                <wp:docPr id="3" name="Freeform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shape w14:anchorId="6543C2C2" id="Freeform 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middle" coordsize="5303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" path="m,l5303520,e" strokeweight="1.5pt">
                <v:stroke startarrowwidth="narrow" startarrowlength="short" endarrowwidth="narrow" endarrowlength="short"/>
                <v:path arrowok="t" o:extrusionok="f"/>
                <w10:anchorlock/>
              </v:shape>
            </w:pict>
          </mc:Fallback>
        </mc:AlternateContent>
      </w:r>
      <w:r w:rsidR="007A6F72" w:rsidRPr="007A6F72">
        <w:rPr>
          <w:rFonts w:ascii="Arial" w:eastAsia="Arial" w:hAnsi="Arial" w:cs="Arial"/>
          <w:b/>
          <w:color w:val="000000"/>
          <w:szCs w:val="16"/>
        </w:rPr>
        <w:t>_____________________________________________________________</w:t>
      </w:r>
      <w:r w:rsidR="007A6F72">
        <w:rPr>
          <w:rFonts w:ascii="Arial" w:eastAsia="Arial" w:hAnsi="Arial" w:cs="Arial"/>
          <w:b/>
          <w:color w:val="000000"/>
          <w:szCs w:val="16"/>
        </w:rPr>
        <w:t>____________</w:t>
      </w:r>
    </w:p>
    <w:p w14:paraId="34BAD4A4" w14:textId="77777777" w:rsidR="004B0732" w:rsidRPr="007A6F72" w:rsidRDefault="004B0732">
      <w:pPr>
        <w:pBdr>
          <w:top w:val="nil"/>
          <w:left w:val="nil"/>
          <w:bottom w:val="nil"/>
          <w:right w:val="nil"/>
          <w:between w:val="nil"/>
        </w:pBdr>
        <w:jc w:val="both"/>
        <w:rPr>
          <w:rFonts w:ascii="Arial" w:eastAsia="Arial" w:hAnsi="Arial" w:cs="Arial"/>
          <w:color w:val="000000"/>
          <w:sz w:val="22"/>
          <w:szCs w:val="16"/>
        </w:rPr>
      </w:pPr>
    </w:p>
    <w:p w14:paraId="7E7C5ED5" w14:textId="77777777" w:rsidR="007A6F72" w:rsidRDefault="007A6F72">
      <w:pPr>
        <w:pBdr>
          <w:top w:val="nil"/>
          <w:left w:val="nil"/>
          <w:bottom w:val="nil"/>
          <w:right w:val="nil"/>
          <w:between w:val="nil"/>
        </w:pBdr>
        <w:jc w:val="both"/>
        <w:rPr>
          <w:rFonts w:ascii="Arial" w:eastAsia="Arial" w:hAnsi="Arial" w:cs="Arial"/>
          <w:color w:val="000000"/>
          <w:sz w:val="16"/>
          <w:szCs w:val="16"/>
        </w:rPr>
        <w:sectPr w:rsidR="007A6F72" w:rsidSect="00874A05">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044F079F" w14:textId="77777777" w:rsidR="004B0732" w:rsidRDefault="000A547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ABSTRACT</w:t>
      </w:r>
    </w:p>
    <w:p w14:paraId="66E40426" w14:textId="77777777" w:rsidR="004B0732" w:rsidRDefault="004B0732">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4B0732" w14:paraId="5E89EBC1" w14:textId="77777777">
        <w:tc>
          <w:tcPr>
            <w:tcW w:w="8424" w:type="dxa"/>
            <w:shd w:val="clear" w:color="auto" w:fill="F2F2F2"/>
          </w:tcPr>
          <w:p w14:paraId="54801825"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Aims: </w:t>
            </w:r>
            <w:r>
              <w:rPr>
                <w:rFonts w:ascii="Arial" w:eastAsia="Arial" w:hAnsi="Arial" w:cs="Arial"/>
              </w:rPr>
              <w:t>This study explored the experiences of nurse leaders as they balance motherhood and their profession while identifying important implications for enhancing support.</w:t>
            </w:r>
          </w:p>
          <w:p w14:paraId="512B2453" w14:textId="77777777" w:rsidR="004B0732" w:rsidRDefault="000A547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rPr>
              <w:t>Descriptive Phenomenological Design</w:t>
            </w:r>
          </w:p>
          <w:p w14:paraId="7F1D58AB" w14:textId="77777777" w:rsidR="004B0732" w:rsidRDefault="000A547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w:t>
            </w:r>
            <w:r w:rsidR="0040478E">
              <w:rPr>
                <w:rFonts w:ascii="Arial" w:eastAsia="Arial" w:hAnsi="Arial" w:cs="Arial"/>
                <w:color w:val="000000"/>
              </w:rPr>
              <w:t>Nursing Departments in participating hospitals in Cabanatuan City, Nueva Ecija, Philippines,</w:t>
            </w:r>
            <w:r>
              <w:rPr>
                <w:rFonts w:ascii="Arial" w:eastAsia="Arial" w:hAnsi="Arial" w:cs="Arial"/>
                <w:color w:val="000000"/>
              </w:rPr>
              <w:t xml:space="preserve"> between </w:t>
            </w:r>
            <w:r>
              <w:rPr>
                <w:rFonts w:ascii="Arial" w:eastAsia="Arial" w:hAnsi="Arial" w:cs="Arial"/>
              </w:rPr>
              <w:t>October 2024</w:t>
            </w:r>
            <w:r>
              <w:rPr>
                <w:rFonts w:ascii="Arial" w:eastAsia="Arial" w:hAnsi="Arial" w:cs="Arial"/>
                <w:color w:val="000000"/>
              </w:rPr>
              <w:t xml:space="preserve"> and </w:t>
            </w:r>
            <w:r>
              <w:rPr>
                <w:rFonts w:ascii="Arial" w:eastAsia="Arial" w:hAnsi="Arial" w:cs="Arial"/>
              </w:rPr>
              <w:t>September 2025</w:t>
            </w:r>
            <w:r>
              <w:rPr>
                <w:rFonts w:ascii="Arial" w:eastAsia="Arial" w:hAnsi="Arial" w:cs="Arial"/>
                <w:color w:val="000000"/>
              </w:rPr>
              <w:t>.</w:t>
            </w:r>
          </w:p>
          <w:p w14:paraId="23DF9421"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 xml:space="preserve">This study was held at five participating hospitals in Cabanatuan City, Nueva Ecija, Philippines. Participants had a total of ten (10) nurses who were mothers for school-aged children and held the title position of Charge Nurse (Head Nurse/ Chief Nurse/ Supervisor). Purposive sampling and snowball sampling were employed in this </w:t>
            </w:r>
            <w:proofErr w:type="gramStart"/>
            <w:r>
              <w:rPr>
                <w:rFonts w:ascii="Arial" w:eastAsia="Arial" w:hAnsi="Arial" w:cs="Arial"/>
              </w:rPr>
              <w:t>study,</w:t>
            </w:r>
            <w:proofErr w:type="gramEnd"/>
            <w:r>
              <w:rPr>
                <w:rFonts w:ascii="Arial" w:eastAsia="Arial" w:hAnsi="Arial" w:cs="Arial"/>
              </w:rPr>
              <w:t xml:space="preserve"> therefore 10 nurse leaders met the criteria for having previous experience of combining employment and parenthood. The </w:t>
            </w:r>
            <w:r w:rsidR="00D0324A">
              <w:rPr>
                <w:rFonts w:ascii="Arial" w:eastAsia="Arial" w:hAnsi="Arial" w:cs="Arial"/>
              </w:rPr>
              <w:t>researcher’s</w:t>
            </w:r>
            <w:r>
              <w:rPr>
                <w:rFonts w:ascii="Arial" w:eastAsia="Arial" w:hAnsi="Arial" w:cs="Arial"/>
              </w:rPr>
              <w:t xml:space="preserve"> utilized semi-structured guide questions, in-depth interviews were recorded, transcribed, and analyzed thematically reflexively using MAXQDA.</w:t>
            </w:r>
          </w:p>
          <w:p w14:paraId="53428124" w14:textId="77777777" w:rsidR="004B0732" w:rsidRDefault="000A5472">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Results:</w:t>
            </w:r>
            <w:r>
              <w:rPr>
                <w:rFonts w:ascii="Arial" w:eastAsia="Arial" w:hAnsi="Arial" w:cs="Arial"/>
                <w:color w:val="000000"/>
              </w:rPr>
              <w:t xml:space="preserve"> Through thematic analysis, there were five main thematic areas which gave different facets on their journey and the complex inter-relationship between work and personal life. The analysis identified five interconnected themes: </w:t>
            </w:r>
            <w:r>
              <w:rPr>
                <w:rFonts w:ascii="Arial" w:eastAsia="Arial" w:hAnsi="Arial" w:cs="Arial"/>
              </w:rPr>
              <w:t>(1) Juggling Multiple Roles (with subthemes: Role-specific Challenges, Role Responsibilities, Role Adjustment, and Role Conflicts), (2) Carrying Emotional Burdens (with subthemes: Emotional Exhaustion, Sacrificial Choices, and Constant Pressure), (3) Organizing Time and Priorities (with subthemes: Time management, Role-based Strategies, and Prioritizing Demands), (4) Growing through Adversity (with subthemes: Personal Fulfillment, Professional Satisfaction, and Life Commitment), and (5) Relying on Support Networks (Family support and Teamwork/Collaboration). P</w:t>
            </w:r>
            <w:r>
              <w:rPr>
                <w:rFonts w:ascii="Arial" w:eastAsia="Arial" w:hAnsi="Arial" w:cs="Arial"/>
                <w:color w:val="000000"/>
              </w:rPr>
              <w:t>articipants highlighted their resilience in the face of exhaustion, supported by adaptive strategies and external help.</w:t>
            </w:r>
            <w:r>
              <w:rPr>
                <w:rFonts w:ascii="Arial" w:eastAsia="Arial" w:hAnsi="Arial" w:cs="Arial"/>
              </w:rPr>
              <w:t xml:space="preserve"> Participants highlighted their resilience in the face of exhaustion, supported by adaptive strategies and external help.</w:t>
            </w:r>
          </w:p>
          <w:p w14:paraId="39612309"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Nurse leader mothers demonstrate remarkable resilience and satisfaction in their dual roles while emphasizing the importance of family, teamwork, and institutional flexibility. Implications for nursing practice include support for flexibility in scheduling, provision of child care, and self-care initiatives; future longitudinal research is needed to analyze these interventions.</w:t>
            </w:r>
          </w:p>
        </w:tc>
      </w:tr>
    </w:tbl>
    <w:p w14:paraId="6C2642FF" w14:textId="77777777" w:rsidR="007A6F72" w:rsidRDefault="007A6F72">
      <w:pPr>
        <w:jc w:val="both"/>
        <w:rPr>
          <w:rFonts w:ascii="Arial" w:eastAsia="Arial" w:hAnsi="Arial" w:cs="Arial"/>
          <w:i/>
          <w:iCs/>
        </w:rPr>
      </w:pPr>
    </w:p>
    <w:p w14:paraId="12E52275" w14:textId="77777777" w:rsidR="004B0732" w:rsidRDefault="000A5472">
      <w:pPr>
        <w:jc w:val="both"/>
        <w:rPr>
          <w:rFonts w:ascii="Arial" w:eastAsia="Arial" w:hAnsi="Arial" w:cs="Arial"/>
          <w:i/>
          <w:iCs/>
        </w:rPr>
      </w:pPr>
      <w:r>
        <w:rPr>
          <w:rFonts w:ascii="Arial" w:eastAsia="Arial" w:hAnsi="Arial" w:cs="Arial"/>
          <w:i/>
          <w:iCs/>
        </w:rPr>
        <w:t>Keywords: Dual Role, Motherhood, Nurse, Role Conflict, Work-life Balance</w:t>
      </w:r>
    </w:p>
    <w:p w14:paraId="7B6792AE" w14:textId="77777777" w:rsidR="004B0732" w:rsidRDefault="004B0732">
      <w:pPr>
        <w:jc w:val="both"/>
        <w:rPr>
          <w:rFonts w:ascii="Arial" w:eastAsia="Arial" w:hAnsi="Arial" w:cs="Arial"/>
          <w:i/>
          <w:iCs/>
        </w:rPr>
      </w:pPr>
    </w:p>
    <w:p w14:paraId="4F73158C" w14:textId="77777777" w:rsidR="007A6F72" w:rsidRDefault="007A6F72">
      <w:pPr>
        <w:keepNext/>
        <w:pBdr>
          <w:top w:val="nil"/>
          <w:left w:val="nil"/>
          <w:bottom w:val="nil"/>
          <w:right w:val="nil"/>
          <w:between w:val="nil"/>
        </w:pBdr>
        <w:jc w:val="both"/>
        <w:rPr>
          <w:rFonts w:ascii="Arial" w:eastAsia="Arial" w:hAnsi="Arial" w:cs="Arial"/>
          <w:b/>
          <w:bCs/>
          <w:smallCaps/>
          <w:color w:val="000000"/>
          <w:sz w:val="22"/>
          <w:szCs w:val="22"/>
        </w:rPr>
      </w:pPr>
    </w:p>
    <w:p w14:paraId="0D0E6AEA" w14:textId="77777777" w:rsidR="004B0732" w:rsidRDefault="000A5472">
      <w:pPr>
        <w:keepNext/>
        <w:pBdr>
          <w:top w:val="nil"/>
          <w:left w:val="nil"/>
          <w:bottom w:val="nil"/>
          <w:right w:val="nil"/>
          <w:between w:val="nil"/>
        </w:pBdr>
        <w:jc w:val="both"/>
        <w:rPr>
          <w:rFonts w:ascii="Arial" w:eastAsia="Arial" w:hAnsi="Arial" w:cs="Arial"/>
          <w:i/>
          <w:iCs/>
        </w:rPr>
      </w:pPr>
      <w:r>
        <w:rPr>
          <w:rFonts w:ascii="Arial" w:eastAsia="Arial" w:hAnsi="Arial" w:cs="Arial"/>
          <w:b/>
          <w:bCs/>
          <w:smallCaps/>
          <w:color w:val="000000"/>
          <w:sz w:val="22"/>
          <w:szCs w:val="22"/>
        </w:rPr>
        <w:t xml:space="preserve">1. INTRODUCTION </w:t>
      </w:r>
    </w:p>
    <w:p w14:paraId="7D283852" w14:textId="77777777" w:rsidR="004B0732" w:rsidRDefault="004B0732">
      <w:pPr>
        <w:pBdr>
          <w:top w:val="nil"/>
          <w:left w:val="nil"/>
          <w:bottom w:val="nil"/>
          <w:right w:val="nil"/>
          <w:between w:val="nil"/>
        </w:pBdr>
        <w:jc w:val="both"/>
        <w:rPr>
          <w:rFonts w:ascii="Arial" w:eastAsia="Arial" w:hAnsi="Arial" w:cs="Arial"/>
        </w:rPr>
      </w:pPr>
    </w:p>
    <w:p w14:paraId="0B058D2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In this study, it was explored how it actually feels to be a mother and at the same time, have a profession, understanding the circumstances that the nurse managers were in by balancing between being professionals and motherhood roles. Through this investigation, it was uncovered how mother-nurse practitioners face challenges in understanding that they have to deal with both of these roles concurrently. Nurse-mothers face an extremely challenging profession because, apart from being professionals, they have to juggle between their personal and professional life. Hence, there can be an immense effect on their work-life balance, which plays a significant role in being a nurse, and there has been substantial matter about this subject at a global and regional level. García-Sierra et al. (2018) assert, nurse-mothers find it hard to balance their working and personal lives, which could influence their level of stress and associated wellness. The authors reiterated the significance of nurses ensuring that they have good health-related balance between their personal and working lives, which ensures patients receive good care. Fukuzaki T. et al. (2021) argue that the concept of work-life balance is crucial to the health of nurses and the provision of excellent patient care. </w:t>
      </w:r>
    </w:p>
    <w:p w14:paraId="6F0542F8" w14:textId="77777777" w:rsidR="004B0732" w:rsidRDefault="004B0732">
      <w:pPr>
        <w:pBdr>
          <w:top w:val="nil"/>
          <w:left w:val="nil"/>
          <w:bottom w:val="nil"/>
          <w:right w:val="nil"/>
          <w:between w:val="nil"/>
        </w:pBdr>
        <w:jc w:val="both"/>
        <w:rPr>
          <w:rFonts w:ascii="Arial" w:eastAsia="Arial" w:hAnsi="Arial" w:cs="Arial"/>
        </w:rPr>
      </w:pPr>
    </w:p>
    <w:p w14:paraId="37E72592"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This study is an element of Target 3.C for the Sustainable Development Goal (SDG 3). It focuses on how it can improve nurse-mother-related policies, especially with respect to enhancing health systems and human resources in poor countries. Target 3.C outlines the criteria for the employment, training, and retention of the health workforce, as well as for the nurses. The health sector can support the needs of mothers and children by implementing policies for the employment of mothers who work as health care providers. </w:t>
      </w:r>
    </w:p>
    <w:p w14:paraId="39992715" w14:textId="77777777" w:rsidR="004B0732" w:rsidRDefault="004B0732">
      <w:pPr>
        <w:pBdr>
          <w:top w:val="nil"/>
          <w:left w:val="nil"/>
          <w:bottom w:val="nil"/>
          <w:right w:val="nil"/>
          <w:between w:val="nil"/>
        </w:pBdr>
        <w:jc w:val="both"/>
        <w:rPr>
          <w:rFonts w:ascii="Arial" w:eastAsia="Arial" w:hAnsi="Arial" w:cs="Arial"/>
        </w:rPr>
      </w:pPr>
    </w:p>
    <w:p w14:paraId="437D30B0"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This ensures that there is availability of skilled personnel in the event of providing quality care services in pregnancy and child birth. The study also addressed National Unified Health Research Agenda (NUHRA) under health systems enhancement towards Universal Health Care (UHC) that covers health human resources which focus on research and development of strategies for health workforce retention and strengthening. NUHRA explicates the need for equitable distribution of healthcare resources/support, therefore, developing policies that consider the unique challenges faced by nurse-mothers, can improve </w:t>
      </w:r>
      <w:proofErr w:type="gramStart"/>
      <w:r>
        <w:rPr>
          <w:rFonts w:ascii="Arial" w:eastAsia="Arial" w:hAnsi="Arial" w:cs="Arial"/>
        </w:rPr>
        <w:t>nurses</w:t>
      </w:r>
      <w:proofErr w:type="gramEnd"/>
      <w:r>
        <w:rPr>
          <w:rFonts w:ascii="Arial" w:eastAsia="Arial" w:hAnsi="Arial" w:cs="Arial"/>
        </w:rPr>
        <w:t xml:space="preserve"> wellbeing, patient care outcomes, and retention rate among nursing staff.</w:t>
      </w:r>
    </w:p>
    <w:p w14:paraId="34C1A488" w14:textId="77777777" w:rsidR="004B0732" w:rsidRDefault="004B0732">
      <w:pPr>
        <w:pBdr>
          <w:top w:val="nil"/>
          <w:left w:val="nil"/>
          <w:bottom w:val="nil"/>
          <w:right w:val="nil"/>
          <w:between w:val="nil"/>
        </w:pBdr>
        <w:jc w:val="both"/>
        <w:rPr>
          <w:rFonts w:ascii="Arial" w:eastAsia="Arial" w:hAnsi="Arial" w:cs="Arial"/>
        </w:rPr>
      </w:pPr>
    </w:p>
    <w:p w14:paraId="03D1D206"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situation in the Philippines follows global patterns yet it is more complicated due to cultural expectations of motherhood in this country. A study that was done involving Filipino Nurses brought up an issue where many nurse-mothers are not provided with enough support at their places of work or given working conditions fit for a mother who is working. Approximately 55% of women reported insufficient employer support for work-life balance, which exacerbates feelings of guilt and stress as they juggle their professional roles with family obligations (Makati Medical Center, 2024). The problems faced by nurse-mothers in the Philippines are very evident; most of the time they are pressured to perform well in both areas but lack necessary resources to do so.</w:t>
      </w:r>
    </w:p>
    <w:p w14:paraId="2372D0C7" w14:textId="77777777" w:rsidR="004B0732" w:rsidRDefault="004B0732">
      <w:pPr>
        <w:pBdr>
          <w:top w:val="nil"/>
          <w:left w:val="nil"/>
          <w:bottom w:val="nil"/>
          <w:right w:val="nil"/>
          <w:between w:val="nil"/>
        </w:pBdr>
        <w:jc w:val="both"/>
        <w:rPr>
          <w:rFonts w:ascii="Arial" w:eastAsia="Arial" w:hAnsi="Arial" w:cs="Arial"/>
        </w:rPr>
      </w:pPr>
    </w:p>
    <w:p w14:paraId="06C0164C"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subject matter explored the phenomenon of nurse-mothers in their real-life settings, concentrating on those mothers who are in charge of other nurses in certain hospitals like that in Cabanatuan City, Nueva Ecija, such as head nurses, chief nurses, or supervisors. The objective of this study was to establish the extent to which these nurse-mothers balanced the roles of nursing and parenthood, taking into consideration the nature of nursing, which is a very demanding career. The study focused on mothers who have been important figures in an effort to represent their unique journey and guide others through the support systems available to nurse-mothers who balance their careers and their personal lives. Nurses must have at least two children between the ages of 6 and 12 years. This is a specific age bracket, and their issues related to parenthood can coexist with issues of their careers.</w:t>
      </w:r>
    </w:p>
    <w:p w14:paraId="12241756" w14:textId="77777777" w:rsidR="004B0732" w:rsidRDefault="004B0732">
      <w:pPr>
        <w:pBdr>
          <w:top w:val="nil"/>
          <w:left w:val="nil"/>
          <w:bottom w:val="nil"/>
          <w:right w:val="nil"/>
          <w:between w:val="nil"/>
        </w:pBdr>
        <w:jc w:val="both"/>
        <w:rPr>
          <w:rFonts w:ascii="Arial" w:eastAsia="Arial" w:hAnsi="Arial" w:cs="Arial"/>
        </w:rPr>
      </w:pPr>
    </w:p>
    <w:p w14:paraId="0D9FFAC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When advocating for change within health organizations for supporting work-life balance and improving the working environment for nurse-mothers, it was significant to connect with their experiences. The need for flexibility and support for both roles of nurse-mothers was highlighted by this study as something that health organizations must adopt. This supports findings that show work environments with support also play a significant role in reducing stress that comes with managing work-life balance.</w:t>
      </w:r>
    </w:p>
    <w:p w14:paraId="4D64C1DE" w14:textId="77777777" w:rsidR="004B0732" w:rsidRDefault="004B0732">
      <w:pPr>
        <w:pBdr>
          <w:top w:val="nil"/>
          <w:left w:val="nil"/>
          <w:bottom w:val="nil"/>
          <w:right w:val="nil"/>
          <w:between w:val="nil"/>
        </w:pBdr>
        <w:jc w:val="both"/>
        <w:rPr>
          <w:rFonts w:ascii="Arial" w:eastAsia="Arial" w:hAnsi="Arial" w:cs="Arial"/>
        </w:rPr>
      </w:pPr>
    </w:p>
    <w:p w14:paraId="2D6E3B1D"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This research has noted the importance of the presence of supporting work practices in enabling a nurse-mother to manage work as a professional and as a mother. Overcoming the nursing-related stresses, the healthcare organization may provide flexible scheduling of work, assistance with childcare, and a very caring </w:t>
      </w:r>
      <w:proofErr w:type="spellStart"/>
      <w:proofErr w:type="gramStart"/>
      <w:r>
        <w:rPr>
          <w:rFonts w:ascii="Arial" w:eastAsia="Arial" w:hAnsi="Arial" w:cs="Arial"/>
        </w:rPr>
        <w:t>environment.The</w:t>
      </w:r>
      <w:proofErr w:type="spellEnd"/>
      <w:proofErr w:type="gramEnd"/>
      <w:r>
        <w:rPr>
          <w:rFonts w:ascii="Arial" w:eastAsia="Arial" w:hAnsi="Arial" w:cs="Arial"/>
        </w:rPr>
        <w:t xml:space="preserve"> nurse-mother could benefit from increased support, self-care, and interaction to a support group among nurse-mothers. Future studies could investigate the effects on health and strategies related to their job satisfaction and retention as a nurse-mother.</w:t>
      </w:r>
    </w:p>
    <w:p w14:paraId="78DE9CBA" w14:textId="77777777" w:rsidR="004B0732" w:rsidRDefault="004B0732">
      <w:pPr>
        <w:pBdr>
          <w:top w:val="nil"/>
          <w:left w:val="nil"/>
          <w:bottom w:val="nil"/>
          <w:right w:val="nil"/>
          <w:between w:val="nil"/>
        </w:pBdr>
        <w:jc w:val="both"/>
        <w:rPr>
          <w:rFonts w:ascii="Arial" w:eastAsia="Arial" w:hAnsi="Arial" w:cs="Arial"/>
        </w:rPr>
      </w:pPr>
    </w:p>
    <w:p w14:paraId="0F2F7991" w14:textId="77777777" w:rsidR="004B0732" w:rsidRDefault="000A547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w:t>
      </w:r>
      <w:r>
        <w:rPr>
          <w:rFonts w:ascii="Arial" w:eastAsia="Arial" w:hAnsi="Arial" w:cs="Arial"/>
          <w:b/>
          <w:bCs/>
          <w:smallCaps/>
          <w:sz w:val="22"/>
          <w:szCs w:val="22"/>
        </w:rPr>
        <w:t>OLOGY</w:t>
      </w:r>
    </w:p>
    <w:p w14:paraId="2B577C08" w14:textId="77777777" w:rsidR="004B0732" w:rsidRDefault="004B0732">
      <w:pPr>
        <w:keepNext/>
        <w:pBdr>
          <w:top w:val="nil"/>
          <w:left w:val="nil"/>
          <w:bottom w:val="nil"/>
          <w:right w:val="nil"/>
          <w:between w:val="nil"/>
        </w:pBdr>
        <w:jc w:val="both"/>
        <w:rPr>
          <w:rFonts w:ascii="Arial" w:eastAsia="Arial" w:hAnsi="Arial" w:cs="Arial"/>
          <w:b/>
          <w:bCs/>
          <w:smallCaps/>
          <w:sz w:val="22"/>
          <w:szCs w:val="22"/>
        </w:rPr>
      </w:pPr>
    </w:p>
    <w:p w14:paraId="563DF5E7" w14:textId="77777777" w:rsidR="004B0732" w:rsidRDefault="000A5472">
      <w:p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 xml:space="preserve">2.1 Research Design </w:t>
      </w:r>
    </w:p>
    <w:p w14:paraId="220F8532" w14:textId="77777777" w:rsidR="004B0732" w:rsidRDefault="004B0732">
      <w:pPr>
        <w:pBdr>
          <w:top w:val="nil"/>
          <w:left w:val="nil"/>
          <w:bottom w:val="nil"/>
          <w:right w:val="nil"/>
          <w:between w:val="nil"/>
        </w:pBdr>
        <w:jc w:val="both"/>
        <w:rPr>
          <w:rFonts w:ascii="Arial" w:eastAsia="Arial" w:hAnsi="Arial" w:cs="Arial"/>
        </w:rPr>
      </w:pPr>
    </w:p>
    <w:p w14:paraId="4875A6AE"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descriptive phenomenological qualitative design was used in this study to provide insight nurse-mothers’ experiences as they manually returned to work while balancing their career and family roles. It sought to provide an in-depth holistic account of dominant actions and phenomena using participants’ actual words or experiences (Doyle et al., 2020). This method facilitated a demonstration of the depth of participant insights and a clear, rich description of participants’ lived experiences. The design is well-matched to the manner in which it captures what problems are like, rather than theorizing them out of existence, something that is also important for understanding what is difficult both in and for the lives of nurses-mothers (</w:t>
      </w:r>
      <w:proofErr w:type="spellStart"/>
      <w:r>
        <w:rPr>
          <w:rFonts w:ascii="Arial" w:eastAsia="Arial" w:hAnsi="Arial" w:cs="Arial"/>
        </w:rPr>
        <w:t>Turale</w:t>
      </w:r>
      <w:proofErr w:type="spellEnd"/>
      <w:r>
        <w:rPr>
          <w:rFonts w:ascii="Arial" w:eastAsia="Arial" w:hAnsi="Arial" w:cs="Arial"/>
        </w:rPr>
        <w:t>, 2020). However, these constraints included researcher bias being a possible effect in the interpretation of data, and the fact that it could not determine causational or generalizing conclusions. To collect qualitative data from the participants, the researchers conducted in-depth interviews. A structured yet adaptable approach was employed in an in-depth interview, which allowed researchers to acquire detailed and refined insights into the experiences of participants (Doyle et al., 2020).</w:t>
      </w:r>
    </w:p>
    <w:p w14:paraId="6488410B" w14:textId="77777777" w:rsidR="004B0732" w:rsidRDefault="004B0732">
      <w:pPr>
        <w:pBdr>
          <w:top w:val="nil"/>
          <w:left w:val="nil"/>
          <w:bottom w:val="nil"/>
          <w:right w:val="nil"/>
          <w:between w:val="nil"/>
        </w:pBdr>
        <w:jc w:val="both"/>
        <w:rPr>
          <w:rFonts w:ascii="Arial" w:eastAsia="Arial" w:hAnsi="Arial" w:cs="Arial"/>
        </w:rPr>
      </w:pPr>
    </w:p>
    <w:p w14:paraId="5A34290C" w14:textId="77777777" w:rsidR="004B0732" w:rsidRDefault="000A547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2.2 Research Locale </w:t>
      </w:r>
    </w:p>
    <w:p w14:paraId="1E179A56" w14:textId="77777777" w:rsidR="007A6F72" w:rsidRPr="007A6F72" w:rsidRDefault="007A6F72">
      <w:pPr>
        <w:pBdr>
          <w:top w:val="nil"/>
          <w:left w:val="nil"/>
          <w:bottom w:val="nil"/>
          <w:right w:val="nil"/>
          <w:between w:val="nil"/>
        </w:pBdr>
        <w:jc w:val="both"/>
        <w:rPr>
          <w:rFonts w:ascii="Arial" w:eastAsia="Arial" w:hAnsi="Arial" w:cs="Arial"/>
          <w:b/>
          <w:bCs/>
          <w:sz w:val="22"/>
          <w:szCs w:val="22"/>
        </w:rPr>
      </w:pPr>
    </w:p>
    <w:p w14:paraId="0A889B14"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study took place in selected hospitals in Cabanatuan City, including Eduardo L. Joson Memorial Hospital, M.V. Gallego Cabanatuan City General Hospital, Nueva Ecija Good Samaritan Health System, Premiere Medical Center Nueva Ecija, and Wesleyan University Philippine Hospital. Residents of Cabanatuan City have access to a variety of health services, including government and private hospitals. By enlisting all voluntarily participating hospitals, researchers obtained a holistic view of how nurse leaders at</w:t>
      </w:r>
      <w:r>
        <w:rPr>
          <w:rFonts w:ascii="Arial" w:eastAsia="Arial" w:hAnsi="Arial" w:cs="Arial"/>
        </w:rPr>
        <w:t> </w:t>
      </w:r>
      <w:r>
        <w:rPr>
          <w:rFonts w:ascii="Arial" w:eastAsia="Arial" w:hAnsi="Arial" w:cs="Arial"/>
        </w:rPr>
        <w:t>all types of institutions handled parenting and work. This practice in the city of Cabanatuan has broadened the study's range of nurses working under different environments, thereby enabling the results to be more applicable.</w:t>
      </w:r>
    </w:p>
    <w:p w14:paraId="35B20CD5" w14:textId="77777777" w:rsidR="004B0732" w:rsidRDefault="004B0732">
      <w:pPr>
        <w:pBdr>
          <w:top w:val="nil"/>
          <w:left w:val="nil"/>
          <w:bottom w:val="nil"/>
          <w:right w:val="nil"/>
          <w:between w:val="nil"/>
        </w:pBdr>
        <w:jc w:val="both"/>
        <w:rPr>
          <w:rFonts w:ascii="Arial" w:eastAsia="Arial" w:hAnsi="Arial" w:cs="Arial"/>
        </w:rPr>
      </w:pPr>
    </w:p>
    <w:p w14:paraId="0AA3148F" w14:textId="77777777" w:rsidR="004B0732" w:rsidRDefault="000A547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2.3 Participants and Sampling</w:t>
      </w:r>
    </w:p>
    <w:p w14:paraId="2D5868E0" w14:textId="77777777" w:rsidR="004B0732" w:rsidRDefault="004B0732">
      <w:pPr>
        <w:pBdr>
          <w:top w:val="nil"/>
          <w:left w:val="nil"/>
          <w:bottom w:val="nil"/>
          <w:right w:val="nil"/>
          <w:between w:val="nil"/>
        </w:pBdr>
        <w:jc w:val="both"/>
        <w:rPr>
          <w:rFonts w:ascii="Arial" w:eastAsia="Arial" w:hAnsi="Arial" w:cs="Arial"/>
        </w:rPr>
      </w:pPr>
    </w:p>
    <w:p w14:paraId="33BC1252"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This study had a total of ten (10) nurses who were mothers for school-aged children and held the title position of Charge Nurse (Head Nurse/ Chief Nurse/ Supervisor) working at hospitals in Cabanatuan City, Nueva Ecija. The nursing manager role, which combined head nurse and supervisor posts was still very demanding hence it required leadership abilities especially if it came to coordination of the team and quality care to the patient (Pérez-González et al., 2024). Its demanding character was made worse by long working hours as well as night shifts and weekends thus there was a risk of fatigue and stress.</w:t>
      </w:r>
    </w:p>
    <w:p w14:paraId="5117AF6D" w14:textId="77777777" w:rsidR="004B0732" w:rsidRDefault="004B0732">
      <w:pPr>
        <w:pBdr>
          <w:top w:val="nil"/>
          <w:left w:val="nil"/>
          <w:bottom w:val="nil"/>
          <w:right w:val="nil"/>
          <w:between w:val="nil"/>
        </w:pBdr>
        <w:jc w:val="both"/>
        <w:rPr>
          <w:rFonts w:ascii="Arial" w:eastAsia="Arial" w:hAnsi="Arial" w:cs="Arial"/>
        </w:rPr>
      </w:pPr>
    </w:p>
    <w:p w14:paraId="14B1C80F"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Purposive sampling was employed in this study and therefore 10 nurse leaders met the criteria for having previous experience of combining employment and parenthood. Sample size of 10 for qualitative research was considered to be large, especially when the concept was data saturation. Saunders et al. (2018) reported that saturation could be achieved with 9 to 10 interviewees in particular when a narrow topic of interest and a homogeneity characteristic of participants was involved. They figured by the time they had spoken to at least 10 </w:t>
      </w:r>
      <w:proofErr w:type="gramStart"/>
      <w:r>
        <w:rPr>
          <w:rFonts w:ascii="Arial" w:eastAsia="Arial" w:hAnsi="Arial" w:cs="Arial"/>
        </w:rPr>
        <w:t>people,</w:t>
      </w:r>
      <w:proofErr w:type="gramEnd"/>
      <w:r>
        <w:rPr>
          <w:rFonts w:ascii="Arial" w:eastAsia="Arial" w:hAnsi="Arial" w:cs="Arial"/>
        </w:rPr>
        <w:t xml:space="preserve"> the researchers would have collected sufficient data. So, to interview 10 people made good sense given the standard research protocol for qualitative research studies, and it ensured that the study had a ‘deep and wide’ data. The current study also employed snowball sampling for recruiting hard-to-reach participants. It began by speaking with chief nurses, who directed nurses who fit the study’s specifications. Taking advantage of word of mouth from existing participants, snowball sampling also facilitates the identification and recruitment of people, thereby enhancing the depth and relevance of the qualitative data (Chambers, 2020).</w:t>
      </w:r>
    </w:p>
    <w:p w14:paraId="0354AAAA" w14:textId="77777777" w:rsidR="004B0732" w:rsidRDefault="004B0732">
      <w:pPr>
        <w:pBdr>
          <w:top w:val="nil"/>
          <w:left w:val="nil"/>
          <w:bottom w:val="nil"/>
          <w:right w:val="nil"/>
          <w:between w:val="nil"/>
        </w:pBdr>
        <w:jc w:val="both"/>
        <w:rPr>
          <w:rFonts w:ascii="Arial" w:eastAsia="Arial" w:hAnsi="Arial" w:cs="Arial"/>
        </w:rPr>
      </w:pPr>
    </w:p>
    <w:p w14:paraId="6223EC9C" w14:textId="77777777" w:rsidR="004B0732" w:rsidRDefault="000A5472">
      <w:pPr>
        <w:pBdr>
          <w:top w:val="nil"/>
          <w:left w:val="nil"/>
          <w:bottom w:val="nil"/>
          <w:right w:val="nil"/>
          <w:between w:val="nil"/>
        </w:pBdr>
        <w:jc w:val="both"/>
        <w:rPr>
          <w:rFonts w:ascii="Arial" w:eastAsia="Arial" w:hAnsi="Arial" w:cs="Arial"/>
          <w:b/>
          <w:bCs/>
        </w:rPr>
      </w:pPr>
      <w:r>
        <w:rPr>
          <w:rFonts w:ascii="Arial" w:eastAsia="Arial" w:hAnsi="Arial" w:cs="Arial"/>
          <w:b/>
          <w:bCs/>
        </w:rPr>
        <w:t>The inclusion criteria for the participants:</w:t>
      </w:r>
    </w:p>
    <w:p w14:paraId="17390700"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1.</w:t>
      </w:r>
      <w:r>
        <w:rPr>
          <w:rFonts w:ascii="Arial" w:eastAsia="Arial" w:hAnsi="Arial" w:cs="Arial"/>
        </w:rPr>
        <w:tab/>
        <w:t>Female nurses with the designation of Head Nurse/ Chief Nurse/ Supervisor</w:t>
      </w:r>
    </w:p>
    <w:p w14:paraId="01CE4BD1"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2.</w:t>
      </w:r>
      <w:r>
        <w:rPr>
          <w:rFonts w:ascii="Arial" w:eastAsia="Arial" w:hAnsi="Arial" w:cs="Arial"/>
        </w:rPr>
        <w:tab/>
        <w:t>Female nurses who have two (2) or more children aged 6-12 who go to school</w:t>
      </w:r>
    </w:p>
    <w:p w14:paraId="623F48F8"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lastRenderedPageBreak/>
        <w:t>3.</w:t>
      </w:r>
      <w:r>
        <w:rPr>
          <w:rFonts w:ascii="Arial" w:eastAsia="Arial" w:hAnsi="Arial" w:cs="Arial"/>
        </w:rPr>
        <w:tab/>
        <w:t>Female nurses who were single mothers or with husbands with full-time jobs</w:t>
      </w:r>
    </w:p>
    <w:p w14:paraId="30DF4D34"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4.</w:t>
      </w:r>
      <w:r>
        <w:rPr>
          <w:rFonts w:ascii="Arial" w:eastAsia="Arial" w:hAnsi="Arial" w:cs="Arial"/>
        </w:rPr>
        <w:tab/>
        <w:t>Female Nurse-Mother who were willing to participate</w:t>
      </w:r>
    </w:p>
    <w:p w14:paraId="01A19F15" w14:textId="77777777" w:rsidR="004B0732" w:rsidRDefault="004B0732">
      <w:pPr>
        <w:pBdr>
          <w:top w:val="nil"/>
          <w:left w:val="nil"/>
          <w:bottom w:val="nil"/>
          <w:right w:val="nil"/>
          <w:between w:val="nil"/>
        </w:pBdr>
        <w:jc w:val="both"/>
        <w:rPr>
          <w:rFonts w:ascii="Arial" w:eastAsia="Arial" w:hAnsi="Arial" w:cs="Arial"/>
        </w:rPr>
      </w:pPr>
    </w:p>
    <w:p w14:paraId="30609E47"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b/>
          <w:bCs/>
        </w:rPr>
        <w:t>The exclusion criteria were the following:</w:t>
      </w:r>
    </w:p>
    <w:p w14:paraId="05A4E5BC"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1.</w:t>
      </w:r>
      <w:r>
        <w:rPr>
          <w:rFonts w:ascii="Arial" w:eastAsia="Arial" w:hAnsi="Arial" w:cs="Arial"/>
        </w:rPr>
        <w:tab/>
        <w:t xml:space="preserve">Female nurses who did not hold the designation </w:t>
      </w:r>
      <w:r w:rsidR="007A6F72">
        <w:rPr>
          <w:rFonts w:ascii="Arial" w:eastAsia="Arial" w:hAnsi="Arial" w:cs="Arial"/>
        </w:rPr>
        <w:t>of Head</w:t>
      </w:r>
      <w:r>
        <w:rPr>
          <w:rFonts w:ascii="Arial" w:eastAsia="Arial" w:hAnsi="Arial" w:cs="Arial"/>
        </w:rPr>
        <w:t xml:space="preserve"> Nurse/Chief Nurse/ </w:t>
      </w:r>
    </w:p>
    <w:p w14:paraId="220E1768"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            Supervisor</w:t>
      </w:r>
    </w:p>
    <w:p w14:paraId="11A4B229"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2.</w:t>
      </w:r>
      <w:r>
        <w:rPr>
          <w:rFonts w:ascii="Arial" w:eastAsia="Arial" w:hAnsi="Arial" w:cs="Arial"/>
        </w:rPr>
        <w:tab/>
        <w:t xml:space="preserve">Female nurses who had fewer than two (2) children or whose children were not </w:t>
      </w:r>
    </w:p>
    <w:p w14:paraId="765381A8"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            aged 6 to 12 and not enrolled in school</w:t>
      </w:r>
    </w:p>
    <w:p w14:paraId="7CA1F969"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3.</w:t>
      </w:r>
      <w:r>
        <w:rPr>
          <w:rFonts w:ascii="Arial" w:eastAsia="Arial" w:hAnsi="Arial" w:cs="Arial"/>
        </w:rPr>
        <w:tab/>
        <w:t xml:space="preserve">Female nurses were </w:t>
      </w:r>
      <w:proofErr w:type="spellStart"/>
      <w:r>
        <w:rPr>
          <w:rFonts w:ascii="Arial" w:eastAsia="Arial" w:hAnsi="Arial" w:cs="Arial"/>
        </w:rPr>
        <w:t>not</w:t>
      </w:r>
      <w:proofErr w:type="spellEnd"/>
      <w:r>
        <w:rPr>
          <w:rFonts w:ascii="Arial" w:eastAsia="Arial" w:hAnsi="Arial" w:cs="Arial"/>
        </w:rPr>
        <w:t xml:space="preserve"> single mothers and whose husbands or partners do not </w:t>
      </w:r>
    </w:p>
    <w:p w14:paraId="6CEA1E9D"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            have full-time jobs</w:t>
      </w:r>
    </w:p>
    <w:p w14:paraId="6CA55568"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4.</w:t>
      </w:r>
      <w:r>
        <w:rPr>
          <w:rFonts w:ascii="Arial" w:eastAsia="Arial" w:hAnsi="Arial" w:cs="Arial"/>
        </w:rPr>
        <w:tab/>
        <w:t>Female nurses were not willing or able to participate in the study</w:t>
      </w:r>
    </w:p>
    <w:p w14:paraId="1DCA7809" w14:textId="77777777" w:rsidR="004B0732" w:rsidRDefault="004B0732">
      <w:pPr>
        <w:pBdr>
          <w:top w:val="nil"/>
          <w:left w:val="nil"/>
          <w:bottom w:val="nil"/>
          <w:right w:val="nil"/>
          <w:between w:val="nil"/>
        </w:pBdr>
        <w:jc w:val="both"/>
        <w:rPr>
          <w:rFonts w:ascii="Arial" w:eastAsia="Arial" w:hAnsi="Arial" w:cs="Arial"/>
        </w:rPr>
      </w:pPr>
    </w:p>
    <w:p w14:paraId="7B6BB17B" w14:textId="77777777" w:rsidR="004B0732" w:rsidRDefault="008B41BA">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2.4 Research Instrument and Data C</w:t>
      </w:r>
      <w:r w:rsidR="000A5472">
        <w:rPr>
          <w:rFonts w:ascii="Arial" w:eastAsia="Arial" w:hAnsi="Arial" w:cs="Arial"/>
          <w:b/>
          <w:bCs/>
          <w:sz w:val="22"/>
          <w:szCs w:val="22"/>
        </w:rPr>
        <w:t>ollection</w:t>
      </w:r>
    </w:p>
    <w:p w14:paraId="6D84AF12" w14:textId="77777777" w:rsidR="004B0732" w:rsidRDefault="004B0732">
      <w:pPr>
        <w:pBdr>
          <w:top w:val="nil"/>
          <w:left w:val="nil"/>
          <w:bottom w:val="nil"/>
          <w:right w:val="nil"/>
          <w:between w:val="nil"/>
        </w:pBdr>
        <w:jc w:val="both"/>
        <w:rPr>
          <w:rFonts w:ascii="Arial" w:eastAsia="Arial" w:hAnsi="Arial" w:cs="Arial"/>
          <w:b/>
          <w:bCs/>
        </w:rPr>
      </w:pPr>
    </w:p>
    <w:p w14:paraId="163D3B41"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The researchers utilized semi-structured guide questions as a tool to collect relevant data needed to answer the problem outlined at the beginning of this study. According to </w:t>
      </w:r>
      <w:proofErr w:type="spellStart"/>
      <w:r>
        <w:rPr>
          <w:rFonts w:ascii="Arial" w:eastAsia="Arial" w:hAnsi="Arial" w:cs="Arial"/>
        </w:rPr>
        <w:t>DeJonckheere</w:t>
      </w:r>
      <w:proofErr w:type="spellEnd"/>
      <w:r>
        <w:rPr>
          <w:rFonts w:ascii="Arial" w:eastAsia="Arial" w:hAnsi="Arial" w:cs="Arial"/>
        </w:rPr>
        <w:t xml:space="preserve"> &amp; Vaughn (2019), semi-structured in-depth interviews were commonly used in qualitative research and were the most frequent qualitative data source in health services research. The method allowed the researcher to collect open-ended data, to explore participant thoughts, feelings and beliefs about a particular topic and to delve deeply into personal and sometimes sensitive issues. The guide questions were formulated through a collaborative process between the researchers based on different literature reviews that comprehensively explored the study's objective.</w:t>
      </w:r>
    </w:p>
    <w:p w14:paraId="4616EDE0" w14:textId="77777777" w:rsidR="004B0732" w:rsidRDefault="004B0732">
      <w:pPr>
        <w:pBdr>
          <w:top w:val="nil"/>
          <w:left w:val="nil"/>
          <w:bottom w:val="nil"/>
          <w:right w:val="nil"/>
          <w:between w:val="nil"/>
        </w:pBdr>
        <w:jc w:val="both"/>
        <w:rPr>
          <w:rFonts w:ascii="Arial" w:eastAsia="Arial" w:hAnsi="Arial" w:cs="Arial"/>
        </w:rPr>
      </w:pPr>
    </w:p>
    <w:p w14:paraId="78B08C3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To facilitate the flow of responses, the researchers proceeded to validation and pilot testing. The set of questions was validated by the experts in the nursing profession. Pilot testing was done by doing a dry run wherein the researchers selected the respondents based on the formulated criteria. The researchers were attentive to the questions that for some participants might be hard to answer, </w:t>
      </w:r>
      <w:proofErr w:type="gramStart"/>
      <w:r>
        <w:rPr>
          <w:rFonts w:ascii="Arial" w:eastAsia="Arial" w:hAnsi="Arial" w:cs="Arial"/>
        </w:rPr>
        <w:t>and  especially</w:t>
      </w:r>
      <w:proofErr w:type="gramEnd"/>
      <w:r>
        <w:rPr>
          <w:rFonts w:ascii="Arial" w:eastAsia="Arial" w:hAnsi="Arial" w:cs="Arial"/>
        </w:rPr>
        <w:t xml:space="preserve"> when the participant appeared hesitant or needed further explanation. The purposes of the researchers were to make sure that every participant is able to articulate what every question was asking them and how they understood or interpreted the questions. Therefore, the researchers wrote down any questions that participants could not answer. Following this, the researchers consulted the research adviser to review the unclear questions. These questions will be revised and approved by the research adviser and rater to establish clarity and effectiveness in the data collection process.</w:t>
      </w:r>
    </w:p>
    <w:p w14:paraId="280095D1" w14:textId="77777777" w:rsidR="004B0732" w:rsidRDefault="004B0732">
      <w:pPr>
        <w:pBdr>
          <w:top w:val="nil"/>
          <w:left w:val="nil"/>
          <w:bottom w:val="nil"/>
          <w:right w:val="nil"/>
          <w:between w:val="nil"/>
        </w:pBdr>
        <w:jc w:val="both"/>
        <w:rPr>
          <w:rFonts w:ascii="Arial" w:eastAsia="Arial" w:hAnsi="Arial" w:cs="Arial"/>
        </w:rPr>
      </w:pPr>
    </w:p>
    <w:p w14:paraId="3980396F"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Data collection started after obtaining the necessary permissions to conduct the study, which involved a formal letter signed by the researchers, endorsed by the research professor, and approved by the Dean of the College of Nursing and Midwifery, along with a formal letter addressed to the nursing directors of the selected hospitals. Before proceeding with the interviews, the researchers first scheduled appointments with the chief nurses of each hospital to coordinate and identify qualified participants who met the inclusion criteria. After securing these appointments, the data gathering commenced.</w:t>
      </w:r>
    </w:p>
    <w:p w14:paraId="07282E3F" w14:textId="77777777" w:rsidR="004B0732" w:rsidRDefault="004B0732">
      <w:pPr>
        <w:pBdr>
          <w:top w:val="nil"/>
          <w:left w:val="nil"/>
          <w:bottom w:val="nil"/>
          <w:right w:val="nil"/>
          <w:between w:val="nil"/>
        </w:pBdr>
        <w:jc w:val="both"/>
        <w:rPr>
          <w:rFonts w:ascii="Arial" w:eastAsia="Arial" w:hAnsi="Arial" w:cs="Arial"/>
        </w:rPr>
      </w:pPr>
    </w:p>
    <w:p w14:paraId="2B82CEF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next important measure was to make sure that all participants are given informed consent. This was done by use of a detailed consent document that stated clearly the reasons for the study, guarantees the confidentiality of their data and also let them know that they can withdraw from the study at any given time without facing any repercussions. The researcher did this through educating the participants about the content of the consent form so that they will completely comprehend what they are doing before they agree or sign it.</w:t>
      </w:r>
    </w:p>
    <w:p w14:paraId="544B071D" w14:textId="77777777" w:rsidR="004B0732" w:rsidRDefault="004B0732">
      <w:pPr>
        <w:pBdr>
          <w:top w:val="nil"/>
          <w:left w:val="nil"/>
          <w:bottom w:val="nil"/>
          <w:right w:val="nil"/>
          <w:between w:val="nil"/>
        </w:pBdr>
        <w:jc w:val="both"/>
        <w:rPr>
          <w:rFonts w:ascii="Arial" w:eastAsia="Arial" w:hAnsi="Arial" w:cs="Arial"/>
        </w:rPr>
      </w:pPr>
    </w:p>
    <w:p w14:paraId="5D5CC983"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The primary technique used to gather data is to employ and conduct in-depth, face-to -face interviews with each participant. The said interviews provided comprehensive and detailed stories that were important for the study. Permission was obtained from the participants to record their </w:t>
      </w:r>
      <w:r>
        <w:rPr>
          <w:rFonts w:ascii="Arial" w:eastAsia="Arial" w:hAnsi="Arial" w:cs="Arial"/>
        </w:rPr>
        <w:lastRenderedPageBreak/>
        <w:t>statements on audio so that it is sure they were correct when the researchers typed them up and looked at them. The researchers wrote down everything that happened in each interview.</w:t>
      </w:r>
    </w:p>
    <w:p w14:paraId="4BAB8898" w14:textId="77777777" w:rsidR="004B0732" w:rsidRDefault="004B0732">
      <w:pPr>
        <w:pBdr>
          <w:top w:val="nil"/>
          <w:left w:val="nil"/>
          <w:bottom w:val="nil"/>
          <w:right w:val="nil"/>
          <w:between w:val="nil"/>
        </w:pBdr>
        <w:jc w:val="both"/>
        <w:rPr>
          <w:rFonts w:ascii="Arial" w:eastAsia="Arial" w:hAnsi="Arial" w:cs="Arial"/>
        </w:rPr>
      </w:pPr>
    </w:p>
    <w:p w14:paraId="0EA41F8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After transcribing, the researchers carefully looked at the data. The data were then carefully examined by the researchers, following the transcription. This meant identifying shared concepts, themes, and patterns of the stories narrated by participants. Analysis of the data and development of the main ideas and sub ideas was assisted by presenting the data in a focus group discussion. From these findings, the researchers drew on a frame of reference to provide a sensibility and to draw useful conclusions that might influence future nursing education and policy.</w:t>
      </w:r>
    </w:p>
    <w:p w14:paraId="495AAF53" w14:textId="77777777" w:rsidR="004B0732" w:rsidRDefault="004B0732">
      <w:pPr>
        <w:pBdr>
          <w:top w:val="nil"/>
          <w:left w:val="nil"/>
          <w:bottom w:val="nil"/>
          <w:right w:val="nil"/>
          <w:between w:val="nil"/>
        </w:pBdr>
        <w:jc w:val="both"/>
        <w:rPr>
          <w:rFonts w:ascii="Arial" w:eastAsia="Arial" w:hAnsi="Arial" w:cs="Arial"/>
        </w:rPr>
      </w:pPr>
    </w:p>
    <w:p w14:paraId="3704D3DA" w14:textId="77777777" w:rsidR="004B0732" w:rsidRDefault="000A547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2.5 Data analysis</w:t>
      </w:r>
    </w:p>
    <w:p w14:paraId="4F401DB9" w14:textId="77777777" w:rsidR="004B0732" w:rsidRDefault="004B0732">
      <w:pPr>
        <w:pBdr>
          <w:top w:val="nil"/>
          <w:left w:val="nil"/>
          <w:bottom w:val="nil"/>
          <w:right w:val="nil"/>
          <w:between w:val="nil"/>
        </w:pBdr>
        <w:jc w:val="both"/>
        <w:rPr>
          <w:rFonts w:ascii="Arial" w:eastAsia="Arial" w:hAnsi="Arial" w:cs="Arial"/>
          <w:b/>
          <w:bCs/>
        </w:rPr>
      </w:pPr>
    </w:p>
    <w:p w14:paraId="69C11FA4"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After gathering all data needed, thematic analysis was done in this study. This is a systematic technique of identification, analysis, and reporting of patterns or themes within a data set, as a means of thoroughly transcribing and organizing a data set. According to Nowell et al., 2017, thematic analysis is a structured and flexible technique of data analysis that provides a reliable and accurate description of a complete data set.</w:t>
      </w:r>
    </w:p>
    <w:p w14:paraId="30E7C3D3" w14:textId="77777777" w:rsidR="004B0732" w:rsidRDefault="004B0732">
      <w:pPr>
        <w:pBdr>
          <w:top w:val="nil"/>
          <w:left w:val="nil"/>
          <w:bottom w:val="nil"/>
          <w:right w:val="nil"/>
          <w:between w:val="nil"/>
        </w:pBdr>
        <w:jc w:val="both"/>
        <w:rPr>
          <w:rFonts w:ascii="Arial" w:eastAsia="Arial" w:hAnsi="Arial" w:cs="Arial"/>
        </w:rPr>
      </w:pPr>
    </w:p>
    <w:p w14:paraId="4650490C"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A Simulacrum has also been developed by the research team whereby a conceptual framework illustrates links among the newly </w:t>
      </w:r>
      <w:proofErr w:type="gramStart"/>
      <w:r>
        <w:rPr>
          <w:rFonts w:ascii="Arial" w:eastAsia="Arial" w:hAnsi="Arial" w:cs="Arial"/>
        </w:rPr>
        <w:t>created  themes</w:t>
      </w:r>
      <w:proofErr w:type="gramEnd"/>
      <w:r>
        <w:rPr>
          <w:rFonts w:ascii="Arial" w:eastAsia="Arial" w:hAnsi="Arial" w:cs="Arial"/>
        </w:rPr>
        <w:t xml:space="preserve"> and subtopics. This provided a complete overview of the research subject and the experiences of the participants of the research. In one example on how researchers apply the simulacrum to their research, some authors have employed a diagram with a complex illustration among the newly formed themes and subtopics (Allen et al., 2018; </w:t>
      </w:r>
      <w:proofErr w:type="spellStart"/>
      <w:r>
        <w:rPr>
          <w:rFonts w:ascii="Arial" w:eastAsia="Arial" w:hAnsi="Arial" w:cs="Arial"/>
        </w:rPr>
        <w:t>Kapania</w:t>
      </w:r>
      <w:proofErr w:type="spellEnd"/>
      <w:r>
        <w:rPr>
          <w:rFonts w:ascii="Arial" w:eastAsia="Arial" w:hAnsi="Arial" w:cs="Arial"/>
        </w:rPr>
        <w:t xml:space="preserve"> et al., 2024). Moreover, the research assured a strict confidence level considering the privacy of the research members from the initial stages of the research process.</w:t>
      </w:r>
    </w:p>
    <w:p w14:paraId="110F3192" w14:textId="77777777" w:rsidR="004B0732" w:rsidRDefault="004B0732" w:rsidP="00633CE5">
      <w:pPr>
        <w:pBdr>
          <w:top w:val="nil"/>
          <w:left w:val="nil"/>
          <w:bottom w:val="nil"/>
          <w:right w:val="nil"/>
          <w:between w:val="nil"/>
        </w:pBdr>
        <w:ind w:firstLine="720"/>
        <w:jc w:val="both"/>
        <w:rPr>
          <w:rFonts w:ascii="Arial" w:eastAsia="Arial" w:hAnsi="Arial" w:cs="Arial"/>
        </w:rPr>
      </w:pPr>
    </w:p>
    <w:p w14:paraId="0EED6A36"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To ensure the validity and trustworthiness of the findings, data analyses were done in an organized sixth step, following the guidelines for the reflexive process of thematic analysis (Nowell et al., 2017). Nowell et al. emphasized that reflexive thematic analysis was instrumental in promoting transparency throughout the procedure. It also encouraged data analysts to explore the way their own interpretations influenced the process of data analysis, including its subsequent trustworthiness. The researchers began the process of data analysis by doing a verbatim transcription of the completed interviews. They did not jump directly into the data analysis process. They did the second step of data analysis by manual coding in MAXQDA. They generated initial codes for the verbatim transcription of the data from the interviews. Third, researchers search for themes that resemble chosen codes. Fourth, researchers repeatedly read and review those codes for potential themes to ensure that all data were reported as accurately and completely as possible. Fifth, concise names and stronger statements regarding how to combine parenthood and the nursing profession were extracted and preliminary meanings established.</w:t>
      </w:r>
    </w:p>
    <w:p w14:paraId="451047A0" w14:textId="77777777" w:rsidR="004B0732" w:rsidRDefault="004B0732">
      <w:pPr>
        <w:pBdr>
          <w:top w:val="nil"/>
          <w:left w:val="nil"/>
          <w:bottom w:val="nil"/>
          <w:right w:val="nil"/>
          <w:between w:val="nil"/>
        </w:pBdr>
        <w:jc w:val="both"/>
        <w:rPr>
          <w:rFonts w:ascii="Arial" w:eastAsia="Arial" w:hAnsi="Arial" w:cs="Arial"/>
        </w:rPr>
      </w:pPr>
    </w:p>
    <w:p w14:paraId="1C988CD5"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A full description of the patterns was made and used to construct a Simulacrum, a visual model that describes the relationship between the themes and sub-themes. In conducting this, the researcher exercised reflexivity early as possible from setting the research title. Sixth, the researcher verified the concurrent credibility of the interpretations by developing strategies of conducting member checking (some participants were asked to review the interpretations), peer debriefing (experts were consulted for advice), and triangulation (to compare answers from individual interviews and focus groups in a search of a solid and meaningful result) ensuring methodological transparency.</w:t>
      </w:r>
    </w:p>
    <w:p w14:paraId="235F9AB4" w14:textId="77777777" w:rsidR="004B0732" w:rsidRDefault="004B0732">
      <w:pPr>
        <w:pBdr>
          <w:top w:val="nil"/>
          <w:left w:val="nil"/>
          <w:bottom w:val="nil"/>
          <w:right w:val="nil"/>
          <w:between w:val="nil"/>
        </w:pBdr>
        <w:jc w:val="both"/>
        <w:rPr>
          <w:rFonts w:ascii="Arial" w:eastAsia="Arial" w:hAnsi="Arial" w:cs="Arial"/>
          <w:color w:val="000000"/>
        </w:rPr>
      </w:pPr>
    </w:p>
    <w:p w14:paraId="25BE9E45" w14:textId="77777777" w:rsidR="004B0732" w:rsidRDefault="000A5472">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lastRenderedPageBreak/>
        <w:t>3.</w:t>
      </w:r>
      <w:r>
        <w:rPr>
          <w:rFonts w:ascii="Arial" w:eastAsia="Arial" w:hAnsi="Arial" w:cs="Arial"/>
          <w:b/>
          <w:bCs/>
          <w:smallCaps/>
          <w:sz w:val="22"/>
          <w:szCs w:val="22"/>
        </w:rPr>
        <w:t xml:space="preserve"> RESULTS AND DISCUSSION </w:t>
      </w:r>
    </w:p>
    <w:p w14:paraId="1CCA7D5B" w14:textId="77777777" w:rsidR="0077361A" w:rsidRDefault="0077361A">
      <w:pPr>
        <w:keepNext/>
        <w:pBdr>
          <w:top w:val="nil"/>
          <w:left w:val="nil"/>
          <w:bottom w:val="nil"/>
          <w:right w:val="nil"/>
          <w:between w:val="nil"/>
        </w:pBdr>
        <w:jc w:val="both"/>
        <w:rPr>
          <w:rFonts w:ascii="Arial" w:eastAsia="Arial" w:hAnsi="Arial" w:cs="Arial"/>
          <w:b/>
          <w:bCs/>
          <w:smallCaps/>
          <w:sz w:val="22"/>
          <w:szCs w:val="22"/>
        </w:rPr>
      </w:pPr>
    </w:p>
    <w:p w14:paraId="1F37E00E" w14:textId="77777777" w:rsidR="0077361A" w:rsidRDefault="0077361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RESULTS</w:t>
      </w:r>
      <w:r w:rsidR="00633CE5">
        <w:rPr>
          <w:rFonts w:ascii="Arial" w:eastAsia="Arial" w:hAnsi="Arial" w:cs="Arial"/>
          <w:b/>
          <w:bCs/>
          <w:smallCaps/>
          <w:sz w:val="22"/>
          <w:szCs w:val="22"/>
        </w:rPr>
        <w:t xml:space="preserve"> OF THE STUDY</w:t>
      </w:r>
    </w:p>
    <w:p w14:paraId="3D9B4450" w14:textId="77777777" w:rsidR="004B0732" w:rsidRDefault="004B0732">
      <w:pPr>
        <w:keepNext/>
        <w:pBdr>
          <w:top w:val="nil"/>
          <w:left w:val="nil"/>
          <w:bottom w:val="nil"/>
          <w:right w:val="nil"/>
          <w:between w:val="nil"/>
        </w:pBdr>
        <w:jc w:val="both"/>
        <w:rPr>
          <w:rFonts w:ascii="Arial" w:eastAsia="Arial" w:hAnsi="Arial" w:cs="Arial"/>
          <w:b/>
          <w:bCs/>
          <w:smallCaps/>
          <w:sz w:val="22"/>
          <w:szCs w:val="22"/>
        </w:rPr>
      </w:pPr>
    </w:p>
    <w:p w14:paraId="089898FE" w14:textId="77777777" w:rsidR="004B0732" w:rsidRDefault="000A547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3.1 Profile of the Participants </w:t>
      </w:r>
    </w:p>
    <w:p w14:paraId="6131F946" w14:textId="77777777" w:rsidR="004B0732" w:rsidRDefault="004B0732">
      <w:pPr>
        <w:pBdr>
          <w:top w:val="nil"/>
          <w:left w:val="nil"/>
          <w:bottom w:val="nil"/>
          <w:right w:val="nil"/>
          <w:between w:val="nil"/>
        </w:pBdr>
        <w:jc w:val="both"/>
        <w:rPr>
          <w:rFonts w:ascii="Arial" w:eastAsia="Arial" w:hAnsi="Arial" w:cs="Arial"/>
        </w:rPr>
      </w:pPr>
    </w:p>
    <w:p w14:paraId="5534EAB0"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survey was conducted on 10 participants who were senior nurses and head nurses employed in both private and public hospitals. Table 1 presents the demographic and professional profile of the participants which has their work position, children number, marital status, and hospital classification.</w:t>
      </w:r>
    </w:p>
    <w:p w14:paraId="6A1C503B" w14:textId="77777777" w:rsidR="004B0732" w:rsidRDefault="004B0732">
      <w:pPr>
        <w:pBdr>
          <w:top w:val="nil"/>
          <w:left w:val="nil"/>
          <w:bottom w:val="nil"/>
          <w:right w:val="nil"/>
          <w:between w:val="nil"/>
        </w:pBdr>
        <w:jc w:val="both"/>
        <w:rPr>
          <w:rFonts w:ascii="Arial" w:eastAsia="Arial" w:hAnsi="Arial" w:cs="Arial"/>
        </w:rPr>
      </w:pPr>
    </w:p>
    <w:p w14:paraId="5B3ECFA8" w14:textId="77777777" w:rsidR="007A6F72" w:rsidRDefault="00046AA3" w:rsidP="00046AA3">
      <w:pPr>
        <w:widowControl w:val="0"/>
        <w:spacing w:before="120" w:after="120"/>
        <w:jc w:val="center"/>
        <w:rPr>
          <w:rFonts w:ascii="Arial" w:eastAsia="Arial" w:hAnsi="Arial" w:cs="Arial"/>
          <w:b/>
          <w:bCs/>
          <w:sz w:val="22"/>
          <w:szCs w:val="22"/>
        </w:rPr>
      </w:pPr>
      <w:r>
        <w:rPr>
          <w:rFonts w:ascii="Arial" w:eastAsia="Arial" w:hAnsi="Arial" w:cs="Arial"/>
          <w:b/>
          <w:bCs/>
          <w:sz w:val="22"/>
          <w:szCs w:val="22"/>
        </w:rPr>
        <w:t xml:space="preserve">Table 1: </w:t>
      </w:r>
      <w:r w:rsidR="000A5472">
        <w:rPr>
          <w:rFonts w:ascii="Arial" w:eastAsia="Arial" w:hAnsi="Arial" w:cs="Arial"/>
          <w:b/>
          <w:bCs/>
          <w:sz w:val="22"/>
          <w:szCs w:val="22"/>
        </w:rPr>
        <w:t xml:space="preserve"> Profile of the Participants</w:t>
      </w:r>
    </w:p>
    <w:sdt>
      <w:sdtPr>
        <w:tag w:val="goog_rdk_0"/>
        <w:id w:val="1524983517"/>
        <w:lock w:val="contentLocked"/>
      </w:sdtPr>
      <w:sdtEndPr/>
      <w:sdtContent>
        <w:tbl>
          <w:tblPr>
            <w:tblStyle w:val="a0"/>
            <w:tblW w:w="85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55"/>
            <w:gridCol w:w="1785"/>
            <w:gridCol w:w="1650"/>
            <w:gridCol w:w="1830"/>
            <w:gridCol w:w="1800"/>
          </w:tblGrid>
          <w:tr w:rsidR="004B0732" w14:paraId="12EAE5BE" w14:textId="77777777">
            <w:trPr>
              <w:trHeight w:val="295"/>
            </w:trPr>
            <w:tc>
              <w:tcPr>
                <w:tcW w:w="1455" w:type="dxa"/>
                <w:tcBorders>
                  <w:top w:val="single" w:sz="6" w:space="0" w:color="000000"/>
                  <w:left w:val="nil"/>
                  <w:bottom w:val="single" w:sz="6" w:space="0" w:color="000000"/>
                  <w:right w:val="nil"/>
                </w:tcBorders>
              </w:tcPr>
              <w:p w14:paraId="13B15346" w14:textId="77777777" w:rsidR="004B0732" w:rsidRDefault="000A5472">
                <w:pPr>
                  <w:rPr>
                    <w:rFonts w:ascii="Arial" w:eastAsia="Arial" w:hAnsi="Arial" w:cs="Arial"/>
                    <w:b/>
                    <w:bCs/>
                  </w:rPr>
                </w:pPr>
                <w:r>
                  <w:rPr>
                    <w:rFonts w:ascii="Arial" w:eastAsia="Arial" w:hAnsi="Arial" w:cs="Arial"/>
                    <w:b/>
                    <w:bCs/>
                  </w:rPr>
                  <w:t>Participant</w:t>
                </w:r>
              </w:p>
            </w:tc>
            <w:tc>
              <w:tcPr>
                <w:tcW w:w="1785" w:type="dxa"/>
                <w:tcBorders>
                  <w:top w:val="single" w:sz="6" w:space="0" w:color="000000"/>
                  <w:left w:val="nil"/>
                  <w:bottom w:val="single" w:sz="6" w:space="0" w:color="000000"/>
                  <w:right w:val="nil"/>
                </w:tcBorders>
              </w:tcPr>
              <w:p w14:paraId="14D465D8" w14:textId="77777777" w:rsidR="004B0732" w:rsidRDefault="000A5472">
                <w:pPr>
                  <w:rPr>
                    <w:rFonts w:ascii="Arial" w:eastAsia="Arial" w:hAnsi="Arial" w:cs="Arial"/>
                    <w:b/>
                    <w:bCs/>
                  </w:rPr>
                </w:pPr>
                <w:r>
                  <w:rPr>
                    <w:rFonts w:ascii="Arial" w:eastAsia="Arial" w:hAnsi="Arial" w:cs="Arial"/>
                    <w:b/>
                    <w:bCs/>
                  </w:rPr>
                  <w:t>Work Position</w:t>
                </w:r>
              </w:p>
            </w:tc>
            <w:tc>
              <w:tcPr>
                <w:tcW w:w="1650" w:type="dxa"/>
                <w:tcBorders>
                  <w:top w:val="single" w:sz="6" w:space="0" w:color="000000"/>
                  <w:left w:val="nil"/>
                  <w:bottom w:val="single" w:sz="6" w:space="0" w:color="000000"/>
                  <w:right w:val="nil"/>
                </w:tcBorders>
              </w:tcPr>
              <w:p w14:paraId="3353D8E6" w14:textId="77777777" w:rsidR="004B0732" w:rsidRDefault="000A5472">
                <w:pPr>
                  <w:rPr>
                    <w:rFonts w:ascii="Arial" w:eastAsia="Arial" w:hAnsi="Arial" w:cs="Arial"/>
                    <w:b/>
                    <w:bCs/>
                  </w:rPr>
                </w:pPr>
                <w:r>
                  <w:rPr>
                    <w:rFonts w:ascii="Arial" w:eastAsia="Arial" w:hAnsi="Arial" w:cs="Arial"/>
                    <w:b/>
                    <w:bCs/>
                  </w:rPr>
                  <w:t>Number of Children</w:t>
                </w:r>
              </w:p>
            </w:tc>
            <w:tc>
              <w:tcPr>
                <w:tcW w:w="1830" w:type="dxa"/>
                <w:tcBorders>
                  <w:top w:val="single" w:sz="6" w:space="0" w:color="000000"/>
                  <w:left w:val="nil"/>
                  <w:bottom w:val="single" w:sz="6" w:space="0" w:color="000000"/>
                  <w:right w:val="nil"/>
                </w:tcBorders>
              </w:tcPr>
              <w:p w14:paraId="32B4C9B2" w14:textId="77777777" w:rsidR="004B0732" w:rsidRDefault="000A5472">
                <w:pPr>
                  <w:rPr>
                    <w:rFonts w:ascii="Arial" w:eastAsia="Arial" w:hAnsi="Arial" w:cs="Arial"/>
                    <w:b/>
                    <w:bCs/>
                  </w:rPr>
                </w:pPr>
                <w:r>
                  <w:rPr>
                    <w:rFonts w:ascii="Arial" w:eastAsia="Arial" w:hAnsi="Arial" w:cs="Arial"/>
                    <w:b/>
                    <w:bCs/>
                  </w:rPr>
                  <w:t>Marital Status</w:t>
                </w:r>
              </w:p>
            </w:tc>
            <w:tc>
              <w:tcPr>
                <w:tcW w:w="1800" w:type="dxa"/>
                <w:tcBorders>
                  <w:top w:val="single" w:sz="6" w:space="0" w:color="000000"/>
                  <w:left w:val="nil"/>
                  <w:bottom w:val="single" w:sz="6" w:space="0" w:color="000000"/>
                  <w:right w:val="nil"/>
                </w:tcBorders>
              </w:tcPr>
              <w:p w14:paraId="5CAA78D8" w14:textId="77777777" w:rsidR="004B0732" w:rsidRDefault="000A5472">
                <w:pPr>
                  <w:rPr>
                    <w:rFonts w:ascii="Arial" w:eastAsia="Arial" w:hAnsi="Arial" w:cs="Arial"/>
                    <w:b/>
                    <w:bCs/>
                  </w:rPr>
                </w:pPr>
                <w:r>
                  <w:rPr>
                    <w:rFonts w:ascii="Arial" w:eastAsia="Arial" w:hAnsi="Arial" w:cs="Arial"/>
                    <w:b/>
                    <w:bCs/>
                  </w:rPr>
                  <w:t>Hospital Classification</w:t>
                </w:r>
              </w:p>
            </w:tc>
          </w:tr>
          <w:tr w:rsidR="004B0732" w14:paraId="7C3B3C22" w14:textId="77777777">
            <w:trPr>
              <w:trHeight w:val="200"/>
            </w:trPr>
            <w:tc>
              <w:tcPr>
                <w:tcW w:w="1455" w:type="dxa"/>
                <w:tcBorders>
                  <w:top w:val="single" w:sz="6" w:space="0" w:color="000000"/>
                  <w:left w:val="nil"/>
                  <w:bottom w:val="nil"/>
                  <w:right w:val="nil"/>
                </w:tcBorders>
              </w:tcPr>
              <w:p w14:paraId="587C5362" w14:textId="77777777" w:rsidR="004B0732" w:rsidRDefault="000A5472">
                <w:pPr>
                  <w:rPr>
                    <w:rFonts w:ascii="Arial" w:eastAsia="Arial" w:hAnsi="Arial" w:cs="Arial"/>
                    <w:b/>
                    <w:bCs/>
                  </w:rPr>
                </w:pPr>
                <w:r>
                  <w:rPr>
                    <w:rFonts w:ascii="Arial" w:eastAsia="Arial" w:hAnsi="Arial" w:cs="Arial"/>
                    <w:b/>
                    <w:bCs/>
                  </w:rPr>
                  <w:t>P1</w:t>
                </w:r>
              </w:p>
            </w:tc>
            <w:tc>
              <w:tcPr>
                <w:tcW w:w="1785" w:type="dxa"/>
                <w:tcBorders>
                  <w:top w:val="single" w:sz="6" w:space="0" w:color="000000"/>
                  <w:left w:val="nil"/>
                  <w:bottom w:val="nil"/>
                  <w:right w:val="nil"/>
                </w:tcBorders>
              </w:tcPr>
              <w:p w14:paraId="3497BAA2" w14:textId="77777777" w:rsidR="004B0732" w:rsidRDefault="000A5472">
                <w:pPr>
                  <w:rPr>
                    <w:rFonts w:ascii="Arial" w:eastAsia="Arial" w:hAnsi="Arial" w:cs="Arial"/>
                  </w:rPr>
                </w:pPr>
                <w:r>
                  <w:rPr>
                    <w:rFonts w:ascii="Arial" w:eastAsia="Arial" w:hAnsi="Arial" w:cs="Arial"/>
                  </w:rPr>
                  <w:t>Senior Nurse</w:t>
                </w:r>
              </w:p>
            </w:tc>
            <w:tc>
              <w:tcPr>
                <w:tcW w:w="1650" w:type="dxa"/>
                <w:tcBorders>
                  <w:top w:val="single" w:sz="6" w:space="0" w:color="000000"/>
                  <w:left w:val="nil"/>
                  <w:bottom w:val="nil"/>
                  <w:right w:val="nil"/>
                </w:tcBorders>
              </w:tcPr>
              <w:p w14:paraId="3BDF9F23" w14:textId="77777777" w:rsidR="004B0732" w:rsidRDefault="000A5472">
                <w:pPr>
                  <w:rPr>
                    <w:rFonts w:ascii="Arial" w:eastAsia="Arial" w:hAnsi="Arial" w:cs="Arial"/>
                  </w:rPr>
                </w:pPr>
                <w:r>
                  <w:rPr>
                    <w:rFonts w:ascii="Arial" w:eastAsia="Arial" w:hAnsi="Arial" w:cs="Arial"/>
                  </w:rPr>
                  <w:t>3</w:t>
                </w:r>
              </w:p>
            </w:tc>
            <w:tc>
              <w:tcPr>
                <w:tcW w:w="1830" w:type="dxa"/>
                <w:tcBorders>
                  <w:top w:val="single" w:sz="6" w:space="0" w:color="000000"/>
                  <w:left w:val="nil"/>
                  <w:bottom w:val="nil"/>
                  <w:right w:val="nil"/>
                </w:tcBorders>
              </w:tcPr>
              <w:p w14:paraId="0CE8C3BB" w14:textId="77777777" w:rsidR="004B0732" w:rsidRDefault="000A5472">
                <w:pPr>
                  <w:rPr>
                    <w:rFonts w:ascii="Arial" w:eastAsia="Arial" w:hAnsi="Arial" w:cs="Arial"/>
                  </w:rPr>
                </w:pPr>
                <w:r>
                  <w:rPr>
                    <w:rFonts w:ascii="Arial" w:eastAsia="Arial" w:hAnsi="Arial" w:cs="Arial"/>
                  </w:rPr>
                  <w:t>Married</w:t>
                </w:r>
              </w:p>
            </w:tc>
            <w:tc>
              <w:tcPr>
                <w:tcW w:w="1800" w:type="dxa"/>
                <w:tcBorders>
                  <w:top w:val="single" w:sz="6" w:space="0" w:color="000000"/>
                  <w:left w:val="nil"/>
                  <w:bottom w:val="nil"/>
                  <w:right w:val="nil"/>
                </w:tcBorders>
              </w:tcPr>
              <w:p w14:paraId="58A99162" w14:textId="77777777" w:rsidR="004B0732" w:rsidRDefault="000A5472">
                <w:pPr>
                  <w:rPr>
                    <w:rFonts w:ascii="Arial" w:eastAsia="Arial" w:hAnsi="Arial" w:cs="Arial"/>
                  </w:rPr>
                </w:pPr>
                <w:r>
                  <w:rPr>
                    <w:rFonts w:ascii="Arial" w:eastAsia="Arial" w:hAnsi="Arial" w:cs="Arial"/>
                  </w:rPr>
                  <w:t>Private</w:t>
                </w:r>
              </w:p>
            </w:tc>
          </w:tr>
          <w:tr w:rsidR="004B0732" w14:paraId="55F6E3C2" w14:textId="77777777">
            <w:trPr>
              <w:trHeight w:val="225"/>
            </w:trPr>
            <w:tc>
              <w:tcPr>
                <w:tcW w:w="1455" w:type="dxa"/>
                <w:tcBorders>
                  <w:top w:val="nil"/>
                  <w:left w:val="nil"/>
                  <w:bottom w:val="nil"/>
                  <w:right w:val="nil"/>
                </w:tcBorders>
              </w:tcPr>
              <w:p w14:paraId="077ED4E6" w14:textId="77777777" w:rsidR="004B0732" w:rsidRDefault="000A5472">
                <w:pPr>
                  <w:rPr>
                    <w:rFonts w:ascii="Arial" w:eastAsia="Arial" w:hAnsi="Arial" w:cs="Arial"/>
                    <w:b/>
                    <w:bCs/>
                  </w:rPr>
                </w:pPr>
                <w:r>
                  <w:rPr>
                    <w:rFonts w:ascii="Arial" w:eastAsia="Arial" w:hAnsi="Arial" w:cs="Arial"/>
                    <w:b/>
                    <w:bCs/>
                  </w:rPr>
                  <w:t>P2</w:t>
                </w:r>
              </w:p>
            </w:tc>
            <w:tc>
              <w:tcPr>
                <w:tcW w:w="1785" w:type="dxa"/>
                <w:tcBorders>
                  <w:top w:val="nil"/>
                  <w:left w:val="nil"/>
                  <w:bottom w:val="nil"/>
                  <w:right w:val="nil"/>
                </w:tcBorders>
              </w:tcPr>
              <w:p w14:paraId="27BA2870" w14:textId="77777777" w:rsidR="004B0732" w:rsidRDefault="000A5472">
                <w:pPr>
                  <w:rPr>
                    <w:rFonts w:ascii="Arial" w:eastAsia="Arial" w:hAnsi="Arial" w:cs="Arial"/>
                  </w:rPr>
                </w:pPr>
                <w:r>
                  <w:rPr>
                    <w:rFonts w:ascii="Arial" w:eastAsia="Arial" w:hAnsi="Arial" w:cs="Arial"/>
                  </w:rPr>
                  <w:t>Head Nurse</w:t>
                </w:r>
              </w:p>
            </w:tc>
            <w:tc>
              <w:tcPr>
                <w:tcW w:w="1650" w:type="dxa"/>
                <w:tcBorders>
                  <w:top w:val="nil"/>
                  <w:left w:val="nil"/>
                  <w:bottom w:val="nil"/>
                  <w:right w:val="nil"/>
                </w:tcBorders>
              </w:tcPr>
              <w:p w14:paraId="2BAE22F6" w14:textId="77777777" w:rsidR="004B0732" w:rsidRDefault="000A5472">
                <w:pPr>
                  <w:rPr>
                    <w:rFonts w:ascii="Arial" w:eastAsia="Arial" w:hAnsi="Arial" w:cs="Arial"/>
                  </w:rPr>
                </w:pPr>
                <w:r>
                  <w:rPr>
                    <w:rFonts w:ascii="Arial" w:eastAsia="Arial" w:hAnsi="Arial" w:cs="Arial"/>
                  </w:rPr>
                  <w:t>2</w:t>
                </w:r>
              </w:p>
            </w:tc>
            <w:tc>
              <w:tcPr>
                <w:tcW w:w="1830" w:type="dxa"/>
                <w:tcBorders>
                  <w:top w:val="nil"/>
                  <w:left w:val="nil"/>
                  <w:bottom w:val="nil"/>
                  <w:right w:val="nil"/>
                </w:tcBorders>
              </w:tcPr>
              <w:p w14:paraId="527FFBC7" w14:textId="77777777" w:rsidR="004B0732" w:rsidRDefault="000A5472">
                <w:pPr>
                  <w:rPr>
                    <w:rFonts w:ascii="Arial" w:eastAsia="Arial" w:hAnsi="Arial" w:cs="Arial"/>
                  </w:rPr>
                </w:pPr>
                <w:r>
                  <w:rPr>
                    <w:rFonts w:ascii="Arial" w:eastAsia="Arial" w:hAnsi="Arial" w:cs="Arial"/>
                  </w:rPr>
                  <w:t>Married</w:t>
                </w:r>
              </w:p>
            </w:tc>
            <w:tc>
              <w:tcPr>
                <w:tcW w:w="1800" w:type="dxa"/>
                <w:tcBorders>
                  <w:top w:val="nil"/>
                  <w:left w:val="nil"/>
                  <w:bottom w:val="nil"/>
                  <w:right w:val="nil"/>
                </w:tcBorders>
              </w:tcPr>
              <w:p w14:paraId="12EAD4EB" w14:textId="77777777" w:rsidR="004B0732" w:rsidRDefault="000A5472">
                <w:pPr>
                  <w:rPr>
                    <w:rFonts w:ascii="Arial" w:eastAsia="Arial" w:hAnsi="Arial" w:cs="Arial"/>
                  </w:rPr>
                </w:pPr>
                <w:r>
                  <w:rPr>
                    <w:rFonts w:ascii="Arial" w:eastAsia="Arial" w:hAnsi="Arial" w:cs="Arial"/>
                  </w:rPr>
                  <w:t>Private</w:t>
                </w:r>
              </w:p>
            </w:tc>
          </w:tr>
          <w:tr w:rsidR="004B0732" w14:paraId="110AE4DC" w14:textId="77777777">
            <w:trPr>
              <w:trHeight w:val="240"/>
            </w:trPr>
            <w:tc>
              <w:tcPr>
                <w:tcW w:w="1455" w:type="dxa"/>
                <w:tcBorders>
                  <w:top w:val="nil"/>
                  <w:left w:val="nil"/>
                  <w:bottom w:val="nil"/>
                  <w:right w:val="nil"/>
                </w:tcBorders>
              </w:tcPr>
              <w:p w14:paraId="7B8C5FA4" w14:textId="77777777" w:rsidR="004B0732" w:rsidRDefault="000A5472">
                <w:pPr>
                  <w:rPr>
                    <w:rFonts w:ascii="Arial" w:eastAsia="Arial" w:hAnsi="Arial" w:cs="Arial"/>
                    <w:b/>
                    <w:bCs/>
                  </w:rPr>
                </w:pPr>
                <w:r>
                  <w:rPr>
                    <w:rFonts w:ascii="Arial" w:eastAsia="Arial" w:hAnsi="Arial" w:cs="Arial"/>
                    <w:b/>
                    <w:bCs/>
                  </w:rPr>
                  <w:t>P3</w:t>
                </w:r>
              </w:p>
            </w:tc>
            <w:tc>
              <w:tcPr>
                <w:tcW w:w="1785" w:type="dxa"/>
                <w:tcBorders>
                  <w:top w:val="nil"/>
                  <w:left w:val="nil"/>
                  <w:bottom w:val="nil"/>
                  <w:right w:val="nil"/>
                </w:tcBorders>
              </w:tcPr>
              <w:p w14:paraId="533E126F" w14:textId="77777777" w:rsidR="004B0732" w:rsidRDefault="000A5472">
                <w:pPr>
                  <w:rPr>
                    <w:rFonts w:ascii="Arial" w:eastAsia="Arial" w:hAnsi="Arial" w:cs="Arial"/>
                  </w:rPr>
                </w:pPr>
                <w:r>
                  <w:rPr>
                    <w:rFonts w:ascii="Arial" w:eastAsia="Arial" w:hAnsi="Arial" w:cs="Arial"/>
                  </w:rPr>
                  <w:t>Senior Nurse</w:t>
                </w:r>
              </w:p>
            </w:tc>
            <w:tc>
              <w:tcPr>
                <w:tcW w:w="1650" w:type="dxa"/>
                <w:tcBorders>
                  <w:top w:val="nil"/>
                  <w:left w:val="nil"/>
                  <w:bottom w:val="nil"/>
                  <w:right w:val="nil"/>
                </w:tcBorders>
              </w:tcPr>
              <w:p w14:paraId="0F560FE8" w14:textId="77777777" w:rsidR="004B0732" w:rsidRDefault="000A5472">
                <w:pPr>
                  <w:rPr>
                    <w:rFonts w:ascii="Arial" w:eastAsia="Arial" w:hAnsi="Arial" w:cs="Arial"/>
                  </w:rPr>
                </w:pPr>
                <w:r>
                  <w:rPr>
                    <w:rFonts w:ascii="Arial" w:eastAsia="Arial" w:hAnsi="Arial" w:cs="Arial"/>
                  </w:rPr>
                  <w:t>2</w:t>
                </w:r>
              </w:p>
            </w:tc>
            <w:tc>
              <w:tcPr>
                <w:tcW w:w="1830" w:type="dxa"/>
                <w:tcBorders>
                  <w:top w:val="nil"/>
                  <w:left w:val="nil"/>
                  <w:bottom w:val="nil"/>
                  <w:right w:val="nil"/>
                </w:tcBorders>
              </w:tcPr>
              <w:p w14:paraId="73ACFA1D" w14:textId="77777777" w:rsidR="004B0732" w:rsidRDefault="000A5472">
                <w:pPr>
                  <w:rPr>
                    <w:rFonts w:ascii="Arial" w:eastAsia="Arial" w:hAnsi="Arial" w:cs="Arial"/>
                  </w:rPr>
                </w:pPr>
                <w:r>
                  <w:rPr>
                    <w:rFonts w:ascii="Arial" w:eastAsia="Arial" w:hAnsi="Arial" w:cs="Arial"/>
                  </w:rPr>
                  <w:t>Married</w:t>
                </w:r>
              </w:p>
            </w:tc>
            <w:tc>
              <w:tcPr>
                <w:tcW w:w="1800" w:type="dxa"/>
                <w:tcBorders>
                  <w:top w:val="nil"/>
                  <w:left w:val="nil"/>
                  <w:bottom w:val="nil"/>
                  <w:right w:val="nil"/>
                </w:tcBorders>
              </w:tcPr>
              <w:p w14:paraId="4E042BA3" w14:textId="77777777" w:rsidR="004B0732" w:rsidRDefault="000A5472">
                <w:pPr>
                  <w:rPr>
                    <w:rFonts w:ascii="Arial" w:eastAsia="Arial" w:hAnsi="Arial" w:cs="Arial"/>
                  </w:rPr>
                </w:pPr>
                <w:r>
                  <w:rPr>
                    <w:rFonts w:ascii="Arial" w:eastAsia="Arial" w:hAnsi="Arial" w:cs="Arial"/>
                  </w:rPr>
                  <w:t>Private</w:t>
                </w:r>
              </w:p>
            </w:tc>
          </w:tr>
          <w:tr w:rsidR="004B0732" w14:paraId="2CC8DD25" w14:textId="77777777">
            <w:trPr>
              <w:trHeight w:val="255"/>
            </w:trPr>
            <w:tc>
              <w:tcPr>
                <w:tcW w:w="1455" w:type="dxa"/>
                <w:tcBorders>
                  <w:top w:val="nil"/>
                  <w:left w:val="nil"/>
                  <w:bottom w:val="nil"/>
                  <w:right w:val="nil"/>
                </w:tcBorders>
              </w:tcPr>
              <w:p w14:paraId="69FA7AD3" w14:textId="77777777" w:rsidR="004B0732" w:rsidRDefault="000A5472">
                <w:pPr>
                  <w:rPr>
                    <w:rFonts w:ascii="Arial" w:eastAsia="Arial" w:hAnsi="Arial" w:cs="Arial"/>
                    <w:b/>
                    <w:bCs/>
                  </w:rPr>
                </w:pPr>
                <w:r>
                  <w:rPr>
                    <w:rFonts w:ascii="Arial" w:eastAsia="Arial" w:hAnsi="Arial" w:cs="Arial"/>
                    <w:b/>
                    <w:bCs/>
                  </w:rPr>
                  <w:t>P4</w:t>
                </w:r>
              </w:p>
            </w:tc>
            <w:tc>
              <w:tcPr>
                <w:tcW w:w="1785" w:type="dxa"/>
                <w:tcBorders>
                  <w:top w:val="nil"/>
                  <w:left w:val="nil"/>
                  <w:bottom w:val="nil"/>
                  <w:right w:val="nil"/>
                </w:tcBorders>
              </w:tcPr>
              <w:p w14:paraId="4946E59D" w14:textId="77777777" w:rsidR="004B0732" w:rsidRDefault="000A5472">
                <w:pPr>
                  <w:rPr>
                    <w:rFonts w:ascii="Arial" w:eastAsia="Arial" w:hAnsi="Arial" w:cs="Arial"/>
                  </w:rPr>
                </w:pPr>
                <w:r>
                  <w:rPr>
                    <w:rFonts w:ascii="Arial" w:eastAsia="Arial" w:hAnsi="Arial" w:cs="Arial"/>
                  </w:rPr>
                  <w:t>Senior Nurse</w:t>
                </w:r>
              </w:p>
            </w:tc>
            <w:tc>
              <w:tcPr>
                <w:tcW w:w="1650" w:type="dxa"/>
                <w:tcBorders>
                  <w:top w:val="nil"/>
                  <w:left w:val="nil"/>
                  <w:bottom w:val="nil"/>
                  <w:right w:val="nil"/>
                </w:tcBorders>
              </w:tcPr>
              <w:p w14:paraId="3FE3A6A1" w14:textId="77777777" w:rsidR="004B0732" w:rsidRDefault="000A5472">
                <w:pPr>
                  <w:rPr>
                    <w:rFonts w:ascii="Arial" w:eastAsia="Arial" w:hAnsi="Arial" w:cs="Arial"/>
                  </w:rPr>
                </w:pPr>
                <w:r>
                  <w:rPr>
                    <w:rFonts w:ascii="Arial" w:eastAsia="Arial" w:hAnsi="Arial" w:cs="Arial"/>
                  </w:rPr>
                  <w:t>2</w:t>
                </w:r>
              </w:p>
            </w:tc>
            <w:tc>
              <w:tcPr>
                <w:tcW w:w="1830" w:type="dxa"/>
                <w:tcBorders>
                  <w:top w:val="nil"/>
                  <w:left w:val="nil"/>
                  <w:bottom w:val="nil"/>
                  <w:right w:val="nil"/>
                </w:tcBorders>
              </w:tcPr>
              <w:p w14:paraId="1B7C4C3A" w14:textId="77777777" w:rsidR="004B0732" w:rsidRDefault="000A5472">
                <w:pPr>
                  <w:rPr>
                    <w:rFonts w:ascii="Arial" w:eastAsia="Arial" w:hAnsi="Arial" w:cs="Arial"/>
                  </w:rPr>
                </w:pPr>
                <w:r>
                  <w:rPr>
                    <w:rFonts w:ascii="Arial" w:eastAsia="Arial" w:hAnsi="Arial" w:cs="Arial"/>
                  </w:rPr>
                  <w:t>Married</w:t>
                </w:r>
              </w:p>
            </w:tc>
            <w:tc>
              <w:tcPr>
                <w:tcW w:w="1800" w:type="dxa"/>
                <w:tcBorders>
                  <w:top w:val="nil"/>
                  <w:left w:val="nil"/>
                  <w:bottom w:val="nil"/>
                  <w:right w:val="nil"/>
                </w:tcBorders>
              </w:tcPr>
              <w:p w14:paraId="0A850977" w14:textId="77777777" w:rsidR="004B0732" w:rsidRDefault="000A5472">
                <w:pPr>
                  <w:rPr>
                    <w:rFonts w:ascii="Arial" w:eastAsia="Arial" w:hAnsi="Arial" w:cs="Arial"/>
                  </w:rPr>
                </w:pPr>
                <w:r>
                  <w:rPr>
                    <w:rFonts w:ascii="Arial" w:eastAsia="Arial" w:hAnsi="Arial" w:cs="Arial"/>
                  </w:rPr>
                  <w:t>Private</w:t>
                </w:r>
              </w:p>
            </w:tc>
          </w:tr>
          <w:tr w:rsidR="004B0732" w14:paraId="34DAA286" w14:textId="77777777">
            <w:trPr>
              <w:trHeight w:val="240"/>
            </w:trPr>
            <w:tc>
              <w:tcPr>
                <w:tcW w:w="1455" w:type="dxa"/>
                <w:tcBorders>
                  <w:top w:val="nil"/>
                  <w:left w:val="nil"/>
                  <w:bottom w:val="nil"/>
                  <w:right w:val="nil"/>
                </w:tcBorders>
              </w:tcPr>
              <w:p w14:paraId="30D88FC9" w14:textId="77777777" w:rsidR="004B0732" w:rsidRDefault="000A5472">
                <w:pPr>
                  <w:rPr>
                    <w:rFonts w:ascii="Arial" w:eastAsia="Arial" w:hAnsi="Arial" w:cs="Arial"/>
                    <w:b/>
                    <w:bCs/>
                  </w:rPr>
                </w:pPr>
                <w:r>
                  <w:rPr>
                    <w:rFonts w:ascii="Arial" w:eastAsia="Arial" w:hAnsi="Arial" w:cs="Arial"/>
                    <w:b/>
                    <w:bCs/>
                  </w:rPr>
                  <w:t>P5</w:t>
                </w:r>
              </w:p>
            </w:tc>
            <w:tc>
              <w:tcPr>
                <w:tcW w:w="1785" w:type="dxa"/>
                <w:tcBorders>
                  <w:top w:val="nil"/>
                  <w:left w:val="nil"/>
                  <w:bottom w:val="nil"/>
                  <w:right w:val="nil"/>
                </w:tcBorders>
              </w:tcPr>
              <w:p w14:paraId="7F10E676" w14:textId="77777777" w:rsidR="004B0732" w:rsidRDefault="000A5472">
                <w:pPr>
                  <w:rPr>
                    <w:rFonts w:ascii="Arial" w:eastAsia="Arial" w:hAnsi="Arial" w:cs="Arial"/>
                  </w:rPr>
                </w:pPr>
                <w:r>
                  <w:rPr>
                    <w:rFonts w:ascii="Arial" w:eastAsia="Arial" w:hAnsi="Arial" w:cs="Arial"/>
                  </w:rPr>
                  <w:t>Head Nurse</w:t>
                </w:r>
              </w:p>
            </w:tc>
            <w:tc>
              <w:tcPr>
                <w:tcW w:w="1650" w:type="dxa"/>
                <w:tcBorders>
                  <w:top w:val="nil"/>
                  <w:left w:val="nil"/>
                  <w:bottom w:val="nil"/>
                  <w:right w:val="nil"/>
                </w:tcBorders>
              </w:tcPr>
              <w:p w14:paraId="466631E8" w14:textId="77777777" w:rsidR="004B0732" w:rsidRDefault="000A5472">
                <w:pPr>
                  <w:rPr>
                    <w:rFonts w:ascii="Arial" w:eastAsia="Arial" w:hAnsi="Arial" w:cs="Arial"/>
                  </w:rPr>
                </w:pPr>
                <w:r>
                  <w:rPr>
                    <w:rFonts w:ascii="Arial" w:eastAsia="Arial" w:hAnsi="Arial" w:cs="Arial"/>
                  </w:rPr>
                  <w:t>2</w:t>
                </w:r>
              </w:p>
            </w:tc>
            <w:tc>
              <w:tcPr>
                <w:tcW w:w="1830" w:type="dxa"/>
                <w:tcBorders>
                  <w:top w:val="nil"/>
                  <w:left w:val="nil"/>
                  <w:bottom w:val="nil"/>
                  <w:right w:val="nil"/>
                </w:tcBorders>
              </w:tcPr>
              <w:p w14:paraId="599560A1" w14:textId="77777777" w:rsidR="004B0732" w:rsidRDefault="000A5472">
                <w:pPr>
                  <w:rPr>
                    <w:rFonts w:ascii="Arial" w:eastAsia="Arial" w:hAnsi="Arial" w:cs="Arial"/>
                  </w:rPr>
                </w:pPr>
                <w:r>
                  <w:rPr>
                    <w:rFonts w:ascii="Arial" w:eastAsia="Arial" w:hAnsi="Arial" w:cs="Arial"/>
                  </w:rPr>
                  <w:t>Married</w:t>
                </w:r>
              </w:p>
            </w:tc>
            <w:tc>
              <w:tcPr>
                <w:tcW w:w="1800" w:type="dxa"/>
                <w:tcBorders>
                  <w:top w:val="nil"/>
                  <w:left w:val="nil"/>
                  <w:bottom w:val="nil"/>
                  <w:right w:val="nil"/>
                </w:tcBorders>
              </w:tcPr>
              <w:p w14:paraId="52A8E80A" w14:textId="77777777" w:rsidR="004B0732" w:rsidRDefault="000A5472">
                <w:pPr>
                  <w:rPr>
                    <w:rFonts w:ascii="Arial" w:eastAsia="Arial" w:hAnsi="Arial" w:cs="Arial"/>
                  </w:rPr>
                </w:pPr>
                <w:r>
                  <w:rPr>
                    <w:rFonts w:ascii="Arial" w:eastAsia="Arial" w:hAnsi="Arial" w:cs="Arial"/>
                  </w:rPr>
                  <w:t>Private</w:t>
                </w:r>
              </w:p>
            </w:tc>
          </w:tr>
          <w:tr w:rsidR="004B0732" w14:paraId="035E9F3A" w14:textId="77777777">
            <w:trPr>
              <w:trHeight w:val="255"/>
            </w:trPr>
            <w:tc>
              <w:tcPr>
                <w:tcW w:w="1455" w:type="dxa"/>
                <w:tcBorders>
                  <w:top w:val="nil"/>
                  <w:left w:val="nil"/>
                  <w:bottom w:val="nil"/>
                  <w:right w:val="nil"/>
                </w:tcBorders>
              </w:tcPr>
              <w:p w14:paraId="4299AED2" w14:textId="77777777" w:rsidR="004B0732" w:rsidRDefault="000A5472">
                <w:pPr>
                  <w:rPr>
                    <w:rFonts w:ascii="Arial" w:eastAsia="Arial" w:hAnsi="Arial" w:cs="Arial"/>
                    <w:b/>
                    <w:bCs/>
                  </w:rPr>
                </w:pPr>
                <w:r>
                  <w:rPr>
                    <w:rFonts w:ascii="Arial" w:eastAsia="Arial" w:hAnsi="Arial" w:cs="Arial"/>
                    <w:b/>
                    <w:bCs/>
                  </w:rPr>
                  <w:t>P6</w:t>
                </w:r>
              </w:p>
            </w:tc>
            <w:tc>
              <w:tcPr>
                <w:tcW w:w="1785" w:type="dxa"/>
                <w:tcBorders>
                  <w:top w:val="nil"/>
                  <w:left w:val="nil"/>
                  <w:bottom w:val="nil"/>
                  <w:right w:val="nil"/>
                </w:tcBorders>
              </w:tcPr>
              <w:p w14:paraId="1CD47459" w14:textId="77777777" w:rsidR="004B0732" w:rsidRDefault="000A5472">
                <w:pPr>
                  <w:rPr>
                    <w:rFonts w:ascii="Arial" w:eastAsia="Arial" w:hAnsi="Arial" w:cs="Arial"/>
                  </w:rPr>
                </w:pPr>
                <w:r>
                  <w:rPr>
                    <w:rFonts w:ascii="Arial" w:eastAsia="Arial" w:hAnsi="Arial" w:cs="Arial"/>
                  </w:rPr>
                  <w:t>Senior Nurse</w:t>
                </w:r>
              </w:p>
            </w:tc>
            <w:tc>
              <w:tcPr>
                <w:tcW w:w="1650" w:type="dxa"/>
                <w:tcBorders>
                  <w:top w:val="nil"/>
                  <w:left w:val="nil"/>
                  <w:bottom w:val="nil"/>
                  <w:right w:val="nil"/>
                </w:tcBorders>
              </w:tcPr>
              <w:p w14:paraId="1D804DCE" w14:textId="77777777" w:rsidR="004B0732" w:rsidRDefault="000A5472">
                <w:pPr>
                  <w:rPr>
                    <w:rFonts w:ascii="Arial" w:eastAsia="Arial" w:hAnsi="Arial" w:cs="Arial"/>
                  </w:rPr>
                </w:pPr>
                <w:r>
                  <w:rPr>
                    <w:rFonts w:ascii="Arial" w:eastAsia="Arial" w:hAnsi="Arial" w:cs="Arial"/>
                  </w:rPr>
                  <w:t>2</w:t>
                </w:r>
              </w:p>
            </w:tc>
            <w:tc>
              <w:tcPr>
                <w:tcW w:w="1830" w:type="dxa"/>
                <w:tcBorders>
                  <w:top w:val="nil"/>
                  <w:left w:val="nil"/>
                  <w:bottom w:val="nil"/>
                  <w:right w:val="nil"/>
                </w:tcBorders>
              </w:tcPr>
              <w:p w14:paraId="5E3598A6" w14:textId="77777777" w:rsidR="004B0732" w:rsidRDefault="000A5472">
                <w:pPr>
                  <w:rPr>
                    <w:rFonts w:ascii="Arial" w:eastAsia="Arial" w:hAnsi="Arial" w:cs="Arial"/>
                  </w:rPr>
                </w:pPr>
                <w:r>
                  <w:rPr>
                    <w:rFonts w:ascii="Arial" w:eastAsia="Arial" w:hAnsi="Arial" w:cs="Arial"/>
                  </w:rPr>
                  <w:t>Single</w:t>
                </w:r>
              </w:p>
            </w:tc>
            <w:tc>
              <w:tcPr>
                <w:tcW w:w="1800" w:type="dxa"/>
                <w:tcBorders>
                  <w:top w:val="nil"/>
                  <w:left w:val="nil"/>
                  <w:bottom w:val="nil"/>
                  <w:right w:val="nil"/>
                </w:tcBorders>
              </w:tcPr>
              <w:p w14:paraId="492DF6B7" w14:textId="77777777" w:rsidR="004B0732" w:rsidRDefault="000A5472">
                <w:pPr>
                  <w:rPr>
                    <w:rFonts w:ascii="Arial" w:eastAsia="Arial" w:hAnsi="Arial" w:cs="Arial"/>
                  </w:rPr>
                </w:pPr>
                <w:r>
                  <w:rPr>
                    <w:rFonts w:ascii="Arial" w:eastAsia="Arial" w:hAnsi="Arial" w:cs="Arial"/>
                  </w:rPr>
                  <w:t>Private</w:t>
                </w:r>
              </w:p>
            </w:tc>
          </w:tr>
          <w:tr w:rsidR="004B0732" w14:paraId="6AAAA9BF" w14:textId="77777777">
            <w:trPr>
              <w:trHeight w:val="255"/>
            </w:trPr>
            <w:tc>
              <w:tcPr>
                <w:tcW w:w="1455" w:type="dxa"/>
                <w:tcBorders>
                  <w:top w:val="nil"/>
                  <w:left w:val="nil"/>
                  <w:bottom w:val="nil"/>
                  <w:right w:val="nil"/>
                </w:tcBorders>
              </w:tcPr>
              <w:p w14:paraId="600F3841" w14:textId="77777777" w:rsidR="004B0732" w:rsidRDefault="000A5472">
                <w:pPr>
                  <w:rPr>
                    <w:rFonts w:ascii="Arial" w:eastAsia="Arial" w:hAnsi="Arial" w:cs="Arial"/>
                    <w:b/>
                    <w:bCs/>
                  </w:rPr>
                </w:pPr>
                <w:r>
                  <w:rPr>
                    <w:rFonts w:ascii="Arial" w:eastAsia="Arial" w:hAnsi="Arial" w:cs="Arial"/>
                    <w:b/>
                    <w:bCs/>
                  </w:rPr>
                  <w:t>P7</w:t>
                </w:r>
              </w:p>
            </w:tc>
            <w:tc>
              <w:tcPr>
                <w:tcW w:w="1785" w:type="dxa"/>
                <w:tcBorders>
                  <w:top w:val="nil"/>
                  <w:left w:val="nil"/>
                  <w:bottom w:val="nil"/>
                  <w:right w:val="nil"/>
                </w:tcBorders>
              </w:tcPr>
              <w:p w14:paraId="42EDFAB1" w14:textId="77777777" w:rsidR="004B0732" w:rsidRDefault="000A5472">
                <w:pPr>
                  <w:rPr>
                    <w:rFonts w:ascii="Arial" w:eastAsia="Arial" w:hAnsi="Arial" w:cs="Arial"/>
                  </w:rPr>
                </w:pPr>
                <w:r>
                  <w:rPr>
                    <w:rFonts w:ascii="Arial" w:eastAsia="Arial" w:hAnsi="Arial" w:cs="Arial"/>
                  </w:rPr>
                  <w:t>Head Nurse</w:t>
                </w:r>
              </w:p>
            </w:tc>
            <w:tc>
              <w:tcPr>
                <w:tcW w:w="1650" w:type="dxa"/>
                <w:tcBorders>
                  <w:top w:val="nil"/>
                  <w:left w:val="nil"/>
                  <w:bottom w:val="nil"/>
                  <w:right w:val="nil"/>
                </w:tcBorders>
              </w:tcPr>
              <w:p w14:paraId="3EB7336A" w14:textId="77777777" w:rsidR="004B0732" w:rsidRDefault="000A5472">
                <w:pPr>
                  <w:rPr>
                    <w:rFonts w:ascii="Arial" w:eastAsia="Arial" w:hAnsi="Arial" w:cs="Arial"/>
                  </w:rPr>
                </w:pPr>
                <w:r>
                  <w:rPr>
                    <w:rFonts w:ascii="Arial" w:eastAsia="Arial" w:hAnsi="Arial" w:cs="Arial"/>
                  </w:rPr>
                  <w:t>4</w:t>
                </w:r>
              </w:p>
            </w:tc>
            <w:tc>
              <w:tcPr>
                <w:tcW w:w="1830" w:type="dxa"/>
                <w:tcBorders>
                  <w:top w:val="nil"/>
                  <w:left w:val="nil"/>
                  <w:bottom w:val="nil"/>
                  <w:right w:val="nil"/>
                </w:tcBorders>
              </w:tcPr>
              <w:p w14:paraId="153C3E8E" w14:textId="77777777" w:rsidR="004B0732" w:rsidRDefault="000A5472">
                <w:pPr>
                  <w:rPr>
                    <w:rFonts w:ascii="Arial" w:eastAsia="Arial" w:hAnsi="Arial" w:cs="Arial"/>
                  </w:rPr>
                </w:pPr>
                <w:r>
                  <w:rPr>
                    <w:rFonts w:ascii="Arial" w:eastAsia="Arial" w:hAnsi="Arial" w:cs="Arial"/>
                  </w:rPr>
                  <w:t>Married</w:t>
                </w:r>
              </w:p>
            </w:tc>
            <w:tc>
              <w:tcPr>
                <w:tcW w:w="1800" w:type="dxa"/>
                <w:tcBorders>
                  <w:top w:val="nil"/>
                  <w:left w:val="nil"/>
                  <w:bottom w:val="nil"/>
                  <w:right w:val="nil"/>
                </w:tcBorders>
              </w:tcPr>
              <w:p w14:paraId="43388748" w14:textId="77777777" w:rsidR="004B0732" w:rsidRDefault="000A5472">
                <w:pPr>
                  <w:rPr>
                    <w:rFonts w:ascii="Arial" w:eastAsia="Arial" w:hAnsi="Arial" w:cs="Arial"/>
                  </w:rPr>
                </w:pPr>
                <w:r>
                  <w:rPr>
                    <w:rFonts w:ascii="Arial" w:eastAsia="Arial" w:hAnsi="Arial" w:cs="Arial"/>
                  </w:rPr>
                  <w:t>Public</w:t>
                </w:r>
              </w:p>
            </w:tc>
          </w:tr>
          <w:tr w:rsidR="004B0732" w14:paraId="1808981F" w14:textId="77777777">
            <w:trPr>
              <w:trHeight w:val="240"/>
            </w:trPr>
            <w:tc>
              <w:tcPr>
                <w:tcW w:w="1455" w:type="dxa"/>
                <w:tcBorders>
                  <w:top w:val="nil"/>
                  <w:left w:val="nil"/>
                  <w:bottom w:val="nil"/>
                  <w:right w:val="nil"/>
                </w:tcBorders>
              </w:tcPr>
              <w:p w14:paraId="303F075D" w14:textId="77777777" w:rsidR="004B0732" w:rsidRDefault="000A5472">
                <w:pPr>
                  <w:rPr>
                    <w:rFonts w:ascii="Arial" w:eastAsia="Arial" w:hAnsi="Arial" w:cs="Arial"/>
                    <w:b/>
                    <w:bCs/>
                  </w:rPr>
                </w:pPr>
                <w:r>
                  <w:rPr>
                    <w:rFonts w:ascii="Arial" w:eastAsia="Arial" w:hAnsi="Arial" w:cs="Arial"/>
                    <w:b/>
                    <w:bCs/>
                  </w:rPr>
                  <w:t>P8</w:t>
                </w:r>
              </w:p>
            </w:tc>
            <w:tc>
              <w:tcPr>
                <w:tcW w:w="1785" w:type="dxa"/>
                <w:tcBorders>
                  <w:top w:val="nil"/>
                  <w:left w:val="nil"/>
                  <w:bottom w:val="nil"/>
                  <w:right w:val="nil"/>
                </w:tcBorders>
              </w:tcPr>
              <w:p w14:paraId="7D0A41BD" w14:textId="77777777" w:rsidR="004B0732" w:rsidRDefault="000A5472">
                <w:pPr>
                  <w:rPr>
                    <w:rFonts w:ascii="Arial" w:eastAsia="Arial" w:hAnsi="Arial" w:cs="Arial"/>
                  </w:rPr>
                </w:pPr>
                <w:r>
                  <w:rPr>
                    <w:rFonts w:ascii="Arial" w:eastAsia="Arial" w:hAnsi="Arial" w:cs="Arial"/>
                  </w:rPr>
                  <w:t>Senior Nurse</w:t>
                </w:r>
              </w:p>
            </w:tc>
            <w:tc>
              <w:tcPr>
                <w:tcW w:w="1650" w:type="dxa"/>
                <w:tcBorders>
                  <w:top w:val="nil"/>
                  <w:left w:val="nil"/>
                  <w:bottom w:val="nil"/>
                  <w:right w:val="nil"/>
                </w:tcBorders>
              </w:tcPr>
              <w:p w14:paraId="0D88F064" w14:textId="77777777" w:rsidR="004B0732" w:rsidRDefault="000A5472">
                <w:pPr>
                  <w:rPr>
                    <w:rFonts w:ascii="Arial" w:eastAsia="Arial" w:hAnsi="Arial" w:cs="Arial"/>
                  </w:rPr>
                </w:pPr>
                <w:r>
                  <w:rPr>
                    <w:rFonts w:ascii="Arial" w:eastAsia="Arial" w:hAnsi="Arial" w:cs="Arial"/>
                  </w:rPr>
                  <w:t>3</w:t>
                </w:r>
              </w:p>
            </w:tc>
            <w:tc>
              <w:tcPr>
                <w:tcW w:w="1830" w:type="dxa"/>
                <w:tcBorders>
                  <w:top w:val="nil"/>
                  <w:left w:val="nil"/>
                  <w:bottom w:val="nil"/>
                  <w:right w:val="nil"/>
                </w:tcBorders>
              </w:tcPr>
              <w:p w14:paraId="597AE233" w14:textId="77777777" w:rsidR="004B0732" w:rsidRDefault="000A5472">
                <w:pPr>
                  <w:rPr>
                    <w:rFonts w:ascii="Arial" w:eastAsia="Arial" w:hAnsi="Arial" w:cs="Arial"/>
                  </w:rPr>
                </w:pPr>
                <w:r>
                  <w:rPr>
                    <w:rFonts w:ascii="Arial" w:eastAsia="Arial" w:hAnsi="Arial" w:cs="Arial"/>
                  </w:rPr>
                  <w:t>Married</w:t>
                </w:r>
              </w:p>
            </w:tc>
            <w:tc>
              <w:tcPr>
                <w:tcW w:w="1800" w:type="dxa"/>
                <w:tcBorders>
                  <w:top w:val="nil"/>
                  <w:left w:val="nil"/>
                  <w:bottom w:val="nil"/>
                  <w:right w:val="nil"/>
                </w:tcBorders>
              </w:tcPr>
              <w:p w14:paraId="5A44AF5E" w14:textId="77777777" w:rsidR="004B0732" w:rsidRDefault="000A5472">
                <w:pPr>
                  <w:rPr>
                    <w:rFonts w:ascii="Arial" w:eastAsia="Arial" w:hAnsi="Arial" w:cs="Arial"/>
                  </w:rPr>
                </w:pPr>
                <w:r>
                  <w:rPr>
                    <w:rFonts w:ascii="Arial" w:eastAsia="Arial" w:hAnsi="Arial" w:cs="Arial"/>
                  </w:rPr>
                  <w:t>Public</w:t>
                </w:r>
              </w:p>
            </w:tc>
          </w:tr>
          <w:tr w:rsidR="004B0732" w14:paraId="2D620E83" w14:textId="77777777">
            <w:trPr>
              <w:trHeight w:val="255"/>
            </w:trPr>
            <w:tc>
              <w:tcPr>
                <w:tcW w:w="1455" w:type="dxa"/>
                <w:tcBorders>
                  <w:top w:val="nil"/>
                  <w:left w:val="nil"/>
                  <w:bottom w:val="nil"/>
                  <w:right w:val="nil"/>
                </w:tcBorders>
              </w:tcPr>
              <w:p w14:paraId="1CC0911D" w14:textId="77777777" w:rsidR="004B0732" w:rsidRDefault="000A5472">
                <w:pPr>
                  <w:rPr>
                    <w:rFonts w:ascii="Arial" w:eastAsia="Arial" w:hAnsi="Arial" w:cs="Arial"/>
                    <w:b/>
                    <w:bCs/>
                  </w:rPr>
                </w:pPr>
                <w:r>
                  <w:rPr>
                    <w:rFonts w:ascii="Arial" w:eastAsia="Arial" w:hAnsi="Arial" w:cs="Arial"/>
                    <w:b/>
                    <w:bCs/>
                  </w:rPr>
                  <w:t xml:space="preserve">P9 </w:t>
                </w:r>
              </w:p>
            </w:tc>
            <w:tc>
              <w:tcPr>
                <w:tcW w:w="1785" w:type="dxa"/>
                <w:tcBorders>
                  <w:top w:val="nil"/>
                  <w:left w:val="nil"/>
                  <w:bottom w:val="nil"/>
                  <w:right w:val="nil"/>
                </w:tcBorders>
              </w:tcPr>
              <w:p w14:paraId="228BD3B0" w14:textId="77777777" w:rsidR="004B0732" w:rsidRDefault="000A5472">
                <w:pPr>
                  <w:rPr>
                    <w:rFonts w:ascii="Arial" w:eastAsia="Arial" w:hAnsi="Arial" w:cs="Arial"/>
                  </w:rPr>
                </w:pPr>
                <w:r>
                  <w:rPr>
                    <w:rFonts w:ascii="Arial" w:eastAsia="Arial" w:hAnsi="Arial" w:cs="Arial"/>
                  </w:rPr>
                  <w:t>Head Nurse</w:t>
                </w:r>
              </w:p>
            </w:tc>
            <w:tc>
              <w:tcPr>
                <w:tcW w:w="1650" w:type="dxa"/>
                <w:tcBorders>
                  <w:top w:val="nil"/>
                  <w:left w:val="nil"/>
                  <w:bottom w:val="nil"/>
                  <w:right w:val="nil"/>
                </w:tcBorders>
              </w:tcPr>
              <w:p w14:paraId="6944CBB8" w14:textId="77777777" w:rsidR="004B0732" w:rsidRDefault="000A5472">
                <w:pPr>
                  <w:rPr>
                    <w:rFonts w:ascii="Arial" w:eastAsia="Arial" w:hAnsi="Arial" w:cs="Arial"/>
                  </w:rPr>
                </w:pPr>
                <w:r>
                  <w:rPr>
                    <w:rFonts w:ascii="Arial" w:eastAsia="Arial" w:hAnsi="Arial" w:cs="Arial"/>
                  </w:rPr>
                  <w:t>2</w:t>
                </w:r>
              </w:p>
            </w:tc>
            <w:tc>
              <w:tcPr>
                <w:tcW w:w="1830" w:type="dxa"/>
                <w:tcBorders>
                  <w:top w:val="nil"/>
                  <w:left w:val="nil"/>
                  <w:bottom w:val="nil"/>
                  <w:right w:val="nil"/>
                </w:tcBorders>
              </w:tcPr>
              <w:p w14:paraId="0F48484F" w14:textId="77777777" w:rsidR="004B0732" w:rsidRDefault="000A5472">
                <w:pPr>
                  <w:rPr>
                    <w:rFonts w:ascii="Arial" w:eastAsia="Arial" w:hAnsi="Arial" w:cs="Arial"/>
                  </w:rPr>
                </w:pPr>
                <w:r>
                  <w:rPr>
                    <w:rFonts w:ascii="Arial" w:eastAsia="Arial" w:hAnsi="Arial" w:cs="Arial"/>
                  </w:rPr>
                  <w:t>Married</w:t>
                </w:r>
              </w:p>
            </w:tc>
            <w:tc>
              <w:tcPr>
                <w:tcW w:w="1800" w:type="dxa"/>
                <w:tcBorders>
                  <w:top w:val="nil"/>
                  <w:left w:val="nil"/>
                  <w:bottom w:val="nil"/>
                  <w:right w:val="nil"/>
                </w:tcBorders>
              </w:tcPr>
              <w:p w14:paraId="630AB8D7" w14:textId="77777777" w:rsidR="004B0732" w:rsidRDefault="000A5472">
                <w:pPr>
                  <w:rPr>
                    <w:rFonts w:ascii="Arial" w:eastAsia="Arial" w:hAnsi="Arial" w:cs="Arial"/>
                  </w:rPr>
                </w:pPr>
                <w:r>
                  <w:rPr>
                    <w:rFonts w:ascii="Arial" w:eastAsia="Arial" w:hAnsi="Arial" w:cs="Arial"/>
                  </w:rPr>
                  <w:t>Public</w:t>
                </w:r>
              </w:p>
            </w:tc>
          </w:tr>
          <w:tr w:rsidR="004B0732" w14:paraId="2ABFCC41" w14:textId="77777777">
            <w:trPr>
              <w:trHeight w:val="380"/>
            </w:trPr>
            <w:tc>
              <w:tcPr>
                <w:tcW w:w="1455" w:type="dxa"/>
                <w:tcBorders>
                  <w:top w:val="nil"/>
                  <w:left w:val="nil"/>
                  <w:bottom w:val="nil"/>
                  <w:right w:val="nil"/>
                </w:tcBorders>
              </w:tcPr>
              <w:p w14:paraId="25D37B7A" w14:textId="77777777" w:rsidR="004B0732" w:rsidRDefault="000A5472">
                <w:pPr>
                  <w:rPr>
                    <w:rFonts w:ascii="Arial" w:eastAsia="Arial" w:hAnsi="Arial" w:cs="Arial"/>
                    <w:b/>
                    <w:bCs/>
                  </w:rPr>
                </w:pPr>
                <w:r>
                  <w:rPr>
                    <w:rFonts w:ascii="Arial" w:eastAsia="Arial" w:hAnsi="Arial" w:cs="Arial"/>
                    <w:b/>
                    <w:bCs/>
                  </w:rPr>
                  <w:t>P10</w:t>
                </w:r>
              </w:p>
            </w:tc>
            <w:tc>
              <w:tcPr>
                <w:tcW w:w="1785" w:type="dxa"/>
                <w:tcBorders>
                  <w:top w:val="nil"/>
                  <w:left w:val="nil"/>
                  <w:bottom w:val="nil"/>
                  <w:right w:val="nil"/>
                </w:tcBorders>
              </w:tcPr>
              <w:p w14:paraId="3D34C087" w14:textId="77777777" w:rsidR="004B0732" w:rsidRDefault="000A5472">
                <w:pPr>
                  <w:rPr>
                    <w:rFonts w:ascii="Arial" w:eastAsia="Arial" w:hAnsi="Arial" w:cs="Arial"/>
                  </w:rPr>
                </w:pPr>
                <w:r>
                  <w:rPr>
                    <w:rFonts w:ascii="Arial" w:eastAsia="Arial" w:hAnsi="Arial" w:cs="Arial"/>
                  </w:rPr>
                  <w:t>Senior Nurse</w:t>
                </w:r>
              </w:p>
            </w:tc>
            <w:tc>
              <w:tcPr>
                <w:tcW w:w="1650" w:type="dxa"/>
                <w:tcBorders>
                  <w:top w:val="nil"/>
                  <w:left w:val="nil"/>
                  <w:bottom w:val="nil"/>
                  <w:right w:val="nil"/>
                </w:tcBorders>
              </w:tcPr>
              <w:p w14:paraId="2BCAC047" w14:textId="77777777" w:rsidR="004B0732" w:rsidRDefault="000A5472">
                <w:pPr>
                  <w:rPr>
                    <w:rFonts w:ascii="Arial" w:eastAsia="Arial" w:hAnsi="Arial" w:cs="Arial"/>
                  </w:rPr>
                </w:pPr>
                <w:r>
                  <w:rPr>
                    <w:rFonts w:ascii="Arial" w:eastAsia="Arial" w:hAnsi="Arial" w:cs="Arial"/>
                  </w:rPr>
                  <w:t>3</w:t>
                </w:r>
              </w:p>
            </w:tc>
            <w:tc>
              <w:tcPr>
                <w:tcW w:w="1830" w:type="dxa"/>
                <w:tcBorders>
                  <w:top w:val="nil"/>
                  <w:left w:val="nil"/>
                  <w:bottom w:val="nil"/>
                  <w:right w:val="nil"/>
                </w:tcBorders>
              </w:tcPr>
              <w:p w14:paraId="1C3F3757" w14:textId="77777777" w:rsidR="004B0732" w:rsidRDefault="000A5472">
                <w:pPr>
                  <w:rPr>
                    <w:rFonts w:ascii="Arial" w:eastAsia="Arial" w:hAnsi="Arial" w:cs="Arial"/>
                  </w:rPr>
                </w:pPr>
                <w:r>
                  <w:rPr>
                    <w:rFonts w:ascii="Arial" w:eastAsia="Arial" w:hAnsi="Arial" w:cs="Arial"/>
                  </w:rPr>
                  <w:t>Married</w:t>
                </w:r>
              </w:p>
            </w:tc>
            <w:tc>
              <w:tcPr>
                <w:tcW w:w="1800" w:type="dxa"/>
                <w:tcBorders>
                  <w:top w:val="nil"/>
                  <w:left w:val="nil"/>
                  <w:bottom w:val="nil"/>
                  <w:right w:val="nil"/>
                </w:tcBorders>
              </w:tcPr>
              <w:p w14:paraId="403ACC63" w14:textId="77777777" w:rsidR="004B0732" w:rsidRDefault="000A5472">
                <w:pPr>
                  <w:rPr>
                    <w:rFonts w:ascii="Arial" w:eastAsia="Arial" w:hAnsi="Arial" w:cs="Arial"/>
                  </w:rPr>
                </w:pPr>
                <w:r>
                  <w:rPr>
                    <w:rFonts w:ascii="Arial" w:eastAsia="Arial" w:hAnsi="Arial" w:cs="Arial"/>
                  </w:rPr>
                  <w:t>Public</w:t>
                </w:r>
              </w:p>
            </w:tc>
          </w:tr>
        </w:tbl>
      </w:sdtContent>
    </w:sdt>
    <w:p w14:paraId="1B0BAEBC" w14:textId="77777777" w:rsidR="004B0732" w:rsidRDefault="004B0732">
      <w:pPr>
        <w:widowControl w:val="0"/>
        <w:jc w:val="both"/>
        <w:rPr>
          <w:rFonts w:ascii="Arial" w:eastAsia="Arial" w:hAnsi="Arial" w:cs="Arial"/>
        </w:rPr>
      </w:pPr>
    </w:p>
    <w:p w14:paraId="2A3B22F6" w14:textId="77777777" w:rsidR="004B0732" w:rsidRDefault="004B0732">
      <w:pPr>
        <w:widowControl w:val="0"/>
        <w:jc w:val="both"/>
        <w:rPr>
          <w:rFonts w:ascii="Arial" w:eastAsia="Arial" w:hAnsi="Arial" w:cs="Arial"/>
        </w:rPr>
      </w:pPr>
    </w:p>
    <w:p w14:paraId="39B907D7" w14:textId="77777777" w:rsidR="004B0732" w:rsidRDefault="004B0732">
      <w:pPr>
        <w:widowControl w:val="0"/>
        <w:jc w:val="both"/>
        <w:rPr>
          <w:rFonts w:ascii="Arial" w:eastAsia="Arial" w:hAnsi="Arial" w:cs="Arial"/>
        </w:rPr>
      </w:pPr>
    </w:p>
    <w:p w14:paraId="0A6EA018" w14:textId="77777777" w:rsidR="004B0732" w:rsidRDefault="000A5472">
      <w:pPr>
        <w:widowControl w:val="0"/>
        <w:ind w:firstLine="340"/>
        <w:jc w:val="center"/>
        <w:rPr>
          <w:rFonts w:ascii="Arial" w:eastAsia="Arial" w:hAnsi="Arial" w:cs="Arial"/>
        </w:rPr>
      </w:pPr>
      <w:r>
        <w:rPr>
          <w:rFonts w:ascii="Times New Roman" w:eastAsia="Times New Roman" w:hAnsi="Times New Roman" w:cs="Times New Roman"/>
          <w:noProof/>
          <w:sz w:val="24"/>
          <w:szCs w:val="24"/>
          <w:lang w:val="en-PH"/>
        </w:rPr>
        <w:drawing>
          <wp:inline distT="0" distB="0" distL="0" distR="0" wp14:anchorId="684CA3A5" wp14:editId="5F2ED8DE">
            <wp:extent cx="4487545" cy="3049905"/>
            <wp:effectExtent l="9525" t="9525" r="9525"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954" r="954"/>
                    <a:stretch>
                      <a:fillRect/>
                    </a:stretch>
                  </pic:blipFill>
                  <pic:spPr>
                    <a:xfrm>
                      <a:off x="0" y="0"/>
                      <a:ext cx="4487545" cy="3049905"/>
                    </a:xfrm>
                    <a:prstGeom prst="rect">
                      <a:avLst/>
                    </a:prstGeom>
                    <a:ln w="9525">
                      <a:solidFill>
                        <a:srgbClr val="000000"/>
                      </a:solidFill>
                      <a:prstDash val="solid"/>
                    </a:ln>
                  </pic:spPr>
                </pic:pic>
              </a:graphicData>
            </a:graphic>
          </wp:inline>
        </w:drawing>
      </w:r>
    </w:p>
    <w:p w14:paraId="51007C27" w14:textId="77777777" w:rsidR="004B0732" w:rsidRDefault="004B0732">
      <w:pPr>
        <w:widowControl w:val="0"/>
        <w:spacing w:after="120"/>
        <w:jc w:val="center"/>
        <w:rPr>
          <w:rFonts w:ascii="Arial" w:eastAsia="Arial" w:hAnsi="Arial" w:cs="Arial"/>
          <w:b/>
          <w:bCs/>
          <w:sz w:val="24"/>
          <w:szCs w:val="24"/>
        </w:rPr>
      </w:pPr>
    </w:p>
    <w:p w14:paraId="1AA7D04B" w14:textId="77777777" w:rsidR="004B0732" w:rsidRDefault="000A5472">
      <w:pPr>
        <w:widowControl w:val="0"/>
        <w:spacing w:after="120"/>
        <w:jc w:val="center"/>
        <w:rPr>
          <w:rFonts w:ascii="Arial" w:eastAsia="Arial" w:hAnsi="Arial" w:cs="Arial"/>
          <w:b/>
          <w:bCs/>
          <w:sz w:val="24"/>
          <w:szCs w:val="24"/>
        </w:rPr>
      </w:pPr>
      <w:r>
        <w:rPr>
          <w:rFonts w:ascii="Arial" w:eastAsia="Arial" w:hAnsi="Arial" w:cs="Arial"/>
          <w:b/>
          <w:bCs/>
          <w:sz w:val="24"/>
          <w:szCs w:val="24"/>
        </w:rPr>
        <w:t>Fig</w:t>
      </w:r>
      <w:r w:rsidR="00046AA3">
        <w:rPr>
          <w:rFonts w:ascii="Arial" w:eastAsia="Arial" w:hAnsi="Arial" w:cs="Arial"/>
          <w:b/>
          <w:bCs/>
          <w:sz w:val="24"/>
          <w:szCs w:val="24"/>
        </w:rPr>
        <w:t>ure</w:t>
      </w:r>
      <w:r>
        <w:rPr>
          <w:rFonts w:ascii="Arial" w:eastAsia="Arial" w:hAnsi="Arial" w:cs="Arial"/>
          <w:b/>
          <w:bCs/>
          <w:sz w:val="24"/>
          <w:szCs w:val="24"/>
        </w:rPr>
        <w:t xml:space="preserve"> 1</w:t>
      </w:r>
      <w:r w:rsidR="00046AA3">
        <w:rPr>
          <w:rFonts w:ascii="Arial" w:eastAsia="Arial" w:hAnsi="Arial" w:cs="Arial"/>
          <w:sz w:val="24"/>
          <w:szCs w:val="24"/>
        </w:rPr>
        <w:t>:</w:t>
      </w:r>
      <w:r>
        <w:rPr>
          <w:rFonts w:ascii="Arial" w:eastAsia="Arial" w:hAnsi="Arial" w:cs="Arial"/>
          <w:sz w:val="24"/>
          <w:szCs w:val="24"/>
        </w:rPr>
        <w:t xml:space="preserve"> </w:t>
      </w:r>
      <w:r>
        <w:rPr>
          <w:rFonts w:ascii="Arial" w:eastAsia="Arial" w:hAnsi="Arial" w:cs="Arial"/>
          <w:b/>
          <w:bCs/>
          <w:sz w:val="24"/>
          <w:szCs w:val="24"/>
        </w:rPr>
        <w:t>Experiences of Nurse Leaders</w:t>
      </w:r>
    </w:p>
    <w:p w14:paraId="32EE84D8" w14:textId="77777777" w:rsidR="004B0732" w:rsidRDefault="004B0732">
      <w:pPr>
        <w:widowControl w:val="0"/>
        <w:spacing w:after="120"/>
        <w:jc w:val="center"/>
        <w:rPr>
          <w:rFonts w:ascii="Times New Roman" w:eastAsia="Times New Roman" w:hAnsi="Times New Roman" w:cs="Times New Roman"/>
          <w:sz w:val="24"/>
          <w:szCs w:val="24"/>
        </w:rPr>
      </w:pPr>
    </w:p>
    <w:p w14:paraId="036B23C5" w14:textId="77777777" w:rsidR="004B0732" w:rsidRDefault="000A547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3.2 Experiences of Nurse Leaders</w:t>
      </w:r>
    </w:p>
    <w:p w14:paraId="4047F31D" w14:textId="77777777" w:rsidR="004B0732" w:rsidRDefault="004B0732">
      <w:pPr>
        <w:pBdr>
          <w:top w:val="nil"/>
          <w:left w:val="nil"/>
          <w:bottom w:val="nil"/>
          <w:right w:val="nil"/>
          <w:between w:val="nil"/>
        </w:pBdr>
        <w:jc w:val="both"/>
        <w:rPr>
          <w:rFonts w:ascii="Arial" w:eastAsia="Arial" w:hAnsi="Arial" w:cs="Arial"/>
        </w:rPr>
      </w:pPr>
    </w:p>
    <w:p w14:paraId="2346825E"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The qualitative data was employed in this study, to explicate the implications of being a mother and a nurse leader. Through thematic analysis, there were five main thematic areas which gave different facets on their journey and the complex inter-relationship between work and personal life. The thematic map shows what nurse leaders at certain hospitals in Cabanatuan City have gone through. It is shown by the figure that these experiences are captured under five main themes: (1) Juggling Multiple Roles, (2) Carrying Emotional Burdens, (3) Organizing Time and Priorities, (4) Growing through Adversity, and (5) Relying on Support Networks. There are fifteen sub-themes that fall under these main themes. </w:t>
      </w:r>
    </w:p>
    <w:p w14:paraId="63041A07" w14:textId="77777777" w:rsidR="004B0732" w:rsidRDefault="00046AA3" w:rsidP="00046AA3">
      <w:pPr>
        <w:pBdr>
          <w:top w:val="nil"/>
          <w:left w:val="nil"/>
          <w:bottom w:val="nil"/>
          <w:right w:val="nil"/>
          <w:between w:val="nil"/>
        </w:pBdr>
        <w:tabs>
          <w:tab w:val="left" w:pos="3030"/>
        </w:tabs>
        <w:jc w:val="both"/>
        <w:rPr>
          <w:rFonts w:ascii="Arial" w:eastAsia="Arial" w:hAnsi="Arial" w:cs="Arial"/>
        </w:rPr>
      </w:pPr>
      <w:r>
        <w:rPr>
          <w:rFonts w:ascii="Arial" w:eastAsia="Arial" w:hAnsi="Arial" w:cs="Arial"/>
        </w:rPr>
        <w:tab/>
      </w:r>
    </w:p>
    <w:p w14:paraId="2F675C21" w14:textId="77777777" w:rsidR="004B0732" w:rsidRDefault="007A6F7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3.3</w:t>
      </w:r>
      <w:r w:rsidR="000A5472">
        <w:rPr>
          <w:rFonts w:ascii="Arial" w:eastAsia="Arial" w:hAnsi="Arial" w:cs="Arial"/>
          <w:b/>
          <w:bCs/>
          <w:sz w:val="22"/>
          <w:szCs w:val="22"/>
        </w:rPr>
        <w:t xml:space="preserve"> Juggling Multiple Roles</w:t>
      </w:r>
    </w:p>
    <w:p w14:paraId="2B4632CF" w14:textId="77777777" w:rsidR="004B0732" w:rsidRDefault="004B0732">
      <w:pPr>
        <w:pBdr>
          <w:top w:val="nil"/>
          <w:left w:val="nil"/>
          <w:bottom w:val="nil"/>
          <w:right w:val="nil"/>
          <w:between w:val="nil"/>
        </w:pBdr>
        <w:jc w:val="both"/>
        <w:rPr>
          <w:rFonts w:ascii="Arial" w:eastAsia="Arial" w:hAnsi="Arial" w:cs="Arial"/>
          <w:b/>
          <w:bCs/>
          <w:sz w:val="22"/>
          <w:szCs w:val="22"/>
        </w:rPr>
      </w:pPr>
    </w:p>
    <w:p w14:paraId="3F17FA5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Nurse leader mothers face daily challenges as they are at a loss as to how to juggle their career and family commitments. Participants reveal the struggle that comes with shifting from hero at work to hero at home. They often had to start again and adapt rapidly, and find some real innovations in order to meet those needs. The narratives of nurse-leader’s mothers </w:t>
      </w:r>
      <w:proofErr w:type="gramStart"/>
      <w:r>
        <w:rPr>
          <w:rFonts w:ascii="Arial" w:eastAsia="Arial" w:hAnsi="Arial" w:cs="Arial"/>
        </w:rPr>
        <w:t>is</w:t>
      </w:r>
      <w:proofErr w:type="gramEnd"/>
      <w:r>
        <w:rPr>
          <w:rFonts w:ascii="Arial" w:eastAsia="Arial" w:hAnsi="Arial" w:cs="Arial"/>
        </w:rPr>
        <w:t xml:space="preserve"> a mere tip of an iceberg around the tug-of-war involved in these two roles which spill over and often lead to overlapping work-family boundaries.</w:t>
      </w:r>
    </w:p>
    <w:p w14:paraId="15EC2FA8" w14:textId="77777777" w:rsidR="004B0732" w:rsidRDefault="004B0732">
      <w:pPr>
        <w:pBdr>
          <w:top w:val="nil"/>
          <w:left w:val="nil"/>
          <w:bottom w:val="nil"/>
          <w:right w:val="nil"/>
          <w:between w:val="nil"/>
        </w:pBdr>
        <w:jc w:val="both"/>
        <w:rPr>
          <w:rFonts w:ascii="Arial" w:eastAsia="Arial" w:hAnsi="Arial" w:cs="Arial"/>
        </w:rPr>
      </w:pPr>
    </w:p>
    <w:p w14:paraId="20ECF528"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3.3.1 Role-Specific Challenges</w:t>
      </w:r>
    </w:p>
    <w:p w14:paraId="3D85D10E" w14:textId="77777777" w:rsidR="004B0732" w:rsidRDefault="004B0732">
      <w:pPr>
        <w:pBdr>
          <w:top w:val="nil"/>
          <w:left w:val="nil"/>
          <w:bottom w:val="nil"/>
          <w:right w:val="nil"/>
          <w:between w:val="nil"/>
        </w:pBdr>
        <w:jc w:val="both"/>
        <w:rPr>
          <w:rFonts w:ascii="Arial" w:eastAsia="Arial" w:hAnsi="Arial" w:cs="Arial"/>
        </w:rPr>
      </w:pPr>
    </w:p>
    <w:p w14:paraId="51B1D18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Nurse leader moms encounter a lot of distinctive issues that accompany the position. They face different expectations and pressures at home and in the hospital, which often require different skills and ways of thinking. Participants spoke on how such role-specific challenges demand them to always be in the state of adaptation as they attempt to discharge their duties in both domains.</w:t>
      </w:r>
    </w:p>
    <w:p w14:paraId="2DC0719A" w14:textId="77777777" w:rsidR="004B0732" w:rsidRDefault="004B0732">
      <w:pPr>
        <w:pBdr>
          <w:top w:val="nil"/>
          <w:left w:val="nil"/>
          <w:bottom w:val="nil"/>
          <w:right w:val="nil"/>
          <w:between w:val="nil"/>
        </w:pBdr>
        <w:jc w:val="both"/>
        <w:rPr>
          <w:rFonts w:ascii="Arial" w:eastAsia="Arial" w:hAnsi="Arial" w:cs="Arial"/>
        </w:rPr>
      </w:pPr>
    </w:p>
    <w:p w14:paraId="4AD2EBF3"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Participants 2:</w:t>
      </w:r>
      <w:r>
        <w:rPr>
          <w:rFonts w:ascii="Arial" w:eastAsia="Arial" w:hAnsi="Arial" w:cs="Arial"/>
          <w:i/>
          <w:iCs/>
        </w:rPr>
        <w:t xml:space="preserve"> “However, sometimes you get sick, you can’t predict that, so of course that causes absences. When I’m absent, there’s no… Time management… Sacrificing health for children’s needs and salary.”</w:t>
      </w:r>
    </w:p>
    <w:p w14:paraId="18B29C4D" w14:textId="77777777" w:rsidR="004B0732" w:rsidRDefault="004B0732">
      <w:pPr>
        <w:pBdr>
          <w:top w:val="nil"/>
          <w:left w:val="nil"/>
          <w:bottom w:val="nil"/>
          <w:right w:val="nil"/>
          <w:between w:val="nil"/>
        </w:pBdr>
        <w:jc w:val="both"/>
        <w:rPr>
          <w:rFonts w:ascii="Arial" w:eastAsia="Arial" w:hAnsi="Arial" w:cs="Arial"/>
        </w:rPr>
      </w:pPr>
    </w:p>
    <w:p w14:paraId="1722F357"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4: </w:t>
      </w:r>
      <w:r>
        <w:rPr>
          <w:rFonts w:ascii="Arial" w:eastAsia="Arial" w:hAnsi="Arial" w:cs="Arial"/>
          <w:i/>
          <w:iCs/>
        </w:rPr>
        <w:t>“At the start, it’s hard to adjust to the amount of work at the job and at home. I often feel tired, of course, and stressed because of the many responsibilities.”</w:t>
      </w:r>
    </w:p>
    <w:p w14:paraId="32DE2161" w14:textId="77777777" w:rsidR="004B0732" w:rsidRDefault="004B0732">
      <w:pPr>
        <w:pBdr>
          <w:top w:val="nil"/>
          <w:left w:val="nil"/>
          <w:bottom w:val="nil"/>
          <w:right w:val="nil"/>
          <w:between w:val="nil"/>
        </w:pBdr>
        <w:jc w:val="both"/>
        <w:rPr>
          <w:rFonts w:ascii="Arial" w:eastAsia="Arial" w:hAnsi="Arial" w:cs="Arial"/>
          <w:i/>
          <w:iCs/>
        </w:rPr>
      </w:pPr>
    </w:p>
    <w:p w14:paraId="0EB358BD" w14:textId="77777777" w:rsidR="004B0732" w:rsidRPr="007A6F7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5: </w:t>
      </w:r>
      <w:r>
        <w:rPr>
          <w:rFonts w:ascii="Arial" w:eastAsia="Arial" w:hAnsi="Arial" w:cs="Arial"/>
          <w:i/>
          <w:iCs/>
        </w:rPr>
        <w:t>“Sometimes I wonder if I’m giving enough time to my child. At work, I need to be strong for my staff and patients. But at home, I want to be a soft and affectionate mom.”</w:t>
      </w:r>
    </w:p>
    <w:p w14:paraId="115FFD9D" w14:textId="77777777" w:rsidR="004B0732" w:rsidRDefault="004B0732">
      <w:pPr>
        <w:pBdr>
          <w:top w:val="nil"/>
          <w:left w:val="nil"/>
          <w:bottom w:val="nil"/>
          <w:right w:val="nil"/>
          <w:between w:val="nil"/>
        </w:pBdr>
        <w:jc w:val="both"/>
        <w:rPr>
          <w:rFonts w:ascii="Arial" w:eastAsia="Arial" w:hAnsi="Arial" w:cs="Arial"/>
        </w:rPr>
      </w:pPr>
    </w:p>
    <w:p w14:paraId="2A91374B"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3.3.2 Role Responsibilities</w:t>
      </w:r>
    </w:p>
    <w:p w14:paraId="2003081F" w14:textId="77777777" w:rsidR="004B0732" w:rsidRDefault="004B0732">
      <w:pPr>
        <w:pBdr>
          <w:top w:val="nil"/>
          <w:left w:val="nil"/>
          <w:bottom w:val="nil"/>
          <w:right w:val="nil"/>
          <w:between w:val="nil"/>
        </w:pBdr>
        <w:jc w:val="both"/>
        <w:rPr>
          <w:rFonts w:ascii="Arial" w:eastAsia="Arial" w:hAnsi="Arial" w:cs="Arial"/>
        </w:rPr>
      </w:pPr>
    </w:p>
    <w:p w14:paraId="2F5B58DE"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There are jobs that nurse leader mothers have to do every day that cause a difference in their lives. Participants also mentioned that there are many things that deter them from working including; planning, preparation, and executing, things like running clinical teams and taking care of kids. Continuation in managing these tasks is the general aspect of their two roles.</w:t>
      </w:r>
    </w:p>
    <w:p w14:paraId="5E6CFAB0" w14:textId="77777777" w:rsidR="004B0732" w:rsidRDefault="004B0732">
      <w:pPr>
        <w:pBdr>
          <w:top w:val="nil"/>
          <w:left w:val="nil"/>
          <w:bottom w:val="nil"/>
          <w:right w:val="nil"/>
          <w:between w:val="nil"/>
        </w:pBdr>
        <w:jc w:val="both"/>
        <w:rPr>
          <w:rFonts w:ascii="Arial" w:eastAsia="Arial" w:hAnsi="Arial" w:cs="Arial"/>
        </w:rPr>
      </w:pPr>
    </w:p>
    <w:p w14:paraId="15DA1B11"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1:</w:t>
      </w:r>
      <w:r>
        <w:rPr>
          <w:rFonts w:ascii="Arial" w:eastAsia="Arial" w:hAnsi="Arial" w:cs="Arial"/>
          <w:i/>
          <w:iCs/>
        </w:rPr>
        <w:t xml:space="preserve"> “You can’t make excuses to them like, ‘Oh, I’m tired. Let’s just stop this bonding session.’ You can’t do that.”</w:t>
      </w:r>
    </w:p>
    <w:p w14:paraId="6B4D0894" w14:textId="77777777" w:rsidR="004B0732" w:rsidRDefault="004B0732">
      <w:pPr>
        <w:pBdr>
          <w:top w:val="nil"/>
          <w:left w:val="nil"/>
          <w:bottom w:val="nil"/>
          <w:right w:val="nil"/>
          <w:between w:val="nil"/>
        </w:pBdr>
        <w:jc w:val="both"/>
        <w:rPr>
          <w:rFonts w:ascii="Arial" w:eastAsia="Arial" w:hAnsi="Arial" w:cs="Arial"/>
          <w:i/>
          <w:iCs/>
        </w:rPr>
      </w:pPr>
    </w:p>
    <w:p w14:paraId="054F18D2"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3:</w:t>
      </w:r>
      <w:r>
        <w:rPr>
          <w:rFonts w:ascii="Arial" w:eastAsia="Arial" w:hAnsi="Arial" w:cs="Arial"/>
          <w:i/>
          <w:iCs/>
        </w:rPr>
        <w:t xml:space="preserve"> “Every day, I wake up early even if I lack sleep, I only get 4 to 5 hours of sleep to get ready for work and to prepare what my child needs for school.”</w:t>
      </w:r>
    </w:p>
    <w:p w14:paraId="4677D7ED" w14:textId="77777777" w:rsidR="004B0732" w:rsidRDefault="004B0732">
      <w:pPr>
        <w:pBdr>
          <w:top w:val="nil"/>
          <w:left w:val="nil"/>
          <w:bottom w:val="nil"/>
          <w:right w:val="nil"/>
          <w:between w:val="nil"/>
        </w:pBdr>
        <w:jc w:val="both"/>
        <w:rPr>
          <w:rFonts w:ascii="Arial" w:eastAsia="Arial" w:hAnsi="Arial" w:cs="Arial"/>
          <w:i/>
          <w:iCs/>
        </w:rPr>
      </w:pPr>
    </w:p>
    <w:p w14:paraId="7EA37C4E"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lastRenderedPageBreak/>
        <w:t xml:space="preserve">Participant 5: </w:t>
      </w:r>
      <w:r>
        <w:rPr>
          <w:rFonts w:ascii="Arial" w:eastAsia="Arial" w:hAnsi="Arial" w:cs="Arial"/>
          <w:i/>
          <w:iCs/>
        </w:rPr>
        <w:t>“Every day, I have obligations I need to fulfill for my child. Sometimes I’m already tired from work, but I still have to take care of things and help out at home.”</w:t>
      </w:r>
    </w:p>
    <w:p w14:paraId="60E4BB0A" w14:textId="77777777" w:rsidR="004B0732" w:rsidRDefault="004B0732">
      <w:pPr>
        <w:pBdr>
          <w:top w:val="nil"/>
          <w:left w:val="nil"/>
          <w:bottom w:val="nil"/>
          <w:right w:val="nil"/>
          <w:between w:val="nil"/>
        </w:pBdr>
        <w:jc w:val="both"/>
        <w:rPr>
          <w:rFonts w:ascii="Arial" w:eastAsia="Arial" w:hAnsi="Arial" w:cs="Arial"/>
          <w:i/>
          <w:iCs/>
        </w:rPr>
      </w:pPr>
    </w:p>
    <w:p w14:paraId="41E84E77"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3.3.3 Role Adjustments</w:t>
      </w:r>
    </w:p>
    <w:p w14:paraId="08171149" w14:textId="77777777" w:rsidR="004B0732" w:rsidRDefault="004B0732">
      <w:pPr>
        <w:pBdr>
          <w:top w:val="nil"/>
          <w:left w:val="nil"/>
          <w:bottom w:val="nil"/>
          <w:right w:val="nil"/>
          <w:between w:val="nil"/>
        </w:pBdr>
        <w:jc w:val="both"/>
        <w:rPr>
          <w:rFonts w:ascii="Arial" w:eastAsia="Arial" w:hAnsi="Arial" w:cs="Arial"/>
        </w:rPr>
      </w:pPr>
    </w:p>
    <w:p w14:paraId="77FEE021"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nurse-mother leader is accustomed to changes in all things. It was said that they always changed their ways of doing things, expectations and strategies just to cope with the emerging needs at work and at home. They can remain balanced and continue meeting both their families and their teams needs as they are flexible.</w:t>
      </w:r>
    </w:p>
    <w:p w14:paraId="07E93E30" w14:textId="77777777" w:rsidR="004B0732" w:rsidRDefault="004B0732">
      <w:pPr>
        <w:pBdr>
          <w:top w:val="nil"/>
          <w:left w:val="nil"/>
          <w:bottom w:val="nil"/>
          <w:right w:val="nil"/>
          <w:between w:val="nil"/>
        </w:pBdr>
        <w:jc w:val="both"/>
        <w:rPr>
          <w:rFonts w:ascii="Arial" w:eastAsia="Arial" w:hAnsi="Arial" w:cs="Arial"/>
        </w:rPr>
      </w:pPr>
    </w:p>
    <w:p w14:paraId="1A037601"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1: </w:t>
      </w:r>
      <w:r>
        <w:rPr>
          <w:rFonts w:ascii="Arial" w:eastAsia="Arial" w:hAnsi="Arial" w:cs="Arial"/>
          <w:i/>
          <w:iCs/>
        </w:rPr>
        <w:t>“So, the way you are here as a leader, when you get home, you’re not like that. Because you treat different people there, that’s your family, your child. Then you become a different person again when you go back to the workplace.”</w:t>
      </w:r>
    </w:p>
    <w:p w14:paraId="11D2D18B" w14:textId="77777777" w:rsidR="004B0732" w:rsidRDefault="004B0732">
      <w:pPr>
        <w:pBdr>
          <w:top w:val="nil"/>
          <w:left w:val="nil"/>
          <w:bottom w:val="nil"/>
          <w:right w:val="nil"/>
          <w:between w:val="nil"/>
        </w:pBdr>
        <w:jc w:val="both"/>
        <w:rPr>
          <w:rFonts w:ascii="Arial" w:eastAsia="Arial" w:hAnsi="Arial" w:cs="Arial"/>
          <w:i/>
          <w:iCs/>
        </w:rPr>
      </w:pPr>
    </w:p>
    <w:p w14:paraId="5FBD786B"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2: </w:t>
      </w:r>
      <w:r>
        <w:rPr>
          <w:rFonts w:ascii="Arial" w:eastAsia="Arial" w:hAnsi="Arial" w:cs="Arial"/>
          <w:i/>
          <w:iCs/>
        </w:rPr>
        <w:t>“Time really needs to be adjusted, because patience is required. When you’re already working, like in this situation, you can’t just be absent right away. It has to be an emergency leave, unless it’s really, really important, and they’ll look for a replacement. That’s the difficult part for me, the time.”</w:t>
      </w:r>
    </w:p>
    <w:p w14:paraId="02C1802F" w14:textId="77777777" w:rsidR="004B0732" w:rsidRDefault="004B0732">
      <w:pPr>
        <w:pBdr>
          <w:top w:val="nil"/>
          <w:left w:val="nil"/>
          <w:bottom w:val="nil"/>
          <w:right w:val="nil"/>
          <w:between w:val="nil"/>
        </w:pBdr>
        <w:jc w:val="both"/>
        <w:rPr>
          <w:rFonts w:ascii="Arial" w:eastAsia="Arial" w:hAnsi="Arial" w:cs="Arial"/>
        </w:rPr>
      </w:pPr>
    </w:p>
    <w:p w14:paraId="545F4059"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9: </w:t>
      </w:r>
      <w:r>
        <w:rPr>
          <w:rFonts w:ascii="Arial" w:eastAsia="Arial" w:hAnsi="Arial" w:cs="Arial"/>
          <w:i/>
          <w:iCs/>
        </w:rPr>
        <w:t>“As much as possible, I don’t bring home the toxicity that sometimes comes with work, because that’s a different matter…”</w:t>
      </w:r>
    </w:p>
    <w:p w14:paraId="653475CB" w14:textId="77777777" w:rsidR="004B0732" w:rsidRDefault="004B0732">
      <w:pPr>
        <w:pBdr>
          <w:top w:val="nil"/>
          <w:left w:val="nil"/>
          <w:bottom w:val="nil"/>
          <w:right w:val="nil"/>
          <w:between w:val="nil"/>
        </w:pBdr>
        <w:jc w:val="both"/>
        <w:rPr>
          <w:rFonts w:ascii="Arial" w:eastAsia="Arial" w:hAnsi="Arial" w:cs="Arial"/>
          <w:i/>
          <w:iCs/>
        </w:rPr>
      </w:pPr>
    </w:p>
    <w:p w14:paraId="2897C6F6"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3.3.4 Role Conflicts</w:t>
      </w:r>
    </w:p>
    <w:p w14:paraId="61B89984" w14:textId="77777777" w:rsidR="004B0732" w:rsidRDefault="004B0732">
      <w:pPr>
        <w:pBdr>
          <w:top w:val="nil"/>
          <w:left w:val="nil"/>
          <w:bottom w:val="nil"/>
          <w:right w:val="nil"/>
          <w:between w:val="nil"/>
        </w:pBdr>
        <w:jc w:val="both"/>
        <w:rPr>
          <w:rFonts w:ascii="Arial" w:eastAsia="Arial" w:hAnsi="Arial" w:cs="Arial"/>
        </w:rPr>
      </w:pPr>
    </w:p>
    <w:p w14:paraId="01E6481B"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This is even more common with nurse leader mothers who may have to address issues that arise when their work and personal lives interact. Many people recalled occasions when their occupation and family duties interfered, compelling them to make a tough choice on which role to give the first priority. Such experiences also portray clearly the difficulties in handling multiple competing priorities.</w:t>
      </w:r>
    </w:p>
    <w:p w14:paraId="7A68DD8A" w14:textId="77777777" w:rsidR="004B0732" w:rsidRDefault="004B0732">
      <w:pPr>
        <w:pBdr>
          <w:top w:val="nil"/>
          <w:left w:val="nil"/>
          <w:bottom w:val="nil"/>
          <w:right w:val="nil"/>
          <w:between w:val="nil"/>
        </w:pBdr>
        <w:jc w:val="both"/>
        <w:rPr>
          <w:rFonts w:ascii="Arial" w:eastAsia="Arial" w:hAnsi="Arial" w:cs="Arial"/>
        </w:rPr>
      </w:pPr>
    </w:p>
    <w:p w14:paraId="2407FE02"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2:</w:t>
      </w:r>
      <w:r>
        <w:rPr>
          <w:rFonts w:ascii="Arial" w:eastAsia="Arial" w:hAnsi="Arial" w:cs="Arial"/>
          <w:i/>
          <w:iCs/>
        </w:rPr>
        <w:t xml:space="preserve"> “I’m with them in the afternoon until they sleep, but when they wake up, I’m already gone. They go to school, and when they come home, I’m there. On morning shifts, we all leave together, but I don’t know if we will get home together.”</w:t>
      </w:r>
    </w:p>
    <w:p w14:paraId="61A85B7B" w14:textId="77777777" w:rsidR="004B0732" w:rsidRDefault="004B0732">
      <w:pPr>
        <w:pBdr>
          <w:top w:val="nil"/>
          <w:left w:val="nil"/>
          <w:bottom w:val="nil"/>
          <w:right w:val="nil"/>
          <w:between w:val="nil"/>
        </w:pBdr>
        <w:jc w:val="both"/>
        <w:rPr>
          <w:rFonts w:ascii="Arial" w:eastAsia="Arial" w:hAnsi="Arial" w:cs="Arial"/>
        </w:rPr>
      </w:pPr>
    </w:p>
    <w:p w14:paraId="12CA65D6"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6: </w:t>
      </w:r>
      <w:r>
        <w:rPr>
          <w:rFonts w:ascii="Arial" w:eastAsia="Arial" w:hAnsi="Arial" w:cs="Arial"/>
          <w:i/>
          <w:iCs/>
        </w:rPr>
        <w:t>“It’s also difficult because you can’t control your time, especially during holidays when your family celebrates at home and you’re here at work.”</w:t>
      </w:r>
    </w:p>
    <w:p w14:paraId="79B188A6" w14:textId="77777777" w:rsidR="004B0732" w:rsidRDefault="004B0732">
      <w:pPr>
        <w:pBdr>
          <w:top w:val="nil"/>
          <w:left w:val="nil"/>
          <w:bottom w:val="nil"/>
          <w:right w:val="nil"/>
          <w:between w:val="nil"/>
        </w:pBdr>
        <w:jc w:val="both"/>
        <w:rPr>
          <w:rFonts w:ascii="Arial" w:eastAsia="Arial" w:hAnsi="Arial" w:cs="Arial"/>
        </w:rPr>
      </w:pPr>
    </w:p>
    <w:p w14:paraId="2AD43434"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7: </w:t>
      </w:r>
      <w:r>
        <w:rPr>
          <w:rFonts w:ascii="Arial" w:eastAsia="Arial" w:hAnsi="Arial" w:cs="Arial"/>
          <w:i/>
          <w:iCs/>
        </w:rPr>
        <w:t>“Of course, we can’t just adjust right away. There are days when we get home from the hospital really late, and your child is already asleep.”</w:t>
      </w:r>
    </w:p>
    <w:p w14:paraId="29E377F3" w14:textId="77777777" w:rsidR="004B0732" w:rsidRDefault="004B0732">
      <w:pPr>
        <w:pBdr>
          <w:top w:val="nil"/>
          <w:left w:val="nil"/>
          <w:bottom w:val="nil"/>
          <w:right w:val="nil"/>
          <w:between w:val="nil"/>
        </w:pBdr>
        <w:jc w:val="both"/>
        <w:rPr>
          <w:rFonts w:ascii="Arial" w:eastAsia="Arial" w:hAnsi="Arial" w:cs="Arial"/>
        </w:rPr>
      </w:pPr>
    </w:p>
    <w:p w14:paraId="167D5C94" w14:textId="77777777" w:rsidR="004B0732" w:rsidRDefault="000A547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3.4 Carrying Emotional Burdens</w:t>
      </w:r>
    </w:p>
    <w:p w14:paraId="62554F30" w14:textId="77777777" w:rsidR="004B0732" w:rsidRDefault="004B0732">
      <w:pPr>
        <w:pBdr>
          <w:top w:val="nil"/>
          <w:left w:val="nil"/>
          <w:bottom w:val="nil"/>
          <w:right w:val="nil"/>
          <w:between w:val="nil"/>
        </w:pBdr>
        <w:jc w:val="both"/>
        <w:rPr>
          <w:rFonts w:ascii="Arial" w:eastAsia="Arial" w:hAnsi="Arial" w:cs="Arial"/>
        </w:rPr>
      </w:pPr>
    </w:p>
    <w:p w14:paraId="7DCBD1D4"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Participants felt that taking care of others can be tough, how emotionally demanding it is to always take care of others and how mentally demanding it is juggling their adversaries and expectations in both fields. Such difficulties might not be recognized by many, but they do affect the life activities and health of a nurse leader mother. These stories of nurse-mothers demonstrate how deeply emotionally they work, how much they sacrifice for the sake of others, and how strong they have to continue being when things get tough.</w:t>
      </w:r>
    </w:p>
    <w:p w14:paraId="0F3DB9B7" w14:textId="77777777" w:rsidR="004B0732" w:rsidRDefault="004B0732">
      <w:pPr>
        <w:pBdr>
          <w:top w:val="nil"/>
          <w:left w:val="nil"/>
          <w:bottom w:val="nil"/>
          <w:right w:val="nil"/>
          <w:between w:val="nil"/>
        </w:pBdr>
        <w:jc w:val="both"/>
        <w:rPr>
          <w:rFonts w:ascii="Arial" w:eastAsia="Arial" w:hAnsi="Arial" w:cs="Arial"/>
        </w:rPr>
      </w:pPr>
    </w:p>
    <w:p w14:paraId="4E0A5328"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3.4.1 Emotional Exhaustion</w:t>
      </w:r>
    </w:p>
    <w:p w14:paraId="7D250FC7" w14:textId="77777777" w:rsidR="004B0732" w:rsidRDefault="004B0732">
      <w:pPr>
        <w:pBdr>
          <w:top w:val="nil"/>
          <w:left w:val="nil"/>
          <w:bottom w:val="nil"/>
          <w:right w:val="nil"/>
          <w:between w:val="nil"/>
        </w:pBdr>
        <w:jc w:val="both"/>
        <w:rPr>
          <w:rFonts w:ascii="Arial" w:eastAsia="Arial" w:hAnsi="Arial" w:cs="Arial"/>
        </w:rPr>
      </w:pPr>
    </w:p>
    <w:p w14:paraId="11DB34DD"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Nurse-mothers were always emotionally exhausted, as they were forced to play the role of the strong and supportive leader both at personal and professional level. Taking care of patients and family </w:t>
      </w:r>
      <w:r>
        <w:rPr>
          <w:rFonts w:ascii="Arial" w:eastAsia="Arial" w:hAnsi="Arial" w:cs="Arial"/>
        </w:rPr>
        <w:lastRenderedPageBreak/>
        <w:t>members does not just demand emotional labor force, but a draining routine, and still nurse-mothers were determined to continue helping these people.</w:t>
      </w:r>
    </w:p>
    <w:p w14:paraId="2187C799" w14:textId="77777777" w:rsidR="004B0732" w:rsidRDefault="004B0732">
      <w:pPr>
        <w:pBdr>
          <w:top w:val="nil"/>
          <w:left w:val="nil"/>
          <w:bottom w:val="nil"/>
          <w:right w:val="nil"/>
          <w:between w:val="nil"/>
        </w:pBdr>
        <w:jc w:val="both"/>
        <w:rPr>
          <w:rFonts w:ascii="Arial" w:eastAsia="Arial" w:hAnsi="Arial" w:cs="Arial"/>
        </w:rPr>
      </w:pPr>
    </w:p>
    <w:p w14:paraId="7100ECBB"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1:</w:t>
      </w:r>
      <w:r>
        <w:rPr>
          <w:rFonts w:ascii="Arial" w:eastAsia="Arial" w:hAnsi="Arial" w:cs="Arial"/>
          <w:i/>
          <w:iCs/>
        </w:rPr>
        <w:t xml:space="preserve"> “It’s difficult because sometimes when you get home, you’re already exhausted. Then your child has so much to tell you, and you’re just… It can’t be avoided, sometimes you get irritated.”</w:t>
      </w:r>
    </w:p>
    <w:p w14:paraId="4B86ABF5" w14:textId="77777777" w:rsidR="004B0732" w:rsidRDefault="004B0732">
      <w:pPr>
        <w:pBdr>
          <w:top w:val="nil"/>
          <w:left w:val="nil"/>
          <w:bottom w:val="nil"/>
          <w:right w:val="nil"/>
          <w:between w:val="nil"/>
        </w:pBdr>
        <w:jc w:val="both"/>
        <w:rPr>
          <w:rFonts w:ascii="Arial" w:eastAsia="Arial" w:hAnsi="Arial" w:cs="Arial"/>
        </w:rPr>
      </w:pPr>
    </w:p>
    <w:p w14:paraId="087FB0BF"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4: </w:t>
      </w:r>
      <w:r>
        <w:rPr>
          <w:rFonts w:ascii="Arial" w:eastAsia="Arial" w:hAnsi="Arial" w:cs="Arial"/>
          <w:i/>
          <w:iCs/>
        </w:rPr>
        <w:t xml:space="preserve">“I feel tired because of the daily needs of my children, especially since they’re still young.” </w:t>
      </w:r>
    </w:p>
    <w:p w14:paraId="25AC4197" w14:textId="77777777" w:rsidR="004B0732" w:rsidRDefault="004B0732">
      <w:pPr>
        <w:pBdr>
          <w:top w:val="nil"/>
          <w:left w:val="nil"/>
          <w:bottom w:val="nil"/>
          <w:right w:val="nil"/>
          <w:between w:val="nil"/>
        </w:pBdr>
        <w:jc w:val="both"/>
        <w:rPr>
          <w:rFonts w:ascii="Arial" w:eastAsia="Arial" w:hAnsi="Arial" w:cs="Arial"/>
        </w:rPr>
      </w:pPr>
    </w:p>
    <w:p w14:paraId="5C5D0C27"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7: </w:t>
      </w:r>
      <w:r>
        <w:rPr>
          <w:rFonts w:ascii="Arial" w:eastAsia="Arial" w:hAnsi="Arial" w:cs="Arial"/>
          <w:i/>
          <w:iCs/>
        </w:rPr>
        <w:t>“Sometimes, because I’m so busy at the hospital, when I get home I’m already tired and there’s no time left to bond with my children because they’re already asleep.”</w:t>
      </w:r>
    </w:p>
    <w:p w14:paraId="78A82D40" w14:textId="77777777" w:rsidR="004B0732" w:rsidRDefault="004B0732">
      <w:pPr>
        <w:pBdr>
          <w:top w:val="nil"/>
          <w:left w:val="nil"/>
          <w:bottom w:val="nil"/>
          <w:right w:val="nil"/>
          <w:between w:val="nil"/>
        </w:pBdr>
        <w:jc w:val="both"/>
        <w:rPr>
          <w:rFonts w:ascii="Arial" w:eastAsia="Arial" w:hAnsi="Arial" w:cs="Arial"/>
        </w:rPr>
      </w:pPr>
    </w:p>
    <w:p w14:paraId="66DCDE78"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3.4.2 Sacrificial Choices</w:t>
      </w:r>
    </w:p>
    <w:p w14:paraId="424F82ED" w14:textId="77777777" w:rsidR="004B0732" w:rsidRDefault="004B0732">
      <w:pPr>
        <w:pBdr>
          <w:top w:val="nil"/>
          <w:left w:val="nil"/>
          <w:bottom w:val="nil"/>
          <w:right w:val="nil"/>
          <w:between w:val="nil"/>
        </w:pBdr>
        <w:jc w:val="both"/>
        <w:rPr>
          <w:rFonts w:ascii="Arial" w:eastAsia="Arial" w:hAnsi="Arial" w:cs="Arial"/>
        </w:rPr>
      </w:pPr>
    </w:p>
    <w:p w14:paraId="7F5E960F"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Sacrifice was a common and recurring theme in the lives of nurse leader mothers. Many shared stories when the needs of self were put on hold to meet work obligations or help their kids, even if it meant missing family events or time off. By giving up something in life, one makes a clear demonstration of their attachment to both roles.</w:t>
      </w:r>
    </w:p>
    <w:p w14:paraId="6AAFC717" w14:textId="77777777" w:rsidR="004B0732" w:rsidRDefault="004B0732">
      <w:pPr>
        <w:pBdr>
          <w:top w:val="nil"/>
          <w:left w:val="nil"/>
          <w:bottom w:val="nil"/>
          <w:right w:val="nil"/>
          <w:between w:val="nil"/>
        </w:pBdr>
        <w:jc w:val="both"/>
        <w:rPr>
          <w:rFonts w:ascii="Arial" w:eastAsia="Arial" w:hAnsi="Arial" w:cs="Arial"/>
        </w:rPr>
      </w:pPr>
    </w:p>
    <w:p w14:paraId="7475B11E"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2: </w:t>
      </w:r>
      <w:r>
        <w:rPr>
          <w:rFonts w:ascii="Arial" w:eastAsia="Arial" w:hAnsi="Arial" w:cs="Arial"/>
          <w:i/>
          <w:iCs/>
        </w:rPr>
        <w:t>“Then during the pandemic, I wanted to go back to work. I already had three kids at that time, because the demand was high, but he didn’t want to agree since there was the risk of illness.”</w:t>
      </w:r>
    </w:p>
    <w:p w14:paraId="6218BE16" w14:textId="77777777" w:rsidR="004B0732" w:rsidRDefault="004B0732">
      <w:pPr>
        <w:pBdr>
          <w:top w:val="nil"/>
          <w:left w:val="nil"/>
          <w:bottom w:val="nil"/>
          <w:right w:val="nil"/>
          <w:between w:val="nil"/>
        </w:pBdr>
        <w:jc w:val="both"/>
        <w:rPr>
          <w:rFonts w:ascii="Arial" w:eastAsia="Arial" w:hAnsi="Arial" w:cs="Arial"/>
          <w:i/>
          <w:iCs/>
        </w:rPr>
      </w:pPr>
    </w:p>
    <w:p w14:paraId="6A414B4D"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 Participant 8:</w:t>
      </w:r>
      <w:r>
        <w:rPr>
          <w:rFonts w:ascii="Arial" w:eastAsia="Arial" w:hAnsi="Arial" w:cs="Arial"/>
          <w:i/>
          <w:iCs/>
        </w:rPr>
        <w:t xml:space="preserve"> “It was really hard because, at first, with my eldest, I stopped working for a while.”</w:t>
      </w:r>
    </w:p>
    <w:p w14:paraId="65F2A5BB" w14:textId="77777777" w:rsidR="004B0732" w:rsidRDefault="004B0732">
      <w:pPr>
        <w:pBdr>
          <w:top w:val="nil"/>
          <w:left w:val="nil"/>
          <w:bottom w:val="nil"/>
          <w:right w:val="nil"/>
          <w:between w:val="nil"/>
        </w:pBdr>
        <w:jc w:val="both"/>
        <w:rPr>
          <w:rFonts w:ascii="Arial" w:eastAsia="Arial" w:hAnsi="Arial" w:cs="Arial"/>
          <w:i/>
          <w:iCs/>
        </w:rPr>
      </w:pPr>
    </w:p>
    <w:p w14:paraId="28CCF231"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9:</w:t>
      </w:r>
      <w:r>
        <w:rPr>
          <w:rFonts w:ascii="Arial" w:eastAsia="Arial" w:hAnsi="Arial" w:cs="Arial"/>
          <w:i/>
          <w:iCs/>
        </w:rPr>
        <w:t xml:space="preserve"> “My journey as a mother wasn’t easy. It really takes a lot of courage; you have to let go of all your personal comforts for your child.”</w:t>
      </w:r>
    </w:p>
    <w:p w14:paraId="597413EC" w14:textId="77777777" w:rsidR="004B0732" w:rsidRDefault="004B0732">
      <w:pPr>
        <w:pBdr>
          <w:top w:val="nil"/>
          <w:left w:val="nil"/>
          <w:bottom w:val="nil"/>
          <w:right w:val="nil"/>
          <w:between w:val="nil"/>
        </w:pBdr>
        <w:jc w:val="both"/>
        <w:rPr>
          <w:rFonts w:ascii="Arial" w:eastAsia="Arial" w:hAnsi="Arial" w:cs="Arial"/>
          <w:i/>
          <w:iCs/>
        </w:rPr>
      </w:pPr>
    </w:p>
    <w:p w14:paraId="552D2192"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3.4.3 Constant Pressure</w:t>
      </w:r>
    </w:p>
    <w:p w14:paraId="3F6DB9E7" w14:textId="77777777" w:rsidR="004B0732" w:rsidRDefault="004B0732">
      <w:pPr>
        <w:pBdr>
          <w:top w:val="nil"/>
          <w:left w:val="nil"/>
          <w:bottom w:val="nil"/>
          <w:right w:val="nil"/>
          <w:between w:val="nil"/>
        </w:pBdr>
        <w:jc w:val="both"/>
        <w:rPr>
          <w:rFonts w:ascii="Arial" w:eastAsia="Arial" w:hAnsi="Arial" w:cs="Arial"/>
        </w:rPr>
      </w:pPr>
    </w:p>
    <w:p w14:paraId="6F81A0E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Nurse leaders who are mothers go through the torture of stress every day. Participants mentioned how the aspirations at work and at home give them a feeling that they are always obliged to do something. They keep managing to find a way out and going on motivated by their love for those who need them.</w:t>
      </w:r>
    </w:p>
    <w:p w14:paraId="5B073495" w14:textId="77777777" w:rsidR="004B0732" w:rsidRDefault="004B0732">
      <w:pPr>
        <w:pBdr>
          <w:top w:val="nil"/>
          <w:left w:val="nil"/>
          <w:bottom w:val="nil"/>
          <w:right w:val="nil"/>
          <w:between w:val="nil"/>
        </w:pBdr>
        <w:jc w:val="both"/>
        <w:rPr>
          <w:rFonts w:ascii="Arial" w:eastAsia="Arial" w:hAnsi="Arial" w:cs="Arial"/>
        </w:rPr>
      </w:pPr>
    </w:p>
    <w:p w14:paraId="3E791078"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1: </w:t>
      </w:r>
      <w:r>
        <w:rPr>
          <w:rFonts w:ascii="Arial" w:eastAsia="Arial" w:hAnsi="Arial" w:cs="Arial"/>
          <w:i/>
          <w:iCs/>
        </w:rPr>
        <w:t>“Sometimes you’re exhausted, and then you realize they have so much to tell you, but you can’t give them your attention. That’s the bad side. But you have to make up for it. You can’t just make excuses to them, like, ‘Oh, I’m tired.”</w:t>
      </w:r>
    </w:p>
    <w:p w14:paraId="4579AB5A" w14:textId="77777777" w:rsidR="004B0732" w:rsidRDefault="004B0732">
      <w:pPr>
        <w:pBdr>
          <w:top w:val="nil"/>
          <w:left w:val="nil"/>
          <w:bottom w:val="nil"/>
          <w:right w:val="nil"/>
          <w:between w:val="nil"/>
        </w:pBdr>
        <w:jc w:val="both"/>
        <w:rPr>
          <w:rFonts w:ascii="Arial" w:eastAsia="Arial" w:hAnsi="Arial" w:cs="Arial"/>
          <w:i/>
          <w:iCs/>
        </w:rPr>
      </w:pPr>
    </w:p>
    <w:p w14:paraId="67AF7AC7"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7: </w:t>
      </w:r>
      <w:r>
        <w:rPr>
          <w:rFonts w:ascii="Arial" w:eastAsia="Arial" w:hAnsi="Arial" w:cs="Arial"/>
          <w:i/>
          <w:iCs/>
        </w:rPr>
        <w:t>“Sometimes it’s difficult because of the workloads; there are times when we don’t lack time, but we still forget to check certain things.”</w:t>
      </w:r>
    </w:p>
    <w:p w14:paraId="52061163" w14:textId="77777777" w:rsidR="004B0732" w:rsidRDefault="004B0732">
      <w:pPr>
        <w:pBdr>
          <w:top w:val="nil"/>
          <w:left w:val="nil"/>
          <w:bottom w:val="nil"/>
          <w:right w:val="nil"/>
          <w:between w:val="nil"/>
        </w:pBdr>
        <w:jc w:val="both"/>
        <w:rPr>
          <w:rFonts w:ascii="Arial" w:eastAsia="Arial" w:hAnsi="Arial" w:cs="Arial"/>
        </w:rPr>
      </w:pPr>
    </w:p>
    <w:p w14:paraId="4DD5EEC9"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10:</w:t>
      </w:r>
      <w:r>
        <w:rPr>
          <w:rFonts w:ascii="Arial" w:eastAsia="Arial" w:hAnsi="Arial" w:cs="Arial"/>
          <w:i/>
          <w:iCs/>
        </w:rPr>
        <w:t xml:space="preserve"> “As a nurse leader, there’s added pressure because people expect things from you at work, so sometimes even if you’re already tired, you still have to stay strong.”</w:t>
      </w:r>
    </w:p>
    <w:p w14:paraId="23367D79" w14:textId="77777777" w:rsidR="004B0732" w:rsidRDefault="004B0732">
      <w:pPr>
        <w:pBdr>
          <w:top w:val="nil"/>
          <w:left w:val="nil"/>
          <w:bottom w:val="nil"/>
          <w:right w:val="nil"/>
          <w:between w:val="nil"/>
        </w:pBdr>
        <w:jc w:val="both"/>
        <w:rPr>
          <w:rFonts w:ascii="Arial" w:eastAsia="Arial" w:hAnsi="Arial" w:cs="Arial"/>
          <w:i/>
          <w:iCs/>
        </w:rPr>
      </w:pPr>
    </w:p>
    <w:p w14:paraId="7C78465F"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b/>
          <w:bCs/>
          <w:sz w:val="22"/>
          <w:szCs w:val="22"/>
        </w:rPr>
        <w:t>3.5 Organizing Time and Priorities</w:t>
      </w:r>
      <w:r>
        <w:rPr>
          <w:rFonts w:ascii="Arial" w:eastAsia="Arial" w:hAnsi="Arial" w:cs="Arial"/>
        </w:rPr>
        <w:t xml:space="preserve"> </w:t>
      </w:r>
    </w:p>
    <w:p w14:paraId="2D30AC4A" w14:textId="77777777" w:rsidR="007A6F72" w:rsidRDefault="007A6F72">
      <w:pPr>
        <w:pBdr>
          <w:top w:val="nil"/>
          <w:left w:val="nil"/>
          <w:bottom w:val="nil"/>
          <w:right w:val="nil"/>
          <w:between w:val="nil"/>
        </w:pBdr>
        <w:jc w:val="both"/>
        <w:rPr>
          <w:rFonts w:ascii="Arial" w:eastAsia="Arial" w:hAnsi="Arial" w:cs="Arial"/>
        </w:rPr>
      </w:pPr>
    </w:p>
    <w:p w14:paraId="3F4E5D70"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theme shows the importance of time management for nurse-</w:t>
      </w:r>
      <w:proofErr w:type="gramStart"/>
      <w:r>
        <w:rPr>
          <w:rFonts w:ascii="Arial" w:eastAsia="Arial" w:hAnsi="Arial" w:cs="Arial"/>
        </w:rPr>
        <w:t>leaders'</w:t>
      </w:r>
      <w:proofErr w:type="gramEnd"/>
      <w:r>
        <w:rPr>
          <w:rFonts w:ascii="Arial" w:eastAsia="Arial" w:hAnsi="Arial" w:cs="Arial"/>
        </w:rPr>
        <w:t xml:space="preserve"> mothers. Several strategies are mentioned through structuring their day, restricting their hours, and making tough sacrifices when it comes to other tasks or duties. Prioritization of the competing demands (work, family, personal health) calls for strong organizational skills and ability to be flexible and adaptive with new situations.  They often employ familiar strategies as well as innovations in order to put everything into harmony and strive to remain effective, focused, and productive in both professional and personal lives</w:t>
      </w:r>
    </w:p>
    <w:p w14:paraId="3C636143" w14:textId="77777777" w:rsidR="007A6F72" w:rsidRDefault="007A6F72">
      <w:pPr>
        <w:pBdr>
          <w:top w:val="nil"/>
          <w:left w:val="nil"/>
          <w:bottom w:val="nil"/>
          <w:right w:val="nil"/>
          <w:between w:val="nil"/>
        </w:pBdr>
        <w:jc w:val="both"/>
        <w:rPr>
          <w:rFonts w:ascii="Arial" w:eastAsia="Arial" w:hAnsi="Arial" w:cs="Arial"/>
        </w:rPr>
      </w:pPr>
    </w:p>
    <w:p w14:paraId="4B971D6F" w14:textId="77777777" w:rsidR="007A6F72" w:rsidRDefault="007A6F72">
      <w:pPr>
        <w:pBdr>
          <w:top w:val="nil"/>
          <w:left w:val="nil"/>
          <w:bottom w:val="nil"/>
          <w:right w:val="nil"/>
          <w:between w:val="nil"/>
        </w:pBdr>
        <w:jc w:val="both"/>
        <w:rPr>
          <w:rFonts w:ascii="Arial" w:eastAsia="Arial" w:hAnsi="Arial" w:cs="Arial"/>
        </w:rPr>
      </w:pPr>
    </w:p>
    <w:p w14:paraId="7F50F9D8" w14:textId="77777777" w:rsidR="007A6F72" w:rsidRDefault="007A6F72">
      <w:pPr>
        <w:pBdr>
          <w:top w:val="nil"/>
          <w:left w:val="nil"/>
          <w:bottom w:val="nil"/>
          <w:right w:val="nil"/>
          <w:between w:val="nil"/>
        </w:pBdr>
        <w:jc w:val="both"/>
        <w:rPr>
          <w:rFonts w:ascii="Arial" w:eastAsia="Arial" w:hAnsi="Arial" w:cs="Arial"/>
        </w:rPr>
      </w:pPr>
    </w:p>
    <w:p w14:paraId="608DE175" w14:textId="77777777" w:rsidR="004B0732" w:rsidRDefault="004B0732">
      <w:pPr>
        <w:pBdr>
          <w:top w:val="nil"/>
          <w:left w:val="nil"/>
          <w:bottom w:val="nil"/>
          <w:right w:val="nil"/>
          <w:between w:val="nil"/>
        </w:pBdr>
        <w:jc w:val="both"/>
        <w:rPr>
          <w:rFonts w:ascii="Arial" w:eastAsia="Arial" w:hAnsi="Arial" w:cs="Arial"/>
        </w:rPr>
      </w:pPr>
    </w:p>
    <w:p w14:paraId="3E0F2770"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b/>
          <w:bCs/>
          <w:u w:val="single"/>
        </w:rPr>
        <w:t>3.5.1 Time Management</w:t>
      </w:r>
      <w:r>
        <w:rPr>
          <w:rFonts w:ascii="Arial" w:eastAsia="Arial" w:hAnsi="Arial" w:cs="Arial"/>
        </w:rPr>
        <w:t xml:space="preserve"> </w:t>
      </w:r>
    </w:p>
    <w:p w14:paraId="6668B6AC" w14:textId="77777777" w:rsidR="004B0732" w:rsidRDefault="004B0732">
      <w:pPr>
        <w:pBdr>
          <w:top w:val="nil"/>
          <w:left w:val="nil"/>
          <w:bottom w:val="nil"/>
          <w:right w:val="nil"/>
          <w:between w:val="nil"/>
        </w:pBdr>
        <w:jc w:val="both"/>
        <w:rPr>
          <w:rFonts w:ascii="Arial" w:eastAsia="Arial" w:hAnsi="Arial" w:cs="Arial"/>
        </w:rPr>
      </w:pPr>
    </w:p>
    <w:p w14:paraId="5A34CD28"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Nurse leader mothers are required to not be experts in time management for nothing. The nurse-leader's mother mentioned strategies on doing the chores with limited hours so that both work and family get adequate attention. To keep things under control, it is necessary to organize and plan things systematically.</w:t>
      </w:r>
    </w:p>
    <w:p w14:paraId="36AF6E38" w14:textId="77777777" w:rsidR="004B0732" w:rsidRDefault="004B0732">
      <w:pPr>
        <w:pBdr>
          <w:top w:val="nil"/>
          <w:left w:val="nil"/>
          <w:bottom w:val="nil"/>
          <w:right w:val="nil"/>
          <w:between w:val="nil"/>
        </w:pBdr>
        <w:jc w:val="both"/>
        <w:rPr>
          <w:rFonts w:ascii="Arial" w:eastAsia="Arial" w:hAnsi="Arial" w:cs="Arial"/>
        </w:rPr>
      </w:pPr>
    </w:p>
    <w:p w14:paraId="03242966"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1: </w:t>
      </w:r>
      <w:r>
        <w:rPr>
          <w:rFonts w:ascii="Arial" w:eastAsia="Arial" w:hAnsi="Arial" w:cs="Arial"/>
          <w:i/>
          <w:iCs/>
        </w:rPr>
        <w:t>“That’s where time scheduling really comes in. The problem is, for example, with graduations, of course, they have a set schedule, and we can’t adjust that…”</w:t>
      </w:r>
    </w:p>
    <w:p w14:paraId="1D54D35F" w14:textId="77777777" w:rsidR="004B0732" w:rsidRDefault="004B0732">
      <w:pPr>
        <w:pBdr>
          <w:top w:val="nil"/>
          <w:left w:val="nil"/>
          <w:bottom w:val="nil"/>
          <w:right w:val="nil"/>
          <w:between w:val="nil"/>
        </w:pBdr>
        <w:jc w:val="both"/>
        <w:rPr>
          <w:rFonts w:ascii="Arial" w:eastAsia="Arial" w:hAnsi="Arial" w:cs="Arial"/>
        </w:rPr>
      </w:pPr>
    </w:p>
    <w:p w14:paraId="5A3DA886"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8: </w:t>
      </w:r>
      <w:r>
        <w:rPr>
          <w:rFonts w:ascii="Arial" w:eastAsia="Arial" w:hAnsi="Arial" w:cs="Arial"/>
          <w:i/>
          <w:iCs/>
        </w:rPr>
        <w:t xml:space="preserve">“Time management, you can’t just be a mother, you can’t just be a nurse…” </w:t>
      </w:r>
    </w:p>
    <w:p w14:paraId="0A76F254" w14:textId="77777777" w:rsidR="004B0732" w:rsidRDefault="004B0732">
      <w:pPr>
        <w:pBdr>
          <w:top w:val="nil"/>
          <w:left w:val="nil"/>
          <w:bottom w:val="nil"/>
          <w:right w:val="nil"/>
          <w:between w:val="nil"/>
        </w:pBdr>
        <w:jc w:val="both"/>
        <w:rPr>
          <w:rFonts w:ascii="Arial" w:eastAsia="Arial" w:hAnsi="Arial" w:cs="Arial"/>
        </w:rPr>
      </w:pPr>
    </w:p>
    <w:p w14:paraId="103B253C"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9: </w:t>
      </w:r>
      <w:r>
        <w:rPr>
          <w:rFonts w:ascii="Arial" w:eastAsia="Arial" w:hAnsi="Arial" w:cs="Arial"/>
          <w:i/>
          <w:iCs/>
        </w:rPr>
        <w:t>“Sometimes, of course, you can’t avoid the fact that your shift times change, so the routine for taking care of my children also changes. But I’m used to it now. My husband and I take turns caring for the kids because he also has a job.”</w:t>
      </w:r>
    </w:p>
    <w:p w14:paraId="4810226C" w14:textId="77777777" w:rsidR="004B0732" w:rsidRDefault="004B0732">
      <w:pPr>
        <w:pBdr>
          <w:top w:val="nil"/>
          <w:left w:val="nil"/>
          <w:bottom w:val="nil"/>
          <w:right w:val="nil"/>
          <w:between w:val="nil"/>
        </w:pBdr>
        <w:jc w:val="both"/>
        <w:rPr>
          <w:rFonts w:ascii="Arial" w:eastAsia="Arial" w:hAnsi="Arial" w:cs="Arial"/>
          <w:i/>
          <w:iCs/>
        </w:rPr>
      </w:pPr>
    </w:p>
    <w:p w14:paraId="2E0568D8"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3.5.2 Role-Based Strategies</w:t>
      </w:r>
    </w:p>
    <w:p w14:paraId="2093F79E" w14:textId="77777777" w:rsidR="004B0732" w:rsidRDefault="004B0732">
      <w:pPr>
        <w:pBdr>
          <w:top w:val="nil"/>
          <w:left w:val="nil"/>
          <w:bottom w:val="nil"/>
          <w:right w:val="nil"/>
          <w:between w:val="nil"/>
        </w:pBdr>
        <w:jc w:val="both"/>
        <w:rPr>
          <w:rFonts w:ascii="Arial" w:eastAsia="Arial" w:hAnsi="Arial" w:cs="Arial"/>
        </w:rPr>
      </w:pPr>
    </w:p>
    <w:p w14:paraId="678F375F"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Among the strategies that have been developed by nurse-leader's mothers to cope with this demand, are plans that enable them to do two things at once. These methods make it possible for them to remain organized and be able to carry on both tasks, whether it means assigning tasks to others, setting boundaries or using reminders.</w:t>
      </w:r>
    </w:p>
    <w:p w14:paraId="7C4C2295" w14:textId="77777777" w:rsidR="004B0732" w:rsidRDefault="004B0732">
      <w:pPr>
        <w:pBdr>
          <w:top w:val="nil"/>
          <w:left w:val="nil"/>
          <w:bottom w:val="nil"/>
          <w:right w:val="nil"/>
          <w:between w:val="nil"/>
        </w:pBdr>
        <w:jc w:val="both"/>
        <w:rPr>
          <w:rFonts w:ascii="Arial" w:eastAsia="Arial" w:hAnsi="Arial" w:cs="Arial"/>
        </w:rPr>
      </w:pPr>
    </w:p>
    <w:p w14:paraId="0FD79DA0"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2:</w:t>
      </w:r>
      <w:r>
        <w:rPr>
          <w:rFonts w:ascii="Arial" w:eastAsia="Arial" w:hAnsi="Arial" w:cs="Arial"/>
          <w:i/>
          <w:iCs/>
        </w:rPr>
        <w:t xml:space="preserve"> “So when it opened in 2022, I applied at Good Samaritan Hospital and explained to them what their protocol would be if ever you got Covid. The kids are growing up, of course, and their demands are increasing, they’re studying and their expenses are rising, so time constraints are really necessary.”</w:t>
      </w:r>
    </w:p>
    <w:p w14:paraId="5DC6C164" w14:textId="77777777" w:rsidR="004B0732" w:rsidRDefault="004B0732">
      <w:pPr>
        <w:pBdr>
          <w:top w:val="nil"/>
          <w:left w:val="nil"/>
          <w:bottom w:val="nil"/>
          <w:right w:val="nil"/>
          <w:between w:val="nil"/>
        </w:pBdr>
        <w:jc w:val="both"/>
        <w:rPr>
          <w:rFonts w:ascii="Arial" w:eastAsia="Arial" w:hAnsi="Arial" w:cs="Arial"/>
        </w:rPr>
      </w:pPr>
    </w:p>
    <w:p w14:paraId="2CF5F0FF"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6: </w:t>
      </w:r>
      <w:r>
        <w:rPr>
          <w:rFonts w:ascii="Arial" w:eastAsia="Arial" w:hAnsi="Arial" w:cs="Arial"/>
          <w:i/>
          <w:iCs/>
        </w:rPr>
        <w:t>“So it takes time to hone your skills as a mother and at the same time as a nurse leader.”</w:t>
      </w:r>
    </w:p>
    <w:p w14:paraId="722B2E0A"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9: </w:t>
      </w:r>
      <w:r>
        <w:rPr>
          <w:rFonts w:ascii="Arial" w:eastAsia="Arial" w:hAnsi="Arial" w:cs="Arial"/>
          <w:i/>
          <w:iCs/>
        </w:rPr>
        <w:t>“It’s difficult but also fulfilling, maybe because of the work-life balance.”</w:t>
      </w:r>
    </w:p>
    <w:p w14:paraId="7D9239CE" w14:textId="77777777" w:rsidR="004B0732" w:rsidRDefault="004B0732">
      <w:pPr>
        <w:pBdr>
          <w:top w:val="nil"/>
          <w:left w:val="nil"/>
          <w:bottom w:val="nil"/>
          <w:right w:val="nil"/>
          <w:between w:val="nil"/>
        </w:pBdr>
        <w:jc w:val="both"/>
        <w:rPr>
          <w:rFonts w:ascii="Arial" w:eastAsia="Arial" w:hAnsi="Arial" w:cs="Arial"/>
          <w:i/>
          <w:iCs/>
        </w:rPr>
      </w:pPr>
    </w:p>
    <w:p w14:paraId="6DC07D8F"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3.5.3 Prioritizing Demands</w:t>
      </w:r>
    </w:p>
    <w:p w14:paraId="0C9DBC2E" w14:textId="77777777" w:rsidR="004B0732" w:rsidRDefault="004B0732">
      <w:pPr>
        <w:pBdr>
          <w:top w:val="nil"/>
          <w:left w:val="nil"/>
          <w:bottom w:val="nil"/>
          <w:right w:val="nil"/>
          <w:between w:val="nil"/>
        </w:pBdr>
        <w:jc w:val="both"/>
        <w:rPr>
          <w:rFonts w:ascii="Arial" w:eastAsia="Arial" w:hAnsi="Arial" w:cs="Arial"/>
        </w:rPr>
      </w:pPr>
    </w:p>
    <w:p w14:paraId="1A48F37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There are skills that nurse-leader's mothers have acquired, which enables them to organize their duties in such a way that they are able to keep their lives in balance and meet the challenges of both their work and personal lives. They can easily tell what tasks are urgent and important hence they can direct their time and energy on those areas. By employing conscious evaluation of her tasks they manage to get the low stressful duties that will help them tackle daily challenges as well as ensuring that important needs come </w:t>
      </w:r>
      <w:proofErr w:type="gramStart"/>
      <w:r>
        <w:rPr>
          <w:rFonts w:ascii="Arial" w:eastAsia="Arial" w:hAnsi="Arial" w:cs="Arial"/>
        </w:rPr>
        <w:t>first .</w:t>
      </w:r>
      <w:proofErr w:type="gramEnd"/>
    </w:p>
    <w:p w14:paraId="7BB13CB9" w14:textId="77777777" w:rsidR="004B0732" w:rsidRDefault="004B0732">
      <w:pPr>
        <w:pBdr>
          <w:top w:val="nil"/>
          <w:left w:val="nil"/>
          <w:bottom w:val="nil"/>
          <w:right w:val="nil"/>
          <w:between w:val="nil"/>
        </w:pBdr>
        <w:jc w:val="both"/>
        <w:rPr>
          <w:rFonts w:ascii="Arial" w:eastAsia="Arial" w:hAnsi="Arial" w:cs="Arial"/>
        </w:rPr>
      </w:pPr>
    </w:p>
    <w:p w14:paraId="59738841"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2:</w:t>
      </w:r>
      <w:r>
        <w:rPr>
          <w:rFonts w:ascii="Arial" w:eastAsia="Arial" w:hAnsi="Arial" w:cs="Arial"/>
          <w:i/>
          <w:iCs/>
        </w:rPr>
        <w:t xml:space="preserve"> “I was a PDN before, and I was about to get married to my husband, he got me pregnant. So even while I was still pregnant, I was already working. After that, I got married and when I gave birth, I stopped working. I didn’t work as a PDN anymore; I just went into business. Then during the pandemic, I wanted to go back…”</w:t>
      </w:r>
    </w:p>
    <w:p w14:paraId="403F19FA" w14:textId="77777777" w:rsidR="004B0732" w:rsidRDefault="004B0732">
      <w:pPr>
        <w:pBdr>
          <w:top w:val="nil"/>
          <w:left w:val="nil"/>
          <w:bottom w:val="nil"/>
          <w:right w:val="nil"/>
          <w:between w:val="nil"/>
        </w:pBdr>
        <w:jc w:val="both"/>
        <w:rPr>
          <w:rFonts w:ascii="Arial" w:eastAsia="Arial" w:hAnsi="Arial" w:cs="Arial"/>
        </w:rPr>
      </w:pPr>
    </w:p>
    <w:p w14:paraId="4FD46908"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4:</w:t>
      </w:r>
      <w:r>
        <w:rPr>
          <w:rFonts w:ascii="Arial" w:eastAsia="Arial" w:hAnsi="Arial" w:cs="Arial"/>
          <w:i/>
          <w:iCs/>
        </w:rPr>
        <w:t xml:space="preserve"> “There are times when it’s difficult and exhausting, especially when the children are sick or when they need attention.”</w:t>
      </w:r>
    </w:p>
    <w:p w14:paraId="22CE3040" w14:textId="77777777" w:rsidR="004B0732" w:rsidRDefault="004B0732">
      <w:pPr>
        <w:pBdr>
          <w:top w:val="nil"/>
          <w:left w:val="nil"/>
          <w:bottom w:val="nil"/>
          <w:right w:val="nil"/>
          <w:between w:val="nil"/>
        </w:pBdr>
        <w:jc w:val="both"/>
        <w:rPr>
          <w:rFonts w:ascii="Arial" w:eastAsia="Arial" w:hAnsi="Arial" w:cs="Arial"/>
        </w:rPr>
      </w:pPr>
    </w:p>
    <w:p w14:paraId="5B1DC0A5"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lastRenderedPageBreak/>
        <w:t xml:space="preserve">Participant 8: </w:t>
      </w:r>
      <w:r>
        <w:rPr>
          <w:rFonts w:ascii="Arial" w:eastAsia="Arial" w:hAnsi="Arial" w:cs="Arial"/>
          <w:i/>
          <w:iCs/>
        </w:rPr>
        <w:t>“My child was born premature, maybe because I was so exhausted, I gave birth at 8 months. It was hard because I chose to stay as a mother rather than pursue my profession as a nurse…”</w:t>
      </w:r>
    </w:p>
    <w:p w14:paraId="1F745907" w14:textId="77777777" w:rsidR="004B0732" w:rsidRDefault="004B0732">
      <w:pPr>
        <w:pBdr>
          <w:top w:val="nil"/>
          <w:left w:val="nil"/>
          <w:bottom w:val="nil"/>
          <w:right w:val="nil"/>
          <w:between w:val="nil"/>
        </w:pBdr>
        <w:jc w:val="both"/>
        <w:rPr>
          <w:rFonts w:ascii="Arial" w:eastAsia="Arial" w:hAnsi="Arial" w:cs="Arial"/>
        </w:rPr>
      </w:pPr>
    </w:p>
    <w:p w14:paraId="4D882846" w14:textId="77777777" w:rsidR="004B0732" w:rsidRDefault="000A547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3.6 Growing Through Adversity</w:t>
      </w:r>
    </w:p>
    <w:p w14:paraId="7B7DF140" w14:textId="77777777" w:rsidR="004B0732" w:rsidRDefault="004B0732">
      <w:pPr>
        <w:pBdr>
          <w:top w:val="nil"/>
          <w:left w:val="nil"/>
          <w:bottom w:val="nil"/>
          <w:right w:val="nil"/>
          <w:between w:val="nil"/>
        </w:pBdr>
        <w:jc w:val="both"/>
        <w:rPr>
          <w:rFonts w:ascii="Arial" w:eastAsia="Arial" w:hAnsi="Arial" w:cs="Arial"/>
        </w:rPr>
      </w:pPr>
    </w:p>
    <w:p w14:paraId="299D0CB4"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essence is the one which is very forceful to understand how nurse-leader's mothers grow as individuals when they have to face challenges. Participants considered ways in which going through difficult periods, whether at work or at home, impacted who they were, made them better leaders, and provided them with a stronger sense of purpose. Adversity was often referred to by people not just as something difficult to go through, but also as a way of learning and growing. The stories told by nurse-leader's mothers who have faced this type of challenge reflect that confronting difficulties not only gives confidence but also produces happiness and dedication for family and job.</w:t>
      </w:r>
    </w:p>
    <w:p w14:paraId="08FD10F6" w14:textId="77777777" w:rsidR="004B0732" w:rsidRDefault="004B0732">
      <w:pPr>
        <w:pBdr>
          <w:top w:val="nil"/>
          <w:left w:val="nil"/>
          <w:bottom w:val="nil"/>
          <w:right w:val="nil"/>
          <w:between w:val="nil"/>
        </w:pBdr>
        <w:jc w:val="both"/>
        <w:rPr>
          <w:rFonts w:ascii="Arial" w:eastAsia="Arial" w:hAnsi="Arial" w:cs="Arial"/>
        </w:rPr>
      </w:pPr>
    </w:p>
    <w:p w14:paraId="6F80705A"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3.6.1 Personal Fulfillment</w:t>
      </w:r>
    </w:p>
    <w:p w14:paraId="2D63155F" w14:textId="77777777" w:rsidR="004B0732" w:rsidRDefault="004B0732">
      <w:pPr>
        <w:pBdr>
          <w:top w:val="nil"/>
          <w:left w:val="nil"/>
          <w:bottom w:val="nil"/>
          <w:right w:val="nil"/>
          <w:between w:val="nil"/>
        </w:pBdr>
        <w:jc w:val="both"/>
        <w:rPr>
          <w:rFonts w:ascii="Arial" w:eastAsia="Arial" w:hAnsi="Arial" w:cs="Arial"/>
        </w:rPr>
      </w:pPr>
    </w:p>
    <w:p w14:paraId="4D37ADE9"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Nurse-leader's mothers still derive deep satisfaction from their jobs, as this could be a great obstacle. The participants reflected on how going through hard times changed the feelings of fulfillment and purpose in both roles of parents and professionals.</w:t>
      </w:r>
    </w:p>
    <w:p w14:paraId="6C1799A9" w14:textId="77777777" w:rsidR="004B0732" w:rsidRDefault="004B0732">
      <w:pPr>
        <w:pBdr>
          <w:top w:val="nil"/>
          <w:left w:val="nil"/>
          <w:bottom w:val="nil"/>
          <w:right w:val="nil"/>
          <w:between w:val="nil"/>
        </w:pBdr>
        <w:jc w:val="both"/>
        <w:rPr>
          <w:rFonts w:ascii="Arial" w:eastAsia="Arial" w:hAnsi="Arial" w:cs="Arial"/>
        </w:rPr>
      </w:pPr>
    </w:p>
    <w:p w14:paraId="606ED650"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2: </w:t>
      </w:r>
      <w:r>
        <w:rPr>
          <w:rFonts w:ascii="Arial" w:eastAsia="Arial" w:hAnsi="Arial" w:cs="Arial"/>
          <w:i/>
          <w:iCs/>
        </w:rPr>
        <w:t>“When your child is there, from my experience, I really enjoy it, what they say is true, it really takes away the tiredness. The usual conversations, the typical stories, it’s like it relieves your headaches, and it really outweighs everything, it’s much happier.”</w:t>
      </w:r>
    </w:p>
    <w:p w14:paraId="1720A6E3" w14:textId="77777777" w:rsidR="004B0732" w:rsidRDefault="004B0732">
      <w:pPr>
        <w:pBdr>
          <w:top w:val="nil"/>
          <w:left w:val="nil"/>
          <w:bottom w:val="nil"/>
          <w:right w:val="nil"/>
          <w:between w:val="nil"/>
        </w:pBdr>
        <w:jc w:val="both"/>
        <w:rPr>
          <w:rFonts w:ascii="Arial" w:eastAsia="Arial" w:hAnsi="Arial" w:cs="Arial"/>
        </w:rPr>
      </w:pPr>
    </w:p>
    <w:p w14:paraId="5AAF148D"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9:</w:t>
      </w:r>
      <w:r>
        <w:rPr>
          <w:rFonts w:ascii="Arial" w:eastAsia="Arial" w:hAnsi="Arial" w:cs="Arial"/>
          <w:i/>
          <w:iCs/>
        </w:rPr>
        <w:t xml:space="preserve"> “It’s difficult, but at the same time, it’s joyful. As I said, especially when I was just pregnant with them, of course, I’ll carry them in my womb for nine months, I have to take care of myself. Because as a first-time mom, you choose your child first, but with the second, I realized I could be a mother and at the same time fulfill my work…”</w:t>
      </w:r>
    </w:p>
    <w:p w14:paraId="09B44702" w14:textId="77777777" w:rsidR="004B0732" w:rsidRDefault="004B0732">
      <w:pPr>
        <w:pBdr>
          <w:top w:val="nil"/>
          <w:left w:val="nil"/>
          <w:bottom w:val="nil"/>
          <w:right w:val="nil"/>
          <w:between w:val="nil"/>
        </w:pBdr>
        <w:jc w:val="both"/>
        <w:rPr>
          <w:rFonts w:ascii="Arial" w:eastAsia="Arial" w:hAnsi="Arial" w:cs="Arial"/>
        </w:rPr>
      </w:pPr>
    </w:p>
    <w:p w14:paraId="6414CCC6"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10:</w:t>
      </w:r>
      <w:r>
        <w:rPr>
          <w:rFonts w:ascii="Arial" w:eastAsia="Arial" w:hAnsi="Arial" w:cs="Arial"/>
          <w:i/>
          <w:iCs/>
        </w:rPr>
        <w:t xml:space="preserve"> “The happiness of having a child is incomparable. Not everyone is given this kind of blessing…”</w:t>
      </w:r>
    </w:p>
    <w:p w14:paraId="0D00B8DA" w14:textId="77777777" w:rsidR="004B0732" w:rsidRDefault="004B0732">
      <w:pPr>
        <w:pBdr>
          <w:top w:val="nil"/>
          <w:left w:val="nil"/>
          <w:bottom w:val="nil"/>
          <w:right w:val="nil"/>
          <w:between w:val="nil"/>
        </w:pBdr>
        <w:jc w:val="both"/>
        <w:rPr>
          <w:rFonts w:ascii="Arial" w:eastAsia="Arial" w:hAnsi="Arial" w:cs="Arial"/>
          <w:i/>
          <w:iCs/>
        </w:rPr>
      </w:pPr>
    </w:p>
    <w:p w14:paraId="6FC02C67"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3.6.2 Professional Satisfaction</w:t>
      </w:r>
    </w:p>
    <w:p w14:paraId="3A7467E0" w14:textId="77777777" w:rsidR="004B0732" w:rsidRDefault="004B0732">
      <w:pPr>
        <w:pBdr>
          <w:top w:val="nil"/>
          <w:left w:val="nil"/>
          <w:bottom w:val="nil"/>
          <w:right w:val="nil"/>
          <w:between w:val="nil"/>
        </w:pBdr>
        <w:jc w:val="both"/>
        <w:rPr>
          <w:rFonts w:ascii="Arial" w:eastAsia="Arial" w:hAnsi="Arial" w:cs="Arial"/>
        </w:rPr>
      </w:pPr>
    </w:p>
    <w:p w14:paraId="1EC1CAF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Job satisfaction is the most significant outcome of addressing problems. A group of nurse-leader's mothers discussed the nature of doing tasks in dealing with their teams and patients. They also make them feel proud, and a sense of accomplishment is attained.</w:t>
      </w:r>
    </w:p>
    <w:p w14:paraId="0B94A10E" w14:textId="77777777" w:rsidR="004B0732" w:rsidRDefault="004B0732">
      <w:pPr>
        <w:pBdr>
          <w:top w:val="nil"/>
          <w:left w:val="nil"/>
          <w:bottom w:val="nil"/>
          <w:right w:val="nil"/>
          <w:between w:val="nil"/>
        </w:pBdr>
        <w:jc w:val="both"/>
        <w:rPr>
          <w:rFonts w:ascii="Arial" w:eastAsia="Arial" w:hAnsi="Arial" w:cs="Arial"/>
        </w:rPr>
      </w:pPr>
    </w:p>
    <w:p w14:paraId="5FF34D75"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1:</w:t>
      </w:r>
      <w:r>
        <w:rPr>
          <w:rFonts w:ascii="Arial" w:eastAsia="Arial" w:hAnsi="Arial" w:cs="Arial"/>
          <w:i/>
          <w:iCs/>
        </w:rPr>
        <w:t xml:space="preserve"> “Have you made your pledge? Whatever is in it, that’s what you should do, if your profession is truly in your heart.”</w:t>
      </w:r>
    </w:p>
    <w:p w14:paraId="13EF6443" w14:textId="77777777" w:rsidR="004B0732" w:rsidRDefault="004B0732">
      <w:pPr>
        <w:pBdr>
          <w:top w:val="nil"/>
          <w:left w:val="nil"/>
          <w:bottom w:val="nil"/>
          <w:right w:val="nil"/>
          <w:between w:val="nil"/>
        </w:pBdr>
        <w:jc w:val="both"/>
        <w:rPr>
          <w:rFonts w:ascii="Arial" w:eastAsia="Arial" w:hAnsi="Arial" w:cs="Arial"/>
        </w:rPr>
      </w:pPr>
    </w:p>
    <w:p w14:paraId="61E62140"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6: </w:t>
      </w:r>
      <w:r>
        <w:rPr>
          <w:rFonts w:ascii="Arial" w:eastAsia="Arial" w:hAnsi="Arial" w:cs="Arial"/>
          <w:i/>
          <w:iCs/>
        </w:rPr>
        <w:t>“But once you become a nurse leader, it’s joyful because the job is fulfilling, and you know deep inside that you’ve really achieved something.”</w:t>
      </w:r>
    </w:p>
    <w:p w14:paraId="549675F5" w14:textId="77777777" w:rsidR="004B0732" w:rsidRDefault="004B0732">
      <w:pPr>
        <w:pBdr>
          <w:top w:val="nil"/>
          <w:left w:val="nil"/>
          <w:bottom w:val="nil"/>
          <w:right w:val="nil"/>
          <w:between w:val="nil"/>
        </w:pBdr>
        <w:jc w:val="both"/>
        <w:rPr>
          <w:rFonts w:ascii="Arial" w:eastAsia="Arial" w:hAnsi="Arial" w:cs="Arial"/>
        </w:rPr>
      </w:pPr>
    </w:p>
    <w:p w14:paraId="2B380C73"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10: </w:t>
      </w:r>
      <w:r>
        <w:rPr>
          <w:rFonts w:ascii="Arial" w:eastAsia="Arial" w:hAnsi="Arial" w:cs="Arial"/>
          <w:i/>
          <w:iCs/>
        </w:rPr>
        <w:t>“One of the challenges is that the salary isn’t enough compared to the weight of the responsibilities. But because of my passion for the job, I find the strength to keep going.”</w:t>
      </w:r>
    </w:p>
    <w:p w14:paraId="20426674" w14:textId="77777777" w:rsidR="004B0732" w:rsidRDefault="004B0732">
      <w:pPr>
        <w:pBdr>
          <w:top w:val="nil"/>
          <w:left w:val="nil"/>
          <w:bottom w:val="nil"/>
          <w:right w:val="nil"/>
          <w:between w:val="nil"/>
        </w:pBdr>
        <w:jc w:val="both"/>
        <w:rPr>
          <w:rFonts w:ascii="Arial" w:eastAsia="Arial" w:hAnsi="Arial" w:cs="Arial"/>
        </w:rPr>
      </w:pPr>
    </w:p>
    <w:p w14:paraId="2E613F57"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3.6.3 Life Commitment</w:t>
      </w:r>
    </w:p>
    <w:p w14:paraId="63C7C638" w14:textId="77777777" w:rsidR="004B0732" w:rsidRDefault="004B0732">
      <w:pPr>
        <w:pBdr>
          <w:top w:val="nil"/>
          <w:left w:val="nil"/>
          <w:bottom w:val="nil"/>
          <w:right w:val="nil"/>
          <w:between w:val="nil"/>
        </w:pBdr>
        <w:jc w:val="both"/>
        <w:rPr>
          <w:rFonts w:ascii="Arial" w:eastAsia="Arial" w:hAnsi="Arial" w:cs="Arial"/>
        </w:rPr>
      </w:pPr>
    </w:p>
    <w:p w14:paraId="020C357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Dedication is a quality that should be possessed by nurse-leader's mothers. These women narrated how their strong devotion to family and career makes them survive tough times and motivates them to give their best in everything they do.</w:t>
      </w:r>
    </w:p>
    <w:p w14:paraId="296C48B6" w14:textId="77777777" w:rsidR="004B0732" w:rsidRDefault="004B0732">
      <w:pPr>
        <w:pBdr>
          <w:top w:val="nil"/>
          <w:left w:val="nil"/>
          <w:bottom w:val="nil"/>
          <w:right w:val="nil"/>
          <w:between w:val="nil"/>
        </w:pBdr>
        <w:jc w:val="both"/>
        <w:rPr>
          <w:rFonts w:ascii="Arial" w:eastAsia="Arial" w:hAnsi="Arial" w:cs="Arial"/>
        </w:rPr>
      </w:pPr>
    </w:p>
    <w:p w14:paraId="3A2E3B39"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lastRenderedPageBreak/>
        <w:t>Participant 1:</w:t>
      </w:r>
      <w:r>
        <w:rPr>
          <w:rFonts w:ascii="Arial" w:eastAsia="Arial" w:hAnsi="Arial" w:cs="Arial"/>
          <w:i/>
          <w:iCs/>
        </w:rPr>
        <w:t xml:space="preserve"> “It’s really joyful when you’re able to mentor someone. For example, you have staff who used to be just novices, and over time, they become head nurses, that’s my product. It’s fulfilling.”</w:t>
      </w:r>
    </w:p>
    <w:p w14:paraId="1AA2C0AB" w14:textId="77777777" w:rsidR="004B0732" w:rsidRDefault="004B0732">
      <w:pPr>
        <w:pBdr>
          <w:top w:val="nil"/>
          <w:left w:val="nil"/>
          <w:bottom w:val="nil"/>
          <w:right w:val="nil"/>
          <w:between w:val="nil"/>
        </w:pBdr>
        <w:jc w:val="both"/>
        <w:rPr>
          <w:rFonts w:ascii="Arial" w:eastAsia="Arial" w:hAnsi="Arial" w:cs="Arial"/>
          <w:i/>
          <w:iCs/>
        </w:rPr>
      </w:pPr>
    </w:p>
    <w:p w14:paraId="70C6141E"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5: “</w:t>
      </w:r>
      <w:r>
        <w:rPr>
          <w:rFonts w:ascii="Arial" w:eastAsia="Arial" w:hAnsi="Arial" w:cs="Arial"/>
          <w:i/>
          <w:iCs/>
        </w:rPr>
        <w:t>That’s why, even though it’s difficult, it still feels good because I know I’m doing this for the people I love.”</w:t>
      </w:r>
    </w:p>
    <w:p w14:paraId="79FEC558" w14:textId="77777777" w:rsidR="004B0732" w:rsidRDefault="004B0732">
      <w:pPr>
        <w:pBdr>
          <w:top w:val="nil"/>
          <w:left w:val="nil"/>
          <w:bottom w:val="nil"/>
          <w:right w:val="nil"/>
          <w:between w:val="nil"/>
        </w:pBdr>
        <w:jc w:val="both"/>
        <w:rPr>
          <w:rFonts w:ascii="Arial" w:eastAsia="Arial" w:hAnsi="Arial" w:cs="Arial"/>
        </w:rPr>
      </w:pPr>
    </w:p>
    <w:p w14:paraId="3DE5CA50"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8:</w:t>
      </w:r>
      <w:r>
        <w:rPr>
          <w:rFonts w:ascii="Arial" w:eastAsia="Arial" w:hAnsi="Arial" w:cs="Arial"/>
          <w:i/>
          <w:iCs/>
        </w:rPr>
        <w:t xml:space="preserve"> “When you reach the point where you’ve graduated and you’re done, you’ll also look for ways to prove something to yourself. </w:t>
      </w:r>
      <w:proofErr w:type="gramStart"/>
      <w:r>
        <w:rPr>
          <w:rFonts w:ascii="Arial" w:eastAsia="Arial" w:hAnsi="Arial" w:cs="Arial"/>
          <w:i/>
          <w:iCs/>
        </w:rPr>
        <w:t>So</w:t>
      </w:r>
      <w:proofErr w:type="gramEnd"/>
      <w:r>
        <w:rPr>
          <w:rFonts w:ascii="Arial" w:eastAsia="Arial" w:hAnsi="Arial" w:cs="Arial"/>
          <w:i/>
          <w:iCs/>
        </w:rPr>
        <w:t xml:space="preserve"> I realized that I can be a mother and a nurse at the same time.”</w:t>
      </w:r>
    </w:p>
    <w:p w14:paraId="338F36F4" w14:textId="77777777" w:rsidR="004B0732" w:rsidRDefault="004B0732">
      <w:pPr>
        <w:pBdr>
          <w:top w:val="nil"/>
          <w:left w:val="nil"/>
          <w:bottom w:val="nil"/>
          <w:right w:val="nil"/>
          <w:between w:val="nil"/>
        </w:pBdr>
        <w:jc w:val="both"/>
        <w:rPr>
          <w:rFonts w:ascii="Arial" w:eastAsia="Arial" w:hAnsi="Arial" w:cs="Arial"/>
        </w:rPr>
      </w:pPr>
    </w:p>
    <w:p w14:paraId="183C0AF4" w14:textId="77777777" w:rsidR="004B0732" w:rsidRDefault="000A547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3.7 Relying </w:t>
      </w:r>
      <w:proofErr w:type="gramStart"/>
      <w:r>
        <w:rPr>
          <w:rFonts w:ascii="Arial" w:eastAsia="Arial" w:hAnsi="Arial" w:cs="Arial"/>
          <w:b/>
          <w:bCs/>
          <w:sz w:val="22"/>
          <w:szCs w:val="22"/>
        </w:rPr>
        <w:t>On</w:t>
      </w:r>
      <w:proofErr w:type="gramEnd"/>
      <w:r>
        <w:rPr>
          <w:rFonts w:ascii="Arial" w:eastAsia="Arial" w:hAnsi="Arial" w:cs="Arial"/>
          <w:b/>
          <w:bCs/>
          <w:sz w:val="22"/>
          <w:szCs w:val="22"/>
        </w:rPr>
        <w:t xml:space="preserve"> Support Systems</w:t>
      </w:r>
    </w:p>
    <w:p w14:paraId="527D0416" w14:textId="77777777" w:rsidR="004B0732" w:rsidRDefault="004B0732">
      <w:pPr>
        <w:pBdr>
          <w:top w:val="nil"/>
          <w:left w:val="nil"/>
          <w:bottom w:val="nil"/>
          <w:right w:val="nil"/>
          <w:between w:val="nil"/>
        </w:pBdr>
        <w:jc w:val="both"/>
        <w:rPr>
          <w:rFonts w:ascii="Arial" w:eastAsia="Arial" w:hAnsi="Arial" w:cs="Arial"/>
        </w:rPr>
      </w:pPr>
    </w:p>
    <w:p w14:paraId="2112AAD8"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theme brings to the fore the issue of how critical a support network is for nurse-leader's mothers. It was pointed out that getting support and help from family, coworkers, and institutional resources was crucial. These support systems give nurse-leader's mothers a foundation to deal with the difficulties of their two jobs. They provide them with emotional support and help them deal with some of the stress they are under. Their stories give examples on how having strong and consistent support networks made the demands of being a mother as well as professional leadership much easier and more often rewarding.</w:t>
      </w:r>
    </w:p>
    <w:p w14:paraId="6430D4B1" w14:textId="77777777" w:rsidR="004B0732" w:rsidRDefault="004B0732">
      <w:pPr>
        <w:pBdr>
          <w:top w:val="nil"/>
          <w:left w:val="nil"/>
          <w:bottom w:val="nil"/>
          <w:right w:val="nil"/>
          <w:between w:val="nil"/>
        </w:pBdr>
        <w:jc w:val="both"/>
        <w:rPr>
          <w:rFonts w:ascii="Arial" w:eastAsia="Arial" w:hAnsi="Arial" w:cs="Arial"/>
        </w:rPr>
      </w:pPr>
    </w:p>
    <w:p w14:paraId="405C7B4B"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3.7.1 Family Support</w:t>
      </w:r>
    </w:p>
    <w:p w14:paraId="36F2C2CA" w14:textId="77777777" w:rsidR="004B0732" w:rsidRDefault="004B0732">
      <w:pPr>
        <w:pBdr>
          <w:top w:val="nil"/>
          <w:left w:val="nil"/>
          <w:bottom w:val="nil"/>
          <w:right w:val="nil"/>
          <w:between w:val="nil"/>
        </w:pBdr>
        <w:jc w:val="both"/>
        <w:rPr>
          <w:rFonts w:ascii="Arial" w:eastAsia="Arial" w:hAnsi="Arial" w:cs="Arial"/>
        </w:rPr>
      </w:pPr>
    </w:p>
    <w:p w14:paraId="1A27915B"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support of the family is the most significant for nurse leaders who are mothers. The participants mentioned how their spouses, children, and other relatives could provide the required support, encouragement, and even practical help to manage both jobs.</w:t>
      </w:r>
    </w:p>
    <w:p w14:paraId="7B001EF4" w14:textId="77777777" w:rsidR="004B0732" w:rsidRDefault="004B0732">
      <w:pPr>
        <w:pBdr>
          <w:top w:val="nil"/>
          <w:left w:val="nil"/>
          <w:bottom w:val="nil"/>
          <w:right w:val="nil"/>
          <w:between w:val="nil"/>
        </w:pBdr>
        <w:jc w:val="both"/>
        <w:rPr>
          <w:rFonts w:ascii="Arial" w:eastAsia="Arial" w:hAnsi="Arial" w:cs="Arial"/>
        </w:rPr>
      </w:pPr>
    </w:p>
    <w:p w14:paraId="4EB0811C"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 xml:space="preserve">Participant </w:t>
      </w:r>
      <w:proofErr w:type="gramStart"/>
      <w:r>
        <w:rPr>
          <w:rFonts w:ascii="Arial" w:eastAsia="Arial" w:hAnsi="Arial" w:cs="Arial"/>
        </w:rPr>
        <w:t>1:“</w:t>
      </w:r>
      <w:proofErr w:type="gramEnd"/>
      <w:r>
        <w:rPr>
          <w:rFonts w:ascii="Arial" w:eastAsia="Arial" w:hAnsi="Arial" w:cs="Arial"/>
          <w:i/>
          <w:iCs/>
        </w:rPr>
        <w:t>So you have to divide your attention, like, ‘Why weren’t you there at my graduation? Why weren’t you there for this?’ Because you’re needed here. That’s why my parents are the ones who catch me (support me).”</w:t>
      </w:r>
    </w:p>
    <w:p w14:paraId="6455DC6C" w14:textId="77777777" w:rsidR="004B0732" w:rsidRDefault="004B0732">
      <w:pPr>
        <w:pBdr>
          <w:top w:val="nil"/>
          <w:left w:val="nil"/>
          <w:bottom w:val="nil"/>
          <w:right w:val="nil"/>
          <w:between w:val="nil"/>
        </w:pBdr>
        <w:jc w:val="both"/>
        <w:rPr>
          <w:rFonts w:ascii="Arial" w:eastAsia="Arial" w:hAnsi="Arial" w:cs="Arial"/>
        </w:rPr>
      </w:pPr>
    </w:p>
    <w:p w14:paraId="4CF5FF7D"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2:</w:t>
      </w:r>
      <w:r>
        <w:rPr>
          <w:rFonts w:ascii="Arial" w:eastAsia="Arial" w:hAnsi="Arial" w:cs="Arial"/>
          <w:i/>
          <w:iCs/>
        </w:rPr>
        <w:t xml:space="preserve"> “Because you just have to be patient when you’re already working - like in this situation, you can’t be absent right away when it’s needed, so your parents become your partners in taking care of the children.”</w:t>
      </w:r>
    </w:p>
    <w:p w14:paraId="1457399A" w14:textId="77777777" w:rsidR="004B0732" w:rsidRDefault="004B0732">
      <w:pPr>
        <w:pBdr>
          <w:top w:val="nil"/>
          <w:left w:val="nil"/>
          <w:bottom w:val="nil"/>
          <w:right w:val="nil"/>
          <w:between w:val="nil"/>
        </w:pBdr>
        <w:jc w:val="both"/>
        <w:rPr>
          <w:rFonts w:ascii="Arial" w:eastAsia="Arial" w:hAnsi="Arial" w:cs="Arial"/>
          <w:i/>
          <w:iCs/>
        </w:rPr>
      </w:pPr>
    </w:p>
    <w:p w14:paraId="71497E97"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8:</w:t>
      </w:r>
      <w:r>
        <w:rPr>
          <w:rFonts w:ascii="Arial" w:eastAsia="Arial" w:hAnsi="Arial" w:cs="Arial"/>
          <w:i/>
          <w:iCs/>
        </w:rPr>
        <w:t xml:space="preserve"> “When my children were still young, I was thankful for our household helpers. Even though I wasn’t by their side because I was on duty at the hospital, there was someone to take care of them.”</w:t>
      </w:r>
    </w:p>
    <w:p w14:paraId="2B8A6928" w14:textId="77777777" w:rsidR="004B0732" w:rsidRDefault="004B0732">
      <w:pPr>
        <w:pBdr>
          <w:top w:val="nil"/>
          <w:left w:val="nil"/>
          <w:bottom w:val="nil"/>
          <w:right w:val="nil"/>
          <w:between w:val="nil"/>
        </w:pBdr>
        <w:jc w:val="both"/>
        <w:rPr>
          <w:rFonts w:ascii="Arial" w:eastAsia="Arial" w:hAnsi="Arial" w:cs="Arial"/>
        </w:rPr>
      </w:pPr>
    </w:p>
    <w:p w14:paraId="77F0F892" w14:textId="77777777" w:rsidR="004B0732" w:rsidRDefault="000A547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3.7.2 Teamwork and Collaboration</w:t>
      </w:r>
    </w:p>
    <w:p w14:paraId="727CFF75" w14:textId="77777777" w:rsidR="004B0732" w:rsidRDefault="004B0732">
      <w:pPr>
        <w:pBdr>
          <w:top w:val="nil"/>
          <w:left w:val="nil"/>
          <w:bottom w:val="nil"/>
          <w:right w:val="nil"/>
          <w:between w:val="nil"/>
        </w:pBdr>
        <w:jc w:val="both"/>
        <w:rPr>
          <w:rFonts w:ascii="Arial" w:eastAsia="Arial" w:hAnsi="Arial" w:cs="Arial"/>
        </w:rPr>
      </w:pPr>
    </w:p>
    <w:p w14:paraId="4061269D"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Nurse-leader's mothers have to work with their co-workers mutually. They put it in a way that working with colleagues is not only a way to achieve their tasks well but also it makes them feel they are in a team with the same goal at heart which will make them perform well in their personal and professional life.</w:t>
      </w:r>
    </w:p>
    <w:p w14:paraId="6A13194B" w14:textId="77777777" w:rsidR="004B0732" w:rsidRDefault="004B0732">
      <w:pPr>
        <w:pBdr>
          <w:top w:val="nil"/>
          <w:left w:val="nil"/>
          <w:bottom w:val="nil"/>
          <w:right w:val="nil"/>
          <w:between w:val="nil"/>
        </w:pBdr>
        <w:jc w:val="both"/>
        <w:rPr>
          <w:rFonts w:ascii="Arial" w:eastAsia="Arial" w:hAnsi="Arial" w:cs="Arial"/>
        </w:rPr>
      </w:pPr>
    </w:p>
    <w:p w14:paraId="79BE3E4A"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2: “</w:t>
      </w:r>
      <w:r>
        <w:rPr>
          <w:rFonts w:ascii="Arial" w:eastAsia="Arial" w:hAnsi="Arial" w:cs="Arial"/>
          <w:i/>
          <w:iCs/>
        </w:rPr>
        <w:t>Your supposed 8 hours often become more because there’s an overlap. If, for example, the staff is sufficient and the overlap is just right, it’s lighter and you can fulfill the 8 hours.”</w:t>
      </w:r>
    </w:p>
    <w:p w14:paraId="12689A3E" w14:textId="77777777" w:rsidR="004B0732" w:rsidRDefault="004B0732">
      <w:pPr>
        <w:pBdr>
          <w:top w:val="nil"/>
          <w:left w:val="nil"/>
          <w:bottom w:val="nil"/>
          <w:right w:val="nil"/>
          <w:between w:val="nil"/>
        </w:pBdr>
        <w:jc w:val="both"/>
        <w:rPr>
          <w:rFonts w:ascii="Arial" w:eastAsia="Arial" w:hAnsi="Arial" w:cs="Arial"/>
        </w:rPr>
      </w:pPr>
    </w:p>
    <w:p w14:paraId="51F1EBA7"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t>Participant 6:</w:t>
      </w:r>
      <w:r>
        <w:rPr>
          <w:rFonts w:ascii="Arial" w:eastAsia="Arial" w:hAnsi="Arial" w:cs="Arial"/>
          <w:i/>
          <w:iCs/>
        </w:rPr>
        <w:t xml:space="preserve"> “But we work as a team. Like I said, the work here in my ward isn’t individual. Here, I call them my children and my team. If one makes a mistake, everyone is affected, so if you have something to do, everyone should know.”</w:t>
      </w:r>
    </w:p>
    <w:p w14:paraId="48EA492C" w14:textId="77777777" w:rsidR="004B0732" w:rsidRDefault="004B0732">
      <w:pPr>
        <w:pBdr>
          <w:top w:val="nil"/>
          <w:left w:val="nil"/>
          <w:bottom w:val="nil"/>
          <w:right w:val="nil"/>
          <w:between w:val="nil"/>
        </w:pBdr>
        <w:jc w:val="both"/>
        <w:rPr>
          <w:rFonts w:ascii="Arial" w:eastAsia="Arial" w:hAnsi="Arial" w:cs="Arial"/>
          <w:i/>
          <w:iCs/>
        </w:rPr>
      </w:pPr>
    </w:p>
    <w:p w14:paraId="5F05FF37" w14:textId="77777777" w:rsidR="004B0732" w:rsidRDefault="000A5472">
      <w:pPr>
        <w:pBdr>
          <w:top w:val="nil"/>
          <w:left w:val="nil"/>
          <w:bottom w:val="nil"/>
          <w:right w:val="nil"/>
          <w:between w:val="nil"/>
        </w:pBdr>
        <w:jc w:val="both"/>
        <w:rPr>
          <w:rFonts w:ascii="Arial" w:eastAsia="Arial" w:hAnsi="Arial" w:cs="Arial"/>
          <w:i/>
          <w:iCs/>
        </w:rPr>
      </w:pPr>
      <w:r>
        <w:rPr>
          <w:rFonts w:ascii="Arial" w:eastAsia="Arial" w:hAnsi="Arial" w:cs="Arial"/>
        </w:rPr>
        <w:lastRenderedPageBreak/>
        <w:t>Participant 7: “</w:t>
      </w:r>
      <w:r>
        <w:rPr>
          <w:rFonts w:ascii="Arial" w:eastAsia="Arial" w:hAnsi="Arial" w:cs="Arial"/>
          <w:i/>
          <w:iCs/>
        </w:rPr>
        <w:t xml:space="preserve">Here in our ward, we help each other as one; no one gets left behind. If someone forgets something, there’s always someone ready to help. Of course, who else should help each other but us </w:t>
      </w:r>
      <w:r w:rsidR="00BA487D">
        <w:rPr>
          <w:rFonts w:ascii="Arial" w:eastAsia="Arial" w:hAnsi="Arial" w:cs="Arial"/>
          <w:i/>
          <w:iCs/>
        </w:rPr>
        <w:t>here?</w:t>
      </w:r>
      <w:r>
        <w:rPr>
          <w:rFonts w:ascii="Arial" w:eastAsia="Arial" w:hAnsi="Arial" w:cs="Arial"/>
          <w:i/>
          <w:iCs/>
        </w:rPr>
        <w:t>”</w:t>
      </w:r>
    </w:p>
    <w:p w14:paraId="041CBFD8" w14:textId="77777777" w:rsidR="004B0732" w:rsidRDefault="004B0732">
      <w:pPr>
        <w:pBdr>
          <w:top w:val="nil"/>
          <w:left w:val="nil"/>
          <w:bottom w:val="nil"/>
          <w:right w:val="nil"/>
          <w:between w:val="nil"/>
        </w:pBdr>
        <w:jc w:val="both"/>
        <w:rPr>
          <w:rFonts w:ascii="Arial" w:eastAsia="Arial" w:hAnsi="Arial" w:cs="Arial"/>
        </w:rPr>
      </w:pPr>
    </w:p>
    <w:p w14:paraId="5DF8734B"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b/>
          <w:bCs/>
          <w:sz w:val="22"/>
          <w:szCs w:val="22"/>
        </w:rPr>
        <w:t>DISCUSSION</w:t>
      </w:r>
      <w:r>
        <w:rPr>
          <w:rFonts w:ascii="Arial" w:eastAsia="Arial" w:hAnsi="Arial" w:cs="Arial"/>
        </w:rPr>
        <w:t xml:space="preserve"> </w:t>
      </w:r>
    </w:p>
    <w:p w14:paraId="1F6BFC6F" w14:textId="77777777" w:rsidR="004B0732" w:rsidRDefault="004B0732">
      <w:pPr>
        <w:pBdr>
          <w:top w:val="nil"/>
          <w:left w:val="nil"/>
          <w:bottom w:val="nil"/>
          <w:right w:val="nil"/>
          <w:between w:val="nil"/>
        </w:pBdr>
        <w:jc w:val="both"/>
        <w:rPr>
          <w:rFonts w:ascii="Arial" w:eastAsia="Arial" w:hAnsi="Arial" w:cs="Arial"/>
        </w:rPr>
      </w:pPr>
    </w:p>
    <w:p w14:paraId="0CBFEF4A"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The experience of these nurse leader mothers in Cabanatuan City encapsulates the involved dynamic of the dual job</w:t>
      </w:r>
      <w:r w:rsidR="00BA487D">
        <w:rPr>
          <w:rFonts w:ascii="Arial" w:eastAsia="Arial" w:hAnsi="Arial" w:cs="Arial"/>
        </w:rPr>
        <w:t>, as</w:t>
      </w:r>
      <w:r>
        <w:rPr>
          <w:rFonts w:ascii="Arial" w:eastAsia="Arial" w:hAnsi="Arial" w:cs="Arial"/>
        </w:rPr>
        <w:t xml:space="preserve"> the professional role of the nurse and the role of the mother are inextricably tied. This research aims to look closer at the research objective of finding out how these nurse leaders, specifically head nurses, chief nurses, and supervisors in nursing facilities and organization offices, are being managed while they themselves are mothers of children in school age. This chapter attempts to provide an overview of the problems, the resolutions, and the development that these nurse leader mothers experience by referencing these five themes.</w:t>
      </w:r>
    </w:p>
    <w:p w14:paraId="3A4BAFDE" w14:textId="77777777" w:rsidR="004B0732" w:rsidRDefault="004B0732">
      <w:pPr>
        <w:pBdr>
          <w:top w:val="nil"/>
          <w:left w:val="nil"/>
          <w:bottom w:val="nil"/>
          <w:right w:val="nil"/>
          <w:between w:val="nil"/>
        </w:pBdr>
        <w:jc w:val="both"/>
        <w:rPr>
          <w:rFonts w:ascii="Arial" w:eastAsia="Arial" w:hAnsi="Arial" w:cs="Arial"/>
        </w:rPr>
      </w:pPr>
    </w:p>
    <w:p w14:paraId="04A6A427"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Five interconnected themes emerge to show how difficult life is as a nurse leader mother, trying to balance work life with home life. The first theme is Themes Juggling Multiple Roles. This is about life itself, trying to balance being a leader at work with what they see as a parental perspective at home. It’s people discussing how they have to switch gears constantly and they have to maintain all of those pieces.' This is actually very similar to the second theme which </w:t>
      </w:r>
      <w:r w:rsidR="00BA487D">
        <w:rPr>
          <w:rFonts w:ascii="Arial" w:eastAsia="Arial" w:hAnsi="Arial" w:cs="Arial"/>
        </w:rPr>
        <w:t>is Carrying</w:t>
      </w:r>
      <w:r>
        <w:rPr>
          <w:rFonts w:ascii="Arial" w:eastAsia="Arial" w:hAnsi="Arial" w:cs="Arial"/>
        </w:rPr>
        <w:t xml:space="preserve"> Unseen Emotional Burdens. This shows how much weight they carry, not all of which is structural, as mentioned above. Their stories exemplify the score of emotional and psychological depletion, the number of things they had to sacrifice that were important to them, in order to keep both of them in their professional roles. The third theme, Organizing Time and Setting Priorities. Illustrates how important time management is. The mothers who were leaders in the nursing profession shared about how they handle their time, as well as their priorities and productivity, as mothers and leaders. Participants thought about how challenges have shaped their growth as mothers and leaders. The fourth theme, Growing Through Adversity. Focuses on how overcoming challenges makes people stronger and helps them grow as individuals, as these nurse leaders who are mothers spoke about the time management, prioritizing, and productivity in both areas. Lastly, the fifth theme, Relying on Support Networks. It is important for the nurse leader-mother to get help from sources outside of herself, such as family, coworkers, or institutional resources, to help her deal with the challenges posed by her two jobs.</w:t>
      </w:r>
    </w:p>
    <w:p w14:paraId="07F4311B" w14:textId="77777777" w:rsidR="004B0732" w:rsidRDefault="004B0732">
      <w:pPr>
        <w:pBdr>
          <w:top w:val="nil"/>
          <w:left w:val="nil"/>
          <w:bottom w:val="nil"/>
          <w:right w:val="nil"/>
          <w:between w:val="nil"/>
        </w:pBdr>
        <w:jc w:val="both"/>
        <w:rPr>
          <w:rFonts w:ascii="Arial" w:eastAsia="Arial" w:hAnsi="Arial" w:cs="Arial"/>
        </w:rPr>
      </w:pPr>
    </w:p>
    <w:p w14:paraId="3E0C907B"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The implication from the results is that maintaining balance is not only a technical aspect but an emotional and physical one. The nurse leaders reported experiencing "role strain", having to forfeit their own sleep, health, and professional growth in order to attend to </w:t>
      </w:r>
      <w:proofErr w:type="gramStart"/>
      <w:r>
        <w:rPr>
          <w:rFonts w:ascii="Arial" w:eastAsia="Arial" w:hAnsi="Arial" w:cs="Arial"/>
        </w:rPr>
        <w:t>their .</w:t>
      </w:r>
      <w:proofErr w:type="gramEnd"/>
      <w:r>
        <w:rPr>
          <w:rFonts w:ascii="Arial" w:eastAsia="Arial" w:hAnsi="Arial" w:cs="Arial"/>
        </w:rPr>
        <w:t xml:space="preserve"> This sacrifice is driven by a deep-seated sense of obligation where these women serve as the primary "point of care" both at the hospital and at home. Scientifically, this role conflict leads to emotional exhaustion because the act of caring for others in both domains leaves little room for self-care, often resulting in "caregiver burnout". However, the data also indicates a transformative aspect of this adversity: the constant need to adapt, manage time, and pivot between roles fosters high levels of resilience, determination, and a powerful sense of purpose.</w:t>
      </w:r>
    </w:p>
    <w:p w14:paraId="030F96F4" w14:textId="77777777" w:rsidR="004B0732" w:rsidRDefault="004B0732">
      <w:pPr>
        <w:pBdr>
          <w:top w:val="nil"/>
          <w:left w:val="nil"/>
          <w:bottom w:val="nil"/>
          <w:right w:val="nil"/>
          <w:between w:val="nil"/>
        </w:pBdr>
        <w:jc w:val="both"/>
        <w:rPr>
          <w:rFonts w:ascii="Arial" w:eastAsia="Arial" w:hAnsi="Arial" w:cs="Arial"/>
        </w:rPr>
      </w:pPr>
    </w:p>
    <w:p w14:paraId="081EC112"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These findings are generally in line with the views expressed in the global and local literatures that work-family conflict is considered one of the main sources of stress experienced by nurses </w:t>
      </w:r>
      <w:proofErr w:type="gramStart"/>
      <w:r>
        <w:rPr>
          <w:rFonts w:ascii="Arial" w:eastAsia="Arial" w:hAnsi="Arial" w:cs="Arial"/>
        </w:rPr>
        <w:t>For</w:t>
      </w:r>
      <w:proofErr w:type="gramEnd"/>
      <w:r>
        <w:rPr>
          <w:rFonts w:ascii="Arial" w:eastAsia="Arial" w:hAnsi="Arial" w:cs="Arial"/>
        </w:rPr>
        <w:t xml:space="preserve"> instance, more than 2,600 respondents across the Philippines, Singapore and Malaysia, which aimed to identify challenges women and mothe</w:t>
      </w:r>
      <w:r w:rsidR="00723EE1">
        <w:rPr>
          <w:rFonts w:ascii="Arial" w:eastAsia="Arial" w:hAnsi="Arial" w:cs="Arial"/>
        </w:rPr>
        <w:t>rs face in the workplace (</w:t>
      </w:r>
      <w:proofErr w:type="spellStart"/>
      <w:r w:rsidR="00723EE1">
        <w:rPr>
          <w:rFonts w:ascii="Arial" w:eastAsia="Arial" w:hAnsi="Arial" w:cs="Arial"/>
        </w:rPr>
        <w:t>Carnivel</w:t>
      </w:r>
      <w:proofErr w:type="spellEnd"/>
      <w:r>
        <w:rPr>
          <w:rFonts w:ascii="Arial" w:eastAsia="Arial" w:hAnsi="Arial" w:cs="Arial"/>
        </w:rPr>
        <w:t>, 2018). As concluded by García-Sierra et al. (2018), as well as Fukuzaki et al. (2021), the respondents agreed that achieving this balance of skills is not only important in their own well-being, but also in the patient healthcare service they render.</w:t>
      </w:r>
    </w:p>
    <w:p w14:paraId="1EE18C63" w14:textId="77777777" w:rsidR="004B0732" w:rsidRDefault="004B0732">
      <w:pPr>
        <w:pBdr>
          <w:top w:val="nil"/>
          <w:left w:val="nil"/>
          <w:bottom w:val="nil"/>
          <w:right w:val="nil"/>
          <w:between w:val="nil"/>
        </w:pBdr>
        <w:jc w:val="both"/>
        <w:rPr>
          <w:rFonts w:ascii="Arial" w:eastAsia="Arial" w:hAnsi="Arial" w:cs="Arial"/>
        </w:rPr>
      </w:pPr>
    </w:p>
    <w:p w14:paraId="4DD368F4" w14:textId="77777777" w:rsidR="004B0732" w:rsidRDefault="000A5472">
      <w:pPr>
        <w:pBdr>
          <w:top w:val="nil"/>
          <w:left w:val="nil"/>
          <w:bottom w:val="nil"/>
          <w:right w:val="nil"/>
          <w:between w:val="nil"/>
        </w:pBdr>
        <w:jc w:val="both"/>
        <w:rPr>
          <w:rFonts w:ascii="Arial" w:eastAsia="Arial" w:hAnsi="Arial" w:cs="Arial"/>
        </w:rPr>
      </w:pPr>
      <w:r>
        <w:rPr>
          <w:rFonts w:ascii="Arial" w:eastAsia="Arial" w:hAnsi="Arial" w:cs="Arial"/>
        </w:rPr>
        <w:t xml:space="preserve">Despite the challenges, it is important to note from this study, as supported by Foster et al. (2021), that having support systems, as well as some strategies based on roles, is important to succeed. Just like the findings of Foster et al. (2021), it is clear from this study that having support from </w:t>
      </w:r>
      <w:r>
        <w:rPr>
          <w:rFonts w:ascii="Arial" w:eastAsia="Arial" w:hAnsi="Arial" w:cs="Arial"/>
        </w:rPr>
        <w:lastRenderedPageBreak/>
        <w:t>families, especially spouses and domestic care, is important for the survival of mothers who are nurse leaders as dual-role professionals. Further, relying on working together as a team in the organization, as supported by Nene (2024), on shared governance, enables these mothers to handle their occupational roles more effectively. Moreover, this study concludes that, with support from flexible policies implemented from healthcare institutions, mothers who are nurse leaders can achieve satisfaction, both professional and personal, as a motivational component of their lives, as a result of pursuing their career.</w:t>
      </w:r>
    </w:p>
    <w:p w14:paraId="426E2FAC" w14:textId="77777777" w:rsidR="004B0732" w:rsidRDefault="004B0732">
      <w:pPr>
        <w:pBdr>
          <w:top w:val="nil"/>
          <w:left w:val="nil"/>
          <w:bottom w:val="nil"/>
          <w:right w:val="nil"/>
          <w:between w:val="nil"/>
        </w:pBdr>
        <w:jc w:val="both"/>
        <w:rPr>
          <w:rFonts w:ascii="Arial" w:eastAsia="Arial" w:hAnsi="Arial" w:cs="Arial"/>
          <w:color w:val="000000"/>
        </w:rPr>
      </w:pPr>
    </w:p>
    <w:p w14:paraId="18279F2C" w14:textId="77777777" w:rsidR="004B0732" w:rsidRDefault="0077361A" w:rsidP="0077361A">
      <w:pPr>
        <w:pBdr>
          <w:top w:val="nil"/>
          <w:left w:val="nil"/>
          <w:bottom w:val="nil"/>
          <w:right w:val="nil"/>
          <w:between w:val="nil"/>
        </w:pBdr>
        <w:jc w:val="both"/>
        <w:rPr>
          <w:rFonts w:ascii="Arial" w:eastAsia="Arial" w:hAnsi="Arial" w:cs="Arial"/>
          <w:b/>
          <w:color w:val="000000"/>
          <w:sz w:val="22"/>
        </w:rPr>
      </w:pPr>
      <w:r w:rsidRPr="0077361A">
        <w:rPr>
          <w:rFonts w:ascii="Arial" w:eastAsia="Arial" w:hAnsi="Arial" w:cs="Arial"/>
          <w:b/>
          <w:color w:val="000000"/>
          <w:sz w:val="22"/>
        </w:rPr>
        <w:t xml:space="preserve">4. CONCLUSION </w:t>
      </w:r>
    </w:p>
    <w:p w14:paraId="43120B9D" w14:textId="77777777" w:rsidR="0077361A" w:rsidRPr="0077361A" w:rsidRDefault="0077361A" w:rsidP="0077361A">
      <w:pPr>
        <w:pBdr>
          <w:top w:val="nil"/>
          <w:left w:val="nil"/>
          <w:bottom w:val="nil"/>
          <w:right w:val="nil"/>
          <w:between w:val="nil"/>
        </w:pBdr>
        <w:jc w:val="both"/>
        <w:rPr>
          <w:rFonts w:ascii="Arial" w:eastAsia="Arial" w:hAnsi="Arial" w:cs="Arial"/>
          <w:b/>
          <w:color w:val="000000"/>
          <w:sz w:val="22"/>
        </w:rPr>
      </w:pPr>
    </w:p>
    <w:p w14:paraId="26545B75" w14:textId="77777777" w:rsidR="004B0732" w:rsidRPr="0077361A" w:rsidRDefault="000A5472">
      <w:pPr>
        <w:widowControl w:val="0"/>
        <w:jc w:val="both"/>
        <w:rPr>
          <w:rFonts w:ascii="Arial" w:eastAsia="Times New Roman" w:hAnsi="Arial" w:cs="Arial"/>
          <w:szCs w:val="24"/>
        </w:rPr>
      </w:pPr>
      <w:r w:rsidRPr="0077361A">
        <w:rPr>
          <w:rFonts w:ascii="Arial" w:eastAsia="Times New Roman" w:hAnsi="Arial" w:cs="Arial"/>
          <w:szCs w:val="24"/>
        </w:rPr>
        <w:t xml:space="preserve">This research explored the lives of nurse leader mothers who are particularly working in some of the hospitals of Cabanatuan City. This focused on the impact of working as a mother on the daily performance of their roles, both as professionals as well as in their lives as mother. Through descriptive phenomenology, the following five major themes emerged: Juggling Multiple Roles, Carrying Emotional Burdens, Organizing Time and Priorities, </w:t>
      </w:r>
      <w:proofErr w:type="gramStart"/>
      <w:r w:rsidRPr="0077361A">
        <w:rPr>
          <w:rFonts w:ascii="Arial" w:eastAsia="Times New Roman" w:hAnsi="Arial" w:cs="Arial"/>
          <w:szCs w:val="24"/>
        </w:rPr>
        <w:t>Growing</w:t>
      </w:r>
      <w:proofErr w:type="gramEnd"/>
      <w:r w:rsidRPr="0077361A">
        <w:rPr>
          <w:rFonts w:ascii="Arial" w:eastAsia="Times New Roman" w:hAnsi="Arial" w:cs="Arial"/>
          <w:szCs w:val="24"/>
        </w:rPr>
        <w:t xml:space="preserve"> through Adversity, and Relying on Support Networks. These major themes depicted the challenges faced in being the leader in the healthcare profession while still being in some manner tied to their sons.</w:t>
      </w:r>
    </w:p>
    <w:p w14:paraId="0D454DAE" w14:textId="77777777" w:rsidR="004B0732" w:rsidRPr="0077361A" w:rsidRDefault="004B0732">
      <w:pPr>
        <w:widowControl w:val="0"/>
        <w:jc w:val="both"/>
        <w:rPr>
          <w:rFonts w:ascii="Arial" w:eastAsia="Times New Roman" w:hAnsi="Arial" w:cs="Arial"/>
          <w:szCs w:val="24"/>
        </w:rPr>
      </w:pPr>
    </w:p>
    <w:p w14:paraId="36C1CC33" w14:textId="77777777" w:rsidR="004B0732" w:rsidRPr="0077361A" w:rsidRDefault="000A5472">
      <w:pPr>
        <w:widowControl w:val="0"/>
        <w:jc w:val="both"/>
        <w:rPr>
          <w:rFonts w:ascii="Arial" w:eastAsia="Times New Roman" w:hAnsi="Arial" w:cs="Arial"/>
          <w:szCs w:val="24"/>
        </w:rPr>
      </w:pPr>
      <w:r w:rsidRPr="0077361A">
        <w:rPr>
          <w:rFonts w:ascii="Arial" w:eastAsia="Times New Roman" w:hAnsi="Arial" w:cs="Arial"/>
          <w:szCs w:val="24"/>
        </w:rPr>
        <w:t>The findings revealed that nurses who are also mothers exhibited high levels of emotional exhaustion, feelings of guilt and being under a lot of pressure as they balanced their duty at work and onboarding in the workplace. Although it was not easy, the respondents displayed admirable qualities of strength, flexibility as well as dedication. The nurses achieved this by displaying the ability to accept mistakes made by recalling their role while using available support to seek assistance.</w:t>
      </w:r>
    </w:p>
    <w:p w14:paraId="43C39F03" w14:textId="77777777" w:rsidR="004B0732" w:rsidRPr="0077361A" w:rsidRDefault="000A5472">
      <w:pPr>
        <w:widowControl w:val="0"/>
        <w:jc w:val="both"/>
        <w:rPr>
          <w:rFonts w:ascii="Arial" w:eastAsia="Times New Roman" w:hAnsi="Arial" w:cs="Arial"/>
          <w:szCs w:val="24"/>
        </w:rPr>
      </w:pPr>
      <w:r w:rsidRPr="0077361A">
        <w:rPr>
          <w:rFonts w:ascii="Arial" w:eastAsia="Times New Roman" w:hAnsi="Arial" w:cs="Arial"/>
          <w:szCs w:val="24"/>
        </w:rPr>
        <w:t xml:space="preserve"> </w:t>
      </w:r>
    </w:p>
    <w:p w14:paraId="42B811CD" w14:textId="77777777" w:rsidR="004B0732" w:rsidRPr="0077361A" w:rsidRDefault="000A5472">
      <w:pPr>
        <w:widowControl w:val="0"/>
        <w:jc w:val="both"/>
        <w:rPr>
          <w:rFonts w:ascii="Arial" w:eastAsia="Times New Roman" w:hAnsi="Arial" w:cs="Arial"/>
          <w:szCs w:val="24"/>
        </w:rPr>
      </w:pPr>
      <w:r w:rsidRPr="0077361A">
        <w:rPr>
          <w:rFonts w:ascii="Arial" w:eastAsia="Times New Roman" w:hAnsi="Arial" w:cs="Arial"/>
          <w:szCs w:val="24"/>
        </w:rPr>
        <w:t xml:space="preserve">The results of this study show that nurse leader mothers not only do well in performing these dual roles but also become better persons for gaining such an experience. Their stories demonstrate how significant is support, proper time management and skills to care about oneself properly. These findings contribute to overall work life balance discussion which may help develop future interventions aimed at promoting </w:t>
      </w:r>
      <w:proofErr w:type="gramStart"/>
      <w:r w:rsidRPr="0077361A">
        <w:rPr>
          <w:rFonts w:ascii="Arial" w:eastAsia="Times New Roman" w:hAnsi="Arial" w:cs="Arial"/>
          <w:szCs w:val="24"/>
        </w:rPr>
        <w:t>nurses</w:t>
      </w:r>
      <w:proofErr w:type="gramEnd"/>
      <w:r w:rsidRPr="0077361A">
        <w:rPr>
          <w:rFonts w:ascii="Arial" w:eastAsia="Times New Roman" w:hAnsi="Arial" w:cs="Arial"/>
          <w:szCs w:val="24"/>
        </w:rPr>
        <w:t xml:space="preserve"> wellbeing.</w:t>
      </w:r>
    </w:p>
    <w:p w14:paraId="2A8FCBE7" w14:textId="77777777" w:rsidR="004B0732" w:rsidRPr="0077361A" w:rsidRDefault="004B0732">
      <w:pPr>
        <w:pBdr>
          <w:top w:val="nil"/>
          <w:left w:val="nil"/>
          <w:bottom w:val="nil"/>
          <w:right w:val="nil"/>
          <w:between w:val="nil"/>
        </w:pBdr>
        <w:jc w:val="both"/>
        <w:rPr>
          <w:rFonts w:ascii="Arial" w:eastAsia="Arial" w:hAnsi="Arial" w:cs="Arial"/>
        </w:rPr>
      </w:pPr>
    </w:p>
    <w:p w14:paraId="21360501" w14:textId="77777777" w:rsidR="004B0732" w:rsidRPr="0077361A" w:rsidRDefault="004B0732" w:rsidP="0077361A">
      <w:pPr>
        <w:jc w:val="both"/>
        <w:rPr>
          <w:rFonts w:ascii="Arial" w:hAnsi="Arial" w:cs="Arial"/>
        </w:rPr>
      </w:pPr>
      <w:bookmarkStart w:id="0" w:name="_GoBack"/>
      <w:bookmarkEnd w:id="0"/>
    </w:p>
    <w:p w14:paraId="306ABA5A" w14:textId="77777777" w:rsidR="004B0732" w:rsidRPr="0077361A" w:rsidRDefault="0077361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14:paraId="097BD103" w14:textId="77777777" w:rsidR="004B0732" w:rsidRPr="0077361A" w:rsidRDefault="004B0732">
      <w:pPr>
        <w:keepNext/>
        <w:pBdr>
          <w:top w:val="nil"/>
          <w:left w:val="nil"/>
          <w:bottom w:val="nil"/>
          <w:right w:val="nil"/>
          <w:between w:val="nil"/>
        </w:pBdr>
        <w:jc w:val="both"/>
        <w:rPr>
          <w:rFonts w:ascii="Arial" w:eastAsia="Arial" w:hAnsi="Arial" w:cs="Arial"/>
          <w:b/>
          <w:bCs/>
          <w:smallCaps/>
          <w:color w:val="000000"/>
          <w:sz w:val="22"/>
          <w:szCs w:val="22"/>
        </w:rPr>
      </w:pPr>
    </w:p>
    <w:p w14:paraId="6E0E0A0C" w14:textId="77777777" w:rsidR="004B0732" w:rsidRPr="0077361A" w:rsidRDefault="000A5472">
      <w:pPr>
        <w:jc w:val="both"/>
        <w:rPr>
          <w:rFonts w:ascii="Arial" w:eastAsia="Times New Roman" w:hAnsi="Arial" w:cs="Arial"/>
          <w:szCs w:val="24"/>
        </w:rPr>
      </w:pPr>
      <w:r w:rsidRPr="0077361A">
        <w:rPr>
          <w:rFonts w:ascii="Arial" w:eastAsia="Times New Roman" w:hAnsi="Arial" w:cs="Arial"/>
          <w:szCs w:val="24"/>
        </w:rPr>
        <w:t>The authors do not have any conflicts of interest that are related to this article. There was never a time when it could be seen that the judgement of an investigator to undertake a piece of research, or to report its findings, was influenced by financial or other personal considerations, or it appeared influenced.</w:t>
      </w:r>
    </w:p>
    <w:p w14:paraId="2BA463C6" w14:textId="77777777" w:rsidR="004B0732" w:rsidRPr="0077361A" w:rsidRDefault="004B0732">
      <w:pPr>
        <w:jc w:val="both"/>
        <w:rPr>
          <w:rFonts w:ascii="Arial" w:eastAsia="Times New Roman" w:hAnsi="Arial" w:cs="Arial"/>
          <w:sz w:val="24"/>
          <w:szCs w:val="24"/>
        </w:rPr>
      </w:pPr>
    </w:p>
    <w:p w14:paraId="4CE1AD54" w14:textId="77777777" w:rsidR="00956FBF" w:rsidRPr="0077361A" w:rsidRDefault="00956FBF">
      <w:pPr>
        <w:jc w:val="both"/>
        <w:rPr>
          <w:rFonts w:ascii="Arial" w:eastAsia="Arial" w:hAnsi="Arial" w:cs="Arial"/>
        </w:rPr>
      </w:pPr>
    </w:p>
    <w:p w14:paraId="08C3452A" w14:textId="59028302" w:rsidR="0077361A" w:rsidRDefault="0077361A">
      <w:pP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14:paraId="464100F9" w14:textId="77777777" w:rsidR="004B0732" w:rsidRPr="0077361A" w:rsidRDefault="004B0732">
      <w:pPr>
        <w:jc w:val="both"/>
        <w:rPr>
          <w:rFonts w:ascii="Arial" w:eastAsia="Arial" w:hAnsi="Arial" w:cs="Arial"/>
        </w:rPr>
      </w:pPr>
    </w:p>
    <w:p w14:paraId="46CF2A72" w14:textId="77777777" w:rsidR="004B0732" w:rsidRPr="0077361A" w:rsidRDefault="000A5472">
      <w:pPr>
        <w:jc w:val="both"/>
        <w:rPr>
          <w:rFonts w:ascii="Arial" w:eastAsia="Arial" w:hAnsi="Arial" w:cs="Arial"/>
        </w:rPr>
      </w:pPr>
      <w:r w:rsidRPr="0077361A">
        <w:rPr>
          <w:rFonts w:ascii="Arial" w:eastAsia="Arial" w:hAnsi="Arial" w:cs="Arial"/>
          <w:color w:val="000000"/>
        </w:rPr>
        <w:t>A copy of the written consent is available for review by the Editorial office/Chief Editor/Editorial Board members of this journal.</w:t>
      </w:r>
    </w:p>
    <w:p w14:paraId="149C3707" w14:textId="77777777" w:rsidR="0077361A" w:rsidRPr="0077361A" w:rsidRDefault="0077361A">
      <w:pPr>
        <w:jc w:val="both"/>
        <w:rPr>
          <w:rFonts w:ascii="Arial" w:eastAsia="Arial" w:hAnsi="Arial" w:cs="Arial"/>
        </w:rPr>
      </w:pPr>
    </w:p>
    <w:p w14:paraId="4FED5C41" w14:textId="77777777" w:rsidR="004B0732" w:rsidRDefault="004B0732">
      <w:pPr>
        <w:keepNext/>
        <w:pBdr>
          <w:top w:val="nil"/>
          <w:left w:val="nil"/>
          <w:bottom w:val="nil"/>
          <w:right w:val="nil"/>
          <w:between w:val="nil"/>
        </w:pBdr>
        <w:jc w:val="both"/>
        <w:rPr>
          <w:rFonts w:ascii="Arial" w:eastAsia="Arial" w:hAnsi="Arial" w:cs="Arial"/>
          <w:color w:val="000000"/>
        </w:rPr>
      </w:pPr>
    </w:p>
    <w:p w14:paraId="5FF90C11" w14:textId="77777777" w:rsidR="00956FBF" w:rsidRPr="0077361A" w:rsidRDefault="00956FBF">
      <w:pPr>
        <w:keepNext/>
        <w:pBdr>
          <w:top w:val="nil"/>
          <w:left w:val="nil"/>
          <w:bottom w:val="nil"/>
          <w:right w:val="nil"/>
          <w:between w:val="nil"/>
        </w:pBdr>
        <w:jc w:val="both"/>
        <w:rPr>
          <w:rFonts w:ascii="Arial" w:eastAsia="Arial" w:hAnsi="Arial" w:cs="Arial"/>
          <w:color w:val="000000"/>
        </w:rPr>
      </w:pPr>
    </w:p>
    <w:p w14:paraId="7050DBF0" w14:textId="5068C80E" w:rsidR="004B0732" w:rsidRPr="0077361A" w:rsidRDefault="000A5472">
      <w:pPr>
        <w:keepNext/>
        <w:pBdr>
          <w:top w:val="nil"/>
          <w:left w:val="nil"/>
          <w:bottom w:val="nil"/>
          <w:right w:val="nil"/>
          <w:between w:val="nil"/>
        </w:pBdr>
        <w:jc w:val="both"/>
        <w:rPr>
          <w:rFonts w:ascii="Arial" w:eastAsia="Arial" w:hAnsi="Arial" w:cs="Arial"/>
          <w:b/>
          <w:bCs/>
          <w:smallCaps/>
          <w:color w:val="000000"/>
          <w:sz w:val="22"/>
          <w:szCs w:val="22"/>
        </w:rPr>
      </w:pPr>
      <w:r w:rsidRPr="0077361A">
        <w:rPr>
          <w:rFonts w:ascii="Arial" w:eastAsia="Arial" w:hAnsi="Arial" w:cs="Arial"/>
          <w:b/>
          <w:bCs/>
          <w:smallCaps/>
          <w:color w:val="000000"/>
          <w:sz w:val="22"/>
          <w:szCs w:val="22"/>
        </w:rPr>
        <w:t xml:space="preserve">Ethical approval </w:t>
      </w:r>
    </w:p>
    <w:p w14:paraId="69127860" w14:textId="77777777" w:rsidR="004B0732" w:rsidRPr="0077361A" w:rsidRDefault="004B0732">
      <w:pPr>
        <w:keepNext/>
        <w:pBdr>
          <w:top w:val="nil"/>
          <w:left w:val="nil"/>
          <w:bottom w:val="nil"/>
          <w:right w:val="nil"/>
          <w:between w:val="nil"/>
        </w:pBdr>
        <w:jc w:val="both"/>
        <w:rPr>
          <w:rFonts w:ascii="Arial" w:eastAsia="Arial" w:hAnsi="Arial" w:cs="Arial"/>
          <w:b/>
          <w:bCs/>
          <w:smallCaps/>
          <w:color w:val="000000"/>
          <w:sz w:val="22"/>
          <w:szCs w:val="22"/>
        </w:rPr>
      </w:pPr>
    </w:p>
    <w:p w14:paraId="04A0F430" w14:textId="77777777" w:rsidR="0077361A" w:rsidRDefault="000A5472">
      <w:pPr>
        <w:keepNext/>
        <w:pBdr>
          <w:top w:val="nil"/>
          <w:left w:val="nil"/>
          <w:bottom w:val="nil"/>
          <w:right w:val="nil"/>
          <w:between w:val="nil"/>
        </w:pBdr>
        <w:jc w:val="both"/>
        <w:rPr>
          <w:rFonts w:ascii="Arial" w:eastAsia="Arial" w:hAnsi="Arial" w:cs="Arial"/>
        </w:rPr>
      </w:pPr>
      <w:r w:rsidRPr="0077361A">
        <w:rPr>
          <w:rFonts w:ascii="Arial" w:eastAsia="Arial" w:hAnsi="Arial" w:cs="Arial"/>
        </w:rPr>
        <w:t>It is not applicable.</w:t>
      </w:r>
    </w:p>
    <w:p w14:paraId="2DC48BD6" w14:textId="77777777" w:rsidR="0077361A" w:rsidRPr="0077361A" w:rsidRDefault="0077361A">
      <w:pPr>
        <w:keepNext/>
        <w:pBdr>
          <w:top w:val="nil"/>
          <w:left w:val="nil"/>
          <w:bottom w:val="nil"/>
          <w:right w:val="nil"/>
          <w:between w:val="nil"/>
        </w:pBdr>
        <w:jc w:val="both"/>
        <w:rPr>
          <w:rFonts w:ascii="Arial" w:eastAsia="Arial" w:hAnsi="Arial" w:cs="Arial"/>
          <w:color w:val="000000"/>
          <w:u w:val="single"/>
        </w:rPr>
      </w:pPr>
    </w:p>
    <w:p w14:paraId="683565A2" w14:textId="77777777" w:rsidR="004B0732" w:rsidRPr="0077361A" w:rsidRDefault="004B0732">
      <w:pPr>
        <w:keepNext/>
        <w:pBdr>
          <w:top w:val="nil"/>
          <w:left w:val="nil"/>
          <w:bottom w:val="nil"/>
          <w:right w:val="nil"/>
          <w:between w:val="nil"/>
        </w:pBdr>
        <w:jc w:val="both"/>
        <w:rPr>
          <w:rFonts w:ascii="Arial" w:eastAsia="Arial" w:hAnsi="Arial" w:cs="Arial"/>
          <w:b/>
          <w:bCs/>
          <w:smallCaps/>
          <w:color w:val="000000"/>
          <w:sz w:val="22"/>
          <w:szCs w:val="22"/>
        </w:rPr>
      </w:pPr>
    </w:p>
    <w:p w14:paraId="6388F056" w14:textId="77777777" w:rsidR="004B0732" w:rsidRDefault="000A5472">
      <w:pPr>
        <w:keepNext/>
        <w:pBdr>
          <w:top w:val="nil"/>
          <w:left w:val="nil"/>
          <w:bottom w:val="nil"/>
          <w:right w:val="nil"/>
          <w:between w:val="nil"/>
        </w:pBdr>
        <w:jc w:val="both"/>
        <w:rPr>
          <w:rFonts w:ascii="Arial" w:eastAsia="Arial" w:hAnsi="Arial" w:cs="Arial"/>
          <w:b/>
          <w:bCs/>
          <w:smallCaps/>
          <w:color w:val="000000"/>
          <w:sz w:val="22"/>
          <w:szCs w:val="22"/>
        </w:rPr>
      </w:pPr>
      <w:r w:rsidRPr="0077361A">
        <w:rPr>
          <w:rFonts w:ascii="Arial" w:eastAsia="Arial" w:hAnsi="Arial" w:cs="Arial"/>
          <w:b/>
          <w:bCs/>
          <w:smallCaps/>
          <w:color w:val="000000"/>
          <w:sz w:val="22"/>
          <w:szCs w:val="22"/>
        </w:rPr>
        <w:t>References</w:t>
      </w:r>
    </w:p>
    <w:p w14:paraId="1778F015" w14:textId="77777777" w:rsidR="00036E1B" w:rsidRPr="00036E1B" w:rsidRDefault="00036E1B" w:rsidP="00036E1B">
      <w:pPr>
        <w:widowControl w:val="0"/>
        <w:autoSpaceDE w:val="0"/>
        <w:autoSpaceDN w:val="0"/>
        <w:spacing w:before="58"/>
        <w:outlineLvl w:val="0"/>
        <w:rPr>
          <w:rFonts w:ascii="Arial" w:eastAsia="Arial" w:hAnsi="Arial" w:cs="Arial"/>
          <w:b/>
          <w:bCs/>
          <w:spacing w:val="-2"/>
          <w:sz w:val="24"/>
          <w:szCs w:val="24"/>
          <w:lang w:val="en-US" w:eastAsia="en-US"/>
        </w:rPr>
      </w:pPr>
    </w:p>
    <w:p w14:paraId="159F0B21" w14:textId="77777777" w:rsidR="00036E1B" w:rsidRDefault="00036E1B" w:rsidP="00036E1B">
      <w:pPr>
        <w:spacing w:line="480" w:lineRule="auto"/>
        <w:ind w:left="880" w:hanging="440"/>
        <w:jc w:val="both"/>
        <w:rPr>
          <w:rFonts w:ascii="Times New Roman" w:eastAsia="Times New Roman" w:hAnsi="Times New Roman" w:cs="Times New Roman"/>
          <w:sz w:val="24"/>
          <w:szCs w:val="24"/>
        </w:rPr>
      </w:pPr>
      <w:r w:rsidRPr="00036E1B">
        <w:rPr>
          <w:rFonts w:ascii="Times New Roman" w:eastAsia="Times New Roman" w:hAnsi="Times New Roman" w:cs="Times New Roman"/>
          <w:sz w:val="24"/>
          <w:szCs w:val="24"/>
        </w:rPr>
        <w:t xml:space="preserve">García-Sierra, Rosa, et al. “Work Engagement in Nursing: An Integrative Review of the Literature.” </w:t>
      </w:r>
      <w:r w:rsidRPr="00036E1B">
        <w:rPr>
          <w:rFonts w:ascii="Times New Roman" w:eastAsia="Times New Roman" w:hAnsi="Times New Roman" w:cs="Times New Roman"/>
          <w:i/>
          <w:iCs/>
          <w:sz w:val="24"/>
          <w:szCs w:val="24"/>
        </w:rPr>
        <w:t>Journal of Nursing Management</w:t>
      </w:r>
      <w:r w:rsidRPr="00036E1B">
        <w:rPr>
          <w:rFonts w:ascii="Times New Roman" w:eastAsia="Times New Roman" w:hAnsi="Times New Roman" w:cs="Times New Roman"/>
          <w:sz w:val="24"/>
          <w:szCs w:val="24"/>
        </w:rPr>
        <w:t xml:space="preserve">, vol. 24, no. 2, Mar. 2016, pp. E101-111. </w:t>
      </w:r>
      <w:r w:rsidRPr="00036E1B">
        <w:rPr>
          <w:rFonts w:ascii="Times New Roman" w:eastAsia="Times New Roman" w:hAnsi="Times New Roman" w:cs="Times New Roman"/>
          <w:i/>
          <w:iCs/>
          <w:sz w:val="24"/>
          <w:szCs w:val="24"/>
        </w:rPr>
        <w:t>PubMed</w:t>
      </w:r>
      <w:r w:rsidRPr="00036E1B">
        <w:rPr>
          <w:rFonts w:ascii="Times New Roman" w:eastAsia="Times New Roman" w:hAnsi="Times New Roman" w:cs="Times New Roman"/>
          <w:sz w:val="24"/>
          <w:szCs w:val="24"/>
        </w:rPr>
        <w:t>, https://doi.org/10.1111/jonm.12312.</w:t>
      </w:r>
    </w:p>
    <w:p w14:paraId="117ABEFE"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p>
    <w:p w14:paraId="2CFDCD1F"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r w:rsidRPr="00036E1B">
        <w:rPr>
          <w:rFonts w:ascii="Times New Roman" w:eastAsia="Times New Roman" w:hAnsi="Times New Roman" w:cs="Times New Roman"/>
          <w:sz w:val="24"/>
          <w:szCs w:val="24"/>
        </w:rPr>
        <w:t xml:space="preserve">Fukuzaki, Toshiki, et al. “The Effect of Nurses’ Work–Life Balance on Work Engagement: The Adjustment Effect of Affective Commitment.” </w:t>
      </w:r>
      <w:proofErr w:type="spellStart"/>
      <w:r w:rsidRPr="00036E1B">
        <w:rPr>
          <w:rFonts w:ascii="Times New Roman" w:eastAsia="Times New Roman" w:hAnsi="Times New Roman" w:cs="Times New Roman"/>
          <w:i/>
          <w:iCs/>
          <w:sz w:val="24"/>
          <w:szCs w:val="24"/>
        </w:rPr>
        <w:t>Yonago</w:t>
      </w:r>
      <w:proofErr w:type="spellEnd"/>
      <w:r w:rsidRPr="00036E1B">
        <w:rPr>
          <w:rFonts w:ascii="Times New Roman" w:eastAsia="Times New Roman" w:hAnsi="Times New Roman" w:cs="Times New Roman"/>
          <w:i/>
          <w:iCs/>
          <w:sz w:val="24"/>
          <w:szCs w:val="24"/>
        </w:rPr>
        <w:t xml:space="preserve"> Acta </w:t>
      </w:r>
      <w:proofErr w:type="spellStart"/>
      <w:r w:rsidRPr="00036E1B">
        <w:rPr>
          <w:rFonts w:ascii="Times New Roman" w:eastAsia="Times New Roman" w:hAnsi="Times New Roman" w:cs="Times New Roman"/>
          <w:i/>
          <w:iCs/>
          <w:sz w:val="24"/>
          <w:szCs w:val="24"/>
        </w:rPr>
        <w:t>Medica</w:t>
      </w:r>
      <w:proofErr w:type="spellEnd"/>
      <w:r w:rsidRPr="00036E1B">
        <w:rPr>
          <w:rFonts w:ascii="Times New Roman" w:eastAsia="Times New Roman" w:hAnsi="Times New Roman" w:cs="Times New Roman"/>
          <w:sz w:val="24"/>
          <w:szCs w:val="24"/>
        </w:rPr>
        <w:t xml:space="preserve">, vol. 64, no. 3, 2021, pp. 269–81.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Crossref</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https://doi.org/10.33160/yam.2021.08.005.</w:t>
      </w:r>
    </w:p>
    <w:p w14:paraId="1FB2F69B"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r w:rsidRPr="00036E1B">
        <w:rPr>
          <w:rFonts w:ascii="Times New Roman" w:eastAsia="Times New Roman" w:hAnsi="Times New Roman" w:cs="Times New Roman"/>
          <w:sz w:val="24"/>
          <w:szCs w:val="24"/>
        </w:rPr>
        <w:t>Admin, Marketing. “</w:t>
      </w:r>
      <w:proofErr w:type="spellStart"/>
      <w:r w:rsidRPr="00036E1B">
        <w:rPr>
          <w:rFonts w:ascii="Times New Roman" w:eastAsia="Times New Roman" w:hAnsi="Times New Roman" w:cs="Times New Roman"/>
          <w:sz w:val="24"/>
          <w:szCs w:val="24"/>
        </w:rPr>
        <w:t>WoMom</w:t>
      </w:r>
      <w:proofErr w:type="spellEnd"/>
      <w:r w:rsidRPr="00036E1B">
        <w:rPr>
          <w:rFonts w:ascii="Times New Roman" w:eastAsia="Times New Roman" w:hAnsi="Times New Roman" w:cs="Times New Roman"/>
          <w:sz w:val="24"/>
          <w:szCs w:val="24"/>
        </w:rPr>
        <w:t xml:space="preserve">: Balancing Career and Motherhood | Makati Med.” </w:t>
      </w:r>
      <w:r w:rsidRPr="00036E1B">
        <w:rPr>
          <w:rFonts w:ascii="Times New Roman" w:eastAsia="Times New Roman" w:hAnsi="Times New Roman" w:cs="Times New Roman"/>
          <w:i/>
          <w:iCs/>
          <w:sz w:val="24"/>
          <w:szCs w:val="24"/>
        </w:rPr>
        <w:t>Makati Medical Center</w:t>
      </w:r>
      <w:r w:rsidRPr="00036E1B">
        <w:rPr>
          <w:rFonts w:ascii="Times New Roman" w:eastAsia="Times New Roman" w:hAnsi="Times New Roman" w:cs="Times New Roman"/>
          <w:sz w:val="24"/>
          <w:szCs w:val="24"/>
        </w:rPr>
        <w:t>, 16 Mar. 2022, https://www.makatimed.net.ph/blogs/womom-balancing-career-and-motherhood/.</w:t>
      </w:r>
    </w:p>
    <w:p w14:paraId="2FAB51B4" w14:textId="77777777" w:rsidR="00036E1B" w:rsidRPr="00036E1B" w:rsidRDefault="00036E1B" w:rsidP="00036E1B">
      <w:pPr>
        <w:spacing w:line="480" w:lineRule="auto"/>
        <w:ind w:left="920" w:hanging="480"/>
        <w:rPr>
          <w:rFonts w:ascii="Times New Roman" w:eastAsia="Times New Roman" w:hAnsi="Times New Roman" w:cs="Times New Roman"/>
          <w:sz w:val="24"/>
          <w:szCs w:val="24"/>
          <w:lang w:val="en-PH"/>
        </w:rPr>
      </w:pPr>
      <w:r w:rsidRPr="00036E1B">
        <w:rPr>
          <w:rFonts w:ascii="Times New Roman" w:eastAsia="Times New Roman" w:hAnsi="Times New Roman" w:cs="Times New Roman"/>
          <w:sz w:val="24"/>
          <w:szCs w:val="24"/>
          <w:lang w:val="en-PH"/>
        </w:rPr>
        <w:t xml:space="preserve">Doyle, Louise, et al. “An Overview of the Qualitative Descriptive Design within Nursing Research.” </w:t>
      </w:r>
      <w:r w:rsidRPr="00036E1B">
        <w:rPr>
          <w:rFonts w:ascii="Times New Roman" w:eastAsia="Times New Roman" w:hAnsi="Times New Roman" w:cs="Times New Roman"/>
          <w:i/>
          <w:iCs/>
          <w:sz w:val="24"/>
          <w:szCs w:val="24"/>
          <w:lang w:val="en-PH"/>
        </w:rPr>
        <w:t>Journal of Research in Nursing</w:t>
      </w:r>
      <w:r w:rsidRPr="00036E1B">
        <w:rPr>
          <w:rFonts w:ascii="Times New Roman" w:eastAsia="Times New Roman" w:hAnsi="Times New Roman" w:cs="Times New Roman"/>
          <w:sz w:val="24"/>
          <w:szCs w:val="24"/>
          <w:lang w:val="en-PH"/>
        </w:rPr>
        <w:t xml:space="preserve">, vol. 25, no. 5, Aug. 2020, pp. 443–55. </w:t>
      </w:r>
      <w:r w:rsidRPr="00036E1B">
        <w:rPr>
          <w:rFonts w:ascii="Times New Roman" w:eastAsia="Times New Roman" w:hAnsi="Times New Roman" w:cs="Times New Roman"/>
          <w:i/>
          <w:iCs/>
          <w:sz w:val="24"/>
          <w:szCs w:val="24"/>
          <w:lang w:val="en-PH"/>
        </w:rPr>
        <w:t>DOI.org (</w:t>
      </w:r>
      <w:proofErr w:type="spellStart"/>
      <w:r w:rsidRPr="00036E1B">
        <w:rPr>
          <w:rFonts w:ascii="Times New Roman" w:eastAsia="Times New Roman" w:hAnsi="Times New Roman" w:cs="Times New Roman"/>
          <w:i/>
          <w:iCs/>
          <w:sz w:val="24"/>
          <w:szCs w:val="24"/>
          <w:lang w:val="en-PH"/>
        </w:rPr>
        <w:t>Crossref</w:t>
      </w:r>
      <w:proofErr w:type="spellEnd"/>
      <w:r w:rsidRPr="00036E1B">
        <w:rPr>
          <w:rFonts w:ascii="Times New Roman" w:eastAsia="Times New Roman" w:hAnsi="Times New Roman" w:cs="Times New Roman"/>
          <w:i/>
          <w:iCs/>
          <w:sz w:val="24"/>
          <w:szCs w:val="24"/>
          <w:lang w:val="en-PH"/>
        </w:rPr>
        <w:t>)</w:t>
      </w:r>
      <w:r w:rsidRPr="00036E1B">
        <w:rPr>
          <w:rFonts w:ascii="Times New Roman" w:eastAsia="Times New Roman" w:hAnsi="Times New Roman" w:cs="Times New Roman"/>
          <w:sz w:val="24"/>
          <w:szCs w:val="24"/>
          <w:lang w:val="en-PH"/>
        </w:rPr>
        <w:t>, https://doi.org/10.1177/1744987119880234.</w:t>
      </w:r>
    </w:p>
    <w:p w14:paraId="5A6A4579"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proofErr w:type="spellStart"/>
      <w:r w:rsidRPr="00036E1B">
        <w:rPr>
          <w:rFonts w:ascii="Times New Roman" w:eastAsia="Times New Roman" w:hAnsi="Times New Roman" w:cs="Times New Roman"/>
          <w:sz w:val="24"/>
          <w:szCs w:val="24"/>
        </w:rPr>
        <w:t>Turale</w:t>
      </w:r>
      <w:proofErr w:type="spellEnd"/>
      <w:r w:rsidRPr="00036E1B">
        <w:rPr>
          <w:rFonts w:ascii="Times New Roman" w:eastAsia="Times New Roman" w:hAnsi="Times New Roman" w:cs="Times New Roman"/>
          <w:sz w:val="24"/>
          <w:szCs w:val="24"/>
        </w:rPr>
        <w:t xml:space="preserve">, Sue. “A Brief Introduction to Qualitative Description: A Research Design Worth Using.” </w:t>
      </w:r>
      <w:r w:rsidRPr="00036E1B">
        <w:rPr>
          <w:rFonts w:ascii="Times New Roman" w:eastAsia="Times New Roman" w:hAnsi="Times New Roman" w:cs="Times New Roman"/>
          <w:i/>
          <w:iCs/>
          <w:sz w:val="24"/>
          <w:szCs w:val="24"/>
        </w:rPr>
        <w:t>Pacific Rim International Journal of Nursing Research</w:t>
      </w:r>
      <w:r w:rsidRPr="00036E1B">
        <w:rPr>
          <w:rFonts w:ascii="Times New Roman" w:eastAsia="Times New Roman" w:hAnsi="Times New Roman" w:cs="Times New Roman"/>
          <w:sz w:val="24"/>
          <w:szCs w:val="24"/>
        </w:rPr>
        <w:t xml:space="preserve">, vol. 24, no. 3, July 2020, pp. 289–91. </w:t>
      </w:r>
      <w:r w:rsidRPr="00036E1B">
        <w:rPr>
          <w:rFonts w:ascii="Times New Roman" w:eastAsia="Times New Roman" w:hAnsi="Times New Roman" w:cs="Times New Roman"/>
          <w:i/>
          <w:iCs/>
          <w:sz w:val="24"/>
          <w:szCs w:val="24"/>
        </w:rPr>
        <w:t>he02.tci-thaijo.org</w:t>
      </w:r>
      <w:r w:rsidRPr="00036E1B">
        <w:rPr>
          <w:rFonts w:ascii="Times New Roman" w:eastAsia="Times New Roman" w:hAnsi="Times New Roman" w:cs="Times New Roman"/>
          <w:sz w:val="24"/>
          <w:szCs w:val="24"/>
        </w:rPr>
        <w:t xml:space="preserve">, </w:t>
      </w:r>
      <w:hyperlink r:id="rId15" w:history="1">
        <w:r w:rsidRPr="00036E1B">
          <w:rPr>
            <w:rFonts w:ascii="Times New Roman" w:eastAsia="Times New Roman" w:hAnsi="Times New Roman" w:cs="Times New Roman"/>
            <w:sz w:val="24"/>
            <w:szCs w:val="24"/>
          </w:rPr>
          <w:t>https://he02.tci-thaijo.org/index.php/PRIJNR/article/view/243180</w:t>
        </w:r>
      </w:hyperlink>
      <w:r w:rsidRPr="00036E1B">
        <w:rPr>
          <w:rFonts w:ascii="Times New Roman" w:eastAsia="Times New Roman" w:hAnsi="Times New Roman" w:cs="Times New Roman"/>
          <w:sz w:val="24"/>
          <w:szCs w:val="24"/>
        </w:rPr>
        <w:t>.</w:t>
      </w:r>
    </w:p>
    <w:p w14:paraId="39F8200E"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r w:rsidRPr="00036E1B">
        <w:rPr>
          <w:rFonts w:ascii="Times New Roman" w:eastAsia="Times New Roman" w:hAnsi="Times New Roman" w:cs="Times New Roman"/>
          <w:sz w:val="24"/>
          <w:szCs w:val="24"/>
        </w:rPr>
        <w:lastRenderedPageBreak/>
        <w:t xml:space="preserve">Perez-Gonzalez, Silvia, et al. “Characteristics of Leadership Competency in Nurse Managers: A Scoping Review.” </w:t>
      </w:r>
      <w:r w:rsidRPr="00036E1B">
        <w:rPr>
          <w:rFonts w:ascii="Times New Roman" w:eastAsia="Times New Roman" w:hAnsi="Times New Roman" w:cs="Times New Roman"/>
          <w:i/>
          <w:iCs/>
          <w:sz w:val="24"/>
          <w:szCs w:val="24"/>
        </w:rPr>
        <w:t>Journal of Nursing Management</w:t>
      </w:r>
      <w:r w:rsidRPr="00036E1B">
        <w:rPr>
          <w:rFonts w:ascii="Times New Roman" w:eastAsia="Times New Roman" w:hAnsi="Times New Roman" w:cs="Times New Roman"/>
          <w:sz w:val="24"/>
          <w:szCs w:val="24"/>
        </w:rPr>
        <w:t xml:space="preserve">, edited by </w:t>
      </w:r>
      <w:proofErr w:type="spellStart"/>
      <w:r w:rsidRPr="00036E1B">
        <w:rPr>
          <w:rFonts w:ascii="Times New Roman" w:eastAsia="Times New Roman" w:hAnsi="Times New Roman" w:cs="Times New Roman"/>
          <w:sz w:val="24"/>
          <w:szCs w:val="24"/>
        </w:rPr>
        <w:t>Ruishuang</w:t>
      </w:r>
      <w:proofErr w:type="spellEnd"/>
      <w:r w:rsidRPr="00036E1B">
        <w:rPr>
          <w:rFonts w:ascii="Times New Roman" w:eastAsia="Times New Roman" w:hAnsi="Times New Roman" w:cs="Times New Roman"/>
          <w:sz w:val="24"/>
          <w:szCs w:val="24"/>
        </w:rPr>
        <w:t xml:space="preserve"> Zheng, vol. 2024, no. 1, Jan. 2024, p. 5594154.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Crossref</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https://doi.org/10.1155/2024/5594154.</w:t>
      </w:r>
    </w:p>
    <w:p w14:paraId="7EF27E8A"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r w:rsidRPr="00036E1B">
        <w:rPr>
          <w:rFonts w:ascii="Times New Roman" w:eastAsia="Times New Roman" w:hAnsi="Times New Roman" w:cs="Times New Roman"/>
          <w:sz w:val="24"/>
          <w:szCs w:val="24"/>
        </w:rPr>
        <w:t xml:space="preserve">Saunders, Benjamin, et al. “Saturation in Qualitative Research: Exploring Its Conceptualization and Operationalization.” </w:t>
      </w:r>
      <w:r w:rsidRPr="00036E1B">
        <w:rPr>
          <w:rFonts w:ascii="Times New Roman" w:eastAsia="Times New Roman" w:hAnsi="Times New Roman" w:cs="Times New Roman"/>
          <w:i/>
          <w:iCs/>
          <w:sz w:val="24"/>
          <w:szCs w:val="24"/>
        </w:rPr>
        <w:t>Quality &amp; Quantity</w:t>
      </w:r>
      <w:r w:rsidRPr="00036E1B">
        <w:rPr>
          <w:rFonts w:ascii="Times New Roman" w:eastAsia="Times New Roman" w:hAnsi="Times New Roman" w:cs="Times New Roman"/>
          <w:sz w:val="24"/>
          <w:szCs w:val="24"/>
        </w:rPr>
        <w:t xml:space="preserve">, vol. 52, no. 4, July 2018, pp. 1893–907.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Crossref</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https://doi.org/10.1007/s11135-017-0574-8.</w:t>
      </w:r>
    </w:p>
    <w:p w14:paraId="37ED82F2"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r w:rsidRPr="00036E1B">
        <w:rPr>
          <w:rFonts w:ascii="Times New Roman" w:eastAsia="Times New Roman" w:hAnsi="Times New Roman" w:cs="Times New Roman"/>
          <w:sz w:val="24"/>
          <w:szCs w:val="24"/>
        </w:rPr>
        <w:t xml:space="preserve">Chambers, Megan, et al. “Recruiting Research Participants via Traditional Snowball vs Facebook Advertisements and a Website.” </w:t>
      </w:r>
      <w:r w:rsidRPr="00036E1B">
        <w:rPr>
          <w:rFonts w:ascii="Times New Roman" w:eastAsia="Times New Roman" w:hAnsi="Times New Roman" w:cs="Times New Roman"/>
          <w:i/>
          <w:iCs/>
          <w:sz w:val="24"/>
          <w:szCs w:val="24"/>
        </w:rPr>
        <w:t>Western Journal of Nursing Research</w:t>
      </w:r>
      <w:r w:rsidRPr="00036E1B">
        <w:rPr>
          <w:rFonts w:ascii="Times New Roman" w:eastAsia="Times New Roman" w:hAnsi="Times New Roman" w:cs="Times New Roman"/>
          <w:sz w:val="24"/>
          <w:szCs w:val="24"/>
        </w:rPr>
        <w:t xml:space="preserve">, vol. 42, no. 10, Oct. 2020, pp. 846–51.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Crossref</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https://doi.org/10.1177/0193945920904445.</w:t>
      </w:r>
    </w:p>
    <w:p w14:paraId="2DC55FD9"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proofErr w:type="spellStart"/>
      <w:r w:rsidRPr="00036E1B">
        <w:rPr>
          <w:rFonts w:ascii="Times New Roman" w:eastAsia="Times New Roman" w:hAnsi="Times New Roman" w:cs="Times New Roman"/>
          <w:sz w:val="24"/>
          <w:szCs w:val="24"/>
        </w:rPr>
        <w:t>DeJonckheere</w:t>
      </w:r>
      <w:proofErr w:type="spellEnd"/>
      <w:r w:rsidRPr="00036E1B">
        <w:rPr>
          <w:rFonts w:ascii="Times New Roman" w:eastAsia="Times New Roman" w:hAnsi="Times New Roman" w:cs="Times New Roman"/>
          <w:sz w:val="24"/>
          <w:szCs w:val="24"/>
        </w:rPr>
        <w:t>, Melissa, and Lisa M Vaughn. “</w:t>
      </w:r>
      <w:proofErr w:type="spellStart"/>
      <w:r w:rsidRPr="00036E1B">
        <w:rPr>
          <w:rFonts w:ascii="Times New Roman" w:eastAsia="Times New Roman" w:hAnsi="Times New Roman" w:cs="Times New Roman"/>
          <w:sz w:val="24"/>
          <w:szCs w:val="24"/>
        </w:rPr>
        <w:t>Semistructured</w:t>
      </w:r>
      <w:proofErr w:type="spellEnd"/>
      <w:r w:rsidRPr="00036E1B">
        <w:rPr>
          <w:rFonts w:ascii="Times New Roman" w:eastAsia="Times New Roman" w:hAnsi="Times New Roman" w:cs="Times New Roman"/>
          <w:sz w:val="24"/>
          <w:szCs w:val="24"/>
        </w:rPr>
        <w:t xml:space="preserve"> Interviewing in Primary Care Research: A Balance of Relationship and </w:t>
      </w:r>
      <w:proofErr w:type="spellStart"/>
      <w:r w:rsidRPr="00036E1B">
        <w:rPr>
          <w:rFonts w:ascii="Times New Roman" w:eastAsia="Times New Roman" w:hAnsi="Times New Roman" w:cs="Times New Roman"/>
          <w:sz w:val="24"/>
          <w:szCs w:val="24"/>
        </w:rPr>
        <w:t>Rigour</w:t>
      </w:r>
      <w:proofErr w:type="spellEnd"/>
      <w:r w:rsidRPr="00036E1B">
        <w:rPr>
          <w:rFonts w:ascii="Times New Roman" w:eastAsia="Times New Roman" w:hAnsi="Times New Roman" w:cs="Times New Roman"/>
          <w:sz w:val="24"/>
          <w:szCs w:val="24"/>
        </w:rPr>
        <w:t xml:space="preserve">.” </w:t>
      </w:r>
      <w:r w:rsidRPr="00036E1B">
        <w:rPr>
          <w:rFonts w:ascii="Times New Roman" w:eastAsia="Times New Roman" w:hAnsi="Times New Roman" w:cs="Times New Roman"/>
          <w:i/>
          <w:iCs/>
          <w:sz w:val="24"/>
          <w:szCs w:val="24"/>
        </w:rPr>
        <w:t>Family Medicine and Community Health</w:t>
      </w:r>
      <w:r w:rsidRPr="00036E1B">
        <w:rPr>
          <w:rFonts w:ascii="Times New Roman" w:eastAsia="Times New Roman" w:hAnsi="Times New Roman" w:cs="Times New Roman"/>
          <w:sz w:val="24"/>
          <w:szCs w:val="24"/>
        </w:rPr>
        <w:t xml:space="preserve">, vol. 7, no. 2, Mar. 2019, p. e000057.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Crossref</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https://doi.org/10.1136/fmch-2018-000057.</w:t>
      </w:r>
    </w:p>
    <w:p w14:paraId="07FACAD2"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r w:rsidRPr="00036E1B">
        <w:rPr>
          <w:rFonts w:ascii="Times New Roman" w:eastAsia="Times New Roman" w:hAnsi="Times New Roman" w:cs="Times New Roman"/>
          <w:sz w:val="24"/>
          <w:szCs w:val="24"/>
        </w:rPr>
        <w:t xml:space="preserve">Nowell, Lorelli S., et al. “Thematic Analysis: Striving to Meet the Trustworthiness Criteria.” </w:t>
      </w:r>
      <w:r w:rsidRPr="00036E1B">
        <w:rPr>
          <w:rFonts w:ascii="Times New Roman" w:eastAsia="Times New Roman" w:hAnsi="Times New Roman" w:cs="Times New Roman"/>
          <w:i/>
          <w:iCs/>
          <w:sz w:val="24"/>
          <w:szCs w:val="24"/>
        </w:rPr>
        <w:t>International Journal of Qualitative Methods</w:t>
      </w:r>
      <w:r w:rsidRPr="00036E1B">
        <w:rPr>
          <w:rFonts w:ascii="Times New Roman" w:eastAsia="Times New Roman" w:hAnsi="Times New Roman" w:cs="Times New Roman"/>
          <w:sz w:val="24"/>
          <w:szCs w:val="24"/>
        </w:rPr>
        <w:t xml:space="preserve">, vol. 16, no. 1, Dec. 2017, p. 1609406917733847.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Crossref</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https://doi.org/10.1177/1609406917733847.</w:t>
      </w:r>
    </w:p>
    <w:p w14:paraId="3B439C9A"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r w:rsidRPr="00036E1B">
        <w:rPr>
          <w:rFonts w:ascii="Times New Roman" w:eastAsia="Times New Roman" w:hAnsi="Times New Roman" w:cs="Times New Roman"/>
          <w:sz w:val="24"/>
          <w:szCs w:val="24"/>
        </w:rPr>
        <w:lastRenderedPageBreak/>
        <w:t xml:space="preserve">Allen, William L. “Visual Brokerage: Communicating Data and Research through </w:t>
      </w:r>
      <w:proofErr w:type="spellStart"/>
      <w:r w:rsidRPr="00036E1B">
        <w:rPr>
          <w:rFonts w:ascii="Times New Roman" w:eastAsia="Times New Roman" w:hAnsi="Times New Roman" w:cs="Times New Roman"/>
          <w:sz w:val="24"/>
          <w:szCs w:val="24"/>
        </w:rPr>
        <w:t>Visualisation</w:t>
      </w:r>
      <w:proofErr w:type="spellEnd"/>
      <w:r w:rsidRPr="00036E1B">
        <w:rPr>
          <w:rFonts w:ascii="Times New Roman" w:eastAsia="Times New Roman" w:hAnsi="Times New Roman" w:cs="Times New Roman"/>
          <w:sz w:val="24"/>
          <w:szCs w:val="24"/>
        </w:rPr>
        <w:t xml:space="preserve">.” </w:t>
      </w:r>
      <w:r w:rsidRPr="00036E1B">
        <w:rPr>
          <w:rFonts w:ascii="Times New Roman" w:eastAsia="Times New Roman" w:hAnsi="Times New Roman" w:cs="Times New Roman"/>
          <w:i/>
          <w:iCs/>
          <w:sz w:val="24"/>
          <w:szCs w:val="24"/>
        </w:rPr>
        <w:t>Public Understanding of Science</w:t>
      </w:r>
      <w:r w:rsidRPr="00036E1B">
        <w:rPr>
          <w:rFonts w:ascii="Times New Roman" w:eastAsia="Times New Roman" w:hAnsi="Times New Roman" w:cs="Times New Roman"/>
          <w:sz w:val="24"/>
          <w:szCs w:val="24"/>
        </w:rPr>
        <w:t xml:space="preserve">, vol. 27, no. 8, Nov. 2018, pp. 906–22.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Crossref</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https://doi.org/10.1177/0963662518756853.</w:t>
      </w:r>
    </w:p>
    <w:p w14:paraId="2BDB9045"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proofErr w:type="spellStart"/>
      <w:r w:rsidRPr="00036E1B">
        <w:rPr>
          <w:rFonts w:ascii="Times New Roman" w:eastAsia="Times New Roman" w:hAnsi="Times New Roman" w:cs="Times New Roman"/>
          <w:sz w:val="24"/>
          <w:szCs w:val="24"/>
        </w:rPr>
        <w:t>Kapania</w:t>
      </w:r>
      <w:proofErr w:type="spellEnd"/>
      <w:r w:rsidRPr="00036E1B">
        <w:rPr>
          <w:rFonts w:ascii="Times New Roman" w:eastAsia="Times New Roman" w:hAnsi="Times New Roman" w:cs="Times New Roman"/>
          <w:sz w:val="24"/>
          <w:szCs w:val="24"/>
        </w:rPr>
        <w:t xml:space="preserve">, Shivani, et al. “‘Simulacrum of Stories’: Examining Large Language Models as Qualitative Research Participants.” </w:t>
      </w:r>
      <w:proofErr w:type="spellStart"/>
      <w:r w:rsidRPr="00036E1B">
        <w:rPr>
          <w:rFonts w:ascii="Times New Roman" w:eastAsia="Times New Roman" w:hAnsi="Times New Roman" w:cs="Times New Roman"/>
          <w:sz w:val="24"/>
          <w:szCs w:val="24"/>
        </w:rPr>
        <w:t>arXiv</w:t>
      </w:r>
      <w:proofErr w:type="spellEnd"/>
      <w:r w:rsidRPr="00036E1B">
        <w:rPr>
          <w:rFonts w:ascii="Times New Roman" w:eastAsia="Times New Roman" w:hAnsi="Times New Roman" w:cs="Times New Roman"/>
          <w:sz w:val="24"/>
          <w:szCs w:val="24"/>
        </w:rPr>
        <w:t xml:space="preserve">, 2024.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Datacite</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xml:space="preserve">, </w:t>
      </w:r>
      <w:hyperlink r:id="rId16" w:history="1">
        <w:r w:rsidRPr="00036E1B">
          <w:rPr>
            <w:rFonts w:ascii="Times New Roman" w:eastAsia="Times New Roman" w:hAnsi="Times New Roman" w:cs="Times New Roman"/>
            <w:sz w:val="24"/>
            <w:szCs w:val="24"/>
          </w:rPr>
          <w:t>https://doi.org/10.48550/ARXIV.2409.19430</w:t>
        </w:r>
      </w:hyperlink>
      <w:r>
        <w:rPr>
          <w:rFonts w:ascii="Times New Roman" w:eastAsia="Times New Roman" w:hAnsi="Times New Roman" w:cs="Times New Roman"/>
          <w:sz w:val="24"/>
          <w:szCs w:val="24"/>
        </w:rPr>
        <w:t>.</w:t>
      </w:r>
    </w:p>
    <w:p w14:paraId="213A761E"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proofErr w:type="spellStart"/>
      <w:r w:rsidRPr="00036E1B">
        <w:rPr>
          <w:rFonts w:ascii="Times New Roman" w:eastAsia="Times New Roman" w:hAnsi="Times New Roman" w:cs="Times New Roman"/>
          <w:sz w:val="24"/>
          <w:szCs w:val="24"/>
        </w:rPr>
        <w:t>Canivel</w:t>
      </w:r>
      <w:proofErr w:type="spellEnd"/>
      <w:r w:rsidRPr="00036E1B">
        <w:rPr>
          <w:rFonts w:ascii="Times New Roman" w:eastAsia="Times New Roman" w:hAnsi="Times New Roman" w:cs="Times New Roman"/>
          <w:sz w:val="24"/>
          <w:szCs w:val="24"/>
        </w:rPr>
        <w:t xml:space="preserve">, R. [Roy Canivel]. (2018, May 12). </w:t>
      </w:r>
      <w:r w:rsidRPr="00036E1B">
        <w:rPr>
          <w:rFonts w:ascii="Times New Roman" w:eastAsia="Times New Roman" w:hAnsi="Times New Roman" w:cs="Times New Roman"/>
          <w:i/>
          <w:iCs/>
          <w:sz w:val="24"/>
          <w:szCs w:val="24"/>
        </w:rPr>
        <w:t>Survey: Job issues hound Mothers in PH</w:t>
      </w:r>
      <w:r w:rsidRPr="00036E1B">
        <w:rPr>
          <w:rFonts w:ascii="Times New Roman" w:eastAsia="Times New Roman" w:hAnsi="Times New Roman" w:cs="Times New Roman"/>
          <w:sz w:val="24"/>
          <w:szCs w:val="24"/>
        </w:rPr>
        <w:t>. Inquirer. https://business.inquirer.net/250692/survey-job-issues-hound-mothers-ph</w:t>
      </w:r>
    </w:p>
    <w:p w14:paraId="5AD22893" w14:textId="77777777" w:rsidR="00036E1B" w:rsidRDefault="00036E1B" w:rsidP="00036E1B">
      <w:pPr>
        <w:spacing w:line="480" w:lineRule="auto"/>
        <w:ind w:left="880" w:hanging="440"/>
        <w:jc w:val="both"/>
        <w:rPr>
          <w:rFonts w:ascii="Times New Roman" w:eastAsia="Times New Roman" w:hAnsi="Times New Roman" w:cs="Times New Roman"/>
          <w:sz w:val="24"/>
          <w:szCs w:val="24"/>
        </w:rPr>
      </w:pPr>
    </w:p>
    <w:p w14:paraId="4B6B7AC6"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pPr>
      <w:r w:rsidRPr="00036E1B">
        <w:rPr>
          <w:rFonts w:ascii="Times New Roman" w:eastAsia="Times New Roman" w:hAnsi="Times New Roman" w:cs="Times New Roman"/>
          <w:sz w:val="24"/>
          <w:szCs w:val="24"/>
        </w:rPr>
        <w:t xml:space="preserve">Foster, Alexis, et al. “Identifying the Evidence Base of Interventions Supporting Mental Health Nurses to Cope with Stressful Working Environments: A Scoping Review.” </w:t>
      </w:r>
      <w:r w:rsidRPr="00036E1B">
        <w:rPr>
          <w:rFonts w:ascii="Times New Roman" w:eastAsia="Times New Roman" w:hAnsi="Times New Roman" w:cs="Times New Roman"/>
          <w:i/>
          <w:iCs/>
          <w:sz w:val="24"/>
          <w:szCs w:val="24"/>
        </w:rPr>
        <w:t>Journal of Nursing Management</w:t>
      </w:r>
      <w:r w:rsidRPr="00036E1B">
        <w:rPr>
          <w:rFonts w:ascii="Times New Roman" w:eastAsia="Times New Roman" w:hAnsi="Times New Roman" w:cs="Times New Roman"/>
          <w:sz w:val="24"/>
          <w:szCs w:val="24"/>
        </w:rPr>
        <w:t xml:space="preserve">, vol. 29, no. 6, Sept. 2021, pp. 1639–52.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Crossref</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https://doi.org/10.1111/jonm.13312.</w:t>
      </w:r>
    </w:p>
    <w:p w14:paraId="7551E2EE" w14:textId="77777777" w:rsidR="00036E1B" w:rsidRPr="00036E1B" w:rsidRDefault="00036E1B" w:rsidP="00036E1B">
      <w:pPr>
        <w:spacing w:line="480" w:lineRule="auto"/>
        <w:ind w:left="880" w:hanging="440"/>
        <w:jc w:val="both"/>
        <w:rPr>
          <w:rFonts w:ascii="Times New Roman" w:eastAsia="Times New Roman" w:hAnsi="Times New Roman" w:cs="Times New Roman"/>
          <w:sz w:val="24"/>
          <w:szCs w:val="24"/>
        </w:rPr>
        <w:sectPr w:rsidR="00036E1B" w:rsidRPr="00036E1B" w:rsidSect="00874A05">
          <w:pgSz w:w="11910" w:h="16840"/>
          <w:pgMar w:top="2800" w:right="1275" w:bottom="1720" w:left="1700" w:header="2414" w:footer="1524" w:gutter="0"/>
          <w:cols w:space="720"/>
        </w:sectPr>
      </w:pPr>
      <w:r w:rsidRPr="00036E1B">
        <w:rPr>
          <w:rFonts w:ascii="Times New Roman" w:eastAsia="Times New Roman" w:hAnsi="Times New Roman" w:cs="Times New Roman"/>
          <w:sz w:val="24"/>
          <w:szCs w:val="24"/>
        </w:rPr>
        <w:t xml:space="preserve">Nene, Sanele E. “Nursing Managers’ Perceptions of Teamwork and Collaboration in Mining Primary Healthcare Clinics in Gauteng.” </w:t>
      </w:r>
      <w:proofErr w:type="spellStart"/>
      <w:r w:rsidRPr="00036E1B">
        <w:rPr>
          <w:rFonts w:ascii="Times New Roman" w:eastAsia="Times New Roman" w:hAnsi="Times New Roman" w:cs="Times New Roman"/>
          <w:i/>
          <w:iCs/>
          <w:sz w:val="24"/>
          <w:szCs w:val="24"/>
        </w:rPr>
        <w:t>Curationis</w:t>
      </w:r>
      <w:proofErr w:type="spellEnd"/>
      <w:r w:rsidRPr="00036E1B">
        <w:rPr>
          <w:rFonts w:ascii="Times New Roman" w:eastAsia="Times New Roman" w:hAnsi="Times New Roman" w:cs="Times New Roman"/>
          <w:sz w:val="24"/>
          <w:szCs w:val="24"/>
        </w:rPr>
        <w:t xml:space="preserve">, vol. 47, no. 1, July 2024. </w:t>
      </w:r>
      <w:r w:rsidRPr="00036E1B">
        <w:rPr>
          <w:rFonts w:ascii="Times New Roman" w:eastAsia="Times New Roman" w:hAnsi="Times New Roman" w:cs="Times New Roman"/>
          <w:i/>
          <w:iCs/>
          <w:sz w:val="24"/>
          <w:szCs w:val="24"/>
        </w:rPr>
        <w:t>DOI.org (</w:t>
      </w:r>
      <w:proofErr w:type="spellStart"/>
      <w:r w:rsidRPr="00036E1B">
        <w:rPr>
          <w:rFonts w:ascii="Times New Roman" w:eastAsia="Times New Roman" w:hAnsi="Times New Roman" w:cs="Times New Roman"/>
          <w:i/>
          <w:iCs/>
          <w:sz w:val="24"/>
          <w:szCs w:val="24"/>
        </w:rPr>
        <w:t>Crossref</w:t>
      </w:r>
      <w:proofErr w:type="spellEnd"/>
      <w:r w:rsidRPr="00036E1B">
        <w:rPr>
          <w:rFonts w:ascii="Times New Roman" w:eastAsia="Times New Roman" w:hAnsi="Times New Roman" w:cs="Times New Roman"/>
          <w:i/>
          <w:iCs/>
          <w:sz w:val="24"/>
          <w:szCs w:val="24"/>
        </w:rPr>
        <w:t>)</w:t>
      </w:r>
      <w:r w:rsidRPr="00036E1B">
        <w:rPr>
          <w:rFonts w:ascii="Times New Roman" w:eastAsia="Times New Roman" w:hAnsi="Times New Roman" w:cs="Times New Roman"/>
          <w:sz w:val="24"/>
          <w:szCs w:val="24"/>
        </w:rPr>
        <w:t>, https://doi.org/10.4102/curationis.v47i1.2574.</w:t>
      </w:r>
    </w:p>
    <w:p w14:paraId="617BBEF8" w14:textId="77777777" w:rsidR="004B0732" w:rsidRDefault="004B0732">
      <w:pPr>
        <w:spacing w:line="480" w:lineRule="auto"/>
        <w:ind w:left="720"/>
        <w:jc w:val="both"/>
        <w:rPr>
          <w:rFonts w:ascii="Times New Roman" w:eastAsia="Times New Roman" w:hAnsi="Times New Roman" w:cs="Times New Roman"/>
          <w:sz w:val="24"/>
          <w:szCs w:val="24"/>
        </w:rPr>
      </w:pPr>
    </w:p>
    <w:p w14:paraId="635A0955" w14:textId="77777777" w:rsidR="0077361A" w:rsidRPr="0077361A" w:rsidRDefault="0077361A" w:rsidP="00036E1B">
      <w:pPr>
        <w:spacing w:line="480" w:lineRule="auto"/>
        <w:jc w:val="both"/>
        <w:rPr>
          <w:rFonts w:ascii="Calibri" w:eastAsia="Calibri" w:hAnsi="Calibri" w:cs="Calibri"/>
          <w:sz w:val="21"/>
          <w:szCs w:val="21"/>
        </w:rPr>
      </w:pPr>
    </w:p>
    <w:sectPr w:rsidR="0077361A" w:rsidRPr="0077361A">
      <w:headerReference w:type="even" r:id="rId17"/>
      <w:headerReference w:type="default" r:id="rId18"/>
      <w:footerReference w:type="default" r:id="rId19"/>
      <w:headerReference w:type="first" r:id="rId20"/>
      <w:type w:val="continuous"/>
      <w:pgSz w:w="12240" w:h="15840"/>
      <w:pgMar w:top="1440" w:right="2016" w:bottom="2016" w:left="2016" w:header="720" w:footer="1123"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05994" w14:textId="77777777" w:rsidR="00EE6715" w:rsidRDefault="00EE6715">
      <w:r>
        <w:separator/>
      </w:r>
    </w:p>
  </w:endnote>
  <w:endnote w:type="continuationSeparator" w:id="0">
    <w:p w14:paraId="057304EB" w14:textId="77777777" w:rsidR="00EE6715" w:rsidRDefault="00EE6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EA240E7E-A03A-457E-8B38-372A9D90BEEC}"/>
    <w:embedBold r:id="rId2" w:fontKey="{DC238A6A-5016-4155-9869-30DD1786313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22C9B1A0-69CD-4C2B-9085-0F6FAD5FB065}"/>
  </w:font>
  <w:font w:name="Helvetica">
    <w:panose1 w:val="020B0604020202020204"/>
    <w:charset w:val="00"/>
    <w:family w:val="swiss"/>
    <w:pitch w:val="variable"/>
    <w:sig w:usb0="E0002EFF" w:usb1="C000785B" w:usb2="00000009" w:usb3="00000000" w:csb0="000001FF" w:csb1="00000000"/>
    <w:embedRegular r:id="rId4" w:fontKey="{93DBB98A-F335-49ED-916F-8761AD15D93A}"/>
  </w:font>
  <w:font w:name="Tahoma">
    <w:panose1 w:val="020B0604030504040204"/>
    <w:charset w:val="00"/>
    <w:family w:val="swiss"/>
    <w:pitch w:val="variable"/>
    <w:sig w:usb0="E1002EFF" w:usb1="C000605B" w:usb2="00000029" w:usb3="00000000" w:csb0="000101FF" w:csb1="00000000"/>
    <w:embedRegular r:id="rId5" w:fontKey="{C51D3A6C-11ED-420E-ACEC-E63CA55ED0EC}"/>
  </w:font>
  <w:font w:name="Georgia">
    <w:panose1 w:val="02040502050405020303"/>
    <w:charset w:val="00"/>
    <w:family w:val="roman"/>
    <w:pitch w:val="variable"/>
    <w:sig w:usb0="00000287" w:usb1="00000000" w:usb2="00000000" w:usb3="00000000" w:csb0="0000009F" w:csb1="00000000"/>
    <w:embedItalic r:id="rId6" w:fontKey="{C45A8884-2615-480A-BB2E-CB3A15806D86}"/>
  </w:font>
  <w:font w:name="Cambria">
    <w:panose1 w:val="02040503050406030204"/>
    <w:charset w:val="00"/>
    <w:family w:val="roman"/>
    <w:pitch w:val="variable"/>
    <w:sig w:usb0="E00006FF" w:usb1="420024FF" w:usb2="02000000" w:usb3="00000000" w:csb0="0000019F" w:csb1="00000000"/>
    <w:embedRegular r:id="rId7" w:fontKey="{88A279B0-B89E-48DF-B92B-37223DD5EB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0453" w14:textId="77777777" w:rsidR="004B0732" w:rsidRDefault="004B073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D0CBE" w14:textId="77777777" w:rsidR="00874A05" w:rsidRDefault="00874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2A271" w14:textId="77777777" w:rsidR="004B0732" w:rsidRDefault="004B073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35EA331" w14:textId="77777777" w:rsidR="004B0732" w:rsidRDefault="000A5472">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50A755FB" w14:textId="77777777" w:rsidR="004B0732" w:rsidRDefault="004B073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E9A6D74" w14:textId="77777777" w:rsidR="004B0732" w:rsidRDefault="000A5472">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6450" w14:textId="77777777" w:rsidR="004B0732" w:rsidRDefault="004B073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8C244" w14:textId="77777777" w:rsidR="00EE6715" w:rsidRDefault="00EE6715">
      <w:r>
        <w:separator/>
      </w:r>
    </w:p>
  </w:footnote>
  <w:footnote w:type="continuationSeparator" w:id="0">
    <w:p w14:paraId="26FDFA8F" w14:textId="77777777" w:rsidR="00EE6715" w:rsidRDefault="00EE6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5AC05" w14:textId="4B273186" w:rsidR="004B0732" w:rsidRDefault="00874A05">
    <w:pPr>
      <w:pBdr>
        <w:top w:val="nil"/>
        <w:left w:val="nil"/>
        <w:bottom w:val="nil"/>
        <w:right w:val="nil"/>
        <w:between w:val="nil"/>
      </w:pBdr>
      <w:tabs>
        <w:tab w:val="center" w:pos="4320"/>
        <w:tab w:val="right" w:pos="8640"/>
      </w:tabs>
      <w:rPr>
        <w:color w:val="000000"/>
      </w:rPr>
    </w:pPr>
    <w:r>
      <w:rPr>
        <w:noProof/>
      </w:rPr>
      <w:pict w14:anchorId="256FC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812594" o:spid="_x0000_s2050" type="#_x0000_t136" style="position:absolute;margin-left:0;margin-top:0;width:566pt;height:63.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84EF2" w14:textId="3DB2C65E" w:rsidR="004B0732" w:rsidRDefault="00874A05">
    <w:pPr>
      <w:pBdr>
        <w:top w:val="nil"/>
        <w:left w:val="nil"/>
        <w:bottom w:val="nil"/>
        <w:right w:val="nil"/>
        <w:between w:val="nil"/>
      </w:pBdr>
      <w:tabs>
        <w:tab w:val="center" w:pos="4320"/>
        <w:tab w:val="right" w:pos="8640"/>
      </w:tabs>
      <w:rPr>
        <w:color w:val="000000"/>
      </w:rPr>
    </w:pPr>
    <w:r>
      <w:rPr>
        <w:noProof/>
      </w:rPr>
      <w:pict w14:anchorId="51296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812595" o:spid="_x0000_s2051" type="#_x0000_t136" style="position:absolute;margin-left:0;margin-top:0;width:566pt;height:63.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09AFC" w14:textId="1E2FD301" w:rsidR="004B0732" w:rsidRDefault="00874A05">
    <w:pPr>
      <w:ind w:left="2160"/>
      <w:jc w:val="center"/>
      <w:rPr>
        <w:rFonts w:ascii="Times New Roman" w:eastAsia="Times New Roman" w:hAnsi="Times New Roman" w:cs="Times New Roman"/>
        <w:i/>
        <w:iCs/>
        <w:sz w:val="18"/>
        <w:szCs w:val="18"/>
      </w:rPr>
    </w:pPr>
    <w:r>
      <w:rPr>
        <w:noProof/>
      </w:rPr>
      <w:pict w14:anchorId="1711B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812593" o:spid="_x0000_s2049" type="#_x0000_t136" style="position:absolute;left:0;text-align:left;margin-left:0;margin-top:0;width:566pt;height:63.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B66771D" w14:textId="77777777" w:rsidR="004B0732" w:rsidRDefault="000A5472">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4F4448A" w14:textId="77777777" w:rsidR="004B0732" w:rsidRDefault="000A5472">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9F63407" w14:textId="77777777" w:rsidR="004B0732" w:rsidRDefault="000A5472">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536DED7" w14:textId="77777777" w:rsidR="004B0732" w:rsidRDefault="000A5472">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50F9FF8" w14:textId="77777777" w:rsidR="004B0732" w:rsidRDefault="000A5472">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378B9F9" w14:textId="77777777" w:rsidR="004B0732" w:rsidRDefault="000A5472">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684E2" w14:textId="45490FED" w:rsidR="00874A05" w:rsidRDefault="00874A05">
    <w:pPr>
      <w:pStyle w:val="Header"/>
    </w:pPr>
    <w:r>
      <w:rPr>
        <w:noProof/>
      </w:rPr>
      <w:pict w14:anchorId="3346F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812597" o:spid="_x0000_s2053" type="#_x0000_t136" style="position:absolute;margin-left:0;margin-top:0;width:566pt;height:63.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275E3" w14:textId="0C0AC77C" w:rsidR="00874A05" w:rsidRDefault="00874A05">
    <w:pPr>
      <w:pStyle w:val="Header"/>
    </w:pPr>
    <w:r>
      <w:rPr>
        <w:noProof/>
      </w:rPr>
      <w:pict w14:anchorId="60ADF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812598" o:spid="_x0000_s2054" type="#_x0000_t136" style="position:absolute;margin-left:0;margin-top:0;width:566pt;height:63.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D3D8" w14:textId="145D70DB" w:rsidR="00874A05" w:rsidRDefault="00874A05">
    <w:pPr>
      <w:pStyle w:val="Header"/>
    </w:pPr>
    <w:r>
      <w:rPr>
        <w:noProof/>
      </w:rPr>
      <w:pict w14:anchorId="5376E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812596" o:spid="_x0000_s2052" type="#_x0000_t136" style="position:absolute;margin-left:0;margin-top:0;width:566pt;height:63.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42307A"/>
    <w:multiLevelType w:val="multilevel"/>
    <w:tmpl w:val="0242F2E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B0732"/>
    <w:rsid w:val="00036E1B"/>
    <w:rsid w:val="00046AA3"/>
    <w:rsid w:val="00080DB1"/>
    <w:rsid w:val="000A5472"/>
    <w:rsid w:val="002D16FF"/>
    <w:rsid w:val="0040478E"/>
    <w:rsid w:val="00485A48"/>
    <w:rsid w:val="00486295"/>
    <w:rsid w:val="004B0732"/>
    <w:rsid w:val="006022C5"/>
    <w:rsid w:val="00633CE5"/>
    <w:rsid w:val="00723EE1"/>
    <w:rsid w:val="0077361A"/>
    <w:rsid w:val="007A6F72"/>
    <w:rsid w:val="00874A05"/>
    <w:rsid w:val="008B41BA"/>
    <w:rsid w:val="008F03E9"/>
    <w:rsid w:val="00956FBF"/>
    <w:rsid w:val="00977F70"/>
    <w:rsid w:val="00BA487D"/>
    <w:rsid w:val="00CF6306"/>
    <w:rsid w:val="00D0324A"/>
    <w:rsid w:val="00E939A8"/>
    <w:rsid w:val="00EE6715"/>
    <w:rsid w:val="00F560E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4400CA"/>
  <w15:docId w15:val="{DF3C803B-0678-4ADF-8F5E-FEF84810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99"/>
    <w:semiHidden/>
    <w:unhideWhenUsed/>
    <w:rsid w:val="00036E1B"/>
    <w:pPr>
      <w:spacing w:after="120"/>
    </w:pPr>
  </w:style>
  <w:style w:type="character" w:customStyle="1" w:styleId="BodyTextChar">
    <w:name w:val="Body Text Char"/>
    <w:basedOn w:val="DefaultParagraphFont"/>
    <w:link w:val="BodyText"/>
    <w:uiPriority w:val="99"/>
    <w:semiHidden/>
    <w:rsid w:val="00036E1B"/>
  </w:style>
  <w:style w:type="character" w:styleId="UnresolvedMention">
    <w:name w:val="Unresolved Mention"/>
    <w:basedOn w:val="DefaultParagraphFont"/>
    <w:uiPriority w:val="99"/>
    <w:semiHidden/>
    <w:unhideWhenUsed/>
    <w:rsid w:val="00F56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i.org/10.48550/ARXIV.2409.19430"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e02.tci-thaijo.org/index.php/PRIJNR/article/view/243180"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RPwKGI8GVOFhrgJz3SJJdzW7Rw==">CgMxLjAaHwoBMBIaChgICVIUChJ0YWJsZS40NXNuNjZ1ZDZjdHY4AHIhMUVOU19jdmJjTzAwdnBJZC1KaE1TZWdZOHdIVGxsNjJq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19</Pages>
  <Words>7341</Words>
  <Characters>41848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10</cp:revision>
  <dcterms:created xsi:type="dcterms:W3CDTF">2014-10-25T14:34:00Z</dcterms:created>
  <dcterms:modified xsi:type="dcterms:W3CDTF">2026-01-17T11:29:00Z</dcterms:modified>
</cp:coreProperties>
</file>