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9784E" w14:textId="2C65BBD1" w:rsidR="00863ECF" w:rsidRPr="00854EB5" w:rsidRDefault="00016FEE">
      <w:pPr>
        <w:pStyle w:val="Heading1"/>
        <w:jc w:val="center"/>
        <w:rPr>
          <w:rFonts w:ascii="Times New Roman" w:hAnsi="Times New Roman" w:cs="Times New Roman"/>
          <w:color w:val="auto"/>
          <w:sz w:val="24"/>
          <w:szCs w:val="24"/>
          <w:lang w:val="en-GB"/>
        </w:rPr>
      </w:pPr>
      <w:r w:rsidRPr="00854EB5">
        <w:rPr>
          <w:rFonts w:ascii="Times New Roman" w:hAnsi="Times New Roman" w:cs="Times New Roman"/>
          <w:color w:val="auto"/>
          <w:sz w:val="24"/>
          <w:szCs w:val="24"/>
          <w:lang w:val="en-GB"/>
        </w:rPr>
        <w:t xml:space="preserve">Maternal Knowledge and Attitude towards Exchange Blood Transfusion in </w:t>
      </w:r>
      <w:r w:rsidR="004626C2" w:rsidRPr="00854EB5">
        <w:rPr>
          <w:rFonts w:ascii="Times New Roman" w:hAnsi="Times New Roman" w:cs="Times New Roman"/>
          <w:color w:val="auto"/>
          <w:sz w:val="24"/>
          <w:szCs w:val="24"/>
          <w:lang w:val="en-GB"/>
        </w:rPr>
        <w:t xml:space="preserve">Neonates </w:t>
      </w:r>
      <w:r w:rsidR="003B113B" w:rsidRPr="00854EB5">
        <w:rPr>
          <w:rFonts w:ascii="Times New Roman" w:hAnsi="Times New Roman" w:cs="Times New Roman"/>
          <w:color w:val="auto"/>
          <w:sz w:val="24"/>
          <w:szCs w:val="24"/>
          <w:lang w:val="en-GB"/>
        </w:rPr>
        <w:t>at</w:t>
      </w:r>
      <w:r w:rsidRPr="00854EB5">
        <w:rPr>
          <w:rFonts w:ascii="Times New Roman" w:hAnsi="Times New Roman" w:cs="Times New Roman"/>
          <w:color w:val="auto"/>
          <w:sz w:val="24"/>
          <w:szCs w:val="24"/>
          <w:lang w:val="en-GB"/>
        </w:rPr>
        <w:t xml:space="preserve"> University of Port Harcourt </w:t>
      </w:r>
      <w:r w:rsidR="00E82E80" w:rsidRPr="00854EB5">
        <w:rPr>
          <w:rFonts w:ascii="Times New Roman" w:hAnsi="Times New Roman" w:cs="Times New Roman"/>
          <w:color w:val="auto"/>
          <w:sz w:val="24"/>
          <w:szCs w:val="24"/>
          <w:lang w:val="en-GB"/>
        </w:rPr>
        <w:t xml:space="preserve">Teaching Hospital, </w:t>
      </w:r>
      <w:r w:rsidRPr="00854EB5">
        <w:rPr>
          <w:rFonts w:ascii="Times New Roman" w:hAnsi="Times New Roman" w:cs="Times New Roman"/>
          <w:color w:val="auto"/>
          <w:sz w:val="24"/>
          <w:szCs w:val="24"/>
          <w:lang w:val="en-GB"/>
        </w:rPr>
        <w:t>Rivers State</w:t>
      </w:r>
      <w:r w:rsidR="00E27E92" w:rsidRPr="00854EB5">
        <w:rPr>
          <w:rFonts w:ascii="Times New Roman" w:hAnsi="Times New Roman" w:cs="Times New Roman"/>
          <w:color w:val="auto"/>
          <w:sz w:val="24"/>
          <w:szCs w:val="24"/>
          <w:lang w:val="en-GB"/>
        </w:rPr>
        <w:t>, Nigeria</w:t>
      </w:r>
    </w:p>
    <w:p w14:paraId="1E392AA5" w14:textId="77777777" w:rsidR="00CF53BC" w:rsidRPr="00854EB5" w:rsidRDefault="00CF53BC" w:rsidP="003360A6">
      <w:pPr>
        <w:spacing w:after="0" w:line="360" w:lineRule="auto"/>
        <w:jc w:val="center"/>
        <w:rPr>
          <w:rFonts w:ascii="Times New Roman" w:hAnsi="Times New Roman" w:cs="Times New Roman"/>
          <w:b/>
          <w:sz w:val="24"/>
          <w:szCs w:val="24"/>
          <w:lang w:val="en-GB"/>
        </w:rPr>
      </w:pPr>
    </w:p>
    <w:p w14:paraId="4AD86122" w14:textId="77777777" w:rsidR="003360A6" w:rsidRPr="00854EB5" w:rsidRDefault="003360A6">
      <w:pPr>
        <w:jc w:val="center"/>
        <w:rPr>
          <w:rFonts w:ascii="Times New Roman" w:hAnsi="Times New Roman" w:cs="Times New Roman"/>
          <w:sz w:val="24"/>
          <w:szCs w:val="24"/>
          <w:lang w:val="en-GB"/>
        </w:rPr>
      </w:pPr>
      <w:bookmarkStart w:id="0" w:name="_GoBack"/>
      <w:bookmarkEnd w:id="0"/>
    </w:p>
    <w:p w14:paraId="6A132D17" w14:textId="77777777" w:rsidR="00863ECF" w:rsidRPr="00854EB5" w:rsidRDefault="00016FEE">
      <w:pPr>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Abstract</w:t>
      </w:r>
    </w:p>
    <w:p w14:paraId="7CB5C017" w14:textId="1714D491" w:rsidR="00B22F98" w:rsidRPr="00854EB5" w:rsidRDefault="00462A66">
      <w:pPr>
        <w:jc w:val="both"/>
        <w:rPr>
          <w:rFonts w:ascii="Times New Roman" w:hAnsi="Times New Roman" w:cs="Times New Roman"/>
          <w:sz w:val="24"/>
          <w:szCs w:val="24"/>
          <w:lang w:val="en-GB"/>
        </w:rPr>
      </w:pPr>
      <w:r w:rsidRPr="00854EB5">
        <w:rPr>
          <w:rFonts w:ascii="Times New Roman" w:hAnsi="Times New Roman" w:cs="Times New Roman"/>
          <w:b/>
          <w:sz w:val="24"/>
          <w:szCs w:val="24"/>
          <w:lang w:val="en-GB"/>
        </w:rPr>
        <w:t>Background:</w:t>
      </w:r>
      <w:r w:rsidRPr="00854EB5">
        <w:rPr>
          <w:rFonts w:ascii="Times New Roman" w:hAnsi="Times New Roman" w:cs="Times New Roman"/>
          <w:sz w:val="24"/>
          <w:szCs w:val="24"/>
          <w:lang w:val="en-GB"/>
        </w:rPr>
        <w:t xml:space="preserve"> </w:t>
      </w:r>
      <w:r w:rsidR="00016FEE" w:rsidRPr="00854EB5">
        <w:rPr>
          <w:rFonts w:ascii="Times New Roman" w:hAnsi="Times New Roman" w:cs="Times New Roman"/>
          <w:sz w:val="24"/>
          <w:szCs w:val="24"/>
          <w:lang w:val="en-GB"/>
        </w:rPr>
        <w:t xml:space="preserve">Exchange blood transfusion (EBT) is a vital clinical intervention for managing neonatal jaundice and haematological disorders, especially in </w:t>
      </w:r>
      <w:r w:rsidR="00C969DA" w:rsidRPr="00854EB5">
        <w:rPr>
          <w:rFonts w:ascii="Times New Roman" w:hAnsi="Times New Roman" w:cs="Times New Roman"/>
          <w:sz w:val="24"/>
          <w:szCs w:val="24"/>
          <w:lang w:val="en-GB"/>
        </w:rPr>
        <w:t>low-income</w:t>
      </w:r>
      <w:r w:rsidR="00016FEE" w:rsidRPr="00854EB5">
        <w:rPr>
          <w:rFonts w:ascii="Times New Roman" w:hAnsi="Times New Roman" w:cs="Times New Roman"/>
          <w:sz w:val="24"/>
          <w:szCs w:val="24"/>
          <w:lang w:val="en-GB"/>
        </w:rPr>
        <w:t xml:space="preserve"> settings. Its therapeutic efficacy is well-</w:t>
      </w:r>
      <w:r w:rsidR="00C969DA" w:rsidRPr="00854EB5">
        <w:rPr>
          <w:rFonts w:ascii="Times New Roman" w:hAnsi="Times New Roman" w:cs="Times New Roman"/>
          <w:sz w:val="24"/>
          <w:szCs w:val="24"/>
          <w:lang w:val="en-GB"/>
        </w:rPr>
        <w:t>documented;</w:t>
      </w:r>
      <w:r w:rsidR="00016FEE" w:rsidRPr="00854EB5">
        <w:rPr>
          <w:rFonts w:ascii="Times New Roman" w:hAnsi="Times New Roman" w:cs="Times New Roman"/>
          <w:sz w:val="24"/>
          <w:szCs w:val="24"/>
          <w:lang w:val="en-GB"/>
        </w:rPr>
        <w:t xml:space="preserve"> </w:t>
      </w:r>
      <w:proofErr w:type="gramStart"/>
      <w:r w:rsidR="00016FEE" w:rsidRPr="00854EB5">
        <w:rPr>
          <w:rFonts w:ascii="Times New Roman" w:hAnsi="Times New Roman" w:cs="Times New Roman"/>
          <w:sz w:val="24"/>
          <w:szCs w:val="24"/>
          <w:lang w:val="en-GB"/>
        </w:rPr>
        <w:t>however</w:t>
      </w:r>
      <w:proofErr w:type="gramEnd"/>
      <w:r w:rsidR="00877D1D" w:rsidRPr="00854EB5">
        <w:rPr>
          <w:rFonts w:ascii="Times New Roman" w:hAnsi="Times New Roman" w:cs="Times New Roman"/>
          <w:sz w:val="24"/>
          <w:szCs w:val="24"/>
          <w:lang w:val="en-GB"/>
        </w:rPr>
        <w:t xml:space="preserve"> its implementation often depends</w:t>
      </w:r>
      <w:r w:rsidR="00016FEE" w:rsidRPr="00854EB5">
        <w:rPr>
          <w:rFonts w:ascii="Times New Roman" w:hAnsi="Times New Roman" w:cs="Times New Roman"/>
          <w:sz w:val="24"/>
          <w:szCs w:val="24"/>
          <w:lang w:val="en-GB"/>
        </w:rPr>
        <w:t xml:space="preserve"> on maternal knowledge and attitude, which can influence consent, timing, and </w:t>
      </w:r>
      <w:r w:rsidR="00FA0735" w:rsidRPr="00854EB5">
        <w:rPr>
          <w:rFonts w:ascii="Times New Roman" w:hAnsi="Times New Roman" w:cs="Times New Roman"/>
          <w:sz w:val="24"/>
          <w:szCs w:val="24"/>
          <w:lang w:val="en-GB"/>
        </w:rPr>
        <w:t>cooperation during emergencies.</w:t>
      </w:r>
      <w:r w:rsidR="00B22F98" w:rsidRPr="00854EB5">
        <w:rPr>
          <w:rFonts w:ascii="Times New Roman" w:hAnsi="Times New Roman" w:cs="Times New Roman"/>
          <w:sz w:val="24"/>
          <w:szCs w:val="24"/>
          <w:lang w:val="en-GB"/>
        </w:rPr>
        <w:t xml:space="preserve"> </w:t>
      </w:r>
      <w:r w:rsidR="00016FEE" w:rsidRPr="00854EB5">
        <w:rPr>
          <w:rFonts w:ascii="Times New Roman" w:hAnsi="Times New Roman" w:cs="Times New Roman"/>
          <w:sz w:val="24"/>
          <w:szCs w:val="24"/>
          <w:lang w:val="en-GB"/>
        </w:rPr>
        <w:t xml:space="preserve">This study </w:t>
      </w:r>
      <w:r w:rsidR="00FA0735" w:rsidRPr="00854EB5">
        <w:rPr>
          <w:rFonts w:ascii="Times New Roman" w:hAnsi="Times New Roman" w:cs="Times New Roman"/>
          <w:sz w:val="24"/>
          <w:szCs w:val="24"/>
          <w:lang w:val="en-GB"/>
        </w:rPr>
        <w:t>aimed</w:t>
      </w:r>
      <w:r w:rsidR="00B22F98" w:rsidRPr="00854EB5">
        <w:rPr>
          <w:rFonts w:ascii="Times New Roman" w:hAnsi="Times New Roman" w:cs="Times New Roman"/>
          <w:sz w:val="24"/>
          <w:szCs w:val="24"/>
          <w:lang w:val="en-GB"/>
        </w:rPr>
        <w:t xml:space="preserve"> </w:t>
      </w:r>
      <w:r w:rsidR="00016FEE" w:rsidRPr="00854EB5">
        <w:rPr>
          <w:rFonts w:ascii="Times New Roman" w:hAnsi="Times New Roman" w:cs="Times New Roman"/>
          <w:sz w:val="24"/>
          <w:szCs w:val="24"/>
          <w:lang w:val="en-GB"/>
        </w:rPr>
        <w:t xml:space="preserve">to assess mothers’ knowledge and attitude towards EBT in the Special Care Baby Unit (SCBU) of the University of Port Harcourt Teaching Hospital (UPTH), with a view to addressing gaps that may hinder optimal neonatal outcomes. </w:t>
      </w:r>
    </w:p>
    <w:p w14:paraId="63973268" w14:textId="1CA917A4" w:rsidR="0090600E" w:rsidRPr="00854EB5" w:rsidRDefault="00B22F98">
      <w:pPr>
        <w:jc w:val="both"/>
        <w:rPr>
          <w:rFonts w:ascii="Times New Roman" w:hAnsi="Times New Roman" w:cs="Times New Roman"/>
          <w:sz w:val="24"/>
          <w:szCs w:val="24"/>
          <w:lang w:val="en-GB"/>
        </w:rPr>
      </w:pPr>
      <w:r w:rsidRPr="00854EB5">
        <w:rPr>
          <w:rFonts w:ascii="Times New Roman" w:hAnsi="Times New Roman" w:cs="Times New Roman"/>
          <w:b/>
          <w:sz w:val="24"/>
          <w:szCs w:val="24"/>
          <w:lang w:val="en-GB"/>
        </w:rPr>
        <w:t>Methods</w:t>
      </w:r>
      <w:r w:rsidRPr="00854EB5">
        <w:rPr>
          <w:rFonts w:ascii="Times New Roman" w:hAnsi="Times New Roman" w:cs="Times New Roman"/>
          <w:sz w:val="24"/>
          <w:szCs w:val="24"/>
          <w:lang w:val="en-GB"/>
        </w:rPr>
        <w:t>:</w:t>
      </w:r>
      <w:r w:rsidR="00FA0735" w:rsidRPr="00854EB5">
        <w:rPr>
          <w:rFonts w:ascii="Times New Roman" w:hAnsi="Times New Roman" w:cs="Times New Roman"/>
          <w:sz w:val="24"/>
          <w:szCs w:val="24"/>
          <w:lang w:val="en-GB"/>
        </w:rPr>
        <w:t xml:space="preserve"> A</w:t>
      </w:r>
      <w:r w:rsidR="00016FEE" w:rsidRPr="00854EB5">
        <w:rPr>
          <w:rFonts w:ascii="Times New Roman" w:hAnsi="Times New Roman" w:cs="Times New Roman"/>
          <w:sz w:val="24"/>
          <w:szCs w:val="24"/>
          <w:lang w:val="en-GB"/>
        </w:rPr>
        <w:t xml:space="preserve"> cross-sectional survey design</w:t>
      </w:r>
      <w:r w:rsidR="00FA0735" w:rsidRPr="00854EB5">
        <w:rPr>
          <w:rFonts w:ascii="Times New Roman" w:hAnsi="Times New Roman" w:cs="Times New Roman"/>
          <w:sz w:val="24"/>
          <w:szCs w:val="24"/>
          <w:lang w:val="en-GB"/>
        </w:rPr>
        <w:t xml:space="preserve"> was adopted</w:t>
      </w:r>
      <w:r w:rsidR="00016FEE" w:rsidRPr="00854EB5">
        <w:rPr>
          <w:rFonts w:ascii="Times New Roman" w:hAnsi="Times New Roman" w:cs="Times New Roman"/>
          <w:sz w:val="24"/>
          <w:szCs w:val="24"/>
          <w:lang w:val="en-GB"/>
        </w:rPr>
        <w:t xml:space="preserve">. The population comprised </w:t>
      </w:r>
      <w:r w:rsidR="00FA0735" w:rsidRPr="00854EB5">
        <w:rPr>
          <w:rFonts w:ascii="Times New Roman" w:hAnsi="Times New Roman" w:cs="Times New Roman"/>
          <w:sz w:val="24"/>
          <w:szCs w:val="24"/>
          <w:lang w:val="en-GB"/>
        </w:rPr>
        <w:t>of a total of 150 mothers whose babies</w:t>
      </w:r>
      <w:r w:rsidR="00016FEE" w:rsidRPr="00854EB5">
        <w:rPr>
          <w:rFonts w:ascii="Times New Roman" w:hAnsi="Times New Roman" w:cs="Times New Roman"/>
          <w:sz w:val="24"/>
          <w:szCs w:val="24"/>
          <w:lang w:val="en-GB"/>
        </w:rPr>
        <w:t xml:space="preserve"> were admitted int</w:t>
      </w:r>
      <w:r w:rsidR="00FA0735" w:rsidRPr="00854EB5">
        <w:rPr>
          <w:rFonts w:ascii="Times New Roman" w:hAnsi="Times New Roman" w:cs="Times New Roman"/>
          <w:sz w:val="24"/>
          <w:szCs w:val="24"/>
          <w:lang w:val="en-GB"/>
        </w:rPr>
        <w:t xml:space="preserve">o SCBU during the study period. </w:t>
      </w:r>
      <w:r w:rsidR="00016FEE" w:rsidRPr="00854EB5">
        <w:rPr>
          <w:rFonts w:ascii="Times New Roman" w:hAnsi="Times New Roman" w:cs="Times New Roman"/>
          <w:sz w:val="24"/>
          <w:szCs w:val="24"/>
          <w:lang w:val="en-GB"/>
        </w:rPr>
        <w:t>Data were collected using a validated and structured questionnaire</w:t>
      </w:r>
      <w:r w:rsidR="009E31D0" w:rsidRPr="00854EB5">
        <w:rPr>
          <w:rFonts w:ascii="Times New Roman" w:hAnsi="Times New Roman" w:cs="Times New Roman"/>
          <w:sz w:val="24"/>
          <w:szCs w:val="24"/>
          <w:lang w:val="en-GB"/>
        </w:rPr>
        <w:t>.</w:t>
      </w:r>
      <w:r w:rsidR="00016FEE" w:rsidRPr="00854EB5">
        <w:rPr>
          <w:rFonts w:ascii="Times New Roman" w:hAnsi="Times New Roman" w:cs="Times New Roman"/>
          <w:sz w:val="24"/>
          <w:szCs w:val="24"/>
          <w:lang w:val="en-GB"/>
        </w:rPr>
        <w:t xml:space="preserve"> Descriptive statistics were used to </w:t>
      </w:r>
      <w:r w:rsidR="00FA0735" w:rsidRPr="00854EB5">
        <w:rPr>
          <w:rFonts w:ascii="Times New Roman" w:hAnsi="Times New Roman" w:cs="Times New Roman"/>
          <w:sz w:val="24"/>
          <w:szCs w:val="24"/>
          <w:lang w:val="en-GB"/>
        </w:rPr>
        <w:t>summarize the</w:t>
      </w:r>
      <w:r w:rsidR="00016FEE" w:rsidRPr="00854EB5">
        <w:rPr>
          <w:rFonts w:ascii="Times New Roman" w:hAnsi="Times New Roman" w:cs="Times New Roman"/>
          <w:sz w:val="24"/>
          <w:szCs w:val="24"/>
          <w:lang w:val="en-GB"/>
        </w:rPr>
        <w:t xml:space="preserve"> findings, while chi-square analyses were employed to test hypotheses and identify associated factors. </w:t>
      </w:r>
    </w:p>
    <w:p w14:paraId="3A75A9F5" w14:textId="031E33CD" w:rsidR="0090600E" w:rsidRPr="00854EB5" w:rsidRDefault="0090600E" w:rsidP="002D59FB">
      <w:pPr>
        <w:jc w:val="both"/>
        <w:rPr>
          <w:rFonts w:ascii="Times New Roman" w:hAnsi="Times New Roman" w:cs="Times New Roman"/>
          <w:sz w:val="24"/>
          <w:szCs w:val="24"/>
          <w:lang w:val="en-GB"/>
        </w:rPr>
      </w:pPr>
      <w:r w:rsidRPr="00854EB5">
        <w:rPr>
          <w:rFonts w:ascii="Times New Roman" w:hAnsi="Times New Roman" w:cs="Times New Roman"/>
          <w:b/>
          <w:sz w:val="24"/>
          <w:szCs w:val="24"/>
          <w:lang w:val="en-GB"/>
        </w:rPr>
        <w:t>Results:</w:t>
      </w:r>
      <w:r w:rsidRPr="00854EB5">
        <w:rPr>
          <w:rFonts w:ascii="Times New Roman" w:hAnsi="Times New Roman" w:cs="Times New Roman"/>
          <w:sz w:val="24"/>
          <w:szCs w:val="24"/>
          <w:lang w:val="en-GB"/>
        </w:rPr>
        <w:t xml:space="preserve"> </w:t>
      </w:r>
      <w:r w:rsidR="00240B71" w:rsidRPr="00854EB5">
        <w:rPr>
          <w:rFonts w:ascii="Times New Roman" w:hAnsi="Times New Roman" w:cs="Times New Roman"/>
          <w:sz w:val="24"/>
          <w:szCs w:val="24"/>
          <w:lang w:val="en-GB"/>
        </w:rPr>
        <w:t>Out of 150 respondents, majority</w:t>
      </w:r>
      <w:r w:rsidR="000678F1" w:rsidRPr="00854EB5">
        <w:rPr>
          <w:rFonts w:ascii="Times New Roman" w:hAnsi="Times New Roman" w:cs="Times New Roman"/>
          <w:sz w:val="24"/>
          <w:szCs w:val="24"/>
          <w:lang w:val="en-GB"/>
        </w:rPr>
        <w:t xml:space="preserve"> 125 (</w:t>
      </w:r>
      <w:r w:rsidR="00240B71" w:rsidRPr="00854EB5">
        <w:rPr>
          <w:rFonts w:ascii="Times New Roman" w:hAnsi="Times New Roman" w:cs="Times New Roman"/>
          <w:sz w:val="24"/>
          <w:szCs w:val="24"/>
          <w:lang w:val="en-GB"/>
        </w:rPr>
        <w:t>83.3%) of respondents had good knowledge that EBT is a form of blood transfusion (Mean = 4.00; SD=1.04), involves replacing the baby's blood (Mean = 3.87; SD= 1.07), primarily used for treating neonatal jaundice (</w:t>
      </w:r>
      <w:r w:rsidR="000678F1" w:rsidRPr="00854EB5">
        <w:rPr>
          <w:rFonts w:ascii="Times New Roman" w:hAnsi="Times New Roman" w:cs="Times New Roman"/>
          <w:sz w:val="24"/>
          <w:szCs w:val="24"/>
          <w:lang w:val="en-GB"/>
        </w:rPr>
        <w:t xml:space="preserve">73.4%, </w:t>
      </w:r>
      <w:r w:rsidR="00240B71" w:rsidRPr="00854EB5">
        <w:rPr>
          <w:rFonts w:ascii="Times New Roman" w:hAnsi="Times New Roman" w:cs="Times New Roman"/>
          <w:sz w:val="24"/>
          <w:szCs w:val="24"/>
          <w:lang w:val="en-GB"/>
        </w:rPr>
        <w:t xml:space="preserve">Mean = 3.83; SD=1.04) </w:t>
      </w:r>
      <w:r w:rsidR="000940E0" w:rsidRPr="00854EB5">
        <w:rPr>
          <w:rFonts w:ascii="Times New Roman" w:hAnsi="Times New Roman" w:cs="Times New Roman"/>
          <w:sz w:val="24"/>
          <w:szCs w:val="24"/>
          <w:lang w:val="en-GB"/>
        </w:rPr>
        <w:t xml:space="preserve">and used </w:t>
      </w:r>
      <w:r w:rsidR="00240B71" w:rsidRPr="00854EB5">
        <w:rPr>
          <w:rFonts w:ascii="Times New Roman" w:hAnsi="Times New Roman" w:cs="Times New Roman"/>
          <w:sz w:val="24"/>
          <w:szCs w:val="24"/>
          <w:lang w:val="en-GB"/>
        </w:rPr>
        <w:t>when other treatments failed (</w:t>
      </w:r>
      <w:r w:rsidR="000940E0" w:rsidRPr="00854EB5">
        <w:rPr>
          <w:rFonts w:ascii="Times New Roman" w:hAnsi="Times New Roman" w:cs="Times New Roman"/>
          <w:sz w:val="24"/>
          <w:szCs w:val="24"/>
          <w:lang w:val="en-GB"/>
        </w:rPr>
        <w:t xml:space="preserve">53.3%; </w:t>
      </w:r>
      <w:r w:rsidR="00240B71" w:rsidRPr="00854EB5">
        <w:rPr>
          <w:rFonts w:ascii="Times New Roman" w:hAnsi="Times New Roman" w:cs="Times New Roman"/>
          <w:sz w:val="24"/>
          <w:szCs w:val="24"/>
          <w:lang w:val="en-GB"/>
        </w:rPr>
        <w:t>Mean = 3.50; SD.1.16).</w:t>
      </w:r>
      <w:r w:rsidR="00357A4E" w:rsidRPr="00854EB5">
        <w:rPr>
          <w:rFonts w:ascii="Times New Roman" w:hAnsi="Times New Roman" w:cs="Times New Roman"/>
          <w:sz w:val="24"/>
          <w:szCs w:val="24"/>
          <w:lang w:val="en-GB"/>
        </w:rPr>
        <w:t xml:space="preserve"> </w:t>
      </w:r>
      <w:r w:rsidR="000940E0" w:rsidRPr="00854EB5">
        <w:rPr>
          <w:rFonts w:ascii="Times New Roman" w:hAnsi="Times New Roman" w:cs="Times New Roman"/>
          <w:sz w:val="24"/>
          <w:szCs w:val="24"/>
          <w:lang w:val="en-GB"/>
        </w:rPr>
        <w:t xml:space="preserve">However, </w:t>
      </w:r>
      <w:r w:rsidR="000678F1" w:rsidRPr="00854EB5">
        <w:rPr>
          <w:rFonts w:ascii="Times New Roman" w:hAnsi="Times New Roman" w:cs="Times New Roman"/>
          <w:sz w:val="24"/>
          <w:szCs w:val="24"/>
          <w:lang w:val="en-GB"/>
        </w:rPr>
        <w:t>43.3% of the respondents had misconception that EBT is used to treat severe infections (Mean = 3.23; SD=1.16) and preterm babies (Mean = 3.47; SD=1.21).</w:t>
      </w:r>
      <w:r w:rsidR="00357A4E" w:rsidRPr="00854EB5">
        <w:rPr>
          <w:rFonts w:ascii="Times New Roman" w:hAnsi="Times New Roman" w:cs="Times New Roman"/>
          <w:sz w:val="24"/>
          <w:szCs w:val="24"/>
          <w:lang w:val="en-GB"/>
        </w:rPr>
        <w:t xml:space="preserve"> </w:t>
      </w:r>
      <w:r w:rsidR="002D59FB" w:rsidRPr="00854EB5">
        <w:rPr>
          <w:rFonts w:ascii="Times New Roman" w:hAnsi="Times New Roman" w:cs="Times New Roman"/>
          <w:sz w:val="24"/>
          <w:szCs w:val="24"/>
          <w:lang w:val="en-GB"/>
        </w:rPr>
        <w:t>73.4%</w:t>
      </w:r>
      <w:r w:rsidR="000678F1" w:rsidRPr="00854EB5">
        <w:rPr>
          <w:rFonts w:ascii="Times New Roman" w:hAnsi="Times New Roman" w:cs="Times New Roman"/>
          <w:sz w:val="24"/>
          <w:szCs w:val="24"/>
          <w:lang w:val="en-GB"/>
        </w:rPr>
        <w:t xml:space="preserve"> </w:t>
      </w:r>
      <w:r w:rsidR="002D59FB" w:rsidRPr="00854EB5">
        <w:rPr>
          <w:rFonts w:ascii="Times New Roman" w:hAnsi="Times New Roman" w:cs="Times New Roman"/>
          <w:sz w:val="24"/>
          <w:szCs w:val="24"/>
          <w:lang w:val="en-GB"/>
        </w:rPr>
        <w:t xml:space="preserve">of the respondents agreed that they would encourage other women to allow their babies to receive EBT (Mean = 3.83, SD = 1.25) </w:t>
      </w:r>
      <w:r w:rsidR="00854EB5" w:rsidRPr="00854EB5">
        <w:rPr>
          <w:rFonts w:ascii="Times New Roman" w:hAnsi="Times New Roman" w:cs="Times New Roman"/>
          <w:sz w:val="24"/>
          <w:szCs w:val="24"/>
          <w:lang w:val="en-GB"/>
        </w:rPr>
        <w:t>while 50.0</w:t>
      </w:r>
      <w:r w:rsidR="002D59FB" w:rsidRPr="00854EB5">
        <w:rPr>
          <w:rFonts w:ascii="Times New Roman" w:hAnsi="Times New Roman" w:cs="Times New Roman"/>
          <w:sz w:val="24"/>
          <w:szCs w:val="24"/>
          <w:lang w:val="en-GB"/>
        </w:rPr>
        <w:t xml:space="preserve">% (Mean = 3.80, SD = 1.48), expressed strong willingness to donate their blood for their own babies, However, 20% (Mean = 3.57, SD = 1.24) strongly disagreed while 70% expressed fears of contacting infections like HIV or Hepatitis. Therefore, there is </w:t>
      </w:r>
      <w:r w:rsidR="00016FEE" w:rsidRPr="00854EB5">
        <w:rPr>
          <w:rFonts w:ascii="Times New Roman" w:hAnsi="Times New Roman" w:cs="Times New Roman"/>
          <w:sz w:val="24"/>
          <w:szCs w:val="24"/>
          <w:lang w:val="en-GB"/>
        </w:rPr>
        <w:t xml:space="preserve">level of maternal knowledge (grand mean = 3.47) and a positive attitude (grand mean = 3.83) toward EBT. Significant associations were found between maternal knowledge and age (χ² = 30.97, p &lt; .001), education (χ² = 26.10, p &lt; .001), parity (χ² = 9.20, p = .008), and religion (χ² = 7.09, p = .015). Similarly, mothers’ attitude towards EBT was significantly associated with their level of education (χ² = 7.40, p = .001), age (χ² = 14.32, p = .016), and parity (χ² = 25.05, p = </w:t>
      </w:r>
      <w:r w:rsidR="00FA0735" w:rsidRPr="00854EB5">
        <w:rPr>
          <w:rFonts w:ascii="Times New Roman" w:hAnsi="Times New Roman" w:cs="Times New Roman"/>
          <w:sz w:val="24"/>
          <w:szCs w:val="24"/>
          <w:lang w:val="en-GB"/>
        </w:rPr>
        <w:t xml:space="preserve">.002). </w:t>
      </w:r>
    </w:p>
    <w:p w14:paraId="4F05DE3D" w14:textId="1861D378" w:rsidR="00863ECF" w:rsidRPr="00854EB5" w:rsidRDefault="0090600E">
      <w:pPr>
        <w:jc w:val="both"/>
        <w:rPr>
          <w:rFonts w:ascii="Times New Roman" w:hAnsi="Times New Roman" w:cs="Times New Roman"/>
          <w:sz w:val="24"/>
          <w:szCs w:val="24"/>
          <w:lang w:val="en-GB"/>
        </w:rPr>
      </w:pPr>
      <w:r w:rsidRPr="00854EB5">
        <w:rPr>
          <w:rFonts w:ascii="Times New Roman" w:hAnsi="Times New Roman" w:cs="Times New Roman"/>
          <w:b/>
          <w:sz w:val="24"/>
          <w:szCs w:val="24"/>
          <w:lang w:val="en-GB"/>
        </w:rPr>
        <w:lastRenderedPageBreak/>
        <w:t>Conclusion</w:t>
      </w:r>
      <w:r w:rsidRPr="00854EB5">
        <w:rPr>
          <w:rFonts w:ascii="Times New Roman" w:hAnsi="Times New Roman" w:cs="Times New Roman"/>
          <w:sz w:val="24"/>
          <w:szCs w:val="24"/>
          <w:lang w:val="en-GB"/>
        </w:rPr>
        <w:t xml:space="preserve">: </w:t>
      </w:r>
      <w:r w:rsidR="00FA0735" w:rsidRPr="00854EB5">
        <w:rPr>
          <w:rFonts w:ascii="Times New Roman" w:hAnsi="Times New Roman" w:cs="Times New Roman"/>
          <w:sz w:val="24"/>
          <w:szCs w:val="24"/>
          <w:lang w:val="en-GB"/>
        </w:rPr>
        <w:t>These findings emphasize</w:t>
      </w:r>
      <w:r w:rsidR="00016FEE" w:rsidRPr="00854EB5">
        <w:rPr>
          <w:rFonts w:ascii="Times New Roman" w:hAnsi="Times New Roman" w:cs="Times New Roman"/>
          <w:sz w:val="24"/>
          <w:szCs w:val="24"/>
          <w:lang w:val="en-GB"/>
        </w:rPr>
        <w:t xml:space="preserve"> the importance of demographic variables in shaping mothers’ receptiveness to EBT. </w:t>
      </w:r>
      <w:r w:rsidR="00FA0735" w:rsidRPr="00854EB5">
        <w:rPr>
          <w:rFonts w:ascii="Times New Roman" w:hAnsi="Times New Roman" w:cs="Times New Roman"/>
          <w:sz w:val="24"/>
          <w:szCs w:val="24"/>
          <w:lang w:val="en-GB"/>
        </w:rPr>
        <w:t>Therefore, healthcare providers</w:t>
      </w:r>
      <w:r w:rsidR="00016FEE" w:rsidRPr="00854EB5">
        <w:rPr>
          <w:rFonts w:ascii="Times New Roman" w:hAnsi="Times New Roman" w:cs="Times New Roman"/>
          <w:sz w:val="24"/>
          <w:szCs w:val="24"/>
          <w:lang w:val="en-GB"/>
        </w:rPr>
        <w:t xml:space="preserve"> should </w:t>
      </w:r>
      <w:r w:rsidR="00FA0735" w:rsidRPr="00854EB5">
        <w:rPr>
          <w:rFonts w:ascii="Times New Roman" w:hAnsi="Times New Roman" w:cs="Times New Roman"/>
          <w:sz w:val="24"/>
          <w:szCs w:val="24"/>
          <w:lang w:val="en-GB"/>
        </w:rPr>
        <w:t>intensify</w:t>
      </w:r>
      <w:r w:rsidR="00016FEE" w:rsidRPr="00854EB5">
        <w:rPr>
          <w:rFonts w:ascii="Times New Roman" w:hAnsi="Times New Roman" w:cs="Times New Roman"/>
          <w:sz w:val="24"/>
          <w:szCs w:val="24"/>
          <w:lang w:val="en-GB"/>
        </w:rPr>
        <w:t xml:space="preserve"> antenatal health education, </w:t>
      </w:r>
      <w:r w:rsidR="00FA0735" w:rsidRPr="00854EB5">
        <w:rPr>
          <w:rFonts w:ascii="Times New Roman" w:hAnsi="Times New Roman" w:cs="Times New Roman"/>
          <w:sz w:val="24"/>
          <w:szCs w:val="24"/>
          <w:lang w:val="en-GB"/>
        </w:rPr>
        <w:t>training and workshops</w:t>
      </w:r>
      <w:r w:rsidR="00016FEE" w:rsidRPr="00854EB5">
        <w:rPr>
          <w:rFonts w:ascii="Times New Roman" w:hAnsi="Times New Roman" w:cs="Times New Roman"/>
          <w:sz w:val="24"/>
          <w:szCs w:val="24"/>
          <w:lang w:val="en-GB"/>
        </w:rPr>
        <w:t xml:space="preserve"> on emotional counselling and culturally ta</w:t>
      </w:r>
      <w:r w:rsidR="00B40546" w:rsidRPr="00854EB5">
        <w:rPr>
          <w:rFonts w:ascii="Times New Roman" w:hAnsi="Times New Roman" w:cs="Times New Roman"/>
          <w:sz w:val="24"/>
          <w:szCs w:val="24"/>
          <w:lang w:val="en-GB"/>
        </w:rPr>
        <w:t xml:space="preserve">rgeted </w:t>
      </w:r>
      <w:r w:rsidR="00016FEE" w:rsidRPr="00854EB5">
        <w:rPr>
          <w:rFonts w:ascii="Times New Roman" w:hAnsi="Times New Roman" w:cs="Times New Roman"/>
          <w:sz w:val="24"/>
          <w:szCs w:val="24"/>
          <w:lang w:val="en-GB"/>
        </w:rPr>
        <w:t>mass media campaigns to demystify EBT.</w:t>
      </w:r>
    </w:p>
    <w:p w14:paraId="2F2BB9E1" w14:textId="0D9FD9CC"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b/>
          <w:bCs/>
          <w:sz w:val="24"/>
          <w:szCs w:val="24"/>
          <w:lang w:val="en-GB"/>
        </w:rPr>
        <w:t xml:space="preserve">Keywords: </w:t>
      </w:r>
      <w:r w:rsidRPr="00854EB5">
        <w:rPr>
          <w:rFonts w:ascii="Times New Roman" w:hAnsi="Times New Roman" w:cs="Times New Roman"/>
          <w:sz w:val="24"/>
          <w:szCs w:val="24"/>
          <w:lang w:val="en-GB"/>
        </w:rPr>
        <w:t xml:space="preserve">Exchange blood transfusion, maternal knowledge, maternal attitude, </w:t>
      </w:r>
      <w:r w:rsidR="00A57418" w:rsidRPr="00854EB5">
        <w:rPr>
          <w:rFonts w:ascii="Times New Roman" w:hAnsi="Times New Roman" w:cs="Times New Roman"/>
          <w:sz w:val="24"/>
          <w:szCs w:val="24"/>
          <w:lang w:val="en-GB"/>
        </w:rPr>
        <w:t>Neonatal jaundice,</w:t>
      </w:r>
      <w:r w:rsidR="00B12C57" w:rsidRPr="00854EB5">
        <w:rPr>
          <w:rFonts w:ascii="Times New Roman" w:hAnsi="Times New Roman" w:cs="Times New Roman"/>
          <w:sz w:val="24"/>
          <w:szCs w:val="24"/>
          <w:lang w:val="en-GB"/>
        </w:rPr>
        <w:t xml:space="preserve"> Hyperbilirubinemia,</w:t>
      </w:r>
      <w:r w:rsidR="00A57418" w:rsidRPr="00854EB5">
        <w:rPr>
          <w:rFonts w:ascii="Times New Roman" w:hAnsi="Times New Roman" w:cs="Times New Roman"/>
          <w:sz w:val="24"/>
          <w:szCs w:val="24"/>
          <w:lang w:val="en-GB"/>
        </w:rPr>
        <w:t xml:space="preserve"> </w:t>
      </w:r>
      <w:r w:rsidRPr="00854EB5">
        <w:rPr>
          <w:rFonts w:ascii="Times New Roman" w:hAnsi="Times New Roman" w:cs="Times New Roman"/>
          <w:sz w:val="24"/>
          <w:szCs w:val="24"/>
          <w:lang w:val="en-GB"/>
        </w:rPr>
        <w:t>neonatal care</w:t>
      </w:r>
      <w:r w:rsidR="00E21115" w:rsidRPr="00854EB5">
        <w:rPr>
          <w:rFonts w:ascii="Times New Roman" w:hAnsi="Times New Roman" w:cs="Times New Roman"/>
          <w:sz w:val="24"/>
          <w:szCs w:val="24"/>
          <w:lang w:val="en-GB"/>
        </w:rPr>
        <w:t>.</w:t>
      </w:r>
      <w:r w:rsidRPr="00854EB5">
        <w:rPr>
          <w:rFonts w:ascii="Times New Roman" w:hAnsi="Times New Roman" w:cs="Times New Roman"/>
          <w:sz w:val="24"/>
          <w:szCs w:val="24"/>
          <w:lang w:val="en-GB"/>
        </w:rPr>
        <w:t xml:space="preserve"> </w:t>
      </w:r>
    </w:p>
    <w:p w14:paraId="3B86BFE9" w14:textId="77777777" w:rsidR="00863ECF" w:rsidRPr="00854EB5" w:rsidRDefault="00016FEE">
      <w:pPr>
        <w:pStyle w:val="Heading2"/>
        <w:jc w:val="both"/>
        <w:rPr>
          <w:rFonts w:ascii="Times New Roman" w:hAnsi="Times New Roman" w:cs="Times New Roman"/>
          <w:color w:val="auto"/>
          <w:sz w:val="24"/>
          <w:szCs w:val="24"/>
          <w:lang w:val="en-GB"/>
        </w:rPr>
      </w:pPr>
      <w:r w:rsidRPr="00854EB5">
        <w:rPr>
          <w:rFonts w:ascii="Times New Roman" w:hAnsi="Times New Roman" w:cs="Times New Roman"/>
          <w:color w:val="auto"/>
          <w:sz w:val="24"/>
          <w:szCs w:val="24"/>
          <w:lang w:val="en-GB"/>
        </w:rPr>
        <w:t xml:space="preserve">Introduction </w:t>
      </w:r>
    </w:p>
    <w:p w14:paraId="3B7D18F3" w14:textId="39E9066F" w:rsidR="00863ECF" w:rsidRPr="00854EB5" w:rsidRDefault="00B20911">
      <w:pPr>
        <w:jc w:val="both"/>
        <w:rPr>
          <w:lang w:val="en-GB"/>
        </w:rPr>
      </w:pPr>
      <w:r w:rsidRPr="00854EB5">
        <w:rPr>
          <w:rFonts w:ascii="Times New Roman" w:hAnsi="Times New Roman" w:cs="Times New Roman"/>
          <w:sz w:val="24"/>
          <w:szCs w:val="24"/>
          <w:lang w:val="en-GB"/>
        </w:rPr>
        <w:t>In neonatal care</w:t>
      </w:r>
      <w:r w:rsidR="00016FEE" w:rsidRPr="00854EB5">
        <w:rPr>
          <w:rFonts w:ascii="Times New Roman" w:hAnsi="Times New Roman" w:cs="Times New Roman"/>
          <w:sz w:val="24"/>
          <w:szCs w:val="24"/>
          <w:lang w:val="en-GB"/>
        </w:rPr>
        <w:t xml:space="preserve">, exchange blood transfusion (EBT) has long been recognised as an essential life-saving procedure, particularly for managing severe hyperbilirubinemia and other critical neonatal conditions such as </w:t>
      </w:r>
      <w:r w:rsidR="00110EFF" w:rsidRPr="00854EB5">
        <w:rPr>
          <w:rFonts w:ascii="Times New Roman" w:hAnsi="Times New Roman" w:cs="Times New Roman"/>
          <w:sz w:val="24"/>
          <w:szCs w:val="24"/>
          <w:lang w:val="en-GB"/>
        </w:rPr>
        <w:t>haemolytic</w:t>
      </w:r>
      <w:r w:rsidR="00016FEE" w:rsidRPr="00854EB5">
        <w:rPr>
          <w:rFonts w:ascii="Times New Roman" w:hAnsi="Times New Roman" w:cs="Times New Roman"/>
          <w:sz w:val="24"/>
          <w:szCs w:val="24"/>
          <w:lang w:val="en-GB"/>
        </w:rPr>
        <w:t xml:space="preserve"> diseases, sepsis, glucose-6-phosphate dehydrogenase (G6PD) deficiency, and Rh incompatibility</w:t>
      </w:r>
      <w:r w:rsidR="000979B5" w:rsidRPr="00854EB5">
        <w:rPr>
          <w:rFonts w:ascii="Times New Roman" w:hAnsi="Times New Roman" w:cs="Times New Roman"/>
          <w:sz w:val="24"/>
          <w:szCs w:val="24"/>
          <w:lang w:val="en-GB"/>
        </w:rPr>
        <w:t xml:space="preserve"> (Esan, 2016</w:t>
      </w:r>
      <w:r w:rsidR="00874F2D" w:rsidRPr="00854EB5">
        <w:rPr>
          <w:rFonts w:ascii="Times New Roman" w:hAnsi="Times New Roman" w:cs="Times New Roman"/>
          <w:sz w:val="24"/>
          <w:szCs w:val="24"/>
          <w:lang w:val="en-GB"/>
        </w:rPr>
        <w:t xml:space="preserve">; </w:t>
      </w:r>
      <w:proofErr w:type="spellStart"/>
      <w:r w:rsidR="00874F2D" w:rsidRPr="00854EB5">
        <w:rPr>
          <w:rFonts w:ascii="Times New Roman" w:hAnsi="Times New Roman" w:cs="Times New Roman"/>
          <w:sz w:val="24"/>
          <w:szCs w:val="24"/>
          <w:lang w:val="en-GB"/>
        </w:rPr>
        <w:t>Ibekwu</w:t>
      </w:r>
      <w:proofErr w:type="spellEnd"/>
      <w:r w:rsidR="00874F2D" w:rsidRPr="00854EB5">
        <w:rPr>
          <w:rFonts w:ascii="Times New Roman" w:hAnsi="Times New Roman" w:cs="Times New Roman"/>
          <w:sz w:val="24"/>
          <w:szCs w:val="24"/>
          <w:lang w:val="en-GB"/>
        </w:rPr>
        <w:t xml:space="preserve"> et al., 2012</w:t>
      </w:r>
      <w:r w:rsidR="000979B5" w:rsidRPr="00854EB5">
        <w:rPr>
          <w:rFonts w:ascii="Times New Roman" w:hAnsi="Times New Roman" w:cs="Times New Roman"/>
          <w:sz w:val="24"/>
          <w:szCs w:val="24"/>
          <w:lang w:val="en-GB"/>
        </w:rPr>
        <w:t>)</w:t>
      </w:r>
      <w:r w:rsidR="00016FEE" w:rsidRPr="00854EB5">
        <w:rPr>
          <w:rFonts w:ascii="Times New Roman" w:hAnsi="Times New Roman" w:cs="Times New Roman"/>
          <w:sz w:val="24"/>
          <w:szCs w:val="24"/>
          <w:lang w:val="en-GB"/>
        </w:rPr>
        <w:t>. Despite significant advances in phototherapy and immunoglobulin treatment, EBT has continued to serve as the primary therapeutic option in many low-income regions and where advanced technologies are either inaccessible or insufficiently available. EBT plays a central role in reducing bilirubin levels, and essential to preventing bilirubin-induced neurological damage such as kernicterus, which is a leading cause of irreversible disability among neonates</w:t>
      </w:r>
      <w:r w:rsidR="00B12C57" w:rsidRPr="00854EB5">
        <w:rPr>
          <w:rFonts w:ascii="Times New Roman" w:hAnsi="Times New Roman" w:cs="Times New Roman"/>
          <w:sz w:val="24"/>
          <w:szCs w:val="24"/>
          <w:lang w:val="en-GB"/>
        </w:rPr>
        <w:t xml:space="preserve"> (Olusanya et al.,</w:t>
      </w:r>
      <w:r w:rsidR="00084D20" w:rsidRPr="00854EB5">
        <w:rPr>
          <w:rFonts w:ascii="Times New Roman" w:hAnsi="Times New Roman" w:cs="Times New Roman"/>
          <w:sz w:val="24"/>
          <w:szCs w:val="24"/>
          <w:lang w:val="en-GB"/>
        </w:rPr>
        <w:t xml:space="preserve"> </w:t>
      </w:r>
      <w:r w:rsidR="00B12C57" w:rsidRPr="00854EB5">
        <w:rPr>
          <w:rFonts w:ascii="Times New Roman" w:hAnsi="Times New Roman" w:cs="Times New Roman"/>
          <w:sz w:val="24"/>
          <w:szCs w:val="24"/>
          <w:lang w:val="en-GB"/>
        </w:rPr>
        <w:t xml:space="preserve">2016). </w:t>
      </w:r>
      <w:r w:rsidR="00016FEE" w:rsidRPr="00854EB5">
        <w:rPr>
          <w:rFonts w:ascii="Times New Roman" w:hAnsi="Times New Roman" w:cs="Times New Roman"/>
          <w:sz w:val="24"/>
          <w:szCs w:val="24"/>
          <w:lang w:val="en-GB"/>
        </w:rPr>
        <w:t xml:space="preserve"> </w:t>
      </w:r>
      <w:r w:rsidR="00B12C57" w:rsidRPr="00854EB5">
        <w:rPr>
          <w:rFonts w:ascii="Times New Roman" w:hAnsi="Times New Roman" w:cs="Times New Roman"/>
          <w:sz w:val="24"/>
          <w:szCs w:val="24"/>
          <w:lang w:val="en-GB"/>
        </w:rPr>
        <w:t>Also, EBT plays a significant role in the management of moderate-severe acute bilirubin encephalopathy (ABE), regardless of the bilirubin level at the time (</w:t>
      </w:r>
      <w:proofErr w:type="spellStart"/>
      <w:r w:rsidR="00B12C57" w:rsidRPr="00854EB5">
        <w:rPr>
          <w:rFonts w:ascii="Times New Roman" w:hAnsi="Times New Roman" w:cs="Times New Roman"/>
          <w:sz w:val="24"/>
          <w:szCs w:val="24"/>
          <w:lang w:val="en-GB"/>
        </w:rPr>
        <w:t>Okulu</w:t>
      </w:r>
      <w:proofErr w:type="spellEnd"/>
      <w:r w:rsidR="00B12C57" w:rsidRPr="00854EB5">
        <w:rPr>
          <w:rFonts w:ascii="Times New Roman" w:hAnsi="Times New Roman" w:cs="Times New Roman"/>
          <w:sz w:val="24"/>
          <w:szCs w:val="24"/>
          <w:lang w:val="en-GB"/>
        </w:rPr>
        <w:t xml:space="preserve"> et al.</w:t>
      </w:r>
      <w:r w:rsidR="00084D20" w:rsidRPr="00854EB5">
        <w:rPr>
          <w:rFonts w:ascii="Times New Roman" w:hAnsi="Times New Roman" w:cs="Times New Roman"/>
          <w:sz w:val="24"/>
          <w:szCs w:val="24"/>
          <w:lang w:val="en-GB"/>
        </w:rPr>
        <w:t xml:space="preserve">, </w:t>
      </w:r>
      <w:r w:rsidR="00B12C57" w:rsidRPr="00854EB5">
        <w:rPr>
          <w:rFonts w:ascii="Times New Roman" w:hAnsi="Times New Roman" w:cs="Times New Roman"/>
          <w:sz w:val="24"/>
          <w:szCs w:val="24"/>
          <w:lang w:val="en-GB"/>
        </w:rPr>
        <w:t>2021)</w:t>
      </w:r>
      <w:r w:rsidR="00B12C57" w:rsidRPr="00854EB5">
        <w:rPr>
          <w:lang w:val="en-GB"/>
        </w:rPr>
        <w:t xml:space="preserve">. </w:t>
      </w:r>
      <w:r w:rsidR="00B12C57" w:rsidRPr="00854EB5">
        <w:rPr>
          <w:rFonts w:ascii="Times New Roman" w:hAnsi="Times New Roman" w:cs="Times New Roman"/>
          <w:sz w:val="24"/>
          <w:szCs w:val="24"/>
          <w:lang w:val="en-GB"/>
        </w:rPr>
        <w:t>E</w:t>
      </w:r>
      <w:r w:rsidR="00016FEE" w:rsidRPr="00854EB5">
        <w:rPr>
          <w:rFonts w:ascii="Times New Roman" w:hAnsi="Times New Roman" w:cs="Times New Roman"/>
          <w:sz w:val="24"/>
          <w:szCs w:val="24"/>
          <w:lang w:val="en-GB"/>
        </w:rPr>
        <w:t>xchange blood transfusion (EBT) technique involv</w:t>
      </w:r>
      <w:r w:rsidR="00B12C57" w:rsidRPr="00854EB5">
        <w:rPr>
          <w:rFonts w:ascii="Times New Roman" w:hAnsi="Times New Roman" w:cs="Times New Roman"/>
          <w:sz w:val="24"/>
          <w:szCs w:val="24"/>
          <w:lang w:val="en-GB"/>
        </w:rPr>
        <w:t>es</w:t>
      </w:r>
      <w:r w:rsidR="00016FEE" w:rsidRPr="00854EB5">
        <w:rPr>
          <w:rFonts w:ascii="Times New Roman" w:hAnsi="Times New Roman" w:cs="Times New Roman"/>
          <w:sz w:val="24"/>
          <w:szCs w:val="24"/>
          <w:lang w:val="en-GB"/>
        </w:rPr>
        <w:t xml:space="preserve"> the gradual removal and replacement of an infant’s blood in order to effectively eliminate circulating toxins and antibodies, while ensuring haemodynamic adequacy and stability</w:t>
      </w:r>
      <w:r w:rsidR="00B12C57" w:rsidRPr="00854EB5">
        <w:rPr>
          <w:rFonts w:ascii="Times New Roman" w:hAnsi="Times New Roman" w:cs="Times New Roman"/>
          <w:sz w:val="24"/>
          <w:szCs w:val="24"/>
          <w:lang w:val="en-GB"/>
        </w:rPr>
        <w:t xml:space="preserve"> (</w:t>
      </w:r>
      <w:proofErr w:type="spellStart"/>
      <w:r w:rsidR="00B12C57" w:rsidRPr="00854EB5">
        <w:rPr>
          <w:rFonts w:ascii="Times New Roman" w:hAnsi="Times New Roman" w:cs="Times New Roman"/>
          <w:sz w:val="24"/>
          <w:szCs w:val="24"/>
          <w:lang w:val="en-GB"/>
        </w:rPr>
        <w:t>Esfandiarpour</w:t>
      </w:r>
      <w:proofErr w:type="spellEnd"/>
      <w:r w:rsidR="00B12C57" w:rsidRPr="00854EB5">
        <w:rPr>
          <w:rFonts w:ascii="Times New Roman" w:hAnsi="Times New Roman" w:cs="Times New Roman"/>
          <w:sz w:val="24"/>
          <w:szCs w:val="24"/>
          <w:lang w:val="en-GB"/>
        </w:rPr>
        <w:t xml:space="preserve"> et al., 2012)</w:t>
      </w:r>
      <w:r w:rsidR="00016FEE" w:rsidRPr="00854EB5">
        <w:rPr>
          <w:rFonts w:ascii="Times New Roman" w:hAnsi="Times New Roman" w:cs="Times New Roman"/>
          <w:sz w:val="24"/>
          <w:szCs w:val="24"/>
          <w:lang w:val="en-GB"/>
        </w:rPr>
        <w:t>.</w:t>
      </w:r>
    </w:p>
    <w:p w14:paraId="4932EACF" w14:textId="2B0EE4AC" w:rsidR="00863ECF" w:rsidRPr="00854EB5" w:rsidRDefault="00016FEE" w:rsidP="006C4685">
      <w:pPr>
        <w:jc w:val="both"/>
        <w:rPr>
          <w:lang w:val="en-GB"/>
        </w:rPr>
      </w:pPr>
      <w:r w:rsidRPr="00854EB5">
        <w:rPr>
          <w:rFonts w:ascii="Times New Roman" w:hAnsi="Times New Roman" w:cs="Times New Roman"/>
          <w:sz w:val="24"/>
          <w:szCs w:val="24"/>
          <w:lang w:val="en-GB"/>
        </w:rPr>
        <w:t>Although the clinical rationale for EBT is well-established in literature, its implementation often depends on the readiness and informed consent of the infant’s caregivers, particularly the mother. In most sub-Saharan African countries, including Nigeria, mothers are the primary decision-makers in neonatal healthcare, especially in hospital-based emergency situations</w:t>
      </w:r>
      <w:r w:rsidR="0051295F" w:rsidRPr="00854EB5">
        <w:rPr>
          <w:rFonts w:ascii="Times New Roman" w:hAnsi="Times New Roman" w:cs="Times New Roman"/>
          <w:sz w:val="24"/>
          <w:szCs w:val="24"/>
          <w:lang w:val="en-GB"/>
        </w:rPr>
        <w:t xml:space="preserve"> (</w:t>
      </w:r>
      <w:r w:rsidR="004771DB" w:rsidRPr="00854EB5">
        <w:rPr>
          <w:rFonts w:ascii="Times New Roman" w:hAnsi="Times New Roman" w:cs="Times New Roman"/>
          <w:sz w:val="24"/>
          <w:szCs w:val="24"/>
          <w:lang w:val="en-GB"/>
        </w:rPr>
        <w:t>S</w:t>
      </w:r>
      <w:r w:rsidR="0051295F" w:rsidRPr="00854EB5">
        <w:rPr>
          <w:rFonts w:ascii="Times New Roman" w:hAnsi="Times New Roman" w:cs="Times New Roman"/>
          <w:sz w:val="24"/>
          <w:szCs w:val="24"/>
          <w:lang w:val="en-GB"/>
        </w:rPr>
        <w:t>haw et al.,</w:t>
      </w:r>
      <w:r w:rsidR="004771DB" w:rsidRPr="00854EB5">
        <w:rPr>
          <w:rFonts w:ascii="Times New Roman" w:hAnsi="Times New Roman" w:cs="Times New Roman"/>
          <w:sz w:val="24"/>
          <w:szCs w:val="24"/>
          <w:lang w:val="en-GB"/>
        </w:rPr>
        <w:t xml:space="preserve"> </w:t>
      </w:r>
      <w:r w:rsidR="0051295F" w:rsidRPr="00854EB5">
        <w:rPr>
          <w:rFonts w:ascii="Times New Roman" w:hAnsi="Times New Roman" w:cs="Times New Roman"/>
          <w:sz w:val="24"/>
          <w:szCs w:val="24"/>
          <w:lang w:val="en-GB"/>
        </w:rPr>
        <w:t>2016)</w:t>
      </w:r>
      <w:r w:rsidRPr="00854EB5">
        <w:rPr>
          <w:rFonts w:ascii="Times New Roman" w:hAnsi="Times New Roman" w:cs="Times New Roman"/>
          <w:sz w:val="24"/>
          <w:szCs w:val="24"/>
          <w:lang w:val="en-GB"/>
        </w:rPr>
        <w:t>. Their level of knowledge about medical procedures such as EBT can exert a significantly influence not only the timing of care-seeking behaviour but also on their willingness to grant consent during critical clinical moments</w:t>
      </w:r>
      <w:r w:rsidR="0051295F" w:rsidRPr="00854EB5">
        <w:rPr>
          <w:rFonts w:ascii="Times New Roman" w:hAnsi="Times New Roman" w:cs="Times New Roman"/>
          <w:sz w:val="24"/>
          <w:szCs w:val="24"/>
          <w:lang w:val="en-GB"/>
        </w:rPr>
        <w:t xml:space="preserve"> </w:t>
      </w:r>
      <w:r w:rsidR="00424B4D" w:rsidRPr="00854EB5">
        <w:rPr>
          <w:rFonts w:ascii="Times New Roman" w:hAnsi="Times New Roman" w:cs="Times New Roman"/>
          <w:sz w:val="24"/>
          <w:szCs w:val="24"/>
          <w:lang w:val="en-GB"/>
        </w:rPr>
        <w:t>(</w:t>
      </w:r>
      <w:proofErr w:type="spellStart"/>
      <w:r w:rsidR="0051295F" w:rsidRPr="00854EB5">
        <w:rPr>
          <w:rFonts w:ascii="Times New Roman" w:hAnsi="Times New Roman" w:cs="Times New Roman"/>
          <w:sz w:val="24"/>
          <w:szCs w:val="24"/>
          <w:lang w:val="en-GB"/>
        </w:rPr>
        <w:t>Chandwani</w:t>
      </w:r>
      <w:proofErr w:type="spellEnd"/>
      <w:r w:rsidR="0051295F" w:rsidRPr="00854EB5">
        <w:rPr>
          <w:rFonts w:ascii="Times New Roman" w:hAnsi="Times New Roman" w:cs="Times New Roman"/>
          <w:sz w:val="24"/>
          <w:szCs w:val="24"/>
          <w:lang w:val="en-GB"/>
        </w:rPr>
        <w:t xml:space="preserve"> &amp; </w:t>
      </w:r>
      <w:proofErr w:type="spellStart"/>
      <w:r w:rsidR="0051295F" w:rsidRPr="00854EB5">
        <w:rPr>
          <w:rFonts w:ascii="Times New Roman" w:hAnsi="Times New Roman" w:cs="Times New Roman"/>
          <w:sz w:val="24"/>
          <w:szCs w:val="24"/>
          <w:lang w:val="en-GB"/>
        </w:rPr>
        <w:t>Pandor</w:t>
      </w:r>
      <w:proofErr w:type="spellEnd"/>
      <w:r w:rsidR="00424B4D" w:rsidRPr="00854EB5">
        <w:rPr>
          <w:rFonts w:ascii="Times New Roman" w:hAnsi="Times New Roman" w:cs="Times New Roman"/>
          <w:sz w:val="24"/>
          <w:szCs w:val="24"/>
          <w:lang w:val="en-GB"/>
        </w:rPr>
        <w:t xml:space="preserve">, </w:t>
      </w:r>
      <w:r w:rsidR="0051295F" w:rsidRPr="00854EB5">
        <w:rPr>
          <w:rFonts w:ascii="Times New Roman" w:hAnsi="Times New Roman" w:cs="Times New Roman"/>
          <w:sz w:val="24"/>
          <w:szCs w:val="24"/>
          <w:lang w:val="en-GB"/>
        </w:rPr>
        <w:t>2015</w:t>
      </w:r>
      <w:r w:rsidR="006C4685" w:rsidRPr="00854EB5">
        <w:rPr>
          <w:rFonts w:ascii="Times New Roman" w:hAnsi="Times New Roman" w:cs="Times New Roman"/>
          <w:sz w:val="24"/>
          <w:szCs w:val="24"/>
          <w:lang w:val="en-GB"/>
        </w:rPr>
        <w:t>).</w:t>
      </w:r>
      <w:r w:rsidRPr="00854EB5">
        <w:rPr>
          <w:rFonts w:ascii="Times New Roman" w:hAnsi="Times New Roman" w:cs="Times New Roman"/>
          <w:sz w:val="24"/>
          <w:szCs w:val="24"/>
          <w:lang w:val="en-GB"/>
        </w:rPr>
        <w:t xml:space="preserve"> According to Denning (2016), knowledge entails both familiarity with a subject and the ability to apply that understanding in decision-making. When mothers lack accurate knowledge about the purpose, safety, and benefits of EBT, they may hesitate or decline their consent altogether, potentially delaying necessary interventions by health professionals.</w:t>
      </w:r>
      <w:r w:rsidR="00A31F4E" w:rsidRPr="00854EB5">
        <w:rPr>
          <w:rFonts w:ascii="Times New Roman" w:hAnsi="Times New Roman" w:cs="Times New Roman"/>
          <w:sz w:val="24"/>
          <w:szCs w:val="24"/>
          <w:lang w:val="en-GB"/>
        </w:rPr>
        <w:t xml:space="preserve"> Studies in Nigeria have revealed significant gaps in maternal knowledge and attitudes regarding neonatal jaundice and its management, which contribute to delays in hospital presentation and increased risk of severe outcomes such as kernicterus</w:t>
      </w:r>
      <w:r w:rsidR="00014B38" w:rsidRPr="00854EB5">
        <w:rPr>
          <w:rFonts w:ascii="Times New Roman" w:hAnsi="Times New Roman" w:cs="Times New Roman"/>
          <w:sz w:val="24"/>
          <w:szCs w:val="24"/>
          <w:lang w:val="en-GB"/>
        </w:rPr>
        <w:t xml:space="preserve"> and lifesaving procedures like EBT</w:t>
      </w:r>
      <w:r w:rsidR="00A31F4E" w:rsidRPr="00854EB5">
        <w:rPr>
          <w:rFonts w:ascii="Times New Roman" w:hAnsi="Times New Roman" w:cs="Times New Roman"/>
          <w:sz w:val="24"/>
          <w:szCs w:val="24"/>
          <w:lang w:val="en-GB"/>
        </w:rPr>
        <w:t xml:space="preserve"> (</w:t>
      </w:r>
      <w:r w:rsidR="004047F5" w:rsidRPr="00854EB5">
        <w:rPr>
          <w:rFonts w:ascii="Times New Roman" w:hAnsi="Times New Roman" w:cs="Times New Roman"/>
          <w:sz w:val="24"/>
          <w:szCs w:val="24"/>
          <w:lang w:val="en-GB"/>
        </w:rPr>
        <w:t>Goodman et el., 2015</w:t>
      </w:r>
      <w:r w:rsidR="00A31F4E" w:rsidRPr="00854EB5">
        <w:rPr>
          <w:rFonts w:ascii="Times New Roman" w:hAnsi="Times New Roman" w:cs="Times New Roman"/>
          <w:sz w:val="24"/>
          <w:szCs w:val="24"/>
          <w:lang w:val="en-GB"/>
        </w:rPr>
        <w:t xml:space="preserve">; </w:t>
      </w:r>
      <w:proofErr w:type="spellStart"/>
      <w:r w:rsidR="00A31F4E" w:rsidRPr="00854EB5">
        <w:rPr>
          <w:rFonts w:ascii="Times New Roman" w:hAnsi="Times New Roman" w:cs="Times New Roman"/>
          <w:sz w:val="24"/>
          <w:szCs w:val="24"/>
          <w:lang w:val="en-GB"/>
        </w:rPr>
        <w:t>Ogunlesi</w:t>
      </w:r>
      <w:proofErr w:type="spellEnd"/>
      <w:r w:rsidR="00A31F4E" w:rsidRPr="00854EB5">
        <w:rPr>
          <w:rFonts w:ascii="Times New Roman" w:hAnsi="Times New Roman" w:cs="Times New Roman"/>
          <w:sz w:val="24"/>
          <w:szCs w:val="24"/>
          <w:lang w:val="en-GB"/>
        </w:rPr>
        <w:t xml:space="preserve"> &amp; Abdul, 2015).</w:t>
      </w:r>
      <w:r w:rsidR="00A31F4E" w:rsidRPr="00854EB5">
        <w:rPr>
          <w:lang w:val="en-GB"/>
        </w:rPr>
        <w:t> </w:t>
      </w:r>
      <w:r w:rsidRPr="00854EB5">
        <w:rPr>
          <w:rFonts w:ascii="Times New Roman" w:hAnsi="Times New Roman" w:cs="Times New Roman"/>
          <w:sz w:val="24"/>
          <w:szCs w:val="24"/>
          <w:lang w:val="en-GB"/>
        </w:rPr>
        <w:t xml:space="preserve"> In such circumstances, preventable neonatal deaths and long-term complications may occur, despite the availability of the procedure.</w:t>
      </w:r>
      <w:r w:rsidR="0002357E" w:rsidRPr="00854EB5">
        <w:rPr>
          <w:lang w:val="en-GB"/>
        </w:rPr>
        <w:t xml:space="preserve"> </w:t>
      </w:r>
      <w:r w:rsidR="0002357E" w:rsidRPr="00854EB5">
        <w:rPr>
          <w:rFonts w:ascii="Times New Roman" w:hAnsi="Times New Roman" w:cs="Times New Roman"/>
          <w:sz w:val="24"/>
          <w:szCs w:val="24"/>
          <w:lang w:val="en-GB"/>
        </w:rPr>
        <w:t xml:space="preserve">Several studies noted that mothers with higher </w:t>
      </w:r>
      <w:r w:rsidR="0002357E" w:rsidRPr="00854EB5">
        <w:rPr>
          <w:rFonts w:ascii="Times New Roman" w:hAnsi="Times New Roman" w:cs="Times New Roman"/>
          <w:sz w:val="24"/>
          <w:szCs w:val="24"/>
          <w:lang w:val="en-GB"/>
        </w:rPr>
        <w:lastRenderedPageBreak/>
        <w:t>education levels tend to have better knowledge and more positive attitudes towards neonatal jaundice and blood transfusion, which correlates with improved neonatal outcomes (</w:t>
      </w:r>
      <w:proofErr w:type="spellStart"/>
      <w:r w:rsidR="0002357E" w:rsidRPr="00854EB5">
        <w:rPr>
          <w:rFonts w:ascii="Times New Roman" w:hAnsi="Times New Roman" w:cs="Times New Roman"/>
          <w:sz w:val="24"/>
          <w:szCs w:val="24"/>
          <w:lang w:val="en-GB"/>
        </w:rPr>
        <w:t>Ogunlesi</w:t>
      </w:r>
      <w:proofErr w:type="spellEnd"/>
      <w:r w:rsidR="0002357E" w:rsidRPr="00854EB5">
        <w:rPr>
          <w:rFonts w:ascii="Times New Roman" w:hAnsi="Times New Roman" w:cs="Times New Roman"/>
          <w:sz w:val="24"/>
          <w:szCs w:val="24"/>
          <w:lang w:val="en-GB"/>
        </w:rPr>
        <w:t xml:space="preserve"> &amp; Abdul, 2015; </w:t>
      </w:r>
      <w:proofErr w:type="spellStart"/>
      <w:r w:rsidR="0002357E" w:rsidRPr="00854EB5">
        <w:rPr>
          <w:rFonts w:ascii="Times New Roman" w:hAnsi="Times New Roman" w:cs="Times New Roman"/>
          <w:sz w:val="24"/>
          <w:szCs w:val="24"/>
          <w:lang w:val="en-GB"/>
        </w:rPr>
        <w:t>Kusfa</w:t>
      </w:r>
      <w:proofErr w:type="spellEnd"/>
      <w:r w:rsidR="0002357E" w:rsidRPr="00854EB5">
        <w:rPr>
          <w:rFonts w:ascii="Times New Roman" w:hAnsi="Times New Roman" w:cs="Times New Roman"/>
          <w:sz w:val="24"/>
          <w:szCs w:val="24"/>
          <w:lang w:val="en-GB"/>
        </w:rPr>
        <w:t xml:space="preserve"> et al., 2019). </w:t>
      </w:r>
    </w:p>
    <w:p w14:paraId="4166DA72" w14:textId="4AE07E6C" w:rsidR="00D60C60" w:rsidRPr="00854EB5" w:rsidRDefault="00016FEE" w:rsidP="00086C4B">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In addition to knowledge, the attitude of mothers towards exchange blood transfusion also plays a </w:t>
      </w:r>
      <w:r w:rsidR="00084D20" w:rsidRPr="00854EB5">
        <w:rPr>
          <w:rFonts w:ascii="Times New Roman" w:hAnsi="Times New Roman" w:cs="Times New Roman"/>
          <w:sz w:val="24"/>
          <w:szCs w:val="24"/>
          <w:lang w:val="en-GB"/>
        </w:rPr>
        <w:t>crucial</w:t>
      </w:r>
      <w:r w:rsidRPr="00854EB5">
        <w:rPr>
          <w:rFonts w:ascii="Times New Roman" w:hAnsi="Times New Roman" w:cs="Times New Roman"/>
          <w:sz w:val="24"/>
          <w:szCs w:val="24"/>
          <w:lang w:val="en-GB"/>
        </w:rPr>
        <w:t xml:space="preserve"> role in influencing their decision-making process. Attitude, encompasses an individual’s emotions, beliefs, and associated behavioural tendencies toward a particular object or situation</w:t>
      </w:r>
      <w:r w:rsidR="00902C41" w:rsidRPr="00854EB5">
        <w:rPr>
          <w:rFonts w:ascii="Times New Roman" w:hAnsi="Times New Roman" w:cs="Times New Roman"/>
          <w:sz w:val="24"/>
          <w:szCs w:val="24"/>
          <w:lang w:val="en-GB"/>
        </w:rPr>
        <w:t xml:space="preserve"> (Story et al., 2021).</w:t>
      </w:r>
      <w:r w:rsidRPr="00854EB5">
        <w:rPr>
          <w:rFonts w:ascii="Times New Roman" w:hAnsi="Times New Roman" w:cs="Times New Roman"/>
          <w:sz w:val="24"/>
          <w:szCs w:val="24"/>
          <w:lang w:val="en-GB"/>
        </w:rPr>
        <w:t xml:space="preserve"> Within the healthcare context, maternal attitude has a strong bearing on healthcare decision making affecting the new-born. A mother’s optimism, fear, cultural beliefs, or misconceptions about exchange blood transfusion (EBT) may lead to hesitation in providing consent or even result in outright resistance to medical interventions, depending on her prior experiences, level of trust in the healthcare system, and prevailing sociocultural influences</w:t>
      </w:r>
      <w:r w:rsidR="00B03612" w:rsidRPr="00854EB5">
        <w:rPr>
          <w:rFonts w:ascii="Times New Roman" w:hAnsi="Times New Roman" w:cs="Times New Roman"/>
          <w:sz w:val="24"/>
          <w:szCs w:val="24"/>
          <w:lang w:val="en-GB"/>
        </w:rPr>
        <w:t xml:space="preserve"> (Moore et al., 2023)</w:t>
      </w:r>
      <w:r w:rsidRPr="00854EB5">
        <w:rPr>
          <w:rFonts w:ascii="Times New Roman" w:hAnsi="Times New Roman" w:cs="Times New Roman"/>
          <w:sz w:val="24"/>
          <w:szCs w:val="24"/>
          <w:lang w:val="en-GB"/>
        </w:rPr>
        <w:t>. For example, a mother who perceives EBT as invasive or dangerous may develop anxiety or aversion towards it, even if she has received basic information about its purpose. This disposition may in turn, affect her cooperation with medical staff or her timeliness in granting consent, particularly in emergency scenarios where delays can be fatal. Therefore, understanding maternal attitude is crucial for designing communication strategies that improve compliance and reduce the emotional burden associated with EBT decision-making.</w:t>
      </w:r>
      <w:r w:rsidR="00D60C60" w:rsidRPr="00854EB5">
        <w:rPr>
          <w:rFonts w:ascii="Times New Roman" w:hAnsi="Times New Roman" w:cs="Times New Roman"/>
          <w:sz w:val="24"/>
          <w:szCs w:val="24"/>
          <w:lang w:val="en-GB"/>
        </w:rPr>
        <w:t xml:space="preserve"> </w:t>
      </w:r>
      <w:r w:rsidRPr="00854EB5">
        <w:rPr>
          <w:rFonts w:ascii="Times New Roman" w:hAnsi="Times New Roman" w:cs="Times New Roman"/>
          <w:sz w:val="24"/>
          <w:szCs w:val="24"/>
          <w:lang w:val="en-GB"/>
        </w:rPr>
        <w:t>Several empirical studies have demonstrated that higher levels of maternal education are typically associated with more positive health-seeking behaviour, especially when the mother possesses adequate knowledge about the risks and benefits of the proposed treatment</w:t>
      </w:r>
      <w:r w:rsidR="00086C4B" w:rsidRPr="00854EB5">
        <w:rPr>
          <w:rFonts w:ascii="Times New Roman" w:hAnsi="Times New Roman" w:cs="Times New Roman"/>
          <w:sz w:val="24"/>
          <w:szCs w:val="24"/>
          <w:lang w:val="en-GB"/>
        </w:rPr>
        <w:t xml:space="preserve"> (Adamu &amp; Ango, 2024). </w:t>
      </w:r>
      <w:r w:rsidRPr="00854EB5">
        <w:rPr>
          <w:rFonts w:ascii="Times New Roman" w:hAnsi="Times New Roman" w:cs="Times New Roman"/>
          <w:sz w:val="24"/>
          <w:szCs w:val="24"/>
          <w:lang w:val="en-GB"/>
        </w:rPr>
        <w:t xml:space="preserve">For instance, </w:t>
      </w:r>
      <w:proofErr w:type="spellStart"/>
      <w:r w:rsidRPr="00854EB5">
        <w:rPr>
          <w:rFonts w:ascii="Times New Roman" w:hAnsi="Times New Roman" w:cs="Times New Roman"/>
          <w:sz w:val="24"/>
          <w:szCs w:val="24"/>
          <w:lang w:val="en-GB"/>
        </w:rPr>
        <w:t>Oriyomi</w:t>
      </w:r>
      <w:proofErr w:type="spellEnd"/>
      <w:r w:rsidRPr="00854EB5">
        <w:rPr>
          <w:rFonts w:ascii="Times New Roman" w:hAnsi="Times New Roman" w:cs="Times New Roman"/>
          <w:sz w:val="24"/>
          <w:szCs w:val="24"/>
          <w:lang w:val="en-GB"/>
        </w:rPr>
        <w:t xml:space="preserve"> et al. (2015) found that poor acceptance of EBT among mothers in South-western Nigeria was significantly associated with misconceptions about the procedure, cultural taboos, and fears of infection transmission. </w:t>
      </w:r>
    </w:p>
    <w:p w14:paraId="21D719B0" w14:textId="3146504C"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The clinical importance of exchange blood transfusion cannot be overstated, especially in facilities such as the University of Port Harcourt Teaching Hospital (UPTH), where the Special Care Baby Unit (SCBU) often receives </w:t>
      </w:r>
      <w:r w:rsidR="00084D20" w:rsidRPr="00854EB5">
        <w:rPr>
          <w:rFonts w:ascii="Times New Roman" w:hAnsi="Times New Roman" w:cs="Times New Roman"/>
          <w:sz w:val="24"/>
          <w:szCs w:val="24"/>
          <w:lang w:val="en-GB"/>
        </w:rPr>
        <w:t xml:space="preserve">referred </w:t>
      </w:r>
      <w:r w:rsidRPr="00854EB5">
        <w:rPr>
          <w:rFonts w:ascii="Times New Roman" w:hAnsi="Times New Roman" w:cs="Times New Roman"/>
          <w:sz w:val="24"/>
          <w:szCs w:val="24"/>
          <w:lang w:val="en-GB"/>
        </w:rPr>
        <w:t>neonates with severe hyperbilirubinemia and related haematological disorders. In such cases, medical urgency requires not only technical preparedness but also the full cooperation of the mother in terms of timely provision of consent to and support for the procedure. However, this cooperation is frequently challenged by insufficient maternal understanding of the nature, purpose, and implications of EBT on their babies. In many instances, some mothers have shown limited prior exposure to EBT, and have often relied on informal sources for health information. This increases the risk of misinformation, including exaggerated perceptions of risk, spiritual interpretations of illness, and a general distrust of hospital-based interventions (</w:t>
      </w:r>
      <w:proofErr w:type="spellStart"/>
      <w:r w:rsidRPr="00854EB5">
        <w:rPr>
          <w:rFonts w:ascii="Times New Roman" w:hAnsi="Times New Roman" w:cs="Times New Roman"/>
          <w:sz w:val="24"/>
          <w:szCs w:val="24"/>
          <w:lang w:val="en-GB"/>
        </w:rPr>
        <w:t>Alomair</w:t>
      </w:r>
      <w:proofErr w:type="spellEnd"/>
      <w:r w:rsidRPr="00854EB5">
        <w:rPr>
          <w:rFonts w:ascii="Times New Roman" w:hAnsi="Times New Roman" w:cs="Times New Roman"/>
          <w:sz w:val="24"/>
          <w:szCs w:val="24"/>
          <w:lang w:val="en-GB"/>
        </w:rPr>
        <w:t xml:space="preserve"> et al., 2020). </w:t>
      </w:r>
    </w:p>
    <w:p w14:paraId="54013959" w14:textId="4E6D6F34" w:rsidR="00863ECF" w:rsidRPr="00854EB5" w:rsidRDefault="00016FEE" w:rsidP="00FC0ACB">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At the same time, the complexity of EBT itself often fuels maternal uncertainty. The procedure usually involves the insertion of a catheter into the infant’s umbilical vein or artery, and followed by a push-and-pull technique to withdraw and replace blood in </w:t>
      </w:r>
      <w:r w:rsidRPr="00854EB5">
        <w:rPr>
          <w:rFonts w:ascii="Times New Roman" w:hAnsi="Times New Roman" w:cs="Times New Roman"/>
          <w:sz w:val="24"/>
          <w:szCs w:val="24"/>
          <w:lang w:val="en-GB"/>
        </w:rPr>
        <w:lastRenderedPageBreak/>
        <w:t>calculated volumes</w:t>
      </w:r>
      <w:r w:rsidR="00FC0ACB" w:rsidRPr="00854EB5">
        <w:rPr>
          <w:rFonts w:ascii="Times New Roman" w:hAnsi="Times New Roman" w:cs="Times New Roman"/>
          <w:sz w:val="24"/>
          <w:szCs w:val="24"/>
          <w:lang w:val="en-GB"/>
        </w:rPr>
        <w:t xml:space="preserve"> (</w:t>
      </w:r>
      <w:proofErr w:type="spellStart"/>
      <w:r w:rsidR="00FC0ACB" w:rsidRPr="00854EB5">
        <w:rPr>
          <w:rFonts w:ascii="Times New Roman" w:hAnsi="Times New Roman" w:cs="Times New Roman"/>
          <w:sz w:val="24"/>
          <w:szCs w:val="24"/>
          <w:lang w:val="en-GB"/>
        </w:rPr>
        <w:t>Okulu</w:t>
      </w:r>
      <w:proofErr w:type="spellEnd"/>
      <w:r w:rsidR="00FC0ACB" w:rsidRPr="00854EB5">
        <w:rPr>
          <w:rFonts w:ascii="Times New Roman" w:hAnsi="Times New Roman" w:cs="Times New Roman"/>
          <w:sz w:val="24"/>
          <w:szCs w:val="24"/>
          <w:lang w:val="en-GB"/>
        </w:rPr>
        <w:t xml:space="preserve"> et al., 2021). It is necessary </w:t>
      </w:r>
      <w:r w:rsidRPr="00854EB5">
        <w:rPr>
          <w:rFonts w:ascii="Times New Roman" w:hAnsi="Times New Roman" w:cs="Times New Roman"/>
          <w:sz w:val="24"/>
          <w:szCs w:val="24"/>
          <w:lang w:val="en-GB"/>
        </w:rPr>
        <w:t>that this is routinely done under strict aseptic and controlled conditions by paediatricians and trained neonatal nurses, mothers may perceive it as invasive and dangerous to the new-born, especially when the procedure is explained using unclear or overly clinical and ambiguous language they did not</w:t>
      </w:r>
      <w:r w:rsidR="00672A7B" w:rsidRPr="00854EB5">
        <w:rPr>
          <w:rFonts w:ascii="Times New Roman" w:hAnsi="Times New Roman" w:cs="Times New Roman"/>
          <w:sz w:val="24"/>
          <w:szCs w:val="24"/>
          <w:lang w:val="en-GB"/>
        </w:rPr>
        <w:t xml:space="preserve"> understand</w:t>
      </w:r>
      <w:r w:rsidRPr="00854EB5">
        <w:rPr>
          <w:rFonts w:ascii="Times New Roman" w:hAnsi="Times New Roman" w:cs="Times New Roman"/>
          <w:sz w:val="24"/>
          <w:szCs w:val="24"/>
          <w:lang w:val="en-GB"/>
        </w:rPr>
        <w:t xml:space="preserve">. Without proper engagement and counselling, these initial impressions can evolve into deep-seated apprehension, and may lead to outright refusal of consent. Consequently, the intended benefits of EBT may be compromised, not due to procedural inadequacy, but due to the psychological unpreparedness of the mother. This </w:t>
      </w:r>
      <w:r w:rsidR="007F75E9" w:rsidRPr="00854EB5">
        <w:rPr>
          <w:rFonts w:ascii="Times New Roman" w:hAnsi="Times New Roman" w:cs="Times New Roman"/>
          <w:sz w:val="24"/>
          <w:szCs w:val="24"/>
          <w:lang w:val="en-GB"/>
        </w:rPr>
        <w:t>highlights</w:t>
      </w:r>
      <w:r w:rsidRPr="00854EB5">
        <w:rPr>
          <w:rFonts w:ascii="Times New Roman" w:hAnsi="Times New Roman" w:cs="Times New Roman"/>
          <w:sz w:val="24"/>
          <w:szCs w:val="24"/>
          <w:lang w:val="en-GB"/>
        </w:rPr>
        <w:t xml:space="preserve"> the urgent need for more structured, empathetic, and culturally sensitive health communication strategies ta</w:t>
      </w:r>
      <w:r w:rsidR="007F75E9" w:rsidRPr="00854EB5">
        <w:rPr>
          <w:rFonts w:ascii="Times New Roman" w:hAnsi="Times New Roman" w:cs="Times New Roman"/>
          <w:sz w:val="24"/>
          <w:szCs w:val="24"/>
          <w:lang w:val="en-GB"/>
        </w:rPr>
        <w:t>rgeted</w:t>
      </w:r>
      <w:r w:rsidRPr="00854EB5">
        <w:rPr>
          <w:rFonts w:ascii="Times New Roman" w:hAnsi="Times New Roman" w:cs="Times New Roman"/>
          <w:sz w:val="24"/>
          <w:szCs w:val="24"/>
          <w:lang w:val="en-GB"/>
        </w:rPr>
        <w:t xml:space="preserve"> to the cognitive and emotional realities of mothers whose infants require such interventions.</w:t>
      </w:r>
    </w:p>
    <w:p w14:paraId="4E01DEF4"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In a study conducted by Ibekwe et al. (2012), the researchers observed that many mothers in South-Eastern Nigeria lacked awareness of EBT indications and were often confused about its purpose, particularly in cases involving </w:t>
      </w:r>
      <w:r w:rsidR="006E6388" w:rsidRPr="00854EB5">
        <w:rPr>
          <w:rFonts w:ascii="Times New Roman" w:hAnsi="Times New Roman" w:cs="Times New Roman"/>
          <w:sz w:val="24"/>
          <w:szCs w:val="24"/>
          <w:lang w:val="en-GB"/>
        </w:rPr>
        <w:t>haemolytic</w:t>
      </w:r>
      <w:r w:rsidRPr="00854EB5">
        <w:rPr>
          <w:rFonts w:ascii="Times New Roman" w:hAnsi="Times New Roman" w:cs="Times New Roman"/>
          <w:sz w:val="24"/>
          <w:szCs w:val="24"/>
          <w:lang w:val="en-GB"/>
        </w:rPr>
        <w:t xml:space="preserve"> disease of the new-born and sepsis. As reported by Olusanya et al. (2016), EBT is a primary medical intervention for managing severe neonatal hyperbilirubinemia in many Nigerian hospitals, even though phototherapy has gained prominence globally. Their research also revealed that misconceptions surrounding EBT still persist among the population, adding that some mothers associate the procedure with end-of-life care or spiritual punishment. In facilities where structured pre-procedural counselling is absent or poorly delivered, such beliefs are left unchallenged and often guide mothers’ emotional and behavioural responses. </w:t>
      </w:r>
    </w:p>
    <w:p w14:paraId="38D30564" w14:textId="2740CC02" w:rsidR="00863ECF" w:rsidRPr="00854EB5" w:rsidRDefault="001B1989">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As noted by </w:t>
      </w:r>
      <w:proofErr w:type="spellStart"/>
      <w:r w:rsidR="00AB1E6A" w:rsidRPr="0025511E">
        <w:rPr>
          <w:rFonts w:ascii="Times New Roman" w:eastAsia="Times New Roman" w:hAnsi="Times New Roman" w:cs="Times New Roman"/>
        </w:rPr>
        <w:t>Esfandiarpour</w:t>
      </w:r>
      <w:proofErr w:type="spellEnd"/>
      <w:r w:rsidR="00AB1E6A">
        <w:rPr>
          <w:rFonts w:ascii="Times New Roman" w:eastAsia="Times New Roman" w:hAnsi="Times New Roman" w:cs="Times New Roman"/>
        </w:rPr>
        <w:t xml:space="preserve"> et al.</w:t>
      </w:r>
      <w:r w:rsidRPr="00854EB5">
        <w:rPr>
          <w:rFonts w:ascii="Times New Roman" w:hAnsi="Times New Roman" w:cs="Times New Roman"/>
          <w:sz w:val="24"/>
          <w:szCs w:val="24"/>
          <w:lang w:val="en-GB"/>
        </w:rPr>
        <w:t xml:space="preserve"> (201</w:t>
      </w:r>
      <w:r w:rsidR="00AB1E6A">
        <w:rPr>
          <w:rFonts w:ascii="Times New Roman" w:hAnsi="Times New Roman" w:cs="Times New Roman"/>
          <w:sz w:val="24"/>
          <w:szCs w:val="24"/>
          <w:lang w:val="en-GB"/>
        </w:rPr>
        <w:t>2</w:t>
      </w:r>
      <w:r w:rsidR="00016FEE" w:rsidRPr="00854EB5">
        <w:rPr>
          <w:rFonts w:ascii="Times New Roman" w:hAnsi="Times New Roman" w:cs="Times New Roman"/>
          <w:sz w:val="24"/>
          <w:szCs w:val="24"/>
          <w:lang w:val="en-GB"/>
        </w:rPr>
        <w:t>), one of the primary challenges facing the application of EBT procedure during neonatal care is not the procedural readiness of medical staff, bu</w:t>
      </w:r>
      <w:r w:rsidR="00FC7401" w:rsidRPr="00854EB5">
        <w:rPr>
          <w:rFonts w:ascii="Times New Roman" w:hAnsi="Times New Roman" w:cs="Times New Roman"/>
          <w:sz w:val="24"/>
          <w:szCs w:val="24"/>
          <w:lang w:val="en-GB"/>
        </w:rPr>
        <w:t>t the hesitation from relatives</w:t>
      </w:r>
      <w:r w:rsidR="00016FEE" w:rsidRPr="00854EB5">
        <w:rPr>
          <w:rFonts w:ascii="Times New Roman" w:hAnsi="Times New Roman" w:cs="Times New Roman"/>
          <w:sz w:val="24"/>
          <w:szCs w:val="24"/>
          <w:lang w:val="en-GB"/>
        </w:rPr>
        <w:t>, who</w:t>
      </w:r>
      <w:r w:rsidR="00FC7401" w:rsidRPr="00854EB5">
        <w:rPr>
          <w:rFonts w:ascii="Times New Roman" w:hAnsi="Times New Roman" w:cs="Times New Roman"/>
          <w:sz w:val="24"/>
          <w:szCs w:val="24"/>
          <w:lang w:val="en-GB"/>
        </w:rPr>
        <w:t xml:space="preserve"> are</w:t>
      </w:r>
      <w:r w:rsidR="00016FEE" w:rsidRPr="00854EB5">
        <w:rPr>
          <w:rFonts w:ascii="Times New Roman" w:hAnsi="Times New Roman" w:cs="Times New Roman"/>
          <w:sz w:val="24"/>
          <w:szCs w:val="24"/>
          <w:lang w:val="en-GB"/>
        </w:rPr>
        <w:t xml:space="preserve"> reluctant to give immediate consent result in</w:t>
      </w:r>
      <w:r w:rsidR="00FC7401" w:rsidRPr="00854EB5">
        <w:rPr>
          <w:rFonts w:ascii="Times New Roman" w:hAnsi="Times New Roman" w:cs="Times New Roman"/>
          <w:sz w:val="24"/>
          <w:szCs w:val="24"/>
          <w:lang w:val="en-GB"/>
        </w:rPr>
        <w:t xml:space="preserve"> such needless delays, </w:t>
      </w:r>
      <w:r w:rsidR="00016FEE" w:rsidRPr="00854EB5">
        <w:rPr>
          <w:rFonts w:ascii="Times New Roman" w:hAnsi="Times New Roman" w:cs="Times New Roman"/>
          <w:sz w:val="24"/>
          <w:szCs w:val="24"/>
          <w:lang w:val="en-GB"/>
        </w:rPr>
        <w:t>may result in missed therapeutic windows, particularly in conditions where bilir</w:t>
      </w:r>
      <w:r w:rsidR="00FC7401" w:rsidRPr="00854EB5">
        <w:rPr>
          <w:rFonts w:ascii="Times New Roman" w:hAnsi="Times New Roman" w:cs="Times New Roman"/>
          <w:sz w:val="24"/>
          <w:szCs w:val="24"/>
          <w:lang w:val="en-GB"/>
        </w:rPr>
        <w:t>ubin levels escalate rapidly</w:t>
      </w:r>
      <w:r w:rsidR="00016FEE" w:rsidRPr="00854EB5">
        <w:rPr>
          <w:rFonts w:ascii="Times New Roman" w:hAnsi="Times New Roman" w:cs="Times New Roman"/>
          <w:sz w:val="24"/>
          <w:szCs w:val="24"/>
          <w:lang w:val="en-GB"/>
        </w:rPr>
        <w:t xml:space="preserve"> threaten</w:t>
      </w:r>
      <w:r w:rsidR="00FC7401" w:rsidRPr="00854EB5">
        <w:rPr>
          <w:rFonts w:ascii="Times New Roman" w:hAnsi="Times New Roman" w:cs="Times New Roman"/>
          <w:sz w:val="24"/>
          <w:szCs w:val="24"/>
          <w:lang w:val="en-GB"/>
        </w:rPr>
        <w:t>s</w:t>
      </w:r>
      <w:r w:rsidR="00016FEE" w:rsidRPr="00854EB5">
        <w:rPr>
          <w:rFonts w:ascii="Times New Roman" w:hAnsi="Times New Roman" w:cs="Times New Roman"/>
          <w:sz w:val="24"/>
          <w:szCs w:val="24"/>
          <w:lang w:val="en-GB"/>
        </w:rPr>
        <w:t xml:space="preserve"> the neonate’s neurological integrity. In practice, such hesitations are often rooted in lack of explanation or poor timing of counselling, particularly when mothers are emotionally </w:t>
      </w:r>
      <w:r w:rsidR="00FC7401" w:rsidRPr="00854EB5">
        <w:rPr>
          <w:rFonts w:ascii="Times New Roman" w:hAnsi="Times New Roman" w:cs="Times New Roman"/>
          <w:sz w:val="24"/>
          <w:szCs w:val="24"/>
          <w:lang w:val="en-GB"/>
        </w:rPr>
        <w:t xml:space="preserve">in </w:t>
      </w:r>
      <w:r w:rsidR="00016FEE" w:rsidRPr="00854EB5">
        <w:rPr>
          <w:rFonts w:ascii="Times New Roman" w:hAnsi="Times New Roman" w:cs="Times New Roman"/>
          <w:sz w:val="24"/>
          <w:szCs w:val="24"/>
          <w:lang w:val="en-GB"/>
        </w:rPr>
        <w:t>distressed or uninformed. Therefore, any attempt to improve EBT outcomes must begin with improving how knowledge is imparted and how attitudes are shaped through compassionate and timely engagement of the mothers. The presence of skilled healthcare providers, appropriate blood products, and neonatal monitoring technology must be complemented by caregiver readiness. This readiness stems from a mother’s grasp of why EBT is necessary, what risks it carries, and how it can save her child’s l</w:t>
      </w:r>
      <w:r w:rsidR="00FC7401" w:rsidRPr="00854EB5">
        <w:rPr>
          <w:rFonts w:ascii="Times New Roman" w:hAnsi="Times New Roman" w:cs="Times New Roman"/>
          <w:sz w:val="24"/>
          <w:szCs w:val="24"/>
          <w:lang w:val="en-GB"/>
        </w:rPr>
        <w:t xml:space="preserve">ife. According to </w:t>
      </w:r>
      <w:r w:rsidR="00023A3B" w:rsidRPr="00854EB5">
        <w:rPr>
          <w:rFonts w:ascii="Times New Roman" w:hAnsi="Times New Roman" w:cs="Times New Roman"/>
          <w:sz w:val="24"/>
          <w:szCs w:val="24"/>
          <w:lang w:val="en-GB"/>
        </w:rPr>
        <w:t xml:space="preserve">Dorsey et al., </w:t>
      </w:r>
      <w:r w:rsidR="00FC7401" w:rsidRPr="00854EB5">
        <w:rPr>
          <w:rFonts w:ascii="Times New Roman" w:hAnsi="Times New Roman" w:cs="Times New Roman"/>
          <w:sz w:val="24"/>
          <w:szCs w:val="24"/>
          <w:lang w:val="en-GB"/>
        </w:rPr>
        <w:t>(2017</w:t>
      </w:r>
      <w:r w:rsidR="00016FEE" w:rsidRPr="00854EB5">
        <w:rPr>
          <w:rFonts w:ascii="Times New Roman" w:hAnsi="Times New Roman" w:cs="Times New Roman"/>
          <w:sz w:val="24"/>
          <w:szCs w:val="24"/>
          <w:lang w:val="en-GB"/>
        </w:rPr>
        <w:t xml:space="preserve">), early and structured conversations with caregivers can significantly reduce the incidence of consent-related delays and improve trust in hospital procedures. Such trust is essential in mitigating negative attitudes that may be rooted in past trauma, hearsay, or fear of medical errors. Hence, equipping mothers with accurate, context-relevant knowledge and fostering a </w:t>
      </w:r>
      <w:r w:rsidR="00016FEE" w:rsidRPr="00854EB5">
        <w:rPr>
          <w:rFonts w:ascii="Times New Roman" w:hAnsi="Times New Roman" w:cs="Times New Roman"/>
          <w:sz w:val="24"/>
          <w:szCs w:val="24"/>
          <w:lang w:val="en-GB"/>
        </w:rPr>
        <w:lastRenderedPageBreak/>
        <w:t>receptive attitude can transform the mother's EBT experience from a moment of fear to one of informed action and collaboration between the family and care team.</w:t>
      </w:r>
    </w:p>
    <w:p w14:paraId="1282A380"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The interplay between maternal knowledge and attitude is not merely academic; it has practical implications for reducing neonatal mortality and improving the quality of paediatric care in Nigerian tertiary hospitals. As </w:t>
      </w:r>
      <w:proofErr w:type="spellStart"/>
      <w:r w:rsidRPr="00854EB5">
        <w:rPr>
          <w:rFonts w:ascii="Times New Roman" w:hAnsi="Times New Roman" w:cs="Times New Roman"/>
          <w:sz w:val="24"/>
          <w:szCs w:val="24"/>
          <w:lang w:val="en-GB"/>
        </w:rPr>
        <w:t>Kliegman</w:t>
      </w:r>
      <w:proofErr w:type="spellEnd"/>
      <w:r w:rsidRPr="00854EB5">
        <w:rPr>
          <w:rFonts w:ascii="Times New Roman" w:hAnsi="Times New Roman" w:cs="Times New Roman"/>
          <w:sz w:val="24"/>
          <w:szCs w:val="24"/>
          <w:lang w:val="en-GB"/>
        </w:rPr>
        <w:t xml:space="preserve"> et al. (2016) observed, the success of EBT relies not only on timely diagnosis and procedural expertise, but equally on the proactive participation of informed caregivers. When mothers comprehend the necessity and urgency of the procedure, and when they hold a favourable view of its safety and effectiveness, they are more likely to cooperate and consent without hesitation. In contrast, where misinformation or fear dominates maternal perception, even the most medically sound interventions may be delayed or outright rejected. In such cases, what begins as a clinical emergency becomes further complicated by avoidable psychological resistance, to the detriment of the neonate’s health.</w:t>
      </w:r>
    </w:p>
    <w:p w14:paraId="38C714A1" w14:textId="6EA66D62" w:rsidR="00863ECF" w:rsidRPr="00854EB5" w:rsidRDefault="00016FEE" w:rsidP="00D60C60">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This study is therefore premised on the recognition that maternal knowledge and attitude constitute essential foundations for effective neonatal care, particularly in the administration of exchange blood transfusion at the Special Care Baby Unit (SCBU) at the University of Port Harcourt Teaching Hospital. </w:t>
      </w:r>
      <w:r w:rsidR="004E6437" w:rsidRPr="00854EB5">
        <w:rPr>
          <w:rFonts w:ascii="Times New Roman" w:hAnsi="Times New Roman" w:cs="Times New Roman"/>
          <w:sz w:val="24"/>
          <w:szCs w:val="24"/>
          <w:lang w:val="en-GB"/>
        </w:rPr>
        <w:t>Port Harcourt, River State, Nigeria.</w:t>
      </w:r>
    </w:p>
    <w:p w14:paraId="486F47FE" w14:textId="77777777" w:rsidR="00863ECF" w:rsidRPr="00854EB5" w:rsidRDefault="00016FEE">
      <w:pPr>
        <w:pStyle w:val="Heading3"/>
        <w:spacing w:before="0"/>
        <w:rPr>
          <w:rFonts w:ascii="Times New Roman" w:hAnsi="Times New Roman" w:cs="Times New Roman"/>
          <w:color w:val="auto"/>
          <w:sz w:val="24"/>
          <w:szCs w:val="24"/>
          <w:lang w:val="en-GB"/>
        </w:rPr>
      </w:pPr>
      <w:r w:rsidRPr="00854EB5">
        <w:rPr>
          <w:rStyle w:val="Strong"/>
          <w:rFonts w:ascii="Times New Roman" w:hAnsi="Times New Roman" w:cs="Times New Roman"/>
          <w:b/>
          <w:bCs/>
          <w:color w:val="auto"/>
          <w:sz w:val="24"/>
          <w:szCs w:val="24"/>
          <w:lang w:val="en-GB"/>
        </w:rPr>
        <w:t>Methodology</w:t>
      </w:r>
    </w:p>
    <w:p w14:paraId="7029BD80" w14:textId="77777777" w:rsidR="00863ECF" w:rsidRPr="00854EB5" w:rsidRDefault="00016FEE">
      <w:pPr>
        <w:pStyle w:val="NormalWeb"/>
        <w:spacing w:before="0" w:beforeAutospacing="0" w:after="0" w:afterAutospacing="0" w:line="276" w:lineRule="auto"/>
        <w:jc w:val="both"/>
      </w:pPr>
      <w:r w:rsidRPr="00854EB5">
        <w:t>The study employed a cross-sectional survey design, which was deemed appropriate for collecting quantitative data from a specified population at a single point in time. This design enabled the researcher to describe and examine the participants’ characteristics, beliefs, and behavioural responses comprehensively. The research was carried out at the University of Port Harcourt Teaching Hospital (UPTH), a federal tertiary healthcare facility situated along the East–West Road in Port Harcourt, Rivers State, Nigeria. UPTH operates under a three-tier managerial framework and comprises 35 departments, including the Department of Paediatrics, which houses the Special Care Baby Unit (SCBU). The target population for this study consisted of all mothers whose infants were admitted into the SCBU of UPTH during the two-month data collection period. A total of 150 mothers participated in the study. Given the accessibility and manageable size of the population, a census sampling strategy was employed to include all eligible participants who were available during the study period.</w:t>
      </w:r>
    </w:p>
    <w:p w14:paraId="0C57DCBA" w14:textId="77777777" w:rsidR="00863ECF" w:rsidRPr="00854EB5" w:rsidRDefault="00016FEE">
      <w:pPr>
        <w:pStyle w:val="NormalWeb"/>
        <w:spacing w:before="0" w:beforeAutospacing="0" w:after="0" w:afterAutospacing="0" w:line="276" w:lineRule="auto"/>
        <w:jc w:val="both"/>
      </w:pPr>
      <w:r w:rsidRPr="00854EB5">
        <w:t xml:space="preserve">Data collection was undertaken through a structured, self-administered questionnaire developed by the researcher. This instrument was organised into three sections. Section A gathered information on socio-demographic characteristics. Section B focused on assessing mothers' level of knowledge on EBT, while Section C items were used to assess attitude of mothers regarding EBT. Items in Sections B through C were scaled with five points Likert scale of Strongly Agree (SA), Agree (A), Undecided (UN), Disagree (D), and Strongly Disagree (SD). Prior to full deployment, the questionnaire was subjected to scrutiny for clarity, and it underwent pretesting to ensure validity and reliability. Pilot testing was </w:t>
      </w:r>
      <w:r w:rsidRPr="00854EB5">
        <w:lastRenderedPageBreak/>
        <w:t>conducted with a group of 10 mothers at the Rivers State University Teaching Hospital to evaluate the internal consistency of the instrument. Reliability analysis was performed separately for each construct. The resulting Cronbach’s alpha coefficients were 0.84 for the knowledge scale, and 0.78 for the attitude scale. These values demonstrated that the instrument possessed an acceptable level of internal consistency and was therefore suitable for measuring the targeted constructs.</w:t>
      </w:r>
    </w:p>
    <w:p w14:paraId="21BB7D8D" w14:textId="1DD3CDC4" w:rsidR="00863ECF" w:rsidRPr="00854EB5" w:rsidRDefault="00016FEE">
      <w:pPr>
        <w:pStyle w:val="NormalWeb"/>
        <w:spacing w:before="0" w:beforeAutospacing="0" w:after="0" w:afterAutospacing="0" w:line="276" w:lineRule="auto"/>
        <w:jc w:val="both"/>
      </w:pPr>
      <w:r w:rsidRPr="00854EB5">
        <w:t xml:space="preserve">Data collection spanned </w:t>
      </w:r>
      <w:r w:rsidR="00001656" w:rsidRPr="00854EB5">
        <w:t xml:space="preserve">through a period of </w:t>
      </w:r>
      <w:r w:rsidRPr="00854EB5">
        <w:t>two</w:t>
      </w:r>
      <w:r w:rsidR="00001656" w:rsidRPr="00854EB5">
        <w:t xml:space="preserve"> </w:t>
      </w:r>
      <w:r w:rsidRPr="00854EB5">
        <w:t>month</w:t>
      </w:r>
      <w:r w:rsidR="00001656" w:rsidRPr="00854EB5">
        <w:t>s</w:t>
      </w:r>
      <w:r w:rsidRPr="00854EB5">
        <w:t xml:space="preserve"> and was initiated only after ethical approval had been secured. </w:t>
      </w:r>
      <w:r w:rsidR="00F02802">
        <w:t xml:space="preserve">Ethical approval was obtained from the University of Port Harcourt Research Ethics Committee. An introductory letter from the School of Post Basic Paediatric Studies supported the application process. </w:t>
      </w:r>
      <w:r w:rsidRPr="00854EB5">
        <w:t xml:space="preserve">Authorisation was </w:t>
      </w:r>
      <w:r w:rsidR="00F02802">
        <w:t xml:space="preserve">also </w:t>
      </w:r>
      <w:r w:rsidRPr="00854EB5">
        <w:t>granted by the Assistant Director of Nursing Services at UPTH, along with additional approval from the Chief Nursing Officer of the SCBU. The study was introduced to prospective participants, who were given a clear explanation of its purpose and procedures. Verbal informed consent was obtained from the respondents, and their participation was entirely voluntary. To protect participants’ rights, strict confidentiality and anonymity were assured and upheld throughout the study. Questionnaires were distributed and retrieved solely from mothers who consented to participate, and the researcher was present to provide necessary clarification and guidance during data collection. The collected data were analysed using both descriptive and inferential statistical techniques. Descriptive statistics, such as frequencies and percentages, were used to summarise respondents’ characteristics and item responses. For inferential analysis, the chi-square test was used to assess associations between categorical variables, including maternal perception, decision-making elements, and willingness to consent to exchange blood transfusion. Furthermore, binary logistic regression analysis was conducted to predict the likelihood of consent based on the variables that emerged as statistically significant from the chi-square test.</w:t>
      </w:r>
    </w:p>
    <w:p w14:paraId="2C306AA9" w14:textId="77777777" w:rsidR="00286882" w:rsidRPr="00854EB5" w:rsidRDefault="00286882">
      <w:pPr>
        <w:rPr>
          <w:rFonts w:ascii="Times New Roman" w:hAnsi="Times New Roman" w:cs="Times New Roman"/>
          <w:b/>
          <w:sz w:val="24"/>
          <w:szCs w:val="24"/>
          <w:lang w:val="en-GB"/>
        </w:rPr>
      </w:pPr>
    </w:p>
    <w:p w14:paraId="16FD1EBE" w14:textId="77777777" w:rsidR="00286882" w:rsidRPr="00854EB5" w:rsidRDefault="00016FEE" w:rsidP="00286882">
      <w:pPr>
        <w:spacing w:after="0"/>
        <w:rPr>
          <w:rFonts w:ascii="Times New Roman" w:hAnsi="Times New Roman" w:cs="Times New Roman"/>
          <w:b/>
          <w:sz w:val="24"/>
          <w:szCs w:val="24"/>
          <w:lang w:val="en-GB"/>
        </w:rPr>
      </w:pPr>
      <w:r w:rsidRPr="00854EB5">
        <w:rPr>
          <w:rFonts w:ascii="Times New Roman" w:hAnsi="Times New Roman" w:cs="Times New Roman"/>
          <w:b/>
          <w:sz w:val="24"/>
          <w:szCs w:val="24"/>
          <w:lang w:val="en-GB"/>
        </w:rPr>
        <w:t>Results and Discussion</w:t>
      </w:r>
    </w:p>
    <w:p w14:paraId="274AE37C" w14:textId="26AB5C35" w:rsidR="00863ECF" w:rsidRPr="00854EB5" w:rsidRDefault="00016FEE" w:rsidP="00B2607F">
      <w:pPr>
        <w:spacing w:after="0"/>
        <w:jc w:val="both"/>
        <w:rPr>
          <w:rFonts w:ascii="Times New Roman" w:hAnsi="Times New Roman" w:cs="Times New Roman"/>
          <w:b/>
          <w:sz w:val="24"/>
          <w:szCs w:val="24"/>
          <w:lang w:val="en-GB"/>
        </w:rPr>
      </w:pPr>
      <w:r w:rsidRPr="00854EB5">
        <w:rPr>
          <w:rFonts w:ascii="Times New Roman" w:eastAsia="MS Gothic" w:hAnsi="Times New Roman" w:cs="Times New Roman"/>
          <w:sz w:val="24"/>
          <w:szCs w:val="24"/>
          <w:lang w:val="en-GB"/>
        </w:rPr>
        <w:t>The results on the demographic data reveal that the respondents were all married women. Age-wise, the largest proportion of the respondents (34.0%) fell between 30 and 34 years, followed by 30.0% who were aged 35–39, and 26.0% in the 25–29 age groups. Only 6.7% were aged 20–24, while 3.3% were 40 years and above. This suggests that most participants were in their optimal reproductive years. Regarding marriage type, 96.7% of the respondents reported being in monogamous relationships, while a minority (3.3%) was in polygamous unions. In terms of educational attainment, more than half of the respondents (52.0%) had tertiary education, 41.3% completed secondary school, and 6.7% had only primary education. These figures imply that most of the respondents were generally educated and capable of understanding basic health information</w:t>
      </w:r>
    </w:p>
    <w:p w14:paraId="7F05D2C7" w14:textId="77777777" w:rsidR="00863ECF" w:rsidRPr="00854EB5" w:rsidRDefault="00016FEE">
      <w:pPr>
        <w:keepNext/>
        <w:keepLines/>
        <w:spacing w:after="0"/>
        <w:jc w:val="center"/>
        <w:outlineLvl w:val="0"/>
        <w:rPr>
          <w:rFonts w:ascii="Times New Roman" w:hAnsi="Times New Roman" w:cs="Times New Roman"/>
          <w:b/>
          <w:sz w:val="24"/>
          <w:szCs w:val="24"/>
          <w:lang w:val="en-GB"/>
        </w:rPr>
      </w:pPr>
      <w:r w:rsidRPr="00854EB5">
        <w:rPr>
          <w:rFonts w:ascii="Times New Roman" w:eastAsia="MS Gothic" w:hAnsi="Times New Roman" w:cs="Times New Roman"/>
          <w:b/>
          <w:sz w:val="24"/>
          <w:szCs w:val="24"/>
          <w:lang w:val="en-GB"/>
        </w:rPr>
        <w:t>Table 1: Socio-Demographic Characteristics of Respondents (N = 150)</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6"/>
        <w:gridCol w:w="2181"/>
        <w:gridCol w:w="2251"/>
      </w:tblGrid>
      <w:tr w:rsidR="00863ECF" w:rsidRPr="00854EB5" w14:paraId="7D9334D1" w14:textId="77777777">
        <w:tc>
          <w:tcPr>
            <w:tcW w:w="4000" w:type="dxa"/>
            <w:gridSpan w:val="2"/>
            <w:tcMar>
              <w:top w:w="0" w:type="dxa"/>
              <w:left w:w="108" w:type="dxa"/>
              <w:bottom w:w="0" w:type="dxa"/>
              <w:right w:w="108" w:type="dxa"/>
            </w:tcMar>
          </w:tcPr>
          <w:p w14:paraId="1D74081E"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b/>
                <w:bCs/>
                <w:sz w:val="24"/>
                <w:szCs w:val="24"/>
                <w:lang w:val="en-GB"/>
              </w:rPr>
              <w:t>Socio-Demographic Variables</w:t>
            </w:r>
          </w:p>
        </w:tc>
        <w:tc>
          <w:tcPr>
            <w:tcW w:w="2248" w:type="dxa"/>
            <w:tcMar>
              <w:top w:w="0" w:type="dxa"/>
              <w:left w:w="108" w:type="dxa"/>
              <w:bottom w:w="0" w:type="dxa"/>
              <w:right w:w="108" w:type="dxa"/>
            </w:tcMar>
          </w:tcPr>
          <w:p w14:paraId="07682910" w14:textId="77777777" w:rsidR="00863ECF" w:rsidRPr="00854EB5" w:rsidRDefault="00016FEE">
            <w:pPr>
              <w:spacing w:after="0" w:line="240" w:lineRule="auto"/>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Frequency (N=150)</w:t>
            </w:r>
          </w:p>
        </w:tc>
        <w:tc>
          <w:tcPr>
            <w:tcW w:w="2320" w:type="dxa"/>
            <w:tcMar>
              <w:top w:w="0" w:type="dxa"/>
              <w:left w:w="108" w:type="dxa"/>
              <w:bottom w:w="0" w:type="dxa"/>
              <w:right w:w="108" w:type="dxa"/>
            </w:tcMar>
          </w:tcPr>
          <w:p w14:paraId="41FC0D33" w14:textId="77777777" w:rsidR="00863ECF" w:rsidRPr="00854EB5" w:rsidRDefault="00016FEE">
            <w:pPr>
              <w:spacing w:after="0" w:line="240" w:lineRule="auto"/>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Percentage (%)</w:t>
            </w:r>
          </w:p>
        </w:tc>
      </w:tr>
      <w:tr w:rsidR="00863ECF" w:rsidRPr="00854EB5" w14:paraId="1D9E5C36" w14:textId="77777777">
        <w:tc>
          <w:tcPr>
            <w:tcW w:w="1710" w:type="dxa"/>
            <w:vMerge w:val="restart"/>
            <w:tcMar>
              <w:top w:w="0" w:type="dxa"/>
              <w:left w:w="108" w:type="dxa"/>
              <w:bottom w:w="0" w:type="dxa"/>
              <w:right w:w="108" w:type="dxa"/>
            </w:tcMar>
          </w:tcPr>
          <w:p w14:paraId="135E2738"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lastRenderedPageBreak/>
              <w:t xml:space="preserve">Age: </w:t>
            </w:r>
          </w:p>
        </w:tc>
        <w:tc>
          <w:tcPr>
            <w:tcW w:w="2290" w:type="dxa"/>
          </w:tcPr>
          <w:p w14:paraId="1E135B66"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20–24</w:t>
            </w:r>
          </w:p>
        </w:tc>
        <w:tc>
          <w:tcPr>
            <w:tcW w:w="2248" w:type="dxa"/>
            <w:tcMar>
              <w:top w:w="0" w:type="dxa"/>
              <w:left w:w="108" w:type="dxa"/>
              <w:bottom w:w="0" w:type="dxa"/>
              <w:right w:w="108" w:type="dxa"/>
            </w:tcMar>
          </w:tcPr>
          <w:p w14:paraId="67A6198A"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w:t>
            </w:r>
          </w:p>
        </w:tc>
        <w:tc>
          <w:tcPr>
            <w:tcW w:w="2320" w:type="dxa"/>
            <w:tcMar>
              <w:top w:w="0" w:type="dxa"/>
              <w:left w:w="108" w:type="dxa"/>
              <w:bottom w:w="0" w:type="dxa"/>
              <w:right w:w="108" w:type="dxa"/>
            </w:tcMar>
          </w:tcPr>
          <w:p w14:paraId="6A2EB9E4"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6.7</w:t>
            </w:r>
          </w:p>
        </w:tc>
      </w:tr>
      <w:tr w:rsidR="00863ECF" w:rsidRPr="00854EB5" w14:paraId="7891682E" w14:textId="77777777">
        <w:tc>
          <w:tcPr>
            <w:tcW w:w="1710" w:type="dxa"/>
            <w:vMerge/>
            <w:tcMar>
              <w:top w:w="0" w:type="dxa"/>
              <w:left w:w="108" w:type="dxa"/>
              <w:bottom w:w="0" w:type="dxa"/>
              <w:right w:w="108" w:type="dxa"/>
            </w:tcMar>
          </w:tcPr>
          <w:p w14:paraId="5F444B2C"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5A04C2BB"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25–29</w:t>
            </w:r>
          </w:p>
        </w:tc>
        <w:tc>
          <w:tcPr>
            <w:tcW w:w="2248" w:type="dxa"/>
            <w:tcMar>
              <w:top w:w="0" w:type="dxa"/>
              <w:left w:w="108" w:type="dxa"/>
              <w:bottom w:w="0" w:type="dxa"/>
              <w:right w:w="108" w:type="dxa"/>
            </w:tcMar>
          </w:tcPr>
          <w:p w14:paraId="03AF616B"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39</w:t>
            </w:r>
          </w:p>
        </w:tc>
        <w:tc>
          <w:tcPr>
            <w:tcW w:w="2320" w:type="dxa"/>
            <w:tcMar>
              <w:top w:w="0" w:type="dxa"/>
              <w:left w:w="108" w:type="dxa"/>
              <w:bottom w:w="0" w:type="dxa"/>
              <w:right w:w="108" w:type="dxa"/>
            </w:tcMar>
          </w:tcPr>
          <w:p w14:paraId="7A390568"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26.0</w:t>
            </w:r>
          </w:p>
        </w:tc>
      </w:tr>
      <w:tr w:rsidR="00863ECF" w:rsidRPr="00854EB5" w14:paraId="3D7BFC23" w14:textId="77777777">
        <w:tc>
          <w:tcPr>
            <w:tcW w:w="1710" w:type="dxa"/>
            <w:vMerge/>
            <w:tcMar>
              <w:top w:w="0" w:type="dxa"/>
              <w:left w:w="108" w:type="dxa"/>
              <w:bottom w:w="0" w:type="dxa"/>
              <w:right w:w="108" w:type="dxa"/>
            </w:tcMar>
          </w:tcPr>
          <w:p w14:paraId="7D56A139"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7F73F2ED"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30–34</w:t>
            </w:r>
          </w:p>
        </w:tc>
        <w:tc>
          <w:tcPr>
            <w:tcW w:w="2248" w:type="dxa"/>
            <w:tcMar>
              <w:top w:w="0" w:type="dxa"/>
              <w:left w:w="108" w:type="dxa"/>
              <w:bottom w:w="0" w:type="dxa"/>
              <w:right w:w="108" w:type="dxa"/>
            </w:tcMar>
          </w:tcPr>
          <w:p w14:paraId="1E3B6B9B"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51</w:t>
            </w:r>
          </w:p>
        </w:tc>
        <w:tc>
          <w:tcPr>
            <w:tcW w:w="2320" w:type="dxa"/>
            <w:tcMar>
              <w:top w:w="0" w:type="dxa"/>
              <w:left w:w="108" w:type="dxa"/>
              <w:bottom w:w="0" w:type="dxa"/>
              <w:right w:w="108" w:type="dxa"/>
            </w:tcMar>
          </w:tcPr>
          <w:p w14:paraId="689BD65F"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34.0</w:t>
            </w:r>
          </w:p>
        </w:tc>
      </w:tr>
      <w:tr w:rsidR="00863ECF" w:rsidRPr="00854EB5" w14:paraId="143D4B85" w14:textId="77777777">
        <w:tc>
          <w:tcPr>
            <w:tcW w:w="1710" w:type="dxa"/>
            <w:vMerge/>
            <w:tcMar>
              <w:top w:w="0" w:type="dxa"/>
              <w:left w:w="108" w:type="dxa"/>
              <w:bottom w:w="0" w:type="dxa"/>
              <w:right w:w="108" w:type="dxa"/>
            </w:tcMar>
          </w:tcPr>
          <w:p w14:paraId="5884ADB2"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75085D7A"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35–39</w:t>
            </w:r>
          </w:p>
        </w:tc>
        <w:tc>
          <w:tcPr>
            <w:tcW w:w="2248" w:type="dxa"/>
            <w:tcMar>
              <w:top w:w="0" w:type="dxa"/>
              <w:left w:w="108" w:type="dxa"/>
              <w:bottom w:w="0" w:type="dxa"/>
              <w:right w:w="108" w:type="dxa"/>
            </w:tcMar>
          </w:tcPr>
          <w:p w14:paraId="5CF70D07"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45</w:t>
            </w:r>
          </w:p>
        </w:tc>
        <w:tc>
          <w:tcPr>
            <w:tcW w:w="2320" w:type="dxa"/>
            <w:tcMar>
              <w:top w:w="0" w:type="dxa"/>
              <w:left w:w="108" w:type="dxa"/>
              <w:bottom w:w="0" w:type="dxa"/>
              <w:right w:w="108" w:type="dxa"/>
            </w:tcMar>
          </w:tcPr>
          <w:p w14:paraId="0CBB9B31"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30.0</w:t>
            </w:r>
          </w:p>
        </w:tc>
      </w:tr>
      <w:tr w:rsidR="00863ECF" w:rsidRPr="00854EB5" w14:paraId="5505302A" w14:textId="77777777">
        <w:tc>
          <w:tcPr>
            <w:tcW w:w="1710" w:type="dxa"/>
            <w:vMerge/>
            <w:tcMar>
              <w:top w:w="0" w:type="dxa"/>
              <w:left w:w="108" w:type="dxa"/>
              <w:bottom w:w="0" w:type="dxa"/>
              <w:right w:w="108" w:type="dxa"/>
            </w:tcMar>
          </w:tcPr>
          <w:p w14:paraId="0E86E0F2"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67705D28"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40+</w:t>
            </w:r>
          </w:p>
        </w:tc>
        <w:tc>
          <w:tcPr>
            <w:tcW w:w="2248" w:type="dxa"/>
            <w:tcMar>
              <w:top w:w="0" w:type="dxa"/>
              <w:left w:w="108" w:type="dxa"/>
              <w:bottom w:w="0" w:type="dxa"/>
              <w:right w:w="108" w:type="dxa"/>
            </w:tcMar>
          </w:tcPr>
          <w:p w14:paraId="5CB2BF0A"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w:t>
            </w:r>
          </w:p>
        </w:tc>
        <w:tc>
          <w:tcPr>
            <w:tcW w:w="2320" w:type="dxa"/>
            <w:tcMar>
              <w:top w:w="0" w:type="dxa"/>
              <w:left w:w="108" w:type="dxa"/>
              <w:bottom w:w="0" w:type="dxa"/>
              <w:right w:w="108" w:type="dxa"/>
            </w:tcMar>
          </w:tcPr>
          <w:p w14:paraId="5057D7F8"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3.3</w:t>
            </w:r>
          </w:p>
        </w:tc>
      </w:tr>
      <w:tr w:rsidR="00863ECF" w:rsidRPr="00854EB5" w14:paraId="172338C0" w14:textId="77777777">
        <w:tc>
          <w:tcPr>
            <w:tcW w:w="1710" w:type="dxa"/>
            <w:vMerge w:val="restart"/>
            <w:tcMar>
              <w:top w:w="0" w:type="dxa"/>
              <w:left w:w="108" w:type="dxa"/>
              <w:bottom w:w="0" w:type="dxa"/>
              <w:right w:w="108" w:type="dxa"/>
            </w:tcMar>
          </w:tcPr>
          <w:p w14:paraId="4315AAC0"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Marital</w:t>
            </w:r>
          </w:p>
        </w:tc>
        <w:tc>
          <w:tcPr>
            <w:tcW w:w="2290" w:type="dxa"/>
          </w:tcPr>
          <w:p w14:paraId="31446C61"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Married</w:t>
            </w:r>
          </w:p>
        </w:tc>
        <w:tc>
          <w:tcPr>
            <w:tcW w:w="2248" w:type="dxa"/>
            <w:tcMar>
              <w:top w:w="0" w:type="dxa"/>
              <w:left w:w="108" w:type="dxa"/>
              <w:bottom w:w="0" w:type="dxa"/>
              <w:right w:w="108" w:type="dxa"/>
            </w:tcMar>
          </w:tcPr>
          <w:p w14:paraId="28FE9CE8"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150</w:t>
            </w:r>
          </w:p>
        </w:tc>
        <w:tc>
          <w:tcPr>
            <w:tcW w:w="2320" w:type="dxa"/>
            <w:tcMar>
              <w:top w:w="0" w:type="dxa"/>
              <w:left w:w="108" w:type="dxa"/>
              <w:bottom w:w="0" w:type="dxa"/>
              <w:right w:w="108" w:type="dxa"/>
            </w:tcMar>
          </w:tcPr>
          <w:p w14:paraId="4AD637B0"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100.0</w:t>
            </w:r>
          </w:p>
        </w:tc>
      </w:tr>
      <w:tr w:rsidR="00863ECF" w:rsidRPr="00854EB5" w14:paraId="0723CF48" w14:textId="77777777">
        <w:tc>
          <w:tcPr>
            <w:tcW w:w="1710" w:type="dxa"/>
            <w:vMerge/>
            <w:tcMar>
              <w:top w:w="0" w:type="dxa"/>
              <w:left w:w="108" w:type="dxa"/>
              <w:bottom w:w="0" w:type="dxa"/>
              <w:right w:w="108" w:type="dxa"/>
            </w:tcMar>
          </w:tcPr>
          <w:p w14:paraId="3D44E11C"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167CD454"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Single </w:t>
            </w:r>
          </w:p>
        </w:tc>
        <w:tc>
          <w:tcPr>
            <w:tcW w:w="2248" w:type="dxa"/>
            <w:tcMar>
              <w:top w:w="0" w:type="dxa"/>
              <w:left w:w="108" w:type="dxa"/>
              <w:bottom w:w="0" w:type="dxa"/>
              <w:right w:w="108" w:type="dxa"/>
            </w:tcMar>
          </w:tcPr>
          <w:p w14:paraId="4DEA563C"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w:t>
            </w:r>
          </w:p>
        </w:tc>
        <w:tc>
          <w:tcPr>
            <w:tcW w:w="2320" w:type="dxa"/>
            <w:tcMar>
              <w:top w:w="0" w:type="dxa"/>
              <w:left w:w="108" w:type="dxa"/>
              <w:bottom w:w="0" w:type="dxa"/>
              <w:right w:w="108" w:type="dxa"/>
            </w:tcMar>
          </w:tcPr>
          <w:p w14:paraId="31FB0CB8"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w:t>
            </w:r>
          </w:p>
        </w:tc>
      </w:tr>
      <w:tr w:rsidR="00863ECF" w:rsidRPr="00854EB5" w14:paraId="79F642C8" w14:textId="77777777">
        <w:tc>
          <w:tcPr>
            <w:tcW w:w="1710" w:type="dxa"/>
            <w:vMerge w:val="restart"/>
            <w:tcMar>
              <w:top w:w="0" w:type="dxa"/>
              <w:left w:w="108" w:type="dxa"/>
              <w:bottom w:w="0" w:type="dxa"/>
              <w:right w:w="108" w:type="dxa"/>
            </w:tcMar>
          </w:tcPr>
          <w:p w14:paraId="03D3A7DF"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Marriage Type</w:t>
            </w:r>
          </w:p>
        </w:tc>
        <w:tc>
          <w:tcPr>
            <w:tcW w:w="2290" w:type="dxa"/>
          </w:tcPr>
          <w:p w14:paraId="69DBB7A7"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Monogamous</w:t>
            </w:r>
          </w:p>
        </w:tc>
        <w:tc>
          <w:tcPr>
            <w:tcW w:w="2248" w:type="dxa"/>
            <w:tcMar>
              <w:top w:w="0" w:type="dxa"/>
              <w:left w:w="108" w:type="dxa"/>
              <w:bottom w:w="0" w:type="dxa"/>
              <w:right w:w="108" w:type="dxa"/>
            </w:tcMar>
          </w:tcPr>
          <w:p w14:paraId="2D2170DD"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145</w:t>
            </w:r>
          </w:p>
        </w:tc>
        <w:tc>
          <w:tcPr>
            <w:tcW w:w="2320" w:type="dxa"/>
            <w:tcMar>
              <w:top w:w="0" w:type="dxa"/>
              <w:left w:w="108" w:type="dxa"/>
              <w:bottom w:w="0" w:type="dxa"/>
              <w:right w:w="108" w:type="dxa"/>
            </w:tcMar>
          </w:tcPr>
          <w:p w14:paraId="76F3970A"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96.7</w:t>
            </w:r>
          </w:p>
        </w:tc>
      </w:tr>
      <w:tr w:rsidR="00863ECF" w:rsidRPr="00854EB5" w14:paraId="7B31B8FC" w14:textId="77777777">
        <w:tc>
          <w:tcPr>
            <w:tcW w:w="1710" w:type="dxa"/>
            <w:vMerge/>
            <w:tcMar>
              <w:top w:w="0" w:type="dxa"/>
              <w:left w:w="108" w:type="dxa"/>
              <w:bottom w:w="0" w:type="dxa"/>
              <w:right w:w="108" w:type="dxa"/>
            </w:tcMar>
          </w:tcPr>
          <w:p w14:paraId="776CDF13"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26B6D5D0"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Polygamous</w:t>
            </w:r>
          </w:p>
        </w:tc>
        <w:tc>
          <w:tcPr>
            <w:tcW w:w="2248" w:type="dxa"/>
            <w:tcMar>
              <w:top w:w="0" w:type="dxa"/>
              <w:left w:w="108" w:type="dxa"/>
              <w:bottom w:w="0" w:type="dxa"/>
              <w:right w:w="108" w:type="dxa"/>
            </w:tcMar>
          </w:tcPr>
          <w:p w14:paraId="4F35546B"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w:t>
            </w:r>
          </w:p>
        </w:tc>
        <w:tc>
          <w:tcPr>
            <w:tcW w:w="2320" w:type="dxa"/>
            <w:tcMar>
              <w:top w:w="0" w:type="dxa"/>
              <w:left w:w="108" w:type="dxa"/>
              <w:bottom w:w="0" w:type="dxa"/>
              <w:right w:w="108" w:type="dxa"/>
            </w:tcMar>
          </w:tcPr>
          <w:p w14:paraId="4BF46E21"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3.3</w:t>
            </w:r>
          </w:p>
        </w:tc>
      </w:tr>
      <w:tr w:rsidR="00863ECF" w:rsidRPr="00854EB5" w14:paraId="27B93F50" w14:textId="77777777">
        <w:tc>
          <w:tcPr>
            <w:tcW w:w="1710" w:type="dxa"/>
            <w:vMerge w:val="restart"/>
            <w:tcMar>
              <w:top w:w="0" w:type="dxa"/>
              <w:left w:w="108" w:type="dxa"/>
              <w:bottom w:w="0" w:type="dxa"/>
              <w:right w:w="108" w:type="dxa"/>
            </w:tcMar>
          </w:tcPr>
          <w:p w14:paraId="3D9282F3"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Education</w:t>
            </w:r>
          </w:p>
        </w:tc>
        <w:tc>
          <w:tcPr>
            <w:tcW w:w="2290" w:type="dxa"/>
          </w:tcPr>
          <w:p w14:paraId="38B6713B"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Primary</w:t>
            </w:r>
          </w:p>
        </w:tc>
        <w:tc>
          <w:tcPr>
            <w:tcW w:w="2248" w:type="dxa"/>
            <w:tcMar>
              <w:top w:w="0" w:type="dxa"/>
              <w:left w:w="108" w:type="dxa"/>
              <w:bottom w:w="0" w:type="dxa"/>
              <w:right w:w="108" w:type="dxa"/>
            </w:tcMar>
          </w:tcPr>
          <w:p w14:paraId="4A22ACD0"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w:t>
            </w:r>
          </w:p>
        </w:tc>
        <w:tc>
          <w:tcPr>
            <w:tcW w:w="2320" w:type="dxa"/>
            <w:tcMar>
              <w:top w:w="0" w:type="dxa"/>
              <w:left w:w="108" w:type="dxa"/>
              <w:bottom w:w="0" w:type="dxa"/>
              <w:right w:w="108" w:type="dxa"/>
            </w:tcMar>
          </w:tcPr>
          <w:p w14:paraId="2F4C933C"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6.7</w:t>
            </w:r>
          </w:p>
        </w:tc>
      </w:tr>
      <w:tr w:rsidR="00863ECF" w:rsidRPr="00854EB5" w14:paraId="2F3D0011" w14:textId="77777777">
        <w:tc>
          <w:tcPr>
            <w:tcW w:w="1710" w:type="dxa"/>
            <w:vMerge/>
            <w:tcMar>
              <w:top w:w="0" w:type="dxa"/>
              <w:left w:w="108" w:type="dxa"/>
              <w:bottom w:w="0" w:type="dxa"/>
              <w:right w:w="108" w:type="dxa"/>
            </w:tcMar>
          </w:tcPr>
          <w:p w14:paraId="08BEA3BA"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149BCAE0"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Secondary</w:t>
            </w:r>
          </w:p>
        </w:tc>
        <w:tc>
          <w:tcPr>
            <w:tcW w:w="2248" w:type="dxa"/>
            <w:tcMar>
              <w:top w:w="0" w:type="dxa"/>
              <w:left w:w="108" w:type="dxa"/>
              <w:bottom w:w="0" w:type="dxa"/>
              <w:right w:w="108" w:type="dxa"/>
            </w:tcMar>
          </w:tcPr>
          <w:p w14:paraId="37C29E9C"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62</w:t>
            </w:r>
          </w:p>
        </w:tc>
        <w:tc>
          <w:tcPr>
            <w:tcW w:w="2320" w:type="dxa"/>
            <w:tcMar>
              <w:top w:w="0" w:type="dxa"/>
              <w:left w:w="108" w:type="dxa"/>
              <w:bottom w:w="0" w:type="dxa"/>
              <w:right w:w="108" w:type="dxa"/>
            </w:tcMar>
          </w:tcPr>
          <w:p w14:paraId="404B9918"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41.3</w:t>
            </w:r>
          </w:p>
        </w:tc>
      </w:tr>
      <w:tr w:rsidR="00863ECF" w:rsidRPr="00854EB5" w14:paraId="14A8D5C0" w14:textId="77777777">
        <w:tc>
          <w:tcPr>
            <w:tcW w:w="1710" w:type="dxa"/>
            <w:vMerge/>
            <w:tcMar>
              <w:top w:w="0" w:type="dxa"/>
              <w:left w:w="108" w:type="dxa"/>
              <w:bottom w:w="0" w:type="dxa"/>
              <w:right w:w="108" w:type="dxa"/>
            </w:tcMar>
          </w:tcPr>
          <w:p w14:paraId="5238578E"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5683B215"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Tertiary</w:t>
            </w:r>
          </w:p>
        </w:tc>
        <w:tc>
          <w:tcPr>
            <w:tcW w:w="2248" w:type="dxa"/>
            <w:tcMar>
              <w:top w:w="0" w:type="dxa"/>
              <w:left w:w="108" w:type="dxa"/>
              <w:bottom w:w="0" w:type="dxa"/>
              <w:right w:w="108" w:type="dxa"/>
            </w:tcMar>
          </w:tcPr>
          <w:p w14:paraId="1553C51F"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78</w:t>
            </w:r>
          </w:p>
        </w:tc>
        <w:tc>
          <w:tcPr>
            <w:tcW w:w="2320" w:type="dxa"/>
            <w:tcMar>
              <w:top w:w="0" w:type="dxa"/>
              <w:left w:w="108" w:type="dxa"/>
              <w:bottom w:w="0" w:type="dxa"/>
              <w:right w:w="108" w:type="dxa"/>
            </w:tcMar>
          </w:tcPr>
          <w:p w14:paraId="49BDE28B"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52.0</w:t>
            </w:r>
          </w:p>
        </w:tc>
      </w:tr>
      <w:tr w:rsidR="00863ECF" w:rsidRPr="00854EB5" w14:paraId="10B43CC0" w14:textId="77777777">
        <w:tc>
          <w:tcPr>
            <w:tcW w:w="1710" w:type="dxa"/>
            <w:vMerge w:val="restart"/>
            <w:tcMar>
              <w:top w:w="0" w:type="dxa"/>
              <w:left w:w="108" w:type="dxa"/>
              <w:bottom w:w="0" w:type="dxa"/>
              <w:right w:w="108" w:type="dxa"/>
            </w:tcMar>
          </w:tcPr>
          <w:p w14:paraId="2C1CE5C4"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Religion: </w:t>
            </w:r>
          </w:p>
        </w:tc>
        <w:tc>
          <w:tcPr>
            <w:tcW w:w="2290" w:type="dxa"/>
          </w:tcPr>
          <w:p w14:paraId="6BA760D3"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Christianity</w:t>
            </w:r>
          </w:p>
        </w:tc>
        <w:tc>
          <w:tcPr>
            <w:tcW w:w="2248" w:type="dxa"/>
            <w:tcMar>
              <w:top w:w="0" w:type="dxa"/>
              <w:left w:w="108" w:type="dxa"/>
              <w:bottom w:w="0" w:type="dxa"/>
              <w:right w:w="108" w:type="dxa"/>
            </w:tcMar>
          </w:tcPr>
          <w:p w14:paraId="0F3A6994"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130</w:t>
            </w:r>
          </w:p>
        </w:tc>
        <w:tc>
          <w:tcPr>
            <w:tcW w:w="2320" w:type="dxa"/>
            <w:tcMar>
              <w:top w:w="0" w:type="dxa"/>
              <w:left w:w="108" w:type="dxa"/>
              <w:bottom w:w="0" w:type="dxa"/>
              <w:right w:w="108" w:type="dxa"/>
            </w:tcMar>
          </w:tcPr>
          <w:p w14:paraId="4EF10E09"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86.6</w:t>
            </w:r>
          </w:p>
        </w:tc>
      </w:tr>
      <w:tr w:rsidR="00863ECF" w:rsidRPr="00854EB5" w14:paraId="5D131483" w14:textId="77777777">
        <w:tc>
          <w:tcPr>
            <w:tcW w:w="1710" w:type="dxa"/>
            <w:vMerge/>
            <w:tcMar>
              <w:top w:w="0" w:type="dxa"/>
              <w:left w:w="108" w:type="dxa"/>
              <w:bottom w:w="0" w:type="dxa"/>
              <w:right w:w="108" w:type="dxa"/>
            </w:tcMar>
          </w:tcPr>
          <w:p w14:paraId="6D8B3E2E"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11DD5FE7"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Muslim</w:t>
            </w:r>
          </w:p>
        </w:tc>
        <w:tc>
          <w:tcPr>
            <w:tcW w:w="2248" w:type="dxa"/>
            <w:tcMar>
              <w:top w:w="0" w:type="dxa"/>
              <w:left w:w="108" w:type="dxa"/>
              <w:bottom w:w="0" w:type="dxa"/>
              <w:right w:w="108" w:type="dxa"/>
            </w:tcMar>
          </w:tcPr>
          <w:p w14:paraId="74B4D7B0"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w:t>
            </w:r>
          </w:p>
        </w:tc>
        <w:tc>
          <w:tcPr>
            <w:tcW w:w="2320" w:type="dxa"/>
            <w:tcMar>
              <w:top w:w="0" w:type="dxa"/>
              <w:left w:w="108" w:type="dxa"/>
              <w:bottom w:w="0" w:type="dxa"/>
              <w:right w:w="108" w:type="dxa"/>
            </w:tcMar>
          </w:tcPr>
          <w:p w14:paraId="58C372AC"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13.4</w:t>
            </w:r>
          </w:p>
        </w:tc>
      </w:tr>
      <w:tr w:rsidR="00863ECF" w:rsidRPr="00854EB5" w14:paraId="114F0320" w14:textId="77777777">
        <w:trPr>
          <w:trHeight w:val="96"/>
        </w:trPr>
        <w:tc>
          <w:tcPr>
            <w:tcW w:w="1710" w:type="dxa"/>
            <w:vMerge w:val="restart"/>
            <w:tcMar>
              <w:top w:w="0" w:type="dxa"/>
              <w:left w:w="108" w:type="dxa"/>
              <w:bottom w:w="0" w:type="dxa"/>
              <w:right w:w="108" w:type="dxa"/>
            </w:tcMar>
          </w:tcPr>
          <w:p w14:paraId="4006D23C" w14:textId="77777777" w:rsidR="00863ECF" w:rsidRPr="00854EB5" w:rsidRDefault="00016FEE">
            <w:pPr>
              <w:spacing w:after="0"/>
              <w:jc w:val="center"/>
              <w:rPr>
                <w:rFonts w:ascii="Times New Roman" w:hAnsi="Times New Roman" w:cs="Times New Roman"/>
                <w:b/>
                <w:bCs/>
                <w:sz w:val="24"/>
                <w:szCs w:val="24"/>
                <w:lang w:val="en-GB"/>
              </w:rPr>
            </w:pPr>
            <w:r w:rsidRPr="00854EB5">
              <w:rPr>
                <w:rFonts w:ascii="Times New Roman" w:hAnsi="Times New Roman" w:cs="Times New Roman"/>
                <w:b/>
                <w:bCs/>
                <w:sz w:val="24"/>
                <w:szCs w:val="24"/>
                <w:lang w:val="en-GB"/>
              </w:rPr>
              <w:t xml:space="preserve"> Parity</w:t>
            </w:r>
          </w:p>
        </w:tc>
        <w:tc>
          <w:tcPr>
            <w:tcW w:w="2290" w:type="dxa"/>
          </w:tcPr>
          <w:p w14:paraId="60BC302C" w14:textId="77777777" w:rsidR="00863ECF" w:rsidRPr="00854EB5" w:rsidRDefault="00016FEE">
            <w:pPr>
              <w:spacing w:after="0" w:line="240" w:lineRule="auto"/>
              <w:ind w:left="-108" w:right="-108"/>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  Primipara</w:t>
            </w:r>
          </w:p>
        </w:tc>
        <w:tc>
          <w:tcPr>
            <w:tcW w:w="2248" w:type="dxa"/>
            <w:tcMar>
              <w:top w:w="0" w:type="dxa"/>
              <w:left w:w="108" w:type="dxa"/>
              <w:bottom w:w="0" w:type="dxa"/>
              <w:right w:w="108" w:type="dxa"/>
            </w:tcMar>
          </w:tcPr>
          <w:p w14:paraId="2E90E2CD"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28</w:t>
            </w:r>
          </w:p>
        </w:tc>
        <w:tc>
          <w:tcPr>
            <w:tcW w:w="2320" w:type="dxa"/>
            <w:tcMar>
              <w:top w:w="0" w:type="dxa"/>
              <w:left w:w="108" w:type="dxa"/>
              <w:bottom w:w="0" w:type="dxa"/>
              <w:right w:w="108" w:type="dxa"/>
            </w:tcMar>
          </w:tcPr>
          <w:p w14:paraId="07598BA6"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18.7</w:t>
            </w:r>
          </w:p>
        </w:tc>
      </w:tr>
      <w:tr w:rsidR="00863ECF" w:rsidRPr="00854EB5" w14:paraId="65CE98B6" w14:textId="77777777">
        <w:tc>
          <w:tcPr>
            <w:tcW w:w="1710" w:type="dxa"/>
            <w:vMerge/>
            <w:tcMar>
              <w:top w:w="0" w:type="dxa"/>
              <w:left w:w="108" w:type="dxa"/>
              <w:bottom w:w="0" w:type="dxa"/>
              <w:right w:w="108" w:type="dxa"/>
            </w:tcMar>
          </w:tcPr>
          <w:p w14:paraId="1F378F5C"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tcPr>
          <w:p w14:paraId="318380C2"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hAnsi="Times New Roman" w:cs="Times New Roman"/>
                <w:sz w:val="24"/>
                <w:szCs w:val="24"/>
                <w:lang w:val="en-GB"/>
              </w:rPr>
              <w:t>Multipara</w:t>
            </w:r>
          </w:p>
        </w:tc>
        <w:tc>
          <w:tcPr>
            <w:tcW w:w="2248" w:type="dxa"/>
            <w:tcMar>
              <w:top w:w="0" w:type="dxa"/>
              <w:left w:w="108" w:type="dxa"/>
              <w:bottom w:w="0" w:type="dxa"/>
              <w:right w:w="108" w:type="dxa"/>
            </w:tcMar>
          </w:tcPr>
          <w:p w14:paraId="1CEF5F21"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106</w:t>
            </w:r>
          </w:p>
        </w:tc>
        <w:tc>
          <w:tcPr>
            <w:tcW w:w="2320" w:type="dxa"/>
            <w:tcMar>
              <w:top w:w="0" w:type="dxa"/>
              <w:left w:w="108" w:type="dxa"/>
              <w:bottom w:w="0" w:type="dxa"/>
              <w:right w:w="108" w:type="dxa"/>
            </w:tcMar>
          </w:tcPr>
          <w:p w14:paraId="262147DC"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70.7</w:t>
            </w:r>
          </w:p>
        </w:tc>
      </w:tr>
      <w:tr w:rsidR="00863ECF" w:rsidRPr="00854EB5" w14:paraId="22BA2C96" w14:textId="77777777">
        <w:trPr>
          <w:trHeight w:val="96"/>
        </w:trPr>
        <w:tc>
          <w:tcPr>
            <w:tcW w:w="1710" w:type="dxa"/>
            <w:vMerge/>
            <w:tcMar>
              <w:top w:w="0" w:type="dxa"/>
              <w:left w:w="108" w:type="dxa"/>
              <w:bottom w:w="0" w:type="dxa"/>
              <w:right w:w="108" w:type="dxa"/>
            </w:tcMar>
          </w:tcPr>
          <w:p w14:paraId="41C57D7F" w14:textId="77777777" w:rsidR="00863ECF" w:rsidRPr="00854EB5" w:rsidRDefault="00863ECF">
            <w:pPr>
              <w:spacing w:after="0" w:line="240" w:lineRule="auto"/>
              <w:rPr>
                <w:rFonts w:ascii="Times New Roman" w:hAnsi="Times New Roman" w:cs="Times New Roman"/>
                <w:sz w:val="24"/>
                <w:szCs w:val="24"/>
                <w:lang w:val="en-GB"/>
              </w:rPr>
            </w:pPr>
          </w:p>
        </w:tc>
        <w:tc>
          <w:tcPr>
            <w:tcW w:w="2290" w:type="dxa"/>
            <w:vAlign w:val="center"/>
          </w:tcPr>
          <w:p w14:paraId="506C42E2" w14:textId="77777777" w:rsidR="00863ECF" w:rsidRPr="00854EB5" w:rsidRDefault="00016FEE">
            <w:pPr>
              <w:spacing w:after="0" w:line="240" w:lineRule="auto"/>
              <w:rPr>
                <w:rFonts w:ascii="Times New Roman" w:hAnsi="Times New Roman" w:cs="Times New Roman"/>
                <w:sz w:val="24"/>
                <w:szCs w:val="24"/>
                <w:lang w:val="en-GB"/>
              </w:rPr>
            </w:pPr>
            <w:r w:rsidRPr="00854EB5">
              <w:rPr>
                <w:rFonts w:ascii="Times New Roman" w:eastAsia="Times New Roman" w:hAnsi="Times New Roman" w:cs="Times New Roman"/>
                <w:sz w:val="24"/>
                <w:szCs w:val="24"/>
                <w:lang w:val="en-GB"/>
              </w:rPr>
              <w:t>Grand Multipara</w:t>
            </w:r>
          </w:p>
        </w:tc>
        <w:tc>
          <w:tcPr>
            <w:tcW w:w="2248" w:type="dxa"/>
            <w:tcMar>
              <w:top w:w="0" w:type="dxa"/>
              <w:left w:w="108" w:type="dxa"/>
              <w:bottom w:w="0" w:type="dxa"/>
              <w:right w:w="108" w:type="dxa"/>
            </w:tcMar>
          </w:tcPr>
          <w:p w14:paraId="644EB875"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16</w:t>
            </w:r>
          </w:p>
        </w:tc>
        <w:tc>
          <w:tcPr>
            <w:tcW w:w="2320" w:type="dxa"/>
            <w:tcMar>
              <w:top w:w="0" w:type="dxa"/>
              <w:left w:w="108" w:type="dxa"/>
              <w:bottom w:w="0" w:type="dxa"/>
              <w:right w:w="108" w:type="dxa"/>
            </w:tcMar>
          </w:tcPr>
          <w:p w14:paraId="3B0750F9" w14:textId="77777777" w:rsidR="00863ECF" w:rsidRPr="00854EB5" w:rsidRDefault="00016FEE">
            <w:pPr>
              <w:spacing w:after="0" w:line="240" w:lineRule="auto"/>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10.6</w:t>
            </w:r>
          </w:p>
        </w:tc>
      </w:tr>
    </w:tbl>
    <w:p w14:paraId="5B4D3EF2" w14:textId="34B522CB" w:rsidR="00863ECF" w:rsidRPr="00854EB5" w:rsidRDefault="00016FEE">
      <w:pPr>
        <w:spacing w:after="0"/>
        <w:jc w:val="both"/>
        <w:rPr>
          <w:rFonts w:ascii="Times New Roman" w:hAnsi="Times New Roman" w:cs="Times New Roman"/>
          <w:sz w:val="24"/>
          <w:szCs w:val="24"/>
          <w:lang w:val="en-GB"/>
        </w:rPr>
      </w:pPr>
      <w:proofErr w:type="gramStart"/>
      <w:r w:rsidRPr="00854EB5">
        <w:rPr>
          <w:rFonts w:ascii="Times New Roman" w:hAnsi="Times New Roman" w:cs="Times New Roman"/>
          <w:sz w:val="24"/>
          <w:szCs w:val="24"/>
          <w:lang w:val="en-GB"/>
        </w:rPr>
        <w:t>.In</w:t>
      </w:r>
      <w:proofErr w:type="gramEnd"/>
      <w:r w:rsidRPr="00854EB5">
        <w:rPr>
          <w:rFonts w:ascii="Times New Roman" w:hAnsi="Times New Roman" w:cs="Times New Roman"/>
          <w:sz w:val="24"/>
          <w:szCs w:val="24"/>
          <w:lang w:val="en-GB"/>
        </w:rPr>
        <w:t xml:space="preserve"> terms of religious affiliation, result showed that a large majority (86.6%) of the respondents identified themselves as Christians, while 13.4% were Muslims. The parity levels varied, as 70.7% of the participants were multiparous, 18.7% were primiparous, and 10.6% were grand multiparous.  The distribution of the respondents shows that most the mothers were mature and experienced and were potentially familiar with neonatal health challenges and the kinds of decisions such situations may require. The Table 2 presents the responses of the mothers on their level of knowledge regarding EBT. The item stating that “EBT involves transfusing babies with blood” (item 9) recorded the highest mean score of 4.0 (SD = 1.04), and 83.3% of the respondents agreed with the statement. Similarly, item 10, which described EBT as “a process of replacing a baby’s blood with that of a donor,” had a high mean of 3.87 (SD = 1.07), with 83.3% of the respondents also in agreement. A strong understanding was also observed in item 11, which stated that “EBT is used for treating severe jaundice in babies,” (3.83: SD = 1.04). However, the knowledge level declined slightly to moderate mean score in item 13, which purports “EBT as a treatment for severe infection” </w:t>
      </w:r>
      <w:r w:rsidR="00854EB5" w:rsidRPr="00854EB5">
        <w:rPr>
          <w:rFonts w:ascii="Times New Roman" w:hAnsi="Times New Roman" w:cs="Times New Roman"/>
          <w:sz w:val="24"/>
          <w:szCs w:val="24"/>
          <w:lang w:val="en-GB"/>
        </w:rPr>
        <w:t>(3.23</w:t>
      </w:r>
      <w:r w:rsidRPr="00854EB5">
        <w:rPr>
          <w:rFonts w:ascii="Times New Roman" w:hAnsi="Times New Roman" w:cs="Times New Roman"/>
          <w:sz w:val="24"/>
          <w:szCs w:val="24"/>
          <w:lang w:val="en-GB"/>
        </w:rPr>
        <w:t xml:space="preserve">: SD = 1.16), and 33.3% of the respondents were undecided on the statement, indicating a lack of clear understanding among the participants. </w:t>
      </w:r>
    </w:p>
    <w:p w14:paraId="3D74BC8E" w14:textId="77777777" w:rsidR="00863ECF" w:rsidRPr="00854EB5" w:rsidRDefault="00016FEE">
      <w:pPr>
        <w:pStyle w:val="Heading1"/>
        <w:spacing w:before="0"/>
        <w:jc w:val="center"/>
        <w:rPr>
          <w:rFonts w:ascii="Times New Roman" w:hAnsi="Times New Roman" w:cs="Times New Roman"/>
          <w:color w:val="auto"/>
          <w:sz w:val="24"/>
          <w:szCs w:val="24"/>
          <w:lang w:val="en-GB"/>
        </w:rPr>
      </w:pPr>
      <w:r w:rsidRPr="00854EB5">
        <w:rPr>
          <w:rFonts w:ascii="Times New Roman" w:hAnsi="Times New Roman" w:cs="Times New Roman"/>
          <w:color w:val="auto"/>
          <w:sz w:val="24"/>
          <w:szCs w:val="24"/>
          <w:lang w:val="en-GB"/>
        </w:rPr>
        <w:t>Table 2: Knowledge of Mothers towards Exchange Blood Transfusion</w:t>
      </w:r>
    </w:p>
    <w:tbl>
      <w:tblPr>
        <w:tblStyle w:val="TableGrid"/>
        <w:tblW w:w="88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3298"/>
        <w:gridCol w:w="720"/>
        <w:gridCol w:w="720"/>
        <w:gridCol w:w="630"/>
        <w:gridCol w:w="630"/>
        <w:gridCol w:w="720"/>
        <w:gridCol w:w="720"/>
        <w:gridCol w:w="828"/>
        <w:gridCol w:w="11"/>
      </w:tblGrid>
      <w:tr w:rsidR="00863ECF" w:rsidRPr="00854EB5" w14:paraId="57F3D263" w14:textId="77777777">
        <w:trPr>
          <w:trHeight w:val="458"/>
        </w:trPr>
        <w:tc>
          <w:tcPr>
            <w:tcW w:w="590" w:type="dxa"/>
          </w:tcPr>
          <w:p w14:paraId="427269FA" w14:textId="77777777" w:rsidR="00863ECF" w:rsidRPr="00854EB5" w:rsidRDefault="00016FEE">
            <w:pPr>
              <w:rPr>
                <w:rFonts w:ascii="Times New Roman" w:hAnsi="Times New Roman" w:cs="Times New Roman"/>
                <w:b/>
                <w:sz w:val="24"/>
                <w:szCs w:val="24"/>
                <w:lang w:val="en-GB"/>
              </w:rPr>
            </w:pPr>
            <w:r w:rsidRPr="00854EB5">
              <w:rPr>
                <w:rFonts w:ascii="Times New Roman" w:hAnsi="Times New Roman" w:cs="Times New Roman"/>
                <w:b/>
                <w:sz w:val="24"/>
                <w:szCs w:val="24"/>
                <w:lang w:val="en-GB"/>
              </w:rPr>
              <w:t>S/N</w:t>
            </w:r>
          </w:p>
        </w:tc>
        <w:tc>
          <w:tcPr>
            <w:tcW w:w="3298" w:type="dxa"/>
          </w:tcPr>
          <w:p w14:paraId="3A588638" w14:textId="77777777" w:rsidR="00863ECF" w:rsidRPr="00854EB5" w:rsidRDefault="00016FEE">
            <w:pPr>
              <w:ind w:left="-140" w:right="-18"/>
              <w:rPr>
                <w:rFonts w:ascii="Times New Roman" w:hAnsi="Times New Roman" w:cs="Times New Roman"/>
                <w:b/>
                <w:sz w:val="24"/>
                <w:szCs w:val="24"/>
                <w:lang w:val="en-GB"/>
              </w:rPr>
            </w:pPr>
            <w:r w:rsidRPr="00854EB5">
              <w:rPr>
                <w:rFonts w:ascii="Times New Roman" w:hAnsi="Times New Roman" w:cs="Times New Roman"/>
                <w:b/>
                <w:sz w:val="24"/>
                <w:szCs w:val="24"/>
                <w:lang w:val="en-GB"/>
              </w:rPr>
              <w:t>Item</w:t>
            </w:r>
          </w:p>
        </w:tc>
        <w:tc>
          <w:tcPr>
            <w:tcW w:w="720" w:type="dxa"/>
          </w:tcPr>
          <w:p w14:paraId="7121E97C" w14:textId="77777777" w:rsidR="00863ECF" w:rsidRPr="00854EB5" w:rsidRDefault="00016FEE">
            <w:pPr>
              <w:tabs>
                <w:tab w:val="left" w:pos="1080"/>
              </w:tabs>
              <w:ind w:left="-8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S A</w:t>
            </w:r>
          </w:p>
          <w:p w14:paraId="3D071D67" w14:textId="77777777" w:rsidR="00863ECF" w:rsidRPr="00854EB5" w:rsidRDefault="00016FEE">
            <w:pPr>
              <w:tabs>
                <w:tab w:val="left" w:pos="1080"/>
              </w:tabs>
              <w:ind w:left="-8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720" w:type="dxa"/>
          </w:tcPr>
          <w:p w14:paraId="54FFCCDC" w14:textId="77777777" w:rsidR="00863ECF" w:rsidRPr="00854EB5" w:rsidRDefault="00016FEE">
            <w:pPr>
              <w:ind w:left="-120" w:right="-6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A</w:t>
            </w:r>
          </w:p>
          <w:p w14:paraId="746308F5" w14:textId="77777777" w:rsidR="00863ECF" w:rsidRPr="00854EB5" w:rsidRDefault="00016FEE">
            <w:pPr>
              <w:ind w:left="-120" w:right="-6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630" w:type="dxa"/>
          </w:tcPr>
          <w:p w14:paraId="165B9492" w14:textId="77777777" w:rsidR="00863ECF" w:rsidRPr="00854EB5" w:rsidRDefault="00016FEE">
            <w:pPr>
              <w:ind w:left="-78" w:right="-76"/>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UN</w:t>
            </w:r>
          </w:p>
          <w:p w14:paraId="525F585D" w14:textId="77777777" w:rsidR="00863ECF" w:rsidRPr="00854EB5" w:rsidRDefault="00016FEE">
            <w:pPr>
              <w:ind w:left="-78" w:right="-76"/>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630" w:type="dxa"/>
          </w:tcPr>
          <w:p w14:paraId="2ECDD1E3" w14:textId="77777777" w:rsidR="00863ECF" w:rsidRPr="00854EB5" w:rsidRDefault="00016FEE">
            <w:pPr>
              <w:ind w:left="-140" w:right="-129"/>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D</w:t>
            </w:r>
          </w:p>
          <w:p w14:paraId="28F9ACBC" w14:textId="77777777" w:rsidR="00863ECF" w:rsidRPr="00854EB5" w:rsidRDefault="00016FEE">
            <w:pPr>
              <w:ind w:left="-140" w:right="-129"/>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720" w:type="dxa"/>
          </w:tcPr>
          <w:p w14:paraId="0D6475C7" w14:textId="77777777" w:rsidR="00863ECF" w:rsidRPr="00854EB5" w:rsidRDefault="00016FEE">
            <w:pPr>
              <w:ind w:left="-88" w:right="-90"/>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S D</w:t>
            </w:r>
          </w:p>
          <w:p w14:paraId="6206FFB9" w14:textId="77777777" w:rsidR="00863ECF" w:rsidRPr="00854EB5" w:rsidRDefault="00016FEE">
            <w:pPr>
              <w:ind w:left="-88" w:right="-90"/>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720" w:type="dxa"/>
            <w:vAlign w:val="center"/>
          </w:tcPr>
          <w:p w14:paraId="418D5165" w14:textId="77777777" w:rsidR="00863ECF" w:rsidRPr="00854EB5" w:rsidRDefault="00016FEE">
            <w:pPr>
              <w:ind w:left="-88" w:right="-90"/>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Mean (x)</w:t>
            </w:r>
          </w:p>
        </w:tc>
        <w:tc>
          <w:tcPr>
            <w:tcW w:w="839" w:type="dxa"/>
            <w:gridSpan w:val="2"/>
            <w:vAlign w:val="center"/>
          </w:tcPr>
          <w:p w14:paraId="65786CD3" w14:textId="77777777" w:rsidR="00863ECF" w:rsidRPr="00854EB5" w:rsidRDefault="00016FEE">
            <w:pPr>
              <w:ind w:left="-88" w:right="-90"/>
              <w:jc w:val="center"/>
              <w:rPr>
                <w:rFonts w:ascii="Times New Roman" w:hAnsi="Times New Roman" w:cs="Times New Roman"/>
                <w:b/>
                <w:sz w:val="24"/>
                <w:szCs w:val="24"/>
                <w:lang w:val="en-GB"/>
              </w:rPr>
            </w:pPr>
            <w:proofErr w:type="gramStart"/>
            <w:r w:rsidRPr="00854EB5">
              <w:rPr>
                <w:rFonts w:ascii="Times New Roman" w:hAnsi="Times New Roman" w:cs="Times New Roman"/>
                <w:b/>
                <w:sz w:val="24"/>
                <w:szCs w:val="24"/>
                <w:lang w:val="en-GB"/>
              </w:rPr>
              <w:t>S.D</w:t>
            </w:r>
            <w:proofErr w:type="gramEnd"/>
          </w:p>
        </w:tc>
      </w:tr>
      <w:tr w:rsidR="00863ECF" w:rsidRPr="00854EB5" w14:paraId="20647D57" w14:textId="77777777">
        <w:trPr>
          <w:gridAfter w:val="1"/>
          <w:wAfter w:w="11" w:type="dxa"/>
        </w:trPr>
        <w:tc>
          <w:tcPr>
            <w:tcW w:w="590" w:type="dxa"/>
          </w:tcPr>
          <w:p w14:paraId="3FDB03D8"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9</w:t>
            </w:r>
          </w:p>
        </w:tc>
        <w:tc>
          <w:tcPr>
            <w:tcW w:w="3298" w:type="dxa"/>
          </w:tcPr>
          <w:p w14:paraId="502F542D" w14:textId="77777777" w:rsidR="00863ECF" w:rsidRPr="00854EB5" w:rsidRDefault="00016FEE">
            <w:pPr>
              <w:ind w:left="-50" w:right="-18"/>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Exchange blood transfusion is a method of transfusing babies with blood</w:t>
            </w:r>
          </w:p>
        </w:tc>
        <w:tc>
          <w:tcPr>
            <w:tcW w:w="720" w:type="dxa"/>
            <w:vAlign w:val="center"/>
          </w:tcPr>
          <w:p w14:paraId="42BD32F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50 (33.3)</w:t>
            </w:r>
          </w:p>
        </w:tc>
        <w:tc>
          <w:tcPr>
            <w:tcW w:w="720" w:type="dxa"/>
            <w:vAlign w:val="center"/>
          </w:tcPr>
          <w:p w14:paraId="6F5907C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75 (50.0)</w:t>
            </w:r>
          </w:p>
        </w:tc>
        <w:tc>
          <w:tcPr>
            <w:tcW w:w="630" w:type="dxa"/>
            <w:vAlign w:val="center"/>
          </w:tcPr>
          <w:p w14:paraId="458CDD53"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(3.3)</w:t>
            </w:r>
          </w:p>
        </w:tc>
        <w:tc>
          <w:tcPr>
            <w:tcW w:w="630" w:type="dxa"/>
            <w:vAlign w:val="center"/>
          </w:tcPr>
          <w:p w14:paraId="4813864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301241E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(3.3)</w:t>
            </w:r>
          </w:p>
        </w:tc>
        <w:tc>
          <w:tcPr>
            <w:tcW w:w="720" w:type="dxa"/>
            <w:vAlign w:val="center"/>
          </w:tcPr>
          <w:p w14:paraId="47782AE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4.0</w:t>
            </w:r>
          </w:p>
        </w:tc>
        <w:tc>
          <w:tcPr>
            <w:tcW w:w="828" w:type="dxa"/>
            <w:vAlign w:val="center"/>
          </w:tcPr>
          <w:p w14:paraId="68124817" w14:textId="77777777" w:rsidR="00863ECF" w:rsidRPr="00854EB5" w:rsidRDefault="00016FEE">
            <w:pPr>
              <w:ind w:left="-10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1.04</w:t>
            </w:r>
          </w:p>
        </w:tc>
      </w:tr>
      <w:tr w:rsidR="00863ECF" w:rsidRPr="00854EB5" w14:paraId="6A4AD417" w14:textId="77777777">
        <w:trPr>
          <w:gridAfter w:val="1"/>
          <w:wAfter w:w="11" w:type="dxa"/>
        </w:trPr>
        <w:tc>
          <w:tcPr>
            <w:tcW w:w="590" w:type="dxa"/>
          </w:tcPr>
          <w:p w14:paraId="4A29240F"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10</w:t>
            </w:r>
          </w:p>
        </w:tc>
        <w:tc>
          <w:tcPr>
            <w:tcW w:w="3298" w:type="dxa"/>
          </w:tcPr>
          <w:p w14:paraId="275928CB" w14:textId="77777777" w:rsidR="00863ECF" w:rsidRPr="00854EB5" w:rsidRDefault="00016FEE">
            <w:pPr>
              <w:ind w:left="-50" w:right="-18"/>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Exchange blood transfusion is a process of replacing baby’s blood with donor’s blood</w:t>
            </w:r>
          </w:p>
        </w:tc>
        <w:tc>
          <w:tcPr>
            <w:tcW w:w="720" w:type="dxa"/>
            <w:vAlign w:val="center"/>
          </w:tcPr>
          <w:p w14:paraId="227EC95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35 (23.3)</w:t>
            </w:r>
          </w:p>
        </w:tc>
        <w:tc>
          <w:tcPr>
            <w:tcW w:w="720" w:type="dxa"/>
            <w:vAlign w:val="center"/>
          </w:tcPr>
          <w:p w14:paraId="74FDEC88"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90 (60.0)</w:t>
            </w:r>
          </w:p>
        </w:tc>
        <w:tc>
          <w:tcPr>
            <w:tcW w:w="630" w:type="dxa"/>
            <w:vAlign w:val="center"/>
          </w:tcPr>
          <w:p w14:paraId="4C6821E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(3.3)</w:t>
            </w:r>
          </w:p>
        </w:tc>
        <w:tc>
          <w:tcPr>
            <w:tcW w:w="630" w:type="dxa"/>
            <w:vAlign w:val="center"/>
          </w:tcPr>
          <w:p w14:paraId="51E893F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 (6.7)</w:t>
            </w:r>
          </w:p>
        </w:tc>
        <w:tc>
          <w:tcPr>
            <w:tcW w:w="720" w:type="dxa"/>
            <w:vAlign w:val="center"/>
          </w:tcPr>
          <w:p w14:paraId="62818C2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 (6.7)</w:t>
            </w:r>
          </w:p>
        </w:tc>
        <w:tc>
          <w:tcPr>
            <w:tcW w:w="720" w:type="dxa"/>
            <w:vAlign w:val="center"/>
          </w:tcPr>
          <w:p w14:paraId="1EE98B3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3.87</w:t>
            </w:r>
          </w:p>
        </w:tc>
        <w:tc>
          <w:tcPr>
            <w:tcW w:w="828" w:type="dxa"/>
            <w:vAlign w:val="center"/>
          </w:tcPr>
          <w:p w14:paraId="008E3318" w14:textId="77777777" w:rsidR="00863ECF" w:rsidRPr="00854EB5" w:rsidRDefault="00016FEE">
            <w:pPr>
              <w:ind w:left="-10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1.07</w:t>
            </w:r>
          </w:p>
        </w:tc>
      </w:tr>
      <w:tr w:rsidR="00863ECF" w:rsidRPr="00854EB5" w14:paraId="0569E37D" w14:textId="77777777">
        <w:trPr>
          <w:gridAfter w:val="1"/>
          <w:wAfter w:w="11" w:type="dxa"/>
        </w:trPr>
        <w:tc>
          <w:tcPr>
            <w:tcW w:w="590" w:type="dxa"/>
          </w:tcPr>
          <w:p w14:paraId="53B77549"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lastRenderedPageBreak/>
              <w:t>11</w:t>
            </w:r>
          </w:p>
        </w:tc>
        <w:tc>
          <w:tcPr>
            <w:tcW w:w="3298" w:type="dxa"/>
          </w:tcPr>
          <w:p w14:paraId="401B4B49" w14:textId="77777777" w:rsidR="00863ECF" w:rsidRPr="00854EB5" w:rsidRDefault="00016FEE">
            <w:pPr>
              <w:ind w:left="-50" w:right="-18"/>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Exchange blood transfusion is for treating severe jaundice in babies</w:t>
            </w:r>
          </w:p>
        </w:tc>
        <w:tc>
          <w:tcPr>
            <w:tcW w:w="720" w:type="dxa"/>
            <w:vAlign w:val="center"/>
          </w:tcPr>
          <w:p w14:paraId="7223FA38"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40 (26.7)</w:t>
            </w:r>
          </w:p>
        </w:tc>
        <w:tc>
          <w:tcPr>
            <w:tcW w:w="720" w:type="dxa"/>
            <w:vAlign w:val="center"/>
          </w:tcPr>
          <w:p w14:paraId="69433A3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70 (46.7)</w:t>
            </w:r>
          </w:p>
        </w:tc>
        <w:tc>
          <w:tcPr>
            <w:tcW w:w="630" w:type="dxa"/>
            <w:vAlign w:val="center"/>
          </w:tcPr>
          <w:p w14:paraId="531D443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 (13.3)</w:t>
            </w:r>
          </w:p>
        </w:tc>
        <w:tc>
          <w:tcPr>
            <w:tcW w:w="630" w:type="dxa"/>
            <w:vAlign w:val="center"/>
          </w:tcPr>
          <w:p w14:paraId="24CE017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0E1A0646"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(3.3)</w:t>
            </w:r>
          </w:p>
        </w:tc>
        <w:tc>
          <w:tcPr>
            <w:tcW w:w="720" w:type="dxa"/>
            <w:vAlign w:val="center"/>
          </w:tcPr>
          <w:p w14:paraId="176F641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3.83</w:t>
            </w:r>
          </w:p>
        </w:tc>
        <w:tc>
          <w:tcPr>
            <w:tcW w:w="828" w:type="dxa"/>
            <w:vAlign w:val="center"/>
          </w:tcPr>
          <w:p w14:paraId="275F1308" w14:textId="77777777" w:rsidR="00863ECF" w:rsidRPr="00854EB5" w:rsidRDefault="00016FEE">
            <w:pPr>
              <w:ind w:left="-10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1.04</w:t>
            </w:r>
          </w:p>
        </w:tc>
      </w:tr>
      <w:tr w:rsidR="00863ECF" w:rsidRPr="00854EB5" w14:paraId="2DB92F47" w14:textId="77777777">
        <w:trPr>
          <w:gridAfter w:val="1"/>
          <w:wAfter w:w="11" w:type="dxa"/>
        </w:trPr>
        <w:tc>
          <w:tcPr>
            <w:tcW w:w="590" w:type="dxa"/>
          </w:tcPr>
          <w:p w14:paraId="4A48F41F"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12</w:t>
            </w:r>
          </w:p>
        </w:tc>
        <w:tc>
          <w:tcPr>
            <w:tcW w:w="3298" w:type="dxa"/>
          </w:tcPr>
          <w:p w14:paraId="6BCA2E90" w14:textId="77777777" w:rsidR="00863ECF" w:rsidRPr="00854EB5" w:rsidRDefault="00016FEE">
            <w:pPr>
              <w:ind w:left="-50" w:right="-18"/>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Exchange blood transfusion is a process of restoring baby’s life when other methods have failed</w:t>
            </w:r>
          </w:p>
        </w:tc>
        <w:tc>
          <w:tcPr>
            <w:tcW w:w="720" w:type="dxa"/>
            <w:vAlign w:val="center"/>
          </w:tcPr>
          <w:p w14:paraId="46693A5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35 (23.3)</w:t>
            </w:r>
          </w:p>
        </w:tc>
        <w:tc>
          <w:tcPr>
            <w:tcW w:w="720" w:type="dxa"/>
            <w:vAlign w:val="center"/>
          </w:tcPr>
          <w:p w14:paraId="4DEF97A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45 (30.0)</w:t>
            </w:r>
          </w:p>
        </w:tc>
        <w:tc>
          <w:tcPr>
            <w:tcW w:w="630" w:type="dxa"/>
            <w:vAlign w:val="center"/>
          </w:tcPr>
          <w:p w14:paraId="7B990A0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35 (23.3)</w:t>
            </w:r>
          </w:p>
        </w:tc>
        <w:tc>
          <w:tcPr>
            <w:tcW w:w="630" w:type="dxa"/>
            <w:vAlign w:val="center"/>
          </w:tcPr>
          <w:p w14:paraId="39218E46"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 (20.0)</w:t>
            </w:r>
          </w:p>
        </w:tc>
        <w:tc>
          <w:tcPr>
            <w:tcW w:w="720" w:type="dxa"/>
            <w:vAlign w:val="center"/>
          </w:tcPr>
          <w:p w14:paraId="575BD90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(3.3)</w:t>
            </w:r>
          </w:p>
        </w:tc>
        <w:tc>
          <w:tcPr>
            <w:tcW w:w="720" w:type="dxa"/>
            <w:vAlign w:val="center"/>
          </w:tcPr>
          <w:p w14:paraId="79A224A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3.5</w:t>
            </w:r>
          </w:p>
        </w:tc>
        <w:tc>
          <w:tcPr>
            <w:tcW w:w="828" w:type="dxa"/>
            <w:vAlign w:val="center"/>
          </w:tcPr>
          <w:p w14:paraId="5C651A92" w14:textId="77777777" w:rsidR="00863ECF" w:rsidRPr="00854EB5" w:rsidRDefault="00016FEE">
            <w:pPr>
              <w:ind w:left="-10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1.16</w:t>
            </w:r>
          </w:p>
        </w:tc>
      </w:tr>
      <w:tr w:rsidR="00863ECF" w:rsidRPr="00854EB5" w14:paraId="5375150E" w14:textId="77777777">
        <w:trPr>
          <w:gridAfter w:val="1"/>
          <w:wAfter w:w="11" w:type="dxa"/>
        </w:trPr>
        <w:tc>
          <w:tcPr>
            <w:tcW w:w="590" w:type="dxa"/>
          </w:tcPr>
          <w:p w14:paraId="34578146"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13</w:t>
            </w:r>
          </w:p>
        </w:tc>
        <w:tc>
          <w:tcPr>
            <w:tcW w:w="3298" w:type="dxa"/>
          </w:tcPr>
          <w:p w14:paraId="1C07230A" w14:textId="77777777" w:rsidR="00863ECF" w:rsidRPr="00854EB5" w:rsidRDefault="00016FEE">
            <w:pPr>
              <w:ind w:left="-50" w:right="-18"/>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Exchange blood transfusion is for treating severe Infection in babies</w:t>
            </w:r>
          </w:p>
        </w:tc>
        <w:tc>
          <w:tcPr>
            <w:tcW w:w="720" w:type="dxa"/>
            <w:vAlign w:val="center"/>
          </w:tcPr>
          <w:p w14:paraId="58D7EA7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 (13.3)</w:t>
            </w:r>
          </w:p>
        </w:tc>
        <w:tc>
          <w:tcPr>
            <w:tcW w:w="720" w:type="dxa"/>
            <w:vAlign w:val="center"/>
          </w:tcPr>
          <w:p w14:paraId="6E4B653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45 (30.0)</w:t>
            </w:r>
          </w:p>
        </w:tc>
        <w:tc>
          <w:tcPr>
            <w:tcW w:w="630" w:type="dxa"/>
            <w:vAlign w:val="center"/>
          </w:tcPr>
          <w:p w14:paraId="5D761A4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50 (33.3)</w:t>
            </w:r>
          </w:p>
        </w:tc>
        <w:tc>
          <w:tcPr>
            <w:tcW w:w="630" w:type="dxa"/>
            <w:vAlign w:val="center"/>
          </w:tcPr>
          <w:p w14:paraId="16DC3F5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 (13.3)</w:t>
            </w:r>
          </w:p>
        </w:tc>
        <w:tc>
          <w:tcPr>
            <w:tcW w:w="720" w:type="dxa"/>
            <w:vAlign w:val="center"/>
          </w:tcPr>
          <w:p w14:paraId="1A75A82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2EC0633E"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3.23</w:t>
            </w:r>
          </w:p>
        </w:tc>
        <w:tc>
          <w:tcPr>
            <w:tcW w:w="828" w:type="dxa"/>
            <w:vAlign w:val="center"/>
          </w:tcPr>
          <w:p w14:paraId="25AC0629" w14:textId="77777777" w:rsidR="00863ECF" w:rsidRPr="00854EB5" w:rsidRDefault="00016FEE">
            <w:pPr>
              <w:ind w:left="-10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1.16</w:t>
            </w:r>
          </w:p>
        </w:tc>
      </w:tr>
      <w:tr w:rsidR="00863ECF" w:rsidRPr="00854EB5" w14:paraId="64B38A35" w14:textId="77777777">
        <w:trPr>
          <w:gridAfter w:val="1"/>
          <w:wAfter w:w="11" w:type="dxa"/>
        </w:trPr>
        <w:tc>
          <w:tcPr>
            <w:tcW w:w="590" w:type="dxa"/>
          </w:tcPr>
          <w:p w14:paraId="4DB5A2D6"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14</w:t>
            </w:r>
          </w:p>
        </w:tc>
        <w:tc>
          <w:tcPr>
            <w:tcW w:w="3298" w:type="dxa"/>
          </w:tcPr>
          <w:p w14:paraId="4C34C309" w14:textId="77777777" w:rsidR="00863ECF" w:rsidRPr="00854EB5" w:rsidRDefault="00016FEE">
            <w:pPr>
              <w:ind w:left="-50" w:right="-18"/>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Exchange blood transfusion is for treating ABO incompatibility</w:t>
            </w:r>
          </w:p>
        </w:tc>
        <w:tc>
          <w:tcPr>
            <w:tcW w:w="720" w:type="dxa"/>
            <w:vAlign w:val="center"/>
          </w:tcPr>
          <w:p w14:paraId="1F2AFB33"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4EF39F9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45 (30.0)</w:t>
            </w:r>
          </w:p>
        </w:tc>
        <w:tc>
          <w:tcPr>
            <w:tcW w:w="630" w:type="dxa"/>
            <w:vAlign w:val="center"/>
          </w:tcPr>
          <w:p w14:paraId="733DD89D"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60 (40.0)</w:t>
            </w:r>
          </w:p>
        </w:tc>
        <w:tc>
          <w:tcPr>
            <w:tcW w:w="630" w:type="dxa"/>
            <w:vAlign w:val="center"/>
          </w:tcPr>
          <w:p w14:paraId="26ABF5CC"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2E01693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072DBE6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3.2</w:t>
            </w:r>
          </w:p>
        </w:tc>
        <w:tc>
          <w:tcPr>
            <w:tcW w:w="828" w:type="dxa"/>
            <w:vAlign w:val="center"/>
          </w:tcPr>
          <w:p w14:paraId="00EED023" w14:textId="77777777" w:rsidR="00863ECF" w:rsidRPr="00854EB5" w:rsidRDefault="00016FEE">
            <w:pPr>
              <w:ind w:left="-10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1.09</w:t>
            </w:r>
          </w:p>
        </w:tc>
      </w:tr>
      <w:tr w:rsidR="00863ECF" w:rsidRPr="00854EB5" w14:paraId="54EBBEA8" w14:textId="77777777">
        <w:trPr>
          <w:gridAfter w:val="1"/>
          <w:wAfter w:w="11" w:type="dxa"/>
        </w:trPr>
        <w:tc>
          <w:tcPr>
            <w:tcW w:w="590" w:type="dxa"/>
          </w:tcPr>
          <w:p w14:paraId="56C9F5A3"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15</w:t>
            </w:r>
          </w:p>
        </w:tc>
        <w:tc>
          <w:tcPr>
            <w:tcW w:w="3298" w:type="dxa"/>
          </w:tcPr>
          <w:p w14:paraId="1CE1401D" w14:textId="77777777" w:rsidR="00863ECF" w:rsidRPr="00854EB5" w:rsidRDefault="00016FEE">
            <w:pPr>
              <w:ind w:left="-50" w:right="-18"/>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Exchange blood transfusion is for treating preterm babies</w:t>
            </w:r>
          </w:p>
        </w:tc>
        <w:tc>
          <w:tcPr>
            <w:tcW w:w="720" w:type="dxa"/>
            <w:vAlign w:val="center"/>
          </w:tcPr>
          <w:p w14:paraId="08656078"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40 (26.7)</w:t>
            </w:r>
          </w:p>
        </w:tc>
        <w:tc>
          <w:tcPr>
            <w:tcW w:w="720" w:type="dxa"/>
            <w:vAlign w:val="center"/>
          </w:tcPr>
          <w:p w14:paraId="34329D7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25 (16.7)</w:t>
            </w:r>
          </w:p>
        </w:tc>
        <w:tc>
          <w:tcPr>
            <w:tcW w:w="630" w:type="dxa"/>
            <w:vAlign w:val="center"/>
          </w:tcPr>
          <w:p w14:paraId="14CF5E6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65 (43.3)</w:t>
            </w:r>
          </w:p>
        </w:tc>
        <w:tc>
          <w:tcPr>
            <w:tcW w:w="630" w:type="dxa"/>
            <w:vAlign w:val="center"/>
          </w:tcPr>
          <w:p w14:paraId="72649703"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(3.3)</w:t>
            </w:r>
          </w:p>
        </w:tc>
        <w:tc>
          <w:tcPr>
            <w:tcW w:w="720" w:type="dxa"/>
            <w:vAlign w:val="center"/>
          </w:tcPr>
          <w:p w14:paraId="18023DE3"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290CE13E"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3.47</w:t>
            </w:r>
          </w:p>
        </w:tc>
        <w:tc>
          <w:tcPr>
            <w:tcW w:w="828" w:type="dxa"/>
            <w:vAlign w:val="center"/>
          </w:tcPr>
          <w:p w14:paraId="6E29CEB4" w14:textId="77777777" w:rsidR="00863ECF" w:rsidRPr="00854EB5" w:rsidRDefault="00016FEE">
            <w:pPr>
              <w:ind w:left="-10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1.21</w:t>
            </w:r>
          </w:p>
        </w:tc>
      </w:tr>
      <w:tr w:rsidR="00863ECF" w:rsidRPr="00854EB5" w14:paraId="14E99EA8" w14:textId="77777777">
        <w:trPr>
          <w:gridAfter w:val="1"/>
          <w:wAfter w:w="11" w:type="dxa"/>
        </w:trPr>
        <w:tc>
          <w:tcPr>
            <w:tcW w:w="590" w:type="dxa"/>
          </w:tcPr>
          <w:p w14:paraId="72FE2931"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16</w:t>
            </w:r>
          </w:p>
        </w:tc>
        <w:tc>
          <w:tcPr>
            <w:tcW w:w="3298" w:type="dxa"/>
          </w:tcPr>
          <w:p w14:paraId="1B7F27CD" w14:textId="77777777" w:rsidR="00863ECF" w:rsidRPr="00854EB5" w:rsidRDefault="00016FEE">
            <w:pPr>
              <w:ind w:left="-50" w:right="-18"/>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Source of information about EBT was from Nurses and Doctors</w:t>
            </w:r>
          </w:p>
        </w:tc>
        <w:tc>
          <w:tcPr>
            <w:tcW w:w="720" w:type="dxa"/>
            <w:vAlign w:val="center"/>
          </w:tcPr>
          <w:p w14:paraId="7826A5A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 (20.0)</w:t>
            </w:r>
          </w:p>
        </w:tc>
        <w:tc>
          <w:tcPr>
            <w:tcW w:w="720" w:type="dxa"/>
            <w:vAlign w:val="center"/>
          </w:tcPr>
          <w:p w14:paraId="7DAD209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90 (60.0)</w:t>
            </w:r>
          </w:p>
        </w:tc>
        <w:tc>
          <w:tcPr>
            <w:tcW w:w="630" w:type="dxa"/>
            <w:vAlign w:val="center"/>
          </w:tcPr>
          <w:p w14:paraId="75C88B6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(3.3)</w:t>
            </w:r>
          </w:p>
        </w:tc>
        <w:tc>
          <w:tcPr>
            <w:tcW w:w="630" w:type="dxa"/>
            <w:vAlign w:val="center"/>
          </w:tcPr>
          <w:p w14:paraId="29982DE8"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 (6.7)</w:t>
            </w:r>
          </w:p>
        </w:tc>
        <w:tc>
          <w:tcPr>
            <w:tcW w:w="720" w:type="dxa"/>
            <w:vAlign w:val="center"/>
          </w:tcPr>
          <w:p w14:paraId="4E25E82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1F474BCD"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3.73</w:t>
            </w:r>
          </w:p>
        </w:tc>
        <w:tc>
          <w:tcPr>
            <w:tcW w:w="828" w:type="dxa"/>
            <w:vAlign w:val="center"/>
          </w:tcPr>
          <w:p w14:paraId="0D33BD16" w14:textId="77777777" w:rsidR="00863ECF" w:rsidRPr="00854EB5" w:rsidRDefault="00016FEE">
            <w:pPr>
              <w:ind w:left="-10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1.16</w:t>
            </w:r>
          </w:p>
        </w:tc>
      </w:tr>
      <w:tr w:rsidR="00863ECF" w:rsidRPr="00854EB5" w14:paraId="7B5CC03F" w14:textId="77777777">
        <w:trPr>
          <w:gridAfter w:val="1"/>
          <w:wAfter w:w="11" w:type="dxa"/>
        </w:trPr>
        <w:tc>
          <w:tcPr>
            <w:tcW w:w="590" w:type="dxa"/>
          </w:tcPr>
          <w:p w14:paraId="61784635"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17</w:t>
            </w:r>
          </w:p>
        </w:tc>
        <w:tc>
          <w:tcPr>
            <w:tcW w:w="3298" w:type="dxa"/>
          </w:tcPr>
          <w:p w14:paraId="5E2A3B6A" w14:textId="77777777" w:rsidR="00863ECF" w:rsidRPr="00854EB5" w:rsidRDefault="00016FEE">
            <w:pPr>
              <w:ind w:left="-50" w:right="-18"/>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Source of information about EBT was from TV, radio and newspapers</w:t>
            </w:r>
          </w:p>
        </w:tc>
        <w:tc>
          <w:tcPr>
            <w:tcW w:w="720" w:type="dxa"/>
            <w:vAlign w:val="center"/>
          </w:tcPr>
          <w:p w14:paraId="15363B6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5C90EB5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 (13.3)</w:t>
            </w:r>
          </w:p>
        </w:tc>
        <w:tc>
          <w:tcPr>
            <w:tcW w:w="630" w:type="dxa"/>
            <w:vAlign w:val="center"/>
          </w:tcPr>
          <w:p w14:paraId="3EA0CF5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630" w:type="dxa"/>
            <w:vAlign w:val="center"/>
          </w:tcPr>
          <w:p w14:paraId="3A3FA7B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65 (43.3)</w:t>
            </w:r>
          </w:p>
        </w:tc>
        <w:tc>
          <w:tcPr>
            <w:tcW w:w="720" w:type="dxa"/>
            <w:vAlign w:val="center"/>
          </w:tcPr>
          <w:p w14:paraId="37128A53"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35 (23.3)</w:t>
            </w:r>
          </w:p>
        </w:tc>
        <w:tc>
          <w:tcPr>
            <w:tcW w:w="720" w:type="dxa"/>
            <w:vAlign w:val="center"/>
          </w:tcPr>
          <w:p w14:paraId="5D51606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2.43</w:t>
            </w:r>
          </w:p>
        </w:tc>
        <w:tc>
          <w:tcPr>
            <w:tcW w:w="828" w:type="dxa"/>
            <w:vAlign w:val="center"/>
          </w:tcPr>
          <w:p w14:paraId="15EB34FE" w14:textId="77777777" w:rsidR="00863ECF" w:rsidRPr="00854EB5" w:rsidRDefault="00016FEE">
            <w:pPr>
              <w:ind w:left="-10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1.27</w:t>
            </w:r>
          </w:p>
        </w:tc>
      </w:tr>
      <w:tr w:rsidR="00863ECF" w:rsidRPr="00854EB5" w14:paraId="6DD2EF64" w14:textId="77777777">
        <w:trPr>
          <w:gridAfter w:val="1"/>
          <w:wAfter w:w="11" w:type="dxa"/>
        </w:trPr>
        <w:tc>
          <w:tcPr>
            <w:tcW w:w="590" w:type="dxa"/>
          </w:tcPr>
          <w:p w14:paraId="30483822" w14:textId="77777777" w:rsidR="00863ECF" w:rsidRPr="00854EB5" w:rsidRDefault="00863ECF">
            <w:pPr>
              <w:rPr>
                <w:rFonts w:ascii="Times New Roman" w:hAnsi="Times New Roman" w:cs="Times New Roman"/>
                <w:sz w:val="24"/>
                <w:szCs w:val="24"/>
                <w:lang w:val="en-GB"/>
              </w:rPr>
            </w:pPr>
          </w:p>
        </w:tc>
        <w:tc>
          <w:tcPr>
            <w:tcW w:w="3298" w:type="dxa"/>
          </w:tcPr>
          <w:p w14:paraId="5D9E44F2" w14:textId="77777777" w:rsidR="00863ECF" w:rsidRPr="00854EB5" w:rsidRDefault="00016FEE">
            <w:pPr>
              <w:ind w:left="-50" w:right="-18"/>
              <w:rPr>
                <w:rFonts w:ascii="Times New Roman" w:hAnsi="Times New Roman" w:cs="Times New Roman"/>
                <w:b/>
                <w:sz w:val="24"/>
                <w:szCs w:val="24"/>
                <w:lang w:val="en-GB"/>
              </w:rPr>
            </w:pPr>
            <w:r w:rsidRPr="00854EB5">
              <w:rPr>
                <w:rFonts w:ascii="Times New Roman" w:hAnsi="Times New Roman" w:cs="Times New Roman"/>
                <w:b/>
                <w:sz w:val="24"/>
                <w:szCs w:val="24"/>
                <w:lang w:val="en-GB"/>
              </w:rPr>
              <w:t>Grand Mean</w:t>
            </w:r>
          </w:p>
        </w:tc>
        <w:tc>
          <w:tcPr>
            <w:tcW w:w="720" w:type="dxa"/>
          </w:tcPr>
          <w:p w14:paraId="1BC7D487" w14:textId="77777777" w:rsidR="00863ECF" w:rsidRPr="00854EB5" w:rsidRDefault="00863ECF">
            <w:pPr>
              <w:tabs>
                <w:tab w:val="left" w:pos="1080"/>
              </w:tabs>
              <w:ind w:left="-88" w:right="-108"/>
              <w:jc w:val="center"/>
              <w:rPr>
                <w:rFonts w:ascii="Times New Roman" w:hAnsi="Times New Roman" w:cs="Times New Roman"/>
                <w:sz w:val="24"/>
                <w:szCs w:val="24"/>
                <w:lang w:val="en-GB"/>
              </w:rPr>
            </w:pPr>
          </w:p>
        </w:tc>
        <w:tc>
          <w:tcPr>
            <w:tcW w:w="720" w:type="dxa"/>
          </w:tcPr>
          <w:p w14:paraId="5C310600" w14:textId="77777777" w:rsidR="00863ECF" w:rsidRPr="00854EB5" w:rsidRDefault="00863ECF">
            <w:pPr>
              <w:ind w:left="-120" w:right="-68"/>
              <w:jc w:val="center"/>
              <w:rPr>
                <w:rFonts w:ascii="Times New Roman" w:hAnsi="Times New Roman" w:cs="Times New Roman"/>
                <w:sz w:val="24"/>
                <w:szCs w:val="24"/>
                <w:lang w:val="en-GB"/>
              </w:rPr>
            </w:pPr>
          </w:p>
        </w:tc>
        <w:tc>
          <w:tcPr>
            <w:tcW w:w="630" w:type="dxa"/>
          </w:tcPr>
          <w:p w14:paraId="5FC0085D" w14:textId="77777777" w:rsidR="00863ECF" w:rsidRPr="00854EB5" w:rsidRDefault="00863ECF">
            <w:pPr>
              <w:ind w:left="-78" w:right="-76"/>
              <w:jc w:val="center"/>
              <w:rPr>
                <w:rFonts w:ascii="Times New Roman" w:hAnsi="Times New Roman" w:cs="Times New Roman"/>
                <w:sz w:val="24"/>
                <w:szCs w:val="24"/>
                <w:lang w:val="en-GB"/>
              </w:rPr>
            </w:pPr>
          </w:p>
        </w:tc>
        <w:tc>
          <w:tcPr>
            <w:tcW w:w="630" w:type="dxa"/>
          </w:tcPr>
          <w:p w14:paraId="650DB3DF" w14:textId="77777777" w:rsidR="00863ECF" w:rsidRPr="00854EB5" w:rsidRDefault="00863ECF">
            <w:pPr>
              <w:ind w:left="-140" w:right="-129"/>
              <w:jc w:val="center"/>
              <w:rPr>
                <w:rFonts w:ascii="Times New Roman" w:hAnsi="Times New Roman" w:cs="Times New Roman"/>
                <w:sz w:val="24"/>
                <w:szCs w:val="24"/>
                <w:lang w:val="en-GB"/>
              </w:rPr>
            </w:pPr>
          </w:p>
        </w:tc>
        <w:tc>
          <w:tcPr>
            <w:tcW w:w="720" w:type="dxa"/>
          </w:tcPr>
          <w:p w14:paraId="59BA54EA" w14:textId="77777777" w:rsidR="00863ECF" w:rsidRPr="00854EB5" w:rsidRDefault="00863ECF">
            <w:pPr>
              <w:ind w:left="-88" w:right="-90"/>
              <w:jc w:val="center"/>
              <w:rPr>
                <w:rFonts w:ascii="Times New Roman" w:hAnsi="Times New Roman" w:cs="Times New Roman"/>
                <w:sz w:val="24"/>
                <w:szCs w:val="24"/>
                <w:lang w:val="en-GB"/>
              </w:rPr>
            </w:pPr>
          </w:p>
        </w:tc>
        <w:tc>
          <w:tcPr>
            <w:tcW w:w="720" w:type="dxa"/>
          </w:tcPr>
          <w:p w14:paraId="5C588C38"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3.47</w:t>
            </w:r>
          </w:p>
        </w:tc>
        <w:tc>
          <w:tcPr>
            <w:tcW w:w="828" w:type="dxa"/>
          </w:tcPr>
          <w:p w14:paraId="4C0819CF" w14:textId="77777777" w:rsidR="00863ECF" w:rsidRPr="00854EB5" w:rsidRDefault="00016FEE">
            <w:pPr>
              <w:ind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1.13</w:t>
            </w:r>
          </w:p>
        </w:tc>
      </w:tr>
    </w:tbl>
    <w:p w14:paraId="5036BD52" w14:textId="77777777" w:rsidR="00863ECF" w:rsidRPr="00854EB5" w:rsidRDefault="00016FEE">
      <w:pPr>
        <w:jc w:val="both"/>
        <w:rPr>
          <w:rFonts w:ascii="Times New Roman" w:hAnsi="Times New Roman" w:cs="Times New Roman"/>
          <w:i/>
          <w:lang w:val="en-GB"/>
        </w:rPr>
      </w:pPr>
      <w:r w:rsidRPr="00854EB5">
        <w:rPr>
          <w:rFonts w:ascii="Times New Roman" w:hAnsi="Times New Roman" w:cs="Times New Roman"/>
          <w:b/>
          <w:i/>
          <w:lang w:val="en-GB"/>
        </w:rPr>
        <w:t>Note:</w:t>
      </w:r>
      <w:r w:rsidRPr="00854EB5">
        <w:rPr>
          <w:rFonts w:ascii="Times New Roman" w:hAnsi="Times New Roman" w:cs="Times New Roman"/>
          <w:i/>
          <w:lang w:val="en-GB"/>
        </w:rPr>
        <w:t xml:space="preserve"> SA = Strongly Agree, A = Agree, UN = Undecided, D = Disagree, SD = Strongly Disagree. Mean score interpretations: High (3.40–5.00), Moderate (2.60–3.39), and Low (1.00–2.59). </w:t>
      </w:r>
    </w:p>
    <w:p w14:paraId="5F09E581" w14:textId="043D3AE0" w:rsidR="00863ECF" w:rsidRPr="00854EB5" w:rsidRDefault="00E64D11">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In item 9-12, m</w:t>
      </w:r>
      <w:r w:rsidR="00422009" w:rsidRPr="00854EB5">
        <w:rPr>
          <w:rFonts w:ascii="Times New Roman" w:hAnsi="Times New Roman" w:cs="Times New Roman"/>
          <w:sz w:val="24"/>
          <w:szCs w:val="24"/>
          <w:lang w:val="en-GB"/>
        </w:rPr>
        <w:t>ajority</w:t>
      </w:r>
      <w:r w:rsidR="00B03654" w:rsidRPr="00854EB5">
        <w:rPr>
          <w:rFonts w:ascii="Times New Roman" w:hAnsi="Times New Roman" w:cs="Times New Roman"/>
          <w:sz w:val="24"/>
          <w:szCs w:val="24"/>
          <w:lang w:val="en-GB"/>
        </w:rPr>
        <w:t>125</w:t>
      </w:r>
      <w:r w:rsidR="00422009" w:rsidRPr="00854EB5">
        <w:rPr>
          <w:rFonts w:ascii="Times New Roman" w:hAnsi="Times New Roman" w:cs="Times New Roman"/>
          <w:sz w:val="24"/>
          <w:szCs w:val="24"/>
          <w:lang w:val="en-GB"/>
        </w:rPr>
        <w:t xml:space="preserve"> (83.3%) of respondents had good knowledge that EBT is a form of blood transfusion (Mean = 4.00; SD=1.04), involves replacing the baby's blood (Mean = 3.87; SD= 1.07), and </w:t>
      </w:r>
      <w:r w:rsidR="00A762D0" w:rsidRPr="00854EB5">
        <w:rPr>
          <w:rFonts w:ascii="Times New Roman" w:hAnsi="Times New Roman" w:cs="Times New Roman"/>
          <w:sz w:val="24"/>
          <w:szCs w:val="24"/>
          <w:lang w:val="en-GB"/>
        </w:rPr>
        <w:t xml:space="preserve">110(73.4%) stated that EBT is </w:t>
      </w:r>
      <w:r w:rsidR="00422009" w:rsidRPr="00854EB5">
        <w:rPr>
          <w:rFonts w:ascii="Times New Roman" w:hAnsi="Times New Roman" w:cs="Times New Roman"/>
          <w:sz w:val="24"/>
          <w:szCs w:val="24"/>
          <w:lang w:val="en-GB"/>
        </w:rPr>
        <w:t>primarily used for treating neonatal jaundice (Mean = 3.83; SD=1.04)</w:t>
      </w:r>
      <w:r w:rsidR="00A762D0" w:rsidRPr="00854EB5">
        <w:rPr>
          <w:rFonts w:ascii="Times New Roman" w:hAnsi="Times New Roman" w:cs="Times New Roman"/>
          <w:sz w:val="24"/>
          <w:szCs w:val="24"/>
          <w:lang w:val="en-GB"/>
        </w:rPr>
        <w:t xml:space="preserve"> while 80(53.3</w:t>
      </w:r>
      <w:r w:rsidR="00B03654" w:rsidRPr="00854EB5">
        <w:rPr>
          <w:rFonts w:ascii="Times New Roman" w:hAnsi="Times New Roman" w:cs="Times New Roman"/>
          <w:sz w:val="24"/>
          <w:szCs w:val="24"/>
          <w:lang w:val="en-GB"/>
        </w:rPr>
        <w:t>%</w:t>
      </w:r>
      <w:r w:rsidR="00A762D0" w:rsidRPr="00854EB5">
        <w:rPr>
          <w:rFonts w:ascii="Times New Roman" w:hAnsi="Times New Roman" w:cs="Times New Roman"/>
          <w:sz w:val="24"/>
          <w:szCs w:val="24"/>
          <w:lang w:val="en-GB"/>
        </w:rPr>
        <w:t>)</w:t>
      </w:r>
      <w:r w:rsidR="00B03654" w:rsidRPr="00854EB5">
        <w:rPr>
          <w:rFonts w:ascii="Times New Roman" w:hAnsi="Times New Roman" w:cs="Times New Roman"/>
          <w:sz w:val="24"/>
          <w:szCs w:val="24"/>
          <w:lang w:val="en-GB"/>
        </w:rPr>
        <w:t xml:space="preserve"> respondents had </w:t>
      </w:r>
      <w:r w:rsidR="00422009" w:rsidRPr="00854EB5">
        <w:rPr>
          <w:rFonts w:ascii="Times New Roman" w:hAnsi="Times New Roman" w:cs="Times New Roman"/>
          <w:sz w:val="24"/>
          <w:szCs w:val="24"/>
          <w:lang w:val="en-GB"/>
        </w:rPr>
        <w:t xml:space="preserve">moderate knowledge </w:t>
      </w:r>
      <w:r w:rsidR="00B03654" w:rsidRPr="00854EB5">
        <w:rPr>
          <w:rFonts w:ascii="Times New Roman" w:hAnsi="Times New Roman" w:cs="Times New Roman"/>
          <w:sz w:val="24"/>
          <w:szCs w:val="24"/>
          <w:lang w:val="en-GB"/>
        </w:rPr>
        <w:t xml:space="preserve">that </w:t>
      </w:r>
      <w:r w:rsidR="00422009" w:rsidRPr="00854EB5">
        <w:rPr>
          <w:rFonts w:ascii="Times New Roman" w:hAnsi="Times New Roman" w:cs="Times New Roman"/>
          <w:sz w:val="24"/>
          <w:szCs w:val="24"/>
          <w:lang w:val="en-GB"/>
        </w:rPr>
        <w:t>EBT could be used when other treatments fail</w:t>
      </w:r>
      <w:r w:rsidR="00B03654" w:rsidRPr="00854EB5">
        <w:rPr>
          <w:rFonts w:ascii="Times New Roman" w:hAnsi="Times New Roman" w:cs="Times New Roman"/>
          <w:sz w:val="24"/>
          <w:szCs w:val="24"/>
          <w:lang w:val="en-GB"/>
        </w:rPr>
        <w:t>ed</w:t>
      </w:r>
      <w:r w:rsidR="00422009" w:rsidRPr="00854EB5">
        <w:rPr>
          <w:rFonts w:ascii="Times New Roman" w:hAnsi="Times New Roman" w:cs="Times New Roman"/>
          <w:sz w:val="24"/>
          <w:szCs w:val="24"/>
          <w:lang w:val="en-GB"/>
        </w:rPr>
        <w:t xml:space="preserve"> (Mean = 3.50; S</w:t>
      </w:r>
      <w:r w:rsidR="00240B71" w:rsidRPr="00854EB5">
        <w:rPr>
          <w:rFonts w:ascii="Times New Roman" w:hAnsi="Times New Roman" w:cs="Times New Roman"/>
          <w:sz w:val="24"/>
          <w:szCs w:val="24"/>
          <w:lang w:val="en-GB"/>
        </w:rPr>
        <w:t>D</w:t>
      </w:r>
      <w:r w:rsidR="00422009" w:rsidRPr="00854EB5">
        <w:rPr>
          <w:rFonts w:ascii="Times New Roman" w:hAnsi="Times New Roman" w:cs="Times New Roman"/>
          <w:sz w:val="24"/>
          <w:szCs w:val="24"/>
          <w:lang w:val="en-GB"/>
        </w:rPr>
        <w:t xml:space="preserve">.1.16). </w:t>
      </w:r>
      <w:r w:rsidR="00A762D0" w:rsidRPr="00854EB5">
        <w:rPr>
          <w:rFonts w:ascii="Times New Roman" w:hAnsi="Times New Roman" w:cs="Times New Roman"/>
          <w:sz w:val="24"/>
          <w:szCs w:val="24"/>
          <w:lang w:val="en-GB"/>
        </w:rPr>
        <w:t>However,</w:t>
      </w:r>
      <w:r w:rsidR="00422009" w:rsidRPr="00854EB5">
        <w:rPr>
          <w:rFonts w:ascii="Times New Roman" w:hAnsi="Times New Roman" w:cs="Times New Roman"/>
          <w:sz w:val="24"/>
          <w:szCs w:val="24"/>
          <w:lang w:val="en-GB"/>
        </w:rPr>
        <w:t xml:space="preserve"> </w:t>
      </w:r>
      <w:r w:rsidRPr="00854EB5">
        <w:rPr>
          <w:rFonts w:ascii="Times New Roman" w:hAnsi="Times New Roman" w:cs="Times New Roman"/>
          <w:sz w:val="24"/>
          <w:szCs w:val="24"/>
          <w:lang w:val="en-GB"/>
        </w:rPr>
        <w:t xml:space="preserve">65(43.3%) of the </w:t>
      </w:r>
      <w:r w:rsidR="00422009" w:rsidRPr="00854EB5">
        <w:rPr>
          <w:rFonts w:ascii="Times New Roman" w:hAnsi="Times New Roman" w:cs="Times New Roman"/>
          <w:sz w:val="24"/>
          <w:szCs w:val="24"/>
          <w:lang w:val="en-GB"/>
        </w:rPr>
        <w:t xml:space="preserve">respondents </w:t>
      </w:r>
      <w:r w:rsidR="00B03654" w:rsidRPr="00854EB5">
        <w:rPr>
          <w:rFonts w:ascii="Times New Roman" w:hAnsi="Times New Roman" w:cs="Times New Roman"/>
          <w:sz w:val="24"/>
          <w:szCs w:val="24"/>
          <w:lang w:val="en-GB"/>
        </w:rPr>
        <w:t>had misconception and believed that</w:t>
      </w:r>
      <w:r w:rsidR="00422009" w:rsidRPr="00854EB5">
        <w:rPr>
          <w:rFonts w:ascii="Times New Roman" w:hAnsi="Times New Roman" w:cs="Times New Roman"/>
          <w:sz w:val="24"/>
          <w:szCs w:val="24"/>
          <w:lang w:val="en-GB"/>
        </w:rPr>
        <w:t xml:space="preserve"> EBT is used to treat severe infections (Mean = 3.23; SD=1.16) and used for preterm babies (Mean = </w:t>
      </w:r>
      <w:r w:rsidR="00B03654" w:rsidRPr="00854EB5">
        <w:rPr>
          <w:rFonts w:ascii="Times New Roman" w:hAnsi="Times New Roman" w:cs="Times New Roman"/>
          <w:sz w:val="24"/>
          <w:szCs w:val="24"/>
          <w:lang w:val="en-GB"/>
        </w:rPr>
        <w:t>3.47; SD</w:t>
      </w:r>
      <w:r w:rsidR="00422009" w:rsidRPr="00854EB5">
        <w:rPr>
          <w:rFonts w:ascii="Times New Roman" w:hAnsi="Times New Roman" w:cs="Times New Roman"/>
          <w:sz w:val="24"/>
          <w:szCs w:val="24"/>
          <w:lang w:val="en-GB"/>
        </w:rPr>
        <w:t>=1.21).</w:t>
      </w:r>
      <w:r w:rsidR="00B03654" w:rsidRPr="00854EB5">
        <w:rPr>
          <w:rFonts w:ascii="Times New Roman" w:hAnsi="Times New Roman" w:cs="Times New Roman"/>
          <w:sz w:val="24"/>
          <w:szCs w:val="24"/>
          <w:lang w:val="en-GB"/>
        </w:rPr>
        <w:t xml:space="preserve"> T</w:t>
      </w:r>
      <w:r w:rsidR="00016FEE" w:rsidRPr="00854EB5">
        <w:rPr>
          <w:rFonts w:ascii="Times New Roman" w:hAnsi="Times New Roman" w:cs="Times New Roman"/>
          <w:sz w:val="24"/>
          <w:szCs w:val="24"/>
          <w:lang w:val="en-GB"/>
        </w:rPr>
        <w:t xml:space="preserve">he statement in item 14, which linked EBT to “treating ABO incompatibility,” had a moderate mean score of 3.2 (SD = 1.09). Here, 40.0% of the respondents were undecided, suggesting that this application of EBT was not widely understood by the mothers. In item 12, which described EBT as “a last resort when other treatments fail,” yielded a mean score of 3.5 (SD = 1.16). Although this lies within the high knowledge range, the responses were mixed, as 23.3% of the respondents were undecided, and 20.0% disagreed. Likewise, item 15, which associated EBT with “treating preterm babies,” scored a mean score of 3.47 (SD = 1.21). Yet, it also had the highest proportion of undecided responses, with 43.3% of the respondents unsure about this claim. On sources of information, item 16 indicated that “nurses and doctors provided EBT-related information”, which was confirmed by 80.0% of the respondents, producing a high mean of 3.73 (SD = 1.16). In contrast, “mass media such as television, radio, and newspapers” returned the lowest mean as a source of information on EBT (mean = 2.43: SD = 1.27). More than 66.6% of the respondents disagreed, showing that traditional media were not </w:t>
      </w:r>
      <w:r w:rsidR="00016FEE" w:rsidRPr="00854EB5">
        <w:rPr>
          <w:rFonts w:ascii="Times New Roman" w:hAnsi="Times New Roman" w:cs="Times New Roman"/>
          <w:sz w:val="24"/>
          <w:szCs w:val="24"/>
          <w:lang w:val="en-GB"/>
        </w:rPr>
        <w:lastRenderedPageBreak/>
        <w:t xml:space="preserve">regarded as a key source of EBT information. The results generally reveal that mothers demonstrated a generally high level of knowledge of EBT, with a grand mean score of 3.47 (SD = 1.13). The mothers had high knowledge of the general purpose and delivery of EBT, while their understanding of its specific clinical indications and alternative information sources was moderate to low. </w:t>
      </w:r>
    </w:p>
    <w:p w14:paraId="19B6633A" w14:textId="77777777" w:rsidR="00863ECF" w:rsidRPr="00854EB5" w:rsidRDefault="00016FEE">
      <w:pPr>
        <w:pStyle w:val="Heading1"/>
        <w:spacing w:before="0"/>
        <w:jc w:val="center"/>
        <w:rPr>
          <w:rFonts w:ascii="Times New Roman" w:hAnsi="Times New Roman" w:cs="Times New Roman"/>
          <w:color w:val="auto"/>
          <w:sz w:val="24"/>
          <w:szCs w:val="24"/>
          <w:lang w:val="en-GB"/>
        </w:rPr>
      </w:pPr>
      <w:r w:rsidRPr="00854EB5">
        <w:rPr>
          <w:rFonts w:ascii="Times New Roman" w:hAnsi="Times New Roman" w:cs="Times New Roman"/>
          <w:color w:val="auto"/>
          <w:sz w:val="24"/>
          <w:szCs w:val="24"/>
          <w:lang w:val="en-GB"/>
        </w:rPr>
        <w:t>Table 3: Attitude of Mothers towards Exchange Blood Transfusion</w:t>
      </w:r>
    </w:p>
    <w:tbl>
      <w:tblPr>
        <w:tblStyle w:val="TableGrid"/>
        <w:tblW w:w="88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420"/>
        <w:gridCol w:w="720"/>
        <w:gridCol w:w="720"/>
        <w:gridCol w:w="720"/>
        <w:gridCol w:w="720"/>
        <w:gridCol w:w="720"/>
        <w:gridCol w:w="720"/>
        <w:gridCol w:w="648"/>
        <w:gridCol w:w="11"/>
      </w:tblGrid>
      <w:tr w:rsidR="00863ECF" w:rsidRPr="00854EB5" w14:paraId="0DA3B0D9" w14:textId="77777777">
        <w:trPr>
          <w:trHeight w:val="458"/>
        </w:trPr>
        <w:tc>
          <w:tcPr>
            <w:tcW w:w="468" w:type="dxa"/>
          </w:tcPr>
          <w:p w14:paraId="050967FD" w14:textId="77777777" w:rsidR="00863ECF" w:rsidRPr="00854EB5" w:rsidRDefault="00016FEE">
            <w:pPr>
              <w:rPr>
                <w:rFonts w:ascii="Times New Roman" w:hAnsi="Times New Roman" w:cs="Times New Roman"/>
                <w:b/>
                <w:sz w:val="24"/>
                <w:szCs w:val="24"/>
                <w:lang w:val="en-GB"/>
              </w:rPr>
            </w:pPr>
            <w:r w:rsidRPr="00854EB5">
              <w:rPr>
                <w:rFonts w:ascii="Times New Roman" w:hAnsi="Times New Roman" w:cs="Times New Roman"/>
                <w:b/>
                <w:sz w:val="24"/>
                <w:szCs w:val="24"/>
                <w:lang w:val="en-GB"/>
              </w:rPr>
              <w:t>S/N</w:t>
            </w:r>
          </w:p>
        </w:tc>
        <w:tc>
          <w:tcPr>
            <w:tcW w:w="3420" w:type="dxa"/>
          </w:tcPr>
          <w:p w14:paraId="54E70610" w14:textId="77777777" w:rsidR="00863ECF" w:rsidRPr="00854EB5" w:rsidRDefault="00016FEE">
            <w:pPr>
              <w:ind w:left="-140" w:right="-1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Item</w:t>
            </w:r>
          </w:p>
        </w:tc>
        <w:tc>
          <w:tcPr>
            <w:tcW w:w="720" w:type="dxa"/>
          </w:tcPr>
          <w:p w14:paraId="3DE073A5" w14:textId="77777777" w:rsidR="00863ECF" w:rsidRPr="00854EB5" w:rsidRDefault="00016FEE">
            <w:pPr>
              <w:tabs>
                <w:tab w:val="left" w:pos="1080"/>
              </w:tabs>
              <w:ind w:left="-8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S A</w:t>
            </w:r>
          </w:p>
          <w:p w14:paraId="66C166FE" w14:textId="77777777" w:rsidR="00863ECF" w:rsidRPr="00854EB5" w:rsidRDefault="00016FEE">
            <w:pPr>
              <w:tabs>
                <w:tab w:val="left" w:pos="1080"/>
              </w:tabs>
              <w:ind w:left="-8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720" w:type="dxa"/>
          </w:tcPr>
          <w:p w14:paraId="24990740" w14:textId="77777777" w:rsidR="00863ECF" w:rsidRPr="00854EB5" w:rsidRDefault="00016FEE">
            <w:pPr>
              <w:ind w:left="-120" w:right="-6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A</w:t>
            </w:r>
          </w:p>
          <w:p w14:paraId="1DB7E816" w14:textId="77777777" w:rsidR="00863ECF" w:rsidRPr="00854EB5" w:rsidRDefault="00016FEE">
            <w:pPr>
              <w:ind w:left="-120" w:right="-6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720" w:type="dxa"/>
          </w:tcPr>
          <w:p w14:paraId="334F528F" w14:textId="77777777" w:rsidR="00863ECF" w:rsidRPr="00854EB5" w:rsidRDefault="00016FEE">
            <w:pPr>
              <w:ind w:left="-78" w:right="-76"/>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UN</w:t>
            </w:r>
          </w:p>
          <w:p w14:paraId="051F0521" w14:textId="77777777" w:rsidR="00863ECF" w:rsidRPr="00854EB5" w:rsidRDefault="00016FEE">
            <w:pPr>
              <w:ind w:left="-78" w:right="-76"/>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720" w:type="dxa"/>
          </w:tcPr>
          <w:p w14:paraId="121479EA" w14:textId="77777777" w:rsidR="00863ECF" w:rsidRPr="00854EB5" w:rsidRDefault="00016FEE">
            <w:pPr>
              <w:ind w:left="-140" w:right="-129"/>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D</w:t>
            </w:r>
          </w:p>
          <w:p w14:paraId="3695BEF4" w14:textId="77777777" w:rsidR="00863ECF" w:rsidRPr="00854EB5" w:rsidRDefault="00016FEE">
            <w:pPr>
              <w:ind w:left="-140" w:right="-129"/>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720" w:type="dxa"/>
          </w:tcPr>
          <w:p w14:paraId="29CB7248" w14:textId="77777777" w:rsidR="00863ECF" w:rsidRPr="00854EB5" w:rsidRDefault="00016FEE">
            <w:pPr>
              <w:ind w:left="-88" w:right="-90"/>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S D</w:t>
            </w:r>
          </w:p>
          <w:p w14:paraId="7CEBED40" w14:textId="77777777" w:rsidR="00863ECF" w:rsidRPr="00854EB5" w:rsidRDefault="00016FEE">
            <w:pPr>
              <w:ind w:left="-88" w:right="-90"/>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720" w:type="dxa"/>
          </w:tcPr>
          <w:p w14:paraId="01F999D4" w14:textId="77777777" w:rsidR="00863ECF" w:rsidRPr="00854EB5" w:rsidRDefault="00016FEE">
            <w:pPr>
              <w:ind w:left="-88" w:right="-90"/>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Mean (x)</w:t>
            </w:r>
          </w:p>
        </w:tc>
        <w:tc>
          <w:tcPr>
            <w:tcW w:w="659" w:type="dxa"/>
            <w:gridSpan w:val="2"/>
          </w:tcPr>
          <w:p w14:paraId="5F8F0AF1" w14:textId="77777777" w:rsidR="00863ECF" w:rsidRPr="00854EB5" w:rsidRDefault="00016FEE">
            <w:pPr>
              <w:ind w:left="-88" w:right="-90"/>
              <w:jc w:val="center"/>
              <w:rPr>
                <w:rFonts w:ascii="Times New Roman" w:hAnsi="Times New Roman" w:cs="Times New Roman"/>
                <w:b/>
                <w:sz w:val="24"/>
                <w:szCs w:val="24"/>
                <w:lang w:val="en-GB"/>
              </w:rPr>
            </w:pPr>
            <w:proofErr w:type="gramStart"/>
            <w:r w:rsidRPr="00854EB5">
              <w:rPr>
                <w:rFonts w:ascii="Times New Roman" w:hAnsi="Times New Roman" w:cs="Times New Roman"/>
                <w:b/>
                <w:sz w:val="24"/>
                <w:szCs w:val="24"/>
                <w:lang w:val="en-GB"/>
              </w:rPr>
              <w:t>S.D</w:t>
            </w:r>
            <w:proofErr w:type="gramEnd"/>
          </w:p>
        </w:tc>
      </w:tr>
      <w:tr w:rsidR="00863ECF" w:rsidRPr="00854EB5" w14:paraId="3D1529BA" w14:textId="77777777">
        <w:trPr>
          <w:gridAfter w:val="1"/>
          <w:wAfter w:w="11" w:type="dxa"/>
        </w:trPr>
        <w:tc>
          <w:tcPr>
            <w:tcW w:w="468" w:type="dxa"/>
          </w:tcPr>
          <w:p w14:paraId="5BC43186"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18</w:t>
            </w:r>
          </w:p>
        </w:tc>
        <w:tc>
          <w:tcPr>
            <w:tcW w:w="3420" w:type="dxa"/>
          </w:tcPr>
          <w:p w14:paraId="10ACC078"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I am scared that babies might contact HIV, Hepatitis and other infection if given exchange blood transfusion?</w:t>
            </w:r>
          </w:p>
        </w:tc>
        <w:tc>
          <w:tcPr>
            <w:tcW w:w="720" w:type="dxa"/>
            <w:vAlign w:val="center"/>
          </w:tcPr>
          <w:p w14:paraId="4E60667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 (20.0)</w:t>
            </w:r>
          </w:p>
        </w:tc>
        <w:tc>
          <w:tcPr>
            <w:tcW w:w="720" w:type="dxa"/>
            <w:vAlign w:val="center"/>
          </w:tcPr>
          <w:p w14:paraId="6347461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75 (50.0)</w:t>
            </w:r>
          </w:p>
        </w:tc>
        <w:tc>
          <w:tcPr>
            <w:tcW w:w="720" w:type="dxa"/>
            <w:vAlign w:val="center"/>
          </w:tcPr>
          <w:p w14:paraId="40587A9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 (6.7)</w:t>
            </w:r>
          </w:p>
        </w:tc>
        <w:tc>
          <w:tcPr>
            <w:tcW w:w="720" w:type="dxa"/>
            <w:vAlign w:val="center"/>
          </w:tcPr>
          <w:p w14:paraId="1D636FA3"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 (13.3)</w:t>
            </w:r>
          </w:p>
        </w:tc>
        <w:tc>
          <w:tcPr>
            <w:tcW w:w="720" w:type="dxa"/>
            <w:vAlign w:val="center"/>
          </w:tcPr>
          <w:p w14:paraId="0ABE7AF6"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487FF26E"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3.57</w:t>
            </w:r>
          </w:p>
        </w:tc>
        <w:tc>
          <w:tcPr>
            <w:tcW w:w="648" w:type="dxa"/>
            <w:vAlign w:val="center"/>
          </w:tcPr>
          <w:p w14:paraId="6F842F3D" w14:textId="77777777" w:rsidR="00863ECF" w:rsidRPr="00854EB5" w:rsidRDefault="00016FEE">
            <w:pPr>
              <w:ind w:left="-8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1.24</w:t>
            </w:r>
          </w:p>
        </w:tc>
      </w:tr>
      <w:tr w:rsidR="00863ECF" w:rsidRPr="00854EB5" w14:paraId="2D76CC57" w14:textId="77777777">
        <w:trPr>
          <w:gridAfter w:val="1"/>
          <w:wAfter w:w="11" w:type="dxa"/>
        </w:trPr>
        <w:tc>
          <w:tcPr>
            <w:tcW w:w="468" w:type="dxa"/>
          </w:tcPr>
          <w:p w14:paraId="6FEE9411"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19</w:t>
            </w:r>
          </w:p>
        </w:tc>
        <w:tc>
          <w:tcPr>
            <w:tcW w:w="3420" w:type="dxa"/>
          </w:tcPr>
          <w:p w14:paraId="2EB345AA"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I will encourage other women to allow their babies to be given exchange blood transfusion if it is necessary</w:t>
            </w:r>
          </w:p>
        </w:tc>
        <w:tc>
          <w:tcPr>
            <w:tcW w:w="720" w:type="dxa"/>
            <w:vAlign w:val="center"/>
          </w:tcPr>
          <w:p w14:paraId="2E845D68"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55 (36.7)</w:t>
            </w:r>
          </w:p>
        </w:tc>
        <w:tc>
          <w:tcPr>
            <w:tcW w:w="720" w:type="dxa"/>
            <w:vAlign w:val="center"/>
          </w:tcPr>
          <w:p w14:paraId="27001FAC"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55 (36.7)</w:t>
            </w:r>
          </w:p>
        </w:tc>
        <w:tc>
          <w:tcPr>
            <w:tcW w:w="720" w:type="dxa"/>
            <w:vAlign w:val="center"/>
          </w:tcPr>
          <w:p w14:paraId="4ACBC88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 (6.7)</w:t>
            </w:r>
          </w:p>
        </w:tc>
        <w:tc>
          <w:tcPr>
            <w:tcW w:w="720" w:type="dxa"/>
            <w:vAlign w:val="center"/>
          </w:tcPr>
          <w:p w14:paraId="06D7A72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 (13.3)</w:t>
            </w:r>
          </w:p>
        </w:tc>
        <w:tc>
          <w:tcPr>
            <w:tcW w:w="720" w:type="dxa"/>
            <w:vAlign w:val="center"/>
          </w:tcPr>
          <w:p w14:paraId="1A333B3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 (6.7)</w:t>
            </w:r>
          </w:p>
        </w:tc>
        <w:tc>
          <w:tcPr>
            <w:tcW w:w="720" w:type="dxa"/>
            <w:vAlign w:val="center"/>
          </w:tcPr>
          <w:p w14:paraId="3A725BA2"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3.83</w:t>
            </w:r>
          </w:p>
        </w:tc>
        <w:tc>
          <w:tcPr>
            <w:tcW w:w="648" w:type="dxa"/>
            <w:vAlign w:val="center"/>
          </w:tcPr>
          <w:p w14:paraId="50321C5C" w14:textId="77777777" w:rsidR="00863ECF" w:rsidRPr="00854EB5" w:rsidRDefault="00016FEE">
            <w:pPr>
              <w:ind w:left="-8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1.25</w:t>
            </w:r>
          </w:p>
        </w:tc>
      </w:tr>
      <w:tr w:rsidR="00863ECF" w:rsidRPr="00854EB5" w14:paraId="37F29D83" w14:textId="77777777">
        <w:trPr>
          <w:gridAfter w:val="1"/>
          <w:wAfter w:w="11" w:type="dxa"/>
        </w:trPr>
        <w:tc>
          <w:tcPr>
            <w:tcW w:w="468" w:type="dxa"/>
          </w:tcPr>
          <w:p w14:paraId="4189F40E"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20</w:t>
            </w:r>
          </w:p>
        </w:tc>
        <w:tc>
          <w:tcPr>
            <w:tcW w:w="3420" w:type="dxa"/>
          </w:tcPr>
          <w:p w14:paraId="64649DBE"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I will support the use of exchange blood transfusion to treat babies</w:t>
            </w:r>
          </w:p>
        </w:tc>
        <w:tc>
          <w:tcPr>
            <w:tcW w:w="720" w:type="dxa"/>
            <w:vAlign w:val="center"/>
          </w:tcPr>
          <w:p w14:paraId="0304680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45 (30.0)</w:t>
            </w:r>
          </w:p>
        </w:tc>
        <w:tc>
          <w:tcPr>
            <w:tcW w:w="720" w:type="dxa"/>
            <w:vAlign w:val="center"/>
          </w:tcPr>
          <w:p w14:paraId="5B16AA0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60 (40.0)</w:t>
            </w:r>
          </w:p>
        </w:tc>
        <w:tc>
          <w:tcPr>
            <w:tcW w:w="720" w:type="dxa"/>
            <w:vAlign w:val="center"/>
          </w:tcPr>
          <w:p w14:paraId="0F84D8B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10 (6.7)</w:t>
            </w:r>
          </w:p>
        </w:tc>
        <w:tc>
          <w:tcPr>
            <w:tcW w:w="720" w:type="dxa"/>
            <w:vAlign w:val="center"/>
          </w:tcPr>
          <w:p w14:paraId="767986C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(3.3)</w:t>
            </w:r>
          </w:p>
        </w:tc>
        <w:tc>
          <w:tcPr>
            <w:tcW w:w="720" w:type="dxa"/>
            <w:vAlign w:val="center"/>
          </w:tcPr>
          <w:p w14:paraId="2F33FB33"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 (20.0)</w:t>
            </w:r>
          </w:p>
        </w:tc>
        <w:tc>
          <w:tcPr>
            <w:tcW w:w="720" w:type="dxa"/>
            <w:vAlign w:val="center"/>
          </w:tcPr>
          <w:p w14:paraId="78389FE0"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3.57</w:t>
            </w:r>
          </w:p>
        </w:tc>
        <w:tc>
          <w:tcPr>
            <w:tcW w:w="648" w:type="dxa"/>
            <w:vAlign w:val="center"/>
          </w:tcPr>
          <w:p w14:paraId="2F5A581A" w14:textId="77777777" w:rsidR="00863ECF" w:rsidRPr="00854EB5" w:rsidRDefault="00016FEE">
            <w:pPr>
              <w:ind w:left="-8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1.47</w:t>
            </w:r>
          </w:p>
        </w:tc>
      </w:tr>
      <w:tr w:rsidR="00863ECF" w:rsidRPr="00854EB5" w14:paraId="4EA795BE" w14:textId="77777777">
        <w:trPr>
          <w:gridAfter w:val="1"/>
          <w:wAfter w:w="11" w:type="dxa"/>
        </w:trPr>
        <w:tc>
          <w:tcPr>
            <w:tcW w:w="468" w:type="dxa"/>
          </w:tcPr>
          <w:p w14:paraId="719169AD" w14:textId="77777777" w:rsidR="00863ECF" w:rsidRPr="00854EB5" w:rsidRDefault="00016FEE">
            <w:pPr>
              <w:rPr>
                <w:rFonts w:ascii="Times New Roman" w:hAnsi="Times New Roman" w:cs="Times New Roman"/>
                <w:sz w:val="24"/>
                <w:szCs w:val="24"/>
                <w:lang w:val="en-GB"/>
              </w:rPr>
            </w:pPr>
            <w:r w:rsidRPr="00854EB5">
              <w:rPr>
                <w:rFonts w:ascii="Times New Roman" w:hAnsi="Times New Roman" w:cs="Times New Roman"/>
                <w:sz w:val="24"/>
                <w:szCs w:val="24"/>
                <w:lang w:val="en-GB"/>
              </w:rPr>
              <w:t>21</w:t>
            </w:r>
          </w:p>
        </w:tc>
        <w:tc>
          <w:tcPr>
            <w:tcW w:w="3420" w:type="dxa"/>
          </w:tcPr>
          <w:p w14:paraId="72900FCD"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I will donate blood for my baby if exchange blood transfusion is needed</w:t>
            </w:r>
          </w:p>
        </w:tc>
        <w:tc>
          <w:tcPr>
            <w:tcW w:w="720" w:type="dxa"/>
            <w:vAlign w:val="center"/>
          </w:tcPr>
          <w:p w14:paraId="1BBB125A"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75 (50.0)</w:t>
            </w:r>
          </w:p>
        </w:tc>
        <w:tc>
          <w:tcPr>
            <w:tcW w:w="720" w:type="dxa"/>
            <w:vAlign w:val="center"/>
          </w:tcPr>
          <w:p w14:paraId="72BBC94E"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25 (16.7)</w:t>
            </w:r>
          </w:p>
        </w:tc>
        <w:tc>
          <w:tcPr>
            <w:tcW w:w="720" w:type="dxa"/>
            <w:vAlign w:val="center"/>
          </w:tcPr>
          <w:p w14:paraId="2926A18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4A0FC356"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(10.0)</w:t>
            </w:r>
          </w:p>
        </w:tc>
        <w:tc>
          <w:tcPr>
            <w:tcW w:w="720" w:type="dxa"/>
            <w:vAlign w:val="center"/>
          </w:tcPr>
          <w:p w14:paraId="59C5876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 (13.3)</w:t>
            </w:r>
          </w:p>
        </w:tc>
        <w:tc>
          <w:tcPr>
            <w:tcW w:w="720" w:type="dxa"/>
            <w:vAlign w:val="center"/>
          </w:tcPr>
          <w:p w14:paraId="09E8F129"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3.8</w:t>
            </w:r>
          </w:p>
        </w:tc>
        <w:tc>
          <w:tcPr>
            <w:tcW w:w="648" w:type="dxa"/>
            <w:vAlign w:val="center"/>
          </w:tcPr>
          <w:p w14:paraId="48786AD7" w14:textId="77777777" w:rsidR="00863ECF" w:rsidRPr="00854EB5" w:rsidRDefault="00016FEE">
            <w:pPr>
              <w:ind w:left="-88" w:right="-90"/>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1.48</w:t>
            </w:r>
          </w:p>
        </w:tc>
      </w:tr>
      <w:tr w:rsidR="00863ECF" w:rsidRPr="00854EB5" w14:paraId="334E073E" w14:textId="77777777">
        <w:trPr>
          <w:gridAfter w:val="1"/>
          <w:wAfter w:w="11" w:type="dxa"/>
        </w:trPr>
        <w:tc>
          <w:tcPr>
            <w:tcW w:w="468" w:type="dxa"/>
          </w:tcPr>
          <w:p w14:paraId="0E28797C" w14:textId="77777777" w:rsidR="00863ECF" w:rsidRPr="00854EB5" w:rsidRDefault="00863ECF">
            <w:pPr>
              <w:rPr>
                <w:rFonts w:ascii="Times New Roman" w:hAnsi="Times New Roman" w:cs="Times New Roman"/>
                <w:sz w:val="24"/>
                <w:szCs w:val="24"/>
                <w:lang w:val="en-GB"/>
              </w:rPr>
            </w:pPr>
          </w:p>
        </w:tc>
        <w:tc>
          <w:tcPr>
            <w:tcW w:w="3420" w:type="dxa"/>
          </w:tcPr>
          <w:p w14:paraId="41C94D42" w14:textId="77777777" w:rsidR="00863ECF" w:rsidRPr="00854EB5" w:rsidRDefault="00016FEE">
            <w:pPr>
              <w:ind w:left="-50" w:right="-18"/>
              <w:rPr>
                <w:rFonts w:ascii="Times New Roman" w:hAnsi="Times New Roman" w:cs="Times New Roman"/>
                <w:b/>
                <w:sz w:val="24"/>
                <w:szCs w:val="24"/>
                <w:lang w:val="en-GB"/>
              </w:rPr>
            </w:pPr>
            <w:r w:rsidRPr="00854EB5">
              <w:rPr>
                <w:rFonts w:ascii="Times New Roman" w:hAnsi="Times New Roman" w:cs="Times New Roman"/>
                <w:b/>
                <w:sz w:val="24"/>
                <w:szCs w:val="24"/>
                <w:lang w:val="en-GB"/>
              </w:rPr>
              <w:t>Grand Mean</w:t>
            </w:r>
          </w:p>
        </w:tc>
        <w:tc>
          <w:tcPr>
            <w:tcW w:w="720" w:type="dxa"/>
          </w:tcPr>
          <w:p w14:paraId="62A5B431" w14:textId="77777777" w:rsidR="00863ECF" w:rsidRPr="00854EB5" w:rsidRDefault="00863ECF">
            <w:pPr>
              <w:tabs>
                <w:tab w:val="left" w:pos="1080"/>
              </w:tabs>
              <w:ind w:left="-88" w:right="-108"/>
              <w:jc w:val="center"/>
              <w:rPr>
                <w:rFonts w:ascii="Times New Roman" w:hAnsi="Times New Roman" w:cs="Times New Roman"/>
                <w:sz w:val="24"/>
                <w:szCs w:val="24"/>
                <w:lang w:val="en-GB"/>
              </w:rPr>
            </w:pPr>
          </w:p>
        </w:tc>
        <w:tc>
          <w:tcPr>
            <w:tcW w:w="720" w:type="dxa"/>
          </w:tcPr>
          <w:p w14:paraId="09FEA621" w14:textId="77777777" w:rsidR="00863ECF" w:rsidRPr="00854EB5" w:rsidRDefault="00863ECF">
            <w:pPr>
              <w:ind w:left="-120" w:right="-68"/>
              <w:jc w:val="center"/>
              <w:rPr>
                <w:rFonts w:ascii="Times New Roman" w:hAnsi="Times New Roman" w:cs="Times New Roman"/>
                <w:sz w:val="24"/>
                <w:szCs w:val="24"/>
                <w:lang w:val="en-GB"/>
              </w:rPr>
            </w:pPr>
          </w:p>
        </w:tc>
        <w:tc>
          <w:tcPr>
            <w:tcW w:w="720" w:type="dxa"/>
          </w:tcPr>
          <w:p w14:paraId="0937E9CD" w14:textId="77777777" w:rsidR="00863ECF" w:rsidRPr="00854EB5" w:rsidRDefault="00863ECF">
            <w:pPr>
              <w:ind w:left="-78" w:right="-76"/>
              <w:jc w:val="center"/>
              <w:rPr>
                <w:rFonts w:ascii="Times New Roman" w:hAnsi="Times New Roman" w:cs="Times New Roman"/>
                <w:sz w:val="24"/>
                <w:szCs w:val="24"/>
                <w:lang w:val="en-GB"/>
              </w:rPr>
            </w:pPr>
          </w:p>
        </w:tc>
        <w:tc>
          <w:tcPr>
            <w:tcW w:w="720" w:type="dxa"/>
          </w:tcPr>
          <w:p w14:paraId="41111E96" w14:textId="77777777" w:rsidR="00863ECF" w:rsidRPr="00854EB5" w:rsidRDefault="00863ECF">
            <w:pPr>
              <w:ind w:left="-140" w:right="-129"/>
              <w:jc w:val="center"/>
              <w:rPr>
                <w:rFonts w:ascii="Times New Roman" w:hAnsi="Times New Roman" w:cs="Times New Roman"/>
                <w:sz w:val="24"/>
                <w:szCs w:val="24"/>
                <w:lang w:val="en-GB"/>
              </w:rPr>
            </w:pPr>
          </w:p>
        </w:tc>
        <w:tc>
          <w:tcPr>
            <w:tcW w:w="720" w:type="dxa"/>
          </w:tcPr>
          <w:p w14:paraId="48CF3469" w14:textId="77777777" w:rsidR="00863ECF" w:rsidRPr="00854EB5" w:rsidRDefault="00863ECF">
            <w:pPr>
              <w:ind w:left="-88" w:right="-90"/>
              <w:jc w:val="center"/>
              <w:rPr>
                <w:rFonts w:ascii="Times New Roman" w:hAnsi="Times New Roman" w:cs="Times New Roman"/>
                <w:sz w:val="24"/>
                <w:szCs w:val="24"/>
                <w:lang w:val="en-GB"/>
              </w:rPr>
            </w:pPr>
          </w:p>
        </w:tc>
        <w:tc>
          <w:tcPr>
            <w:tcW w:w="720" w:type="dxa"/>
          </w:tcPr>
          <w:p w14:paraId="501A8AC4" w14:textId="77777777" w:rsidR="00863ECF" w:rsidRPr="00854EB5" w:rsidRDefault="00016FEE">
            <w:pPr>
              <w:ind w:right="-90"/>
              <w:rPr>
                <w:rFonts w:ascii="Times New Roman" w:hAnsi="Times New Roman" w:cs="Times New Roman"/>
                <w:sz w:val="24"/>
                <w:szCs w:val="24"/>
                <w:lang w:val="en-GB"/>
              </w:rPr>
            </w:pPr>
            <w:r w:rsidRPr="00854EB5">
              <w:rPr>
                <w:rFonts w:ascii="Times New Roman" w:hAnsi="Times New Roman" w:cs="Times New Roman"/>
                <w:sz w:val="24"/>
                <w:szCs w:val="24"/>
                <w:lang w:val="en-GB"/>
              </w:rPr>
              <w:t>3.83</w:t>
            </w:r>
          </w:p>
        </w:tc>
        <w:tc>
          <w:tcPr>
            <w:tcW w:w="648" w:type="dxa"/>
          </w:tcPr>
          <w:p w14:paraId="254A6D40" w14:textId="77777777" w:rsidR="00863ECF" w:rsidRPr="00854EB5" w:rsidRDefault="00016FEE">
            <w:pPr>
              <w:ind w:right="-90"/>
              <w:rPr>
                <w:rFonts w:ascii="Times New Roman" w:hAnsi="Times New Roman" w:cs="Times New Roman"/>
                <w:sz w:val="24"/>
                <w:szCs w:val="24"/>
                <w:lang w:val="en-GB"/>
              </w:rPr>
            </w:pPr>
            <w:r w:rsidRPr="00854EB5">
              <w:rPr>
                <w:rFonts w:ascii="Times New Roman" w:hAnsi="Times New Roman" w:cs="Times New Roman"/>
                <w:sz w:val="24"/>
                <w:szCs w:val="24"/>
                <w:lang w:val="en-GB"/>
              </w:rPr>
              <w:t>1.28</w:t>
            </w:r>
          </w:p>
        </w:tc>
      </w:tr>
    </w:tbl>
    <w:p w14:paraId="5378AAF1" w14:textId="23DF94DD"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The Table 3 showed the results on the attitude of mothers toward exchange blood transfusion (EBT). In item 19 </w:t>
      </w:r>
      <w:bookmarkStart w:id="1" w:name="_Hlk202528191"/>
      <w:r w:rsidRPr="00854EB5">
        <w:rPr>
          <w:rFonts w:ascii="Times New Roman" w:hAnsi="Times New Roman" w:cs="Times New Roman"/>
          <w:sz w:val="24"/>
          <w:szCs w:val="24"/>
          <w:lang w:val="en-GB"/>
        </w:rPr>
        <w:t xml:space="preserve">(Mean = 3.83, SD = 1.25), </w:t>
      </w:r>
      <w:bookmarkStart w:id="2" w:name="_Hlk202529050"/>
      <w:r w:rsidRPr="00854EB5">
        <w:rPr>
          <w:rFonts w:ascii="Times New Roman" w:hAnsi="Times New Roman" w:cs="Times New Roman"/>
          <w:sz w:val="24"/>
          <w:szCs w:val="24"/>
          <w:lang w:val="en-GB"/>
        </w:rPr>
        <w:t>73.4% of the respondents agreed that they would encourage other women to allow their babies to receive EBT when needed</w:t>
      </w:r>
      <w:bookmarkEnd w:id="1"/>
      <w:r w:rsidRPr="00854EB5">
        <w:rPr>
          <w:rFonts w:ascii="Times New Roman" w:hAnsi="Times New Roman" w:cs="Times New Roman"/>
          <w:sz w:val="24"/>
          <w:szCs w:val="24"/>
          <w:lang w:val="en-GB"/>
        </w:rPr>
        <w:t>. Likewise, in item 21 (</w:t>
      </w:r>
      <w:bookmarkStart w:id="3" w:name="_Hlk202528226"/>
      <w:r w:rsidRPr="00854EB5">
        <w:rPr>
          <w:rFonts w:ascii="Times New Roman" w:hAnsi="Times New Roman" w:cs="Times New Roman"/>
          <w:sz w:val="24"/>
          <w:szCs w:val="24"/>
          <w:lang w:val="en-GB"/>
        </w:rPr>
        <w:t>Mean = 3.80, SD = 1.48), the respondents expressed strong willingness to donate their blood for their own babies, with 50.0% of the respondents showing strong affirmation</w:t>
      </w:r>
      <w:r w:rsidR="00F13B9C" w:rsidRPr="00854EB5">
        <w:rPr>
          <w:rFonts w:ascii="Times New Roman" w:hAnsi="Times New Roman" w:cs="Times New Roman"/>
          <w:sz w:val="24"/>
          <w:szCs w:val="24"/>
          <w:lang w:val="en-GB"/>
        </w:rPr>
        <w:t xml:space="preserve"> While 20% of the respondent strongly disagreed with idea</w:t>
      </w:r>
      <w:r w:rsidRPr="00854EB5">
        <w:rPr>
          <w:rFonts w:ascii="Times New Roman" w:hAnsi="Times New Roman" w:cs="Times New Roman"/>
          <w:sz w:val="24"/>
          <w:szCs w:val="24"/>
          <w:lang w:val="en-GB"/>
        </w:rPr>
        <w:t xml:space="preserve">. </w:t>
      </w:r>
      <w:bookmarkEnd w:id="3"/>
      <w:r w:rsidRPr="00854EB5">
        <w:rPr>
          <w:rFonts w:ascii="Times New Roman" w:hAnsi="Times New Roman" w:cs="Times New Roman"/>
          <w:sz w:val="24"/>
          <w:szCs w:val="24"/>
          <w:lang w:val="en-GB"/>
        </w:rPr>
        <w:t xml:space="preserve">Support was also evident in item 20 (Mean = 3.57, SD = 1.47), where </w:t>
      </w:r>
      <w:bookmarkStart w:id="4" w:name="_Hlk202528276"/>
      <w:r w:rsidRPr="00854EB5">
        <w:rPr>
          <w:rFonts w:ascii="Times New Roman" w:hAnsi="Times New Roman" w:cs="Times New Roman"/>
          <w:sz w:val="24"/>
          <w:szCs w:val="24"/>
          <w:lang w:val="en-GB"/>
        </w:rPr>
        <w:t>most respondents agreed with using EBT to treat babies, 20.0% strongly disagreed to the idea, indicating mixed feelings. In item 18 (Mean = 3.57, SD = 1.24</w:t>
      </w:r>
      <w:bookmarkEnd w:id="4"/>
      <w:r w:rsidRPr="00854EB5">
        <w:rPr>
          <w:rFonts w:ascii="Times New Roman" w:hAnsi="Times New Roman" w:cs="Times New Roman"/>
          <w:sz w:val="24"/>
          <w:szCs w:val="24"/>
          <w:lang w:val="en-GB"/>
        </w:rPr>
        <w:t xml:space="preserve">), many respondents were </w:t>
      </w:r>
      <w:r w:rsidR="00F13B9C" w:rsidRPr="00854EB5">
        <w:rPr>
          <w:rFonts w:ascii="Times New Roman" w:hAnsi="Times New Roman" w:cs="Times New Roman"/>
          <w:sz w:val="24"/>
          <w:szCs w:val="24"/>
          <w:lang w:val="en-GB"/>
        </w:rPr>
        <w:t>not in</w:t>
      </w:r>
      <w:r w:rsidRPr="00854EB5">
        <w:rPr>
          <w:rFonts w:ascii="Times New Roman" w:hAnsi="Times New Roman" w:cs="Times New Roman"/>
          <w:sz w:val="24"/>
          <w:szCs w:val="24"/>
          <w:lang w:val="en-GB"/>
        </w:rPr>
        <w:t xml:space="preserve"> support of </w:t>
      </w:r>
      <w:proofErr w:type="gramStart"/>
      <w:r w:rsidRPr="00854EB5">
        <w:rPr>
          <w:rFonts w:ascii="Times New Roman" w:hAnsi="Times New Roman" w:cs="Times New Roman"/>
          <w:sz w:val="24"/>
          <w:szCs w:val="24"/>
          <w:lang w:val="en-GB"/>
        </w:rPr>
        <w:t>EBT ,</w:t>
      </w:r>
      <w:proofErr w:type="gramEnd"/>
      <w:r w:rsidRPr="00854EB5">
        <w:rPr>
          <w:rFonts w:ascii="Times New Roman" w:hAnsi="Times New Roman" w:cs="Times New Roman"/>
          <w:sz w:val="24"/>
          <w:szCs w:val="24"/>
          <w:lang w:val="en-GB"/>
        </w:rPr>
        <w:t xml:space="preserve"> as </w:t>
      </w:r>
      <w:bookmarkStart w:id="5" w:name="_Hlk202528313"/>
      <w:r w:rsidRPr="00854EB5">
        <w:rPr>
          <w:rFonts w:ascii="Times New Roman" w:hAnsi="Times New Roman" w:cs="Times New Roman"/>
          <w:sz w:val="24"/>
          <w:szCs w:val="24"/>
          <w:lang w:val="en-GB"/>
        </w:rPr>
        <w:t xml:space="preserve">70.0% agreed that they feared infection </w:t>
      </w:r>
      <w:r w:rsidR="00F13B9C" w:rsidRPr="00854EB5">
        <w:rPr>
          <w:rFonts w:ascii="Times New Roman" w:hAnsi="Times New Roman" w:cs="Times New Roman"/>
          <w:sz w:val="24"/>
          <w:szCs w:val="24"/>
          <w:lang w:val="en-GB"/>
        </w:rPr>
        <w:t xml:space="preserve">and </w:t>
      </w:r>
      <w:r w:rsidRPr="00854EB5">
        <w:rPr>
          <w:rFonts w:ascii="Times New Roman" w:hAnsi="Times New Roman" w:cs="Times New Roman"/>
          <w:sz w:val="24"/>
          <w:szCs w:val="24"/>
          <w:lang w:val="en-GB"/>
        </w:rPr>
        <w:t xml:space="preserve">risks like HIV or Hepatitis, suggesting the presence of emotional hesitation despite general approval. </w:t>
      </w:r>
      <w:bookmarkEnd w:id="5"/>
      <w:r w:rsidRPr="00854EB5">
        <w:rPr>
          <w:rFonts w:ascii="Times New Roman" w:hAnsi="Times New Roman" w:cs="Times New Roman"/>
          <w:sz w:val="24"/>
          <w:szCs w:val="24"/>
          <w:lang w:val="en-GB"/>
        </w:rPr>
        <w:t>The results indicate that mothers expressed a generally positive attitude toward EBT, with a grand mean score of 3.83 (SD = 1.28), reflecting broad support and a willingness to advocate for or participate in EBT when necessary, although some lingering concerns about safety were still noticeable.</w:t>
      </w:r>
    </w:p>
    <w:bookmarkEnd w:id="2"/>
    <w:p w14:paraId="5742BC16" w14:textId="77777777" w:rsidR="00863ECF" w:rsidRPr="00854EB5" w:rsidRDefault="00016FEE">
      <w:pPr>
        <w:spacing w:after="0" w:line="240" w:lineRule="auto"/>
        <w:rPr>
          <w:rFonts w:ascii="Times New Roman" w:hAnsi="Times New Roman" w:cs="Times New Roman"/>
          <w:b/>
          <w:sz w:val="24"/>
          <w:szCs w:val="24"/>
          <w:lang w:val="en-GB"/>
        </w:rPr>
      </w:pPr>
      <w:r w:rsidRPr="00854EB5">
        <w:rPr>
          <w:rFonts w:ascii="Times New Roman" w:hAnsi="Times New Roman" w:cs="Times New Roman"/>
          <w:b/>
          <w:sz w:val="24"/>
          <w:szCs w:val="24"/>
          <w:lang w:val="en-GB"/>
        </w:rPr>
        <w:t>Table 4: Association between Mothers’ Socio-Demographic Characteristics and Their Level of Knowledge of Exchange Blood Transfusion</w:t>
      </w:r>
    </w:p>
    <w:tbl>
      <w:tblPr>
        <w:tblStyle w:val="TableGrid"/>
        <w:tblW w:w="8550" w:type="dxa"/>
        <w:tblInd w:w="-1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710"/>
        <w:gridCol w:w="990"/>
        <w:gridCol w:w="1170"/>
        <w:gridCol w:w="990"/>
        <w:gridCol w:w="720"/>
        <w:gridCol w:w="1530"/>
      </w:tblGrid>
      <w:tr w:rsidR="00863ECF" w:rsidRPr="00854EB5" w14:paraId="18420D0A" w14:textId="77777777">
        <w:tc>
          <w:tcPr>
            <w:tcW w:w="1440" w:type="dxa"/>
            <w:vAlign w:val="center"/>
          </w:tcPr>
          <w:p w14:paraId="36367E58" w14:textId="77777777" w:rsidR="00863ECF" w:rsidRPr="00854EB5" w:rsidRDefault="00016FEE">
            <w:pPr>
              <w:ind w:left="-108" w:right="-108"/>
              <w:jc w:val="center"/>
              <w:rPr>
                <w:rFonts w:ascii="Times New Roman" w:hAnsi="Times New Roman" w:cs="Times New Roman"/>
                <w:b/>
                <w:bCs/>
                <w:sz w:val="24"/>
                <w:szCs w:val="24"/>
                <w:lang w:val="en-GB"/>
              </w:rPr>
            </w:pPr>
            <w:r w:rsidRPr="00854EB5">
              <w:rPr>
                <w:rFonts w:ascii="Times New Roman" w:hAnsi="Times New Roman" w:cs="Times New Roman"/>
                <w:b/>
                <w:bCs/>
                <w:sz w:val="24"/>
                <w:szCs w:val="24"/>
                <w:lang w:val="en-GB"/>
              </w:rPr>
              <w:t>Socio-Demographic Variables</w:t>
            </w:r>
          </w:p>
        </w:tc>
        <w:tc>
          <w:tcPr>
            <w:tcW w:w="1710" w:type="dxa"/>
            <w:vAlign w:val="center"/>
          </w:tcPr>
          <w:p w14:paraId="6399D474" w14:textId="77777777" w:rsidR="00863ECF" w:rsidRPr="00854EB5" w:rsidRDefault="00016FEE">
            <w:pPr>
              <w:ind w:left="-108" w:right="-108"/>
              <w:jc w:val="center"/>
              <w:rPr>
                <w:rFonts w:ascii="Times New Roman" w:hAnsi="Times New Roman" w:cs="Times New Roman"/>
                <w:b/>
                <w:bCs/>
                <w:sz w:val="24"/>
                <w:szCs w:val="24"/>
                <w:lang w:val="en-GB"/>
              </w:rPr>
            </w:pPr>
            <w:r w:rsidRPr="00854EB5">
              <w:rPr>
                <w:rFonts w:ascii="Times New Roman" w:hAnsi="Times New Roman" w:cs="Times New Roman"/>
                <w:b/>
                <w:bCs/>
                <w:sz w:val="24"/>
                <w:szCs w:val="24"/>
                <w:lang w:val="en-GB"/>
              </w:rPr>
              <w:t>Options</w:t>
            </w:r>
          </w:p>
        </w:tc>
        <w:tc>
          <w:tcPr>
            <w:tcW w:w="990" w:type="dxa"/>
          </w:tcPr>
          <w:p w14:paraId="1F7841DB" w14:textId="77777777" w:rsidR="00863ECF" w:rsidRPr="00854EB5" w:rsidRDefault="00016FEE">
            <w:pPr>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High Knowledge n (%)</w:t>
            </w:r>
          </w:p>
        </w:tc>
        <w:tc>
          <w:tcPr>
            <w:tcW w:w="1170" w:type="dxa"/>
          </w:tcPr>
          <w:p w14:paraId="63832E9F" w14:textId="77777777" w:rsidR="00863ECF" w:rsidRPr="00854EB5" w:rsidRDefault="00016FEE">
            <w:pPr>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Low Knowledge n (%)</w:t>
            </w:r>
          </w:p>
        </w:tc>
        <w:tc>
          <w:tcPr>
            <w:tcW w:w="990" w:type="dxa"/>
            <w:vAlign w:val="center"/>
          </w:tcPr>
          <w:p w14:paraId="3AA06F37" w14:textId="77777777" w:rsidR="00863ECF" w:rsidRPr="00854EB5" w:rsidRDefault="00016FEE">
            <w:pPr>
              <w:ind w:lef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Chi-square (X</w:t>
            </w:r>
            <w:r w:rsidRPr="00854EB5">
              <w:rPr>
                <w:rFonts w:ascii="Times New Roman" w:hAnsi="Times New Roman" w:cs="Times New Roman"/>
                <w:b/>
                <w:sz w:val="24"/>
                <w:szCs w:val="24"/>
                <w:vertAlign w:val="superscript"/>
                <w:lang w:val="en-GB"/>
              </w:rPr>
              <w:t>2</w:t>
            </w:r>
            <w:r w:rsidRPr="00854EB5">
              <w:rPr>
                <w:rFonts w:ascii="Times New Roman" w:hAnsi="Times New Roman" w:cs="Times New Roman"/>
                <w:b/>
                <w:sz w:val="24"/>
                <w:szCs w:val="24"/>
                <w:lang w:val="en-GB"/>
              </w:rPr>
              <w:t>)</w:t>
            </w:r>
          </w:p>
        </w:tc>
        <w:tc>
          <w:tcPr>
            <w:tcW w:w="720" w:type="dxa"/>
            <w:vAlign w:val="center"/>
          </w:tcPr>
          <w:p w14:paraId="37D76893" w14:textId="77777777" w:rsidR="00863ECF" w:rsidRPr="00854EB5" w:rsidRDefault="00016FEE">
            <w:pPr>
              <w:tabs>
                <w:tab w:val="left" w:pos="882"/>
              </w:tabs>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P-Value</w:t>
            </w:r>
          </w:p>
        </w:tc>
        <w:tc>
          <w:tcPr>
            <w:tcW w:w="1530" w:type="dxa"/>
            <w:vAlign w:val="center"/>
          </w:tcPr>
          <w:p w14:paraId="5DD38FD7" w14:textId="77777777" w:rsidR="00863ECF" w:rsidRPr="00854EB5" w:rsidRDefault="00016FEE">
            <w:pPr>
              <w:tabs>
                <w:tab w:val="left" w:pos="882"/>
              </w:tabs>
              <w:ind w:left="-115"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Decision</w:t>
            </w:r>
          </w:p>
        </w:tc>
      </w:tr>
      <w:tr w:rsidR="00863ECF" w:rsidRPr="00854EB5" w14:paraId="310F02C9" w14:textId="77777777">
        <w:tc>
          <w:tcPr>
            <w:tcW w:w="1440" w:type="dxa"/>
            <w:vMerge w:val="restart"/>
            <w:vAlign w:val="center"/>
          </w:tcPr>
          <w:p w14:paraId="38FAFB9F" w14:textId="77777777" w:rsidR="00863ECF" w:rsidRPr="00854EB5" w:rsidRDefault="00016FEE">
            <w:pPr>
              <w:ind w:left="-108" w:right="-108"/>
              <w:jc w:val="center"/>
              <w:rPr>
                <w:rFonts w:ascii="Times New Roman" w:hAnsi="Times New Roman" w:cs="Times New Roman"/>
                <w:bCs/>
                <w:sz w:val="24"/>
                <w:szCs w:val="24"/>
                <w:lang w:val="en-GB"/>
              </w:rPr>
            </w:pPr>
            <w:r w:rsidRPr="00854EB5">
              <w:rPr>
                <w:rFonts w:ascii="Times New Roman" w:hAnsi="Times New Roman" w:cs="Times New Roman"/>
                <w:bCs/>
                <w:sz w:val="24"/>
                <w:szCs w:val="24"/>
                <w:lang w:val="en-GB"/>
              </w:rPr>
              <w:lastRenderedPageBreak/>
              <w:t>Age</w:t>
            </w:r>
          </w:p>
        </w:tc>
        <w:tc>
          <w:tcPr>
            <w:tcW w:w="1710" w:type="dxa"/>
            <w:vAlign w:val="center"/>
          </w:tcPr>
          <w:p w14:paraId="0F93C51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20-24</w:t>
            </w:r>
          </w:p>
        </w:tc>
        <w:tc>
          <w:tcPr>
            <w:tcW w:w="990" w:type="dxa"/>
          </w:tcPr>
          <w:p w14:paraId="32FC3A3A"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 (40.0)</w:t>
            </w:r>
          </w:p>
        </w:tc>
        <w:tc>
          <w:tcPr>
            <w:tcW w:w="1170" w:type="dxa"/>
          </w:tcPr>
          <w:p w14:paraId="1152921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 (60.0)</w:t>
            </w:r>
          </w:p>
        </w:tc>
        <w:tc>
          <w:tcPr>
            <w:tcW w:w="990" w:type="dxa"/>
            <w:vAlign w:val="center"/>
          </w:tcPr>
          <w:p w14:paraId="27BC7AF1"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30.966</w:t>
            </w:r>
            <w:r w:rsidRPr="00854EB5">
              <w:rPr>
                <w:rFonts w:ascii="Times New Roman" w:hAnsi="Times New Roman" w:cs="Times New Roman"/>
                <w:sz w:val="24"/>
                <w:szCs w:val="24"/>
                <w:vertAlign w:val="superscript"/>
                <w:lang w:val="en-GB"/>
              </w:rPr>
              <w:t>a</w:t>
            </w:r>
          </w:p>
        </w:tc>
        <w:tc>
          <w:tcPr>
            <w:tcW w:w="720" w:type="dxa"/>
            <w:vAlign w:val="center"/>
          </w:tcPr>
          <w:p w14:paraId="04C5349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0.000</w:t>
            </w:r>
          </w:p>
        </w:tc>
        <w:tc>
          <w:tcPr>
            <w:tcW w:w="1530" w:type="dxa"/>
            <w:vAlign w:val="center"/>
          </w:tcPr>
          <w:p w14:paraId="1C7E36F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Ho rejected</w:t>
            </w:r>
          </w:p>
        </w:tc>
      </w:tr>
      <w:tr w:rsidR="00863ECF" w:rsidRPr="00854EB5" w14:paraId="13D5A926" w14:textId="77777777">
        <w:tc>
          <w:tcPr>
            <w:tcW w:w="1440" w:type="dxa"/>
            <w:vMerge/>
            <w:vAlign w:val="center"/>
          </w:tcPr>
          <w:p w14:paraId="27EAB230"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71C294C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25-29</w:t>
            </w:r>
          </w:p>
        </w:tc>
        <w:tc>
          <w:tcPr>
            <w:tcW w:w="990" w:type="dxa"/>
          </w:tcPr>
          <w:p w14:paraId="50D1AE9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 (51.3)</w:t>
            </w:r>
          </w:p>
        </w:tc>
        <w:tc>
          <w:tcPr>
            <w:tcW w:w="1170" w:type="dxa"/>
          </w:tcPr>
          <w:p w14:paraId="1723C813"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19 (48.7)</w:t>
            </w:r>
          </w:p>
        </w:tc>
        <w:tc>
          <w:tcPr>
            <w:tcW w:w="990" w:type="dxa"/>
            <w:vAlign w:val="center"/>
          </w:tcPr>
          <w:p w14:paraId="52BF45FC"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0EECC086"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2BA27E57" w14:textId="77777777" w:rsidR="00863ECF" w:rsidRPr="00854EB5" w:rsidRDefault="00863ECF">
            <w:pPr>
              <w:ind w:left="-108" w:right="-108"/>
              <w:jc w:val="center"/>
              <w:rPr>
                <w:rFonts w:ascii="Times New Roman" w:hAnsi="Times New Roman" w:cs="Times New Roman"/>
                <w:sz w:val="24"/>
                <w:szCs w:val="24"/>
                <w:lang w:val="en-GB"/>
              </w:rPr>
            </w:pPr>
          </w:p>
        </w:tc>
      </w:tr>
      <w:tr w:rsidR="00863ECF" w:rsidRPr="00854EB5" w14:paraId="0390EDEF" w14:textId="77777777">
        <w:tc>
          <w:tcPr>
            <w:tcW w:w="1440" w:type="dxa"/>
            <w:vMerge/>
            <w:vAlign w:val="center"/>
          </w:tcPr>
          <w:p w14:paraId="06C6CC9B"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13A419D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30-34</w:t>
            </w:r>
          </w:p>
        </w:tc>
        <w:tc>
          <w:tcPr>
            <w:tcW w:w="990" w:type="dxa"/>
          </w:tcPr>
          <w:p w14:paraId="197F5A0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 (58.8)</w:t>
            </w:r>
          </w:p>
        </w:tc>
        <w:tc>
          <w:tcPr>
            <w:tcW w:w="1170" w:type="dxa"/>
          </w:tcPr>
          <w:p w14:paraId="45AD254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21 (41.2)</w:t>
            </w:r>
          </w:p>
        </w:tc>
        <w:tc>
          <w:tcPr>
            <w:tcW w:w="990" w:type="dxa"/>
            <w:vAlign w:val="center"/>
          </w:tcPr>
          <w:p w14:paraId="1E7C7FEC"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294433C3"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38828E11" w14:textId="77777777" w:rsidR="00863ECF" w:rsidRPr="00854EB5" w:rsidRDefault="00863ECF">
            <w:pPr>
              <w:ind w:left="-108" w:right="-108"/>
              <w:jc w:val="center"/>
              <w:rPr>
                <w:rFonts w:ascii="Times New Roman" w:hAnsi="Times New Roman" w:cs="Times New Roman"/>
                <w:sz w:val="24"/>
                <w:szCs w:val="24"/>
                <w:lang w:val="en-GB"/>
              </w:rPr>
            </w:pPr>
          </w:p>
        </w:tc>
      </w:tr>
      <w:tr w:rsidR="00863ECF" w:rsidRPr="00854EB5" w14:paraId="3607E0F3" w14:textId="77777777">
        <w:trPr>
          <w:trHeight w:val="150"/>
        </w:trPr>
        <w:tc>
          <w:tcPr>
            <w:tcW w:w="1440" w:type="dxa"/>
            <w:vMerge/>
            <w:vAlign w:val="center"/>
          </w:tcPr>
          <w:p w14:paraId="6A048F70"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4BFF9C9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35-39</w:t>
            </w:r>
          </w:p>
        </w:tc>
        <w:tc>
          <w:tcPr>
            <w:tcW w:w="990" w:type="dxa"/>
          </w:tcPr>
          <w:p w14:paraId="2826618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29 (64.3)</w:t>
            </w:r>
          </w:p>
        </w:tc>
        <w:tc>
          <w:tcPr>
            <w:tcW w:w="1170" w:type="dxa"/>
          </w:tcPr>
          <w:p w14:paraId="6379809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16 (35.6)</w:t>
            </w:r>
          </w:p>
        </w:tc>
        <w:tc>
          <w:tcPr>
            <w:tcW w:w="990" w:type="dxa"/>
            <w:vAlign w:val="center"/>
          </w:tcPr>
          <w:p w14:paraId="4747124C"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0C95C79A"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69171830" w14:textId="77777777" w:rsidR="00863ECF" w:rsidRPr="00854EB5" w:rsidRDefault="00863ECF">
            <w:pPr>
              <w:ind w:left="-108" w:right="-108"/>
              <w:jc w:val="center"/>
              <w:rPr>
                <w:rFonts w:ascii="Times New Roman" w:hAnsi="Times New Roman" w:cs="Times New Roman"/>
                <w:sz w:val="24"/>
                <w:szCs w:val="24"/>
                <w:lang w:val="en-GB"/>
              </w:rPr>
            </w:pPr>
          </w:p>
        </w:tc>
      </w:tr>
      <w:tr w:rsidR="00863ECF" w:rsidRPr="00854EB5" w14:paraId="2212F405" w14:textId="77777777">
        <w:trPr>
          <w:trHeight w:val="96"/>
        </w:trPr>
        <w:tc>
          <w:tcPr>
            <w:tcW w:w="1440" w:type="dxa"/>
            <w:vMerge/>
            <w:vAlign w:val="center"/>
          </w:tcPr>
          <w:p w14:paraId="674D9940"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26FD1753"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40+</w:t>
            </w:r>
          </w:p>
        </w:tc>
        <w:tc>
          <w:tcPr>
            <w:tcW w:w="990" w:type="dxa"/>
          </w:tcPr>
          <w:p w14:paraId="56749448"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 (60.0)</w:t>
            </w:r>
          </w:p>
        </w:tc>
        <w:tc>
          <w:tcPr>
            <w:tcW w:w="1170" w:type="dxa"/>
          </w:tcPr>
          <w:p w14:paraId="516972C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 (40.0)</w:t>
            </w:r>
          </w:p>
        </w:tc>
        <w:tc>
          <w:tcPr>
            <w:tcW w:w="990" w:type="dxa"/>
            <w:vAlign w:val="center"/>
          </w:tcPr>
          <w:p w14:paraId="556560AF"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2D3B0758"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4C9598C7" w14:textId="77777777" w:rsidR="00863ECF" w:rsidRPr="00854EB5" w:rsidRDefault="00863ECF">
            <w:pPr>
              <w:ind w:left="-108" w:right="-108"/>
              <w:jc w:val="center"/>
              <w:rPr>
                <w:rFonts w:ascii="Times New Roman" w:hAnsi="Times New Roman" w:cs="Times New Roman"/>
                <w:sz w:val="24"/>
                <w:szCs w:val="24"/>
                <w:lang w:val="en-GB"/>
              </w:rPr>
            </w:pPr>
          </w:p>
        </w:tc>
      </w:tr>
      <w:tr w:rsidR="00863ECF" w:rsidRPr="00854EB5" w14:paraId="220DA7F5" w14:textId="77777777">
        <w:trPr>
          <w:trHeight w:val="344"/>
        </w:trPr>
        <w:tc>
          <w:tcPr>
            <w:tcW w:w="1440" w:type="dxa"/>
            <w:vMerge w:val="restart"/>
            <w:vAlign w:val="center"/>
          </w:tcPr>
          <w:p w14:paraId="4C28229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Marriage </w:t>
            </w:r>
          </w:p>
          <w:p w14:paraId="3AC47664" w14:textId="77777777" w:rsidR="00863ECF" w:rsidRPr="00854EB5" w:rsidRDefault="00016FEE">
            <w:pPr>
              <w:ind w:left="-108" w:right="-108"/>
              <w:jc w:val="center"/>
              <w:rPr>
                <w:rFonts w:ascii="Times New Roman" w:hAnsi="Times New Roman" w:cs="Times New Roman"/>
                <w:bCs/>
                <w:sz w:val="24"/>
                <w:szCs w:val="24"/>
                <w:lang w:val="en-GB"/>
              </w:rPr>
            </w:pPr>
            <w:r w:rsidRPr="00854EB5">
              <w:rPr>
                <w:rFonts w:ascii="Times New Roman" w:hAnsi="Times New Roman" w:cs="Times New Roman"/>
                <w:sz w:val="24"/>
                <w:szCs w:val="24"/>
                <w:lang w:val="en-GB"/>
              </w:rPr>
              <w:t>Type</w:t>
            </w:r>
          </w:p>
        </w:tc>
        <w:tc>
          <w:tcPr>
            <w:tcW w:w="1710" w:type="dxa"/>
            <w:vAlign w:val="center"/>
          </w:tcPr>
          <w:p w14:paraId="1DFEAB4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Monogamous</w:t>
            </w:r>
          </w:p>
        </w:tc>
        <w:tc>
          <w:tcPr>
            <w:tcW w:w="990" w:type="dxa"/>
          </w:tcPr>
          <w:p w14:paraId="4DFC96A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84 (57.9)</w:t>
            </w:r>
          </w:p>
        </w:tc>
        <w:tc>
          <w:tcPr>
            <w:tcW w:w="1170" w:type="dxa"/>
          </w:tcPr>
          <w:p w14:paraId="6E2D88A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61 (42.1)</w:t>
            </w:r>
          </w:p>
        </w:tc>
        <w:tc>
          <w:tcPr>
            <w:tcW w:w="990" w:type="dxa"/>
            <w:vAlign w:val="center"/>
          </w:tcPr>
          <w:p w14:paraId="63E0104F"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3.644</w:t>
            </w:r>
            <w:r w:rsidRPr="00854EB5">
              <w:rPr>
                <w:rFonts w:ascii="Times New Roman" w:hAnsi="Times New Roman" w:cs="Times New Roman"/>
                <w:sz w:val="24"/>
                <w:szCs w:val="24"/>
                <w:vertAlign w:val="superscript"/>
                <w:lang w:val="en-GB"/>
              </w:rPr>
              <w:t>a</w:t>
            </w:r>
          </w:p>
        </w:tc>
        <w:tc>
          <w:tcPr>
            <w:tcW w:w="720" w:type="dxa"/>
            <w:vAlign w:val="center"/>
          </w:tcPr>
          <w:p w14:paraId="25DE95F8"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0.456</w:t>
            </w:r>
          </w:p>
        </w:tc>
        <w:tc>
          <w:tcPr>
            <w:tcW w:w="1530" w:type="dxa"/>
            <w:vAlign w:val="center"/>
          </w:tcPr>
          <w:p w14:paraId="672C1AD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Ho not rejected</w:t>
            </w:r>
          </w:p>
        </w:tc>
      </w:tr>
      <w:tr w:rsidR="00863ECF" w:rsidRPr="00854EB5" w14:paraId="525728A7" w14:textId="77777777">
        <w:trPr>
          <w:trHeight w:val="187"/>
        </w:trPr>
        <w:tc>
          <w:tcPr>
            <w:tcW w:w="1440" w:type="dxa"/>
            <w:vMerge/>
            <w:vAlign w:val="center"/>
          </w:tcPr>
          <w:p w14:paraId="00F1284A" w14:textId="77777777" w:rsidR="00863ECF" w:rsidRPr="00854EB5" w:rsidRDefault="00863ECF">
            <w:pPr>
              <w:ind w:left="-108" w:right="-108"/>
              <w:jc w:val="center"/>
              <w:rPr>
                <w:rFonts w:ascii="Times New Roman" w:hAnsi="Times New Roman" w:cs="Times New Roman"/>
                <w:sz w:val="24"/>
                <w:szCs w:val="24"/>
                <w:lang w:val="en-GB"/>
              </w:rPr>
            </w:pPr>
          </w:p>
        </w:tc>
        <w:tc>
          <w:tcPr>
            <w:tcW w:w="1710" w:type="dxa"/>
            <w:vAlign w:val="center"/>
          </w:tcPr>
          <w:p w14:paraId="3EA360E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Polygamous</w:t>
            </w:r>
          </w:p>
        </w:tc>
        <w:tc>
          <w:tcPr>
            <w:tcW w:w="990" w:type="dxa"/>
          </w:tcPr>
          <w:p w14:paraId="1CC90C0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 (60.0)</w:t>
            </w:r>
          </w:p>
        </w:tc>
        <w:tc>
          <w:tcPr>
            <w:tcW w:w="1170" w:type="dxa"/>
          </w:tcPr>
          <w:p w14:paraId="67DE6D5C"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 (40.0)</w:t>
            </w:r>
          </w:p>
        </w:tc>
        <w:tc>
          <w:tcPr>
            <w:tcW w:w="990" w:type="dxa"/>
            <w:vAlign w:val="center"/>
          </w:tcPr>
          <w:p w14:paraId="5B164AF2"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01460EAB"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77AD670C" w14:textId="77777777" w:rsidR="00863ECF" w:rsidRPr="00854EB5" w:rsidRDefault="00863ECF">
            <w:pPr>
              <w:ind w:left="-108" w:right="-108"/>
              <w:jc w:val="center"/>
              <w:rPr>
                <w:rFonts w:ascii="Times New Roman" w:hAnsi="Times New Roman" w:cs="Times New Roman"/>
                <w:sz w:val="24"/>
                <w:szCs w:val="24"/>
                <w:lang w:val="en-GB"/>
              </w:rPr>
            </w:pPr>
          </w:p>
        </w:tc>
      </w:tr>
      <w:tr w:rsidR="00863ECF" w:rsidRPr="00854EB5" w14:paraId="61ECE34C" w14:textId="77777777">
        <w:trPr>
          <w:trHeight w:val="187"/>
        </w:trPr>
        <w:tc>
          <w:tcPr>
            <w:tcW w:w="1440" w:type="dxa"/>
            <w:vMerge w:val="restart"/>
            <w:vAlign w:val="center"/>
          </w:tcPr>
          <w:p w14:paraId="74BF6642" w14:textId="77777777" w:rsidR="00863ECF" w:rsidRPr="00854EB5" w:rsidRDefault="00863ECF">
            <w:pPr>
              <w:ind w:left="-108" w:right="-108"/>
              <w:jc w:val="center"/>
              <w:rPr>
                <w:rFonts w:ascii="Times New Roman" w:hAnsi="Times New Roman" w:cs="Times New Roman"/>
                <w:bCs/>
                <w:sz w:val="24"/>
                <w:szCs w:val="24"/>
                <w:lang w:val="en-GB"/>
              </w:rPr>
            </w:pPr>
          </w:p>
          <w:p w14:paraId="6DC2D8C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eastAsia="SimSun" w:hAnsi="Times New Roman" w:cs="Times New Roman"/>
                <w:sz w:val="24"/>
                <w:szCs w:val="24"/>
                <w:lang w:val="en-GB" w:eastAsia="zh-CN"/>
              </w:rPr>
              <w:t>Educational Attainment</w:t>
            </w:r>
          </w:p>
        </w:tc>
        <w:tc>
          <w:tcPr>
            <w:tcW w:w="1710" w:type="dxa"/>
            <w:vAlign w:val="center"/>
          </w:tcPr>
          <w:p w14:paraId="67032C39"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Primary</w:t>
            </w:r>
          </w:p>
        </w:tc>
        <w:tc>
          <w:tcPr>
            <w:tcW w:w="990" w:type="dxa"/>
          </w:tcPr>
          <w:p w14:paraId="7FC4702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 (30.0)</w:t>
            </w:r>
          </w:p>
        </w:tc>
        <w:tc>
          <w:tcPr>
            <w:tcW w:w="1170" w:type="dxa"/>
          </w:tcPr>
          <w:p w14:paraId="2E0E91A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 (70.0)</w:t>
            </w:r>
          </w:p>
        </w:tc>
        <w:tc>
          <w:tcPr>
            <w:tcW w:w="990" w:type="dxa"/>
            <w:vAlign w:val="center"/>
          </w:tcPr>
          <w:p w14:paraId="7FF5C033"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26.098</w:t>
            </w:r>
            <w:r w:rsidRPr="00854EB5">
              <w:rPr>
                <w:rFonts w:ascii="Times New Roman" w:hAnsi="Times New Roman" w:cs="Times New Roman"/>
                <w:sz w:val="24"/>
                <w:szCs w:val="24"/>
                <w:vertAlign w:val="superscript"/>
                <w:lang w:val="en-GB"/>
              </w:rPr>
              <w:t>a</w:t>
            </w:r>
          </w:p>
        </w:tc>
        <w:tc>
          <w:tcPr>
            <w:tcW w:w="720" w:type="dxa"/>
            <w:vAlign w:val="center"/>
          </w:tcPr>
          <w:p w14:paraId="11DB684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0.000</w:t>
            </w:r>
          </w:p>
        </w:tc>
        <w:tc>
          <w:tcPr>
            <w:tcW w:w="1530" w:type="dxa"/>
            <w:vAlign w:val="center"/>
          </w:tcPr>
          <w:p w14:paraId="293B45AE"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Ho rejected</w:t>
            </w:r>
          </w:p>
        </w:tc>
      </w:tr>
      <w:tr w:rsidR="00863ECF" w:rsidRPr="00854EB5" w14:paraId="666A0CD9" w14:textId="77777777">
        <w:trPr>
          <w:trHeight w:val="197"/>
        </w:trPr>
        <w:tc>
          <w:tcPr>
            <w:tcW w:w="1440" w:type="dxa"/>
            <w:vMerge/>
            <w:vAlign w:val="center"/>
          </w:tcPr>
          <w:p w14:paraId="57D8D890"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34F8F31D"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Secondary</w:t>
            </w:r>
          </w:p>
        </w:tc>
        <w:tc>
          <w:tcPr>
            <w:tcW w:w="990" w:type="dxa"/>
          </w:tcPr>
          <w:p w14:paraId="4D93817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40 (64.5)</w:t>
            </w:r>
          </w:p>
        </w:tc>
        <w:tc>
          <w:tcPr>
            <w:tcW w:w="1170" w:type="dxa"/>
          </w:tcPr>
          <w:p w14:paraId="2EDA9B9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22 (35.5)</w:t>
            </w:r>
          </w:p>
        </w:tc>
        <w:tc>
          <w:tcPr>
            <w:tcW w:w="990" w:type="dxa"/>
            <w:vAlign w:val="center"/>
          </w:tcPr>
          <w:p w14:paraId="138F6572"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7F33705F"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736AE1EC" w14:textId="77777777" w:rsidR="00863ECF" w:rsidRPr="00854EB5" w:rsidRDefault="00863ECF">
            <w:pPr>
              <w:ind w:left="-108" w:right="-108"/>
              <w:jc w:val="center"/>
              <w:rPr>
                <w:rFonts w:ascii="Times New Roman" w:hAnsi="Times New Roman" w:cs="Times New Roman"/>
                <w:sz w:val="24"/>
                <w:szCs w:val="24"/>
                <w:lang w:val="en-GB"/>
              </w:rPr>
            </w:pPr>
          </w:p>
        </w:tc>
      </w:tr>
      <w:tr w:rsidR="00863ECF" w:rsidRPr="00854EB5" w14:paraId="31C7204B" w14:textId="77777777">
        <w:trPr>
          <w:trHeight w:val="96"/>
        </w:trPr>
        <w:tc>
          <w:tcPr>
            <w:tcW w:w="1440" w:type="dxa"/>
            <w:vMerge/>
            <w:vAlign w:val="center"/>
          </w:tcPr>
          <w:p w14:paraId="0D7BD340"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6263FFBC"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Tertiary</w:t>
            </w:r>
          </w:p>
        </w:tc>
        <w:tc>
          <w:tcPr>
            <w:tcW w:w="990" w:type="dxa"/>
          </w:tcPr>
          <w:p w14:paraId="3156C60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49 (62.8)</w:t>
            </w:r>
          </w:p>
        </w:tc>
        <w:tc>
          <w:tcPr>
            <w:tcW w:w="1170" w:type="dxa"/>
          </w:tcPr>
          <w:p w14:paraId="68F9037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29 (37.2)</w:t>
            </w:r>
          </w:p>
        </w:tc>
        <w:tc>
          <w:tcPr>
            <w:tcW w:w="990" w:type="dxa"/>
            <w:vAlign w:val="center"/>
          </w:tcPr>
          <w:p w14:paraId="3406DA27"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05EBCF8E"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428635B4" w14:textId="77777777" w:rsidR="00863ECF" w:rsidRPr="00854EB5" w:rsidRDefault="00863ECF">
            <w:pPr>
              <w:ind w:left="-108" w:right="-108"/>
              <w:jc w:val="center"/>
              <w:rPr>
                <w:rFonts w:ascii="Times New Roman" w:hAnsi="Times New Roman" w:cs="Times New Roman"/>
                <w:sz w:val="24"/>
                <w:szCs w:val="24"/>
                <w:lang w:val="en-GB"/>
              </w:rPr>
            </w:pPr>
          </w:p>
        </w:tc>
      </w:tr>
      <w:tr w:rsidR="00863ECF" w:rsidRPr="00854EB5" w14:paraId="3BE0A25A" w14:textId="77777777">
        <w:trPr>
          <w:trHeight w:val="126"/>
        </w:trPr>
        <w:tc>
          <w:tcPr>
            <w:tcW w:w="1440" w:type="dxa"/>
            <w:vMerge w:val="restart"/>
            <w:vAlign w:val="center"/>
          </w:tcPr>
          <w:p w14:paraId="3F2EB84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Religion:</w:t>
            </w:r>
          </w:p>
        </w:tc>
        <w:tc>
          <w:tcPr>
            <w:tcW w:w="1710" w:type="dxa"/>
            <w:vAlign w:val="center"/>
          </w:tcPr>
          <w:p w14:paraId="7E609697"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Christianity</w:t>
            </w:r>
          </w:p>
        </w:tc>
        <w:tc>
          <w:tcPr>
            <w:tcW w:w="990" w:type="dxa"/>
          </w:tcPr>
          <w:p w14:paraId="5A7E2966"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90 (69.2)</w:t>
            </w:r>
          </w:p>
        </w:tc>
        <w:tc>
          <w:tcPr>
            <w:tcW w:w="1170" w:type="dxa"/>
          </w:tcPr>
          <w:p w14:paraId="3507025A"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40 (30.8)</w:t>
            </w:r>
          </w:p>
        </w:tc>
        <w:tc>
          <w:tcPr>
            <w:tcW w:w="990" w:type="dxa"/>
            <w:vAlign w:val="center"/>
          </w:tcPr>
          <w:p w14:paraId="68F1F76E"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7.094</w:t>
            </w:r>
            <w:r w:rsidRPr="00854EB5">
              <w:rPr>
                <w:rFonts w:ascii="Times New Roman" w:hAnsi="Times New Roman" w:cs="Times New Roman"/>
                <w:sz w:val="24"/>
                <w:szCs w:val="24"/>
                <w:vertAlign w:val="superscript"/>
                <w:lang w:val="en-GB"/>
              </w:rPr>
              <w:t>a</w:t>
            </w:r>
          </w:p>
        </w:tc>
        <w:tc>
          <w:tcPr>
            <w:tcW w:w="720" w:type="dxa"/>
            <w:vAlign w:val="center"/>
          </w:tcPr>
          <w:p w14:paraId="25AE34C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0.015</w:t>
            </w:r>
          </w:p>
        </w:tc>
        <w:tc>
          <w:tcPr>
            <w:tcW w:w="1530" w:type="dxa"/>
            <w:vAlign w:val="center"/>
          </w:tcPr>
          <w:p w14:paraId="272B1C1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Ho rejected</w:t>
            </w:r>
          </w:p>
        </w:tc>
      </w:tr>
      <w:tr w:rsidR="00863ECF" w:rsidRPr="00854EB5" w14:paraId="0FF9A8DF" w14:textId="77777777">
        <w:trPr>
          <w:trHeight w:val="129"/>
        </w:trPr>
        <w:tc>
          <w:tcPr>
            <w:tcW w:w="1440" w:type="dxa"/>
            <w:vMerge/>
            <w:vAlign w:val="center"/>
          </w:tcPr>
          <w:p w14:paraId="33C118EF"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11E6522F"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Muslim</w:t>
            </w:r>
          </w:p>
        </w:tc>
        <w:tc>
          <w:tcPr>
            <w:tcW w:w="990" w:type="dxa"/>
          </w:tcPr>
          <w:p w14:paraId="4BEB81E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13 (65.0)</w:t>
            </w:r>
          </w:p>
        </w:tc>
        <w:tc>
          <w:tcPr>
            <w:tcW w:w="1170" w:type="dxa"/>
          </w:tcPr>
          <w:p w14:paraId="24E28668"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 (35.0)</w:t>
            </w:r>
          </w:p>
        </w:tc>
        <w:tc>
          <w:tcPr>
            <w:tcW w:w="990" w:type="dxa"/>
            <w:vAlign w:val="center"/>
          </w:tcPr>
          <w:p w14:paraId="214B0C50"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57242C4F" w14:textId="77777777" w:rsidR="00863ECF" w:rsidRPr="00854EB5" w:rsidRDefault="00863ECF">
            <w:pPr>
              <w:ind w:left="-108" w:right="-108"/>
              <w:jc w:val="center"/>
              <w:rPr>
                <w:rFonts w:ascii="Times New Roman" w:hAnsi="Times New Roman" w:cs="Times New Roman"/>
                <w:sz w:val="24"/>
                <w:szCs w:val="24"/>
                <w:lang w:val="en-GB"/>
              </w:rPr>
            </w:pPr>
          </w:p>
        </w:tc>
        <w:tc>
          <w:tcPr>
            <w:tcW w:w="1530" w:type="dxa"/>
            <w:vAlign w:val="center"/>
          </w:tcPr>
          <w:p w14:paraId="21C4A4F9" w14:textId="77777777" w:rsidR="00863ECF" w:rsidRPr="00854EB5" w:rsidRDefault="00863ECF">
            <w:pPr>
              <w:ind w:left="-108" w:right="-108"/>
              <w:jc w:val="center"/>
              <w:rPr>
                <w:rFonts w:ascii="Times New Roman" w:hAnsi="Times New Roman" w:cs="Times New Roman"/>
                <w:sz w:val="24"/>
                <w:szCs w:val="24"/>
                <w:lang w:val="en-GB"/>
              </w:rPr>
            </w:pPr>
          </w:p>
        </w:tc>
      </w:tr>
      <w:tr w:rsidR="00863ECF" w:rsidRPr="00854EB5" w14:paraId="264DBB5B" w14:textId="77777777">
        <w:trPr>
          <w:trHeight w:val="112"/>
        </w:trPr>
        <w:tc>
          <w:tcPr>
            <w:tcW w:w="1440" w:type="dxa"/>
            <w:vMerge w:val="restart"/>
            <w:vAlign w:val="center"/>
          </w:tcPr>
          <w:p w14:paraId="77D02044" w14:textId="77777777" w:rsidR="00863ECF" w:rsidRPr="00854EB5" w:rsidRDefault="00016FEE">
            <w:pPr>
              <w:ind w:left="-108" w:right="-108"/>
              <w:jc w:val="center"/>
              <w:rPr>
                <w:rFonts w:ascii="Times New Roman" w:hAnsi="Times New Roman" w:cs="Times New Roman"/>
                <w:bCs/>
                <w:sz w:val="24"/>
                <w:szCs w:val="24"/>
                <w:lang w:val="en-GB"/>
              </w:rPr>
            </w:pPr>
            <w:r w:rsidRPr="00854EB5">
              <w:rPr>
                <w:rFonts w:ascii="Times New Roman" w:hAnsi="Times New Roman" w:cs="Times New Roman"/>
                <w:bCs/>
                <w:sz w:val="24"/>
                <w:szCs w:val="24"/>
                <w:lang w:val="en-GB"/>
              </w:rPr>
              <w:t>Parity</w:t>
            </w:r>
          </w:p>
        </w:tc>
        <w:tc>
          <w:tcPr>
            <w:tcW w:w="1710" w:type="dxa"/>
            <w:vAlign w:val="center"/>
          </w:tcPr>
          <w:p w14:paraId="0672C5D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Primipara</w:t>
            </w:r>
          </w:p>
        </w:tc>
        <w:tc>
          <w:tcPr>
            <w:tcW w:w="990" w:type="dxa"/>
          </w:tcPr>
          <w:p w14:paraId="7C1BB92A"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19 (67.9)</w:t>
            </w:r>
          </w:p>
        </w:tc>
        <w:tc>
          <w:tcPr>
            <w:tcW w:w="1170" w:type="dxa"/>
          </w:tcPr>
          <w:p w14:paraId="4E9B831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9 (32.1)</w:t>
            </w:r>
          </w:p>
        </w:tc>
        <w:tc>
          <w:tcPr>
            <w:tcW w:w="990" w:type="dxa"/>
            <w:vAlign w:val="center"/>
          </w:tcPr>
          <w:p w14:paraId="3F009C2A"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9.195</w:t>
            </w:r>
            <w:r w:rsidRPr="00854EB5">
              <w:rPr>
                <w:rFonts w:ascii="Times New Roman" w:hAnsi="Times New Roman" w:cs="Times New Roman"/>
                <w:sz w:val="24"/>
                <w:szCs w:val="24"/>
                <w:vertAlign w:val="superscript"/>
                <w:lang w:val="en-GB"/>
              </w:rPr>
              <w:t>a</w:t>
            </w:r>
          </w:p>
        </w:tc>
        <w:tc>
          <w:tcPr>
            <w:tcW w:w="720" w:type="dxa"/>
            <w:vAlign w:val="center"/>
          </w:tcPr>
          <w:p w14:paraId="1573C17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0.008</w:t>
            </w:r>
          </w:p>
        </w:tc>
        <w:tc>
          <w:tcPr>
            <w:tcW w:w="1530" w:type="dxa"/>
            <w:vAlign w:val="center"/>
          </w:tcPr>
          <w:p w14:paraId="14D0B8C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Ho rejected</w:t>
            </w:r>
          </w:p>
        </w:tc>
      </w:tr>
      <w:tr w:rsidR="00863ECF" w:rsidRPr="00854EB5" w14:paraId="0BD188DA" w14:textId="77777777">
        <w:trPr>
          <w:trHeight w:val="187"/>
        </w:trPr>
        <w:tc>
          <w:tcPr>
            <w:tcW w:w="1440" w:type="dxa"/>
            <w:vMerge/>
          </w:tcPr>
          <w:p w14:paraId="0F195EB7" w14:textId="77777777" w:rsidR="00863ECF" w:rsidRPr="00854EB5" w:rsidRDefault="00863ECF">
            <w:pPr>
              <w:rPr>
                <w:rFonts w:ascii="Times New Roman" w:hAnsi="Times New Roman" w:cs="Times New Roman"/>
                <w:b/>
                <w:bCs/>
                <w:sz w:val="24"/>
                <w:szCs w:val="24"/>
                <w:lang w:val="en-GB"/>
              </w:rPr>
            </w:pPr>
          </w:p>
        </w:tc>
        <w:tc>
          <w:tcPr>
            <w:tcW w:w="1710" w:type="dxa"/>
            <w:vAlign w:val="center"/>
          </w:tcPr>
          <w:p w14:paraId="5B533EFD"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Multipara</w:t>
            </w:r>
          </w:p>
        </w:tc>
        <w:tc>
          <w:tcPr>
            <w:tcW w:w="990" w:type="dxa"/>
          </w:tcPr>
          <w:p w14:paraId="23A445B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66 (62.0)</w:t>
            </w:r>
          </w:p>
        </w:tc>
        <w:tc>
          <w:tcPr>
            <w:tcW w:w="1170" w:type="dxa"/>
          </w:tcPr>
          <w:p w14:paraId="7012E36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40 (38.0)</w:t>
            </w:r>
          </w:p>
        </w:tc>
        <w:tc>
          <w:tcPr>
            <w:tcW w:w="990" w:type="dxa"/>
            <w:vAlign w:val="center"/>
          </w:tcPr>
          <w:p w14:paraId="1FAADE88"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7927C179" w14:textId="77777777" w:rsidR="00863ECF" w:rsidRPr="00854EB5" w:rsidRDefault="00863ECF">
            <w:pPr>
              <w:ind w:right="-108"/>
              <w:jc w:val="center"/>
              <w:rPr>
                <w:rFonts w:ascii="Times New Roman" w:hAnsi="Times New Roman" w:cs="Times New Roman"/>
                <w:sz w:val="24"/>
                <w:szCs w:val="24"/>
                <w:lang w:val="en-GB"/>
              </w:rPr>
            </w:pPr>
          </w:p>
        </w:tc>
        <w:tc>
          <w:tcPr>
            <w:tcW w:w="1530" w:type="dxa"/>
            <w:vAlign w:val="center"/>
          </w:tcPr>
          <w:p w14:paraId="05363666" w14:textId="77777777" w:rsidR="00863ECF" w:rsidRPr="00854EB5" w:rsidRDefault="00863ECF">
            <w:pPr>
              <w:jc w:val="center"/>
              <w:rPr>
                <w:rFonts w:ascii="Times New Roman" w:hAnsi="Times New Roman" w:cs="Times New Roman"/>
                <w:sz w:val="24"/>
                <w:szCs w:val="24"/>
                <w:lang w:val="en-GB"/>
              </w:rPr>
            </w:pPr>
          </w:p>
        </w:tc>
      </w:tr>
      <w:tr w:rsidR="00863ECF" w:rsidRPr="00854EB5" w14:paraId="3531C9F0" w14:textId="77777777">
        <w:trPr>
          <w:trHeight w:val="215"/>
        </w:trPr>
        <w:tc>
          <w:tcPr>
            <w:tcW w:w="1440" w:type="dxa"/>
            <w:vMerge/>
          </w:tcPr>
          <w:p w14:paraId="007BC39A" w14:textId="77777777" w:rsidR="00863ECF" w:rsidRPr="00854EB5" w:rsidRDefault="00863ECF">
            <w:pPr>
              <w:rPr>
                <w:rFonts w:ascii="Times New Roman" w:hAnsi="Times New Roman" w:cs="Times New Roman"/>
                <w:b/>
                <w:bCs/>
                <w:sz w:val="24"/>
                <w:szCs w:val="24"/>
                <w:lang w:val="en-GB"/>
              </w:rPr>
            </w:pPr>
          </w:p>
        </w:tc>
        <w:tc>
          <w:tcPr>
            <w:tcW w:w="1710" w:type="dxa"/>
            <w:vAlign w:val="center"/>
          </w:tcPr>
          <w:p w14:paraId="270BAB76" w14:textId="77777777" w:rsidR="00863ECF" w:rsidRPr="00854EB5" w:rsidRDefault="00016FEE">
            <w:pPr>
              <w:ind w:left="-108" w:right="-108"/>
              <w:jc w:val="center"/>
              <w:rPr>
                <w:rFonts w:ascii="Times New Roman" w:eastAsia="Times New Roman" w:hAnsi="Times New Roman" w:cs="Times New Roman"/>
                <w:sz w:val="24"/>
                <w:szCs w:val="24"/>
                <w:lang w:val="en-GB"/>
              </w:rPr>
            </w:pPr>
            <w:r w:rsidRPr="00854EB5">
              <w:rPr>
                <w:rFonts w:ascii="Times New Roman" w:eastAsia="Times New Roman" w:hAnsi="Times New Roman" w:cs="Times New Roman"/>
                <w:sz w:val="24"/>
                <w:szCs w:val="24"/>
                <w:lang w:val="en-GB"/>
              </w:rPr>
              <w:t>Grand Multipara</w:t>
            </w:r>
          </w:p>
        </w:tc>
        <w:tc>
          <w:tcPr>
            <w:tcW w:w="990" w:type="dxa"/>
          </w:tcPr>
          <w:p w14:paraId="05BD906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12 (75.0)</w:t>
            </w:r>
          </w:p>
        </w:tc>
        <w:tc>
          <w:tcPr>
            <w:tcW w:w="1170" w:type="dxa"/>
          </w:tcPr>
          <w:p w14:paraId="5459B026"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 (25.0)</w:t>
            </w:r>
          </w:p>
        </w:tc>
        <w:tc>
          <w:tcPr>
            <w:tcW w:w="990" w:type="dxa"/>
            <w:vAlign w:val="center"/>
          </w:tcPr>
          <w:p w14:paraId="0FC77325" w14:textId="77777777" w:rsidR="00863ECF" w:rsidRPr="00854EB5" w:rsidRDefault="00863ECF">
            <w:pPr>
              <w:jc w:val="center"/>
              <w:rPr>
                <w:rFonts w:ascii="Times New Roman" w:hAnsi="Times New Roman" w:cs="Times New Roman"/>
                <w:sz w:val="24"/>
                <w:szCs w:val="24"/>
                <w:lang w:val="en-GB"/>
              </w:rPr>
            </w:pPr>
          </w:p>
        </w:tc>
        <w:tc>
          <w:tcPr>
            <w:tcW w:w="720" w:type="dxa"/>
            <w:vAlign w:val="center"/>
          </w:tcPr>
          <w:p w14:paraId="7198F940" w14:textId="77777777" w:rsidR="00863ECF" w:rsidRPr="00854EB5" w:rsidRDefault="00863ECF">
            <w:pPr>
              <w:jc w:val="center"/>
              <w:rPr>
                <w:rFonts w:ascii="Times New Roman" w:hAnsi="Times New Roman" w:cs="Times New Roman"/>
                <w:sz w:val="24"/>
                <w:szCs w:val="24"/>
                <w:lang w:val="en-GB"/>
              </w:rPr>
            </w:pPr>
          </w:p>
        </w:tc>
        <w:tc>
          <w:tcPr>
            <w:tcW w:w="1530" w:type="dxa"/>
            <w:vAlign w:val="center"/>
          </w:tcPr>
          <w:p w14:paraId="149F0FE7" w14:textId="77777777" w:rsidR="00863ECF" w:rsidRPr="00854EB5" w:rsidRDefault="00863ECF">
            <w:pPr>
              <w:jc w:val="center"/>
              <w:rPr>
                <w:rFonts w:ascii="Times New Roman" w:hAnsi="Times New Roman" w:cs="Times New Roman"/>
                <w:sz w:val="24"/>
                <w:szCs w:val="24"/>
                <w:lang w:val="en-GB"/>
              </w:rPr>
            </w:pPr>
          </w:p>
        </w:tc>
      </w:tr>
    </w:tbl>
    <w:p w14:paraId="521CDECB" w14:textId="5DCA6D6D"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The Table 4 examined the association between mothers’ socio-demographic characteristics and their level of knowledge of exchange blood transfusion. The result reveal that a statistically significant association was found between age and knowledge level (χ² = 30.966, p = 0.000), which led to the rejection of the null hypothesis. The age group with the lowest level of high knowledge of EBT was the 20-24 years category, where only 40.0% of the mothers demonstrated high knowledge, while 60.0% showed a low knowledge of EBT. In contrast, the highest proportion of high knowledge was observed among those aged 35-39 years, where 64.3% had high knowledge and 35.6% had low knowledge of EBT. This finding suggests that older mothers were generally more informed about exchange blood transfusion, while younger mothers by implication require additional support and targeted health education. In the case of educational attainment, the association was also statistically significant (χ² = 26.098, p = 0.000). Mothers who had only primary education displayed the lowest high knowledge rate (30.0%), while those with tertiary education reported a higher percentage (62.8%) of high knowledge. </w:t>
      </w:r>
      <w:r w:rsidR="00854EB5" w:rsidRPr="00854EB5">
        <w:rPr>
          <w:rFonts w:ascii="Times New Roman" w:hAnsi="Times New Roman" w:cs="Times New Roman"/>
          <w:sz w:val="24"/>
          <w:szCs w:val="24"/>
          <w:lang w:val="en-GB"/>
        </w:rPr>
        <w:t>This result</w:t>
      </w:r>
      <w:r w:rsidRPr="00854EB5">
        <w:rPr>
          <w:rFonts w:ascii="Times New Roman" w:hAnsi="Times New Roman" w:cs="Times New Roman"/>
          <w:sz w:val="24"/>
          <w:szCs w:val="24"/>
          <w:lang w:val="en-GB"/>
        </w:rPr>
        <w:t xml:space="preserve"> implies that higher levels of formal education are linked to improved health literacy concerning EBT. A similar statistically significant relationship was observed for religious affiliation (χ² = 7.094, p = 0.015), necessitating the rejection of the null hypothesis. Among Christian respondents, 69.2% demonstrated high knowledge of EBT, compared to 65.0% of Muslim mothers. Although the difference was not substantial, it may reflect varied exposure to institutional or faith-based maternal health education programmes. With regard to parity, the results also showed a statistically significant association with knowledge level (χ² = 9.195, p = 0.008). The highest proportion of mothers with high knowledge was recorded among women who have given birth to five children or more (75.0%), followed by primiparous mothers (67.9%). Multiparous mothers, however, showed a slightly lower level of high knowledge (62.0%). In contrast, marital type was not significantly associated with mothers’ knowledge of EBT (χ² = 3.644, p = 0.456), and as such, the null hypothesis was retained. The proportions of mothers with high knowledge of EBT were nearly the </w:t>
      </w:r>
      <w:r w:rsidRPr="00854EB5">
        <w:rPr>
          <w:rFonts w:ascii="Times New Roman" w:hAnsi="Times New Roman" w:cs="Times New Roman"/>
          <w:sz w:val="24"/>
          <w:szCs w:val="24"/>
          <w:lang w:val="en-GB"/>
        </w:rPr>
        <w:lastRenderedPageBreak/>
        <w:t>same among monogamous mothers (57.9%) and polygamous mothers (60.0%), indicating that marital structure did not meaningfully affect awareness in this context. The analysis shows that age, educational qualification, religion, and parity were significant predictors of mothers’ knowledge about exchange blood transfusion (EBT), while marital type was not, underscoring the need for enhancing socio-demographically responsive health education strategies in the provision of maternal and neonatal care services.</w:t>
      </w:r>
    </w:p>
    <w:p w14:paraId="389BED16" w14:textId="77777777" w:rsidR="00863ECF" w:rsidRPr="00854EB5" w:rsidRDefault="00016FEE">
      <w:pPr>
        <w:spacing w:after="0" w:line="240" w:lineRule="auto"/>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Table 5: Association between Mothers’ Socio-Demographic Characteristics and Their Attitude towards Exchange Blood Transfusion</w:t>
      </w:r>
    </w:p>
    <w:tbl>
      <w:tblPr>
        <w:tblStyle w:val="TableGrid"/>
        <w:tblW w:w="8730" w:type="dxa"/>
        <w:tblInd w:w="-1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710"/>
        <w:gridCol w:w="1260"/>
        <w:gridCol w:w="1170"/>
        <w:gridCol w:w="810"/>
        <w:gridCol w:w="720"/>
        <w:gridCol w:w="1620"/>
      </w:tblGrid>
      <w:tr w:rsidR="00863ECF" w:rsidRPr="00854EB5" w14:paraId="5561FC60" w14:textId="77777777">
        <w:tc>
          <w:tcPr>
            <w:tcW w:w="1440" w:type="dxa"/>
            <w:vAlign w:val="center"/>
          </w:tcPr>
          <w:p w14:paraId="50E32894" w14:textId="77777777" w:rsidR="00863ECF" w:rsidRPr="00854EB5" w:rsidRDefault="00016FEE">
            <w:pPr>
              <w:ind w:left="-108" w:right="-108"/>
              <w:jc w:val="center"/>
              <w:rPr>
                <w:rFonts w:ascii="Times New Roman" w:hAnsi="Times New Roman" w:cs="Times New Roman"/>
                <w:b/>
                <w:bCs/>
                <w:sz w:val="24"/>
                <w:szCs w:val="24"/>
                <w:lang w:val="en-GB"/>
              </w:rPr>
            </w:pPr>
            <w:r w:rsidRPr="00854EB5">
              <w:rPr>
                <w:rFonts w:ascii="Times New Roman" w:hAnsi="Times New Roman" w:cs="Times New Roman"/>
                <w:b/>
                <w:bCs/>
                <w:sz w:val="24"/>
                <w:szCs w:val="24"/>
                <w:lang w:val="en-GB"/>
              </w:rPr>
              <w:t>Socio-Demographic Variables</w:t>
            </w:r>
          </w:p>
        </w:tc>
        <w:tc>
          <w:tcPr>
            <w:tcW w:w="1710" w:type="dxa"/>
            <w:vAlign w:val="center"/>
          </w:tcPr>
          <w:p w14:paraId="35988976" w14:textId="77777777" w:rsidR="00863ECF" w:rsidRPr="00854EB5" w:rsidRDefault="00016FEE">
            <w:pPr>
              <w:ind w:left="-108" w:right="-108"/>
              <w:jc w:val="center"/>
              <w:rPr>
                <w:rFonts w:ascii="Times New Roman" w:hAnsi="Times New Roman" w:cs="Times New Roman"/>
                <w:b/>
                <w:bCs/>
                <w:sz w:val="24"/>
                <w:szCs w:val="24"/>
                <w:lang w:val="en-GB"/>
              </w:rPr>
            </w:pPr>
            <w:r w:rsidRPr="00854EB5">
              <w:rPr>
                <w:rFonts w:ascii="Times New Roman" w:hAnsi="Times New Roman" w:cs="Times New Roman"/>
                <w:b/>
                <w:bCs/>
                <w:sz w:val="24"/>
                <w:szCs w:val="24"/>
                <w:lang w:val="en-GB"/>
              </w:rPr>
              <w:t>Options</w:t>
            </w:r>
          </w:p>
        </w:tc>
        <w:tc>
          <w:tcPr>
            <w:tcW w:w="1260" w:type="dxa"/>
            <w:vAlign w:val="center"/>
          </w:tcPr>
          <w:p w14:paraId="37DE4996" w14:textId="77777777" w:rsidR="00863ECF" w:rsidRPr="00854EB5" w:rsidRDefault="00016FEE">
            <w:pPr>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 xml:space="preserve">Positive Attitude </w:t>
            </w:r>
          </w:p>
          <w:p w14:paraId="65B9D189" w14:textId="77777777" w:rsidR="00863ECF" w:rsidRPr="00854EB5" w:rsidRDefault="00016FEE">
            <w:pPr>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 (%)</w:t>
            </w:r>
          </w:p>
        </w:tc>
        <w:tc>
          <w:tcPr>
            <w:tcW w:w="1170" w:type="dxa"/>
            <w:vAlign w:val="center"/>
          </w:tcPr>
          <w:p w14:paraId="24A87101" w14:textId="77777777" w:rsidR="00863ECF" w:rsidRPr="00854EB5" w:rsidRDefault="00016FEE">
            <w:pPr>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Negative</w:t>
            </w:r>
          </w:p>
          <w:p w14:paraId="6D03ECFB" w14:textId="77777777" w:rsidR="00863ECF" w:rsidRPr="00854EB5" w:rsidRDefault="00016FEE">
            <w:pPr>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 xml:space="preserve">Attitude </w:t>
            </w:r>
          </w:p>
          <w:p w14:paraId="4AA74D2C"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b/>
                <w:sz w:val="24"/>
                <w:szCs w:val="24"/>
                <w:lang w:val="en-GB"/>
              </w:rPr>
              <w:t>n (%)</w:t>
            </w:r>
          </w:p>
        </w:tc>
        <w:tc>
          <w:tcPr>
            <w:tcW w:w="810" w:type="dxa"/>
            <w:vAlign w:val="center"/>
          </w:tcPr>
          <w:p w14:paraId="0F4871B8" w14:textId="77777777" w:rsidR="00863ECF" w:rsidRPr="00854EB5" w:rsidRDefault="00016FEE">
            <w:pPr>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Chi-Square (X</w:t>
            </w:r>
            <w:r w:rsidRPr="00854EB5">
              <w:rPr>
                <w:rFonts w:ascii="Times New Roman" w:hAnsi="Times New Roman" w:cs="Times New Roman"/>
                <w:b/>
                <w:sz w:val="24"/>
                <w:szCs w:val="24"/>
                <w:vertAlign w:val="superscript"/>
                <w:lang w:val="en-GB"/>
              </w:rPr>
              <w:t>2</w:t>
            </w:r>
            <w:r w:rsidRPr="00854EB5">
              <w:rPr>
                <w:rFonts w:ascii="Times New Roman" w:hAnsi="Times New Roman" w:cs="Times New Roman"/>
                <w:b/>
                <w:sz w:val="24"/>
                <w:szCs w:val="24"/>
                <w:lang w:val="en-GB"/>
              </w:rPr>
              <w:t>)</w:t>
            </w:r>
          </w:p>
        </w:tc>
        <w:tc>
          <w:tcPr>
            <w:tcW w:w="720" w:type="dxa"/>
            <w:vAlign w:val="center"/>
          </w:tcPr>
          <w:p w14:paraId="693F666D" w14:textId="77777777" w:rsidR="00863ECF" w:rsidRPr="00854EB5" w:rsidRDefault="00016FEE">
            <w:pPr>
              <w:tabs>
                <w:tab w:val="left" w:pos="882"/>
              </w:tabs>
              <w:ind w:left="-108"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P-Value</w:t>
            </w:r>
          </w:p>
        </w:tc>
        <w:tc>
          <w:tcPr>
            <w:tcW w:w="1620" w:type="dxa"/>
            <w:vAlign w:val="center"/>
          </w:tcPr>
          <w:p w14:paraId="4049417C" w14:textId="77777777" w:rsidR="00863ECF" w:rsidRPr="00854EB5" w:rsidRDefault="00016FEE">
            <w:pPr>
              <w:tabs>
                <w:tab w:val="left" w:pos="882"/>
              </w:tabs>
              <w:ind w:left="-115" w:right="-108"/>
              <w:jc w:val="center"/>
              <w:rPr>
                <w:rFonts w:ascii="Times New Roman" w:hAnsi="Times New Roman" w:cs="Times New Roman"/>
                <w:b/>
                <w:sz w:val="24"/>
                <w:szCs w:val="24"/>
                <w:lang w:val="en-GB"/>
              </w:rPr>
            </w:pPr>
            <w:r w:rsidRPr="00854EB5">
              <w:rPr>
                <w:rFonts w:ascii="Times New Roman" w:hAnsi="Times New Roman" w:cs="Times New Roman"/>
                <w:b/>
                <w:sz w:val="24"/>
                <w:szCs w:val="24"/>
                <w:lang w:val="en-GB"/>
              </w:rPr>
              <w:t>Decision</w:t>
            </w:r>
          </w:p>
        </w:tc>
      </w:tr>
      <w:tr w:rsidR="00863ECF" w:rsidRPr="00854EB5" w14:paraId="4688F609" w14:textId="77777777">
        <w:tc>
          <w:tcPr>
            <w:tcW w:w="1440" w:type="dxa"/>
            <w:vMerge w:val="restart"/>
            <w:vAlign w:val="center"/>
          </w:tcPr>
          <w:p w14:paraId="2B1BCFE9" w14:textId="77777777" w:rsidR="00863ECF" w:rsidRPr="00854EB5" w:rsidRDefault="00016FEE">
            <w:pPr>
              <w:ind w:left="-108" w:right="-108"/>
              <w:jc w:val="center"/>
              <w:rPr>
                <w:rFonts w:ascii="Times New Roman" w:hAnsi="Times New Roman" w:cs="Times New Roman"/>
                <w:bCs/>
                <w:sz w:val="24"/>
                <w:szCs w:val="24"/>
                <w:lang w:val="en-GB"/>
              </w:rPr>
            </w:pPr>
            <w:r w:rsidRPr="00854EB5">
              <w:rPr>
                <w:rFonts w:ascii="Times New Roman" w:hAnsi="Times New Roman" w:cs="Times New Roman"/>
                <w:bCs/>
                <w:sz w:val="24"/>
                <w:szCs w:val="24"/>
                <w:lang w:val="en-GB"/>
              </w:rPr>
              <w:t>Age</w:t>
            </w:r>
          </w:p>
        </w:tc>
        <w:tc>
          <w:tcPr>
            <w:tcW w:w="1710" w:type="dxa"/>
            <w:vAlign w:val="center"/>
          </w:tcPr>
          <w:p w14:paraId="6503D9BC"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20-24</w:t>
            </w:r>
          </w:p>
        </w:tc>
        <w:tc>
          <w:tcPr>
            <w:tcW w:w="1260" w:type="dxa"/>
            <w:vAlign w:val="center"/>
          </w:tcPr>
          <w:p w14:paraId="5FC4F50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(50.0)</w:t>
            </w:r>
          </w:p>
        </w:tc>
        <w:tc>
          <w:tcPr>
            <w:tcW w:w="1170" w:type="dxa"/>
            <w:vAlign w:val="center"/>
          </w:tcPr>
          <w:p w14:paraId="21FA32A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(50.0)</w:t>
            </w:r>
          </w:p>
        </w:tc>
        <w:tc>
          <w:tcPr>
            <w:tcW w:w="810" w:type="dxa"/>
            <w:vAlign w:val="center"/>
          </w:tcPr>
          <w:p w14:paraId="1675908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14.318</w:t>
            </w:r>
            <w:r w:rsidRPr="00854EB5">
              <w:rPr>
                <w:rFonts w:ascii="Times New Roman" w:hAnsi="Times New Roman" w:cs="Times New Roman"/>
                <w:sz w:val="24"/>
                <w:szCs w:val="24"/>
                <w:vertAlign w:val="superscript"/>
                <w:lang w:val="en-GB"/>
              </w:rPr>
              <w:t>a</w:t>
            </w:r>
          </w:p>
        </w:tc>
        <w:tc>
          <w:tcPr>
            <w:tcW w:w="720" w:type="dxa"/>
            <w:vAlign w:val="center"/>
          </w:tcPr>
          <w:p w14:paraId="3736417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0.016</w:t>
            </w:r>
          </w:p>
        </w:tc>
        <w:tc>
          <w:tcPr>
            <w:tcW w:w="1620" w:type="dxa"/>
            <w:vAlign w:val="center"/>
          </w:tcPr>
          <w:p w14:paraId="377960F2"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Ho rejected</w:t>
            </w:r>
          </w:p>
        </w:tc>
      </w:tr>
      <w:tr w:rsidR="00863ECF" w:rsidRPr="00854EB5" w14:paraId="2A05BDB4" w14:textId="77777777">
        <w:tc>
          <w:tcPr>
            <w:tcW w:w="1440" w:type="dxa"/>
            <w:vMerge/>
            <w:vAlign w:val="center"/>
          </w:tcPr>
          <w:p w14:paraId="0F53941C"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1465ABAC"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25-29</w:t>
            </w:r>
          </w:p>
        </w:tc>
        <w:tc>
          <w:tcPr>
            <w:tcW w:w="1260" w:type="dxa"/>
            <w:vAlign w:val="center"/>
          </w:tcPr>
          <w:p w14:paraId="1B77B37D"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24 (61.5)</w:t>
            </w:r>
          </w:p>
        </w:tc>
        <w:tc>
          <w:tcPr>
            <w:tcW w:w="1170" w:type="dxa"/>
            <w:vAlign w:val="center"/>
          </w:tcPr>
          <w:p w14:paraId="5A2D794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(38.5)</w:t>
            </w:r>
          </w:p>
        </w:tc>
        <w:tc>
          <w:tcPr>
            <w:tcW w:w="810" w:type="dxa"/>
            <w:vAlign w:val="center"/>
          </w:tcPr>
          <w:p w14:paraId="1D91B152" w14:textId="77777777" w:rsidR="00863ECF" w:rsidRPr="00854EB5" w:rsidRDefault="00863ECF">
            <w:pPr>
              <w:ind w:left="-108" w:right="-108"/>
              <w:jc w:val="center"/>
              <w:rPr>
                <w:rFonts w:ascii="Times New Roman" w:hAnsi="Times New Roman" w:cs="Times New Roman"/>
                <w:sz w:val="24"/>
                <w:szCs w:val="24"/>
                <w:lang w:val="en-GB"/>
              </w:rPr>
            </w:pPr>
          </w:p>
        </w:tc>
        <w:tc>
          <w:tcPr>
            <w:tcW w:w="720" w:type="dxa"/>
            <w:vAlign w:val="center"/>
          </w:tcPr>
          <w:p w14:paraId="794C502E" w14:textId="77777777" w:rsidR="00863ECF" w:rsidRPr="00854EB5" w:rsidRDefault="00863ECF">
            <w:pPr>
              <w:ind w:left="-108" w:right="-108"/>
              <w:jc w:val="center"/>
              <w:rPr>
                <w:rFonts w:ascii="Times New Roman" w:hAnsi="Times New Roman" w:cs="Times New Roman"/>
                <w:sz w:val="24"/>
                <w:szCs w:val="24"/>
                <w:lang w:val="en-GB"/>
              </w:rPr>
            </w:pPr>
          </w:p>
        </w:tc>
        <w:tc>
          <w:tcPr>
            <w:tcW w:w="1620" w:type="dxa"/>
            <w:vAlign w:val="center"/>
          </w:tcPr>
          <w:p w14:paraId="7FACFA28" w14:textId="77777777" w:rsidR="00863ECF" w:rsidRPr="00854EB5" w:rsidRDefault="00863ECF">
            <w:pPr>
              <w:jc w:val="center"/>
              <w:rPr>
                <w:rFonts w:ascii="Times New Roman" w:hAnsi="Times New Roman" w:cs="Times New Roman"/>
                <w:sz w:val="24"/>
                <w:szCs w:val="24"/>
                <w:lang w:val="en-GB"/>
              </w:rPr>
            </w:pPr>
          </w:p>
        </w:tc>
      </w:tr>
      <w:tr w:rsidR="00863ECF" w:rsidRPr="00854EB5" w14:paraId="38115702" w14:textId="77777777">
        <w:tc>
          <w:tcPr>
            <w:tcW w:w="1440" w:type="dxa"/>
            <w:vMerge/>
            <w:vAlign w:val="center"/>
          </w:tcPr>
          <w:p w14:paraId="394B6EE5"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1DEA0C2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30-34</w:t>
            </w:r>
          </w:p>
        </w:tc>
        <w:tc>
          <w:tcPr>
            <w:tcW w:w="1260" w:type="dxa"/>
            <w:vAlign w:val="center"/>
          </w:tcPr>
          <w:p w14:paraId="36E005A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31 (60.8)</w:t>
            </w:r>
          </w:p>
        </w:tc>
        <w:tc>
          <w:tcPr>
            <w:tcW w:w="1170" w:type="dxa"/>
            <w:vAlign w:val="center"/>
          </w:tcPr>
          <w:p w14:paraId="4B45FCA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20 (39.2)</w:t>
            </w:r>
          </w:p>
        </w:tc>
        <w:tc>
          <w:tcPr>
            <w:tcW w:w="810" w:type="dxa"/>
            <w:vAlign w:val="center"/>
          </w:tcPr>
          <w:p w14:paraId="56FAB82F" w14:textId="77777777" w:rsidR="00863ECF" w:rsidRPr="00854EB5" w:rsidRDefault="00863ECF">
            <w:pPr>
              <w:ind w:left="-108" w:right="-108"/>
              <w:jc w:val="center"/>
              <w:rPr>
                <w:rFonts w:ascii="Times New Roman" w:hAnsi="Times New Roman" w:cs="Times New Roman"/>
                <w:sz w:val="24"/>
                <w:szCs w:val="24"/>
                <w:lang w:val="en-GB"/>
              </w:rPr>
            </w:pPr>
          </w:p>
        </w:tc>
        <w:tc>
          <w:tcPr>
            <w:tcW w:w="720" w:type="dxa"/>
            <w:vAlign w:val="center"/>
          </w:tcPr>
          <w:p w14:paraId="6B78C647" w14:textId="77777777" w:rsidR="00863ECF" w:rsidRPr="00854EB5" w:rsidRDefault="00863ECF">
            <w:pPr>
              <w:ind w:left="-108" w:right="-108"/>
              <w:jc w:val="center"/>
              <w:rPr>
                <w:rFonts w:ascii="Times New Roman" w:hAnsi="Times New Roman" w:cs="Times New Roman"/>
                <w:sz w:val="24"/>
                <w:szCs w:val="24"/>
                <w:lang w:val="en-GB"/>
              </w:rPr>
            </w:pPr>
          </w:p>
        </w:tc>
        <w:tc>
          <w:tcPr>
            <w:tcW w:w="1620" w:type="dxa"/>
            <w:vAlign w:val="center"/>
          </w:tcPr>
          <w:p w14:paraId="135B7E84" w14:textId="77777777" w:rsidR="00863ECF" w:rsidRPr="00854EB5" w:rsidRDefault="00863ECF">
            <w:pPr>
              <w:jc w:val="center"/>
              <w:rPr>
                <w:rFonts w:ascii="Times New Roman" w:hAnsi="Times New Roman" w:cs="Times New Roman"/>
                <w:sz w:val="24"/>
                <w:szCs w:val="24"/>
                <w:lang w:val="en-GB"/>
              </w:rPr>
            </w:pPr>
          </w:p>
        </w:tc>
      </w:tr>
      <w:tr w:rsidR="00863ECF" w:rsidRPr="00854EB5" w14:paraId="3B920C98" w14:textId="77777777">
        <w:trPr>
          <w:trHeight w:val="150"/>
        </w:trPr>
        <w:tc>
          <w:tcPr>
            <w:tcW w:w="1440" w:type="dxa"/>
            <w:vMerge/>
            <w:vAlign w:val="center"/>
          </w:tcPr>
          <w:p w14:paraId="0C43C564"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1EF842C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35-39</w:t>
            </w:r>
          </w:p>
        </w:tc>
        <w:tc>
          <w:tcPr>
            <w:tcW w:w="1260" w:type="dxa"/>
            <w:vAlign w:val="center"/>
          </w:tcPr>
          <w:p w14:paraId="3525AD2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28 (62.2)</w:t>
            </w:r>
          </w:p>
        </w:tc>
        <w:tc>
          <w:tcPr>
            <w:tcW w:w="1170" w:type="dxa"/>
            <w:vAlign w:val="center"/>
          </w:tcPr>
          <w:p w14:paraId="017045C7"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17 (37.8)</w:t>
            </w:r>
          </w:p>
        </w:tc>
        <w:tc>
          <w:tcPr>
            <w:tcW w:w="810" w:type="dxa"/>
            <w:vAlign w:val="center"/>
          </w:tcPr>
          <w:p w14:paraId="4B3194E5" w14:textId="77777777" w:rsidR="00863ECF" w:rsidRPr="00854EB5" w:rsidRDefault="00863ECF">
            <w:pPr>
              <w:ind w:left="-108" w:right="-108"/>
              <w:jc w:val="center"/>
              <w:rPr>
                <w:rFonts w:ascii="Times New Roman" w:hAnsi="Times New Roman" w:cs="Times New Roman"/>
                <w:sz w:val="24"/>
                <w:szCs w:val="24"/>
                <w:lang w:val="en-GB"/>
              </w:rPr>
            </w:pPr>
          </w:p>
        </w:tc>
        <w:tc>
          <w:tcPr>
            <w:tcW w:w="720" w:type="dxa"/>
            <w:vAlign w:val="center"/>
          </w:tcPr>
          <w:p w14:paraId="4829F879" w14:textId="77777777" w:rsidR="00863ECF" w:rsidRPr="00854EB5" w:rsidRDefault="00863ECF">
            <w:pPr>
              <w:ind w:left="-108" w:right="-108"/>
              <w:jc w:val="center"/>
              <w:rPr>
                <w:rFonts w:ascii="Times New Roman" w:hAnsi="Times New Roman" w:cs="Times New Roman"/>
                <w:sz w:val="24"/>
                <w:szCs w:val="24"/>
                <w:lang w:val="en-GB"/>
              </w:rPr>
            </w:pPr>
          </w:p>
        </w:tc>
        <w:tc>
          <w:tcPr>
            <w:tcW w:w="1620" w:type="dxa"/>
            <w:vAlign w:val="center"/>
          </w:tcPr>
          <w:p w14:paraId="0D2E12C0" w14:textId="77777777" w:rsidR="00863ECF" w:rsidRPr="00854EB5" w:rsidRDefault="00863ECF">
            <w:pPr>
              <w:jc w:val="center"/>
              <w:rPr>
                <w:rFonts w:ascii="Times New Roman" w:hAnsi="Times New Roman" w:cs="Times New Roman"/>
                <w:sz w:val="24"/>
                <w:szCs w:val="24"/>
                <w:lang w:val="en-GB"/>
              </w:rPr>
            </w:pPr>
          </w:p>
        </w:tc>
      </w:tr>
      <w:tr w:rsidR="00863ECF" w:rsidRPr="00854EB5" w14:paraId="32EA7672" w14:textId="77777777">
        <w:trPr>
          <w:trHeight w:val="96"/>
        </w:trPr>
        <w:tc>
          <w:tcPr>
            <w:tcW w:w="1440" w:type="dxa"/>
            <w:vMerge/>
            <w:vAlign w:val="center"/>
          </w:tcPr>
          <w:p w14:paraId="6CF9E993"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4A829BB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40+</w:t>
            </w:r>
          </w:p>
        </w:tc>
        <w:tc>
          <w:tcPr>
            <w:tcW w:w="1260" w:type="dxa"/>
            <w:vAlign w:val="center"/>
          </w:tcPr>
          <w:p w14:paraId="0F9DC53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 (60.0)</w:t>
            </w:r>
          </w:p>
        </w:tc>
        <w:tc>
          <w:tcPr>
            <w:tcW w:w="1170" w:type="dxa"/>
            <w:vAlign w:val="center"/>
          </w:tcPr>
          <w:p w14:paraId="32A42FE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 (40.0)</w:t>
            </w:r>
          </w:p>
        </w:tc>
        <w:tc>
          <w:tcPr>
            <w:tcW w:w="810" w:type="dxa"/>
            <w:vAlign w:val="center"/>
          </w:tcPr>
          <w:p w14:paraId="5FCF08C9" w14:textId="77777777" w:rsidR="00863ECF" w:rsidRPr="00854EB5" w:rsidRDefault="00863ECF">
            <w:pPr>
              <w:ind w:left="-108" w:right="-108"/>
              <w:jc w:val="center"/>
              <w:rPr>
                <w:rFonts w:ascii="Times New Roman" w:hAnsi="Times New Roman" w:cs="Times New Roman"/>
                <w:sz w:val="24"/>
                <w:szCs w:val="24"/>
                <w:lang w:val="en-GB"/>
              </w:rPr>
            </w:pPr>
          </w:p>
        </w:tc>
        <w:tc>
          <w:tcPr>
            <w:tcW w:w="720" w:type="dxa"/>
            <w:vAlign w:val="center"/>
          </w:tcPr>
          <w:p w14:paraId="2490ECA0" w14:textId="77777777" w:rsidR="00863ECF" w:rsidRPr="00854EB5" w:rsidRDefault="00863ECF">
            <w:pPr>
              <w:ind w:left="-108" w:right="-108"/>
              <w:jc w:val="center"/>
              <w:rPr>
                <w:rFonts w:ascii="Times New Roman" w:hAnsi="Times New Roman" w:cs="Times New Roman"/>
                <w:sz w:val="24"/>
                <w:szCs w:val="24"/>
                <w:lang w:val="en-GB"/>
              </w:rPr>
            </w:pPr>
          </w:p>
        </w:tc>
        <w:tc>
          <w:tcPr>
            <w:tcW w:w="1620" w:type="dxa"/>
            <w:vAlign w:val="center"/>
          </w:tcPr>
          <w:p w14:paraId="66D2754A" w14:textId="77777777" w:rsidR="00863ECF" w:rsidRPr="00854EB5" w:rsidRDefault="00863ECF">
            <w:pPr>
              <w:jc w:val="center"/>
              <w:rPr>
                <w:rFonts w:ascii="Times New Roman" w:hAnsi="Times New Roman" w:cs="Times New Roman"/>
                <w:sz w:val="24"/>
                <w:szCs w:val="24"/>
                <w:lang w:val="en-GB"/>
              </w:rPr>
            </w:pPr>
          </w:p>
        </w:tc>
      </w:tr>
      <w:tr w:rsidR="00863ECF" w:rsidRPr="00854EB5" w14:paraId="384E48DE" w14:textId="77777777">
        <w:trPr>
          <w:trHeight w:val="344"/>
        </w:trPr>
        <w:tc>
          <w:tcPr>
            <w:tcW w:w="1440" w:type="dxa"/>
            <w:vMerge w:val="restart"/>
            <w:vAlign w:val="center"/>
          </w:tcPr>
          <w:p w14:paraId="67CEAFB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Marriage </w:t>
            </w:r>
          </w:p>
          <w:p w14:paraId="7F387B3C" w14:textId="77777777" w:rsidR="00863ECF" w:rsidRPr="00854EB5" w:rsidRDefault="00016FEE">
            <w:pPr>
              <w:ind w:left="-108" w:right="-108"/>
              <w:jc w:val="center"/>
              <w:rPr>
                <w:rFonts w:ascii="Times New Roman" w:hAnsi="Times New Roman" w:cs="Times New Roman"/>
                <w:bCs/>
                <w:sz w:val="24"/>
                <w:szCs w:val="24"/>
                <w:lang w:val="en-GB"/>
              </w:rPr>
            </w:pPr>
            <w:r w:rsidRPr="00854EB5">
              <w:rPr>
                <w:rFonts w:ascii="Times New Roman" w:hAnsi="Times New Roman" w:cs="Times New Roman"/>
                <w:sz w:val="24"/>
                <w:szCs w:val="24"/>
                <w:lang w:val="en-GB"/>
              </w:rPr>
              <w:t>Type</w:t>
            </w:r>
          </w:p>
        </w:tc>
        <w:tc>
          <w:tcPr>
            <w:tcW w:w="1710" w:type="dxa"/>
            <w:vAlign w:val="center"/>
          </w:tcPr>
          <w:p w14:paraId="34DCB8FD"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Monogamous</w:t>
            </w:r>
          </w:p>
        </w:tc>
        <w:tc>
          <w:tcPr>
            <w:tcW w:w="1260" w:type="dxa"/>
            <w:vAlign w:val="center"/>
          </w:tcPr>
          <w:p w14:paraId="12B1960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95 (65.5)</w:t>
            </w:r>
          </w:p>
        </w:tc>
        <w:tc>
          <w:tcPr>
            <w:tcW w:w="1170" w:type="dxa"/>
            <w:vAlign w:val="center"/>
          </w:tcPr>
          <w:p w14:paraId="41D6704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50 (34.5)</w:t>
            </w:r>
          </w:p>
        </w:tc>
        <w:tc>
          <w:tcPr>
            <w:tcW w:w="810" w:type="dxa"/>
            <w:vAlign w:val="center"/>
          </w:tcPr>
          <w:p w14:paraId="5A9D26E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4.238</w:t>
            </w:r>
            <w:r w:rsidRPr="00854EB5">
              <w:rPr>
                <w:rFonts w:ascii="Times New Roman" w:hAnsi="Times New Roman" w:cs="Times New Roman"/>
                <w:sz w:val="24"/>
                <w:szCs w:val="24"/>
                <w:vertAlign w:val="superscript"/>
                <w:lang w:val="en-GB"/>
              </w:rPr>
              <w:t>a</w:t>
            </w:r>
          </w:p>
        </w:tc>
        <w:tc>
          <w:tcPr>
            <w:tcW w:w="720" w:type="dxa"/>
            <w:vAlign w:val="center"/>
          </w:tcPr>
          <w:p w14:paraId="59EB76F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0.096</w:t>
            </w:r>
          </w:p>
        </w:tc>
        <w:tc>
          <w:tcPr>
            <w:tcW w:w="1620" w:type="dxa"/>
            <w:vAlign w:val="center"/>
          </w:tcPr>
          <w:p w14:paraId="393EC668"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Ho not rejected</w:t>
            </w:r>
          </w:p>
        </w:tc>
      </w:tr>
      <w:tr w:rsidR="00863ECF" w:rsidRPr="00854EB5" w14:paraId="6714276C" w14:textId="77777777">
        <w:trPr>
          <w:trHeight w:val="187"/>
        </w:trPr>
        <w:tc>
          <w:tcPr>
            <w:tcW w:w="1440" w:type="dxa"/>
            <w:vMerge/>
            <w:vAlign w:val="center"/>
          </w:tcPr>
          <w:p w14:paraId="2E4E3242" w14:textId="77777777" w:rsidR="00863ECF" w:rsidRPr="00854EB5" w:rsidRDefault="00863ECF">
            <w:pPr>
              <w:ind w:left="-108" w:right="-108"/>
              <w:jc w:val="center"/>
              <w:rPr>
                <w:rFonts w:ascii="Times New Roman" w:hAnsi="Times New Roman" w:cs="Times New Roman"/>
                <w:sz w:val="24"/>
                <w:szCs w:val="24"/>
                <w:lang w:val="en-GB"/>
              </w:rPr>
            </w:pPr>
          </w:p>
        </w:tc>
        <w:tc>
          <w:tcPr>
            <w:tcW w:w="1710" w:type="dxa"/>
            <w:vAlign w:val="center"/>
          </w:tcPr>
          <w:p w14:paraId="08EADE0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Polygamous</w:t>
            </w:r>
          </w:p>
        </w:tc>
        <w:tc>
          <w:tcPr>
            <w:tcW w:w="1260" w:type="dxa"/>
            <w:vAlign w:val="center"/>
          </w:tcPr>
          <w:p w14:paraId="35537F8A"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 (80.0)</w:t>
            </w:r>
          </w:p>
        </w:tc>
        <w:tc>
          <w:tcPr>
            <w:tcW w:w="1170" w:type="dxa"/>
            <w:vAlign w:val="center"/>
          </w:tcPr>
          <w:p w14:paraId="5F50AD4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 (20.0)</w:t>
            </w:r>
          </w:p>
        </w:tc>
        <w:tc>
          <w:tcPr>
            <w:tcW w:w="810" w:type="dxa"/>
            <w:vAlign w:val="center"/>
          </w:tcPr>
          <w:p w14:paraId="3515001F" w14:textId="77777777" w:rsidR="00863ECF" w:rsidRPr="00854EB5" w:rsidRDefault="00863ECF">
            <w:pPr>
              <w:ind w:left="-108" w:right="-108"/>
              <w:jc w:val="center"/>
              <w:rPr>
                <w:rFonts w:ascii="Times New Roman" w:hAnsi="Times New Roman" w:cs="Times New Roman"/>
                <w:sz w:val="24"/>
                <w:szCs w:val="24"/>
                <w:lang w:val="en-GB"/>
              </w:rPr>
            </w:pPr>
          </w:p>
        </w:tc>
        <w:tc>
          <w:tcPr>
            <w:tcW w:w="720" w:type="dxa"/>
            <w:vAlign w:val="center"/>
          </w:tcPr>
          <w:p w14:paraId="01B271FE" w14:textId="77777777" w:rsidR="00863ECF" w:rsidRPr="00854EB5" w:rsidRDefault="00863ECF">
            <w:pPr>
              <w:ind w:left="-108" w:right="-108"/>
              <w:jc w:val="center"/>
              <w:rPr>
                <w:rFonts w:ascii="Times New Roman" w:hAnsi="Times New Roman" w:cs="Times New Roman"/>
                <w:sz w:val="24"/>
                <w:szCs w:val="24"/>
                <w:lang w:val="en-GB"/>
              </w:rPr>
            </w:pPr>
          </w:p>
        </w:tc>
        <w:tc>
          <w:tcPr>
            <w:tcW w:w="1620" w:type="dxa"/>
            <w:vAlign w:val="center"/>
          </w:tcPr>
          <w:p w14:paraId="35CBD0C0" w14:textId="77777777" w:rsidR="00863ECF" w:rsidRPr="00854EB5" w:rsidRDefault="00863ECF">
            <w:pPr>
              <w:ind w:left="-108"/>
              <w:jc w:val="center"/>
              <w:rPr>
                <w:rFonts w:ascii="Times New Roman" w:hAnsi="Times New Roman" w:cs="Times New Roman"/>
                <w:sz w:val="24"/>
                <w:szCs w:val="24"/>
                <w:lang w:val="en-GB"/>
              </w:rPr>
            </w:pPr>
          </w:p>
        </w:tc>
      </w:tr>
      <w:tr w:rsidR="00863ECF" w:rsidRPr="00854EB5" w14:paraId="3C102769" w14:textId="77777777">
        <w:trPr>
          <w:trHeight w:val="187"/>
        </w:trPr>
        <w:tc>
          <w:tcPr>
            <w:tcW w:w="1440" w:type="dxa"/>
            <w:vMerge w:val="restart"/>
            <w:vAlign w:val="center"/>
          </w:tcPr>
          <w:p w14:paraId="0B394AA1" w14:textId="77777777" w:rsidR="00863ECF" w:rsidRPr="00854EB5" w:rsidRDefault="00863ECF">
            <w:pPr>
              <w:ind w:left="-108" w:right="-108"/>
              <w:jc w:val="center"/>
              <w:rPr>
                <w:rFonts w:ascii="Times New Roman" w:hAnsi="Times New Roman" w:cs="Times New Roman"/>
                <w:bCs/>
                <w:sz w:val="24"/>
                <w:szCs w:val="24"/>
                <w:lang w:val="en-GB"/>
              </w:rPr>
            </w:pPr>
          </w:p>
          <w:p w14:paraId="2FF0C7A6"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eastAsia="SimSun" w:hAnsi="Times New Roman" w:cs="Times New Roman"/>
                <w:sz w:val="24"/>
                <w:szCs w:val="24"/>
                <w:lang w:val="en-GB" w:eastAsia="zh-CN"/>
              </w:rPr>
              <w:t>Educational Attainment</w:t>
            </w:r>
          </w:p>
        </w:tc>
        <w:tc>
          <w:tcPr>
            <w:tcW w:w="1710" w:type="dxa"/>
            <w:vAlign w:val="center"/>
          </w:tcPr>
          <w:p w14:paraId="4327F7E2"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Primary</w:t>
            </w:r>
          </w:p>
        </w:tc>
        <w:tc>
          <w:tcPr>
            <w:tcW w:w="1260" w:type="dxa"/>
            <w:vAlign w:val="center"/>
          </w:tcPr>
          <w:p w14:paraId="6F5D650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 (70.0)</w:t>
            </w:r>
          </w:p>
        </w:tc>
        <w:tc>
          <w:tcPr>
            <w:tcW w:w="1170" w:type="dxa"/>
            <w:vAlign w:val="center"/>
          </w:tcPr>
          <w:p w14:paraId="6CF8B146"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 (30.0)</w:t>
            </w:r>
          </w:p>
        </w:tc>
        <w:tc>
          <w:tcPr>
            <w:tcW w:w="810" w:type="dxa"/>
            <w:vAlign w:val="center"/>
          </w:tcPr>
          <w:p w14:paraId="1BB5C97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7.396</w:t>
            </w:r>
            <w:r w:rsidRPr="00854EB5">
              <w:rPr>
                <w:rFonts w:ascii="Times New Roman" w:hAnsi="Times New Roman" w:cs="Times New Roman"/>
                <w:sz w:val="24"/>
                <w:szCs w:val="24"/>
                <w:vertAlign w:val="superscript"/>
                <w:lang w:val="en-GB"/>
              </w:rPr>
              <w:t>a</w:t>
            </w:r>
          </w:p>
        </w:tc>
        <w:tc>
          <w:tcPr>
            <w:tcW w:w="720" w:type="dxa"/>
            <w:vAlign w:val="center"/>
          </w:tcPr>
          <w:p w14:paraId="27FD7CA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0.001</w:t>
            </w:r>
          </w:p>
        </w:tc>
        <w:tc>
          <w:tcPr>
            <w:tcW w:w="1620" w:type="dxa"/>
            <w:vAlign w:val="center"/>
          </w:tcPr>
          <w:p w14:paraId="42A481B0" w14:textId="77777777" w:rsidR="00863ECF" w:rsidRPr="00854EB5" w:rsidRDefault="00016FEE">
            <w:pPr>
              <w:ind w:lef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Ho rejected</w:t>
            </w:r>
          </w:p>
        </w:tc>
      </w:tr>
      <w:tr w:rsidR="00863ECF" w:rsidRPr="00854EB5" w14:paraId="6C1F46B1" w14:textId="77777777">
        <w:trPr>
          <w:trHeight w:val="197"/>
        </w:trPr>
        <w:tc>
          <w:tcPr>
            <w:tcW w:w="1440" w:type="dxa"/>
            <w:vMerge/>
            <w:vAlign w:val="center"/>
          </w:tcPr>
          <w:p w14:paraId="52C4C541"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61D02DD8"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Secondary</w:t>
            </w:r>
          </w:p>
        </w:tc>
        <w:tc>
          <w:tcPr>
            <w:tcW w:w="1260" w:type="dxa"/>
            <w:vAlign w:val="center"/>
          </w:tcPr>
          <w:p w14:paraId="0A7BB28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45 (72.6)</w:t>
            </w:r>
          </w:p>
        </w:tc>
        <w:tc>
          <w:tcPr>
            <w:tcW w:w="1170" w:type="dxa"/>
            <w:vAlign w:val="center"/>
          </w:tcPr>
          <w:p w14:paraId="467BBC1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17 (27.4)</w:t>
            </w:r>
          </w:p>
        </w:tc>
        <w:tc>
          <w:tcPr>
            <w:tcW w:w="810" w:type="dxa"/>
            <w:vAlign w:val="center"/>
          </w:tcPr>
          <w:p w14:paraId="13EB3478" w14:textId="77777777" w:rsidR="00863ECF" w:rsidRPr="00854EB5" w:rsidRDefault="00863ECF">
            <w:pPr>
              <w:ind w:left="-108" w:right="-108"/>
              <w:jc w:val="center"/>
              <w:rPr>
                <w:rFonts w:ascii="Times New Roman" w:hAnsi="Times New Roman" w:cs="Times New Roman"/>
                <w:sz w:val="24"/>
                <w:szCs w:val="24"/>
                <w:lang w:val="en-GB"/>
              </w:rPr>
            </w:pPr>
          </w:p>
        </w:tc>
        <w:tc>
          <w:tcPr>
            <w:tcW w:w="720" w:type="dxa"/>
            <w:vAlign w:val="center"/>
          </w:tcPr>
          <w:p w14:paraId="414893F8" w14:textId="77777777" w:rsidR="00863ECF" w:rsidRPr="00854EB5" w:rsidRDefault="00863ECF">
            <w:pPr>
              <w:ind w:left="-108" w:right="-108"/>
              <w:jc w:val="center"/>
              <w:rPr>
                <w:rFonts w:ascii="Times New Roman" w:hAnsi="Times New Roman" w:cs="Times New Roman"/>
                <w:sz w:val="24"/>
                <w:szCs w:val="24"/>
                <w:lang w:val="en-GB"/>
              </w:rPr>
            </w:pPr>
          </w:p>
        </w:tc>
        <w:tc>
          <w:tcPr>
            <w:tcW w:w="1620" w:type="dxa"/>
            <w:vAlign w:val="center"/>
          </w:tcPr>
          <w:p w14:paraId="186169A9" w14:textId="77777777" w:rsidR="00863ECF" w:rsidRPr="00854EB5" w:rsidRDefault="00863ECF">
            <w:pPr>
              <w:jc w:val="center"/>
              <w:rPr>
                <w:rFonts w:ascii="Times New Roman" w:hAnsi="Times New Roman" w:cs="Times New Roman"/>
                <w:sz w:val="24"/>
                <w:szCs w:val="24"/>
                <w:lang w:val="en-GB"/>
              </w:rPr>
            </w:pPr>
          </w:p>
        </w:tc>
      </w:tr>
      <w:tr w:rsidR="00863ECF" w:rsidRPr="00854EB5" w14:paraId="0E19DF4C" w14:textId="77777777">
        <w:trPr>
          <w:trHeight w:val="96"/>
        </w:trPr>
        <w:tc>
          <w:tcPr>
            <w:tcW w:w="1440" w:type="dxa"/>
            <w:vMerge/>
            <w:vAlign w:val="center"/>
          </w:tcPr>
          <w:p w14:paraId="06E7ED64"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0A8AB6D3"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Tertiary</w:t>
            </w:r>
          </w:p>
        </w:tc>
        <w:tc>
          <w:tcPr>
            <w:tcW w:w="1260" w:type="dxa"/>
            <w:vAlign w:val="center"/>
          </w:tcPr>
          <w:p w14:paraId="0694778D"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60 (76.9)</w:t>
            </w:r>
          </w:p>
        </w:tc>
        <w:tc>
          <w:tcPr>
            <w:tcW w:w="1170" w:type="dxa"/>
            <w:vAlign w:val="center"/>
          </w:tcPr>
          <w:p w14:paraId="08BB06DC"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18 (23.1)</w:t>
            </w:r>
          </w:p>
        </w:tc>
        <w:tc>
          <w:tcPr>
            <w:tcW w:w="810" w:type="dxa"/>
            <w:vAlign w:val="center"/>
          </w:tcPr>
          <w:p w14:paraId="0A02E6F7" w14:textId="77777777" w:rsidR="00863ECF" w:rsidRPr="00854EB5" w:rsidRDefault="00863ECF">
            <w:pPr>
              <w:ind w:left="-108" w:right="-108"/>
              <w:jc w:val="center"/>
              <w:rPr>
                <w:rFonts w:ascii="Times New Roman" w:hAnsi="Times New Roman" w:cs="Times New Roman"/>
                <w:sz w:val="24"/>
                <w:szCs w:val="24"/>
                <w:lang w:val="en-GB"/>
              </w:rPr>
            </w:pPr>
          </w:p>
        </w:tc>
        <w:tc>
          <w:tcPr>
            <w:tcW w:w="720" w:type="dxa"/>
            <w:vAlign w:val="center"/>
          </w:tcPr>
          <w:p w14:paraId="2C633852" w14:textId="77777777" w:rsidR="00863ECF" w:rsidRPr="00854EB5" w:rsidRDefault="00863ECF">
            <w:pPr>
              <w:ind w:left="-108" w:right="-108"/>
              <w:jc w:val="center"/>
              <w:rPr>
                <w:rFonts w:ascii="Times New Roman" w:hAnsi="Times New Roman" w:cs="Times New Roman"/>
                <w:sz w:val="24"/>
                <w:szCs w:val="24"/>
                <w:lang w:val="en-GB"/>
              </w:rPr>
            </w:pPr>
          </w:p>
        </w:tc>
        <w:tc>
          <w:tcPr>
            <w:tcW w:w="1620" w:type="dxa"/>
            <w:vAlign w:val="center"/>
          </w:tcPr>
          <w:p w14:paraId="75746A2B" w14:textId="77777777" w:rsidR="00863ECF" w:rsidRPr="00854EB5" w:rsidRDefault="00863ECF">
            <w:pPr>
              <w:jc w:val="center"/>
              <w:rPr>
                <w:rFonts w:ascii="Times New Roman" w:hAnsi="Times New Roman" w:cs="Times New Roman"/>
                <w:sz w:val="24"/>
                <w:szCs w:val="24"/>
                <w:lang w:val="en-GB"/>
              </w:rPr>
            </w:pPr>
          </w:p>
        </w:tc>
      </w:tr>
      <w:tr w:rsidR="00863ECF" w:rsidRPr="00854EB5" w14:paraId="3B13DC84" w14:textId="77777777">
        <w:trPr>
          <w:trHeight w:val="126"/>
        </w:trPr>
        <w:tc>
          <w:tcPr>
            <w:tcW w:w="1440" w:type="dxa"/>
            <w:vMerge w:val="restart"/>
            <w:vAlign w:val="center"/>
          </w:tcPr>
          <w:p w14:paraId="11981AD6"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Religion:</w:t>
            </w:r>
          </w:p>
        </w:tc>
        <w:tc>
          <w:tcPr>
            <w:tcW w:w="1710" w:type="dxa"/>
            <w:vAlign w:val="center"/>
          </w:tcPr>
          <w:p w14:paraId="134A4E60"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Christianity</w:t>
            </w:r>
          </w:p>
        </w:tc>
        <w:tc>
          <w:tcPr>
            <w:tcW w:w="1260" w:type="dxa"/>
            <w:vAlign w:val="center"/>
          </w:tcPr>
          <w:p w14:paraId="24AD690E"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99 (76.2)</w:t>
            </w:r>
          </w:p>
        </w:tc>
        <w:tc>
          <w:tcPr>
            <w:tcW w:w="1170" w:type="dxa"/>
            <w:vAlign w:val="center"/>
          </w:tcPr>
          <w:p w14:paraId="2BA4100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31 (23.8)</w:t>
            </w:r>
          </w:p>
        </w:tc>
        <w:tc>
          <w:tcPr>
            <w:tcW w:w="810" w:type="dxa"/>
            <w:vAlign w:val="center"/>
          </w:tcPr>
          <w:p w14:paraId="5008DE5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3.120</w:t>
            </w:r>
            <w:r w:rsidRPr="00854EB5">
              <w:rPr>
                <w:rFonts w:ascii="Times New Roman" w:hAnsi="Times New Roman" w:cs="Times New Roman"/>
                <w:sz w:val="24"/>
                <w:szCs w:val="24"/>
                <w:vertAlign w:val="superscript"/>
                <w:lang w:val="en-GB"/>
              </w:rPr>
              <w:t>a</w:t>
            </w:r>
          </w:p>
        </w:tc>
        <w:tc>
          <w:tcPr>
            <w:tcW w:w="720" w:type="dxa"/>
            <w:vAlign w:val="center"/>
          </w:tcPr>
          <w:p w14:paraId="7F46E06F"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0.104</w:t>
            </w:r>
          </w:p>
        </w:tc>
        <w:tc>
          <w:tcPr>
            <w:tcW w:w="1620" w:type="dxa"/>
            <w:vAlign w:val="center"/>
          </w:tcPr>
          <w:p w14:paraId="5D1CF5F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Ho not rejected</w:t>
            </w:r>
          </w:p>
        </w:tc>
      </w:tr>
      <w:tr w:rsidR="00863ECF" w:rsidRPr="00854EB5" w14:paraId="7EF46E85" w14:textId="77777777">
        <w:trPr>
          <w:trHeight w:val="129"/>
        </w:trPr>
        <w:tc>
          <w:tcPr>
            <w:tcW w:w="1440" w:type="dxa"/>
            <w:vMerge/>
            <w:vAlign w:val="center"/>
          </w:tcPr>
          <w:p w14:paraId="03FF961D" w14:textId="77777777" w:rsidR="00863ECF" w:rsidRPr="00854EB5" w:rsidRDefault="00863ECF">
            <w:pPr>
              <w:ind w:left="-108" w:right="-108"/>
              <w:jc w:val="center"/>
              <w:rPr>
                <w:rFonts w:ascii="Times New Roman" w:hAnsi="Times New Roman" w:cs="Times New Roman"/>
                <w:bCs/>
                <w:sz w:val="24"/>
                <w:szCs w:val="24"/>
                <w:lang w:val="en-GB"/>
              </w:rPr>
            </w:pPr>
          </w:p>
        </w:tc>
        <w:tc>
          <w:tcPr>
            <w:tcW w:w="1710" w:type="dxa"/>
            <w:vAlign w:val="center"/>
          </w:tcPr>
          <w:p w14:paraId="7F2E880F"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Muslim</w:t>
            </w:r>
          </w:p>
        </w:tc>
        <w:tc>
          <w:tcPr>
            <w:tcW w:w="1260" w:type="dxa"/>
            <w:vAlign w:val="center"/>
          </w:tcPr>
          <w:p w14:paraId="3726AA20"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13 (61.9)</w:t>
            </w:r>
          </w:p>
        </w:tc>
        <w:tc>
          <w:tcPr>
            <w:tcW w:w="1170" w:type="dxa"/>
            <w:vAlign w:val="center"/>
          </w:tcPr>
          <w:p w14:paraId="61595F12"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8 (38.1)</w:t>
            </w:r>
          </w:p>
        </w:tc>
        <w:tc>
          <w:tcPr>
            <w:tcW w:w="810" w:type="dxa"/>
            <w:vAlign w:val="center"/>
          </w:tcPr>
          <w:p w14:paraId="3CA12063" w14:textId="77777777" w:rsidR="00863ECF" w:rsidRPr="00854EB5" w:rsidRDefault="00863ECF">
            <w:pPr>
              <w:ind w:left="-108" w:right="-108"/>
              <w:jc w:val="center"/>
              <w:rPr>
                <w:rFonts w:ascii="Times New Roman" w:hAnsi="Times New Roman" w:cs="Times New Roman"/>
                <w:sz w:val="24"/>
                <w:szCs w:val="24"/>
                <w:lang w:val="en-GB"/>
              </w:rPr>
            </w:pPr>
          </w:p>
        </w:tc>
        <w:tc>
          <w:tcPr>
            <w:tcW w:w="720" w:type="dxa"/>
            <w:vAlign w:val="center"/>
          </w:tcPr>
          <w:p w14:paraId="0C64508E" w14:textId="77777777" w:rsidR="00863ECF" w:rsidRPr="00854EB5" w:rsidRDefault="00863ECF">
            <w:pPr>
              <w:ind w:left="-108" w:right="-108"/>
              <w:jc w:val="center"/>
              <w:rPr>
                <w:rFonts w:ascii="Times New Roman" w:hAnsi="Times New Roman" w:cs="Times New Roman"/>
                <w:sz w:val="24"/>
                <w:szCs w:val="24"/>
                <w:lang w:val="en-GB"/>
              </w:rPr>
            </w:pPr>
          </w:p>
        </w:tc>
        <w:tc>
          <w:tcPr>
            <w:tcW w:w="1620" w:type="dxa"/>
            <w:vAlign w:val="center"/>
          </w:tcPr>
          <w:p w14:paraId="7F732236" w14:textId="77777777" w:rsidR="00863ECF" w:rsidRPr="00854EB5" w:rsidRDefault="00863ECF">
            <w:pPr>
              <w:jc w:val="center"/>
              <w:rPr>
                <w:rFonts w:ascii="Times New Roman" w:hAnsi="Times New Roman" w:cs="Times New Roman"/>
                <w:sz w:val="24"/>
                <w:szCs w:val="24"/>
                <w:lang w:val="en-GB"/>
              </w:rPr>
            </w:pPr>
          </w:p>
        </w:tc>
      </w:tr>
      <w:tr w:rsidR="00863ECF" w:rsidRPr="00854EB5" w14:paraId="0EE0BDC1" w14:textId="77777777">
        <w:trPr>
          <w:trHeight w:val="112"/>
        </w:trPr>
        <w:tc>
          <w:tcPr>
            <w:tcW w:w="1440" w:type="dxa"/>
            <w:vMerge w:val="restart"/>
            <w:vAlign w:val="center"/>
          </w:tcPr>
          <w:p w14:paraId="0240DCBB" w14:textId="77777777" w:rsidR="00863ECF" w:rsidRPr="00854EB5" w:rsidRDefault="00016FEE">
            <w:pPr>
              <w:ind w:left="-108" w:right="-108"/>
              <w:jc w:val="center"/>
              <w:rPr>
                <w:rFonts w:ascii="Times New Roman" w:hAnsi="Times New Roman" w:cs="Times New Roman"/>
                <w:bCs/>
                <w:sz w:val="24"/>
                <w:szCs w:val="24"/>
                <w:lang w:val="en-GB"/>
              </w:rPr>
            </w:pPr>
            <w:r w:rsidRPr="00854EB5">
              <w:rPr>
                <w:rFonts w:ascii="Times New Roman" w:hAnsi="Times New Roman" w:cs="Times New Roman"/>
                <w:bCs/>
                <w:sz w:val="24"/>
                <w:szCs w:val="24"/>
                <w:lang w:val="en-GB"/>
              </w:rPr>
              <w:t>Parity</w:t>
            </w:r>
          </w:p>
        </w:tc>
        <w:tc>
          <w:tcPr>
            <w:tcW w:w="1710" w:type="dxa"/>
            <w:vAlign w:val="center"/>
          </w:tcPr>
          <w:p w14:paraId="0D60A18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Primipara</w:t>
            </w:r>
          </w:p>
        </w:tc>
        <w:tc>
          <w:tcPr>
            <w:tcW w:w="1260" w:type="dxa"/>
            <w:vAlign w:val="center"/>
          </w:tcPr>
          <w:p w14:paraId="4F21058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15 (53.6)</w:t>
            </w:r>
          </w:p>
        </w:tc>
        <w:tc>
          <w:tcPr>
            <w:tcW w:w="1170" w:type="dxa"/>
            <w:vAlign w:val="center"/>
          </w:tcPr>
          <w:p w14:paraId="40DE8601"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13 (46.4)</w:t>
            </w:r>
          </w:p>
        </w:tc>
        <w:tc>
          <w:tcPr>
            <w:tcW w:w="810" w:type="dxa"/>
            <w:vAlign w:val="center"/>
          </w:tcPr>
          <w:p w14:paraId="33C7AC68"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25.050</w:t>
            </w:r>
            <w:r w:rsidRPr="00854EB5">
              <w:rPr>
                <w:rFonts w:ascii="Times New Roman" w:hAnsi="Times New Roman" w:cs="Times New Roman"/>
                <w:sz w:val="24"/>
                <w:szCs w:val="24"/>
                <w:vertAlign w:val="superscript"/>
                <w:lang w:val="en-GB"/>
              </w:rPr>
              <w:t>a</w:t>
            </w:r>
          </w:p>
        </w:tc>
        <w:tc>
          <w:tcPr>
            <w:tcW w:w="720" w:type="dxa"/>
            <w:vAlign w:val="center"/>
          </w:tcPr>
          <w:p w14:paraId="0E2DD5AB"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0.002</w:t>
            </w:r>
          </w:p>
        </w:tc>
        <w:tc>
          <w:tcPr>
            <w:tcW w:w="1620" w:type="dxa"/>
            <w:vAlign w:val="center"/>
          </w:tcPr>
          <w:p w14:paraId="0F6ACA54" w14:textId="77777777" w:rsidR="00863ECF" w:rsidRPr="00854EB5" w:rsidRDefault="00016FEE">
            <w:pPr>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Ho rejected</w:t>
            </w:r>
          </w:p>
        </w:tc>
      </w:tr>
      <w:tr w:rsidR="00863ECF" w:rsidRPr="00854EB5" w14:paraId="75C3FD40" w14:textId="77777777">
        <w:trPr>
          <w:trHeight w:val="187"/>
        </w:trPr>
        <w:tc>
          <w:tcPr>
            <w:tcW w:w="1440" w:type="dxa"/>
            <w:vMerge/>
          </w:tcPr>
          <w:p w14:paraId="5EDC424B" w14:textId="77777777" w:rsidR="00863ECF" w:rsidRPr="00854EB5" w:rsidRDefault="00863ECF">
            <w:pPr>
              <w:rPr>
                <w:rFonts w:ascii="Times New Roman" w:hAnsi="Times New Roman" w:cs="Times New Roman"/>
                <w:b/>
                <w:bCs/>
                <w:sz w:val="24"/>
                <w:szCs w:val="24"/>
                <w:lang w:val="en-GB"/>
              </w:rPr>
            </w:pPr>
          </w:p>
        </w:tc>
        <w:tc>
          <w:tcPr>
            <w:tcW w:w="1710" w:type="dxa"/>
            <w:vAlign w:val="center"/>
          </w:tcPr>
          <w:p w14:paraId="42E8256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Multipara</w:t>
            </w:r>
          </w:p>
        </w:tc>
        <w:tc>
          <w:tcPr>
            <w:tcW w:w="1260" w:type="dxa"/>
            <w:vAlign w:val="center"/>
          </w:tcPr>
          <w:p w14:paraId="5EEF479D"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65 (61.3)</w:t>
            </w:r>
          </w:p>
        </w:tc>
        <w:tc>
          <w:tcPr>
            <w:tcW w:w="1170" w:type="dxa"/>
            <w:vAlign w:val="center"/>
          </w:tcPr>
          <w:p w14:paraId="1C9B4D85"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41 (38.7)</w:t>
            </w:r>
          </w:p>
        </w:tc>
        <w:tc>
          <w:tcPr>
            <w:tcW w:w="810" w:type="dxa"/>
            <w:vAlign w:val="center"/>
          </w:tcPr>
          <w:p w14:paraId="0CF9A7FC" w14:textId="77777777" w:rsidR="00863ECF" w:rsidRPr="00854EB5" w:rsidRDefault="00863ECF">
            <w:pPr>
              <w:ind w:left="-108" w:right="-108"/>
              <w:jc w:val="center"/>
              <w:rPr>
                <w:rFonts w:ascii="Times New Roman" w:hAnsi="Times New Roman" w:cs="Times New Roman"/>
                <w:sz w:val="24"/>
                <w:szCs w:val="24"/>
                <w:lang w:val="en-GB"/>
              </w:rPr>
            </w:pPr>
          </w:p>
        </w:tc>
        <w:tc>
          <w:tcPr>
            <w:tcW w:w="720" w:type="dxa"/>
            <w:vAlign w:val="center"/>
          </w:tcPr>
          <w:p w14:paraId="60AE18A8" w14:textId="77777777" w:rsidR="00863ECF" w:rsidRPr="00854EB5" w:rsidRDefault="00863ECF">
            <w:pPr>
              <w:jc w:val="center"/>
              <w:rPr>
                <w:rFonts w:ascii="Times New Roman" w:hAnsi="Times New Roman" w:cs="Times New Roman"/>
                <w:sz w:val="24"/>
                <w:szCs w:val="24"/>
                <w:lang w:val="en-GB"/>
              </w:rPr>
            </w:pPr>
          </w:p>
        </w:tc>
        <w:tc>
          <w:tcPr>
            <w:tcW w:w="1620" w:type="dxa"/>
            <w:vAlign w:val="center"/>
          </w:tcPr>
          <w:p w14:paraId="11F4C205" w14:textId="77777777" w:rsidR="00863ECF" w:rsidRPr="00854EB5" w:rsidRDefault="00863ECF">
            <w:pPr>
              <w:jc w:val="center"/>
              <w:rPr>
                <w:rFonts w:ascii="Times New Roman" w:hAnsi="Times New Roman" w:cs="Times New Roman"/>
                <w:sz w:val="24"/>
                <w:szCs w:val="24"/>
                <w:lang w:val="en-GB"/>
              </w:rPr>
            </w:pPr>
          </w:p>
        </w:tc>
      </w:tr>
      <w:tr w:rsidR="00863ECF" w:rsidRPr="00854EB5" w14:paraId="6B537E97" w14:textId="77777777">
        <w:trPr>
          <w:trHeight w:val="215"/>
        </w:trPr>
        <w:tc>
          <w:tcPr>
            <w:tcW w:w="1440" w:type="dxa"/>
            <w:vMerge/>
          </w:tcPr>
          <w:p w14:paraId="7AD76C5E" w14:textId="77777777" w:rsidR="00863ECF" w:rsidRPr="00854EB5" w:rsidRDefault="00863ECF">
            <w:pPr>
              <w:rPr>
                <w:rFonts w:ascii="Times New Roman" w:hAnsi="Times New Roman" w:cs="Times New Roman"/>
                <w:b/>
                <w:bCs/>
                <w:sz w:val="24"/>
                <w:szCs w:val="24"/>
                <w:lang w:val="en-GB"/>
              </w:rPr>
            </w:pPr>
          </w:p>
        </w:tc>
        <w:tc>
          <w:tcPr>
            <w:tcW w:w="1710" w:type="dxa"/>
            <w:vAlign w:val="center"/>
          </w:tcPr>
          <w:p w14:paraId="3565568C" w14:textId="77777777" w:rsidR="00863ECF" w:rsidRPr="00854EB5" w:rsidRDefault="00016FEE">
            <w:pPr>
              <w:ind w:left="-108" w:right="-108"/>
              <w:jc w:val="center"/>
              <w:rPr>
                <w:rFonts w:ascii="Times New Roman" w:eastAsia="Times New Roman" w:hAnsi="Times New Roman" w:cs="Times New Roman"/>
                <w:sz w:val="24"/>
                <w:szCs w:val="24"/>
                <w:lang w:val="en-GB"/>
              </w:rPr>
            </w:pPr>
            <w:r w:rsidRPr="00854EB5">
              <w:rPr>
                <w:rFonts w:ascii="Times New Roman" w:eastAsia="Times New Roman" w:hAnsi="Times New Roman" w:cs="Times New Roman"/>
                <w:sz w:val="24"/>
                <w:szCs w:val="24"/>
                <w:lang w:val="en-GB"/>
              </w:rPr>
              <w:t>Grand Multipara</w:t>
            </w:r>
          </w:p>
        </w:tc>
        <w:tc>
          <w:tcPr>
            <w:tcW w:w="1260" w:type="dxa"/>
            <w:vAlign w:val="center"/>
          </w:tcPr>
          <w:p w14:paraId="0BB61134"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11 (68.8)</w:t>
            </w:r>
          </w:p>
        </w:tc>
        <w:tc>
          <w:tcPr>
            <w:tcW w:w="1170" w:type="dxa"/>
            <w:vAlign w:val="center"/>
          </w:tcPr>
          <w:p w14:paraId="62BEB149" w14:textId="77777777" w:rsidR="00863ECF" w:rsidRPr="00854EB5" w:rsidRDefault="00016FEE">
            <w:pPr>
              <w:ind w:left="-108" w:right="-108"/>
              <w:jc w:val="center"/>
              <w:rPr>
                <w:rFonts w:ascii="Times New Roman" w:hAnsi="Times New Roman" w:cs="Times New Roman"/>
                <w:sz w:val="24"/>
                <w:szCs w:val="24"/>
                <w:lang w:val="en-GB"/>
              </w:rPr>
            </w:pPr>
            <w:r w:rsidRPr="00854EB5">
              <w:rPr>
                <w:rFonts w:ascii="Times New Roman" w:hAnsi="Times New Roman" w:cs="Times New Roman"/>
                <w:sz w:val="24"/>
                <w:szCs w:val="24"/>
                <w:lang w:val="en-GB"/>
              </w:rPr>
              <w:t>5 (31.2)</w:t>
            </w:r>
          </w:p>
        </w:tc>
        <w:tc>
          <w:tcPr>
            <w:tcW w:w="810" w:type="dxa"/>
            <w:vAlign w:val="center"/>
          </w:tcPr>
          <w:p w14:paraId="48A41C9A" w14:textId="77777777" w:rsidR="00863ECF" w:rsidRPr="00854EB5" w:rsidRDefault="00863ECF">
            <w:pPr>
              <w:ind w:left="-108" w:right="-108"/>
              <w:jc w:val="center"/>
              <w:rPr>
                <w:rFonts w:ascii="Times New Roman" w:hAnsi="Times New Roman" w:cs="Times New Roman"/>
                <w:sz w:val="24"/>
                <w:szCs w:val="24"/>
                <w:lang w:val="en-GB"/>
              </w:rPr>
            </w:pPr>
          </w:p>
        </w:tc>
        <w:tc>
          <w:tcPr>
            <w:tcW w:w="720" w:type="dxa"/>
            <w:vAlign w:val="center"/>
          </w:tcPr>
          <w:p w14:paraId="5AEA2D0A" w14:textId="77777777" w:rsidR="00863ECF" w:rsidRPr="00854EB5" w:rsidRDefault="00863ECF">
            <w:pPr>
              <w:jc w:val="center"/>
              <w:rPr>
                <w:rFonts w:ascii="Times New Roman" w:hAnsi="Times New Roman" w:cs="Times New Roman"/>
                <w:sz w:val="24"/>
                <w:szCs w:val="24"/>
                <w:lang w:val="en-GB"/>
              </w:rPr>
            </w:pPr>
          </w:p>
        </w:tc>
        <w:tc>
          <w:tcPr>
            <w:tcW w:w="1620" w:type="dxa"/>
            <w:vAlign w:val="center"/>
          </w:tcPr>
          <w:p w14:paraId="64CEC474" w14:textId="77777777" w:rsidR="00863ECF" w:rsidRPr="00854EB5" w:rsidRDefault="00863ECF">
            <w:pPr>
              <w:jc w:val="center"/>
              <w:rPr>
                <w:rFonts w:ascii="Times New Roman" w:hAnsi="Times New Roman" w:cs="Times New Roman"/>
                <w:sz w:val="24"/>
                <w:szCs w:val="24"/>
                <w:lang w:val="en-GB"/>
              </w:rPr>
            </w:pPr>
          </w:p>
        </w:tc>
      </w:tr>
    </w:tbl>
    <w:p w14:paraId="7D2C48A2"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 xml:space="preserve">The results presented in Table 5 on the association between mothers’ socio-demographic characteristics and their attitude towards exchange blood transfusion (EBT), showed that three socio-demographic variables were significantly associated with mothers’ attitude towards EBT. The proportion of mothers aged 35–39 years (62.2%) showed a more positive attitude than those aged 20-24 years (50.0%) (χ² = 14.318, p = 0.016), indicating that age increase was associated with improved perception and attitude towards EBT. Mothers aged 25-29 years (61.5%) and 30–34 years (60.8%) also recorded favourable attitudes when compared with the youngest cohort. The analysis showed that mothers with tertiary education (76.9%) demonstrated a more positive attitude than those with secondary education (72.6%) and primary education (70.0%) respectively (χ² = 7.396, p = 0.001). The trend indicates that a rise in formal education level is associated with increased maternal support for EBT. In addition, the data revealed that parity was also significantly associated with attitude; grand multiparous mothers showed the highest level of positivity (68.8%), followed by multiparous mothers (61.3%), while the lowest level of positivity was observed among primiparous mothers (53.6%) (χ² = 25.050, p = 0.002). The result implies that more childbirth experience tends to foster a stronger acceptance of blood transfusion </w:t>
      </w:r>
      <w:r w:rsidRPr="00854EB5">
        <w:rPr>
          <w:rFonts w:ascii="Times New Roman" w:hAnsi="Times New Roman" w:cs="Times New Roman"/>
          <w:sz w:val="24"/>
          <w:szCs w:val="24"/>
          <w:lang w:val="en-GB"/>
        </w:rPr>
        <w:lastRenderedPageBreak/>
        <w:t>interventions for neonatal care. However, no significant association (p &gt; 0.05) was found between attitude and two variables: marriage type and religion. Although mothers in polygamous marriages (80.0%) recorded a slightly higher proportion of positive attitude than those in monogamous marriages (65.5%) (χ² = 4.238, p = 0.096), the difference was not statistically significant. Likewise, Christian mothers (76.2%) showed more positivity than Muslim mothers (61.9%) (χ² = 3.120, p = 0.104), but the result was not strong enough to establish a significant relationship between religious affiliation and attitude towards EBT.</w:t>
      </w:r>
    </w:p>
    <w:p w14:paraId="26EB70B4" w14:textId="77777777" w:rsidR="00863ECF" w:rsidRPr="00854EB5" w:rsidRDefault="00016FEE">
      <w:pPr>
        <w:jc w:val="both"/>
        <w:rPr>
          <w:rFonts w:ascii="Times New Roman" w:hAnsi="Times New Roman" w:cs="Times New Roman"/>
          <w:b/>
          <w:sz w:val="24"/>
          <w:szCs w:val="24"/>
          <w:lang w:val="en-GB"/>
        </w:rPr>
      </w:pPr>
      <w:r w:rsidRPr="00854EB5">
        <w:rPr>
          <w:rFonts w:ascii="Times New Roman" w:hAnsi="Times New Roman" w:cs="Times New Roman"/>
          <w:b/>
          <w:sz w:val="24"/>
          <w:szCs w:val="24"/>
          <w:lang w:val="en-GB"/>
        </w:rPr>
        <w:t>Discussion of Findings</w:t>
      </w:r>
    </w:p>
    <w:p w14:paraId="314F7AFD" w14:textId="77777777" w:rsidR="00863ECF" w:rsidRPr="00854EB5" w:rsidRDefault="00016FEE">
      <w:pPr>
        <w:spacing w:after="0"/>
        <w:jc w:val="both"/>
        <w:rPr>
          <w:rFonts w:ascii="Times New Roman" w:hAnsi="Times New Roman" w:cs="Times New Roman"/>
          <w:b/>
          <w:sz w:val="24"/>
          <w:szCs w:val="24"/>
          <w:lang w:val="en-GB"/>
        </w:rPr>
      </w:pPr>
      <w:r w:rsidRPr="00854EB5">
        <w:rPr>
          <w:rFonts w:ascii="Times New Roman" w:hAnsi="Times New Roman" w:cs="Times New Roman"/>
          <w:sz w:val="24"/>
          <w:szCs w:val="24"/>
          <w:lang w:val="en-GB"/>
        </w:rPr>
        <w:t>The findings of this study revealed that mothers have a generally high level of knowledge regarding exchange blood transfusion (EBT), especially in terms of its definition and general application. The majority of the respondents understood that EBT involves the replacement of a baby's blood with donor blood and that it is primarily used in treating neonatal conditions such as severe jaundice. This reflects an encouraging awareness level among the mothers, and thus aligns with the findings of Umar (2017), who reported that maternal understanding of transfusion helps in reducing delays often associated with EBT approval, thereby improving the odds of success and better neonatal outcomes. Apparently, educational attainment emerged as a strong predictor of maternal knowledge in this study. Mothers with tertiary education were more likely to demonstrate high knowledge of EBT than those with secondary or primary education. This finding is consistent with the report by Adhikari and Pradhan (2020), who noted that higher education not only improves access to information but also enhances a woman’s ability to critically process and retain health-related content. Similarly, the role of parity in this study was noteworthy, as grand multiparous (women with five children) displayed stronger knowledge of EBT. This trend resonates with the work of Umar (2017), which identified parity as a key factor influencing maternal exposure to hospital-based education.</w:t>
      </w:r>
    </w:p>
    <w:p w14:paraId="512E0E55" w14:textId="14EA135A"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Age was another significant variable influencing maternal knowledge as per this study. Older mothers exhibited higher levels of knowledge than their younger counterparts. This pattern was also observed in earlier studies (</w:t>
      </w:r>
      <w:proofErr w:type="spellStart"/>
      <w:r w:rsidRPr="00854EB5">
        <w:rPr>
          <w:rFonts w:ascii="Times New Roman" w:eastAsia="Times New Roman" w:hAnsi="Times New Roman" w:cs="Times New Roman"/>
          <w:sz w:val="24"/>
          <w:szCs w:val="24"/>
          <w:lang w:val="en-GB"/>
        </w:rPr>
        <w:t>Melku</w:t>
      </w:r>
      <w:proofErr w:type="spellEnd"/>
      <w:r w:rsidRPr="00854EB5">
        <w:rPr>
          <w:rFonts w:ascii="Times New Roman" w:eastAsia="Times New Roman" w:hAnsi="Times New Roman" w:cs="Times New Roman"/>
          <w:sz w:val="24"/>
          <w:szCs w:val="24"/>
          <w:lang w:val="en-GB"/>
        </w:rPr>
        <w:t xml:space="preserve"> et al., 2016;</w:t>
      </w:r>
      <w:r w:rsidRPr="00854EB5">
        <w:rPr>
          <w:rFonts w:ascii="Times New Roman" w:hAnsi="Times New Roman" w:cs="Times New Roman"/>
          <w:sz w:val="24"/>
          <w:szCs w:val="24"/>
          <w:lang w:val="en-GB"/>
        </w:rPr>
        <w:t xml:space="preserve"> Urgesa et al., 2017; </w:t>
      </w:r>
      <w:proofErr w:type="spellStart"/>
      <w:r w:rsidRPr="00854EB5">
        <w:rPr>
          <w:rFonts w:ascii="Times New Roman" w:hAnsi="Times New Roman" w:cs="Times New Roman"/>
          <w:sz w:val="24"/>
          <w:szCs w:val="24"/>
          <w:lang w:val="en-GB"/>
        </w:rPr>
        <w:t>Okonofua</w:t>
      </w:r>
      <w:proofErr w:type="spellEnd"/>
      <w:r w:rsidRPr="00854EB5">
        <w:rPr>
          <w:rFonts w:ascii="Times New Roman" w:hAnsi="Times New Roman" w:cs="Times New Roman"/>
          <w:sz w:val="24"/>
          <w:szCs w:val="24"/>
          <w:lang w:val="en-GB"/>
        </w:rPr>
        <w:t xml:space="preserve"> et al., 2017;</w:t>
      </w:r>
      <w:r w:rsidRPr="00854EB5">
        <w:rPr>
          <w:rFonts w:ascii="Times New Roman" w:eastAsia="Times New Roman" w:hAnsi="Times New Roman" w:cs="Times New Roman"/>
          <w:sz w:val="24"/>
          <w:szCs w:val="24"/>
          <w:lang w:val="en-GB"/>
        </w:rPr>
        <w:t xml:space="preserve"> </w:t>
      </w:r>
      <w:proofErr w:type="spellStart"/>
      <w:r w:rsidRPr="00854EB5">
        <w:rPr>
          <w:rFonts w:ascii="Times New Roman" w:eastAsia="Times New Roman" w:hAnsi="Times New Roman" w:cs="Times New Roman"/>
          <w:sz w:val="24"/>
          <w:szCs w:val="24"/>
          <w:lang w:val="en-GB"/>
        </w:rPr>
        <w:t>Kusfa</w:t>
      </w:r>
      <w:proofErr w:type="spellEnd"/>
      <w:r w:rsidRPr="00854EB5">
        <w:rPr>
          <w:rFonts w:ascii="Times New Roman" w:eastAsia="Times New Roman" w:hAnsi="Times New Roman" w:cs="Times New Roman"/>
          <w:sz w:val="24"/>
          <w:szCs w:val="24"/>
          <w:lang w:val="en-GB"/>
        </w:rPr>
        <w:t xml:space="preserve"> et al., 2019</w:t>
      </w:r>
      <w:r w:rsidRPr="00854EB5">
        <w:rPr>
          <w:rFonts w:ascii="Times New Roman" w:hAnsi="Times New Roman" w:cs="Times New Roman"/>
          <w:sz w:val="24"/>
          <w:szCs w:val="24"/>
          <w:lang w:val="en-GB"/>
        </w:rPr>
        <w:t>), may be attributed to the longer duration of health system exposure and accumulated experience among older mothers. Moreover, sources of information also played a crucial role. Mothers who received information from health professionals reported higher knowledge levels than those who relied on media or informal sources. This confirms findings by Wan Mohd-Hanafi et al. (2021), who underscored the credibility of nurse-led education in improving maternal comprehension.</w:t>
      </w:r>
      <w:r w:rsidRPr="00854EB5">
        <w:rPr>
          <w:rFonts w:ascii="Times New Roman" w:hAnsi="Times New Roman" w:cs="Times New Roman"/>
          <w:sz w:val="24"/>
          <w:szCs w:val="24"/>
          <w:lang w:val="en-GB"/>
        </w:rPr>
        <w:br/>
        <w:t xml:space="preserve">These findings affirm that maternal knowledge of EBT is shaped by a </w:t>
      </w:r>
      <w:r w:rsidR="0084005F" w:rsidRPr="00854EB5">
        <w:rPr>
          <w:rFonts w:ascii="Times New Roman" w:hAnsi="Times New Roman" w:cs="Times New Roman"/>
          <w:sz w:val="24"/>
          <w:szCs w:val="24"/>
          <w:lang w:val="en-GB"/>
        </w:rPr>
        <w:t>recognizable pattern</w:t>
      </w:r>
      <w:r w:rsidRPr="00854EB5">
        <w:rPr>
          <w:rFonts w:ascii="Times New Roman" w:hAnsi="Times New Roman" w:cs="Times New Roman"/>
          <w:sz w:val="24"/>
          <w:szCs w:val="24"/>
          <w:lang w:val="en-GB"/>
        </w:rPr>
        <w:t xml:space="preserve"> of demographic and experiential factors. While educational qualification, age, and parity promote deeper understanding, the pathway of information transmission remains equally critical. Reinforcing clinical health education through repeated, direct, and context-</w:t>
      </w:r>
      <w:r w:rsidRPr="00854EB5">
        <w:rPr>
          <w:rFonts w:ascii="Times New Roman" w:hAnsi="Times New Roman" w:cs="Times New Roman"/>
          <w:sz w:val="24"/>
          <w:szCs w:val="24"/>
          <w:lang w:val="en-GB"/>
        </w:rPr>
        <w:lastRenderedPageBreak/>
        <w:t>sensitive communication strategies could further elevate maternal understanding, particularly among younger and less-educated mothers.</w:t>
      </w:r>
    </w:p>
    <w:p w14:paraId="6EE8A539" w14:textId="77777777" w:rsidR="00863ECF" w:rsidRPr="00854EB5" w:rsidRDefault="00016FEE">
      <w:pPr>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The study findings revealed that mothers demonstrated a generally positive attitude toward exchange blood transfusion (EBT), with high levels of support for its use in neonatal care. Many of the mothers who took part in the study indicated that they would willingly donate their blood for their babies and encourage other women to permit EBT procedure if medically necessary. This openness suggests a significant level of trust in the medical process; a finding that is likely shaped by both individual health literacy and accumulated maternal experience (Niyonzima et al., 2017; Baird et al., 2017). Similar findings were shared by Adhikari and Pradhan (2020), who noted that informed mothers are more likely to adopt supportive attitudes toward neonatal interventions. However, the results also uncovered certain psychological reservations. A considerable number of respondents admitted to harbouring fears about the risk of HIV, Hepatitis, and other transfusion-related infections. This dual sentiment support when accompanied by apprehension, may result in what Chukwuma et al. (2019) described as "conditional acceptance" in maternal healthcare, whereby a positive disposition exists but is moderated by fears rooted in safety concerns or past healthcare experiences. These concerns underline the need for enhanced counselling and infection control assurance during antenatal visits to strengthen maternal confidence in the system and the procedure.</w:t>
      </w:r>
    </w:p>
    <w:p w14:paraId="1C606BD1" w14:textId="7D1BCF56" w:rsidR="004A5C7F" w:rsidRPr="00854EB5" w:rsidRDefault="00016FEE">
      <w:pPr>
        <w:jc w:val="both"/>
        <w:rPr>
          <w:rFonts w:ascii="Times New Roman" w:hAnsi="Times New Roman" w:cs="Times New Roman"/>
          <w:b/>
          <w:sz w:val="24"/>
          <w:szCs w:val="24"/>
          <w:lang w:val="en-GB"/>
        </w:rPr>
      </w:pPr>
      <w:r w:rsidRPr="00854EB5">
        <w:rPr>
          <w:rFonts w:ascii="Times New Roman" w:hAnsi="Times New Roman" w:cs="Times New Roman"/>
          <w:sz w:val="24"/>
          <w:szCs w:val="24"/>
          <w:lang w:val="en-GB"/>
        </w:rPr>
        <w:t>The influence of educational background</w:t>
      </w:r>
      <w:r w:rsidR="004F701E" w:rsidRPr="00854EB5">
        <w:rPr>
          <w:rFonts w:ascii="Times New Roman" w:hAnsi="Times New Roman" w:cs="Times New Roman"/>
          <w:sz w:val="24"/>
          <w:szCs w:val="24"/>
          <w:lang w:val="en-GB"/>
        </w:rPr>
        <w:t xml:space="preserve"> was notably a strong determinant in shaping</w:t>
      </w:r>
      <w:r w:rsidRPr="00854EB5">
        <w:rPr>
          <w:rFonts w:ascii="Times New Roman" w:hAnsi="Times New Roman" w:cs="Times New Roman"/>
          <w:sz w:val="24"/>
          <w:szCs w:val="24"/>
          <w:lang w:val="en-GB"/>
        </w:rPr>
        <w:t xml:space="preserve"> the </w:t>
      </w:r>
      <w:proofErr w:type="gramStart"/>
      <w:r w:rsidRPr="00854EB5">
        <w:rPr>
          <w:rFonts w:ascii="Times New Roman" w:hAnsi="Times New Roman" w:cs="Times New Roman"/>
          <w:sz w:val="24"/>
          <w:szCs w:val="24"/>
          <w:lang w:val="en-GB"/>
        </w:rPr>
        <w:t>mothers</w:t>
      </w:r>
      <w:proofErr w:type="gramEnd"/>
      <w:r w:rsidRPr="00854EB5">
        <w:rPr>
          <w:rFonts w:ascii="Times New Roman" w:hAnsi="Times New Roman" w:cs="Times New Roman"/>
          <w:sz w:val="24"/>
          <w:szCs w:val="24"/>
          <w:lang w:val="en-GB"/>
        </w:rPr>
        <w:t xml:space="preserve"> attitudes. Mothers with tertiary education were more likely to exhibit strong positive attitudes compared to those with lower educational qualifications. This trend has been consistently echoed in the literature, including the work of Olugbenga-Bello et al. (2013), who argued that formal education does not merely enhance knowledge but also moderates fear-based responses to medical interventions. Educated mothers are more likely to critically engage with medical facts and adopt supportive attitudes toward scientifically validated procedures. Parity also played a notable role in maternal attitude towards EBT. Grand multiparous and multiparous mothers were more receptive to EBT than their primiparous counterparts, suggesting thus that experience influences not just knowledge, but emotional readiness and advocacy for intervention. This view aligns with the position of </w:t>
      </w:r>
      <w:proofErr w:type="spellStart"/>
      <w:r w:rsidRPr="00854EB5">
        <w:rPr>
          <w:rFonts w:ascii="Times New Roman" w:hAnsi="Times New Roman" w:cs="Times New Roman"/>
          <w:sz w:val="24"/>
          <w:szCs w:val="24"/>
          <w:lang w:val="en-GB"/>
        </w:rPr>
        <w:t>Nwokeocha</w:t>
      </w:r>
      <w:proofErr w:type="spellEnd"/>
      <w:r w:rsidRPr="00854EB5">
        <w:rPr>
          <w:rFonts w:ascii="Times New Roman" w:hAnsi="Times New Roman" w:cs="Times New Roman"/>
          <w:sz w:val="24"/>
          <w:szCs w:val="24"/>
          <w:lang w:val="en-GB"/>
        </w:rPr>
        <w:t xml:space="preserve"> and </w:t>
      </w:r>
      <w:proofErr w:type="spellStart"/>
      <w:r w:rsidRPr="00854EB5">
        <w:rPr>
          <w:rFonts w:ascii="Times New Roman" w:hAnsi="Times New Roman" w:cs="Times New Roman"/>
          <w:sz w:val="24"/>
          <w:szCs w:val="24"/>
          <w:lang w:val="en-GB"/>
        </w:rPr>
        <w:t>Adewuyi</w:t>
      </w:r>
      <w:proofErr w:type="spellEnd"/>
      <w:r w:rsidRPr="00854EB5">
        <w:rPr>
          <w:rFonts w:ascii="Times New Roman" w:hAnsi="Times New Roman" w:cs="Times New Roman"/>
          <w:sz w:val="24"/>
          <w:szCs w:val="24"/>
          <w:lang w:val="en-GB"/>
        </w:rPr>
        <w:t xml:space="preserve"> (2022), who maintained that women with multiple childbirth experiences tend to exhibit heightened confidence in hospital-based decisions, especially those who have navigated similar health episodes in their previous births.</w:t>
      </w:r>
      <w:r w:rsidRPr="00854EB5">
        <w:rPr>
          <w:rFonts w:ascii="Times New Roman" w:hAnsi="Times New Roman" w:cs="Times New Roman"/>
          <w:sz w:val="24"/>
          <w:szCs w:val="24"/>
          <w:lang w:val="en-GB"/>
        </w:rPr>
        <w:br/>
        <w:t xml:space="preserve">Interestingly, religious affiliation and marital structure did not show statistically significant associations with maternal attitude in this study. Yet, studies like that of Uche and Nnamdi (2021) have highlighted how faith-based beliefs, particularly in close-knit religious communities, can either bolster or hinder medical acceptance depending on the messages reinforced by spiritual leaders. Thus, while this particular context did not reveal a clear association with maternal attitude, the potential for religious institutions to shape maternal </w:t>
      </w:r>
      <w:r w:rsidRPr="00854EB5">
        <w:rPr>
          <w:rFonts w:ascii="Times New Roman" w:hAnsi="Times New Roman" w:cs="Times New Roman"/>
          <w:sz w:val="24"/>
          <w:szCs w:val="24"/>
          <w:lang w:val="en-GB"/>
        </w:rPr>
        <w:lastRenderedPageBreak/>
        <w:t>attitudes should not be underestimated. Furthermore, strengthening antenatal health counselling and leveraging maternal experiences through peer support systems could further enhance attitudinal receptiveness to life-saving neonatal interventions like EBT.</w:t>
      </w:r>
    </w:p>
    <w:p w14:paraId="6E176D72" w14:textId="47B596A1" w:rsidR="00863ECF" w:rsidRPr="00854EB5" w:rsidRDefault="00016FEE" w:rsidP="004A5C7F">
      <w:pPr>
        <w:spacing w:after="0"/>
        <w:jc w:val="both"/>
        <w:rPr>
          <w:rFonts w:ascii="Times New Roman" w:hAnsi="Times New Roman" w:cs="Times New Roman"/>
          <w:sz w:val="24"/>
          <w:szCs w:val="24"/>
          <w:lang w:val="en-GB"/>
        </w:rPr>
      </w:pPr>
      <w:r w:rsidRPr="00854EB5">
        <w:rPr>
          <w:rFonts w:ascii="Times New Roman" w:hAnsi="Times New Roman" w:cs="Times New Roman"/>
          <w:b/>
          <w:sz w:val="24"/>
          <w:szCs w:val="24"/>
          <w:lang w:val="en-GB"/>
        </w:rPr>
        <w:t xml:space="preserve">Conclusion </w:t>
      </w:r>
    </w:p>
    <w:p w14:paraId="13CEA46E" w14:textId="381A6BDA" w:rsidR="00863ECF" w:rsidRPr="00854EB5" w:rsidRDefault="00016FEE" w:rsidP="004A5C7F">
      <w:pPr>
        <w:spacing w:after="0"/>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Based on the findings, this study concl</w:t>
      </w:r>
      <w:r w:rsidR="00EC2C56" w:rsidRPr="00854EB5">
        <w:rPr>
          <w:rFonts w:ascii="Times New Roman" w:hAnsi="Times New Roman" w:cs="Times New Roman"/>
          <w:sz w:val="24"/>
          <w:szCs w:val="24"/>
          <w:lang w:val="en-GB"/>
        </w:rPr>
        <w:t xml:space="preserve">ude that mothers generally had </w:t>
      </w:r>
      <w:r w:rsidRPr="00854EB5">
        <w:rPr>
          <w:rFonts w:ascii="Times New Roman" w:hAnsi="Times New Roman" w:cs="Times New Roman"/>
          <w:sz w:val="24"/>
          <w:szCs w:val="24"/>
          <w:lang w:val="en-GB"/>
        </w:rPr>
        <w:t>high knowledge of the purpose and procedures of exchange blood transfusion (EBT), particularly its use in treating neonatal jaundice. However, knowledge gaps were observed in relation to specific clinical indications such as ABO incompatibility and severe infections. Attitudes towards exchange blood transfusion were predominantly positive, with many mothers expressing willingness to support and encourage its use. Nonetheless, emotional concerns about infection risks were evident. These findings un</w:t>
      </w:r>
      <w:r w:rsidR="00EC2C56" w:rsidRPr="00854EB5">
        <w:rPr>
          <w:rFonts w:ascii="Times New Roman" w:hAnsi="Times New Roman" w:cs="Times New Roman"/>
          <w:sz w:val="24"/>
          <w:szCs w:val="24"/>
          <w:lang w:val="en-GB"/>
        </w:rPr>
        <w:t>derscore the need for proactive</w:t>
      </w:r>
      <w:r w:rsidRPr="00854EB5">
        <w:rPr>
          <w:rFonts w:ascii="Times New Roman" w:hAnsi="Times New Roman" w:cs="Times New Roman"/>
          <w:sz w:val="24"/>
          <w:szCs w:val="24"/>
          <w:lang w:val="en-GB"/>
        </w:rPr>
        <w:t xml:space="preserve"> and targeted health education to enhance maternal understanding and confidence towards EBT, especially among younger, less-educated, </w:t>
      </w:r>
      <w:r w:rsidR="00DF7A02" w:rsidRPr="00854EB5">
        <w:rPr>
          <w:rFonts w:ascii="Times New Roman" w:hAnsi="Times New Roman" w:cs="Times New Roman"/>
          <w:sz w:val="24"/>
          <w:szCs w:val="24"/>
          <w:lang w:val="en-GB"/>
        </w:rPr>
        <w:t>and first</w:t>
      </w:r>
      <w:r w:rsidRPr="00854EB5">
        <w:rPr>
          <w:rFonts w:ascii="Times New Roman" w:hAnsi="Times New Roman" w:cs="Times New Roman"/>
          <w:sz w:val="24"/>
          <w:szCs w:val="24"/>
          <w:lang w:val="en-GB"/>
        </w:rPr>
        <w:t>-time mothers.</w:t>
      </w:r>
    </w:p>
    <w:p w14:paraId="1EFB7FFA" w14:textId="77777777" w:rsidR="00DF7A02" w:rsidRPr="00854EB5" w:rsidRDefault="00DF7A02">
      <w:pPr>
        <w:spacing w:after="0"/>
        <w:jc w:val="both"/>
        <w:rPr>
          <w:rFonts w:ascii="Times New Roman" w:hAnsi="Times New Roman" w:cs="Times New Roman"/>
          <w:b/>
          <w:sz w:val="24"/>
          <w:szCs w:val="24"/>
          <w:lang w:val="en-GB"/>
        </w:rPr>
      </w:pPr>
    </w:p>
    <w:p w14:paraId="7986C6BB" w14:textId="68A8636F" w:rsidR="00863ECF" w:rsidRPr="00854EB5" w:rsidRDefault="00016FEE">
      <w:pPr>
        <w:spacing w:after="0"/>
        <w:jc w:val="both"/>
        <w:rPr>
          <w:rFonts w:ascii="Times New Roman" w:hAnsi="Times New Roman" w:cs="Times New Roman"/>
          <w:b/>
          <w:sz w:val="24"/>
          <w:szCs w:val="24"/>
          <w:lang w:val="en-GB"/>
        </w:rPr>
      </w:pPr>
      <w:r w:rsidRPr="00854EB5">
        <w:rPr>
          <w:rFonts w:ascii="Times New Roman" w:hAnsi="Times New Roman" w:cs="Times New Roman"/>
          <w:b/>
          <w:sz w:val="24"/>
          <w:szCs w:val="24"/>
          <w:lang w:val="en-GB"/>
        </w:rPr>
        <w:t xml:space="preserve">Recommendations </w:t>
      </w:r>
    </w:p>
    <w:p w14:paraId="4282EBAB" w14:textId="77777777" w:rsidR="00863ECF" w:rsidRPr="00854EB5" w:rsidRDefault="00016FEE">
      <w:pPr>
        <w:spacing w:after="0"/>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Based on the findings, the following recommendations were proffered.</w:t>
      </w:r>
    </w:p>
    <w:p w14:paraId="3397E327" w14:textId="77777777" w:rsidR="00863ECF" w:rsidRPr="00854EB5" w:rsidRDefault="00016FEE">
      <w:pPr>
        <w:pStyle w:val="ListParagraph"/>
        <w:numPr>
          <w:ilvl w:val="0"/>
          <w:numId w:val="3"/>
        </w:numPr>
        <w:ind w:left="360"/>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Health education units within public hospitals should intensify antenatal counselling on exchange blood transfusion, ensuring that information on causes, procedures, benefits, and risks is clearly explained using local languages and visual aids to enhance understanding across educational levels.</w:t>
      </w:r>
    </w:p>
    <w:p w14:paraId="64F21573" w14:textId="77777777" w:rsidR="00863ECF" w:rsidRPr="00854EB5" w:rsidRDefault="00016FEE">
      <w:pPr>
        <w:pStyle w:val="ListParagraph"/>
        <w:numPr>
          <w:ilvl w:val="0"/>
          <w:numId w:val="3"/>
        </w:numPr>
        <w:ind w:left="360"/>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Hospital administrators should organise regular maternal workshops on neonatal emergencies, including the role of exchange transfusion, to bridge observed knowledge gaps particularly related to infection treatment and ABO incompatibility.</w:t>
      </w:r>
    </w:p>
    <w:p w14:paraId="362DC527" w14:textId="77777777" w:rsidR="00863ECF" w:rsidRPr="00854EB5" w:rsidRDefault="00016FEE">
      <w:pPr>
        <w:pStyle w:val="ListParagraph"/>
        <w:numPr>
          <w:ilvl w:val="0"/>
          <w:numId w:val="3"/>
        </w:numPr>
        <w:ind w:left="360"/>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Midwives and paediatric nurses should be trained to actively dispel myths and address emotional fears associated with blood transfusion, such as concerns about HIV transmission, during routine maternal interactions and ward rounds.</w:t>
      </w:r>
    </w:p>
    <w:p w14:paraId="3CE8E094" w14:textId="608D8AB5" w:rsidR="00517418" w:rsidRPr="000308E3" w:rsidRDefault="00016FEE" w:rsidP="000308E3">
      <w:pPr>
        <w:pStyle w:val="ListParagraph"/>
        <w:numPr>
          <w:ilvl w:val="0"/>
          <w:numId w:val="3"/>
        </w:numPr>
        <w:ind w:left="360"/>
        <w:jc w:val="both"/>
        <w:rPr>
          <w:rFonts w:ascii="Times New Roman" w:hAnsi="Times New Roman" w:cs="Times New Roman"/>
          <w:sz w:val="24"/>
          <w:szCs w:val="24"/>
          <w:lang w:val="en-GB"/>
        </w:rPr>
      </w:pPr>
      <w:r w:rsidRPr="00854EB5">
        <w:rPr>
          <w:rFonts w:ascii="Times New Roman" w:hAnsi="Times New Roman" w:cs="Times New Roman"/>
          <w:sz w:val="24"/>
          <w:szCs w:val="24"/>
          <w:lang w:val="en-GB"/>
        </w:rPr>
        <w:t>The Rivers State Ministry of Health should develop culturally sensitive mass media campaigns promoting trust in exchange blood transfusion as a life-saving intervention, especially for families with low literacy or limited access to clinical information.</w:t>
      </w:r>
    </w:p>
    <w:p w14:paraId="46A31B3B" w14:textId="77777777" w:rsidR="00517418" w:rsidRPr="00854EB5" w:rsidRDefault="00517418">
      <w:pPr>
        <w:pStyle w:val="Heading1"/>
        <w:spacing w:before="0"/>
        <w:jc w:val="both"/>
        <w:rPr>
          <w:rFonts w:ascii="Times New Roman" w:hAnsi="Times New Roman" w:cs="Times New Roman"/>
          <w:color w:val="auto"/>
          <w:sz w:val="24"/>
          <w:szCs w:val="24"/>
          <w:lang w:val="en-GB"/>
        </w:rPr>
      </w:pPr>
    </w:p>
    <w:p w14:paraId="06C9D3B9" w14:textId="5E9CF656" w:rsidR="00863ECF" w:rsidRPr="00854EB5" w:rsidRDefault="00016FEE">
      <w:pPr>
        <w:pStyle w:val="Heading1"/>
        <w:spacing w:before="0"/>
        <w:jc w:val="both"/>
        <w:rPr>
          <w:rFonts w:ascii="Times New Roman" w:hAnsi="Times New Roman" w:cs="Times New Roman"/>
          <w:color w:val="auto"/>
          <w:sz w:val="24"/>
          <w:szCs w:val="24"/>
          <w:lang w:val="en-GB"/>
        </w:rPr>
      </w:pPr>
      <w:r w:rsidRPr="00854EB5">
        <w:rPr>
          <w:rFonts w:ascii="Times New Roman" w:hAnsi="Times New Roman" w:cs="Times New Roman"/>
          <w:color w:val="auto"/>
          <w:sz w:val="24"/>
          <w:szCs w:val="24"/>
          <w:lang w:val="en-GB"/>
        </w:rPr>
        <w:t>References</w:t>
      </w:r>
    </w:p>
    <w:p w14:paraId="4B7C140B"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Adamu, A., &amp; Ango, U. M. (2024). Health seeking behavior among mothers of under-five children in Sokoto Metropolis, Sokoto, Nigeria. </w:t>
      </w:r>
      <w:r w:rsidRPr="000308E3">
        <w:rPr>
          <w:rFonts w:ascii="Times New Roman" w:eastAsia="Times New Roman" w:hAnsi="Times New Roman" w:cs="Times New Roman"/>
          <w:i/>
          <w:iCs/>
          <w:sz w:val="24"/>
          <w:szCs w:val="24"/>
        </w:rPr>
        <w:t>Annals of African Medicine, 23</w:t>
      </w:r>
      <w:r w:rsidRPr="000308E3">
        <w:rPr>
          <w:rFonts w:ascii="Times New Roman" w:eastAsia="Times New Roman" w:hAnsi="Times New Roman" w:cs="Times New Roman"/>
          <w:sz w:val="24"/>
          <w:szCs w:val="24"/>
        </w:rPr>
        <w:t xml:space="preserve">(3), 335–342. </w:t>
      </w:r>
      <w:hyperlink r:id="rId7" w:history="1">
        <w:r w:rsidRPr="000308E3">
          <w:rPr>
            <w:rFonts w:ascii="Times New Roman" w:eastAsia="Times New Roman" w:hAnsi="Times New Roman" w:cs="Times New Roman"/>
            <w:color w:val="0000FF"/>
            <w:sz w:val="24"/>
            <w:szCs w:val="24"/>
            <w:u w:val="single"/>
          </w:rPr>
          <w:t>https://doi.org/10.4103/aam.aam_112_23</w:t>
        </w:r>
      </w:hyperlink>
    </w:p>
    <w:p w14:paraId="7219D7B0"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Adhikari, U. R., &amp; Pradhan, S. (2022). Role of community nurses and challenges towards providing non-communicable disease services in selected blocks of selected district in West Bengal. </w:t>
      </w:r>
      <w:r w:rsidRPr="000308E3">
        <w:rPr>
          <w:rFonts w:ascii="Times New Roman" w:eastAsia="Times New Roman" w:hAnsi="Times New Roman" w:cs="Times New Roman"/>
          <w:i/>
          <w:iCs/>
          <w:sz w:val="24"/>
          <w:szCs w:val="24"/>
        </w:rPr>
        <w:t>Asian Journal of Nursing Education and Research, 12</w:t>
      </w:r>
      <w:r w:rsidRPr="000308E3">
        <w:rPr>
          <w:rFonts w:ascii="Times New Roman" w:eastAsia="Times New Roman" w:hAnsi="Times New Roman" w:cs="Times New Roman"/>
          <w:sz w:val="24"/>
          <w:szCs w:val="24"/>
        </w:rPr>
        <w:t xml:space="preserve">(2), 229–234. </w:t>
      </w:r>
      <w:hyperlink r:id="rId8" w:history="1">
        <w:r w:rsidRPr="000308E3">
          <w:rPr>
            <w:rFonts w:ascii="Times New Roman" w:eastAsia="Times New Roman" w:hAnsi="Times New Roman" w:cs="Times New Roman"/>
            <w:color w:val="0000FF"/>
            <w:sz w:val="24"/>
            <w:szCs w:val="24"/>
            <w:u w:val="single"/>
          </w:rPr>
          <w:t>https://doi.org/10.52711/2349-2996.2022.00047</w:t>
        </w:r>
      </w:hyperlink>
    </w:p>
    <w:p w14:paraId="64747824"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lastRenderedPageBreak/>
        <w:t>Alomair</w:t>
      </w:r>
      <w:proofErr w:type="spellEnd"/>
      <w:r w:rsidRPr="000308E3">
        <w:rPr>
          <w:rFonts w:ascii="Times New Roman" w:eastAsia="Times New Roman" w:hAnsi="Times New Roman" w:cs="Times New Roman"/>
          <w:sz w:val="24"/>
          <w:szCs w:val="24"/>
        </w:rPr>
        <w:t xml:space="preserve">, N., </w:t>
      </w:r>
      <w:proofErr w:type="spellStart"/>
      <w:r w:rsidRPr="000308E3">
        <w:rPr>
          <w:rFonts w:ascii="Times New Roman" w:eastAsia="Times New Roman" w:hAnsi="Times New Roman" w:cs="Times New Roman"/>
          <w:sz w:val="24"/>
          <w:szCs w:val="24"/>
        </w:rPr>
        <w:t>Alageel</w:t>
      </w:r>
      <w:proofErr w:type="spellEnd"/>
      <w:r w:rsidRPr="000308E3">
        <w:rPr>
          <w:rFonts w:ascii="Times New Roman" w:eastAsia="Times New Roman" w:hAnsi="Times New Roman" w:cs="Times New Roman"/>
          <w:sz w:val="24"/>
          <w:szCs w:val="24"/>
        </w:rPr>
        <w:t xml:space="preserve">, S., Davies, N., &amp; Bailey, J. V. (2020). Factors influencing sexual and reproductive health of Muslim women: A systematic review. </w:t>
      </w:r>
      <w:r w:rsidRPr="000308E3">
        <w:rPr>
          <w:rFonts w:ascii="Times New Roman" w:eastAsia="Times New Roman" w:hAnsi="Times New Roman" w:cs="Times New Roman"/>
          <w:i/>
          <w:iCs/>
          <w:sz w:val="24"/>
          <w:szCs w:val="24"/>
        </w:rPr>
        <w:t>Reproductive Health, 17</w:t>
      </w:r>
      <w:r w:rsidRPr="000308E3">
        <w:rPr>
          <w:rFonts w:ascii="Times New Roman" w:eastAsia="Times New Roman" w:hAnsi="Times New Roman" w:cs="Times New Roman"/>
          <w:sz w:val="24"/>
          <w:szCs w:val="24"/>
        </w:rPr>
        <w:t xml:space="preserve">(1), 1–15. </w:t>
      </w:r>
      <w:hyperlink r:id="rId9" w:history="1">
        <w:r w:rsidRPr="000308E3">
          <w:rPr>
            <w:rFonts w:ascii="Times New Roman" w:eastAsia="Times New Roman" w:hAnsi="Times New Roman" w:cs="Times New Roman"/>
            <w:color w:val="0000FF"/>
            <w:sz w:val="24"/>
            <w:szCs w:val="24"/>
            <w:u w:val="single"/>
          </w:rPr>
          <w:t>https://doi.org/10.1186/s12978-020-0882-1</w:t>
        </w:r>
      </w:hyperlink>
    </w:p>
    <w:p w14:paraId="6331EAFF"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Baird, E. J. (2017). Identification and management of obstetric hemorrhage. </w:t>
      </w:r>
      <w:r w:rsidRPr="000308E3">
        <w:rPr>
          <w:rFonts w:ascii="Times New Roman" w:eastAsia="Times New Roman" w:hAnsi="Times New Roman" w:cs="Times New Roman"/>
          <w:i/>
          <w:iCs/>
          <w:sz w:val="24"/>
          <w:szCs w:val="24"/>
        </w:rPr>
        <w:t>Anesthesiology Clinics, 35</w:t>
      </w:r>
      <w:r w:rsidRPr="000308E3">
        <w:rPr>
          <w:rFonts w:ascii="Times New Roman" w:eastAsia="Times New Roman" w:hAnsi="Times New Roman" w:cs="Times New Roman"/>
          <w:sz w:val="24"/>
          <w:szCs w:val="24"/>
        </w:rPr>
        <w:t xml:space="preserve">(1), 15–34. </w:t>
      </w:r>
      <w:hyperlink r:id="rId10" w:history="1">
        <w:r w:rsidRPr="000308E3">
          <w:rPr>
            <w:rFonts w:ascii="Times New Roman" w:eastAsia="Times New Roman" w:hAnsi="Times New Roman" w:cs="Times New Roman"/>
            <w:color w:val="0000FF"/>
            <w:sz w:val="24"/>
            <w:szCs w:val="24"/>
            <w:u w:val="single"/>
          </w:rPr>
          <w:t>https://doi.org/10.1016/j.anclin.2016.09.004</w:t>
        </w:r>
      </w:hyperlink>
    </w:p>
    <w:p w14:paraId="0D112463"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Bradley, A. (2017, March 16). </w:t>
      </w:r>
      <w:r w:rsidRPr="000308E3">
        <w:rPr>
          <w:rFonts w:ascii="Times New Roman" w:eastAsia="Times New Roman" w:hAnsi="Times New Roman" w:cs="Times New Roman"/>
          <w:i/>
          <w:iCs/>
          <w:sz w:val="24"/>
          <w:szCs w:val="24"/>
        </w:rPr>
        <w:t>Exchange transfusion for jaundiced newborns in the United States.</w:t>
      </w:r>
      <w:r w:rsidRPr="000308E3">
        <w:rPr>
          <w:rFonts w:ascii="Times New Roman" w:eastAsia="Times New Roman" w:hAnsi="Times New Roman" w:cs="Times New Roman"/>
          <w:sz w:val="24"/>
          <w:szCs w:val="24"/>
        </w:rPr>
        <w:t xml:space="preserve"> Embryo Project Encyclopedia, Arizona State University. </w:t>
      </w:r>
      <w:hyperlink r:id="rId11" w:history="1">
        <w:r w:rsidRPr="000308E3">
          <w:rPr>
            <w:rFonts w:ascii="Times New Roman" w:eastAsia="Times New Roman" w:hAnsi="Times New Roman" w:cs="Times New Roman"/>
            <w:color w:val="0000FF"/>
            <w:sz w:val="24"/>
            <w:szCs w:val="24"/>
            <w:u w:val="single"/>
          </w:rPr>
          <w:t>https://embryo.asu.edu/pages/exchange-transfusion-jaundiced-newborns-united-states</w:t>
        </w:r>
      </w:hyperlink>
    </w:p>
    <w:p w14:paraId="65ADA515"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Chandwani</w:t>
      </w:r>
      <w:proofErr w:type="spellEnd"/>
      <w:r w:rsidRPr="000308E3">
        <w:rPr>
          <w:rFonts w:ascii="Times New Roman" w:eastAsia="Times New Roman" w:hAnsi="Times New Roman" w:cs="Times New Roman"/>
          <w:sz w:val="24"/>
          <w:szCs w:val="24"/>
        </w:rPr>
        <w:t xml:space="preserve">, H., &amp; Pandor, J. (2015). Healthcare seeking behaviors of mothers regarding their children in a tribal community of Gujarat, India. </w:t>
      </w:r>
      <w:r w:rsidRPr="000308E3">
        <w:rPr>
          <w:rFonts w:ascii="Times New Roman" w:eastAsia="Times New Roman" w:hAnsi="Times New Roman" w:cs="Times New Roman"/>
          <w:i/>
          <w:iCs/>
          <w:sz w:val="24"/>
          <w:szCs w:val="24"/>
        </w:rPr>
        <w:t>Electronic Physician, 7</w:t>
      </w:r>
      <w:r w:rsidRPr="000308E3">
        <w:rPr>
          <w:rFonts w:ascii="Times New Roman" w:eastAsia="Times New Roman" w:hAnsi="Times New Roman" w:cs="Times New Roman"/>
          <w:sz w:val="24"/>
          <w:szCs w:val="24"/>
        </w:rPr>
        <w:t xml:space="preserve">(1), 990–997. </w:t>
      </w:r>
      <w:hyperlink r:id="rId12" w:history="1">
        <w:r w:rsidRPr="000308E3">
          <w:rPr>
            <w:rFonts w:ascii="Times New Roman" w:eastAsia="Times New Roman" w:hAnsi="Times New Roman" w:cs="Times New Roman"/>
            <w:color w:val="0000FF"/>
            <w:sz w:val="24"/>
            <w:szCs w:val="24"/>
            <w:u w:val="single"/>
          </w:rPr>
          <w:t>https://doi.org/10.14661/2015.990-997</w:t>
        </w:r>
      </w:hyperlink>
    </w:p>
    <w:p w14:paraId="51A2FC88"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Chandwani</w:t>
      </w:r>
      <w:proofErr w:type="spellEnd"/>
      <w:r w:rsidRPr="000308E3">
        <w:rPr>
          <w:rFonts w:ascii="Times New Roman" w:eastAsia="Times New Roman" w:hAnsi="Times New Roman" w:cs="Times New Roman"/>
          <w:sz w:val="24"/>
          <w:szCs w:val="24"/>
        </w:rPr>
        <w:t xml:space="preserve">, H., &amp; Pandor, J. (2015). Healthcare-seeking behaviors of mothers regarding their children in a tribal community of Gujarat, India. </w:t>
      </w:r>
      <w:r w:rsidRPr="000308E3">
        <w:rPr>
          <w:rFonts w:ascii="Times New Roman" w:eastAsia="Times New Roman" w:hAnsi="Times New Roman" w:cs="Times New Roman"/>
          <w:i/>
          <w:iCs/>
          <w:sz w:val="24"/>
          <w:szCs w:val="24"/>
        </w:rPr>
        <w:t>Electronic Physician, 7</w:t>
      </w:r>
      <w:r w:rsidRPr="000308E3">
        <w:rPr>
          <w:rFonts w:ascii="Times New Roman" w:eastAsia="Times New Roman" w:hAnsi="Times New Roman" w:cs="Times New Roman"/>
          <w:sz w:val="24"/>
          <w:szCs w:val="24"/>
        </w:rPr>
        <w:t xml:space="preserve">(1), 990–997. </w:t>
      </w:r>
      <w:hyperlink r:id="rId13" w:history="1">
        <w:r w:rsidRPr="000308E3">
          <w:rPr>
            <w:rFonts w:ascii="Times New Roman" w:eastAsia="Times New Roman" w:hAnsi="Times New Roman" w:cs="Times New Roman"/>
            <w:color w:val="0000FF"/>
            <w:sz w:val="24"/>
            <w:szCs w:val="24"/>
            <w:u w:val="single"/>
          </w:rPr>
          <w:t>https://doi.org/10.14661/2015.990-997</w:t>
        </w:r>
      </w:hyperlink>
      <w:r w:rsidRPr="000308E3">
        <w:rPr>
          <w:rFonts w:ascii="Times New Roman" w:eastAsia="Times New Roman" w:hAnsi="Times New Roman" w:cs="Times New Roman"/>
          <w:sz w:val="24"/>
          <w:szCs w:val="24"/>
        </w:rPr>
        <w:t xml:space="preserve"> (</w:t>
      </w:r>
      <w:hyperlink r:id="rId14" w:tooltip="             Healthcare-Seeking Behaviors of Mothers regarding their Children in a Tribal Community of Gujarat, India - PMC         " w:history="1">
        <w:r w:rsidRPr="000308E3">
          <w:rPr>
            <w:rFonts w:ascii="Times New Roman" w:eastAsia="Times New Roman" w:hAnsi="Times New Roman" w:cs="Times New Roman"/>
            <w:color w:val="0000FF"/>
            <w:sz w:val="24"/>
            <w:szCs w:val="24"/>
            <w:u w:val="single"/>
          </w:rPr>
          <w:t>pmc.ncbi.nlm.nih.gov</w:t>
        </w:r>
      </w:hyperlink>
      <w:r w:rsidRPr="000308E3">
        <w:rPr>
          <w:rFonts w:ascii="Times New Roman" w:eastAsia="Times New Roman" w:hAnsi="Times New Roman" w:cs="Times New Roman"/>
          <w:sz w:val="24"/>
          <w:szCs w:val="24"/>
        </w:rPr>
        <w:t>)turn1view2</w:t>
      </w:r>
    </w:p>
    <w:p w14:paraId="74BEC871"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Cherry, K. (2025, October 16). </w:t>
      </w:r>
      <w:r w:rsidRPr="000308E3">
        <w:rPr>
          <w:rFonts w:ascii="Times New Roman" w:eastAsia="Times New Roman" w:hAnsi="Times New Roman" w:cs="Times New Roman"/>
          <w:i/>
          <w:iCs/>
          <w:sz w:val="24"/>
          <w:szCs w:val="24"/>
        </w:rPr>
        <w:t>Attitude in psychology: Definition, formation, and how they change.</w:t>
      </w:r>
      <w:r w:rsidRPr="000308E3">
        <w:rPr>
          <w:rFonts w:ascii="Times New Roman" w:eastAsia="Times New Roman" w:hAnsi="Times New Roman" w:cs="Times New Roman"/>
          <w:sz w:val="24"/>
          <w:szCs w:val="24"/>
        </w:rPr>
        <w:t xml:space="preserve"> </w:t>
      </w:r>
      <w:proofErr w:type="spellStart"/>
      <w:r w:rsidRPr="000308E3">
        <w:rPr>
          <w:rFonts w:ascii="Times New Roman" w:eastAsia="Times New Roman" w:hAnsi="Times New Roman" w:cs="Times New Roman"/>
          <w:sz w:val="24"/>
          <w:szCs w:val="24"/>
        </w:rPr>
        <w:t>Verywell</w:t>
      </w:r>
      <w:proofErr w:type="spellEnd"/>
      <w:r w:rsidRPr="000308E3">
        <w:rPr>
          <w:rFonts w:ascii="Times New Roman" w:eastAsia="Times New Roman" w:hAnsi="Times New Roman" w:cs="Times New Roman"/>
          <w:sz w:val="24"/>
          <w:szCs w:val="24"/>
        </w:rPr>
        <w:t xml:space="preserve"> Mind. </w:t>
      </w:r>
      <w:hyperlink r:id="rId15" w:history="1">
        <w:r w:rsidRPr="000308E3">
          <w:rPr>
            <w:rFonts w:ascii="Times New Roman" w:eastAsia="Times New Roman" w:hAnsi="Times New Roman" w:cs="Times New Roman"/>
            <w:color w:val="0000FF"/>
            <w:sz w:val="24"/>
            <w:szCs w:val="24"/>
            <w:u w:val="single"/>
          </w:rPr>
          <w:t>https://www.verywellmind.com/attitudes-how-they-form-change-shape-behavior-2795897</w:t>
        </w:r>
      </w:hyperlink>
    </w:p>
    <w:p w14:paraId="561C8B7D"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Denning, S. (n.d.). </w:t>
      </w:r>
      <w:r w:rsidRPr="000308E3">
        <w:rPr>
          <w:rFonts w:ascii="Times New Roman" w:eastAsia="Times New Roman" w:hAnsi="Times New Roman" w:cs="Times New Roman"/>
          <w:i/>
          <w:iCs/>
          <w:sz w:val="24"/>
          <w:szCs w:val="24"/>
        </w:rPr>
        <w:t>What is knowledge?</w:t>
      </w:r>
      <w:r w:rsidRPr="000308E3">
        <w:rPr>
          <w:rFonts w:ascii="Times New Roman" w:eastAsia="Times New Roman" w:hAnsi="Times New Roman" w:cs="Times New Roman"/>
          <w:sz w:val="24"/>
          <w:szCs w:val="24"/>
        </w:rPr>
        <w:t xml:space="preserve"> SteveDenning.com. Retrieved December 31, 2025, from </w:t>
      </w:r>
      <w:hyperlink r:id="rId16" w:history="1">
        <w:r w:rsidRPr="000308E3">
          <w:rPr>
            <w:rFonts w:ascii="Times New Roman" w:eastAsia="Times New Roman" w:hAnsi="Times New Roman" w:cs="Times New Roman"/>
            <w:color w:val="0000FF"/>
            <w:sz w:val="24"/>
            <w:szCs w:val="24"/>
            <w:u w:val="single"/>
          </w:rPr>
          <w:t>http://www.stevedenning.com/Knowledge-Management/what-is-knowledge.aspx</w:t>
        </w:r>
      </w:hyperlink>
    </w:p>
    <w:p w14:paraId="20201EBE"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Dorsey, B. F., Kamimura, A., Cook, L. J., Kadish, H. A., Cook, H. K., Kang, A., Nguyen, T., &amp; Hsu, E. B. (2022). Communication gaps between providers and caregivers of patients in a pediatric emergency department. </w:t>
      </w:r>
      <w:r w:rsidRPr="000308E3">
        <w:rPr>
          <w:rFonts w:ascii="Times New Roman" w:eastAsia="Times New Roman" w:hAnsi="Times New Roman" w:cs="Times New Roman"/>
          <w:i/>
          <w:iCs/>
          <w:sz w:val="24"/>
          <w:szCs w:val="24"/>
        </w:rPr>
        <w:t>Journal of Patient Experience, 9</w:t>
      </w:r>
      <w:r w:rsidRPr="000308E3">
        <w:rPr>
          <w:rFonts w:ascii="Times New Roman" w:eastAsia="Times New Roman" w:hAnsi="Times New Roman" w:cs="Times New Roman"/>
          <w:sz w:val="24"/>
          <w:szCs w:val="24"/>
        </w:rPr>
        <w:t xml:space="preserve">, 23743735221112223. </w:t>
      </w:r>
      <w:hyperlink r:id="rId17" w:history="1">
        <w:r w:rsidRPr="000308E3">
          <w:rPr>
            <w:rFonts w:ascii="Times New Roman" w:eastAsia="Times New Roman" w:hAnsi="Times New Roman" w:cs="Times New Roman"/>
            <w:color w:val="0000FF"/>
            <w:sz w:val="24"/>
            <w:szCs w:val="24"/>
            <w:u w:val="single"/>
          </w:rPr>
          <w:t>https://doi.org/10.1177/23743735221112223</w:t>
        </w:r>
      </w:hyperlink>
    </w:p>
    <w:p w14:paraId="0B481AD2"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Dorsey, B. F., Kamimura, A., Cook, L. J., Kadish, H. A., Cook, H. K., Kang, A., Nguyen, J. B. T., &amp; </w:t>
      </w:r>
      <w:proofErr w:type="spellStart"/>
      <w:r w:rsidRPr="000308E3">
        <w:rPr>
          <w:rFonts w:ascii="Times New Roman" w:eastAsia="Times New Roman" w:hAnsi="Times New Roman" w:cs="Times New Roman"/>
          <w:sz w:val="24"/>
          <w:szCs w:val="24"/>
        </w:rPr>
        <w:t>Holsti</w:t>
      </w:r>
      <w:proofErr w:type="spellEnd"/>
      <w:r w:rsidRPr="000308E3">
        <w:rPr>
          <w:rFonts w:ascii="Times New Roman" w:eastAsia="Times New Roman" w:hAnsi="Times New Roman" w:cs="Times New Roman"/>
          <w:sz w:val="24"/>
          <w:szCs w:val="24"/>
        </w:rPr>
        <w:t xml:space="preserve">, M. (2022). Communication gaps between providers and caregivers of patients in a pediatric emergency department. </w:t>
      </w:r>
      <w:r w:rsidRPr="000308E3">
        <w:rPr>
          <w:rFonts w:ascii="Times New Roman" w:eastAsia="Times New Roman" w:hAnsi="Times New Roman" w:cs="Times New Roman"/>
          <w:i/>
          <w:iCs/>
          <w:sz w:val="24"/>
          <w:szCs w:val="24"/>
        </w:rPr>
        <w:t>Journal of Patient Experience, 9</w:t>
      </w:r>
      <w:r w:rsidRPr="000308E3">
        <w:rPr>
          <w:rFonts w:ascii="Times New Roman" w:eastAsia="Times New Roman" w:hAnsi="Times New Roman" w:cs="Times New Roman"/>
          <w:sz w:val="24"/>
          <w:szCs w:val="24"/>
        </w:rPr>
        <w:t xml:space="preserve">, 23743735221112223. </w:t>
      </w:r>
      <w:hyperlink r:id="rId18" w:history="1">
        <w:r w:rsidRPr="000308E3">
          <w:rPr>
            <w:rFonts w:ascii="Times New Roman" w:eastAsia="Times New Roman" w:hAnsi="Times New Roman" w:cs="Times New Roman"/>
            <w:color w:val="0000FF"/>
            <w:sz w:val="24"/>
            <w:szCs w:val="24"/>
            <w:u w:val="single"/>
          </w:rPr>
          <w:t>https://doi.org/10.1177/23743735221112223</w:t>
        </w:r>
      </w:hyperlink>
      <w:r w:rsidRPr="000308E3">
        <w:rPr>
          <w:rFonts w:ascii="Times New Roman" w:eastAsia="Times New Roman" w:hAnsi="Times New Roman" w:cs="Times New Roman"/>
          <w:sz w:val="24"/>
          <w:szCs w:val="24"/>
        </w:rPr>
        <w:t>. (</w:t>
      </w:r>
      <w:hyperlink r:id="rId19" w:tooltip="Communication Gaps Between Providers and Caregivers of Patients in a Pediatric Emergency Department - Bridget F. Dorsey, Akiko Kamimura, Lawrence J. Cook, Howard A. Kadish, Heather K. Cook, Ashley Kang, Jacqueline B.T. Nguyen, Maija Holsti, 2022" w:history="1">
        <w:r w:rsidRPr="000308E3">
          <w:rPr>
            <w:rFonts w:ascii="Times New Roman" w:eastAsia="Times New Roman" w:hAnsi="Times New Roman" w:cs="Times New Roman"/>
            <w:color w:val="0000FF"/>
            <w:sz w:val="24"/>
            <w:szCs w:val="24"/>
            <w:u w:val="single"/>
          </w:rPr>
          <w:t>doi.org</w:t>
        </w:r>
      </w:hyperlink>
      <w:r w:rsidRPr="000308E3">
        <w:rPr>
          <w:rFonts w:ascii="Times New Roman" w:eastAsia="Times New Roman" w:hAnsi="Times New Roman" w:cs="Times New Roman"/>
          <w:sz w:val="24"/>
          <w:szCs w:val="24"/>
        </w:rPr>
        <w:t>)</w:t>
      </w:r>
    </w:p>
    <w:p w14:paraId="68399BD1"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Esan, A. J. (2016). Hemolytic disorders of the newborn, current methods of diagnosis and treatment: A review study. </w:t>
      </w:r>
      <w:r w:rsidRPr="000308E3">
        <w:rPr>
          <w:rFonts w:ascii="Times New Roman" w:eastAsia="Times New Roman" w:hAnsi="Times New Roman" w:cs="Times New Roman"/>
          <w:i/>
          <w:iCs/>
          <w:sz w:val="24"/>
          <w:szCs w:val="24"/>
        </w:rPr>
        <w:t>Journal of Hematology, Blood Transfusion and Disorders, 3</w:t>
      </w:r>
      <w:r w:rsidRPr="000308E3">
        <w:rPr>
          <w:rFonts w:ascii="Times New Roman" w:eastAsia="Times New Roman" w:hAnsi="Times New Roman" w:cs="Times New Roman"/>
          <w:sz w:val="24"/>
          <w:szCs w:val="24"/>
        </w:rPr>
        <w:t xml:space="preserve">(1), Article 100008. </w:t>
      </w:r>
      <w:hyperlink r:id="rId20" w:history="1">
        <w:r w:rsidRPr="000308E3">
          <w:rPr>
            <w:rFonts w:ascii="Times New Roman" w:eastAsia="Times New Roman" w:hAnsi="Times New Roman" w:cs="Times New Roman"/>
            <w:color w:val="0000FF"/>
            <w:sz w:val="24"/>
            <w:szCs w:val="24"/>
            <w:u w:val="single"/>
          </w:rPr>
          <w:t>https://doi.org/10.24966/HBTD-2999/100008</w:t>
        </w:r>
      </w:hyperlink>
    </w:p>
    <w:p w14:paraId="051B7D3E"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Esan, A. J. (2016). Hemolytic disorders of the newborn: Current methods of diagnosis and treatment. </w:t>
      </w:r>
      <w:r w:rsidRPr="000308E3">
        <w:rPr>
          <w:rFonts w:ascii="Times New Roman" w:eastAsia="Times New Roman" w:hAnsi="Times New Roman" w:cs="Times New Roman"/>
          <w:i/>
          <w:iCs/>
          <w:sz w:val="24"/>
          <w:szCs w:val="24"/>
        </w:rPr>
        <w:t>Journal of Hematology, Blood Transfusion and Disorders, 3</w:t>
      </w:r>
      <w:r w:rsidRPr="000308E3">
        <w:rPr>
          <w:rFonts w:ascii="Times New Roman" w:eastAsia="Times New Roman" w:hAnsi="Times New Roman" w:cs="Times New Roman"/>
          <w:sz w:val="24"/>
          <w:szCs w:val="24"/>
        </w:rPr>
        <w:t xml:space="preserve">(1), 100008. </w:t>
      </w:r>
      <w:hyperlink r:id="rId21" w:history="1">
        <w:r w:rsidRPr="000308E3">
          <w:rPr>
            <w:rFonts w:ascii="Times New Roman" w:eastAsia="Times New Roman" w:hAnsi="Times New Roman" w:cs="Times New Roman"/>
            <w:color w:val="0000FF"/>
            <w:sz w:val="24"/>
            <w:szCs w:val="24"/>
            <w:u w:val="single"/>
          </w:rPr>
          <w:t>https://doi.org/10.24966/HBTD-2999/100008</w:t>
        </w:r>
      </w:hyperlink>
    </w:p>
    <w:p w14:paraId="0AA05E9C"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Esfandiarpour</w:t>
      </w:r>
      <w:proofErr w:type="spellEnd"/>
      <w:r w:rsidRPr="000308E3">
        <w:rPr>
          <w:rFonts w:ascii="Times New Roman" w:eastAsia="Times New Roman" w:hAnsi="Times New Roman" w:cs="Times New Roman"/>
          <w:sz w:val="24"/>
          <w:szCs w:val="24"/>
        </w:rPr>
        <w:t xml:space="preserve">, B., Ebrahimi, H., </w:t>
      </w:r>
      <w:proofErr w:type="spellStart"/>
      <w:r w:rsidRPr="000308E3">
        <w:rPr>
          <w:rFonts w:ascii="Times New Roman" w:eastAsia="Times New Roman" w:hAnsi="Times New Roman" w:cs="Times New Roman"/>
          <w:sz w:val="24"/>
          <w:szCs w:val="24"/>
        </w:rPr>
        <w:t>Fallah</w:t>
      </w:r>
      <w:proofErr w:type="spellEnd"/>
      <w:r w:rsidRPr="000308E3">
        <w:rPr>
          <w:rFonts w:ascii="Times New Roman" w:eastAsia="Times New Roman" w:hAnsi="Times New Roman" w:cs="Times New Roman"/>
          <w:sz w:val="24"/>
          <w:szCs w:val="24"/>
        </w:rPr>
        <w:t xml:space="preserve"> </w:t>
      </w:r>
      <w:proofErr w:type="spellStart"/>
      <w:r w:rsidRPr="000308E3">
        <w:rPr>
          <w:rFonts w:ascii="Times New Roman" w:eastAsia="Times New Roman" w:hAnsi="Times New Roman" w:cs="Times New Roman"/>
          <w:sz w:val="24"/>
          <w:szCs w:val="24"/>
        </w:rPr>
        <w:t>Karkan</w:t>
      </w:r>
      <w:proofErr w:type="spellEnd"/>
      <w:r w:rsidRPr="000308E3">
        <w:rPr>
          <w:rFonts w:ascii="Times New Roman" w:eastAsia="Times New Roman" w:hAnsi="Times New Roman" w:cs="Times New Roman"/>
          <w:sz w:val="24"/>
          <w:szCs w:val="24"/>
        </w:rPr>
        <w:t xml:space="preserve">, M., Farahmand, N., &amp; </w:t>
      </w:r>
      <w:proofErr w:type="spellStart"/>
      <w:r w:rsidRPr="000308E3">
        <w:rPr>
          <w:rFonts w:ascii="Times New Roman" w:eastAsia="Times New Roman" w:hAnsi="Times New Roman" w:cs="Times New Roman"/>
          <w:sz w:val="24"/>
          <w:szCs w:val="24"/>
        </w:rPr>
        <w:t>Karambin</w:t>
      </w:r>
      <w:proofErr w:type="spellEnd"/>
      <w:r w:rsidRPr="000308E3">
        <w:rPr>
          <w:rFonts w:ascii="Times New Roman" w:eastAsia="Times New Roman" w:hAnsi="Times New Roman" w:cs="Times New Roman"/>
          <w:sz w:val="24"/>
          <w:szCs w:val="24"/>
        </w:rPr>
        <w:t xml:space="preserve">, M. M. (2012). Neonatal exchange transfusion for hyperbilirubinemia in </w:t>
      </w:r>
      <w:proofErr w:type="spellStart"/>
      <w:r w:rsidRPr="000308E3">
        <w:rPr>
          <w:rFonts w:ascii="Times New Roman" w:eastAsia="Times New Roman" w:hAnsi="Times New Roman" w:cs="Times New Roman"/>
          <w:sz w:val="24"/>
          <w:szCs w:val="24"/>
        </w:rPr>
        <w:t>Guilan</w:t>
      </w:r>
      <w:proofErr w:type="spellEnd"/>
      <w:r w:rsidRPr="000308E3">
        <w:rPr>
          <w:rFonts w:ascii="Times New Roman" w:eastAsia="Times New Roman" w:hAnsi="Times New Roman" w:cs="Times New Roman"/>
          <w:sz w:val="24"/>
          <w:szCs w:val="24"/>
        </w:rPr>
        <w:t xml:space="preserve"> (the north province of Iran): A three-year experience. </w:t>
      </w:r>
      <w:r w:rsidRPr="000308E3">
        <w:rPr>
          <w:rFonts w:ascii="Times New Roman" w:eastAsia="Times New Roman" w:hAnsi="Times New Roman" w:cs="Times New Roman"/>
          <w:i/>
          <w:iCs/>
          <w:sz w:val="24"/>
          <w:szCs w:val="24"/>
        </w:rPr>
        <w:t>Turkish Journal of Pediatrics, 54</w:t>
      </w:r>
      <w:r w:rsidRPr="000308E3">
        <w:rPr>
          <w:rFonts w:ascii="Times New Roman" w:eastAsia="Times New Roman" w:hAnsi="Times New Roman" w:cs="Times New Roman"/>
          <w:sz w:val="24"/>
          <w:szCs w:val="24"/>
        </w:rPr>
        <w:t>(6), 626–631.</w:t>
      </w:r>
    </w:p>
    <w:p w14:paraId="455A4B28"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Goodman, O. O., Kehinde, O. A., </w:t>
      </w:r>
      <w:proofErr w:type="spellStart"/>
      <w:r w:rsidRPr="000308E3">
        <w:rPr>
          <w:rFonts w:ascii="Times New Roman" w:eastAsia="Times New Roman" w:hAnsi="Times New Roman" w:cs="Times New Roman"/>
          <w:sz w:val="24"/>
          <w:szCs w:val="24"/>
        </w:rPr>
        <w:t>Odugbemi</w:t>
      </w:r>
      <w:proofErr w:type="spellEnd"/>
      <w:r w:rsidRPr="000308E3">
        <w:rPr>
          <w:rFonts w:ascii="Times New Roman" w:eastAsia="Times New Roman" w:hAnsi="Times New Roman" w:cs="Times New Roman"/>
          <w:sz w:val="24"/>
          <w:szCs w:val="24"/>
        </w:rPr>
        <w:t xml:space="preserve">, B. A., Femi-Adebayo, T. T., &amp; Odusanya, O. O. (2015). Neonatal jaundice: Knowledge, attitude and practices of mothers in Mosan-Okunola community, Lagos, Nigeria. </w:t>
      </w:r>
      <w:r w:rsidRPr="000308E3">
        <w:rPr>
          <w:rFonts w:ascii="Times New Roman" w:eastAsia="Times New Roman" w:hAnsi="Times New Roman" w:cs="Times New Roman"/>
          <w:i/>
          <w:iCs/>
          <w:sz w:val="24"/>
          <w:szCs w:val="24"/>
        </w:rPr>
        <w:t>Nigerian Postgraduate Medical Journal, 22</w:t>
      </w:r>
      <w:r w:rsidRPr="000308E3">
        <w:rPr>
          <w:rFonts w:ascii="Times New Roman" w:eastAsia="Times New Roman" w:hAnsi="Times New Roman" w:cs="Times New Roman"/>
          <w:sz w:val="24"/>
          <w:szCs w:val="24"/>
        </w:rPr>
        <w:t xml:space="preserve">(3), 158–163. </w:t>
      </w:r>
      <w:hyperlink r:id="rId22" w:history="1">
        <w:r w:rsidRPr="000308E3">
          <w:rPr>
            <w:rFonts w:ascii="Times New Roman" w:eastAsia="Times New Roman" w:hAnsi="Times New Roman" w:cs="Times New Roman"/>
            <w:color w:val="0000FF"/>
            <w:sz w:val="24"/>
            <w:szCs w:val="24"/>
            <w:u w:val="single"/>
          </w:rPr>
          <w:t>https://doi.org/10.4103/1117-1936.170741</w:t>
        </w:r>
      </w:hyperlink>
      <w:r w:rsidRPr="000308E3">
        <w:rPr>
          <w:rFonts w:ascii="Times New Roman" w:eastAsia="Times New Roman" w:hAnsi="Times New Roman" w:cs="Times New Roman"/>
          <w:sz w:val="24"/>
          <w:szCs w:val="24"/>
        </w:rPr>
        <w:t xml:space="preserve"> (</w:t>
      </w:r>
      <w:hyperlink r:id="rId23" w:tooltip="Knowledge, Attitude and practices of mothers in Mosan ..." w:history="1">
        <w:r w:rsidRPr="000308E3">
          <w:rPr>
            <w:rFonts w:ascii="Times New Roman" w:eastAsia="Times New Roman" w:hAnsi="Times New Roman" w:cs="Times New Roman"/>
            <w:color w:val="0000FF"/>
            <w:sz w:val="24"/>
            <w:szCs w:val="24"/>
            <w:u w:val="single"/>
          </w:rPr>
          <w:t>pubmed.ncbi.nlm.nih.gov</w:t>
        </w:r>
      </w:hyperlink>
      <w:r w:rsidRPr="000308E3">
        <w:rPr>
          <w:rFonts w:ascii="Times New Roman" w:eastAsia="Times New Roman" w:hAnsi="Times New Roman" w:cs="Times New Roman"/>
          <w:sz w:val="24"/>
          <w:szCs w:val="24"/>
        </w:rPr>
        <w:t>)</w:t>
      </w:r>
    </w:p>
    <w:p w14:paraId="3402181F"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lastRenderedPageBreak/>
        <w:t xml:space="preserve">Ibekwe, R. C., Ibekwe, M. U., &amp; </w:t>
      </w:r>
      <w:proofErr w:type="spellStart"/>
      <w:r w:rsidRPr="000308E3">
        <w:rPr>
          <w:rFonts w:ascii="Times New Roman" w:eastAsia="Times New Roman" w:hAnsi="Times New Roman" w:cs="Times New Roman"/>
          <w:sz w:val="24"/>
          <w:szCs w:val="24"/>
        </w:rPr>
        <w:t>Muoneke</w:t>
      </w:r>
      <w:proofErr w:type="spellEnd"/>
      <w:r w:rsidRPr="000308E3">
        <w:rPr>
          <w:rFonts w:ascii="Times New Roman" w:eastAsia="Times New Roman" w:hAnsi="Times New Roman" w:cs="Times New Roman"/>
          <w:sz w:val="24"/>
          <w:szCs w:val="24"/>
        </w:rPr>
        <w:t xml:space="preserve">, V. U. (2012). Outcome of exchange blood transfusions done for neonatal jaundice in </w:t>
      </w:r>
      <w:proofErr w:type="spellStart"/>
      <w:r w:rsidRPr="000308E3">
        <w:rPr>
          <w:rFonts w:ascii="Times New Roman" w:eastAsia="Times New Roman" w:hAnsi="Times New Roman" w:cs="Times New Roman"/>
          <w:sz w:val="24"/>
          <w:szCs w:val="24"/>
        </w:rPr>
        <w:t>Abakaliki</w:t>
      </w:r>
      <w:proofErr w:type="spellEnd"/>
      <w:r w:rsidRPr="000308E3">
        <w:rPr>
          <w:rFonts w:ascii="Times New Roman" w:eastAsia="Times New Roman" w:hAnsi="Times New Roman" w:cs="Times New Roman"/>
          <w:sz w:val="24"/>
          <w:szCs w:val="24"/>
        </w:rPr>
        <w:t xml:space="preserve">, South Eastern Nigeria. </w:t>
      </w:r>
      <w:r w:rsidRPr="000308E3">
        <w:rPr>
          <w:rFonts w:ascii="Times New Roman" w:eastAsia="Times New Roman" w:hAnsi="Times New Roman" w:cs="Times New Roman"/>
          <w:i/>
          <w:iCs/>
          <w:sz w:val="24"/>
          <w:szCs w:val="24"/>
        </w:rPr>
        <w:t>Journal of Clinical Neonatology, 1</w:t>
      </w:r>
      <w:r w:rsidRPr="000308E3">
        <w:rPr>
          <w:rFonts w:ascii="Times New Roman" w:eastAsia="Times New Roman" w:hAnsi="Times New Roman" w:cs="Times New Roman"/>
          <w:sz w:val="24"/>
          <w:szCs w:val="24"/>
        </w:rPr>
        <w:t xml:space="preserve">(1), 34–37. </w:t>
      </w:r>
      <w:hyperlink r:id="rId24" w:history="1">
        <w:r w:rsidRPr="000308E3">
          <w:rPr>
            <w:rFonts w:ascii="Times New Roman" w:eastAsia="Times New Roman" w:hAnsi="Times New Roman" w:cs="Times New Roman"/>
            <w:color w:val="0000FF"/>
            <w:sz w:val="24"/>
            <w:szCs w:val="24"/>
            <w:u w:val="single"/>
          </w:rPr>
          <w:t>https://doi.org/10.4103/2249-4847.92239</w:t>
        </w:r>
      </w:hyperlink>
    </w:p>
    <w:p w14:paraId="4F6427E4"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Kliegman, R. M., Stanton, B. F., </w:t>
      </w:r>
      <w:proofErr w:type="spellStart"/>
      <w:r w:rsidRPr="000308E3">
        <w:rPr>
          <w:rFonts w:ascii="Times New Roman" w:eastAsia="Times New Roman" w:hAnsi="Times New Roman" w:cs="Times New Roman"/>
          <w:sz w:val="24"/>
          <w:szCs w:val="24"/>
        </w:rPr>
        <w:t>Geme</w:t>
      </w:r>
      <w:proofErr w:type="spellEnd"/>
      <w:r w:rsidRPr="000308E3">
        <w:rPr>
          <w:rFonts w:ascii="Times New Roman" w:eastAsia="Times New Roman" w:hAnsi="Times New Roman" w:cs="Times New Roman"/>
          <w:sz w:val="24"/>
          <w:szCs w:val="24"/>
        </w:rPr>
        <w:t xml:space="preserve">, J. W., &amp; Schor, N. F. (2016). </w:t>
      </w:r>
      <w:r w:rsidRPr="000308E3">
        <w:rPr>
          <w:rFonts w:ascii="Times New Roman" w:eastAsia="Times New Roman" w:hAnsi="Times New Roman" w:cs="Times New Roman"/>
          <w:i/>
          <w:iCs/>
          <w:sz w:val="24"/>
          <w:szCs w:val="24"/>
        </w:rPr>
        <w:t>Nelson textbook of pediatrics</w:t>
      </w:r>
      <w:r w:rsidRPr="000308E3">
        <w:rPr>
          <w:rFonts w:ascii="Times New Roman" w:eastAsia="Times New Roman" w:hAnsi="Times New Roman" w:cs="Times New Roman"/>
          <w:sz w:val="24"/>
          <w:szCs w:val="24"/>
        </w:rPr>
        <w:t xml:space="preserve"> (24th ed.). Elsevier.</w:t>
      </w:r>
    </w:p>
    <w:p w14:paraId="505B2C5F"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Kusfa</w:t>
      </w:r>
      <w:proofErr w:type="spellEnd"/>
      <w:r w:rsidRPr="000308E3">
        <w:rPr>
          <w:rFonts w:ascii="Times New Roman" w:eastAsia="Times New Roman" w:hAnsi="Times New Roman" w:cs="Times New Roman"/>
          <w:sz w:val="24"/>
          <w:szCs w:val="24"/>
        </w:rPr>
        <w:t xml:space="preserve">, I. U., Mamman, I. A., Ibrahim, I. N., Benjamin, A., Yahaya, G., Musa, S., Ahmed, A., Abubakar, A. A., Aminu, S. M., Hassan, A., &amp; Balogun, M. S. (2019). Indications and patterns of blood transfusion in neonatal intensive care unit of a tertiary hospital in North West Nigeria. </w:t>
      </w:r>
      <w:r w:rsidRPr="000308E3">
        <w:rPr>
          <w:rFonts w:ascii="Times New Roman" w:eastAsia="Times New Roman" w:hAnsi="Times New Roman" w:cs="Times New Roman"/>
          <w:i/>
          <w:iCs/>
          <w:sz w:val="24"/>
          <w:szCs w:val="24"/>
        </w:rPr>
        <w:t>Annals of Tropical Pathology, 10</w:t>
      </w:r>
      <w:r w:rsidRPr="000308E3">
        <w:rPr>
          <w:rFonts w:ascii="Times New Roman" w:eastAsia="Times New Roman" w:hAnsi="Times New Roman" w:cs="Times New Roman"/>
          <w:sz w:val="24"/>
          <w:szCs w:val="24"/>
        </w:rPr>
        <w:t xml:space="preserve">(2), 132–135. </w:t>
      </w:r>
      <w:hyperlink r:id="rId25" w:history="1">
        <w:r w:rsidRPr="000308E3">
          <w:rPr>
            <w:rFonts w:ascii="Times New Roman" w:eastAsia="Times New Roman" w:hAnsi="Times New Roman" w:cs="Times New Roman"/>
            <w:color w:val="0000FF"/>
            <w:sz w:val="24"/>
            <w:szCs w:val="24"/>
            <w:u w:val="single"/>
          </w:rPr>
          <w:t>https://doi.org/10.4103/atp.atp_69_18</w:t>
        </w:r>
      </w:hyperlink>
    </w:p>
    <w:p w14:paraId="54C20A7B"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McDonald, S. M. (2012). Perception: A concept analysis. </w:t>
      </w:r>
      <w:r w:rsidRPr="000308E3">
        <w:rPr>
          <w:rFonts w:ascii="Times New Roman" w:eastAsia="Times New Roman" w:hAnsi="Times New Roman" w:cs="Times New Roman"/>
          <w:i/>
          <w:iCs/>
          <w:sz w:val="24"/>
          <w:szCs w:val="24"/>
        </w:rPr>
        <w:t>International Journal of Nursing Knowledge, 23</w:t>
      </w:r>
      <w:r w:rsidRPr="000308E3">
        <w:rPr>
          <w:rFonts w:ascii="Times New Roman" w:eastAsia="Times New Roman" w:hAnsi="Times New Roman" w:cs="Times New Roman"/>
          <w:sz w:val="24"/>
          <w:szCs w:val="24"/>
        </w:rPr>
        <w:t xml:space="preserve">(1), 2–9. </w:t>
      </w:r>
      <w:hyperlink r:id="rId26" w:history="1">
        <w:r w:rsidRPr="000308E3">
          <w:rPr>
            <w:rFonts w:ascii="Times New Roman" w:eastAsia="Times New Roman" w:hAnsi="Times New Roman" w:cs="Times New Roman"/>
            <w:color w:val="0000FF"/>
            <w:sz w:val="24"/>
            <w:szCs w:val="24"/>
            <w:u w:val="single"/>
          </w:rPr>
          <w:t>https://doi.org/10.1111/j.2047-3095.2011.01198</w:t>
        </w:r>
      </w:hyperlink>
    </w:p>
    <w:p w14:paraId="331905F3"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Melku</w:t>
      </w:r>
      <w:proofErr w:type="spellEnd"/>
      <w:r w:rsidRPr="000308E3">
        <w:rPr>
          <w:rFonts w:ascii="Times New Roman" w:eastAsia="Times New Roman" w:hAnsi="Times New Roman" w:cs="Times New Roman"/>
          <w:sz w:val="24"/>
          <w:szCs w:val="24"/>
        </w:rPr>
        <w:t xml:space="preserve">, M., Terefe, B., </w:t>
      </w:r>
      <w:proofErr w:type="spellStart"/>
      <w:r w:rsidRPr="000308E3">
        <w:rPr>
          <w:rFonts w:ascii="Times New Roman" w:eastAsia="Times New Roman" w:hAnsi="Times New Roman" w:cs="Times New Roman"/>
          <w:sz w:val="24"/>
          <w:szCs w:val="24"/>
        </w:rPr>
        <w:t>Asrie</w:t>
      </w:r>
      <w:proofErr w:type="spellEnd"/>
      <w:r w:rsidRPr="000308E3">
        <w:rPr>
          <w:rFonts w:ascii="Times New Roman" w:eastAsia="Times New Roman" w:hAnsi="Times New Roman" w:cs="Times New Roman"/>
          <w:sz w:val="24"/>
          <w:szCs w:val="24"/>
        </w:rPr>
        <w:t xml:space="preserve">, F., </w:t>
      </w:r>
      <w:proofErr w:type="spellStart"/>
      <w:r w:rsidRPr="000308E3">
        <w:rPr>
          <w:rFonts w:ascii="Times New Roman" w:eastAsia="Times New Roman" w:hAnsi="Times New Roman" w:cs="Times New Roman"/>
          <w:sz w:val="24"/>
          <w:szCs w:val="24"/>
        </w:rPr>
        <w:t>Enawgaw</w:t>
      </w:r>
      <w:proofErr w:type="spellEnd"/>
      <w:r w:rsidRPr="000308E3">
        <w:rPr>
          <w:rFonts w:ascii="Times New Roman" w:eastAsia="Times New Roman" w:hAnsi="Times New Roman" w:cs="Times New Roman"/>
          <w:sz w:val="24"/>
          <w:szCs w:val="24"/>
        </w:rPr>
        <w:t xml:space="preserve">, B., Melak, T., Tsegay, Y., </w:t>
      </w:r>
      <w:proofErr w:type="spellStart"/>
      <w:r w:rsidRPr="000308E3">
        <w:rPr>
          <w:rFonts w:ascii="Times New Roman" w:eastAsia="Times New Roman" w:hAnsi="Times New Roman" w:cs="Times New Roman"/>
          <w:sz w:val="24"/>
          <w:szCs w:val="24"/>
        </w:rPr>
        <w:t>Areba</w:t>
      </w:r>
      <w:proofErr w:type="spellEnd"/>
      <w:r w:rsidRPr="000308E3">
        <w:rPr>
          <w:rFonts w:ascii="Times New Roman" w:eastAsia="Times New Roman" w:hAnsi="Times New Roman" w:cs="Times New Roman"/>
          <w:sz w:val="24"/>
          <w:szCs w:val="24"/>
        </w:rPr>
        <w:t xml:space="preserve">, M., &amp; Shiferaw, E. (2016). Knowledge, attitude, and practice of adult population towards blood donation in Gondar Town, Northwest Ethiopia. </w:t>
      </w:r>
      <w:r w:rsidRPr="000308E3">
        <w:rPr>
          <w:rFonts w:ascii="Times New Roman" w:eastAsia="Times New Roman" w:hAnsi="Times New Roman" w:cs="Times New Roman"/>
          <w:i/>
          <w:iCs/>
          <w:sz w:val="24"/>
          <w:szCs w:val="24"/>
        </w:rPr>
        <w:t>Journal of Blood Transfusion</w:t>
      </w:r>
      <w:r w:rsidRPr="000308E3">
        <w:rPr>
          <w:rFonts w:ascii="Times New Roman" w:eastAsia="Times New Roman" w:hAnsi="Times New Roman" w:cs="Times New Roman"/>
          <w:sz w:val="24"/>
          <w:szCs w:val="24"/>
        </w:rPr>
        <w:t xml:space="preserve">, 2016, 7949862. </w:t>
      </w:r>
      <w:hyperlink r:id="rId27" w:history="1">
        <w:r w:rsidRPr="000308E3">
          <w:rPr>
            <w:rFonts w:ascii="Times New Roman" w:eastAsia="Times New Roman" w:hAnsi="Times New Roman" w:cs="Times New Roman"/>
            <w:color w:val="0000FF"/>
            <w:sz w:val="24"/>
            <w:szCs w:val="24"/>
            <w:u w:val="single"/>
          </w:rPr>
          <w:t>https://doi.org/10.1155/2016/7949862</w:t>
        </w:r>
      </w:hyperlink>
    </w:p>
    <w:p w14:paraId="6205F904"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Moore, C. M., O’Sullivan, S., &amp; Curley, A. E. (2023). Parents’ understanding and experiences of blood component transfusion in the neonatal intensive care unit: A qualitative study. </w:t>
      </w:r>
      <w:r w:rsidRPr="000308E3">
        <w:rPr>
          <w:rFonts w:ascii="Times New Roman" w:eastAsia="Times New Roman" w:hAnsi="Times New Roman" w:cs="Times New Roman"/>
          <w:i/>
          <w:iCs/>
          <w:sz w:val="24"/>
          <w:szCs w:val="24"/>
        </w:rPr>
        <w:t xml:space="preserve">Acta </w:t>
      </w:r>
      <w:proofErr w:type="spellStart"/>
      <w:r w:rsidRPr="000308E3">
        <w:rPr>
          <w:rFonts w:ascii="Times New Roman" w:eastAsia="Times New Roman" w:hAnsi="Times New Roman" w:cs="Times New Roman"/>
          <w:i/>
          <w:iCs/>
          <w:sz w:val="24"/>
          <w:szCs w:val="24"/>
        </w:rPr>
        <w:t>Paediatrica</w:t>
      </w:r>
      <w:proofErr w:type="spellEnd"/>
      <w:r w:rsidRPr="000308E3">
        <w:rPr>
          <w:rFonts w:ascii="Times New Roman" w:eastAsia="Times New Roman" w:hAnsi="Times New Roman" w:cs="Times New Roman"/>
          <w:i/>
          <w:iCs/>
          <w:sz w:val="24"/>
          <w:szCs w:val="24"/>
        </w:rPr>
        <w:t>, 112</w:t>
      </w:r>
      <w:r w:rsidRPr="000308E3">
        <w:rPr>
          <w:rFonts w:ascii="Times New Roman" w:eastAsia="Times New Roman" w:hAnsi="Times New Roman" w:cs="Times New Roman"/>
          <w:sz w:val="24"/>
          <w:szCs w:val="24"/>
        </w:rPr>
        <w:t xml:space="preserve">(12), 2493–2502. </w:t>
      </w:r>
      <w:hyperlink r:id="rId28" w:history="1">
        <w:r w:rsidRPr="000308E3">
          <w:rPr>
            <w:rFonts w:ascii="Times New Roman" w:eastAsia="Times New Roman" w:hAnsi="Times New Roman" w:cs="Times New Roman"/>
            <w:color w:val="0000FF"/>
            <w:sz w:val="24"/>
            <w:szCs w:val="24"/>
            <w:u w:val="single"/>
          </w:rPr>
          <w:t>https://doi.org/10.1111/apa.16952</w:t>
        </w:r>
      </w:hyperlink>
    </w:p>
    <w:p w14:paraId="1A2F0212"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Moore, C. M., O’Sullivan, S., &amp; Curley, A. E. (2023). Parents’ understanding and experiences of blood component transfusion in the neonatal intensive care unit: A qualitative study. </w:t>
      </w:r>
      <w:r w:rsidRPr="000308E3">
        <w:rPr>
          <w:rFonts w:ascii="Times New Roman" w:eastAsia="Times New Roman" w:hAnsi="Times New Roman" w:cs="Times New Roman"/>
          <w:i/>
          <w:iCs/>
          <w:sz w:val="24"/>
          <w:szCs w:val="24"/>
        </w:rPr>
        <w:t xml:space="preserve">Acta </w:t>
      </w:r>
      <w:proofErr w:type="spellStart"/>
      <w:r w:rsidRPr="000308E3">
        <w:rPr>
          <w:rFonts w:ascii="Times New Roman" w:eastAsia="Times New Roman" w:hAnsi="Times New Roman" w:cs="Times New Roman"/>
          <w:i/>
          <w:iCs/>
          <w:sz w:val="24"/>
          <w:szCs w:val="24"/>
        </w:rPr>
        <w:t>Paediatrica</w:t>
      </w:r>
      <w:proofErr w:type="spellEnd"/>
      <w:r w:rsidRPr="000308E3">
        <w:rPr>
          <w:rFonts w:ascii="Times New Roman" w:eastAsia="Times New Roman" w:hAnsi="Times New Roman" w:cs="Times New Roman"/>
          <w:i/>
          <w:iCs/>
          <w:sz w:val="24"/>
          <w:szCs w:val="24"/>
        </w:rPr>
        <w:t>, 112</w:t>
      </w:r>
      <w:r w:rsidRPr="000308E3">
        <w:rPr>
          <w:rFonts w:ascii="Times New Roman" w:eastAsia="Times New Roman" w:hAnsi="Times New Roman" w:cs="Times New Roman"/>
          <w:sz w:val="24"/>
          <w:szCs w:val="24"/>
        </w:rPr>
        <w:t xml:space="preserve">(12), 2493–2502. </w:t>
      </w:r>
      <w:hyperlink r:id="rId29" w:history="1">
        <w:r w:rsidRPr="000308E3">
          <w:rPr>
            <w:rFonts w:ascii="Times New Roman" w:eastAsia="Times New Roman" w:hAnsi="Times New Roman" w:cs="Times New Roman"/>
            <w:color w:val="0000FF"/>
            <w:sz w:val="24"/>
            <w:szCs w:val="24"/>
            <w:u w:val="single"/>
          </w:rPr>
          <w:t>https://doi.org/10.1111/apa.16952</w:t>
        </w:r>
      </w:hyperlink>
      <w:r w:rsidRPr="000308E3">
        <w:rPr>
          <w:rFonts w:ascii="Times New Roman" w:eastAsia="Times New Roman" w:hAnsi="Times New Roman" w:cs="Times New Roman"/>
          <w:sz w:val="24"/>
          <w:szCs w:val="24"/>
        </w:rPr>
        <w:t xml:space="preserve"> (</w:t>
      </w:r>
      <w:hyperlink r:id="rId30" w:tooltip="Parents' understanding and experiences of blood component ..." w:history="1">
        <w:r w:rsidRPr="000308E3">
          <w:rPr>
            <w:rFonts w:ascii="Times New Roman" w:eastAsia="Times New Roman" w:hAnsi="Times New Roman" w:cs="Times New Roman"/>
            <w:color w:val="0000FF"/>
            <w:sz w:val="24"/>
            <w:szCs w:val="24"/>
            <w:u w:val="single"/>
          </w:rPr>
          <w:t>researchrepository.ucd.ie</w:t>
        </w:r>
      </w:hyperlink>
      <w:r w:rsidRPr="000308E3">
        <w:rPr>
          <w:rFonts w:ascii="Times New Roman" w:eastAsia="Times New Roman" w:hAnsi="Times New Roman" w:cs="Times New Roman"/>
          <w:sz w:val="24"/>
          <w:szCs w:val="24"/>
        </w:rPr>
        <w:t>)</w:t>
      </w:r>
    </w:p>
    <w:p w14:paraId="186F2A6F"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Niyonzima, V., Cumber, S. N., Cumber, R. Y. K., &amp; </w:t>
      </w:r>
      <w:proofErr w:type="spellStart"/>
      <w:r w:rsidRPr="000308E3">
        <w:rPr>
          <w:rFonts w:ascii="Times New Roman" w:eastAsia="Times New Roman" w:hAnsi="Times New Roman" w:cs="Times New Roman"/>
          <w:sz w:val="24"/>
          <w:szCs w:val="24"/>
        </w:rPr>
        <w:t>Beinempaka</w:t>
      </w:r>
      <w:proofErr w:type="spellEnd"/>
      <w:r w:rsidRPr="000308E3">
        <w:rPr>
          <w:rFonts w:ascii="Times New Roman" w:eastAsia="Times New Roman" w:hAnsi="Times New Roman" w:cs="Times New Roman"/>
          <w:sz w:val="24"/>
          <w:szCs w:val="24"/>
        </w:rPr>
        <w:t xml:space="preserve">, F. (2017). Mothers’ perception of blood transfusion in children under five years in Kisoro Hospital, Uganda. </w:t>
      </w:r>
      <w:r w:rsidRPr="000308E3">
        <w:rPr>
          <w:rFonts w:ascii="Times New Roman" w:eastAsia="Times New Roman" w:hAnsi="Times New Roman" w:cs="Times New Roman"/>
          <w:i/>
          <w:iCs/>
          <w:sz w:val="24"/>
          <w:szCs w:val="24"/>
        </w:rPr>
        <w:t>International Journal of Advanced Research, 5</w:t>
      </w:r>
      <w:r w:rsidRPr="000308E3">
        <w:rPr>
          <w:rFonts w:ascii="Times New Roman" w:eastAsia="Times New Roman" w:hAnsi="Times New Roman" w:cs="Times New Roman"/>
          <w:sz w:val="24"/>
          <w:szCs w:val="24"/>
        </w:rPr>
        <w:t xml:space="preserve">(5), 76–84. </w:t>
      </w:r>
      <w:hyperlink r:id="rId31" w:history="1">
        <w:r w:rsidRPr="000308E3">
          <w:rPr>
            <w:rFonts w:ascii="Times New Roman" w:eastAsia="Times New Roman" w:hAnsi="Times New Roman" w:cs="Times New Roman"/>
            <w:color w:val="0000FF"/>
            <w:sz w:val="24"/>
            <w:szCs w:val="24"/>
            <w:u w:val="single"/>
          </w:rPr>
          <w:t>http://dx.doi.org/10.21474/IJAR01/4081</w:t>
        </w:r>
      </w:hyperlink>
    </w:p>
    <w:p w14:paraId="7BBB9925" w14:textId="77777777" w:rsidR="000308E3" w:rsidRPr="000308E3" w:rsidRDefault="000308E3" w:rsidP="000308E3">
      <w:pPr>
        <w:spacing w:after="0"/>
        <w:ind w:left="720" w:hanging="720"/>
        <w:jc w:val="both"/>
        <w:rPr>
          <w:rFonts w:ascii="Times New Roman" w:hAnsi="Times New Roman" w:cs="Times New Roman"/>
          <w:sz w:val="24"/>
          <w:szCs w:val="24"/>
        </w:rPr>
      </w:pPr>
      <w:r w:rsidRPr="000308E3">
        <w:rPr>
          <w:rFonts w:ascii="Times New Roman" w:hAnsi="Times New Roman" w:cs="Times New Roman"/>
          <w:sz w:val="24"/>
          <w:szCs w:val="24"/>
        </w:rPr>
        <w:t xml:space="preserve">Niyonzima, V., Cumber, S. N., </w:t>
      </w:r>
      <w:proofErr w:type="spellStart"/>
      <w:r w:rsidRPr="000308E3">
        <w:rPr>
          <w:rFonts w:ascii="Times New Roman" w:hAnsi="Times New Roman" w:cs="Times New Roman"/>
          <w:sz w:val="24"/>
          <w:szCs w:val="24"/>
        </w:rPr>
        <w:t>Yumumkah</w:t>
      </w:r>
      <w:proofErr w:type="spellEnd"/>
      <w:r w:rsidRPr="000308E3">
        <w:rPr>
          <w:rFonts w:ascii="Times New Roman" w:hAnsi="Times New Roman" w:cs="Times New Roman"/>
          <w:sz w:val="24"/>
          <w:szCs w:val="24"/>
        </w:rPr>
        <w:t xml:space="preserve">, R., Cumber, K., &amp; </w:t>
      </w:r>
      <w:proofErr w:type="spellStart"/>
      <w:r w:rsidRPr="000308E3">
        <w:rPr>
          <w:rFonts w:ascii="Times New Roman" w:hAnsi="Times New Roman" w:cs="Times New Roman"/>
          <w:sz w:val="24"/>
          <w:szCs w:val="24"/>
        </w:rPr>
        <w:t>Beinempaka</w:t>
      </w:r>
      <w:proofErr w:type="spellEnd"/>
      <w:r w:rsidRPr="000308E3">
        <w:rPr>
          <w:rFonts w:ascii="Times New Roman" w:hAnsi="Times New Roman" w:cs="Times New Roman"/>
          <w:sz w:val="24"/>
          <w:szCs w:val="24"/>
        </w:rPr>
        <w:t xml:space="preserve">, F. (2017). Mothers’ perception of blood transfusion in children under 5 years in Kisoro Hospital, Uganda. </w:t>
      </w:r>
      <w:r w:rsidRPr="000308E3">
        <w:rPr>
          <w:rFonts w:ascii="Times New Roman" w:hAnsi="Times New Roman" w:cs="Times New Roman"/>
          <w:i/>
          <w:sz w:val="24"/>
          <w:szCs w:val="24"/>
        </w:rPr>
        <w:t>International Journal of Advanced Research, 5</w:t>
      </w:r>
      <w:r w:rsidRPr="000308E3">
        <w:rPr>
          <w:rFonts w:ascii="Times New Roman" w:hAnsi="Times New Roman" w:cs="Times New Roman"/>
          <w:sz w:val="24"/>
          <w:szCs w:val="24"/>
        </w:rPr>
        <w:t>(5), 76–84. http://dx.doi.org/10.21474/IJAR01/4081</w:t>
      </w:r>
    </w:p>
    <w:p w14:paraId="66EF22D1"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Ogunlesi</w:t>
      </w:r>
      <w:proofErr w:type="spellEnd"/>
      <w:r w:rsidRPr="000308E3">
        <w:rPr>
          <w:rFonts w:ascii="Times New Roman" w:eastAsia="Times New Roman" w:hAnsi="Times New Roman" w:cs="Times New Roman"/>
          <w:sz w:val="24"/>
          <w:szCs w:val="24"/>
        </w:rPr>
        <w:t xml:space="preserve">, T. A., &amp; Abdul, A. R. (2015). Maternal knowledge and care-seeking behaviors for newborn jaundice in Sagamu, Southwest Nigeria. </w:t>
      </w:r>
      <w:r w:rsidRPr="000308E3">
        <w:rPr>
          <w:rFonts w:ascii="Times New Roman" w:eastAsia="Times New Roman" w:hAnsi="Times New Roman" w:cs="Times New Roman"/>
          <w:i/>
          <w:iCs/>
          <w:sz w:val="24"/>
          <w:szCs w:val="24"/>
        </w:rPr>
        <w:t>Nigerian Journal of Clinical Practice, 18</w:t>
      </w:r>
      <w:r w:rsidRPr="000308E3">
        <w:rPr>
          <w:rFonts w:ascii="Times New Roman" w:eastAsia="Times New Roman" w:hAnsi="Times New Roman" w:cs="Times New Roman"/>
          <w:sz w:val="24"/>
          <w:szCs w:val="24"/>
        </w:rPr>
        <w:t xml:space="preserve">(1), 33–40. </w:t>
      </w:r>
      <w:hyperlink r:id="rId32" w:history="1">
        <w:r w:rsidRPr="000308E3">
          <w:rPr>
            <w:rFonts w:ascii="Times New Roman" w:eastAsia="Times New Roman" w:hAnsi="Times New Roman" w:cs="Times New Roman"/>
            <w:color w:val="0000FF"/>
            <w:sz w:val="24"/>
            <w:szCs w:val="24"/>
            <w:u w:val="single"/>
          </w:rPr>
          <w:t>https://doi.org/10.4103/1119-3077.146976</w:t>
        </w:r>
      </w:hyperlink>
    </w:p>
    <w:p w14:paraId="7F1787DC"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Okonofua</w:t>
      </w:r>
      <w:proofErr w:type="spellEnd"/>
      <w:r w:rsidRPr="000308E3">
        <w:rPr>
          <w:rFonts w:ascii="Times New Roman" w:eastAsia="Times New Roman" w:hAnsi="Times New Roman" w:cs="Times New Roman"/>
          <w:sz w:val="24"/>
          <w:szCs w:val="24"/>
        </w:rPr>
        <w:t xml:space="preserve">, F., Ogu, R., Agholor, K., </w:t>
      </w:r>
      <w:proofErr w:type="spellStart"/>
      <w:r w:rsidRPr="000308E3">
        <w:rPr>
          <w:rFonts w:ascii="Times New Roman" w:eastAsia="Times New Roman" w:hAnsi="Times New Roman" w:cs="Times New Roman"/>
          <w:sz w:val="24"/>
          <w:szCs w:val="24"/>
        </w:rPr>
        <w:t>Okike</w:t>
      </w:r>
      <w:proofErr w:type="spellEnd"/>
      <w:r w:rsidRPr="000308E3">
        <w:rPr>
          <w:rFonts w:ascii="Times New Roman" w:eastAsia="Times New Roman" w:hAnsi="Times New Roman" w:cs="Times New Roman"/>
          <w:sz w:val="24"/>
          <w:szCs w:val="24"/>
        </w:rPr>
        <w:t xml:space="preserve">, O., Abdus-Salam, R., Gana, M., &amp; </w:t>
      </w:r>
      <w:proofErr w:type="spellStart"/>
      <w:r w:rsidRPr="000308E3">
        <w:rPr>
          <w:rFonts w:ascii="Times New Roman" w:eastAsia="Times New Roman" w:hAnsi="Times New Roman" w:cs="Times New Roman"/>
          <w:sz w:val="24"/>
          <w:szCs w:val="24"/>
        </w:rPr>
        <w:t>Imongan</w:t>
      </w:r>
      <w:proofErr w:type="spellEnd"/>
      <w:r w:rsidRPr="000308E3">
        <w:rPr>
          <w:rFonts w:ascii="Times New Roman" w:eastAsia="Times New Roman" w:hAnsi="Times New Roman" w:cs="Times New Roman"/>
          <w:sz w:val="24"/>
          <w:szCs w:val="24"/>
        </w:rPr>
        <w:t xml:space="preserve">, W. (2017). Qualitative assessment of women’s satisfaction with maternal health care in referral hospitals in Nigeria. </w:t>
      </w:r>
      <w:r w:rsidRPr="000308E3">
        <w:rPr>
          <w:rFonts w:ascii="Times New Roman" w:eastAsia="Times New Roman" w:hAnsi="Times New Roman" w:cs="Times New Roman"/>
          <w:i/>
          <w:iCs/>
          <w:sz w:val="24"/>
          <w:szCs w:val="24"/>
        </w:rPr>
        <w:t>Reproductive Health, 14</w:t>
      </w:r>
      <w:r w:rsidRPr="000308E3">
        <w:rPr>
          <w:rFonts w:ascii="Times New Roman" w:eastAsia="Times New Roman" w:hAnsi="Times New Roman" w:cs="Times New Roman"/>
          <w:sz w:val="24"/>
          <w:szCs w:val="24"/>
        </w:rPr>
        <w:t xml:space="preserve">(1), 44. </w:t>
      </w:r>
      <w:hyperlink r:id="rId33" w:history="1">
        <w:r w:rsidRPr="000308E3">
          <w:rPr>
            <w:rFonts w:ascii="Times New Roman" w:eastAsia="Times New Roman" w:hAnsi="Times New Roman" w:cs="Times New Roman"/>
            <w:color w:val="0000FF"/>
            <w:sz w:val="24"/>
            <w:szCs w:val="24"/>
            <w:u w:val="single"/>
          </w:rPr>
          <w:t>https://doi.org/10.1186/s12978-017-0305-6</w:t>
        </w:r>
      </w:hyperlink>
    </w:p>
    <w:p w14:paraId="44C3FE41"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Okulu</w:t>
      </w:r>
      <w:proofErr w:type="spellEnd"/>
      <w:r w:rsidRPr="000308E3">
        <w:rPr>
          <w:rFonts w:ascii="Times New Roman" w:eastAsia="Times New Roman" w:hAnsi="Times New Roman" w:cs="Times New Roman"/>
          <w:sz w:val="24"/>
          <w:szCs w:val="24"/>
        </w:rPr>
        <w:t xml:space="preserve">, E., </w:t>
      </w:r>
      <w:proofErr w:type="spellStart"/>
      <w:r w:rsidRPr="000308E3">
        <w:rPr>
          <w:rFonts w:ascii="Times New Roman" w:eastAsia="Times New Roman" w:hAnsi="Times New Roman" w:cs="Times New Roman"/>
          <w:sz w:val="24"/>
          <w:szCs w:val="24"/>
        </w:rPr>
        <w:t>Erdeve</w:t>
      </w:r>
      <w:proofErr w:type="spellEnd"/>
      <w:r w:rsidRPr="000308E3">
        <w:rPr>
          <w:rFonts w:ascii="Times New Roman" w:eastAsia="Times New Roman" w:hAnsi="Times New Roman" w:cs="Times New Roman"/>
          <w:sz w:val="24"/>
          <w:szCs w:val="24"/>
        </w:rPr>
        <w:t xml:space="preserve">, Ö., Tuncer, O., Ertuğrul, S., Özdemir, H., </w:t>
      </w:r>
      <w:proofErr w:type="spellStart"/>
      <w:r w:rsidRPr="000308E3">
        <w:rPr>
          <w:rFonts w:ascii="Times New Roman" w:eastAsia="Times New Roman" w:hAnsi="Times New Roman" w:cs="Times New Roman"/>
          <w:sz w:val="24"/>
          <w:szCs w:val="24"/>
        </w:rPr>
        <w:t>Çiftdemir</w:t>
      </w:r>
      <w:proofErr w:type="spellEnd"/>
      <w:r w:rsidRPr="000308E3">
        <w:rPr>
          <w:rFonts w:ascii="Times New Roman" w:eastAsia="Times New Roman" w:hAnsi="Times New Roman" w:cs="Times New Roman"/>
          <w:sz w:val="24"/>
          <w:szCs w:val="24"/>
        </w:rPr>
        <w:t xml:space="preserve">, N. A., </w:t>
      </w:r>
      <w:proofErr w:type="spellStart"/>
      <w:r w:rsidRPr="000308E3">
        <w:rPr>
          <w:rFonts w:ascii="Times New Roman" w:eastAsia="Times New Roman" w:hAnsi="Times New Roman" w:cs="Times New Roman"/>
          <w:sz w:val="24"/>
          <w:szCs w:val="24"/>
        </w:rPr>
        <w:t>Zenciroğlu</w:t>
      </w:r>
      <w:proofErr w:type="spellEnd"/>
      <w:r w:rsidRPr="000308E3">
        <w:rPr>
          <w:rFonts w:ascii="Times New Roman" w:eastAsia="Times New Roman" w:hAnsi="Times New Roman" w:cs="Times New Roman"/>
          <w:sz w:val="24"/>
          <w:szCs w:val="24"/>
        </w:rPr>
        <w:t xml:space="preserve">, A., &amp; </w:t>
      </w:r>
      <w:proofErr w:type="spellStart"/>
      <w:r w:rsidRPr="000308E3">
        <w:rPr>
          <w:rFonts w:ascii="Times New Roman" w:eastAsia="Times New Roman" w:hAnsi="Times New Roman" w:cs="Times New Roman"/>
          <w:sz w:val="24"/>
          <w:szCs w:val="24"/>
        </w:rPr>
        <w:t>Atasay</w:t>
      </w:r>
      <w:proofErr w:type="spellEnd"/>
      <w:r w:rsidRPr="000308E3">
        <w:rPr>
          <w:rFonts w:ascii="Times New Roman" w:eastAsia="Times New Roman" w:hAnsi="Times New Roman" w:cs="Times New Roman"/>
          <w:sz w:val="24"/>
          <w:szCs w:val="24"/>
        </w:rPr>
        <w:t xml:space="preserve">, B. (2021). Exchange transfusion for neonatal hyperbilirubinemia: A multicenter, prospective study of Turkish Neonatal Society. </w:t>
      </w:r>
      <w:r w:rsidRPr="000308E3">
        <w:rPr>
          <w:rFonts w:ascii="Times New Roman" w:eastAsia="Times New Roman" w:hAnsi="Times New Roman" w:cs="Times New Roman"/>
          <w:i/>
          <w:iCs/>
          <w:sz w:val="24"/>
          <w:szCs w:val="24"/>
        </w:rPr>
        <w:t>Turkish Archives of Pediatrics, 56</w:t>
      </w:r>
      <w:r w:rsidRPr="000308E3">
        <w:rPr>
          <w:rFonts w:ascii="Times New Roman" w:eastAsia="Times New Roman" w:hAnsi="Times New Roman" w:cs="Times New Roman"/>
          <w:sz w:val="24"/>
          <w:szCs w:val="24"/>
        </w:rPr>
        <w:t xml:space="preserve">(2), 121–126. </w:t>
      </w:r>
      <w:hyperlink r:id="rId34" w:history="1">
        <w:r w:rsidRPr="000308E3">
          <w:rPr>
            <w:rFonts w:ascii="Times New Roman" w:eastAsia="Times New Roman" w:hAnsi="Times New Roman" w:cs="Times New Roman"/>
            <w:color w:val="0000FF"/>
            <w:sz w:val="24"/>
            <w:szCs w:val="24"/>
            <w:u w:val="single"/>
          </w:rPr>
          <w:t>https://doi.org/10.14744/TurkPediatriArs.2020.65983</w:t>
        </w:r>
      </w:hyperlink>
    </w:p>
    <w:p w14:paraId="2DFDDCDB"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Olugbenga-Bello, A. I., Adebimpe, W. O., &amp; </w:t>
      </w:r>
      <w:proofErr w:type="spellStart"/>
      <w:r w:rsidRPr="000308E3">
        <w:rPr>
          <w:rFonts w:ascii="Times New Roman" w:eastAsia="Times New Roman" w:hAnsi="Times New Roman" w:cs="Times New Roman"/>
          <w:sz w:val="24"/>
          <w:szCs w:val="24"/>
        </w:rPr>
        <w:t>Osundina</w:t>
      </w:r>
      <w:proofErr w:type="spellEnd"/>
      <w:r w:rsidRPr="000308E3">
        <w:rPr>
          <w:rFonts w:ascii="Times New Roman" w:eastAsia="Times New Roman" w:hAnsi="Times New Roman" w:cs="Times New Roman"/>
          <w:sz w:val="24"/>
          <w:szCs w:val="24"/>
        </w:rPr>
        <w:t xml:space="preserve">, F. F. (2013). Maternal education and attitude towards exclusive breastfeeding among women attending primary </w:t>
      </w:r>
      <w:r w:rsidRPr="000308E3">
        <w:rPr>
          <w:rFonts w:ascii="Times New Roman" w:eastAsia="Times New Roman" w:hAnsi="Times New Roman" w:cs="Times New Roman"/>
          <w:sz w:val="24"/>
          <w:szCs w:val="24"/>
        </w:rPr>
        <w:lastRenderedPageBreak/>
        <w:t xml:space="preserve">health care </w:t>
      </w:r>
      <w:proofErr w:type="spellStart"/>
      <w:r w:rsidRPr="000308E3">
        <w:rPr>
          <w:rFonts w:ascii="Times New Roman" w:eastAsia="Times New Roman" w:hAnsi="Times New Roman" w:cs="Times New Roman"/>
          <w:sz w:val="24"/>
          <w:szCs w:val="24"/>
        </w:rPr>
        <w:t>centres</w:t>
      </w:r>
      <w:proofErr w:type="spellEnd"/>
      <w:r w:rsidRPr="000308E3">
        <w:rPr>
          <w:rFonts w:ascii="Times New Roman" w:eastAsia="Times New Roman" w:hAnsi="Times New Roman" w:cs="Times New Roman"/>
          <w:sz w:val="24"/>
          <w:szCs w:val="24"/>
        </w:rPr>
        <w:t xml:space="preserve"> in South-western Nigeria. </w:t>
      </w:r>
      <w:r w:rsidRPr="000308E3">
        <w:rPr>
          <w:rFonts w:ascii="Times New Roman" w:eastAsia="Times New Roman" w:hAnsi="Times New Roman" w:cs="Times New Roman"/>
          <w:i/>
          <w:iCs/>
          <w:sz w:val="24"/>
          <w:szCs w:val="24"/>
        </w:rPr>
        <w:t>Journal of Public Health and Epidemiology, 5</w:t>
      </w:r>
      <w:r w:rsidRPr="000308E3">
        <w:rPr>
          <w:rFonts w:ascii="Times New Roman" w:eastAsia="Times New Roman" w:hAnsi="Times New Roman" w:cs="Times New Roman"/>
          <w:sz w:val="24"/>
          <w:szCs w:val="24"/>
        </w:rPr>
        <w:t>(4), 178–183.</w:t>
      </w:r>
    </w:p>
    <w:p w14:paraId="7F0E7DD8"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Olusanya, B. O., Imam, Z. O., </w:t>
      </w:r>
      <w:proofErr w:type="spellStart"/>
      <w:r w:rsidRPr="000308E3">
        <w:rPr>
          <w:rFonts w:ascii="Times New Roman" w:eastAsia="Times New Roman" w:hAnsi="Times New Roman" w:cs="Times New Roman"/>
          <w:sz w:val="24"/>
          <w:szCs w:val="24"/>
        </w:rPr>
        <w:t>Emokpae</w:t>
      </w:r>
      <w:proofErr w:type="spellEnd"/>
      <w:r w:rsidRPr="000308E3">
        <w:rPr>
          <w:rFonts w:ascii="Times New Roman" w:eastAsia="Times New Roman" w:hAnsi="Times New Roman" w:cs="Times New Roman"/>
          <w:sz w:val="24"/>
          <w:szCs w:val="24"/>
        </w:rPr>
        <w:t xml:space="preserve">, A. A., &amp; Iskander, I. F. (2016). Revisiting the criteria for exchange transfusion for severe neonatal hyperbilirubinemia in resource limited settings. </w:t>
      </w:r>
      <w:r w:rsidRPr="000308E3">
        <w:rPr>
          <w:rFonts w:ascii="Times New Roman" w:eastAsia="Times New Roman" w:hAnsi="Times New Roman" w:cs="Times New Roman"/>
          <w:i/>
          <w:iCs/>
          <w:sz w:val="24"/>
          <w:szCs w:val="24"/>
        </w:rPr>
        <w:t>Neonatology, 109</w:t>
      </w:r>
      <w:r w:rsidRPr="000308E3">
        <w:rPr>
          <w:rFonts w:ascii="Times New Roman" w:eastAsia="Times New Roman" w:hAnsi="Times New Roman" w:cs="Times New Roman"/>
          <w:sz w:val="24"/>
          <w:szCs w:val="24"/>
        </w:rPr>
        <w:t xml:space="preserve">(2), 97–104. </w:t>
      </w:r>
      <w:hyperlink r:id="rId35" w:history="1">
        <w:r w:rsidRPr="000308E3">
          <w:rPr>
            <w:rFonts w:ascii="Times New Roman" w:eastAsia="Times New Roman" w:hAnsi="Times New Roman" w:cs="Times New Roman"/>
            <w:color w:val="0000FF"/>
            <w:sz w:val="24"/>
            <w:szCs w:val="24"/>
            <w:u w:val="single"/>
          </w:rPr>
          <w:t>https://doi.org/10.1159/000441324</w:t>
        </w:r>
      </w:hyperlink>
      <w:r w:rsidRPr="000308E3">
        <w:rPr>
          <w:rFonts w:ascii="Times New Roman" w:eastAsia="Times New Roman" w:hAnsi="Times New Roman" w:cs="Times New Roman"/>
          <w:sz w:val="24"/>
          <w:szCs w:val="24"/>
        </w:rPr>
        <w:t xml:space="preserve"> (</w:t>
      </w:r>
      <w:hyperlink r:id="rId36" w:tooltip="Revisiting the Criteria for Exchange Transfusion for Severe ..." w:history="1">
        <w:r w:rsidRPr="000308E3">
          <w:rPr>
            <w:rFonts w:ascii="Times New Roman" w:eastAsia="Times New Roman" w:hAnsi="Times New Roman" w:cs="Times New Roman"/>
            <w:color w:val="0000FF"/>
            <w:sz w:val="24"/>
            <w:szCs w:val="24"/>
            <w:u w:val="single"/>
          </w:rPr>
          <w:t>karger.com</w:t>
        </w:r>
      </w:hyperlink>
      <w:r w:rsidRPr="000308E3">
        <w:rPr>
          <w:rFonts w:ascii="Times New Roman" w:eastAsia="Times New Roman" w:hAnsi="Times New Roman" w:cs="Times New Roman"/>
          <w:sz w:val="24"/>
          <w:szCs w:val="24"/>
        </w:rPr>
        <w:t>)</w:t>
      </w:r>
    </w:p>
    <w:p w14:paraId="69FEC1D3"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proofErr w:type="spellStart"/>
      <w:r w:rsidRPr="000308E3">
        <w:rPr>
          <w:rFonts w:ascii="Times New Roman" w:eastAsia="Times New Roman" w:hAnsi="Times New Roman" w:cs="Times New Roman"/>
          <w:sz w:val="24"/>
          <w:szCs w:val="24"/>
        </w:rPr>
        <w:t>Oriyomi</w:t>
      </w:r>
      <w:proofErr w:type="spellEnd"/>
      <w:r w:rsidRPr="000308E3">
        <w:rPr>
          <w:rFonts w:ascii="Times New Roman" w:eastAsia="Times New Roman" w:hAnsi="Times New Roman" w:cs="Times New Roman"/>
          <w:sz w:val="24"/>
          <w:szCs w:val="24"/>
        </w:rPr>
        <w:t xml:space="preserve">, A., Ayodeji, A. S., Shittu, O., </w:t>
      </w:r>
      <w:proofErr w:type="spellStart"/>
      <w:r w:rsidRPr="000308E3">
        <w:rPr>
          <w:rFonts w:ascii="Times New Roman" w:eastAsia="Times New Roman" w:hAnsi="Times New Roman" w:cs="Times New Roman"/>
          <w:sz w:val="24"/>
          <w:szCs w:val="24"/>
        </w:rPr>
        <w:t>Odelana</w:t>
      </w:r>
      <w:proofErr w:type="spellEnd"/>
      <w:r w:rsidRPr="000308E3">
        <w:rPr>
          <w:rFonts w:ascii="Times New Roman" w:eastAsia="Times New Roman" w:hAnsi="Times New Roman" w:cs="Times New Roman"/>
          <w:sz w:val="24"/>
          <w:szCs w:val="24"/>
        </w:rPr>
        <w:t xml:space="preserve">, O., &amp; </w:t>
      </w:r>
      <w:proofErr w:type="spellStart"/>
      <w:r w:rsidRPr="000308E3">
        <w:rPr>
          <w:rFonts w:ascii="Times New Roman" w:eastAsia="Times New Roman" w:hAnsi="Times New Roman" w:cs="Times New Roman"/>
          <w:sz w:val="24"/>
          <w:szCs w:val="24"/>
        </w:rPr>
        <w:t>Akinbami</w:t>
      </w:r>
      <w:proofErr w:type="spellEnd"/>
      <w:r w:rsidRPr="000308E3">
        <w:rPr>
          <w:rFonts w:ascii="Times New Roman" w:eastAsia="Times New Roman" w:hAnsi="Times New Roman" w:cs="Times New Roman"/>
          <w:sz w:val="24"/>
          <w:szCs w:val="24"/>
        </w:rPr>
        <w:t xml:space="preserve">, N. (2015). Attitude, beliefs and knowledge of patients towards blood transfusion practice in Osogbo, Southwestern Nigeria. </w:t>
      </w:r>
      <w:r w:rsidRPr="000308E3">
        <w:rPr>
          <w:rFonts w:ascii="Times New Roman" w:eastAsia="Times New Roman" w:hAnsi="Times New Roman" w:cs="Times New Roman"/>
          <w:i/>
          <w:iCs/>
          <w:sz w:val="24"/>
          <w:szCs w:val="24"/>
        </w:rPr>
        <w:t>IOSR Journal of Dental and Medical Sciences, 14</w:t>
      </w:r>
      <w:r w:rsidRPr="000308E3">
        <w:rPr>
          <w:rFonts w:ascii="Times New Roman" w:eastAsia="Times New Roman" w:hAnsi="Times New Roman" w:cs="Times New Roman"/>
          <w:sz w:val="24"/>
          <w:szCs w:val="24"/>
        </w:rPr>
        <w:t xml:space="preserve">(10), 57–60. </w:t>
      </w:r>
      <w:hyperlink r:id="rId37" w:history="1">
        <w:r w:rsidRPr="000308E3">
          <w:rPr>
            <w:rFonts w:ascii="Times New Roman" w:eastAsia="Times New Roman" w:hAnsi="Times New Roman" w:cs="Times New Roman"/>
            <w:color w:val="0000FF"/>
            <w:sz w:val="24"/>
            <w:szCs w:val="24"/>
            <w:u w:val="single"/>
          </w:rPr>
          <w:t>https://doi.org/10.9790/0853-141057479</w:t>
        </w:r>
      </w:hyperlink>
    </w:p>
    <w:p w14:paraId="6D5EAD51"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Sharma, V., Leight, J., </w:t>
      </w:r>
      <w:proofErr w:type="spellStart"/>
      <w:r w:rsidRPr="000308E3">
        <w:rPr>
          <w:rFonts w:ascii="Times New Roman" w:eastAsia="Times New Roman" w:hAnsi="Times New Roman" w:cs="Times New Roman"/>
          <w:sz w:val="24"/>
          <w:szCs w:val="24"/>
        </w:rPr>
        <w:t>AbdulAziz</w:t>
      </w:r>
      <w:proofErr w:type="spellEnd"/>
      <w:r w:rsidRPr="000308E3">
        <w:rPr>
          <w:rFonts w:ascii="Times New Roman" w:eastAsia="Times New Roman" w:hAnsi="Times New Roman" w:cs="Times New Roman"/>
          <w:sz w:val="24"/>
          <w:szCs w:val="24"/>
        </w:rPr>
        <w:t xml:space="preserve">, F., Giroux, N., &amp; Nyqvist, M. B. (2017). Illness recognition, decision-making, and care-seeking for maternal and newborn complications: A qualitative study in Jigawa State, Northern Nigeria. </w:t>
      </w:r>
      <w:r w:rsidRPr="000308E3">
        <w:rPr>
          <w:rFonts w:ascii="Times New Roman" w:eastAsia="Times New Roman" w:hAnsi="Times New Roman" w:cs="Times New Roman"/>
          <w:i/>
          <w:iCs/>
          <w:sz w:val="24"/>
          <w:szCs w:val="24"/>
        </w:rPr>
        <w:t>Journal of Health, Population and Nutrition, 36</w:t>
      </w:r>
      <w:r w:rsidRPr="000308E3">
        <w:rPr>
          <w:rFonts w:ascii="Times New Roman" w:eastAsia="Times New Roman" w:hAnsi="Times New Roman" w:cs="Times New Roman"/>
          <w:sz w:val="24"/>
          <w:szCs w:val="24"/>
        </w:rPr>
        <w:t xml:space="preserve">, 46. </w:t>
      </w:r>
      <w:hyperlink r:id="rId38" w:history="1">
        <w:r w:rsidRPr="000308E3">
          <w:rPr>
            <w:rFonts w:ascii="Times New Roman" w:eastAsia="Times New Roman" w:hAnsi="Times New Roman" w:cs="Times New Roman"/>
            <w:color w:val="0000FF"/>
            <w:sz w:val="24"/>
            <w:szCs w:val="24"/>
            <w:u w:val="single"/>
          </w:rPr>
          <w:t>https://doi.org/10.1186/s41043-017-0124-y</w:t>
        </w:r>
      </w:hyperlink>
    </w:p>
    <w:p w14:paraId="642BEB51"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Shaw, C., Stokoe, E., Gallagher, K., Aladangady, N., &amp; Marlow, N. (2016). Parental involvement in neonatal critical care decision-making. </w:t>
      </w:r>
      <w:r w:rsidRPr="000308E3">
        <w:rPr>
          <w:rFonts w:ascii="Times New Roman" w:eastAsia="Times New Roman" w:hAnsi="Times New Roman" w:cs="Times New Roman"/>
          <w:i/>
          <w:iCs/>
          <w:sz w:val="24"/>
          <w:szCs w:val="24"/>
        </w:rPr>
        <w:t>Sociology of Health and Illness, 38</w:t>
      </w:r>
      <w:r w:rsidRPr="000308E3">
        <w:rPr>
          <w:rFonts w:ascii="Times New Roman" w:eastAsia="Times New Roman" w:hAnsi="Times New Roman" w:cs="Times New Roman"/>
          <w:sz w:val="24"/>
          <w:szCs w:val="24"/>
        </w:rPr>
        <w:t xml:space="preserve">(3), 410–425. </w:t>
      </w:r>
      <w:hyperlink r:id="rId39" w:history="1">
        <w:r w:rsidRPr="000308E3">
          <w:rPr>
            <w:rFonts w:ascii="Times New Roman" w:eastAsia="Times New Roman" w:hAnsi="Times New Roman" w:cs="Times New Roman"/>
            <w:color w:val="0000FF"/>
            <w:sz w:val="24"/>
            <w:szCs w:val="24"/>
            <w:u w:val="single"/>
          </w:rPr>
          <w:t>https://doi.org/10.1111/1467-9566.12455</w:t>
        </w:r>
      </w:hyperlink>
    </w:p>
    <w:p w14:paraId="03EF7C0A"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Story, W. T., Amare, Y., Vaz, L. M. E., Gardner, H., Tura, H., </w:t>
      </w:r>
      <w:proofErr w:type="spellStart"/>
      <w:r w:rsidRPr="000308E3">
        <w:rPr>
          <w:rFonts w:ascii="Times New Roman" w:eastAsia="Times New Roman" w:hAnsi="Times New Roman" w:cs="Times New Roman"/>
          <w:sz w:val="24"/>
          <w:szCs w:val="24"/>
        </w:rPr>
        <w:t>Snetro</w:t>
      </w:r>
      <w:proofErr w:type="spellEnd"/>
      <w:r w:rsidRPr="000308E3">
        <w:rPr>
          <w:rFonts w:ascii="Times New Roman" w:eastAsia="Times New Roman" w:hAnsi="Times New Roman" w:cs="Times New Roman"/>
          <w:sz w:val="24"/>
          <w:szCs w:val="24"/>
        </w:rPr>
        <w:t xml:space="preserve">, G., Kinney, M. V., Wall, S., &amp; Bekele, A. (2021). Changes in attitudes and behaviors supportive of maternal and newborn health in Ethiopia: An evaluative case study. </w:t>
      </w:r>
      <w:r w:rsidRPr="000308E3">
        <w:rPr>
          <w:rFonts w:ascii="Times New Roman" w:eastAsia="Times New Roman" w:hAnsi="Times New Roman" w:cs="Times New Roman"/>
          <w:i/>
          <w:iCs/>
          <w:sz w:val="24"/>
          <w:szCs w:val="24"/>
        </w:rPr>
        <w:t>BMC Pregnancy and Childbirth, 21</w:t>
      </w:r>
      <w:r w:rsidRPr="000308E3">
        <w:rPr>
          <w:rFonts w:ascii="Times New Roman" w:eastAsia="Times New Roman" w:hAnsi="Times New Roman" w:cs="Times New Roman"/>
          <w:sz w:val="24"/>
          <w:szCs w:val="24"/>
        </w:rPr>
        <w:t xml:space="preserve">(1), Article 407. </w:t>
      </w:r>
      <w:hyperlink r:id="rId40" w:history="1">
        <w:r w:rsidRPr="000308E3">
          <w:rPr>
            <w:rFonts w:ascii="Times New Roman" w:eastAsia="Times New Roman" w:hAnsi="Times New Roman" w:cs="Times New Roman"/>
            <w:color w:val="0000FF"/>
            <w:sz w:val="24"/>
            <w:szCs w:val="24"/>
            <w:u w:val="single"/>
          </w:rPr>
          <w:t>https://doi.org/10.1186/s12884-021-03865-8</w:t>
        </w:r>
      </w:hyperlink>
      <w:r w:rsidRPr="000308E3">
        <w:rPr>
          <w:rFonts w:ascii="Times New Roman" w:eastAsia="Times New Roman" w:hAnsi="Times New Roman" w:cs="Times New Roman"/>
          <w:sz w:val="24"/>
          <w:szCs w:val="24"/>
        </w:rPr>
        <w:t xml:space="preserve"> </w:t>
      </w:r>
    </w:p>
    <w:p w14:paraId="1576378B"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Uche, O. M., &amp; Nnamdi, E. J. (2021). Religion and maternal health care in Nigeria: An exploration of religious belief influence on women’s decisions. </w:t>
      </w:r>
      <w:r w:rsidRPr="000308E3">
        <w:rPr>
          <w:rFonts w:ascii="Times New Roman" w:eastAsia="Times New Roman" w:hAnsi="Times New Roman" w:cs="Times New Roman"/>
          <w:i/>
          <w:iCs/>
          <w:sz w:val="24"/>
          <w:szCs w:val="24"/>
        </w:rPr>
        <w:t>African Journal of Reproductive Health, 25</w:t>
      </w:r>
      <w:r w:rsidRPr="000308E3">
        <w:rPr>
          <w:rFonts w:ascii="Times New Roman" w:eastAsia="Times New Roman" w:hAnsi="Times New Roman" w:cs="Times New Roman"/>
          <w:sz w:val="24"/>
          <w:szCs w:val="24"/>
        </w:rPr>
        <w:t>(6), 45–52.</w:t>
      </w:r>
    </w:p>
    <w:p w14:paraId="733D93E7"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Umar, A. S. (2017). The use of maternal health services in Nigeria: Does ethnicity and religious beliefs matter? </w:t>
      </w:r>
      <w:r w:rsidRPr="000308E3">
        <w:rPr>
          <w:rFonts w:ascii="Times New Roman" w:eastAsia="Times New Roman" w:hAnsi="Times New Roman" w:cs="Times New Roman"/>
          <w:i/>
          <w:iCs/>
          <w:sz w:val="24"/>
          <w:szCs w:val="24"/>
        </w:rPr>
        <w:t>MOJ Public Health, 6</w:t>
      </w:r>
      <w:r w:rsidRPr="000308E3">
        <w:rPr>
          <w:rFonts w:ascii="Times New Roman" w:eastAsia="Times New Roman" w:hAnsi="Times New Roman" w:cs="Times New Roman"/>
          <w:sz w:val="24"/>
          <w:szCs w:val="24"/>
        </w:rPr>
        <w:t xml:space="preserve">(6), 442–447. </w:t>
      </w:r>
      <w:hyperlink r:id="rId41" w:history="1">
        <w:r w:rsidRPr="000308E3">
          <w:rPr>
            <w:rFonts w:ascii="Times New Roman" w:eastAsia="Times New Roman" w:hAnsi="Times New Roman" w:cs="Times New Roman"/>
            <w:color w:val="0000FF"/>
            <w:sz w:val="24"/>
            <w:szCs w:val="24"/>
            <w:u w:val="single"/>
          </w:rPr>
          <w:t>https://doi.org/10.15406/mojph.2017.06.00187</w:t>
        </w:r>
      </w:hyperlink>
    </w:p>
    <w:p w14:paraId="1C5FFEE7"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Urgesa, K., Hassen, N., &amp; Seyoum, A. (2017). Knowledge, attitude, and practice regarding voluntary blood donation among adult residents of Harar town, Eastern Ethiopia: A community-based study. </w:t>
      </w:r>
      <w:r w:rsidRPr="000308E3">
        <w:rPr>
          <w:rFonts w:ascii="Times New Roman" w:eastAsia="Times New Roman" w:hAnsi="Times New Roman" w:cs="Times New Roman"/>
          <w:i/>
          <w:iCs/>
          <w:sz w:val="24"/>
          <w:szCs w:val="24"/>
        </w:rPr>
        <w:t>Journal of Blood Medicine, 8</w:t>
      </w:r>
      <w:r w:rsidRPr="000308E3">
        <w:rPr>
          <w:rFonts w:ascii="Times New Roman" w:eastAsia="Times New Roman" w:hAnsi="Times New Roman" w:cs="Times New Roman"/>
          <w:sz w:val="24"/>
          <w:szCs w:val="24"/>
        </w:rPr>
        <w:t xml:space="preserve">, 13–20. </w:t>
      </w:r>
      <w:hyperlink r:id="rId42" w:history="1">
        <w:r w:rsidRPr="000308E3">
          <w:rPr>
            <w:rFonts w:ascii="Times New Roman" w:eastAsia="Times New Roman" w:hAnsi="Times New Roman" w:cs="Times New Roman"/>
            <w:color w:val="0000FF"/>
            <w:sz w:val="24"/>
            <w:szCs w:val="24"/>
            <w:u w:val="single"/>
          </w:rPr>
          <w:t>https://doi.org/10.2147/JBM.S121460</w:t>
        </w:r>
      </w:hyperlink>
    </w:p>
    <w:p w14:paraId="29C2B2AB" w14:textId="77777777" w:rsidR="000308E3" w:rsidRPr="000308E3" w:rsidRDefault="000308E3" w:rsidP="000308E3">
      <w:pPr>
        <w:spacing w:after="0"/>
        <w:ind w:left="720" w:hanging="720"/>
        <w:jc w:val="both"/>
        <w:rPr>
          <w:rFonts w:ascii="Times New Roman" w:hAnsi="Times New Roman" w:cs="Times New Roman"/>
          <w:sz w:val="24"/>
          <w:szCs w:val="24"/>
          <w:lang w:val="en-GB"/>
        </w:rPr>
      </w:pPr>
      <w:r w:rsidRPr="000308E3">
        <w:rPr>
          <w:rFonts w:ascii="Times New Roman" w:hAnsi="Times New Roman" w:cs="Times New Roman"/>
          <w:sz w:val="24"/>
          <w:szCs w:val="24"/>
          <w:lang w:val="en-GB"/>
        </w:rPr>
        <w:t xml:space="preserve">Urgesa, K., Hassen, N., &amp; Seyoum, A. (2017). Knowledge, attitude, and practice regarding voluntary blood donation among adults in Harar town, Ethiopia. </w:t>
      </w:r>
      <w:r w:rsidRPr="000308E3">
        <w:rPr>
          <w:rFonts w:ascii="Times New Roman" w:hAnsi="Times New Roman" w:cs="Times New Roman"/>
          <w:i/>
          <w:sz w:val="24"/>
          <w:szCs w:val="24"/>
          <w:lang w:val="en-GB"/>
        </w:rPr>
        <w:t>Journal of Blood Medicine, 8</w:t>
      </w:r>
    </w:p>
    <w:p w14:paraId="2D4D204A"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Wan Mohd-Hanafi, W. S., Wan Ibrahim, W. N., &amp; Hashim, N. (2021). Factors associated with exchange transfusion among severe neonatal jaundice in Malaysia. </w:t>
      </w:r>
      <w:r w:rsidRPr="000308E3">
        <w:rPr>
          <w:rFonts w:ascii="Times New Roman" w:eastAsia="Times New Roman" w:hAnsi="Times New Roman" w:cs="Times New Roman"/>
          <w:i/>
          <w:iCs/>
          <w:sz w:val="24"/>
          <w:szCs w:val="24"/>
        </w:rPr>
        <w:t>Iranian Journal of Neonatology, 12</w:t>
      </w:r>
      <w:r w:rsidRPr="000308E3">
        <w:rPr>
          <w:rFonts w:ascii="Times New Roman" w:eastAsia="Times New Roman" w:hAnsi="Times New Roman" w:cs="Times New Roman"/>
          <w:sz w:val="24"/>
          <w:szCs w:val="24"/>
        </w:rPr>
        <w:t xml:space="preserve">(3), 7–10. </w:t>
      </w:r>
      <w:hyperlink r:id="rId43" w:history="1">
        <w:r w:rsidRPr="000308E3">
          <w:rPr>
            <w:rFonts w:ascii="Times New Roman" w:eastAsia="Times New Roman" w:hAnsi="Times New Roman" w:cs="Times New Roman"/>
            <w:color w:val="0000FF"/>
            <w:sz w:val="24"/>
            <w:szCs w:val="24"/>
            <w:u w:val="single"/>
          </w:rPr>
          <w:t>https://doi.org/10.22038/ijn.2021.50304.1880</w:t>
        </w:r>
      </w:hyperlink>
    </w:p>
    <w:p w14:paraId="02DC8C61" w14:textId="77777777" w:rsidR="000308E3" w:rsidRPr="000308E3" w:rsidRDefault="000308E3" w:rsidP="000308E3">
      <w:pPr>
        <w:spacing w:after="0" w:line="240" w:lineRule="auto"/>
        <w:ind w:left="720" w:hanging="720"/>
        <w:jc w:val="both"/>
        <w:rPr>
          <w:rFonts w:ascii="Times New Roman" w:eastAsia="Times New Roman" w:hAnsi="Times New Roman" w:cs="Times New Roman"/>
          <w:sz w:val="24"/>
          <w:szCs w:val="24"/>
        </w:rPr>
      </w:pPr>
      <w:r w:rsidRPr="000308E3">
        <w:rPr>
          <w:rFonts w:ascii="Times New Roman" w:eastAsia="Times New Roman" w:hAnsi="Times New Roman" w:cs="Times New Roman"/>
          <w:sz w:val="24"/>
          <w:szCs w:val="24"/>
        </w:rPr>
        <w:t xml:space="preserve">Weitzman, A. (2017). The effects of women’s education on maternal health: Evidence from Peru. </w:t>
      </w:r>
      <w:r w:rsidRPr="000308E3">
        <w:rPr>
          <w:rFonts w:ascii="Times New Roman" w:eastAsia="Times New Roman" w:hAnsi="Times New Roman" w:cs="Times New Roman"/>
          <w:i/>
          <w:iCs/>
          <w:sz w:val="24"/>
          <w:szCs w:val="24"/>
        </w:rPr>
        <w:t>Social Science and Medicine, 180</w:t>
      </w:r>
      <w:r w:rsidRPr="000308E3">
        <w:rPr>
          <w:rFonts w:ascii="Times New Roman" w:eastAsia="Times New Roman" w:hAnsi="Times New Roman" w:cs="Times New Roman"/>
          <w:sz w:val="24"/>
          <w:szCs w:val="24"/>
        </w:rPr>
        <w:t xml:space="preserve">, 1–9. </w:t>
      </w:r>
      <w:hyperlink r:id="rId44" w:history="1">
        <w:r w:rsidRPr="000308E3">
          <w:rPr>
            <w:rFonts w:ascii="Times New Roman" w:eastAsia="Times New Roman" w:hAnsi="Times New Roman" w:cs="Times New Roman"/>
            <w:color w:val="0000FF"/>
            <w:sz w:val="24"/>
            <w:szCs w:val="24"/>
            <w:u w:val="single"/>
          </w:rPr>
          <w:t>https://doi.org/10.1016/j.socscimed.2017.03.004</w:t>
        </w:r>
      </w:hyperlink>
    </w:p>
    <w:p w14:paraId="62022261" w14:textId="77777777" w:rsidR="000308E3" w:rsidRPr="000308E3" w:rsidRDefault="000308E3" w:rsidP="000308E3">
      <w:pPr>
        <w:spacing w:after="160" w:line="278" w:lineRule="auto"/>
        <w:rPr>
          <w:rFonts w:ascii="Calibri" w:eastAsia="Calibri" w:hAnsi="Calibri" w:cs="Times New Roman"/>
          <w:kern w:val="2"/>
          <w:sz w:val="24"/>
          <w:szCs w:val="24"/>
          <w14:ligatures w14:val="standardContextual"/>
        </w:rPr>
      </w:pPr>
    </w:p>
    <w:p w14:paraId="6B4E2B6F" w14:textId="77777777" w:rsidR="009E1D15" w:rsidRPr="00854EB5" w:rsidRDefault="009E1D15" w:rsidP="000308E3">
      <w:pPr>
        <w:spacing w:after="0"/>
        <w:rPr>
          <w:rFonts w:ascii="Times New Roman" w:hAnsi="Times New Roman" w:cs="Times New Roman"/>
          <w:sz w:val="24"/>
          <w:szCs w:val="24"/>
          <w:lang w:val="en-GB"/>
        </w:rPr>
      </w:pPr>
    </w:p>
    <w:sectPr w:rsidR="009E1D15" w:rsidRPr="00854EB5">
      <w:headerReference w:type="even" r:id="rId45"/>
      <w:headerReference w:type="default" r:id="rId46"/>
      <w:footerReference w:type="even" r:id="rId47"/>
      <w:footerReference w:type="default" r:id="rId48"/>
      <w:headerReference w:type="first" r:id="rId49"/>
      <w:footerReference w:type="first" r:id="rId5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5279F" w14:textId="77777777" w:rsidR="0009372E" w:rsidRDefault="0009372E">
      <w:pPr>
        <w:spacing w:after="0" w:line="240" w:lineRule="auto"/>
      </w:pPr>
      <w:r>
        <w:separator/>
      </w:r>
    </w:p>
  </w:endnote>
  <w:endnote w:type="continuationSeparator" w:id="0">
    <w:p w14:paraId="7A4CA117" w14:textId="77777777" w:rsidR="0009372E" w:rsidRDefault="0009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AA24" w14:textId="77777777" w:rsidR="00646397" w:rsidRDefault="00646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6DEB4" w14:textId="77777777" w:rsidR="00462A66" w:rsidRDefault="00462A66">
    <w:pPr>
      <w:pStyle w:val="Footer"/>
      <w:jc w:val="center"/>
    </w:pPr>
    <w:r>
      <w:fldChar w:fldCharType="begin"/>
    </w:r>
    <w:r>
      <w:instrText xml:space="preserve"> PAGE   \* MERGEFORMAT </w:instrText>
    </w:r>
    <w:r>
      <w:fldChar w:fldCharType="separate"/>
    </w:r>
    <w:r w:rsidR="00D60C60">
      <w:rPr>
        <w:noProof/>
      </w:rPr>
      <w:t>16</w:t>
    </w:r>
    <w:r>
      <w:rPr>
        <w:noProof/>
      </w:rPr>
      <w:fldChar w:fldCharType="end"/>
    </w:r>
  </w:p>
  <w:p w14:paraId="201A50D8" w14:textId="77777777" w:rsidR="00462A66" w:rsidRDefault="00462A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87208" w14:textId="77777777" w:rsidR="00646397" w:rsidRDefault="00646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AEC3A" w14:textId="77777777" w:rsidR="0009372E" w:rsidRDefault="0009372E">
      <w:pPr>
        <w:spacing w:after="0" w:line="240" w:lineRule="auto"/>
      </w:pPr>
      <w:r>
        <w:separator/>
      </w:r>
    </w:p>
  </w:footnote>
  <w:footnote w:type="continuationSeparator" w:id="0">
    <w:p w14:paraId="2E5C7B04" w14:textId="77777777" w:rsidR="0009372E" w:rsidRDefault="00093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8B699" w14:textId="3FB394F9" w:rsidR="00646397" w:rsidRDefault="00646397">
    <w:pPr>
      <w:pStyle w:val="Header"/>
    </w:pPr>
    <w:r>
      <w:rPr>
        <w:noProof/>
      </w:rPr>
      <w:pict w14:anchorId="73B69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3438"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8F9EE" w14:textId="3248528D" w:rsidR="00646397" w:rsidRDefault="00646397">
    <w:pPr>
      <w:pStyle w:val="Header"/>
    </w:pPr>
    <w:r>
      <w:rPr>
        <w:noProof/>
      </w:rPr>
      <w:pict w14:anchorId="2A30E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3439"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75CA" w14:textId="54382AD8" w:rsidR="00646397" w:rsidRDefault="00646397">
    <w:pPr>
      <w:pStyle w:val="Header"/>
    </w:pPr>
    <w:r>
      <w:rPr>
        <w:noProof/>
      </w:rPr>
      <w:pict w14:anchorId="4059E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3437"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AFAE67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hybridMultilevel"/>
    <w:tmpl w:val="39BE7B5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731597"/>
    <w:multiLevelType w:val="hybridMultilevel"/>
    <w:tmpl w:val="B9F44EB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CC6BBD"/>
    <w:multiLevelType w:val="hybridMultilevel"/>
    <w:tmpl w:val="A0D6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CF"/>
    <w:rsid w:val="00001656"/>
    <w:rsid w:val="00014B38"/>
    <w:rsid w:val="00016FEE"/>
    <w:rsid w:val="0002357E"/>
    <w:rsid w:val="00023A3B"/>
    <w:rsid w:val="00024E59"/>
    <w:rsid w:val="00025E09"/>
    <w:rsid w:val="000308E3"/>
    <w:rsid w:val="0005236A"/>
    <w:rsid w:val="000678F1"/>
    <w:rsid w:val="000753D3"/>
    <w:rsid w:val="00077F65"/>
    <w:rsid w:val="00084D20"/>
    <w:rsid w:val="00086C4B"/>
    <w:rsid w:val="0009372E"/>
    <w:rsid w:val="000940E0"/>
    <w:rsid w:val="000979B5"/>
    <w:rsid w:val="000C3135"/>
    <w:rsid w:val="000D7882"/>
    <w:rsid w:val="00110EFF"/>
    <w:rsid w:val="00116127"/>
    <w:rsid w:val="00135486"/>
    <w:rsid w:val="00175537"/>
    <w:rsid w:val="0018072B"/>
    <w:rsid w:val="0018097B"/>
    <w:rsid w:val="001B1989"/>
    <w:rsid w:val="001B535D"/>
    <w:rsid w:val="001C0D4D"/>
    <w:rsid w:val="001C3ACC"/>
    <w:rsid w:val="001F5B50"/>
    <w:rsid w:val="00240B71"/>
    <w:rsid w:val="00267AED"/>
    <w:rsid w:val="00286882"/>
    <w:rsid w:val="002910F7"/>
    <w:rsid w:val="0029746A"/>
    <w:rsid w:val="00297646"/>
    <w:rsid w:val="002A1463"/>
    <w:rsid w:val="002C30F8"/>
    <w:rsid w:val="002D59FB"/>
    <w:rsid w:val="00310856"/>
    <w:rsid w:val="00317A1F"/>
    <w:rsid w:val="00322591"/>
    <w:rsid w:val="00334531"/>
    <w:rsid w:val="003360A6"/>
    <w:rsid w:val="00357833"/>
    <w:rsid w:val="00357A4E"/>
    <w:rsid w:val="003B113B"/>
    <w:rsid w:val="003C0F33"/>
    <w:rsid w:val="003D53B5"/>
    <w:rsid w:val="003E1084"/>
    <w:rsid w:val="003F40AD"/>
    <w:rsid w:val="004047F5"/>
    <w:rsid w:val="00422009"/>
    <w:rsid w:val="00424B4D"/>
    <w:rsid w:val="00431D16"/>
    <w:rsid w:val="004626C2"/>
    <w:rsid w:val="00462A66"/>
    <w:rsid w:val="0047473C"/>
    <w:rsid w:val="004771DB"/>
    <w:rsid w:val="004A48B4"/>
    <w:rsid w:val="004A5C7F"/>
    <w:rsid w:val="004C110F"/>
    <w:rsid w:val="004D154E"/>
    <w:rsid w:val="004D27D1"/>
    <w:rsid w:val="004D4CB9"/>
    <w:rsid w:val="004E6437"/>
    <w:rsid w:val="004F4537"/>
    <w:rsid w:val="004F701E"/>
    <w:rsid w:val="005067C5"/>
    <w:rsid w:val="0051295F"/>
    <w:rsid w:val="00517418"/>
    <w:rsid w:val="00533E08"/>
    <w:rsid w:val="00567B2C"/>
    <w:rsid w:val="00574DC1"/>
    <w:rsid w:val="005E4825"/>
    <w:rsid w:val="005F4A70"/>
    <w:rsid w:val="006123C7"/>
    <w:rsid w:val="00646397"/>
    <w:rsid w:val="00672A7B"/>
    <w:rsid w:val="006734F0"/>
    <w:rsid w:val="00677688"/>
    <w:rsid w:val="00686D03"/>
    <w:rsid w:val="006C4685"/>
    <w:rsid w:val="006E1CD3"/>
    <w:rsid w:val="006E6388"/>
    <w:rsid w:val="006F3E03"/>
    <w:rsid w:val="007069B1"/>
    <w:rsid w:val="00727041"/>
    <w:rsid w:val="0073109B"/>
    <w:rsid w:val="00764C38"/>
    <w:rsid w:val="007756D6"/>
    <w:rsid w:val="00786155"/>
    <w:rsid w:val="007949F5"/>
    <w:rsid w:val="00796C33"/>
    <w:rsid w:val="007A49C4"/>
    <w:rsid w:val="007B5E26"/>
    <w:rsid w:val="007F75E9"/>
    <w:rsid w:val="00837A19"/>
    <w:rsid w:val="0084005F"/>
    <w:rsid w:val="00854EB5"/>
    <w:rsid w:val="00863ECF"/>
    <w:rsid w:val="00871360"/>
    <w:rsid w:val="00874F2D"/>
    <w:rsid w:val="00877D1D"/>
    <w:rsid w:val="00884080"/>
    <w:rsid w:val="008B476F"/>
    <w:rsid w:val="008D13B5"/>
    <w:rsid w:val="008E5F65"/>
    <w:rsid w:val="00902C41"/>
    <w:rsid w:val="0090600E"/>
    <w:rsid w:val="00923DE5"/>
    <w:rsid w:val="00937FC6"/>
    <w:rsid w:val="0098479C"/>
    <w:rsid w:val="009E1D15"/>
    <w:rsid w:val="009E31D0"/>
    <w:rsid w:val="009F758D"/>
    <w:rsid w:val="00A07392"/>
    <w:rsid w:val="00A10711"/>
    <w:rsid w:val="00A31F4E"/>
    <w:rsid w:val="00A54EC9"/>
    <w:rsid w:val="00A57418"/>
    <w:rsid w:val="00A65892"/>
    <w:rsid w:val="00A762D0"/>
    <w:rsid w:val="00AB1E6A"/>
    <w:rsid w:val="00B03612"/>
    <w:rsid w:val="00B03654"/>
    <w:rsid w:val="00B12C57"/>
    <w:rsid w:val="00B20911"/>
    <w:rsid w:val="00B22F98"/>
    <w:rsid w:val="00B2607F"/>
    <w:rsid w:val="00B40546"/>
    <w:rsid w:val="00B70354"/>
    <w:rsid w:val="00B73CD7"/>
    <w:rsid w:val="00B867C0"/>
    <w:rsid w:val="00B951EA"/>
    <w:rsid w:val="00BB020B"/>
    <w:rsid w:val="00BB5F0D"/>
    <w:rsid w:val="00BC53EB"/>
    <w:rsid w:val="00BD4A28"/>
    <w:rsid w:val="00BE0C5D"/>
    <w:rsid w:val="00C53F39"/>
    <w:rsid w:val="00C66163"/>
    <w:rsid w:val="00C83711"/>
    <w:rsid w:val="00C84479"/>
    <w:rsid w:val="00C91441"/>
    <w:rsid w:val="00C969DA"/>
    <w:rsid w:val="00CA3FC3"/>
    <w:rsid w:val="00CF53BC"/>
    <w:rsid w:val="00D60C60"/>
    <w:rsid w:val="00D63702"/>
    <w:rsid w:val="00DA6AC6"/>
    <w:rsid w:val="00DD05F7"/>
    <w:rsid w:val="00DE720B"/>
    <w:rsid w:val="00DF3E9E"/>
    <w:rsid w:val="00DF7A02"/>
    <w:rsid w:val="00E0064C"/>
    <w:rsid w:val="00E21115"/>
    <w:rsid w:val="00E268E9"/>
    <w:rsid w:val="00E27E92"/>
    <w:rsid w:val="00E358C3"/>
    <w:rsid w:val="00E51C3D"/>
    <w:rsid w:val="00E64D11"/>
    <w:rsid w:val="00E718E1"/>
    <w:rsid w:val="00E72589"/>
    <w:rsid w:val="00E82E80"/>
    <w:rsid w:val="00EC2C56"/>
    <w:rsid w:val="00EC56C9"/>
    <w:rsid w:val="00F02802"/>
    <w:rsid w:val="00F13B9C"/>
    <w:rsid w:val="00F75CA9"/>
    <w:rsid w:val="00FA0735"/>
    <w:rsid w:val="00FA795B"/>
    <w:rsid w:val="00FC0ACB"/>
    <w:rsid w:val="00FC7401"/>
    <w:rsid w:val="00FD1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F290FA"/>
  <w15:docId w15:val="{A601A4A7-044C-42DF-B2FC-7B9F57B2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MS Mincho" w:hAnsi="Cambria"/>
      <w:lang w:val="en-US"/>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lang w:val="en-US"/>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lang w:val="en-US"/>
    </w:rPr>
  </w:style>
  <w:style w:type="character" w:customStyle="1" w:styleId="Heading3Char">
    <w:name w:val="Heading 3 Char"/>
    <w:basedOn w:val="DefaultParagraphFont"/>
    <w:link w:val="Heading3"/>
    <w:uiPriority w:val="9"/>
    <w:rPr>
      <w:rFonts w:ascii="Calibri" w:eastAsia="MS Gothic" w:hAnsi="Calibri" w:cs="SimSun"/>
      <w:b/>
      <w:bCs/>
      <w:color w:val="4F81BD"/>
      <w:lang w:val="en-US"/>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rPr>
      <w:rFonts w:ascii="Cambria" w:eastAsia="MS Mincho"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mbria" w:eastAsia="MS Mincho" w:hAnsi="Cambria"/>
      <w:lang w:val="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mbria" w:eastAsia="MS Mincho" w:hAnsi="Cambria"/>
      <w:lang w:val="en-US"/>
    </w:rPr>
  </w:style>
  <w:style w:type="character" w:customStyle="1" w:styleId="autoren">
    <w:name w:val="autoren"/>
    <w:basedOn w:val="DefaultParagraphFont"/>
  </w:style>
  <w:style w:type="character" w:styleId="Hyperlink">
    <w:name w:val="Hyperlink"/>
    <w:basedOn w:val="DefaultParagraphFont"/>
    <w:uiPriority w:val="99"/>
    <w:unhideWhenUsed/>
    <w:rsid w:val="003360A6"/>
    <w:rPr>
      <w:color w:val="0000FF" w:themeColor="hyperlink"/>
      <w:u w:val="single"/>
    </w:rPr>
  </w:style>
  <w:style w:type="character" w:styleId="UnresolvedMention">
    <w:name w:val="Unresolved Mention"/>
    <w:basedOn w:val="DefaultParagraphFont"/>
    <w:uiPriority w:val="99"/>
    <w:semiHidden/>
    <w:unhideWhenUsed/>
    <w:rsid w:val="007069B1"/>
    <w:rPr>
      <w:color w:val="605E5C"/>
      <w:shd w:val="clear" w:color="auto" w:fill="E1DFDD"/>
    </w:rPr>
  </w:style>
  <w:style w:type="paragraph" w:styleId="NoSpacing">
    <w:name w:val="No Spacing"/>
    <w:uiPriority w:val="1"/>
    <w:qFormat/>
    <w:rsid w:val="00764C38"/>
    <w:pPr>
      <w:spacing w:after="0" w:line="240" w:lineRule="auto"/>
    </w:pPr>
    <w:rPr>
      <w:rFonts w:ascii="Cambria" w:eastAsia="MS Mincho"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4661/2015.990-997" TargetMode="External"/><Relationship Id="rId18" Type="http://schemas.openxmlformats.org/officeDocument/2006/relationships/hyperlink" Target="https://doi.org/10.1177/23743735221112223" TargetMode="External"/><Relationship Id="rId26" Type="http://schemas.openxmlformats.org/officeDocument/2006/relationships/hyperlink" Target="https://doi.org/10.1111/j.2047-3095.2011.01198" TargetMode="External"/><Relationship Id="rId39" Type="http://schemas.openxmlformats.org/officeDocument/2006/relationships/hyperlink" Target="https://doi.org/10.1111/1467-9566.12455" TargetMode="External"/><Relationship Id="rId21" Type="http://schemas.openxmlformats.org/officeDocument/2006/relationships/hyperlink" Target="https://doi.org/10.24966/HBTD-2999/100008" TargetMode="External"/><Relationship Id="rId34" Type="http://schemas.openxmlformats.org/officeDocument/2006/relationships/hyperlink" Target="https://doi.org/10.14744/TurkPediatriArs.2020.65983" TargetMode="External"/><Relationship Id="rId42" Type="http://schemas.openxmlformats.org/officeDocument/2006/relationships/hyperlink" Target="https://doi.org/10.2147/JBM.S121460"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doi.org/10.4103/aam.aam_112_23" TargetMode="External"/><Relationship Id="rId2" Type="http://schemas.openxmlformats.org/officeDocument/2006/relationships/styles" Target="styles.xml"/><Relationship Id="rId16" Type="http://schemas.openxmlformats.org/officeDocument/2006/relationships/hyperlink" Target="http://www.stevedenning.com/Knowledge-Management/what-is-knowledge.aspx" TargetMode="External"/><Relationship Id="rId29" Type="http://schemas.openxmlformats.org/officeDocument/2006/relationships/hyperlink" Target="https://doi.org/10.1111/apa.16952" TargetMode="External"/><Relationship Id="rId11" Type="http://schemas.openxmlformats.org/officeDocument/2006/relationships/hyperlink" Target="https://embryo.asu.edu/pages/exchange-transfusion-jaundiced-newborns-united-states" TargetMode="External"/><Relationship Id="rId24" Type="http://schemas.openxmlformats.org/officeDocument/2006/relationships/hyperlink" Target="https://doi.org/10.4103/2249-4847.92239" TargetMode="External"/><Relationship Id="rId32" Type="http://schemas.openxmlformats.org/officeDocument/2006/relationships/hyperlink" Target="https://doi.org/10.4103/1119-3077.146976" TargetMode="External"/><Relationship Id="rId37" Type="http://schemas.openxmlformats.org/officeDocument/2006/relationships/hyperlink" Target="https://doi.org/10.9790/0853-141057479" TargetMode="External"/><Relationship Id="rId40" Type="http://schemas.openxmlformats.org/officeDocument/2006/relationships/hyperlink" Target="https://doi.org/10.1186/s12884-021-03865-8"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verywellmind.com/attitudes-how-they-form-change-shape-behavior-2795897" TargetMode="External"/><Relationship Id="rId23" Type="http://schemas.openxmlformats.org/officeDocument/2006/relationships/hyperlink" Target="https://pubmed.ncbi.nlm.nih.gov/26739202/?utm_source=chatgpt.com" TargetMode="External"/><Relationship Id="rId28" Type="http://schemas.openxmlformats.org/officeDocument/2006/relationships/hyperlink" Target="https://doi.org/10.1111/apa.16952" TargetMode="External"/><Relationship Id="rId36" Type="http://schemas.openxmlformats.org/officeDocument/2006/relationships/hyperlink" Target="https://karger.com/neo/article/109/2/97/231392/Revisiting-the-Criteria-for-Exchange-Transfusion?utm_source=chatgpt.com" TargetMode="External"/><Relationship Id="rId49" Type="http://schemas.openxmlformats.org/officeDocument/2006/relationships/header" Target="header3.xml"/><Relationship Id="rId10" Type="http://schemas.openxmlformats.org/officeDocument/2006/relationships/hyperlink" Target="https://doi.org/10.1016/j.anclin.2016.09.004" TargetMode="External"/><Relationship Id="rId19" Type="http://schemas.openxmlformats.org/officeDocument/2006/relationships/hyperlink" Target="https://doi.org/10.1177/23743735221112223" TargetMode="External"/><Relationship Id="rId31" Type="http://schemas.openxmlformats.org/officeDocument/2006/relationships/hyperlink" Target="http://dx.doi.org/10.21474/IJAR01/4081" TargetMode="External"/><Relationship Id="rId44" Type="http://schemas.openxmlformats.org/officeDocument/2006/relationships/hyperlink" Target="https://doi.org/10.1016/j.socscimed.2017.03.004"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86/s12978-020-0882-1" TargetMode="External"/><Relationship Id="rId14" Type="http://schemas.openxmlformats.org/officeDocument/2006/relationships/hyperlink" Target="https://pmc.ncbi.nlm.nih.gov/articles/PMC4455300/" TargetMode="External"/><Relationship Id="rId22" Type="http://schemas.openxmlformats.org/officeDocument/2006/relationships/hyperlink" Target="https://doi.org/10.4103/1117-1936.170741" TargetMode="External"/><Relationship Id="rId27" Type="http://schemas.openxmlformats.org/officeDocument/2006/relationships/hyperlink" Target="https://doi.org/10.1155/2016/7949862" TargetMode="External"/><Relationship Id="rId30" Type="http://schemas.openxmlformats.org/officeDocument/2006/relationships/hyperlink" Target="https://researchrepository.ucd.ie/entities/publication/04eba008-9dbb-42b7-bdd3-e64b4fd3913d?utm_source=chatgpt.com" TargetMode="External"/><Relationship Id="rId35" Type="http://schemas.openxmlformats.org/officeDocument/2006/relationships/hyperlink" Target="https://doi.org/10.1159/000441324" TargetMode="External"/><Relationship Id="rId43" Type="http://schemas.openxmlformats.org/officeDocument/2006/relationships/hyperlink" Target="https://doi.org/10.22038/ijn.2021.50304.1880" TargetMode="External"/><Relationship Id="rId48" Type="http://schemas.openxmlformats.org/officeDocument/2006/relationships/footer" Target="footer2.xml"/><Relationship Id="rId8" Type="http://schemas.openxmlformats.org/officeDocument/2006/relationships/hyperlink" Target="https://doi.org/10.52711/2349-2996.2022.00047"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4661/2015.990-997" TargetMode="External"/><Relationship Id="rId17" Type="http://schemas.openxmlformats.org/officeDocument/2006/relationships/hyperlink" Target="https://doi.org/10.1177/23743735221112223" TargetMode="External"/><Relationship Id="rId25" Type="http://schemas.openxmlformats.org/officeDocument/2006/relationships/hyperlink" Target="https://doi.org/10.4103/atp.atp_69_18" TargetMode="External"/><Relationship Id="rId33" Type="http://schemas.openxmlformats.org/officeDocument/2006/relationships/hyperlink" Target="https://doi.org/10.1186/s12978-017-0305-6" TargetMode="External"/><Relationship Id="rId38" Type="http://schemas.openxmlformats.org/officeDocument/2006/relationships/hyperlink" Target="https://doi.org/10.1186/s41043-017-0124-y" TargetMode="External"/><Relationship Id="rId46" Type="http://schemas.openxmlformats.org/officeDocument/2006/relationships/header" Target="header2.xml"/><Relationship Id="rId20" Type="http://schemas.openxmlformats.org/officeDocument/2006/relationships/hyperlink" Target="https://doi.org/10.24966/HBTD-2999/100008" TargetMode="External"/><Relationship Id="rId41" Type="http://schemas.openxmlformats.org/officeDocument/2006/relationships/hyperlink" Target="https://doi.org/10.15406/mojph.2017.06.0018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8035</Words>
  <Characters>45802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UC</dc:creator>
  <cp:lastModifiedBy>SDI 1084</cp:lastModifiedBy>
  <cp:revision>6</cp:revision>
  <dcterms:created xsi:type="dcterms:W3CDTF">2025-12-31T16:26:00Z</dcterms:created>
  <dcterms:modified xsi:type="dcterms:W3CDTF">2026-01-09T08:27:00Z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de8291f091ca446e891cc8b005830f96</vt:lpwstr>
  </property>
</Properties>
</file>