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B4594" w14:textId="77777777" w:rsidR="00997105" w:rsidRPr="00C63DFA" w:rsidRDefault="00997105" w:rsidP="00997105">
      <w:pPr>
        <w:spacing w:after="0" w:line="360" w:lineRule="auto"/>
        <w:jc w:val="center"/>
        <w:rPr>
          <w:rFonts w:ascii="Times New Roman" w:hAnsi="Times New Roman" w:cs="Times New Roman"/>
          <w:b/>
          <w:sz w:val="24"/>
          <w:szCs w:val="24"/>
        </w:rPr>
      </w:pPr>
      <w:r w:rsidRPr="00C63DFA">
        <w:rPr>
          <w:rFonts w:ascii="Times New Roman" w:hAnsi="Times New Roman" w:cs="Times New Roman"/>
          <w:b/>
          <w:sz w:val="24"/>
          <w:szCs w:val="24"/>
        </w:rPr>
        <w:t>Assessment of Groundnut Rosette Virus Disease Transmitted by Aphid Insect-vector (</w:t>
      </w:r>
      <w:r w:rsidRPr="00C63DFA">
        <w:rPr>
          <w:rFonts w:ascii="Times New Roman" w:hAnsi="Times New Roman" w:cs="Times New Roman"/>
          <w:b/>
          <w:i/>
          <w:sz w:val="24"/>
          <w:szCs w:val="24"/>
        </w:rPr>
        <w:t>Aphis</w:t>
      </w:r>
      <w:r w:rsidRPr="00C63DFA">
        <w:rPr>
          <w:rFonts w:ascii="Times New Roman" w:hAnsi="Times New Roman" w:cs="Times New Roman"/>
          <w:b/>
          <w:sz w:val="24"/>
          <w:szCs w:val="24"/>
        </w:rPr>
        <w:t xml:space="preserve"> </w:t>
      </w:r>
      <w:proofErr w:type="spellStart"/>
      <w:r w:rsidRPr="00C63DFA">
        <w:rPr>
          <w:rFonts w:ascii="Times New Roman" w:hAnsi="Times New Roman" w:cs="Times New Roman"/>
          <w:b/>
          <w:i/>
          <w:sz w:val="24"/>
          <w:szCs w:val="24"/>
        </w:rPr>
        <w:t>craccivora</w:t>
      </w:r>
      <w:proofErr w:type="spellEnd"/>
      <w:r w:rsidRPr="00C63DFA">
        <w:rPr>
          <w:rFonts w:ascii="Times New Roman" w:hAnsi="Times New Roman" w:cs="Times New Roman"/>
          <w:b/>
          <w:i/>
          <w:sz w:val="24"/>
          <w:szCs w:val="24"/>
        </w:rPr>
        <w:t xml:space="preserve"> </w:t>
      </w:r>
      <w:r w:rsidRPr="00C63DFA">
        <w:rPr>
          <w:rFonts w:ascii="Times New Roman" w:hAnsi="Times New Roman"/>
          <w:b/>
          <w:sz w:val="24"/>
          <w:szCs w:val="24"/>
        </w:rPr>
        <w:t>Koch</w:t>
      </w:r>
      <w:r w:rsidRPr="00C63DFA">
        <w:rPr>
          <w:rFonts w:ascii="Times New Roman" w:hAnsi="Times New Roman" w:cs="Times New Roman"/>
          <w:b/>
          <w:sz w:val="24"/>
          <w:szCs w:val="24"/>
        </w:rPr>
        <w:t xml:space="preserve">) as Influenced by Sowing Dates in Nigerian Southern Guinea Savannah </w:t>
      </w:r>
    </w:p>
    <w:p w14:paraId="515A9BCA" w14:textId="42131637" w:rsidR="00964D24" w:rsidRDefault="00964D24" w:rsidP="00997105">
      <w:pPr>
        <w:spacing w:after="0" w:line="360" w:lineRule="auto"/>
        <w:jc w:val="both"/>
        <w:rPr>
          <w:rFonts w:ascii="Times New Roman" w:hAnsi="Times New Roman" w:cs="Times New Roman"/>
          <w:sz w:val="24"/>
          <w:szCs w:val="24"/>
        </w:rPr>
      </w:pPr>
    </w:p>
    <w:p w14:paraId="71480508" w14:textId="77777777" w:rsidR="00D01CE2" w:rsidRPr="00C63DFA" w:rsidRDefault="00D01CE2" w:rsidP="00997105">
      <w:pPr>
        <w:spacing w:after="0" w:line="360" w:lineRule="auto"/>
        <w:jc w:val="both"/>
        <w:rPr>
          <w:rFonts w:ascii="Times New Roman" w:hAnsi="Times New Roman" w:cs="Times New Roman"/>
          <w:sz w:val="24"/>
          <w:szCs w:val="24"/>
        </w:rPr>
      </w:pPr>
      <w:bookmarkStart w:id="0" w:name="_GoBack"/>
      <w:bookmarkEnd w:id="0"/>
    </w:p>
    <w:p w14:paraId="46CD86AC"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ABSTRACT</w:t>
      </w:r>
    </w:p>
    <w:p w14:paraId="55B43D8A" w14:textId="77777777" w:rsidR="00997105" w:rsidRPr="00C63DFA" w:rsidRDefault="00997105" w:rsidP="00E23FF5">
      <w:pPr>
        <w:spacing w:after="0"/>
        <w:jc w:val="both"/>
        <w:rPr>
          <w:rFonts w:ascii="Times New Roman" w:hAnsi="Times New Roman" w:cs="Times New Roman"/>
          <w:sz w:val="24"/>
          <w:szCs w:val="24"/>
        </w:rPr>
      </w:pPr>
      <w:r w:rsidRPr="00C63DFA">
        <w:rPr>
          <w:rFonts w:ascii="Times New Roman" w:hAnsi="Times New Roman" w:cs="Times New Roman"/>
          <w:sz w:val="24"/>
          <w:szCs w:val="24"/>
        </w:rPr>
        <w:t>Field experiment was carried out in 2015 and 2016 cropping seasons to determine the influence of early sowing dates on incidence and severity of groundnut rosette virus disease at the Teaching and Research farm of the Federal University of Agriculture, Makurdi Benue State, Nigeria. The 4mx 2m x 3m factorial experiment containing 24 treatment combinations (Four sowing dates- Mid-May,</w:t>
      </w:r>
      <w:r w:rsidRPr="00C63DFA">
        <w:rPr>
          <w:rFonts w:ascii="Times New Roman" w:hAnsi="Times New Roman" w:cs="Times New Roman"/>
          <w:sz w:val="24"/>
          <w:szCs w:val="24"/>
          <w:vertAlign w:val="superscript"/>
        </w:rPr>
        <w:t xml:space="preserve"> </w:t>
      </w:r>
      <w:r w:rsidRPr="00C63DFA">
        <w:rPr>
          <w:rFonts w:ascii="Times New Roman" w:hAnsi="Times New Roman" w:cs="Times New Roman"/>
          <w:sz w:val="24"/>
          <w:szCs w:val="24"/>
        </w:rPr>
        <w:t xml:space="preserve">Late-May, Mid-June and Late-June / Two groundnut varieties- </w:t>
      </w:r>
      <w:proofErr w:type="spellStart"/>
      <w:r w:rsidRPr="00C63DFA">
        <w:rPr>
          <w:rFonts w:ascii="Times New Roman" w:hAnsi="Times New Roman" w:cs="Times New Roman"/>
          <w:sz w:val="24"/>
          <w:szCs w:val="24"/>
        </w:rPr>
        <w:t>Gyadan-Mandawa</w:t>
      </w:r>
      <w:proofErr w:type="spellEnd"/>
      <w:r w:rsidRPr="00C63DFA">
        <w:rPr>
          <w:rFonts w:ascii="Times New Roman" w:hAnsi="Times New Roman" w:cs="Times New Roman"/>
          <w:sz w:val="24"/>
          <w:szCs w:val="24"/>
        </w:rPr>
        <w:t xml:space="preserve"> and Samnut-14 / Three replications) were laid out in a randomized complete block design (RCBD) in land area of 49m x 8m=392m</w:t>
      </w:r>
      <w:r w:rsidRPr="00C63DFA">
        <w:rPr>
          <w:rFonts w:ascii="Times New Roman" w:hAnsi="Times New Roman" w:cs="Times New Roman"/>
          <w:sz w:val="24"/>
          <w:szCs w:val="24"/>
          <w:vertAlign w:val="superscript"/>
        </w:rPr>
        <w:t>2</w:t>
      </w:r>
      <w:r w:rsidRPr="00C63DFA">
        <w:rPr>
          <w:rFonts w:ascii="Times New Roman" w:hAnsi="Times New Roman" w:cs="Times New Roman"/>
          <w:sz w:val="24"/>
          <w:szCs w:val="24"/>
        </w:rPr>
        <w:t xml:space="preserve">. The assessment results revealed that early sowing dates significantly influenced rosette virus disease by lowering the incidence from 20 to 30 days after sowing (DAS) in 2015 and from 20 to 40 DAS in 2016 respectively. Those plants sown early in Mid-May and Late-May exhibited lesser disease incidence compared to those sown in Mid-June and Late June from 20 to 30 DAS and from 20 to 40DAS in 2015 and 2016 cropping seasons respectively. The influence of groundnut varieties on disease incidence was significantly different only from 20 to 30 DAS in 2016 but not from 20 to 40 DAS in 2015. Samnut-14 recorded lower disease incidence compared to </w:t>
      </w:r>
      <w:proofErr w:type="spellStart"/>
      <w:r w:rsidRPr="00C63DFA">
        <w:rPr>
          <w:rFonts w:ascii="Times New Roman" w:hAnsi="Times New Roman" w:cs="Times New Roman"/>
          <w:sz w:val="24"/>
          <w:szCs w:val="24"/>
        </w:rPr>
        <w:t>Gyadan-Mandawa</w:t>
      </w:r>
      <w:proofErr w:type="spellEnd"/>
      <w:r w:rsidRPr="00C63DFA">
        <w:rPr>
          <w:rFonts w:ascii="Times New Roman" w:hAnsi="Times New Roman" w:cs="Times New Roman"/>
          <w:sz w:val="24"/>
          <w:szCs w:val="24"/>
        </w:rPr>
        <w:t xml:space="preserve"> which had higher disease incidence at 20 and 30 DAS respectively in 2016. The influence of early sowing dates on severity of the disease was significantly different from 40 to 70 DAS in 2015 and at 40, 50 and 70 DAS in 2016 accordingly. Those plants grown early in Mid-May and Late-May recorded lesser disease severity compared to those sown in late Mid-June and Late June in the two cropping </w:t>
      </w:r>
      <w:proofErr w:type="gramStart"/>
      <w:r w:rsidRPr="00C63DFA">
        <w:rPr>
          <w:rFonts w:ascii="Times New Roman" w:hAnsi="Times New Roman" w:cs="Times New Roman"/>
          <w:sz w:val="24"/>
          <w:szCs w:val="24"/>
        </w:rPr>
        <w:t>season</w:t>
      </w:r>
      <w:proofErr w:type="gramEnd"/>
      <w:r w:rsidRPr="00C63DFA">
        <w:rPr>
          <w:rFonts w:ascii="Times New Roman" w:hAnsi="Times New Roman" w:cs="Times New Roman"/>
          <w:sz w:val="24"/>
          <w:szCs w:val="24"/>
        </w:rPr>
        <w:t xml:space="preserve"> respectively. Results showed that among the groundnut varieties, Samnuut-14 recorded lower disease severity compared to </w:t>
      </w:r>
      <w:proofErr w:type="spellStart"/>
      <w:r w:rsidRPr="00C63DFA">
        <w:rPr>
          <w:rFonts w:ascii="Times New Roman" w:hAnsi="Times New Roman" w:cs="Times New Roman"/>
          <w:sz w:val="24"/>
          <w:szCs w:val="24"/>
        </w:rPr>
        <w:t>Gyadan-Mandawa</w:t>
      </w:r>
      <w:proofErr w:type="spellEnd"/>
      <w:r w:rsidRPr="00C63DFA">
        <w:rPr>
          <w:rFonts w:ascii="Times New Roman" w:hAnsi="Times New Roman" w:cs="Times New Roman"/>
          <w:sz w:val="24"/>
          <w:szCs w:val="24"/>
        </w:rPr>
        <w:t xml:space="preserve"> which exhibited higher disease severity at 40, 60 and 70 DAS in 2015 and from 40 to 70 DAS in 2016 </w:t>
      </w:r>
      <w:proofErr w:type="gramStart"/>
      <w:r w:rsidRPr="00C63DFA">
        <w:rPr>
          <w:rFonts w:ascii="Times New Roman" w:hAnsi="Times New Roman" w:cs="Times New Roman"/>
          <w:sz w:val="24"/>
          <w:szCs w:val="24"/>
        </w:rPr>
        <w:t>respectively..</w:t>
      </w:r>
      <w:proofErr w:type="gramEnd"/>
      <w:r w:rsidRPr="00C63DFA">
        <w:rPr>
          <w:rFonts w:ascii="Times New Roman" w:hAnsi="Times New Roman" w:cs="Times New Roman"/>
          <w:sz w:val="24"/>
          <w:szCs w:val="24"/>
        </w:rPr>
        <w:t xml:space="preserve"> Therefore, early sowing date could be strategically used for the management of groundnut rosette virus disease in th</w:t>
      </w:r>
      <w:r w:rsidR="00E23FF5">
        <w:rPr>
          <w:rFonts w:ascii="Times New Roman" w:hAnsi="Times New Roman" w:cs="Times New Roman"/>
          <w:sz w:val="24"/>
          <w:szCs w:val="24"/>
        </w:rPr>
        <w:t>is region because of its eco</w:t>
      </w:r>
      <w:r w:rsidRPr="00C63DFA">
        <w:rPr>
          <w:rFonts w:ascii="Times New Roman" w:hAnsi="Times New Roman" w:cs="Times New Roman"/>
          <w:sz w:val="24"/>
          <w:szCs w:val="24"/>
        </w:rPr>
        <w:t xml:space="preserve">-friendliness and economic feasibility. </w:t>
      </w:r>
    </w:p>
    <w:p w14:paraId="7EA9B4CA" w14:textId="77777777" w:rsidR="00997105" w:rsidRPr="00C63DFA" w:rsidRDefault="00997105" w:rsidP="00E23FF5">
      <w:pPr>
        <w:spacing w:before="240"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Keywords: Rosette virus, incidence, aphids, sowing dates, disease, varieties, severity</w:t>
      </w:r>
    </w:p>
    <w:p w14:paraId="4F89AB88" w14:textId="77777777" w:rsidR="00E23FF5" w:rsidRDefault="00E23FF5">
      <w:pPr>
        <w:rPr>
          <w:rFonts w:ascii="Times New Roman" w:hAnsi="Times New Roman" w:cs="Times New Roman"/>
          <w:b/>
          <w:sz w:val="24"/>
          <w:szCs w:val="24"/>
        </w:rPr>
      </w:pPr>
      <w:r>
        <w:rPr>
          <w:rFonts w:ascii="Times New Roman" w:hAnsi="Times New Roman" w:cs="Times New Roman"/>
          <w:b/>
          <w:sz w:val="24"/>
          <w:szCs w:val="24"/>
        </w:rPr>
        <w:br w:type="page"/>
      </w:r>
    </w:p>
    <w:p w14:paraId="6F866DE0" w14:textId="77777777" w:rsidR="00997105" w:rsidRPr="00E23FF5" w:rsidRDefault="00997105" w:rsidP="00E23FF5">
      <w:pPr>
        <w:pStyle w:val="ListParagraph"/>
        <w:numPr>
          <w:ilvl w:val="0"/>
          <w:numId w:val="4"/>
        </w:numPr>
        <w:spacing w:after="0" w:line="360" w:lineRule="auto"/>
        <w:jc w:val="both"/>
        <w:rPr>
          <w:rFonts w:ascii="Times New Roman" w:hAnsi="Times New Roman" w:cs="Times New Roman"/>
          <w:b/>
          <w:sz w:val="24"/>
          <w:szCs w:val="24"/>
        </w:rPr>
      </w:pPr>
      <w:r w:rsidRPr="00E23FF5">
        <w:rPr>
          <w:rFonts w:ascii="Times New Roman" w:hAnsi="Times New Roman" w:cs="Times New Roman"/>
          <w:b/>
          <w:sz w:val="24"/>
          <w:szCs w:val="24"/>
        </w:rPr>
        <w:lastRenderedPageBreak/>
        <w:t>INTRODUCTION</w:t>
      </w:r>
    </w:p>
    <w:p w14:paraId="133212AE" w14:textId="77777777" w:rsidR="00997105" w:rsidRPr="00C63DFA" w:rsidRDefault="00997105" w:rsidP="00997105">
      <w:pPr>
        <w:spacing w:before="240" w:after="0" w:line="360" w:lineRule="auto"/>
        <w:jc w:val="both"/>
        <w:rPr>
          <w:rFonts w:ascii="Times New Roman" w:hAnsi="Times New Roman"/>
          <w:sz w:val="24"/>
          <w:szCs w:val="24"/>
        </w:rPr>
      </w:pPr>
      <w:r w:rsidRPr="00C63DFA">
        <w:rPr>
          <w:rFonts w:ascii="Times New Roman" w:hAnsi="Times New Roman"/>
          <w:sz w:val="24"/>
          <w:szCs w:val="24"/>
        </w:rPr>
        <w:t xml:space="preserve">Groundnut rosette virus </w:t>
      </w:r>
      <w:r w:rsidRPr="00C63DFA">
        <w:rPr>
          <w:rFonts w:ascii="Times New Roman" w:hAnsi="Times New Roman" w:cs="Times New Roman"/>
          <w:sz w:val="24"/>
          <w:szCs w:val="24"/>
        </w:rPr>
        <w:t>(GRD)</w:t>
      </w:r>
      <w:r w:rsidRPr="00C63DFA">
        <w:rPr>
          <w:rFonts w:ascii="Times New Roman" w:hAnsi="Times New Roman"/>
          <w:sz w:val="24"/>
          <w:szCs w:val="24"/>
        </w:rPr>
        <w:t xml:space="preserve"> is an economic important disease transmitted by an </w:t>
      </w:r>
      <w:r w:rsidRPr="00C63DFA">
        <w:rPr>
          <w:rFonts w:ascii="Times New Roman" w:hAnsi="Times New Roman" w:cs="Times New Roman"/>
          <w:sz w:val="24"/>
          <w:szCs w:val="24"/>
        </w:rPr>
        <w:t>aphid (</w:t>
      </w:r>
      <w:r w:rsidRPr="00C63DFA">
        <w:rPr>
          <w:rFonts w:ascii="Times New Roman" w:hAnsi="Times New Roman" w:cs="Times New Roman"/>
          <w:i/>
          <w:sz w:val="24"/>
          <w:szCs w:val="24"/>
        </w:rPr>
        <w:t>Aphis</w:t>
      </w:r>
      <w:r w:rsidRPr="00C63DFA">
        <w:rPr>
          <w:rFonts w:ascii="Times New Roman" w:hAnsi="Times New Roman" w:cs="Times New Roman"/>
          <w:sz w:val="24"/>
          <w:szCs w:val="24"/>
        </w:rPr>
        <w:t xml:space="preserve"> </w:t>
      </w:r>
      <w:proofErr w:type="spellStart"/>
      <w:r w:rsidRPr="00C63DFA">
        <w:rPr>
          <w:rFonts w:ascii="Times New Roman" w:hAnsi="Times New Roman" w:cs="Times New Roman"/>
          <w:i/>
          <w:sz w:val="24"/>
          <w:szCs w:val="24"/>
        </w:rPr>
        <w:t>craccivora</w:t>
      </w:r>
      <w:proofErr w:type="spellEnd"/>
      <w:r w:rsidRPr="00C63DFA">
        <w:rPr>
          <w:rFonts w:ascii="Times New Roman" w:hAnsi="Times New Roman" w:cs="Times New Roman"/>
          <w:i/>
          <w:sz w:val="24"/>
          <w:szCs w:val="24"/>
        </w:rPr>
        <w:t xml:space="preserve"> </w:t>
      </w:r>
      <w:r w:rsidRPr="00C63DFA">
        <w:rPr>
          <w:rFonts w:ascii="Times New Roman" w:hAnsi="Times New Roman"/>
          <w:sz w:val="24"/>
          <w:szCs w:val="24"/>
        </w:rPr>
        <w:t xml:space="preserve">Koch </w:t>
      </w:r>
      <w:proofErr w:type="spellStart"/>
      <w:r w:rsidRPr="00C63DFA">
        <w:rPr>
          <w:rFonts w:ascii="Times New Roman" w:hAnsi="Times New Roman"/>
          <w:i/>
          <w:sz w:val="24"/>
          <w:szCs w:val="24"/>
        </w:rPr>
        <w:t>Homoptera</w:t>
      </w:r>
      <w:proofErr w:type="spellEnd"/>
      <w:r w:rsidRPr="00C63DFA">
        <w:rPr>
          <w:rFonts w:ascii="Times New Roman" w:hAnsi="Times New Roman"/>
          <w:i/>
          <w:sz w:val="24"/>
          <w:szCs w:val="24"/>
        </w:rPr>
        <w:t xml:space="preserve"> </w:t>
      </w:r>
      <w:proofErr w:type="spellStart"/>
      <w:r w:rsidRPr="00C63DFA">
        <w:rPr>
          <w:rFonts w:ascii="Times New Roman" w:hAnsi="Times New Roman"/>
          <w:i/>
          <w:sz w:val="24"/>
          <w:szCs w:val="24"/>
        </w:rPr>
        <w:t>Aphididae</w:t>
      </w:r>
      <w:proofErr w:type="spellEnd"/>
      <w:r w:rsidRPr="00C63DFA">
        <w:rPr>
          <w:rFonts w:ascii="Times New Roman" w:hAnsi="Times New Roman" w:cs="Times New Roman"/>
          <w:sz w:val="24"/>
          <w:szCs w:val="24"/>
        </w:rPr>
        <w:t xml:space="preserve">). It is </w:t>
      </w:r>
      <w:r w:rsidRPr="00C63DFA">
        <w:rPr>
          <w:rFonts w:ascii="Times New Roman" w:hAnsi="Times New Roman"/>
          <w:sz w:val="24"/>
          <w:szCs w:val="24"/>
        </w:rPr>
        <w:t xml:space="preserve">one of the major biotic production constraints of </w:t>
      </w:r>
      <w:r w:rsidRPr="00C63DFA">
        <w:rPr>
          <w:rFonts w:ascii="Times New Roman" w:hAnsi="Times New Roman"/>
          <w:color w:val="000000" w:themeColor="text1"/>
          <w:sz w:val="24"/>
          <w:szCs w:val="24"/>
        </w:rPr>
        <w:t>groundnut</w:t>
      </w:r>
      <w:r w:rsidRPr="00C63DFA">
        <w:rPr>
          <w:rFonts w:ascii="Times New Roman" w:hAnsi="Times New Roman"/>
          <w:sz w:val="24"/>
          <w:szCs w:val="24"/>
        </w:rPr>
        <w:t xml:space="preserve"> that frustrate the efforts of groundnut farmers in Nigeria. The disease is called “</w:t>
      </w:r>
      <w:proofErr w:type="spellStart"/>
      <w:r w:rsidRPr="00C63DFA">
        <w:rPr>
          <w:rFonts w:ascii="Times New Roman" w:hAnsi="Times New Roman"/>
          <w:sz w:val="24"/>
          <w:szCs w:val="24"/>
        </w:rPr>
        <w:t>kwuturutukan</w:t>
      </w:r>
      <w:proofErr w:type="spellEnd"/>
      <w:r w:rsidRPr="00C63DFA">
        <w:rPr>
          <w:rFonts w:ascii="Times New Roman" w:hAnsi="Times New Roman"/>
          <w:sz w:val="24"/>
          <w:szCs w:val="24"/>
        </w:rPr>
        <w:t xml:space="preserve"> </w:t>
      </w:r>
      <w:proofErr w:type="spellStart"/>
      <w:r w:rsidRPr="00C63DFA">
        <w:rPr>
          <w:rFonts w:ascii="Times New Roman" w:hAnsi="Times New Roman"/>
          <w:sz w:val="24"/>
          <w:szCs w:val="24"/>
        </w:rPr>
        <w:t>gyada</w:t>
      </w:r>
      <w:proofErr w:type="spellEnd"/>
      <w:r w:rsidRPr="00C63DFA">
        <w:rPr>
          <w:rFonts w:ascii="Times New Roman" w:hAnsi="Times New Roman"/>
          <w:sz w:val="24"/>
          <w:szCs w:val="24"/>
        </w:rPr>
        <w:t>” which mean “groundnut leprosy” among the Hausa speaking tribe in Northern parts of Nigeria. The insect</w:t>
      </w:r>
      <w:r w:rsidRPr="00C63DFA">
        <w:rPr>
          <w:rFonts w:ascii="Times New Roman" w:hAnsi="Times New Roman" w:cs="Times New Roman"/>
          <w:sz w:val="24"/>
          <w:szCs w:val="24"/>
        </w:rPr>
        <w:t xml:space="preserve"> is the only effective vector that can transmits groundnut rosette virus disease agents efficiently (</w:t>
      </w:r>
      <w:proofErr w:type="spellStart"/>
      <w:r w:rsidRPr="00C63DFA">
        <w:rPr>
          <w:rFonts w:ascii="Times New Roman" w:hAnsi="Times New Roman" w:cs="Times New Roman"/>
          <w:sz w:val="24"/>
          <w:szCs w:val="24"/>
        </w:rPr>
        <w:t>Haciwa</w:t>
      </w:r>
      <w:proofErr w:type="spellEnd"/>
      <w:r w:rsidRPr="00C63DFA">
        <w:rPr>
          <w:rFonts w:ascii="Times New Roman" w:hAnsi="Times New Roman" w:cs="Times New Roman"/>
          <w:sz w:val="24"/>
          <w:szCs w:val="24"/>
        </w:rPr>
        <w:t xml:space="preserve"> and </w:t>
      </w:r>
      <w:proofErr w:type="spellStart"/>
      <w:r w:rsidRPr="00C63DFA">
        <w:rPr>
          <w:rFonts w:ascii="Times New Roman" w:hAnsi="Times New Roman" w:cs="Times New Roman"/>
          <w:sz w:val="24"/>
          <w:szCs w:val="24"/>
        </w:rPr>
        <w:t>Kannaiyan</w:t>
      </w:r>
      <w:proofErr w:type="spellEnd"/>
      <w:r w:rsidRPr="00C63DFA">
        <w:rPr>
          <w:rFonts w:ascii="Times New Roman" w:hAnsi="Times New Roman" w:cs="Times New Roman"/>
          <w:sz w:val="24"/>
          <w:szCs w:val="24"/>
        </w:rPr>
        <w:t xml:space="preserve"> 1990).</w:t>
      </w:r>
      <w:r w:rsidRPr="00C63DFA">
        <w:rPr>
          <w:rFonts w:ascii="Times New Roman" w:hAnsi="Times New Roman"/>
          <w:sz w:val="24"/>
          <w:szCs w:val="24"/>
        </w:rPr>
        <w:t xml:space="preserve"> </w:t>
      </w:r>
      <w:r w:rsidRPr="00C63DFA">
        <w:rPr>
          <w:rFonts w:ascii="Times New Roman" w:hAnsi="Times New Roman" w:cs="Times New Roman"/>
          <w:sz w:val="24"/>
          <w:szCs w:val="24"/>
        </w:rPr>
        <w:t>Entomological study has shown that i</w:t>
      </w:r>
      <w:r w:rsidRPr="00C63DFA">
        <w:rPr>
          <w:rFonts w:ascii="Times New Roman" w:hAnsi="Times New Roman"/>
          <w:sz w:val="24"/>
          <w:szCs w:val="24"/>
        </w:rPr>
        <w:t xml:space="preserve">nsects are intimately involved in facilitating initiation and development of many plant diseases (Almeida </w:t>
      </w:r>
      <w:r w:rsidRPr="00C63DFA">
        <w:rPr>
          <w:rFonts w:ascii="Times New Roman" w:hAnsi="Times New Roman"/>
          <w:i/>
          <w:sz w:val="24"/>
          <w:szCs w:val="24"/>
        </w:rPr>
        <w:t xml:space="preserve">et al., </w:t>
      </w:r>
      <w:r w:rsidRPr="00C63DFA">
        <w:rPr>
          <w:rFonts w:ascii="Times New Roman" w:hAnsi="Times New Roman"/>
          <w:sz w:val="24"/>
          <w:szCs w:val="24"/>
        </w:rPr>
        <w:t xml:space="preserve">2015). Virtually, all aphids such as </w:t>
      </w:r>
      <w:r w:rsidRPr="00C63DFA">
        <w:rPr>
          <w:rFonts w:ascii="Times New Roman" w:hAnsi="Times New Roman"/>
          <w:i/>
          <w:sz w:val="24"/>
          <w:szCs w:val="24"/>
        </w:rPr>
        <w:t xml:space="preserve">Green peach aphid, Cowpea aphid, Melon aphid, Aphis </w:t>
      </w:r>
      <w:proofErr w:type="spellStart"/>
      <w:r w:rsidRPr="00C63DFA">
        <w:rPr>
          <w:rFonts w:ascii="Times New Roman" w:hAnsi="Times New Roman"/>
          <w:i/>
          <w:sz w:val="24"/>
          <w:szCs w:val="24"/>
        </w:rPr>
        <w:t>gossypii</w:t>
      </w:r>
      <w:proofErr w:type="spellEnd"/>
      <w:r w:rsidRPr="00C63DFA">
        <w:rPr>
          <w:rFonts w:ascii="Times New Roman" w:hAnsi="Times New Roman"/>
          <w:i/>
          <w:sz w:val="24"/>
          <w:szCs w:val="24"/>
        </w:rPr>
        <w:t xml:space="preserve"> </w:t>
      </w:r>
      <w:r w:rsidRPr="00C63DFA">
        <w:rPr>
          <w:rFonts w:ascii="Times New Roman" w:hAnsi="Times New Roman"/>
          <w:sz w:val="24"/>
          <w:szCs w:val="24"/>
        </w:rPr>
        <w:t>and</w:t>
      </w:r>
      <w:r w:rsidRPr="00C63DFA">
        <w:rPr>
          <w:rFonts w:ascii="Times New Roman" w:hAnsi="Times New Roman"/>
          <w:i/>
          <w:sz w:val="24"/>
          <w:szCs w:val="24"/>
        </w:rPr>
        <w:t xml:space="preserve"> </w:t>
      </w:r>
      <w:proofErr w:type="spellStart"/>
      <w:r w:rsidRPr="00C63DFA">
        <w:rPr>
          <w:rFonts w:ascii="Times New Roman" w:hAnsi="Times New Roman"/>
          <w:i/>
          <w:sz w:val="24"/>
          <w:szCs w:val="24"/>
        </w:rPr>
        <w:t>Myzus</w:t>
      </w:r>
      <w:proofErr w:type="spellEnd"/>
      <w:r w:rsidRPr="00C63DFA">
        <w:rPr>
          <w:rFonts w:ascii="Times New Roman" w:hAnsi="Times New Roman"/>
          <w:i/>
          <w:sz w:val="24"/>
          <w:szCs w:val="24"/>
        </w:rPr>
        <w:t xml:space="preserve"> </w:t>
      </w:r>
      <w:proofErr w:type="spellStart"/>
      <w:r w:rsidRPr="00C63DFA">
        <w:rPr>
          <w:rFonts w:ascii="Times New Roman" w:hAnsi="Times New Roman"/>
          <w:i/>
          <w:sz w:val="24"/>
          <w:szCs w:val="24"/>
        </w:rPr>
        <w:t>persicae</w:t>
      </w:r>
      <w:proofErr w:type="spellEnd"/>
      <w:r w:rsidRPr="00C63DFA">
        <w:rPr>
          <w:rFonts w:ascii="Times New Roman" w:hAnsi="Times New Roman"/>
          <w:sz w:val="24"/>
          <w:szCs w:val="24"/>
        </w:rPr>
        <w:t xml:space="preserve"> are generally involved as efficient vectors for virus transmission from one plant to another plant such as potatoes, citrus, peppers, okra, </w:t>
      </w:r>
      <w:proofErr w:type="spellStart"/>
      <w:r w:rsidRPr="00C63DFA">
        <w:rPr>
          <w:rFonts w:ascii="Times New Roman" w:hAnsi="Times New Roman"/>
          <w:sz w:val="24"/>
          <w:szCs w:val="24"/>
        </w:rPr>
        <w:t>cuccumber</w:t>
      </w:r>
      <w:proofErr w:type="spellEnd"/>
      <w:r w:rsidRPr="00C63DFA">
        <w:rPr>
          <w:rFonts w:ascii="Times New Roman" w:hAnsi="Times New Roman"/>
          <w:sz w:val="24"/>
          <w:szCs w:val="24"/>
        </w:rPr>
        <w:t xml:space="preserve"> and varieties of ornamental plants (Henry </w:t>
      </w:r>
      <w:r w:rsidRPr="00C63DFA">
        <w:rPr>
          <w:rFonts w:ascii="Times New Roman" w:hAnsi="Times New Roman"/>
          <w:i/>
          <w:sz w:val="24"/>
          <w:szCs w:val="24"/>
        </w:rPr>
        <w:t>et al.,</w:t>
      </w:r>
      <w:r w:rsidRPr="00C63DFA">
        <w:rPr>
          <w:rFonts w:ascii="Times New Roman" w:hAnsi="Times New Roman"/>
          <w:sz w:val="24"/>
          <w:szCs w:val="24"/>
        </w:rPr>
        <w:t xml:space="preserve"> 2002; </w:t>
      </w:r>
      <w:proofErr w:type="spellStart"/>
      <w:r w:rsidRPr="00C63DFA">
        <w:rPr>
          <w:rFonts w:ascii="Times New Roman" w:hAnsi="Times New Roman"/>
          <w:sz w:val="24"/>
          <w:szCs w:val="24"/>
        </w:rPr>
        <w:t>Tajashwani</w:t>
      </w:r>
      <w:proofErr w:type="spellEnd"/>
      <w:r w:rsidRPr="00C63DFA">
        <w:rPr>
          <w:rFonts w:ascii="Times New Roman" w:hAnsi="Times New Roman"/>
          <w:sz w:val="24"/>
          <w:szCs w:val="24"/>
        </w:rPr>
        <w:t xml:space="preserve"> </w:t>
      </w:r>
      <w:r w:rsidRPr="00C63DFA">
        <w:rPr>
          <w:rFonts w:ascii="Times New Roman" w:hAnsi="Times New Roman"/>
          <w:i/>
          <w:sz w:val="24"/>
          <w:szCs w:val="24"/>
        </w:rPr>
        <w:t>et al</w:t>
      </w:r>
      <w:r w:rsidRPr="00C63DFA">
        <w:rPr>
          <w:rFonts w:ascii="Times New Roman" w:hAnsi="Times New Roman"/>
          <w:sz w:val="24"/>
          <w:szCs w:val="24"/>
        </w:rPr>
        <w:t xml:space="preserve">., 2019). </w:t>
      </w:r>
    </w:p>
    <w:p w14:paraId="03034AB2" w14:textId="77777777" w:rsidR="00997105" w:rsidRPr="00C63DFA" w:rsidRDefault="00997105" w:rsidP="00997105">
      <w:pPr>
        <w:spacing w:before="240" w:after="0" w:line="360" w:lineRule="auto"/>
        <w:jc w:val="both"/>
        <w:rPr>
          <w:rFonts w:ascii="Times New Roman" w:hAnsi="Times New Roman"/>
          <w:sz w:val="24"/>
          <w:szCs w:val="24"/>
        </w:rPr>
      </w:pPr>
      <w:r w:rsidRPr="00C63DFA">
        <w:rPr>
          <w:rFonts w:ascii="Times New Roman" w:hAnsi="Times New Roman" w:cs="Times New Roman"/>
          <w:sz w:val="24"/>
          <w:szCs w:val="24"/>
        </w:rPr>
        <w:t>It is t</w:t>
      </w:r>
      <w:r w:rsidRPr="00C63DFA">
        <w:rPr>
          <w:rFonts w:ascii="Times New Roman" w:hAnsi="Times New Roman"/>
          <w:sz w:val="24"/>
          <w:szCs w:val="24"/>
        </w:rPr>
        <w:t>he most destructive viral disease of groundnut in Sub-Saharan Africa (Reddy 1984), and can cause the most significant yield losses (</w:t>
      </w:r>
      <w:proofErr w:type="spellStart"/>
      <w:r w:rsidRPr="00C63DFA">
        <w:rPr>
          <w:rFonts w:ascii="Times New Roman" w:hAnsi="Times New Roman"/>
          <w:sz w:val="24"/>
          <w:szCs w:val="24"/>
        </w:rPr>
        <w:t>Sudini</w:t>
      </w:r>
      <w:proofErr w:type="spellEnd"/>
      <w:r w:rsidRPr="00C63DFA">
        <w:rPr>
          <w:rFonts w:ascii="Times New Roman" w:hAnsi="Times New Roman"/>
          <w:sz w:val="24"/>
          <w:szCs w:val="24"/>
        </w:rPr>
        <w:t xml:space="preserve"> </w:t>
      </w:r>
      <w:r w:rsidRPr="00C63DFA">
        <w:rPr>
          <w:rFonts w:ascii="Times New Roman" w:hAnsi="Times New Roman"/>
          <w:i/>
          <w:sz w:val="24"/>
          <w:szCs w:val="24"/>
        </w:rPr>
        <w:t>et al</w:t>
      </w:r>
      <w:r w:rsidRPr="00C63DFA">
        <w:rPr>
          <w:rFonts w:ascii="Times New Roman" w:hAnsi="Times New Roman"/>
          <w:sz w:val="24"/>
          <w:szCs w:val="24"/>
        </w:rPr>
        <w:t xml:space="preserve">., 2015). The disease is polycyclic in nature and the winged aphids are the disease carriers from infected plants to healthy plants (Thresh, 2003). The rosette virus foliar disease symptoms vary. Reddy (1984) reported three notable groundnut rosette diseases which include groundnut chlorotic rosette (GCR), groundnut mosaic rosette (GMR) which are predominant in Eastern and Southern Africa and ground green rosette (GGR) which appears to be restricted to West Africa. </w:t>
      </w:r>
      <w:proofErr w:type="spellStart"/>
      <w:r w:rsidRPr="00C63DFA">
        <w:rPr>
          <w:rFonts w:ascii="Times New Roman" w:hAnsi="Times New Roman"/>
          <w:sz w:val="24"/>
          <w:szCs w:val="24"/>
        </w:rPr>
        <w:t>Subrahamanyam</w:t>
      </w:r>
      <w:proofErr w:type="spellEnd"/>
      <w:r w:rsidRPr="00C63DFA">
        <w:rPr>
          <w:rFonts w:ascii="Times New Roman" w:hAnsi="Times New Roman"/>
          <w:sz w:val="24"/>
          <w:szCs w:val="24"/>
        </w:rPr>
        <w:t xml:space="preserve"> and Mamba (1993) reported that both chlorotic and green rosette were present in all the fields visited in </w:t>
      </w:r>
      <w:proofErr w:type="spellStart"/>
      <w:r w:rsidRPr="00C63DFA">
        <w:rPr>
          <w:rFonts w:ascii="Times New Roman" w:hAnsi="Times New Roman"/>
          <w:sz w:val="24"/>
          <w:szCs w:val="24"/>
        </w:rPr>
        <w:t>Sidvokodvo</w:t>
      </w:r>
      <w:proofErr w:type="spellEnd"/>
      <w:r w:rsidRPr="00C63DFA">
        <w:rPr>
          <w:rFonts w:ascii="Times New Roman" w:hAnsi="Times New Roman"/>
          <w:sz w:val="24"/>
          <w:szCs w:val="24"/>
        </w:rPr>
        <w:t xml:space="preserve"> with over 50% disease incidence. According to them the green rosette is the most common and destructive viral disease of groundnut in West Africa. Bock </w:t>
      </w:r>
      <w:r w:rsidRPr="00C63DFA">
        <w:rPr>
          <w:rFonts w:ascii="Times New Roman" w:hAnsi="Times New Roman"/>
          <w:i/>
          <w:sz w:val="24"/>
          <w:szCs w:val="24"/>
        </w:rPr>
        <w:t>et al</w:t>
      </w:r>
      <w:r w:rsidRPr="00C63DFA">
        <w:rPr>
          <w:rFonts w:ascii="Times New Roman" w:hAnsi="Times New Roman"/>
          <w:sz w:val="24"/>
          <w:szCs w:val="24"/>
        </w:rPr>
        <w:t>. (1990) stated that the disease is caused by three agents which are groundnut rosette virus (GRV), a satellite RNA of GRV and groundnut rosette assistor virus (GRAV). The complex interaction of these agents in causing the disease makes it is a unique and fascinating virus disease whose origin and perpetuation in nature still remain inconclusive (</w:t>
      </w:r>
      <w:proofErr w:type="spellStart"/>
      <w:r w:rsidRPr="00C63DFA">
        <w:rPr>
          <w:rFonts w:ascii="Times New Roman" w:hAnsi="Times New Roman"/>
          <w:sz w:val="24"/>
          <w:szCs w:val="24"/>
        </w:rPr>
        <w:t>Waliyar</w:t>
      </w:r>
      <w:proofErr w:type="spellEnd"/>
      <w:r w:rsidRPr="00C63DFA">
        <w:rPr>
          <w:rFonts w:ascii="Times New Roman" w:hAnsi="Times New Roman"/>
          <w:sz w:val="24"/>
          <w:szCs w:val="24"/>
        </w:rPr>
        <w:t xml:space="preserve"> </w:t>
      </w:r>
      <w:r w:rsidRPr="00C63DFA">
        <w:rPr>
          <w:rFonts w:ascii="Times New Roman" w:hAnsi="Times New Roman"/>
          <w:i/>
          <w:sz w:val="24"/>
          <w:szCs w:val="24"/>
        </w:rPr>
        <w:t>et al</w:t>
      </w:r>
      <w:r w:rsidRPr="00C63DFA">
        <w:rPr>
          <w:rFonts w:ascii="Times New Roman" w:hAnsi="Times New Roman"/>
          <w:sz w:val="24"/>
          <w:szCs w:val="24"/>
        </w:rPr>
        <w:t xml:space="preserve">, 2007). </w:t>
      </w:r>
    </w:p>
    <w:p w14:paraId="30554BF5" w14:textId="77777777" w:rsidR="00997105" w:rsidRPr="00C63DFA" w:rsidRDefault="00997105" w:rsidP="00997105">
      <w:pPr>
        <w:spacing w:after="0" w:line="360" w:lineRule="auto"/>
        <w:jc w:val="both"/>
        <w:rPr>
          <w:rFonts w:ascii="Times New Roman" w:hAnsi="Times New Roman"/>
          <w:b/>
          <w:sz w:val="24"/>
          <w:szCs w:val="24"/>
        </w:rPr>
      </w:pPr>
      <w:r w:rsidRPr="00C63DFA">
        <w:rPr>
          <w:rFonts w:ascii="Times New Roman" w:hAnsi="Times New Roman"/>
          <w:sz w:val="24"/>
          <w:szCs w:val="24"/>
        </w:rPr>
        <w:t xml:space="preserve">In a severe case the occurrence of the disease </w:t>
      </w:r>
      <w:r w:rsidRPr="00C63DFA">
        <w:rPr>
          <w:rFonts w:ascii="Times New Roman" w:hAnsi="Times New Roman" w:cs="Times New Roman"/>
          <w:sz w:val="24"/>
          <w:szCs w:val="24"/>
        </w:rPr>
        <w:t>symptoms</w:t>
      </w:r>
      <w:r w:rsidRPr="00C63DFA">
        <w:rPr>
          <w:rFonts w:ascii="Times New Roman" w:hAnsi="Times New Roman"/>
          <w:sz w:val="24"/>
          <w:szCs w:val="24"/>
        </w:rPr>
        <w:t xml:space="preserve"> </w:t>
      </w:r>
      <w:r w:rsidRPr="00C63DFA">
        <w:rPr>
          <w:rFonts w:ascii="Times New Roman" w:hAnsi="Times New Roman" w:cs="Times New Roman"/>
          <w:sz w:val="24"/>
          <w:szCs w:val="24"/>
        </w:rPr>
        <w:t xml:space="preserve">either separately or in combination </w:t>
      </w:r>
      <w:r w:rsidRPr="00C63DFA">
        <w:rPr>
          <w:rFonts w:ascii="Times New Roman" w:hAnsi="Times New Roman"/>
          <w:sz w:val="24"/>
          <w:szCs w:val="24"/>
        </w:rPr>
        <w:t xml:space="preserve">can cause as much as 100% loss in pod yield </w:t>
      </w:r>
      <w:r w:rsidRPr="00C63DFA">
        <w:rPr>
          <w:rFonts w:ascii="Times New Roman" w:hAnsi="Times New Roman" w:cs="Times New Roman"/>
          <w:sz w:val="24"/>
          <w:szCs w:val="24"/>
        </w:rPr>
        <w:t xml:space="preserve">if the infection occurs before flowering (Naidu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1999; Okello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2010, </w:t>
      </w:r>
      <w:r w:rsidRPr="00C63DFA">
        <w:rPr>
          <w:rFonts w:ascii="Times New Roman" w:hAnsi="Times New Roman"/>
          <w:sz w:val="24"/>
          <w:szCs w:val="24"/>
        </w:rPr>
        <w:t xml:space="preserve">Training Manual for Trainers, 2011; </w:t>
      </w:r>
      <w:proofErr w:type="spellStart"/>
      <w:r w:rsidRPr="00C63DFA">
        <w:rPr>
          <w:rFonts w:ascii="Times New Roman" w:hAnsi="Times New Roman"/>
          <w:sz w:val="24"/>
          <w:szCs w:val="24"/>
        </w:rPr>
        <w:t>Tabe-ojong</w:t>
      </w:r>
      <w:proofErr w:type="spellEnd"/>
      <w:r w:rsidRPr="00C63DFA">
        <w:rPr>
          <w:rFonts w:ascii="Times New Roman" w:hAnsi="Times New Roman"/>
          <w:sz w:val="24"/>
          <w:szCs w:val="24"/>
        </w:rPr>
        <w:t xml:space="preserve"> </w:t>
      </w:r>
      <w:r w:rsidRPr="00C63DFA">
        <w:rPr>
          <w:rFonts w:ascii="Times New Roman" w:hAnsi="Times New Roman"/>
          <w:i/>
          <w:sz w:val="24"/>
          <w:szCs w:val="24"/>
        </w:rPr>
        <w:t>et al</w:t>
      </w:r>
      <w:r w:rsidRPr="00C63DFA">
        <w:rPr>
          <w:rFonts w:ascii="Times New Roman" w:hAnsi="Times New Roman"/>
          <w:sz w:val="24"/>
          <w:szCs w:val="24"/>
        </w:rPr>
        <w:t xml:space="preserve">., 2022). Nigam </w:t>
      </w:r>
      <w:r w:rsidRPr="00C63DFA">
        <w:rPr>
          <w:rFonts w:ascii="Times New Roman" w:hAnsi="Times New Roman"/>
          <w:i/>
          <w:sz w:val="24"/>
          <w:szCs w:val="24"/>
        </w:rPr>
        <w:t>et al</w:t>
      </w:r>
      <w:r w:rsidRPr="00C63DFA">
        <w:rPr>
          <w:rFonts w:ascii="Times New Roman" w:hAnsi="Times New Roman"/>
          <w:sz w:val="24"/>
          <w:szCs w:val="24"/>
        </w:rPr>
        <w:t xml:space="preserve">. (2012) reported that the disease contributed to an annual loss of USA $156 million across </w:t>
      </w:r>
      <w:r w:rsidRPr="00C63DFA">
        <w:rPr>
          <w:rFonts w:ascii="Times New Roman" w:hAnsi="Times New Roman"/>
          <w:sz w:val="24"/>
          <w:szCs w:val="24"/>
        </w:rPr>
        <w:lastRenderedPageBreak/>
        <w:t xml:space="preserve">Africa. In Nigeria, about 0.7 million </w:t>
      </w:r>
      <w:proofErr w:type="gramStart"/>
      <w:r w:rsidRPr="00C63DFA">
        <w:rPr>
          <w:rFonts w:ascii="Times New Roman" w:hAnsi="Times New Roman"/>
          <w:sz w:val="24"/>
          <w:szCs w:val="24"/>
        </w:rPr>
        <w:t>hectare</w:t>
      </w:r>
      <w:proofErr w:type="gramEnd"/>
      <w:r w:rsidRPr="00C63DFA">
        <w:rPr>
          <w:rFonts w:ascii="Times New Roman" w:hAnsi="Times New Roman"/>
          <w:sz w:val="24"/>
          <w:szCs w:val="24"/>
        </w:rPr>
        <w:t xml:space="preserve"> of the crop were destroyed which resulted to loss of over 137 million naira during rosette epidemic in some Western African countries in 1975. The circulations of released resistant varieties are limited; spraying of exorbitant chemicals is not economically feasible and equally not common practice among the poor-resourced groundnut farmers in Nigeria. Early sowing could be a viable alternative to synthetic pesticides since it is affordable can easily be manipulated.</w:t>
      </w:r>
      <w:r w:rsidRPr="00C63DFA">
        <w:rPr>
          <w:rFonts w:ascii="Times New Roman" w:hAnsi="Times New Roman"/>
          <w:b/>
          <w:sz w:val="24"/>
          <w:szCs w:val="24"/>
        </w:rPr>
        <w:t xml:space="preserve"> </w:t>
      </w:r>
      <w:r w:rsidRPr="00C63DFA">
        <w:rPr>
          <w:rFonts w:ascii="Times New Roman" w:hAnsi="Times New Roman"/>
          <w:sz w:val="24"/>
          <w:szCs w:val="24"/>
        </w:rPr>
        <w:t>The objective of this research was to assess the influence of early sowing dates in the management of groundnut rosette virus disease in Nigerian Southern Guinea Savannah.</w:t>
      </w:r>
    </w:p>
    <w:p w14:paraId="534FBFCF" w14:textId="77777777" w:rsidR="00997105" w:rsidRPr="00C63DFA" w:rsidRDefault="00997105" w:rsidP="00997105">
      <w:pPr>
        <w:spacing w:after="0" w:line="360" w:lineRule="auto"/>
        <w:jc w:val="both"/>
        <w:rPr>
          <w:rFonts w:ascii="Times New Roman" w:hAnsi="Times New Roman"/>
          <w:b/>
          <w:sz w:val="24"/>
          <w:szCs w:val="24"/>
        </w:rPr>
      </w:pPr>
      <w:r w:rsidRPr="00C63DFA">
        <w:rPr>
          <w:rFonts w:ascii="Times New Roman" w:hAnsi="Times New Roman" w:cs="Times New Roman"/>
          <w:b/>
          <w:sz w:val="24"/>
          <w:szCs w:val="24"/>
        </w:rPr>
        <w:t>2. MATERIALS AND METHODS</w:t>
      </w:r>
    </w:p>
    <w:p w14:paraId="357E55D2"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2.1 Site of the Experiment</w:t>
      </w:r>
    </w:p>
    <w:p w14:paraId="4AAF292A"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experiment was carried out in 2015 and 2016 cropping seasons at the Teaching and Research farm of the Crop and Environment Protection, College of Agronomy, Federal University of Agriculture Makurdi, Benue State, Nigeria which has been recently renamed as Joseph Sarwuan Tarka University, Benue State. </w:t>
      </w:r>
    </w:p>
    <w:p w14:paraId="3CCAFBDC"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2.2 Design of the experiment and treatment combinations</w:t>
      </w:r>
    </w:p>
    <w:p w14:paraId="522D0B53"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factorial experiments of 4m x 2m were laid out in a randomized complete block design (RCBD) and replicated three times in a cleared and prepared land area of 49m x 8m=392m</w:t>
      </w:r>
      <w:r w:rsidRPr="00C63DFA">
        <w:rPr>
          <w:rFonts w:ascii="Times New Roman" w:hAnsi="Times New Roman" w:cs="Times New Roman"/>
          <w:sz w:val="24"/>
          <w:szCs w:val="24"/>
          <w:vertAlign w:val="superscript"/>
        </w:rPr>
        <w:t>2</w:t>
      </w:r>
      <w:r w:rsidRPr="00C63DFA">
        <w:rPr>
          <w:rFonts w:ascii="Times New Roman" w:hAnsi="Times New Roman" w:cs="Times New Roman"/>
          <w:sz w:val="24"/>
          <w:szCs w:val="24"/>
        </w:rPr>
        <w:t>. The four sowing dates T1=15 Mid-May, T2=30</w:t>
      </w:r>
      <w:r w:rsidRPr="00C63DFA">
        <w:rPr>
          <w:rFonts w:ascii="Times New Roman" w:hAnsi="Times New Roman" w:cs="Times New Roman"/>
          <w:sz w:val="24"/>
          <w:szCs w:val="24"/>
          <w:vertAlign w:val="superscript"/>
        </w:rPr>
        <w:t xml:space="preserve">th </w:t>
      </w:r>
      <w:r w:rsidRPr="00C63DFA">
        <w:rPr>
          <w:rFonts w:ascii="Times New Roman" w:hAnsi="Times New Roman" w:cs="Times New Roman"/>
          <w:sz w:val="24"/>
          <w:szCs w:val="24"/>
        </w:rPr>
        <w:t>Late-May, T3=14</w:t>
      </w:r>
      <w:r w:rsidRPr="00C63DFA">
        <w:rPr>
          <w:rFonts w:ascii="Times New Roman" w:hAnsi="Times New Roman" w:cs="Times New Roman"/>
          <w:sz w:val="24"/>
          <w:szCs w:val="24"/>
          <w:vertAlign w:val="superscript"/>
        </w:rPr>
        <w:t>th</w:t>
      </w:r>
      <w:r w:rsidRPr="00C63DFA">
        <w:rPr>
          <w:rFonts w:ascii="Times New Roman" w:hAnsi="Times New Roman" w:cs="Times New Roman"/>
          <w:sz w:val="24"/>
          <w:szCs w:val="24"/>
        </w:rPr>
        <w:t xml:space="preserve"> Mid-June and T4=29</w:t>
      </w:r>
      <w:r w:rsidRPr="00C63DFA">
        <w:rPr>
          <w:rFonts w:ascii="Times New Roman" w:hAnsi="Times New Roman" w:cs="Times New Roman"/>
          <w:sz w:val="24"/>
          <w:szCs w:val="24"/>
          <w:vertAlign w:val="superscript"/>
        </w:rPr>
        <w:t>th</w:t>
      </w:r>
      <w:r w:rsidRPr="00C63DFA">
        <w:rPr>
          <w:rFonts w:ascii="Times New Roman" w:hAnsi="Times New Roman" w:cs="Times New Roman"/>
          <w:sz w:val="24"/>
          <w:szCs w:val="24"/>
        </w:rPr>
        <w:t xml:space="preserve"> Late-June and groundnut varieties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(V1) and Samnut-14 (V2) made up the 24 treatment combinations. The groundnut variety seeds were assigned in the main-plot each measuring 15m x 2m (30m</w:t>
      </w:r>
      <w:r w:rsidRPr="00C63DFA">
        <w:rPr>
          <w:rFonts w:ascii="Times New Roman" w:hAnsi="Times New Roman" w:cs="Times New Roman"/>
          <w:sz w:val="24"/>
          <w:szCs w:val="24"/>
          <w:vertAlign w:val="superscript"/>
        </w:rPr>
        <w:t>2</w:t>
      </w:r>
      <w:r w:rsidRPr="00C63DFA">
        <w:rPr>
          <w:rFonts w:ascii="Times New Roman" w:hAnsi="Times New Roman" w:cs="Times New Roman"/>
          <w:sz w:val="24"/>
          <w:szCs w:val="24"/>
        </w:rPr>
        <w:t>) while the four different sowing dates were assigned in the sub-plots each measuring 3 x 2m (6m</w:t>
      </w:r>
      <w:r w:rsidRPr="00C63DFA">
        <w:rPr>
          <w:rFonts w:ascii="Times New Roman" w:hAnsi="Times New Roman" w:cs="Times New Roman"/>
          <w:sz w:val="24"/>
          <w:szCs w:val="24"/>
          <w:vertAlign w:val="superscript"/>
        </w:rPr>
        <w:t>2</w:t>
      </w:r>
      <w:r w:rsidRPr="00C63DFA">
        <w:rPr>
          <w:rFonts w:ascii="Times New Roman" w:hAnsi="Times New Roman" w:cs="Times New Roman"/>
          <w:sz w:val="24"/>
          <w:szCs w:val="24"/>
        </w:rPr>
        <w:t xml:space="preserve">) with four ridges. 1m spacing was in-between the main-plots and sub-plots respectively as walking alley. </w:t>
      </w:r>
    </w:p>
    <w:p w14:paraId="25185847"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2.3 Sowing of groundnut Seeds</w:t>
      </w:r>
    </w:p>
    <w:p w14:paraId="31FF6F90" w14:textId="77777777" w:rsidR="00997105"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Two seeds per-hole were sown at a spacing of 20cm within rows and 75cm between rows. Weeding of the experimental plots was done at regular interval and no chemical was applied throughout the period of the study. </w:t>
      </w:r>
    </w:p>
    <w:p w14:paraId="2F67C400" w14:textId="77777777" w:rsidR="00E23FF5" w:rsidRDefault="00E23FF5" w:rsidP="00997105">
      <w:pPr>
        <w:spacing w:after="0" w:line="360" w:lineRule="auto"/>
        <w:jc w:val="both"/>
        <w:rPr>
          <w:rFonts w:ascii="Times New Roman" w:hAnsi="Times New Roman" w:cs="Times New Roman"/>
          <w:sz w:val="24"/>
          <w:szCs w:val="24"/>
        </w:rPr>
      </w:pPr>
    </w:p>
    <w:p w14:paraId="3AD701ED" w14:textId="77777777" w:rsidR="00E23FF5" w:rsidRDefault="00E23FF5" w:rsidP="00997105">
      <w:pPr>
        <w:spacing w:after="0" w:line="360" w:lineRule="auto"/>
        <w:jc w:val="both"/>
        <w:rPr>
          <w:rFonts w:ascii="Times New Roman" w:hAnsi="Times New Roman" w:cs="Times New Roman"/>
          <w:sz w:val="24"/>
          <w:szCs w:val="24"/>
        </w:rPr>
      </w:pPr>
    </w:p>
    <w:p w14:paraId="6571B757" w14:textId="77777777" w:rsidR="00E23FF5" w:rsidRDefault="00E23FF5" w:rsidP="00997105">
      <w:pPr>
        <w:spacing w:after="0" w:line="360" w:lineRule="auto"/>
        <w:jc w:val="both"/>
        <w:rPr>
          <w:rFonts w:ascii="Times New Roman" w:hAnsi="Times New Roman" w:cs="Times New Roman"/>
          <w:sz w:val="24"/>
          <w:szCs w:val="24"/>
        </w:rPr>
      </w:pPr>
    </w:p>
    <w:p w14:paraId="56936111" w14:textId="77777777" w:rsidR="00E23FF5" w:rsidRPr="00C63DFA" w:rsidRDefault="00E23FF5" w:rsidP="00997105">
      <w:pPr>
        <w:spacing w:after="0" w:line="360" w:lineRule="auto"/>
        <w:jc w:val="both"/>
        <w:rPr>
          <w:rFonts w:ascii="Times New Roman" w:hAnsi="Times New Roman" w:cs="Times New Roman"/>
          <w:sz w:val="24"/>
          <w:szCs w:val="24"/>
        </w:rPr>
      </w:pPr>
    </w:p>
    <w:p w14:paraId="6EFFA88F"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b/>
          <w:sz w:val="24"/>
          <w:szCs w:val="24"/>
        </w:rPr>
        <w:lastRenderedPageBreak/>
        <w:t>2.4 Methods of data collection</w:t>
      </w:r>
    </w:p>
    <w:p w14:paraId="60F2588E"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 xml:space="preserve">2.4.1Incidence of rosette virus (%) </w:t>
      </w:r>
    </w:p>
    <w:p w14:paraId="4C3C1AEC"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Leaf disease incidence was assessed at 20, 30 and 40 day after sowing (DAS) by counting the number of plants showing the virus symptoms in the net-plot and divided by the total number of plants in the net plot and multiply by 100 using as follow formula: </w:t>
      </w:r>
    </w:p>
    <w:p w14:paraId="38E1B9AF"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Disease incidence = </w:t>
      </w:r>
      <m:oMath>
        <m:f>
          <m:fPr>
            <m:ctrlPr>
              <w:rPr>
                <w:rFonts w:ascii="Cambria Math" w:hAnsi="Cambria Math" w:cs="Times New Roman"/>
                <w:i/>
                <w:sz w:val="24"/>
                <w:szCs w:val="24"/>
              </w:rPr>
            </m:ctrlPr>
          </m:fPr>
          <m:num>
            <m:eqArr>
              <m:eqArrPr>
                <m:ctrlPr>
                  <w:rPr>
                    <w:rFonts w:ascii="Cambria Math" w:hAnsi="Cambria Math" w:cs="Times New Roman"/>
                    <w:sz w:val="24"/>
                    <w:szCs w:val="24"/>
                  </w:rPr>
                </m:ctrlPr>
              </m:eqArrPr>
              <m:e>
                <m:r>
                  <m:rPr>
                    <m:sty m:val="p"/>
                  </m:rPr>
                  <w:rPr>
                    <w:rFonts w:ascii="Cambria Math" w:hAnsi="Cambria Math" w:cs="Times New Roman"/>
                    <w:sz w:val="24"/>
                    <w:szCs w:val="24"/>
                  </w:rPr>
                  <m:t xml:space="preserve">Number of plant stands showing virus symptoms </m:t>
                </m:r>
                <m:ctrlPr>
                  <w:rPr>
                    <w:rFonts w:ascii="Cambria Math" w:eastAsia="Cambria Math" w:hAnsi="Cambria Math" w:cs="Cambria Math"/>
                    <w:sz w:val="24"/>
                    <w:szCs w:val="24"/>
                  </w:rPr>
                </m:ctrlPr>
              </m:e>
              <m:e>
                <m:r>
                  <m:rPr>
                    <m:sty m:val="p"/>
                  </m:rPr>
                  <w:rPr>
                    <w:rFonts w:ascii="Cambria Math" w:hAnsi="Cambria Math" w:cs="Times New Roman"/>
                    <w:sz w:val="24"/>
                    <w:szCs w:val="24"/>
                  </w:rPr>
                  <m:t>in the net</m:t>
                </m:r>
                <m:r>
                  <m:rPr>
                    <m:sty m:val="p"/>
                  </m:rPr>
                  <w:rPr>
                    <w:rFonts w:ascii="Cambria Math" w:hAnsi="Times New Roman" w:cs="Times New Roman"/>
                    <w:sz w:val="24"/>
                    <w:szCs w:val="24"/>
                  </w:rPr>
                  <m:t>-</m:t>
                </m:r>
                <m:r>
                  <m:rPr>
                    <m:sty m:val="p"/>
                  </m:rPr>
                  <w:rPr>
                    <w:rFonts w:ascii="Cambria Math" w:hAnsi="Times New Roman" w:cs="Times New Roman"/>
                    <w:sz w:val="24"/>
                    <w:szCs w:val="24"/>
                  </w:rPr>
                  <m:t>plot</m:t>
                </m:r>
                <m:ctrlPr>
                  <w:rPr>
                    <w:rFonts w:ascii="Cambria Math" w:hAnsi="Times New Roman" w:cs="Times New Roman"/>
                    <w:sz w:val="24"/>
                    <w:szCs w:val="24"/>
                  </w:rPr>
                </m:ctrlPr>
              </m:e>
            </m:eqArr>
          </m:num>
          <m:den>
            <m:r>
              <m:rPr>
                <m:sty m:val="p"/>
              </m:rPr>
              <w:rPr>
                <w:rFonts w:ascii="Cambria Math" w:hAnsi="Cambria Math" w:cs="Times New Roman"/>
                <w:sz w:val="24"/>
                <w:szCs w:val="24"/>
              </w:rPr>
              <m:t>Total number plant stands in the net-plot</m:t>
            </m:r>
          </m:den>
        </m:f>
      </m:oMath>
      <w:r w:rsidRPr="00C63DFA">
        <w:rPr>
          <w:rFonts w:ascii="Times New Roman" w:eastAsiaTheme="minorEastAsia" w:hAnsi="Times New Roman" w:cs="Times New Roman"/>
          <w:sz w:val="24"/>
          <w:szCs w:val="24"/>
        </w:rPr>
        <w:t xml:space="preserve"> X</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469D4245"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t xml:space="preserve">2.4.2 Severity of rosette virus disease (%) </w:t>
      </w:r>
    </w:p>
    <w:p w14:paraId="1A0426C9"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severity of groundnut rosette virus was assessed at 40, 50 and 60 DAS. Five (5) plant stands were selected at random in each net-plot and the disease severity was scored using adopted disease severity scale of 1 to 8 in an increasing order as follows: 0 – 0% leaf area with no disease symptoms, 1 = 1 to 10% leaf area covered with disease symptoms,2 = 11 to 20% leaf area covered with disease symptoms,3 = 21 to 30% leaf area covered with disease symptoms, 4 = 31 to 40% leaf area covered with disease symptoms, 5 = 41 to 50% leaf area covered with disease symptoms, 6 = 51 to 60% leaf area covered with disease symptoms, 7 = 61 to 70% leaf area covered with disease symptoms, 8 = ≥ 71% leaf area covered with disease symptoms. The disease severity at each stage was computed using the formula below: </w:t>
      </w:r>
    </w:p>
    <w:p w14:paraId="2C50BF11"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xml:space="preserve">Severity of rosette virus disease =    </w:t>
      </w:r>
      <w:r w:rsidRPr="00C63DFA">
        <w:rPr>
          <w:rFonts w:ascii="Times New Roman" w:hAnsi="Times New Roman" w:cs="Times New Roman"/>
          <w:sz w:val="24"/>
          <w:szCs w:val="24"/>
          <w:u w:val="single"/>
        </w:rPr>
        <w:sym w:font="Symbol" w:char="F053"/>
      </w:r>
      <w:r w:rsidRPr="00C63DFA">
        <w:rPr>
          <w:rFonts w:ascii="Times New Roman" w:hAnsi="Times New Roman" w:cs="Times New Roman"/>
          <w:sz w:val="24"/>
          <w:szCs w:val="24"/>
          <w:u w:val="single"/>
        </w:rPr>
        <w:t xml:space="preserve">n   </w:t>
      </w:r>
      <w:proofErr w:type="gramStart"/>
      <w:r w:rsidRPr="00C63DFA">
        <w:rPr>
          <w:rFonts w:ascii="Times New Roman" w:hAnsi="Times New Roman" w:cs="Times New Roman"/>
          <w:sz w:val="24"/>
          <w:szCs w:val="24"/>
          <w:u w:val="single"/>
        </w:rPr>
        <w:t>x  100</w:t>
      </w:r>
      <w:proofErr w:type="gramEnd"/>
    </w:p>
    <w:p w14:paraId="30BEC50B"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xml:space="preserve">                                            </w:t>
      </w:r>
      <w:r w:rsidRPr="00C63DFA">
        <w:rPr>
          <w:rFonts w:ascii="Times New Roman" w:hAnsi="Times New Roman" w:cs="Times New Roman"/>
          <w:sz w:val="24"/>
          <w:szCs w:val="24"/>
        </w:rPr>
        <w:tab/>
      </w:r>
      <w:r w:rsidRPr="00C63DFA">
        <w:rPr>
          <w:rFonts w:ascii="Times New Roman" w:hAnsi="Times New Roman" w:cs="Times New Roman"/>
          <w:sz w:val="24"/>
          <w:szCs w:val="24"/>
        </w:rPr>
        <w:tab/>
      </w:r>
      <w:r w:rsidRPr="00C63DFA">
        <w:rPr>
          <w:rFonts w:ascii="Times New Roman" w:hAnsi="Times New Roman" w:cs="Times New Roman"/>
          <w:sz w:val="24"/>
          <w:szCs w:val="24"/>
        </w:rPr>
        <w:tab/>
        <w:t xml:space="preserve">N x 8 </w:t>
      </w:r>
    </w:p>
    <w:p w14:paraId="219A16FB" w14:textId="77777777" w:rsidR="00997105" w:rsidRPr="00C63DFA" w:rsidRDefault="00997105" w:rsidP="00997105">
      <w:pPr>
        <w:spacing w:after="0" w:line="360" w:lineRule="auto"/>
        <w:jc w:val="both"/>
        <w:rPr>
          <w:rFonts w:ascii="Times New Roman" w:eastAsiaTheme="minorEastAsia" w:hAnsi="Times New Roman" w:cs="Times New Roman"/>
          <w:sz w:val="24"/>
          <w:szCs w:val="24"/>
        </w:rPr>
      </w:pPr>
      <w:r w:rsidRPr="00C63DFA">
        <w:rPr>
          <w:rFonts w:ascii="Times New Roman" w:eastAsiaTheme="minorEastAsia" w:hAnsi="Times New Roman" w:cs="Times New Roman"/>
          <w:sz w:val="24"/>
          <w:szCs w:val="24"/>
        </w:rPr>
        <w:t xml:space="preserve">Where </w:t>
      </w:r>
      <w:r w:rsidRPr="00C63DFA">
        <w:rPr>
          <w:rFonts w:ascii="Times New Roman" w:eastAsiaTheme="minorEastAsia" w:hAnsi="Times New Roman" w:cs="Times New Roman"/>
          <w:sz w:val="24"/>
          <w:szCs w:val="24"/>
        </w:rPr>
        <w:sym w:font="Symbol" w:char="F053"/>
      </w:r>
      <w:r w:rsidRPr="00C63DFA">
        <w:rPr>
          <w:rFonts w:ascii="Times New Roman" w:eastAsiaTheme="minorEastAsia" w:hAnsi="Times New Roman" w:cs="Times New Roman"/>
          <w:sz w:val="24"/>
          <w:szCs w:val="24"/>
        </w:rPr>
        <w:t>n = Summation of scores of the assessments</w:t>
      </w:r>
    </w:p>
    <w:p w14:paraId="2F7068D0" w14:textId="77777777" w:rsidR="00997105" w:rsidRPr="00C63DFA" w:rsidRDefault="00997105" w:rsidP="00997105">
      <w:pPr>
        <w:spacing w:after="0" w:line="360" w:lineRule="auto"/>
        <w:jc w:val="both"/>
        <w:rPr>
          <w:rFonts w:ascii="Times New Roman" w:eastAsiaTheme="minorEastAsia" w:hAnsi="Times New Roman" w:cs="Times New Roman"/>
          <w:sz w:val="24"/>
          <w:szCs w:val="24"/>
        </w:rPr>
      </w:pPr>
      <w:r w:rsidRPr="00C63DFA">
        <w:rPr>
          <w:rFonts w:ascii="Times New Roman" w:eastAsiaTheme="minorEastAsia" w:hAnsi="Times New Roman" w:cs="Times New Roman"/>
          <w:sz w:val="24"/>
          <w:szCs w:val="24"/>
        </w:rPr>
        <w:t>N = the number of plants assessed, and</w:t>
      </w:r>
    </w:p>
    <w:p w14:paraId="0671ADEF" w14:textId="77777777" w:rsidR="00997105" w:rsidRPr="00C63DFA" w:rsidRDefault="00997105" w:rsidP="00997105">
      <w:pPr>
        <w:spacing w:after="0" w:line="360" w:lineRule="auto"/>
        <w:jc w:val="both"/>
        <w:rPr>
          <w:rFonts w:ascii="Times New Roman" w:eastAsiaTheme="minorEastAsia" w:hAnsi="Times New Roman" w:cs="Times New Roman"/>
          <w:b/>
          <w:sz w:val="24"/>
          <w:szCs w:val="24"/>
        </w:rPr>
      </w:pPr>
      <w:r w:rsidRPr="00C63DFA">
        <w:rPr>
          <w:rFonts w:ascii="Times New Roman" w:eastAsiaTheme="minorEastAsia" w:hAnsi="Times New Roman" w:cs="Times New Roman"/>
          <w:sz w:val="24"/>
          <w:szCs w:val="24"/>
        </w:rPr>
        <w:t>8 = highest severity score.</w:t>
      </w:r>
    </w:p>
    <w:p w14:paraId="522A7068" w14:textId="77777777" w:rsidR="00997105" w:rsidRPr="00C63DFA" w:rsidRDefault="00997105" w:rsidP="00997105">
      <w:pPr>
        <w:spacing w:after="0" w:line="360" w:lineRule="auto"/>
        <w:jc w:val="both"/>
        <w:rPr>
          <w:rFonts w:ascii="Times New Roman" w:eastAsiaTheme="minorEastAsia" w:hAnsi="Times New Roman" w:cs="Times New Roman"/>
          <w:b/>
          <w:sz w:val="24"/>
          <w:szCs w:val="24"/>
        </w:rPr>
      </w:pPr>
      <w:r w:rsidRPr="00C63DFA">
        <w:rPr>
          <w:rFonts w:ascii="Times New Roman" w:hAnsi="Times New Roman" w:cs="Times New Roman"/>
          <w:b/>
          <w:sz w:val="24"/>
          <w:szCs w:val="24"/>
        </w:rPr>
        <w:t xml:space="preserve">2.4.3 Insects collection and identification  </w:t>
      </w:r>
    </w:p>
    <w:p w14:paraId="412723AB"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xml:space="preserve">The observed insects were carefully collected and kept inside a separate clean glass bottle with a perforated cover and taken to the laboratory for proper identification using a book manual by Neil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(2004). The insects were snapped using a sensitive digital camera and the macrographs were cropped</w:t>
      </w:r>
    </w:p>
    <w:p w14:paraId="15902174" w14:textId="77777777" w:rsidR="00997105" w:rsidRPr="00C63DFA" w:rsidRDefault="00997105" w:rsidP="00997105">
      <w:pPr>
        <w:spacing w:after="0" w:line="360" w:lineRule="auto"/>
        <w:rPr>
          <w:rFonts w:ascii="Times New Roman" w:hAnsi="Times New Roman" w:cs="Times New Roman"/>
          <w:b/>
          <w:sz w:val="24"/>
          <w:szCs w:val="24"/>
        </w:rPr>
      </w:pPr>
    </w:p>
    <w:p w14:paraId="556019CF" w14:textId="77777777" w:rsidR="00997105" w:rsidRPr="00C63DFA" w:rsidRDefault="00997105" w:rsidP="00997105">
      <w:pPr>
        <w:spacing w:after="0" w:line="360" w:lineRule="auto"/>
        <w:rPr>
          <w:rFonts w:ascii="Times New Roman" w:hAnsi="Times New Roman" w:cs="Times New Roman"/>
          <w:b/>
          <w:sz w:val="24"/>
          <w:szCs w:val="24"/>
        </w:rPr>
      </w:pPr>
      <w:r w:rsidRPr="00C63DFA">
        <w:rPr>
          <w:rFonts w:ascii="Times New Roman" w:hAnsi="Times New Roman" w:cs="Times New Roman"/>
          <w:b/>
          <w:sz w:val="24"/>
          <w:szCs w:val="24"/>
        </w:rPr>
        <w:t xml:space="preserve">2.4.4 One thousand seeds weight (gm.) </w:t>
      </w:r>
    </w:p>
    <w:p w14:paraId="62CAFCA7" w14:textId="77777777" w:rsidR="00997105" w:rsidRPr="00C63DFA" w:rsidRDefault="00997105" w:rsidP="00997105">
      <w:pPr>
        <w:spacing w:after="0" w:line="360" w:lineRule="auto"/>
        <w:rPr>
          <w:rFonts w:ascii="Times New Roman" w:hAnsi="Times New Roman" w:cs="Times New Roman"/>
          <w:b/>
          <w:sz w:val="24"/>
          <w:szCs w:val="24"/>
        </w:rPr>
      </w:pPr>
      <w:r w:rsidRPr="00C63DFA">
        <w:rPr>
          <w:rFonts w:ascii="Times New Roman" w:hAnsi="Times New Roman" w:cs="Times New Roman"/>
          <w:sz w:val="24"/>
          <w:szCs w:val="24"/>
        </w:rPr>
        <w:t xml:space="preserve">At physiological maturity stage, the groundnut stands in the net plots were harvested, the pods were picked, sun dry, unshelled separately, one thousand seeds were hand-picked at random per </w:t>
      </w:r>
      <w:r w:rsidRPr="00C63DFA">
        <w:rPr>
          <w:rFonts w:ascii="Times New Roman" w:hAnsi="Times New Roman" w:cs="Times New Roman"/>
          <w:sz w:val="24"/>
          <w:szCs w:val="24"/>
        </w:rPr>
        <w:lastRenderedPageBreak/>
        <w:t>net-plot yield and weighed in gram using a sensitive electronic weighing scale model (Sartorius 6MBH Gottingen-Type Fabr-Nr.) in the Plant Pathology laboratory</w:t>
      </w:r>
    </w:p>
    <w:p w14:paraId="204B866F" w14:textId="77777777" w:rsidR="00997105" w:rsidRPr="00C63DFA" w:rsidRDefault="00997105" w:rsidP="00997105">
      <w:pPr>
        <w:spacing w:after="0" w:line="360" w:lineRule="auto"/>
        <w:rPr>
          <w:rFonts w:ascii="Times New Roman" w:hAnsi="Times New Roman" w:cs="Times New Roman"/>
          <w:b/>
          <w:sz w:val="24"/>
          <w:szCs w:val="24"/>
        </w:rPr>
      </w:pPr>
      <w:r w:rsidRPr="00C63DFA">
        <w:rPr>
          <w:rFonts w:ascii="Times New Roman" w:hAnsi="Times New Roman" w:cs="Times New Roman"/>
          <w:sz w:val="24"/>
          <w:szCs w:val="24"/>
        </w:rPr>
        <w:t xml:space="preserve"> </w:t>
      </w:r>
      <w:r w:rsidRPr="00C63DFA">
        <w:rPr>
          <w:rFonts w:ascii="Times New Roman" w:hAnsi="Times New Roman" w:cs="Times New Roman"/>
          <w:b/>
          <w:sz w:val="24"/>
          <w:szCs w:val="24"/>
        </w:rPr>
        <w:t xml:space="preserve">2.5 Statistical data analysis </w:t>
      </w:r>
    </w:p>
    <w:p w14:paraId="0C711C28"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Two-way analysis of variance (ANOVA) was applied in analyzing all data generated using Statistical analysis software package version 9.1 (SAS). The means were separated using the Duncan’s New multiple Range Test (DNMRT) at 5% probability level (Obi, 2002).</w:t>
      </w:r>
    </w:p>
    <w:p w14:paraId="6A51D71D" w14:textId="77777777" w:rsidR="00997105" w:rsidRPr="00C63DFA" w:rsidRDefault="00997105" w:rsidP="00997105">
      <w:pPr>
        <w:pStyle w:val="ListParagraph"/>
        <w:numPr>
          <w:ilvl w:val="0"/>
          <w:numId w:val="2"/>
        </w:numPr>
        <w:spacing w:after="0" w:line="360" w:lineRule="auto"/>
        <w:ind w:left="426" w:hanging="426"/>
        <w:jc w:val="both"/>
        <w:rPr>
          <w:rFonts w:ascii="Times New Roman" w:hAnsi="Times New Roman" w:cs="Times New Roman"/>
          <w:b/>
          <w:sz w:val="24"/>
          <w:szCs w:val="24"/>
        </w:rPr>
      </w:pPr>
      <w:r w:rsidRPr="00C63DFA">
        <w:rPr>
          <w:rFonts w:ascii="Times New Roman" w:hAnsi="Times New Roman" w:cs="Times New Roman"/>
          <w:b/>
          <w:sz w:val="24"/>
          <w:szCs w:val="24"/>
        </w:rPr>
        <w:t xml:space="preserve">RESULTS </w:t>
      </w:r>
    </w:p>
    <w:p w14:paraId="60B6504B" w14:textId="77777777" w:rsidR="00997105" w:rsidRPr="00C63DFA" w:rsidRDefault="00997105" w:rsidP="00997105">
      <w:pPr>
        <w:pStyle w:val="ListParagraph"/>
        <w:numPr>
          <w:ilvl w:val="1"/>
          <w:numId w:val="2"/>
        </w:numPr>
        <w:spacing w:after="0" w:line="360" w:lineRule="auto"/>
        <w:ind w:left="426"/>
        <w:jc w:val="both"/>
        <w:rPr>
          <w:rFonts w:ascii="Times New Roman" w:hAnsi="Times New Roman" w:cs="Times New Roman"/>
          <w:b/>
          <w:sz w:val="24"/>
          <w:szCs w:val="24"/>
        </w:rPr>
      </w:pPr>
      <w:r w:rsidRPr="00C63DFA">
        <w:rPr>
          <w:rFonts w:ascii="Times New Roman" w:hAnsi="Times New Roman" w:cs="Times New Roman"/>
          <w:b/>
          <w:sz w:val="24"/>
          <w:szCs w:val="24"/>
        </w:rPr>
        <w:t xml:space="preserve">Disease incidence </w:t>
      </w:r>
    </w:p>
    <w:p w14:paraId="4D334881"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incidence of groundnut rosette virus disease as influenced by sowing dates, varieties and their interaction at 20, 30 and 40DAS in 2015 and 2016 cropping seasons are presented in Table 1.</w:t>
      </w:r>
    </w:p>
    <w:p w14:paraId="43714EFC"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In first cropping season, the results showed that the sowing dates had significant influenced on rosette virus disease incidence at 20 DAS and 30 DAS but did not at 40 DAS. The result revealed that those plants sown in Mid-May and Late-May recorded lower disease incidence from 20 to 30 DAS whereas those plants sown in Mid-June and Late-June recorded higher disease incidence with 24.5% and 27.7% at 20 DAS, and 30.7% and 33.2% at 30 DAS respectively. But the influenced of varieties and the interaction between sowing dates and varieties on disease incidence was not significantly different (P ≤ 0.05) from 20 to 40 DAS. </w:t>
      </w:r>
    </w:p>
    <w:p w14:paraId="6CEFF661"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In second cropping season, the results indicated that the influence of sowing date on disease incidences was significantly different from 20 to 40 DAS while the influenced of varieties on disease incidence was only significant different from 20 to 30 DAS but was not at 40 DAS. The interaction effect between sowing dates and varieties on disease incidence was significant only at 30 DAS but was not significantly different (P ≤ 0.05) at 20 DAS and 40 DAS. Results showed that those plants sown in Early-May and Late-May recorded moderately lower disease incidence from 20 to 40DAS respectively compared to other sowing dates. Highest rosette incidence of 18.08%, 27.35% and 33.92% were recorded at 20, 30 and 40 DAS from those groundnut plants sowed in Late June, but which were statistically similar with those plants sown in Mid-June respectively. Among the two groundnut varieties,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recorded significantly the highest disease incidence with 19.37% and 28.04%, whereas Samnut-14 had lower disease incidence with 12.50% and 19.34% at 20 and 30 DAS respectively.</w:t>
      </w:r>
    </w:p>
    <w:p w14:paraId="4CCBE977"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br w:type="page"/>
      </w:r>
    </w:p>
    <w:p w14:paraId="45C84861" w14:textId="77777777" w:rsidR="00997105" w:rsidRPr="00C63DFA" w:rsidRDefault="00997105" w:rsidP="00997105">
      <w:pPr>
        <w:spacing w:after="0" w:line="360" w:lineRule="auto"/>
        <w:jc w:val="both"/>
        <w:rPr>
          <w:rFonts w:ascii="Times New Roman" w:hAnsi="Times New Roman" w:cs="Times New Roman"/>
          <w:sz w:val="24"/>
          <w:szCs w:val="24"/>
        </w:rPr>
        <w:sectPr w:rsidR="00997105" w:rsidRPr="00C63DFA" w:rsidSect="00A8133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2F8D9C63" w14:textId="77777777" w:rsidR="00997105" w:rsidRPr="00C63DFA" w:rsidRDefault="00997105" w:rsidP="00997105">
      <w:pPr>
        <w:pStyle w:val="Caption"/>
        <w:keepNext/>
        <w:spacing w:after="0" w:line="360" w:lineRule="auto"/>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Table 1 Influence of sowing dates and varieties and their interaction on the incidence of groundnut rosette    virus disease at 20, 30 and 40 DAS in 2015 and 2016 cropping seasons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1154"/>
        <w:gridCol w:w="1173"/>
        <w:gridCol w:w="992"/>
        <w:gridCol w:w="992"/>
        <w:gridCol w:w="1134"/>
        <w:gridCol w:w="992"/>
      </w:tblGrid>
      <w:tr w:rsidR="00997105" w:rsidRPr="00C63DFA" w14:paraId="63F0F1D4" w14:textId="77777777" w:rsidTr="0000072E">
        <w:trPr>
          <w:trHeight w:val="294"/>
        </w:trPr>
        <w:tc>
          <w:tcPr>
            <w:tcW w:w="3510" w:type="dxa"/>
            <w:tcBorders>
              <w:top w:val="single" w:sz="4" w:space="0" w:color="auto"/>
            </w:tcBorders>
          </w:tcPr>
          <w:p w14:paraId="66B55210" w14:textId="77777777" w:rsidR="00997105" w:rsidRPr="00C63DFA" w:rsidRDefault="00997105" w:rsidP="0000072E">
            <w:pPr>
              <w:rPr>
                <w:b/>
                <w:sz w:val="24"/>
                <w:szCs w:val="24"/>
              </w:rPr>
            </w:pPr>
          </w:p>
        </w:tc>
        <w:tc>
          <w:tcPr>
            <w:tcW w:w="6437" w:type="dxa"/>
            <w:gridSpan w:val="6"/>
            <w:tcBorders>
              <w:top w:val="single" w:sz="4" w:space="0" w:color="auto"/>
            </w:tcBorders>
          </w:tcPr>
          <w:p w14:paraId="551A1052" w14:textId="77777777" w:rsidR="00997105" w:rsidRPr="00C63DFA" w:rsidRDefault="00997105" w:rsidP="0000072E">
            <w:pPr>
              <w:rPr>
                <w:b/>
                <w:sz w:val="24"/>
                <w:szCs w:val="24"/>
              </w:rPr>
            </w:pPr>
            <w:r w:rsidRPr="00C63DF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CC32AA9" wp14:editId="66488F73">
                      <wp:simplePos x="0" y="0"/>
                      <wp:positionH relativeFrom="column">
                        <wp:posOffset>723899</wp:posOffset>
                      </wp:positionH>
                      <wp:positionV relativeFrom="paragraph">
                        <wp:posOffset>153670</wp:posOffset>
                      </wp:positionV>
                      <wp:extent cx="2543175" cy="952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2543175" cy="952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9BA6F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7pt,12.1pt" to="257.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" strokecolor="black [3213]" strokeweight="1pt"/>
                  </w:pict>
                </mc:Fallback>
              </mc:AlternateContent>
            </w:r>
            <w:r w:rsidRPr="00C63DFA">
              <w:rPr>
                <w:rFonts w:ascii="Times New Roman" w:hAnsi="Times New Roman" w:cs="Times New Roman"/>
                <w:b/>
                <w:sz w:val="24"/>
                <w:szCs w:val="24"/>
              </w:rPr>
              <w:t xml:space="preserve">                   Incidence of Groundnut Rosette Virus</w:t>
            </w:r>
          </w:p>
        </w:tc>
      </w:tr>
      <w:tr w:rsidR="00997105" w:rsidRPr="00C63DFA" w14:paraId="679CCB48" w14:textId="77777777" w:rsidTr="0000072E">
        <w:trPr>
          <w:trHeight w:val="240"/>
        </w:trPr>
        <w:tc>
          <w:tcPr>
            <w:tcW w:w="3510" w:type="dxa"/>
          </w:tcPr>
          <w:p w14:paraId="2D7A3C44" w14:textId="77777777" w:rsidR="00997105" w:rsidRPr="00C63DFA" w:rsidRDefault="00997105" w:rsidP="0000072E">
            <w:pPr>
              <w:rPr>
                <w:b/>
                <w:sz w:val="24"/>
                <w:szCs w:val="24"/>
              </w:rPr>
            </w:pPr>
          </w:p>
        </w:tc>
        <w:tc>
          <w:tcPr>
            <w:tcW w:w="3319" w:type="dxa"/>
            <w:gridSpan w:val="3"/>
          </w:tcPr>
          <w:p w14:paraId="4566C5E8" w14:textId="77777777" w:rsidR="00997105" w:rsidRPr="00C63DFA" w:rsidRDefault="00997105" w:rsidP="0000072E">
            <w:pPr>
              <w:jc w:val="center"/>
              <w:rPr>
                <w:rFonts w:ascii="Times New Roman" w:hAnsi="Times New Roman" w:cs="Times New Roman"/>
                <w:b/>
                <w:sz w:val="24"/>
                <w:szCs w:val="24"/>
              </w:rPr>
            </w:pPr>
            <w:r w:rsidRPr="00C63DFA">
              <w:rPr>
                <w:rFonts w:ascii="Times New Roman" w:hAnsi="Times New Roman" w:cs="Times New Roman"/>
                <w:b/>
                <w:sz w:val="24"/>
                <w:szCs w:val="24"/>
              </w:rPr>
              <w:t>2015</w:t>
            </w:r>
          </w:p>
        </w:tc>
        <w:tc>
          <w:tcPr>
            <w:tcW w:w="3118" w:type="dxa"/>
            <w:gridSpan w:val="3"/>
          </w:tcPr>
          <w:p w14:paraId="12C340E2"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 xml:space="preserve">                 2016</w:t>
            </w:r>
          </w:p>
        </w:tc>
      </w:tr>
      <w:tr w:rsidR="00997105" w:rsidRPr="00C63DFA" w14:paraId="240AC595" w14:textId="77777777" w:rsidTr="0000072E">
        <w:trPr>
          <w:trHeight w:val="82"/>
        </w:trPr>
        <w:tc>
          <w:tcPr>
            <w:tcW w:w="3510" w:type="dxa"/>
            <w:tcBorders>
              <w:bottom w:val="single" w:sz="4" w:space="0" w:color="auto"/>
            </w:tcBorders>
          </w:tcPr>
          <w:p w14:paraId="052F774E"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Treatments</w:t>
            </w:r>
          </w:p>
        </w:tc>
        <w:tc>
          <w:tcPr>
            <w:tcW w:w="1154" w:type="dxa"/>
            <w:tcBorders>
              <w:bottom w:val="single" w:sz="4" w:space="0" w:color="auto"/>
            </w:tcBorders>
          </w:tcPr>
          <w:p w14:paraId="09009F44"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20DAS</w:t>
            </w:r>
          </w:p>
        </w:tc>
        <w:tc>
          <w:tcPr>
            <w:tcW w:w="1173" w:type="dxa"/>
            <w:tcBorders>
              <w:bottom w:val="single" w:sz="4" w:space="0" w:color="auto"/>
            </w:tcBorders>
          </w:tcPr>
          <w:p w14:paraId="77EAA275"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30DAS</w:t>
            </w:r>
          </w:p>
        </w:tc>
        <w:tc>
          <w:tcPr>
            <w:tcW w:w="992" w:type="dxa"/>
            <w:tcBorders>
              <w:bottom w:val="single" w:sz="4" w:space="0" w:color="auto"/>
            </w:tcBorders>
          </w:tcPr>
          <w:p w14:paraId="7F674987"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c>
          <w:tcPr>
            <w:tcW w:w="992" w:type="dxa"/>
            <w:tcBorders>
              <w:bottom w:val="single" w:sz="4" w:space="0" w:color="auto"/>
            </w:tcBorders>
          </w:tcPr>
          <w:p w14:paraId="387CB6F4"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20DAS</w:t>
            </w:r>
          </w:p>
        </w:tc>
        <w:tc>
          <w:tcPr>
            <w:tcW w:w="1134" w:type="dxa"/>
            <w:tcBorders>
              <w:bottom w:val="single" w:sz="4" w:space="0" w:color="auto"/>
            </w:tcBorders>
          </w:tcPr>
          <w:p w14:paraId="238392AC"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30DAS</w:t>
            </w:r>
          </w:p>
        </w:tc>
        <w:tc>
          <w:tcPr>
            <w:tcW w:w="992" w:type="dxa"/>
            <w:tcBorders>
              <w:bottom w:val="single" w:sz="4" w:space="0" w:color="auto"/>
            </w:tcBorders>
          </w:tcPr>
          <w:p w14:paraId="099E96C5"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r>
      <w:tr w:rsidR="00997105" w:rsidRPr="00C63DFA" w14:paraId="332CCB16" w14:textId="77777777" w:rsidTr="0000072E">
        <w:trPr>
          <w:trHeight w:val="523"/>
        </w:trPr>
        <w:tc>
          <w:tcPr>
            <w:tcW w:w="3510" w:type="dxa"/>
            <w:tcBorders>
              <w:top w:val="single" w:sz="4" w:space="0" w:color="auto"/>
            </w:tcBorders>
          </w:tcPr>
          <w:p w14:paraId="4C4A999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b/>
                <w:sz w:val="24"/>
                <w:szCs w:val="24"/>
              </w:rPr>
              <w:t>Sowing Dates</w:t>
            </w:r>
          </w:p>
          <w:p w14:paraId="64F2A24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154" w:type="dxa"/>
            <w:tcBorders>
              <w:top w:val="single" w:sz="4" w:space="0" w:color="auto"/>
            </w:tcBorders>
          </w:tcPr>
          <w:p w14:paraId="4B492E27" w14:textId="77777777" w:rsidR="00997105" w:rsidRPr="00C63DFA" w:rsidRDefault="00997105" w:rsidP="0000072E">
            <w:pPr>
              <w:jc w:val="both"/>
              <w:rPr>
                <w:rFonts w:ascii="Times New Roman" w:hAnsi="Times New Roman" w:cs="Times New Roman"/>
                <w:sz w:val="24"/>
                <w:szCs w:val="24"/>
              </w:rPr>
            </w:pPr>
          </w:p>
          <w:p w14:paraId="517C614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20.07</w:t>
            </w:r>
          </w:p>
        </w:tc>
        <w:tc>
          <w:tcPr>
            <w:tcW w:w="1173" w:type="dxa"/>
            <w:tcBorders>
              <w:top w:val="single" w:sz="4" w:space="0" w:color="auto"/>
            </w:tcBorders>
          </w:tcPr>
          <w:p w14:paraId="2BAC320A" w14:textId="77777777" w:rsidR="00997105" w:rsidRPr="00C63DFA" w:rsidRDefault="00997105" w:rsidP="0000072E">
            <w:pPr>
              <w:jc w:val="both"/>
              <w:rPr>
                <w:rFonts w:ascii="Times New Roman" w:hAnsi="Times New Roman" w:cs="Times New Roman"/>
                <w:sz w:val="24"/>
                <w:szCs w:val="24"/>
              </w:rPr>
            </w:pPr>
          </w:p>
          <w:p w14:paraId="0808764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23.8</w:t>
            </w:r>
          </w:p>
        </w:tc>
        <w:tc>
          <w:tcPr>
            <w:tcW w:w="992" w:type="dxa"/>
            <w:tcBorders>
              <w:top w:val="single" w:sz="4" w:space="0" w:color="auto"/>
            </w:tcBorders>
          </w:tcPr>
          <w:p w14:paraId="47AEA164" w14:textId="77777777" w:rsidR="00997105" w:rsidRPr="00C63DFA" w:rsidRDefault="00997105" w:rsidP="0000072E">
            <w:pPr>
              <w:jc w:val="both"/>
              <w:rPr>
                <w:rFonts w:ascii="Times New Roman" w:hAnsi="Times New Roman" w:cs="Times New Roman"/>
                <w:sz w:val="24"/>
                <w:szCs w:val="24"/>
              </w:rPr>
            </w:pPr>
          </w:p>
          <w:p w14:paraId="11724F2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36.2</w:t>
            </w:r>
          </w:p>
        </w:tc>
        <w:tc>
          <w:tcPr>
            <w:tcW w:w="992" w:type="dxa"/>
            <w:tcBorders>
              <w:top w:val="single" w:sz="4" w:space="0" w:color="auto"/>
            </w:tcBorders>
          </w:tcPr>
          <w:p w14:paraId="69523146" w14:textId="77777777" w:rsidR="00997105" w:rsidRPr="00C63DFA" w:rsidRDefault="00997105" w:rsidP="0000072E">
            <w:pPr>
              <w:jc w:val="both"/>
              <w:rPr>
                <w:rFonts w:ascii="Times New Roman" w:hAnsi="Times New Roman" w:cs="Times New Roman"/>
                <w:sz w:val="24"/>
                <w:szCs w:val="24"/>
              </w:rPr>
            </w:pPr>
          </w:p>
          <w:p w14:paraId="1139428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13.55</w:t>
            </w:r>
          </w:p>
        </w:tc>
        <w:tc>
          <w:tcPr>
            <w:tcW w:w="1134" w:type="dxa"/>
            <w:tcBorders>
              <w:top w:val="single" w:sz="4" w:space="0" w:color="auto"/>
            </w:tcBorders>
          </w:tcPr>
          <w:p w14:paraId="5CBA887D" w14:textId="77777777" w:rsidR="00997105" w:rsidRPr="00C63DFA" w:rsidRDefault="00997105" w:rsidP="0000072E">
            <w:pPr>
              <w:jc w:val="both"/>
              <w:rPr>
                <w:rFonts w:ascii="Times New Roman" w:hAnsi="Times New Roman" w:cs="Times New Roman"/>
                <w:sz w:val="24"/>
                <w:szCs w:val="24"/>
              </w:rPr>
            </w:pPr>
          </w:p>
          <w:p w14:paraId="7B1313E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20.02</w:t>
            </w:r>
          </w:p>
        </w:tc>
        <w:tc>
          <w:tcPr>
            <w:tcW w:w="992" w:type="dxa"/>
            <w:tcBorders>
              <w:top w:val="single" w:sz="4" w:space="0" w:color="auto"/>
            </w:tcBorders>
          </w:tcPr>
          <w:p w14:paraId="25EE6ADE" w14:textId="77777777" w:rsidR="00997105" w:rsidRPr="00C63DFA" w:rsidRDefault="00997105" w:rsidP="0000072E">
            <w:pPr>
              <w:jc w:val="both"/>
              <w:rPr>
                <w:rFonts w:ascii="Times New Roman" w:hAnsi="Times New Roman" w:cs="Times New Roman"/>
                <w:sz w:val="24"/>
                <w:szCs w:val="24"/>
              </w:rPr>
            </w:pPr>
          </w:p>
          <w:p w14:paraId="46868F1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27.56</w:t>
            </w:r>
          </w:p>
        </w:tc>
      </w:tr>
      <w:tr w:rsidR="00997105" w:rsidRPr="00C63DFA" w14:paraId="26129B7E" w14:textId="77777777" w:rsidTr="0000072E">
        <w:trPr>
          <w:trHeight w:val="262"/>
        </w:trPr>
        <w:tc>
          <w:tcPr>
            <w:tcW w:w="3510" w:type="dxa"/>
          </w:tcPr>
          <w:p w14:paraId="5877E16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154" w:type="dxa"/>
          </w:tcPr>
          <w:p w14:paraId="0A0E570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19.27</w:t>
            </w:r>
          </w:p>
        </w:tc>
        <w:tc>
          <w:tcPr>
            <w:tcW w:w="1173" w:type="dxa"/>
          </w:tcPr>
          <w:p w14:paraId="632C722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16.8</w:t>
            </w:r>
          </w:p>
        </w:tc>
        <w:tc>
          <w:tcPr>
            <w:tcW w:w="992" w:type="dxa"/>
          </w:tcPr>
          <w:p w14:paraId="3B23B26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37.1</w:t>
            </w:r>
          </w:p>
        </w:tc>
        <w:tc>
          <w:tcPr>
            <w:tcW w:w="992" w:type="dxa"/>
          </w:tcPr>
          <w:p w14:paraId="6381209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15.19</w:t>
            </w:r>
          </w:p>
        </w:tc>
        <w:tc>
          <w:tcPr>
            <w:tcW w:w="1134" w:type="dxa"/>
          </w:tcPr>
          <w:p w14:paraId="6BCD347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21.78</w:t>
            </w:r>
          </w:p>
        </w:tc>
        <w:tc>
          <w:tcPr>
            <w:tcW w:w="992" w:type="dxa"/>
          </w:tcPr>
          <w:p w14:paraId="3A63E9F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27.64</w:t>
            </w:r>
          </w:p>
        </w:tc>
      </w:tr>
      <w:tr w:rsidR="00997105" w:rsidRPr="00C63DFA" w14:paraId="6BD5F5E3" w14:textId="77777777" w:rsidTr="0000072E">
        <w:trPr>
          <w:trHeight w:val="246"/>
        </w:trPr>
        <w:tc>
          <w:tcPr>
            <w:tcW w:w="3510" w:type="dxa"/>
          </w:tcPr>
          <w:p w14:paraId="32E3FB8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154" w:type="dxa"/>
          </w:tcPr>
          <w:p w14:paraId="6F3634B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24.54</w:t>
            </w:r>
          </w:p>
        </w:tc>
        <w:tc>
          <w:tcPr>
            <w:tcW w:w="1173" w:type="dxa"/>
          </w:tcPr>
          <w:p w14:paraId="0D90A72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30.7</w:t>
            </w:r>
          </w:p>
        </w:tc>
        <w:tc>
          <w:tcPr>
            <w:tcW w:w="992" w:type="dxa"/>
          </w:tcPr>
          <w:p w14:paraId="01681FE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41.9</w:t>
            </w:r>
          </w:p>
        </w:tc>
        <w:tc>
          <w:tcPr>
            <w:tcW w:w="992" w:type="dxa"/>
          </w:tcPr>
          <w:p w14:paraId="129D0AB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16.93</w:t>
            </w:r>
          </w:p>
        </w:tc>
        <w:tc>
          <w:tcPr>
            <w:tcW w:w="1134" w:type="dxa"/>
          </w:tcPr>
          <w:p w14:paraId="2DB08C2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25.62</w:t>
            </w:r>
          </w:p>
        </w:tc>
        <w:tc>
          <w:tcPr>
            <w:tcW w:w="992" w:type="dxa"/>
          </w:tcPr>
          <w:p w14:paraId="68FDCE0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33.42</w:t>
            </w:r>
          </w:p>
        </w:tc>
      </w:tr>
      <w:tr w:rsidR="00997105" w:rsidRPr="00C63DFA" w14:paraId="6285B680" w14:textId="77777777" w:rsidTr="0000072E">
        <w:trPr>
          <w:trHeight w:val="262"/>
        </w:trPr>
        <w:tc>
          <w:tcPr>
            <w:tcW w:w="3510" w:type="dxa"/>
          </w:tcPr>
          <w:p w14:paraId="0A46FA0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 xml:space="preserve">Late-June </w:t>
            </w:r>
          </w:p>
        </w:tc>
        <w:tc>
          <w:tcPr>
            <w:tcW w:w="1154" w:type="dxa"/>
          </w:tcPr>
          <w:p w14:paraId="5FF3B6D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27.72</w:t>
            </w:r>
          </w:p>
        </w:tc>
        <w:tc>
          <w:tcPr>
            <w:tcW w:w="1173" w:type="dxa"/>
          </w:tcPr>
          <w:p w14:paraId="23BA221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33.2</w:t>
            </w:r>
          </w:p>
        </w:tc>
        <w:tc>
          <w:tcPr>
            <w:tcW w:w="992" w:type="dxa"/>
          </w:tcPr>
          <w:p w14:paraId="36BA608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49.4</w:t>
            </w:r>
          </w:p>
        </w:tc>
        <w:tc>
          <w:tcPr>
            <w:tcW w:w="992" w:type="dxa"/>
          </w:tcPr>
          <w:p w14:paraId="2715561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18.08</w:t>
            </w:r>
          </w:p>
        </w:tc>
        <w:tc>
          <w:tcPr>
            <w:tcW w:w="1134" w:type="dxa"/>
          </w:tcPr>
          <w:p w14:paraId="789545D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27.35</w:t>
            </w:r>
          </w:p>
        </w:tc>
        <w:tc>
          <w:tcPr>
            <w:tcW w:w="992" w:type="dxa"/>
          </w:tcPr>
          <w:p w14:paraId="11A42E0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33.92</w:t>
            </w:r>
          </w:p>
        </w:tc>
      </w:tr>
      <w:tr w:rsidR="00997105" w:rsidRPr="00C63DFA" w14:paraId="3B68B244" w14:textId="77777777" w:rsidTr="0000072E">
        <w:trPr>
          <w:trHeight w:val="262"/>
        </w:trPr>
        <w:tc>
          <w:tcPr>
            <w:tcW w:w="3510" w:type="dxa"/>
          </w:tcPr>
          <w:p w14:paraId="3EB73A0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 xml:space="preserve">LSD </w:t>
            </w:r>
          </w:p>
        </w:tc>
        <w:tc>
          <w:tcPr>
            <w:tcW w:w="1154" w:type="dxa"/>
          </w:tcPr>
          <w:p w14:paraId="163AA74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4.920*</w:t>
            </w:r>
          </w:p>
        </w:tc>
        <w:tc>
          <w:tcPr>
            <w:tcW w:w="1173" w:type="dxa"/>
          </w:tcPr>
          <w:p w14:paraId="632FAB6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7.09*</w:t>
            </w:r>
          </w:p>
        </w:tc>
        <w:tc>
          <w:tcPr>
            <w:tcW w:w="992" w:type="dxa"/>
          </w:tcPr>
          <w:p w14:paraId="36D058A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71E4DEC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3.885*</w:t>
            </w:r>
          </w:p>
        </w:tc>
        <w:tc>
          <w:tcPr>
            <w:tcW w:w="1134" w:type="dxa"/>
          </w:tcPr>
          <w:p w14:paraId="744313F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3.344*</w:t>
            </w:r>
          </w:p>
        </w:tc>
        <w:tc>
          <w:tcPr>
            <w:tcW w:w="992" w:type="dxa"/>
          </w:tcPr>
          <w:p w14:paraId="4C60DF7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5.599*</w:t>
            </w:r>
          </w:p>
        </w:tc>
      </w:tr>
      <w:tr w:rsidR="00997105" w:rsidRPr="00C63DFA" w14:paraId="29245FF6" w14:textId="77777777" w:rsidTr="0000072E">
        <w:trPr>
          <w:trHeight w:val="262"/>
        </w:trPr>
        <w:tc>
          <w:tcPr>
            <w:tcW w:w="3510" w:type="dxa"/>
          </w:tcPr>
          <w:p w14:paraId="3A8BA7B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154" w:type="dxa"/>
          </w:tcPr>
          <w:p w14:paraId="1AAE804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42.40</w:t>
            </w:r>
          </w:p>
        </w:tc>
        <w:tc>
          <w:tcPr>
            <w:tcW w:w="1173" w:type="dxa"/>
          </w:tcPr>
          <w:p w14:paraId="337C31B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69.56</w:t>
            </w:r>
          </w:p>
        </w:tc>
        <w:tc>
          <w:tcPr>
            <w:tcW w:w="992" w:type="dxa"/>
          </w:tcPr>
          <w:p w14:paraId="3E8BC7A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20.93</w:t>
            </w:r>
          </w:p>
        </w:tc>
        <w:tc>
          <w:tcPr>
            <w:tcW w:w="992" w:type="dxa"/>
          </w:tcPr>
          <w:p w14:paraId="1376C51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30.51</w:t>
            </w:r>
          </w:p>
        </w:tc>
        <w:tc>
          <w:tcPr>
            <w:tcW w:w="1134" w:type="dxa"/>
          </w:tcPr>
          <w:p w14:paraId="4E737CB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34.91</w:t>
            </w:r>
          </w:p>
        </w:tc>
        <w:tc>
          <w:tcPr>
            <w:tcW w:w="992" w:type="dxa"/>
          </w:tcPr>
          <w:p w14:paraId="3F833F6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28.08</w:t>
            </w:r>
          </w:p>
        </w:tc>
      </w:tr>
      <w:tr w:rsidR="00997105" w:rsidRPr="00C63DFA" w14:paraId="1527372E" w14:textId="77777777" w:rsidTr="0000072E">
        <w:trPr>
          <w:trHeight w:val="135"/>
        </w:trPr>
        <w:tc>
          <w:tcPr>
            <w:tcW w:w="3510" w:type="dxa"/>
          </w:tcPr>
          <w:p w14:paraId="73821869"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Varieties</w:t>
            </w:r>
          </w:p>
        </w:tc>
        <w:tc>
          <w:tcPr>
            <w:tcW w:w="1154" w:type="dxa"/>
          </w:tcPr>
          <w:p w14:paraId="60EF6F40" w14:textId="77777777" w:rsidR="00997105" w:rsidRPr="00C63DFA" w:rsidRDefault="00997105" w:rsidP="0000072E">
            <w:pPr>
              <w:jc w:val="both"/>
              <w:rPr>
                <w:rFonts w:ascii="Times New Roman" w:hAnsi="Times New Roman" w:cs="Times New Roman"/>
                <w:b/>
                <w:sz w:val="24"/>
                <w:szCs w:val="24"/>
              </w:rPr>
            </w:pPr>
          </w:p>
        </w:tc>
        <w:tc>
          <w:tcPr>
            <w:tcW w:w="1173" w:type="dxa"/>
          </w:tcPr>
          <w:p w14:paraId="5C8BD4DF" w14:textId="77777777" w:rsidR="00997105" w:rsidRPr="00C63DFA" w:rsidRDefault="00997105" w:rsidP="0000072E">
            <w:pPr>
              <w:jc w:val="both"/>
              <w:rPr>
                <w:rFonts w:ascii="Times New Roman" w:hAnsi="Times New Roman" w:cs="Times New Roman"/>
                <w:b/>
                <w:sz w:val="24"/>
                <w:szCs w:val="24"/>
              </w:rPr>
            </w:pPr>
          </w:p>
        </w:tc>
        <w:tc>
          <w:tcPr>
            <w:tcW w:w="992" w:type="dxa"/>
          </w:tcPr>
          <w:p w14:paraId="7B725B0E" w14:textId="77777777" w:rsidR="00997105" w:rsidRPr="00C63DFA" w:rsidRDefault="00997105" w:rsidP="0000072E">
            <w:pPr>
              <w:jc w:val="both"/>
              <w:rPr>
                <w:rFonts w:ascii="Times New Roman" w:hAnsi="Times New Roman" w:cs="Times New Roman"/>
                <w:b/>
                <w:sz w:val="24"/>
                <w:szCs w:val="24"/>
              </w:rPr>
            </w:pPr>
          </w:p>
        </w:tc>
        <w:tc>
          <w:tcPr>
            <w:tcW w:w="992" w:type="dxa"/>
          </w:tcPr>
          <w:p w14:paraId="6D1C2570" w14:textId="77777777" w:rsidR="00997105" w:rsidRPr="00C63DFA" w:rsidRDefault="00997105" w:rsidP="0000072E">
            <w:pPr>
              <w:jc w:val="both"/>
              <w:rPr>
                <w:rFonts w:ascii="Times New Roman" w:hAnsi="Times New Roman" w:cs="Times New Roman"/>
                <w:b/>
                <w:sz w:val="24"/>
                <w:szCs w:val="24"/>
              </w:rPr>
            </w:pPr>
          </w:p>
        </w:tc>
        <w:tc>
          <w:tcPr>
            <w:tcW w:w="1134" w:type="dxa"/>
          </w:tcPr>
          <w:p w14:paraId="6BD5358B" w14:textId="77777777" w:rsidR="00997105" w:rsidRPr="00C63DFA" w:rsidRDefault="00997105" w:rsidP="0000072E">
            <w:pPr>
              <w:jc w:val="both"/>
              <w:rPr>
                <w:rFonts w:ascii="Times New Roman" w:hAnsi="Times New Roman" w:cs="Times New Roman"/>
                <w:b/>
                <w:sz w:val="24"/>
                <w:szCs w:val="24"/>
              </w:rPr>
            </w:pPr>
          </w:p>
        </w:tc>
        <w:tc>
          <w:tcPr>
            <w:tcW w:w="992" w:type="dxa"/>
          </w:tcPr>
          <w:p w14:paraId="6D73F913" w14:textId="77777777" w:rsidR="00997105" w:rsidRPr="00C63DFA" w:rsidRDefault="00997105" w:rsidP="0000072E">
            <w:pPr>
              <w:jc w:val="both"/>
              <w:rPr>
                <w:rFonts w:ascii="Times New Roman" w:hAnsi="Times New Roman" w:cs="Times New Roman"/>
                <w:b/>
                <w:sz w:val="24"/>
                <w:szCs w:val="24"/>
              </w:rPr>
            </w:pPr>
          </w:p>
        </w:tc>
      </w:tr>
      <w:tr w:rsidR="00997105" w:rsidRPr="00C63DFA" w14:paraId="04B28191" w14:textId="77777777" w:rsidTr="0000072E">
        <w:trPr>
          <w:trHeight w:val="262"/>
        </w:trPr>
        <w:tc>
          <w:tcPr>
            <w:tcW w:w="3510" w:type="dxa"/>
          </w:tcPr>
          <w:p w14:paraId="1C7C9B22" w14:textId="77777777" w:rsidR="00997105" w:rsidRPr="00C63DFA" w:rsidRDefault="00997105" w:rsidP="0000072E">
            <w:pPr>
              <w:jc w:val="both"/>
              <w:rPr>
                <w:rFonts w:ascii="Times New Roman" w:hAnsi="Times New Roman" w:cs="Times New Roman"/>
                <w:sz w:val="24"/>
                <w:szCs w:val="24"/>
              </w:rPr>
            </w:pPr>
            <w:proofErr w:type="spellStart"/>
            <w:r w:rsidRPr="00C63DFA">
              <w:rPr>
                <w:rFonts w:ascii="Times New Roman" w:hAnsi="Times New Roman" w:cs="Times New Roman"/>
                <w:sz w:val="24"/>
                <w:szCs w:val="24"/>
              </w:rPr>
              <w:t>Gyadan-Madawa</w:t>
            </w:r>
            <w:proofErr w:type="spellEnd"/>
          </w:p>
        </w:tc>
        <w:tc>
          <w:tcPr>
            <w:tcW w:w="1154" w:type="dxa"/>
          </w:tcPr>
          <w:p w14:paraId="73581C6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27.08</w:t>
            </w:r>
          </w:p>
        </w:tc>
        <w:tc>
          <w:tcPr>
            <w:tcW w:w="1173" w:type="dxa"/>
          </w:tcPr>
          <w:p w14:paraId="164665F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33.9</w:t>
            </w:r>
          </w:p>
        </w:tc>
        <w:tc>
          <w:tcPr>
            <w:tcW w:w="992" w:type="dxa"/>
          </w:tcPr>
          <w:p w14:paraId="25C2D11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41.1</w:t>
            </w:r>
          </w:p>
        </w:tc>
        <w:tc>
          <w:tcPr>
            <w:tcW w:w="992" w:type="dxa"/>
          </w:tcPr>
          <w:p w14:paraId="3DDCD5D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19.37</w:t>
            </w:r>
          </w:p>
        </w:tc>
        <w:tc>
          <w:tcPr>
            <w:tcW w:w="1134" w:type="dxa"/>
          </w:tcPr>
          <w:p w14:paraId="5C05966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28.04</w:t>
            </w:r>
          </w:p>
        </w:tc>
        <w:tc>
          <w:tcPr>
            <w:tcW w:w="992" w:type="dxa"/>
          </w:tcPr>
          <w:p w14:paraId="5D68488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31.80</w:t>
            </w:r>
          </w:p>
        </w:tc>
      </w:tr>
      <w:tr w:rsidR="00997105" w:rsidRPr="00C63DFA" w14:paraId="3B809FFC" w14:textId="77777777" w:rsidTr="0000072E">
        <w:trPr>
          <w:trHeight w:val="262"/>
        </w:trPr>
        <w:tc>
          <w:tcPr>
            <w:tcW w:w="3510" w:type="dxa"/>
          </w:tcPr>
          <w:p w14:paraId="4F213F1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154" w:type="dxa"/>
          </w:tcPr>
          <w:p w14:paraId="497E1DA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18.72</w:t>
            </w:r>
          </w:p>
        </w:tc>
        <w:tc>
          <w:tcPr>
            <w:tcW w:w="1173" w:type="dxa"/>
          </w:tcPr>
          <w:p w14:paraId="0644C11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18.4</w:t>
            </w:r>
          </w:p>
        </w:tc>
        <w:tc>
          <w:tcPr>
            <w:tcW w:w="992" w:type="dxa"/>
          </w:tcPr>
          <w:p w14:paraId="16B0BAB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50.7</w:t>
            </w:r>
          </w:p>
        </w:tc>
        <w:tc>
          <w:tcPr>
            <w:tcW w:w="992" w:type="dxa"/>
          </w:tcPr>
          <w:p w14:paraId="14F7E82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12.50</w:t>
            </w:r>
          </w:p>
        </w:tc>
        <w:tc>
          <w:tcPr>
            <w:tcW w:w="1134" w:type="dxa"/>
          </w:tcPr>
          <w:p w14:paraId="0591182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19.34</w:t>
            </w:r>
          </w:p>
        </w:tc>
        <w:tc>
          <w:tcPr>
            <w:tcW w:w="992" w:type="dxa"/>
          </w:tcPr>
          <w:p w14:paraId="2A59363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29.47</w:t>
            </w:r>
          </w:p>
        </w:tc>
      </w:tr>
      <w:tr w:rsidR="00997105" w:rsidRPr="00C63DFA" w14:paraId="0E7BB318" w14:textId="77777777" w:rsidTr="0000072E">
        <w:trPr>
          <w:trHeight w:val="262"/>
        </w:trPr>
        <w:tc>
          <w:tcPr>
            <w:tcW w:w="3510" w:type="dxa"/>
          </w:tcPr>
          <w:p w14:paraId="50866A8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154" w:type="dxa"/>
          </w:tcPr>
          <w:p w14:paraId="4FB0962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173" w:type="dxa"/>
          </w:tcPr>
          <w:p w14:paraId="447E28D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36F1C0E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7382675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2.622*</w:t>
            </w:r>
          </w:p>
        </w:tc>
        <w:tc>
          <w:tcPr>
            <w:tcW w:w="1134" w:type="dxa"/>
          </w:tcPr>
          <w:p w14:paraId="6CC32D0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6.849*</w:t>
            </w:r>
          </w:p>
        </w:tc>
        <w:tc>
          <w:tcPr>
            <w:tcW w:w="992" w:type="dxa"/>
          </w:tcPr>
          <w:p w14:paraId="16A336D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5EA84F20" w14:textId="77777777" w:rsidTr="0000072E">
        <w:trPr>
          <w:trHeight w:val="246"/>
        </w:trPr>
        <w:tc>
          <w:tcPr>
            <w:tcW w:w="3510" w:type="dxa"/>
          </w:tcPr>
          <w:p w14:paraId="3A92632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154" w:type="dxa"/>
          </w:tcPr>
          <w:p w14:paraId="1CF2BB4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14.7</w:t>
            </w:r>
          </w:p>
        </w:tc>
        <w:tc>
          <w:tcPr>
            <w:tcW w:w="1173" w:type="dxa"/>
          </w:tcPr>
          <w:p w14:paraId="2707E3D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22.5</w:t>
            </w:r>
          </w:p>
        </w:tc>
        <w:tc>
          <w:tcPr>
            <w:tcW w:w="992" w:type="dxa"/>
          </w:tcPr>
          <w:p w14:paraId="74BCA6C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14.5</w:t>
            </w:r>
          </w:p>
        </w:tc>
        <w:tc>
          <w:tcPr>
            <w:tcW w:w="992" w:type="dxa"/>
          </w:tcPr>
          <w:p w14:paraId="04568A1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4.7</w:t>
            </w:r>
          </w:p>
        </w:tc>
        <w:tc>
          <w:tcPr>
            <w:tcW w:w="1134" w:type="dxa"/>
          </w:tcPr>
          <w:p w14:paraId="06FD5D5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8.66</w:t>
            </w:r>
          </w:p>
        </w:tc>
        <w:tc>
          <w:tcPr>
            <w:tcW w:w="992" w:type="dxa"/>
          </w:tcPr>
          <w:p w14:paraId="40F3A90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6.9</w:t>
            </w:r>
          </w:p>
        </w:tc>
      </w:tr>
      <w:tr w:rsidR="00997105" w:rsidRPr="00C63DFA" w14:paraId="131A01EF" w14:textId="77777777" w:rsidTr="0000072E">
        <w:trPr>
          <w:trHeight w:val="262"/>
        </w:trPr>
        <w:tc>
          <w:tcPr>
            <w:tcW w:w="3510" w:type="dxa"/>
          </w:tcPr>
          <w:p w14:paraId="79F079CE"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Inter: Sowing Date X Varieties</w:t>
            </w:r>
          </w:p>
        </w:tc>
        <w:tc>
          <w:tcPr>
            <w:tcW w:w="1154" w:type="dxa"/>
          </w:tcPr>
          <w:p w14:paraId="197DC55B" w14:textId="77777777" w:rsidR="00997105" w:rsidRPr="00C63DFA" w:rsidRDefault="00997105" w:rsidP="0000072E">
            <w:pPr>
              <w:jc w:val="both"/>
              <w:rPr>
                <w:rFonts w:ascii="Times New Roman" w:hAnsi="Times New Roman" w:cs="Times New Roman"/>
                <w:sz w:val="24"/>
                <w:szCs w:val="24"/>
              </w:rPr>
            </w:pPr>
          </w:p>
        </w:tc>
        <w:tc>
          <w:tcPr>
            <w:tcW w:w="1173" w:type="dxa"/>
          </w:tcPr>
          <w:p w14:paraId="0908EEBB" w14:textId="77777777" w:rsidR="00997105" w:rsidRPr="00C63DFA" w:rsidRDefault="00997105" w:rsidP="0000072E">
            <w:pPr>
              <w:jc w:val="both"/>
              <w:rPr>
                <w:rFonts w:ascii="Times New Roman" w:hAnsi="Times New Roman" w:cs="Times New Roman"/>
                <w:sz w:val="24"/>
                <w:szCs w:val="24"/>
              </w:rPr>
            </w:pPr>
          </w:p>
        </w:tc>
        <w:tc>
          <w:tcPr>
            <w:tcW w:w="992" w:type="dxa"/>
          </w:tcPr>
          <w:p w14:paraId="36BB3807" w14:textId="77777777" w:rsidR="00997105" w:rsidRPr="00C63DFA" w:rsidRDefault="00997105" w:rsidP="0000072E">
            <w:pPr>
              <w:jc w:val="both"/>
              <w:rPr>
                <w:rFonts w:ascii="Times New Roman" w:hAnsi="Times New Roman" w:cs="Times New Roman"/>
                <w:sz w:val="24"/>
                <w:szCs w:val="24"/>
              </w:rPr>
            </w:pPr>
          </w:p>
        </w:tc>
        <w:tc>
          <w:tcPr>
            <w:tcW w:w="992" w:type="dxa"/>
          </w:tcPr>
          <w:p w14:paraId="476131F2" w14:textId="77777777" w:rsidR="00997105" w:rsidRPr="00C63DFA" w:rsidRDefault="00997105" w:rsidP="0000072E">
            <w:pPr>
              <w:jc w:val="both"/>
              <w:rPr>
                <w:rFonts w:ascii="Times New Roman" w:hAnsi="Times New Roman" w:cs="Times New Roman"/>
                <w:sz w:val="24"/>
                <w:szCs w:val="24"/>
              </w:rPr>
            </w:pPr>
          </w:p>
        </w:tc>
        <w:tc>
          <w:tcPr>
            <w:tcW w:w="1134" w:type="dxa"/>
          </w:tcPr>
          <w:p w14:paraId="76C5DCBD" w14:textId="77777777" w:rsidR="00997105" w:rsidRPr="00C63DFA" w:rsidRDefault="00997105" w:rsidP="0000072E">
            <w:pPr>
              <w:jc w:val="both"/>
              <w:rPr>
                <w:rFonts w:ascii="Times New Roman" w:hAnsi="Times New Roman" w:cs="Times New Roman"/>
                <w:sz w:val="24"/>
                <w:szCs w:val="24"/>
              </w:rPr>
            </w:pPr>
          </w:p>
        </w:tc>
        <w:tc>
          <w:tcPr>
            <w:tcW w:w="992" w:type="dxa"/>
          </w:tcPr>
          <w:p w14:paraId="1FB237F9" w14:textId="77777777" w:rsidR="00997105" w:rsidRPr="00C63DFA" w:rsidRDefault="00997105" w:rsidP="0000072E">
            <w:pPr>
              <w:jc w:val="both"/>
              <w:rPr>
                <w:rFonts w:ascii="Times New Roman" w:hAnsi="Times New Roman" w:cs="Times New Roman"/>
                <w:sz w:val="24"/>
                <w:szCs w:val="24"/>
              </w:rPr>
            </w:pPr>
          </w:p>
        </w:tc>
      </w:tr>
      <w:tr w:rsidR="00997105" w:rsidRPr="00C63DFA" w14:paraId="1DA57C6E" w14:textId="77777777" w:rsidTr="0000072E">
        <w:trPr>
          <w:trHeight w:val="77"/>
        </w:trPr>
        <w:tc>
          <w:tcPr>
            <w:tcW w:w="3510" w:type="dxa"/>
          </w:tcPr>
          <w:p w14:paraId="67C8E352" w14:textId="77777777" w:rsidR="00997105" w:rsidRPr="00C63DFA" w:rsidRDefault="00997105" w:rsidP="0000072E">
            <w:pPr>
              <w:jc w:val="both"/>
              <w:rPr>
                <w:rFonts w:ascii="Times New Roman" w:hAnsi="Times New Roman" w:cs="Times New Roman"/>
                <w:sz w:val="24"/>
                <w:szCs w:val="24"/>
              </w:rPr>
            </w:pPr>
            <w:proofErr w:type="spellStart"/>
            <w:r w:rsidRPr="00C63DFA">
              <w:rPr>
                <w:rFonts w:ascii="Times New Roman" w:hAnsi="Times New Roman" w:cs="Times New Roman"/>
                <w:sz w:val="24"/>
                <w:szCs w:val="24"/>
              </w:rPr>
              <w:t>Gyadan-Madawa</w:t>
            </w:r>
            <w:proofErr w:type="spellEnd"/>
          </w:p>
        </w:tc>
        <w:tc>
          <w:tcPr>
            <w:tcW w:w="1154" w:type="dxa"/>
          </w:tcPr>
          <w:p w14:paraId="20C5B52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24.20</w:t>
            </w:r>
          </w:p>
        </w:tc>
        <w:tc>
          <w:tcPr>
            <w:tcW w:w="1173" w:type="dxa"/>
          </w:tcPr>
          <w:p w14:paraId="5BC3766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31.1</w:t>
            </w:r>
          </w:p>
        </w:tc>
        <w:tc>
          <w:tcPr>
            <w:tcW w:w="992" w:type="dxa"/>
          </w:tcPr>
          <w:p w14:paraId="74A13F9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36.2</w:t>
            </w:r>
          </w:p>
        </w:tc>
        <w:tc>
          <w:tcPr>
            <w:tcW w:w="992" w:type="dxa"/>
          </w:tcPr>
          <w:p w14:paraId="6910F08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15.67</w:t>
            </w:r>
          </w:p>
        </w:tc>
        <w:tc>
          <w:tcPr>
            <w:tcW w:w="1134" w:type="dxa"/>
          </w:tcPr>
          <w:p w14:paraId="49E823E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20.92</w:t>
            </w:r>
          </w:p>
        </w:tc>
        <w:tc>
          <w:tcPr>
            <w:tcW w:w="992" w:type="dxa"/>
          </w:tcPr>
          <w:p w14:paraId="69B69CA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29.15</w:t>
            </w:r>
          </w:p>
        </w:tc>
      </w:tr>
      <w:tr w:rsidR="00997105" w:rsidRPr="00C63DFA" w14:paraId="70E5C3A0" w14:textId="77777777" w:rsidTr="0000072E">
        <w:trPr>
          <w:trHeight w:val="262"/>
        </w:trPr>
        <w:tc>
          <w:tcPr>
            <w:tcW w:w="3510" w:type="dxa"/>
          </w:tcPr>
          <w:p w14:paraId="70A34AC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154" w:type="dxa"/>
          </w:tcPr>
          <w:p w14:paraId="43794ED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19.70</w:t>
            </w:r>
          </w:p>
        </w:tc>
        <w:tc>
          <w:tcPr>
            <w:tcW w:w="1173" w:type="dxa"/>
          </w:tcPr>
          <w:p w14:paraId="1FD2B37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20.7</w:t>
            </w:r>
          </w:p>
        </w:tc>
        <w:tc>
          <w:tcPr>
            <w:tcW w:w="992" w:type="dxa"/>
          </w:tcPr>
          <w:p w14:paraId="713BFE3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37.1</w:t>
            </w:r>
          </w:p>
        </w:tc>
        <w:tc>
          <w:tcPr>
            <w:tcW w:w="992" w:type="dxa"/>
          </w:tcPr>
          <w:p w14:paraId="2594C5A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19.11</w:t>
            </w:r>
          </w:p>
        </w:tc>
        <w:tc>
          <w:tcPr>
            <w:tcW w:w="1134" w:type="dxa"/>
          </w:tcPr>
          <w:p w14:paraId="57701FC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24.21</w:t>
            </w:r>
          </w:p>
        </w:tc>
        <w:tc>
          <w:tcPr>
            <w:tcW w:w="992" w:type="dxa"/>
          </w:tcPr>
          <w:p w14:paraId="03806D1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29.98</w:t>
            </w:r>
          </w:p>
        </w:tc>
      </w:tr>
      <w:tr w:rsidR="00997105" w:rsidRPr="00C63DFA" w14:paraId="77FB73C0" w14:textId="77777777" w:rsidTr="0000072E">
        <w:trPr>
          <w:trHeight w:val="262"/>
        </w:trPr>
        <w:tc>
          <w:tcPr>
            <w:tcW w:w="3510" w:type="dxa"/>
          </w:tcPr>
          <w:p w14:paraId="398EBAC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 xml:space="preserve">Late-May </w:t>
            </w:r>
          </w:p>
        </w:tc>
        <w:tc>
          <w:tcPr>
            <w:tcW w:w="1154" w:type="dxa"/>
          </w:tcPr>
          <w:p w14:paraId="33A01C4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29.64</w:t>
            </w:r>
          </w:p>
        </w:tc>
        <w:tc>
          <w:tcPr>
            <w:tcW w:w="1173" w:type="dxa"/>
          </w:tcPr>
          <w:p w14:paraId="20692A7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40.1</w:t>
            </w:r>
          </w:p>
        </w:tc>
        <w:tc>
          <w:tcPr>
            <w:tcW w:w="992" w:type="dxa"/>
          </w:tcPr>
          <w:p w14:paraId="7D8F78F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41.9</w:t>
            </w:r>
          </w:p>
        </w:tc>
        <w:tc>
          <w:tcPr>
            <w:tcW w:w="992" w:type="dxa"/>
          </w:tcPr>
          <w:p w14:paraId="0421669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21.33</w:t>
            </w:r>
          </w:p>
        </w:tc>
        <w:tc>
          <w:tcPr>
            <w:tcW w:w="1134" w:type="dxa"/>
          </w:tcPr>
          <w:p w14:paraId="106A73A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33.17</w:t>
            </w:r>
          </w:p>
        </w:tc>
        <w:tc>
          <w:tcPr>
            <w:tcW w:w="992" w:type="dxa"/>
          </w:tcPr>
          <w:p w14:paraId="5EE450C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34.98</w:t>
            </w:r>
          </w:p>
        </w:tc>
      </w:tr>
      <w:tr w:rsidR="00997105" w:rsidRPr="00C63DFA" w14:paraId="615FA51A" w14:textId="77777777" w:rsidTr="0000072E">
        <w:trPr>
          <w:trHeight w:val="262"/>
        </w:trPr>
        <w:tc>
          <w:tcPr>
            <w:tcW w:w="3510" w:type="dxa"/>
          </w:tcPr>
          <w:p w14:paraId="049472F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154" w:type="dxa"/>
          </w:tcPr>
          <w:p w14:paraId="4E0ACB3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34.78</w:t>
            </w:r>
          </w:p>
        </w:tc>
        <w:tc>
          <w:tcPr>
            <w:tcW w:w="1173" w:type="dxa"/>
          </w:tcPr>
          <w:p w14:paraId="0F21D46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43.5</w:t>
            </w:r>
          </w:p>
        </w:tc>
        <w:tc>
          <w:tcPr>
            <w:tcW w:w="992" w:type="dxa"/>
          </w:tcPr>
          <w:p w14:paraId="1FDDE60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49.4</w:t>
            </w:r>
          </w:p>
        </w:tc>
        <w:tc>
          <w:tcPr>
            <w:tcW w:w="992" w:type="dxa"/>
          </w:tcPr>
          <w:p w14:paraId="1ECDA0D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21.34</w:t>
            </w:r>
          </w:p>
        </w:tc>
        <w:tc>
          <w:tcPr>
            <w:tcW w:w="1134" w:type="dxa"/>
          </w:tcPr>
          <w:p w14:paraId="51A0F25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33.88</w:t>
            </w:r>
          </w:p>
        </w:tc>
        <w:tc>
          <w:tcPr>
            <w:tcW w:w="992" w:type="dxa"/>
          </w:tcPr>
          <w:p w14:paraId="267E967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33.09</w:t>
            </w:r>
          </w:p>
        </w:tc>
      </w:tr>
      <w:tr w:rsidR="00997105" w:rsidRPr="00C63DFA" w14:paraId="47855504" w14:textId="77777777" w:rsidTr="0000072E">
        <w:trPr>
          <w:trHeight w:val="262"/>
        </w:trPr>
        <w:tc>
          <w:tcPr>
            <w:tcW w:w="3510" w:type="dxa"/>
          </w:tcPr>
          <w:p w14:paraId="2D4DCE0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Late-June</w:t>
            </w:r>
          </w:p>
        </w:tc>
        <w:tc>
          <w:tcPr>
            <w:tcW w:w="1154" w:type="dxa"/>
          </w:tcPr>
          <w:p w14:paraId="1CE5DED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15.93</w:t>
            </w:r>
          </w:p>
        </w:tc>
        <w:tc>
          <w:tcPr>
            <w:tcW w:w="1173" w:type="dxa"/>
          </w:tcPr>
          <w:p w14:paraId="39A311C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16.4</w:t>
            </w:r>
          </w:p>
        </w:tc>
        <w:tc>
          <w:tcPr>
            <w:tcW w:w="992" w:type="dxa"/>
          </w:tcPr>
          <w:p w14:paraId="3FEE158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57.0</w:t>
            </w:r>
          </w:p>
        </w:tc>
        <w:tc>
          <w:tcPr>
            <w:tcW w:w="992" w:type="dxa"/>
          </w:tcPr>
          <w:p w14:paraId="2BBC96C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11.43</w:t>
            </w:r>
          </w:p>
        </w:tc>
        <w:tc>
          <w:tcPr>
            <w:tcW w:w="1134" w:type="dxa"/>
          </w:tcPr>
          <w:p w14:paraId="7CF1867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19.13</w:t>
            </w:r>
          </w:p>
        </w:tc>
        <w:tc>
          <w:tcPr>
            <w:tcW w:w="992" w:type="dxa"/>
          </w:tcPr>
          <w:p w14:paraId="58BF8CB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25.96</w:t>
            </w:r>
          </w:p>
        </w:tc>
      </w:tr>
      <w:tr w:rsidR="00997105" w:rsidRPr="00C63DFA" w14:paraId="3091FBF2" w14:textId="77777777" w:rsidTr="0000072E">
        <w:trPr>
          <w:trHeight w:val="246"/>
        </w:trPr>
        <w:tc>
          <w:tcPr>
            <w:tcW w:w="3510" w:type="dxa"/>
          </w:tcPr>
          <w:p w14:paraId="611B57D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154" w:type="dxa"/>
          </w:tcPr>
          <w:p w14:paraId="7104ACD6" w14:textId="77777777" w:rsidR="00997105" w:rsidRPr="00C63DFA" w:rsidRDefault="00997105" w:rsidP="0000072E">
            <w:pPr>
              <w:jc w:val="both"/>
              <w:rPr>
                <w:rFonts w:ascii="Times New Roman" w:hAnsi="Times New Roman" w:cs="Times New Roman"/>
                <w:sz w:val="24"/>
                <w:szCs w:val="24"/>
              </w:rPr>
            </w:pPr>
          </w:p>
        </w:tc>
        <w:tc>
          <w:tcPr>
            <w:tcW w:w="1173" w:type="dxa"/>
          </w:tcPr>
          <w:p w14:paraId="5B678B9F" w14:textId="77777777" w:rsidR="00997105" w:rsidRPr="00C63DFA" w:rsidRDefault="00997105" w:rsidP="0000072E">
            <w:pPr>
              <w:jc w:val="both"/>
              <w:rPr>
                <w:rFonts w:ascii="Times New Roman" w:hAnsi="Times New Roman" w:cs="Times New Roman"/>
                <w:sz w:val="24"/>
                <w:szCs w:val="24"/>
              </w:rPr>
            </w:pPr>
          </w:p>
        </w:tc>
        <w:tc>
          <w:tcPr>
            <w:tcW w:w="992" w:type="dxa"/>
          </w:tcPr>
          <w:p w14:paraId="2E643299" w14:textId="77777777" w:rsidR="00997105" w:rsidRPr="00C63DFA" w:rsidRDefault="00997105" w:rsidP="0000072E">
            <w:pPr>
              <w:jc w:val="both"/>
              <w:rPr>
                <w:rFonts w:ascii="Times New Roman" w:hAnsi="Times New Roman" w:cs="Times New Roman"/>
                <w:sz w:val="24"/>
                <w:szCs w:val="24"/>
              </w:rPr>
            </w:pPr>
          </w:p>
        </w:tc>
        <w:tc>
          <w:tcPr>
            <w:tcW w:w="992" w:type="dxa"/>
          </w:tcPr>
          <w:p w14:paraId="54F5D745" w14:textId="77777777" w:rsidR="00997105" w:rsidRPr="00C63DFA" w:rsidRDefault="00997105" w:rsidP="0000072E">
            <w:pPr>
              <w:jc w:val="both"/>
              <w:rPr>
                <w:rFonts w:ascii="Times New Roman" w:hAnsi="Times New Roman" w:cs="Times New Roman"/>
                <w:sz w:val="24"/>
                <w:szCs w:val="24"/>
              </w:rPr>
            </w:pPr>
          </w:p>
        </w:tc>
        <w:tc>
          <w:tcPr>
            <w:tcW w:w="1134" w:type="dxa"/>
          </w:tcPr>
          <w:p w14:paraId="76505B0A" w14:textId="77777777" w:rsidR="00997105" w:rsidRPr="00C63DFA" w:rsidRDefault="00997105" w:rsidP="0000072E">
            <w:pPr>
              <w:jc w:val="both"/>
              <w:rPr>
                <w:rFonts w:ascii="Times New Roman" w:hAnsi="Times New Roman" w:cs="Times New Roman"/>
                <w:sz w:val="24"/>
                <w:szCs w:val="24"/>
              </w:rPr>
            </w:pPr>
          </w:p>
        </w:tc>
        <w:tc>
          <w:tcPr>
            <w:tcW w:w="992" w:type="dxa"/>
          </w:tcPr>
          <w:p w14:paraId="03C17AD5" w14:textId="77777777" w:rsidR="00997105" w:rsidRPr="00C63DFA" w:rsidRDefault="00997105" w:rsidP="0000072E">
            <w:pPr>
              <w:jc w:val="both"/>
              <w:rPr>
                <w:rFonts w:ascii="Times New Roman" w:hAnsi="Times New Roman" w:cs="Times New Roman"/>
                <w:sz w:val="24"/>
                <w:szCs w:val="24"/>
              </w:rPr>
            </w:pPr>
          </w:p>
        </w:tc>
      </w:tr>
      <w:tr w:rsidR="00997105" w:rsidRPr="00C63DFA" w14:paraId="46374AB6" w14:textId="77777777" w:rsidTr="0000072E">
        <w:trPr>
          <w:trHeight w:val="262"/>
        </w:trPr>
        <w:tc>
          <w:tcPr>
            <w:tcW w:w="3510" w:type="dxa"/>
          </w:tcPr>
          <w:p w14:paraId="6B7B401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154" w:type="dxa"/>
          </w:tcPr>
          <w:p w14:paraId="72568FA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18.85</w:t>
            </w:r>
          </w:p>
        </w:tc>
        <w:tc>
          <w:tcPr>
            <w:tcW w:w="1173" w:type="dxa"/>
          </w:tcPr>
          <w:p w14:paraId="7DD165F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12.8</w:t>
            </w:r>
          </w:p>
        </w:tc>
        <w:tc>
          <w:tcPr>
            <w:tcW w:w="992" w:type="dxa"/>
          </w:tcPr>
          <w:p w14:paraId="6541710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47.4</w:t>
            </w:r>
          </w:p>
        </w:tc>
        <w:tc>
          <w:tcPr>
            <w:tcW w:w="992" w:type="dxa"/>
          </w:tcPr>
          <w:p w14:paraId="1A9ABBB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11.27</w:t>
            </w:r>
          </w:p>
        </w:tc>
        <w:tc>
          <w:tcPr>
            <w:tcW w:w="1134" w:type="dxa"/>
          </w:tcPr>
          <w:p w14:paraId="3D212E7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19.35</w:t>
            </w:r>
          </w:p>
        </w:tc>
        <w:tc>
          <w:tcPr>
            <w:tcW w:w="992" w:type="dxa"/>
          </w:tcPr>
          <w:p w14:paraId="3D000E7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25.31</w:t>
            </w:r>
          </w:p>
        </w:tc>
      </w:tr>
      <w:tr w:rsidR="00997105" w:rsidRPr="00C63DFA" w14:paraId="2C82057A" w14:textId="77777777" w:rsidTr="0000072E">
        <w:trPr>
          <w:trHeight w:val="262"/>
        </w:trPr>
        <w:tc>
          <w:tcPr>
            <w:tcW w:w="3510" w:type="dxa"/>
          </w:tcPr>
          <w:p w14:paraId="523A086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154" w:type="dxa"/>
          </w:tcPr>
          <w:p w14:paraId="17611A8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19.44</w:t>
            </w:r>
          </w:p>
        </w:tc>
        <w:tc>
          <w:tcPr>
            <w:tcW w:w="1173" w:type="dxa"/>
          </w:tcPr>
          <w:p w14:paraId="034489D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21.3</w:t>
            </w:r>
          </w:p>
        </w:tc>
        <w:tc>
          <w:tcPr>
            <w:tcW w:w="992" w:type="dxa"/>
          </w:tcPr>
          <w:p w14:paraId="77689ED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51.6</w:t>
            </w:r>
          </w:p>
        </w:tc>
        <w:tc>
          <w:tcPr>
            <w:tcW w:w="992" w:type="dxa"/>
          </w:tcPr>
          <w:p w14:paraId="03A1D47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12.48</w:t>
            </w:r>
          </w:p>
        </w:tc>
        <w:tc>
          <w:tcPr>
            <w:tcW w:w="1134" w:type="dxa"/>
          </w:tcPr>
          <w:p w14:paraId="726041C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18.07</w:t>
            </w:r>
          </w:p>
        </w:tc>
        <w:tc>
          <w:tcPr>
            <w:tcW w:w="992" w:type="dxa"/>
          </w:tcPr>
          <w:p w14:paraId="71C84EC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31.85</w:t>
            </w:r>
          </w:p>
        </w:tc>
      </w:tr>
      <w:tr w:rsidR="00997105" w:rsidRPr="00C63DFA" w14:paraId="357A9A74" w14:textId="77777777" w:rsidTr="0000072E">
        <w:trPr>
          <w:trHeight w:val="262"/>
        </w:trPr>
        <w:tc>
          <w:tcPr>
            <w:tcW w:w="3510" w:type="dxa"/>
          </w:tcPr>
          <w:p w14:paraId="1318D83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154" w:type="dxa"/>
          </w:tcPr>
          <w:p w14:paraId="3B2A6C2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20.67</w:t>
            </w:r>
          </w:p>
        </w:tc>
        <w:tc>
          <w:tcPr>
            <w:tcW w:w="1173" w:type="dxa"/>
          </w:tcPr>
          <w:p w14:paraId="6582D46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23.0</w:t>
            </w:r>
          </w:p>
        </w:tc>
        <w:tc>
          <w:tcPr>
            <w:tcW w:w="992" w:type="dxa"/>
          </w:tcPr>
          <w:p w14:paraId="671C3A6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52.8</w:t>
            </w:r>
          </w:p>
        </w:tc>
        <w:tc>
          <w:tcPr>
            <w:tcW w:w="992" w:type="dxa"/>
          </w:tcPr>
          <w:p w14:paraId="40F9755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14.82</w:t>
            </w:r>
          </w:p>
        </w:tc>
        <w:tc>
          <w:tcPr>
            <w:tcW w:w="1134" w:type="dxa"/>
          </w:tcPr>
          <w:p w14:paraId="3D1717A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20.82</w:t>
            </w:r>
          </w:p>
        </w:tc>
        <w:tc>
          <w:tcPr>
            <w:tcW w:w="992" w:type="dxa"/>
          </w:tcPr>
          <w:p w14:paraId="39F2DFA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34.76</w:t>
            </w:r>
          </w:p>
        </w:tc>
      </w:tr>
      <w:tr w:rsidR="00997105" w:rsidRPr="00C63DFA" w14:paraId="4CAC544C" w14:textId="77777777" w:rsidTr="0000072E">
        <w:trPr>
          <w:trHeight w:val="262"/>
        </w:trPr>
        <w:tc>
          <w:tcPr>
            <w:tcW w:w="3510" w:type="dxa"/>
          </w:tcPr>
          <w:p w14:paraId="3B8421F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Late-June</w:t>
            </w:r>
          </w:p>
        </w:tc>
        <w:tc>
          <w:tcPr>
            <w:tcW w:w="1154" w:type="dxa"/>
          </w:tcPr>
          <w:p w14:paraId="5718DC8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173" w:type="dxa"/>
          </w:tcPr>
          <w:p w14:paraId="6FD1C77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5DDD190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992" w:type="dxa"/>
          </w:tcPr>
          <w:p w14:paraId="06173A9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134" w:type="dxa"/>
          </w:tcPr>
          <w:p w14:paraId="442F095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5.606*</w:t>
            </w:r>
          </w:p>
        </w:tc>
        <w:tc>
          <w:tcPr>
            <w:tcW w:w="992" w:type="dxa"/>
          </w:tcPr>
          <w:p w14:paraId="5B865D0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4FCA39D2" w14:textId="77777777" w:rsidTr="0000072E">
        <w:trPr>
          <w:trHeight w:val="262"/>
        </w:trPr>
        <w:tc>
          <w:tcPr>
            <w:tcW w:w="3510" w:type="dxa"/>
          </w:tcPr>
          <w:p w14:paraId="0A2AD7A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154" w:type="dxa"/>
          </w:tcPr>
          <w:p w14:paraId="289F042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17.1</w:t>
            </w:r>
          </w:p>
        </w:tc>
        <w:tc>
          <w:tcPr>
            <w:tcW w:w="1173" w:type="dxa"/>
          </w:tcPr>
          <w:p w14:paraId="776FC6C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21.6</w:t>
            </w:r>
          </w:p>
        </w:tc>
        <w:tc>
          <w:tcPr>
            <w:tcW w:w="992" w:type="dxa"/>
          </w:tcPr>
          <w:p w14:paraId="162A96D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14.7</w:t>
            </w:r>
          </w:p>
        </w:tc>
        <w:tc>
          <w:tcPr>
            <w:tcW w:w="992" w:type="dxa"/>
          </w:tcPr>
          <w:p w14:paraId="7AEA87C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19.4</w:t>
            </w:r>
          </w:p>
        </w:tc>
        <w:tc>
          <w:tcPr>
            <w:tcW w:w="1134" w:type="dxa"/>
          </w:tcPr>
          <w:p w14:paraId="1268DCC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11.2</w:t>
            </w:r>
          </w:p>
        </w:tc>
        <w:tc>
          <w:tcPr>
            <w:tcW w:w="992" w:type="dxa"/>
          </w:tcPr>
          <w:p w14:paraId="5BEA8A5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14.5</w:t>
            </w:r>
          </w:p>
        </w:tc>
      </w:tr>
      <w:tr w:rsidR="00997105" w:rsidRPr="00C63DFA" w14:paraId="48F9D5CD" w14:textId="77777777" w:rsidTr="0000072E">
        <w:trPr>
          <w:trHeight w:val="262"/>
        </w:trPr>
        <w:tc>
          <w:tcPr>
            <w:tcW w:w="3510" w:type="dxa"/>
            <w:tcBorders>
              <w:bottom w:val="single" w:sz="4" w:space="0" w:color="auto"/>
            </w:tcBorders>
          </w:tcPr>
          <w:p w14:paraId="1C18FDB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154" w:type="dxa"/>
            <w:tcBorders>
              <w:bottom w:val="single" w:sz="4" w:space="0" w:color="auto"/>
            </w:tcBorders>
          </w:tcPr>
          <w:p w14:paraId="05C91EF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24.20</w:t>
            </w:r>
          </w:p>
        </w:tc>
        <w:tc>
          <w:tcPr>
            <w:tcW w:w="1173" w:type="dxa"/>
            <w:tcBorders>
              <w:bottom w:val="single" w:sz="4" w:space="0" w:color="auto"/>
            </w:tcBorders>
          </w:tcPr>
          <w:p w14:paraId="0FB5649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31.1</w:t>
            </w:r>
          </w:p>
        </w:tc>
        <w:tc>
          <w:tcPr>
            <w:tcW w:w="992" w:type="dxa"/>
            <w:tcBorders>
              <w:bottom w:val="single" w:sz="4" w:space="0" w:color="auto"/>
            </w:tcBorders>
          </w:tcPr>
          <w:p w14:paraId="3CDFADB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36.2</w:t>
            </w:r>
          </w:p>
        </w:tc>
        <w:tc>
          <w:tcPr>
            <w:tcW w:w="992" w:type="dxa"/>
            <w:tcBorders>
              <w:bottom w:val="single" w:sz="4" w:space="0" w:color="auto"/>
            </w:tcBorders>
          </w:tcPr>
          <w:p w14:paraId="6C17672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15.67</w:t>
            </w:r>
          </w:p>
        </w:tc>
        <w:tc>
          <w:tcPr>
            <w:tcW w:w="1134" w:type="dxa"/>
            <w:tcBorders>
              <w:bottom w:val="single" w:sz="4" w:space="0" w:color="auto"/>
            </w:tcBorders>
          </w:tcPr>
          <w:p w14:paraId="58DCDC5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20.92</w:t>
            </w:r>
          </w:p>
        </w:tc>
        <w:tc>
          <w:tcPr>
            <w:tcW w:w="992" w:type="dxa"/>
            <w:tcBorders>
              <w:bottom w:val="single" w:sz="4" w:space="0" w:color="auto"/>
            </w:tcBorders>
          </w:tcPr>
          <w:p w14:paraId="2BFDF70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29.15</w:t>
            </w:r>
          </w:p>
        </w:tc>
      </w:tr>
    </w:tbl>
    <w:p w14:paraId="338BFDA7" w14:textId="77777777" w:rsidR="00997105" w:rsidRPr="00C63DFA" w:rsidRDefault="00997105" w:rsidP="00997105">
      <w:pPr>
        <w:spacing w:after="0" w:line="240" w:lineRule="auto"/>
        <w:rPr>
          <w:rFonts w:ascii="Times New Roman" w:hAnsi="Times New Roman" w:cs="Times New Roman"/>
          <w:sz w:val="24"/>
          <w:szCs w:val="24"/>
        </w:rPr>
      </w:pPr>
      <w:r w:rsidRPr="00C63DFA">
        <w:rPr>
          <w:rFonts w:ascii="Times New Roman" w:hAnsi="Times New Roman" w:cs="Times New Roman"/>
          <w:sz w:val="24"/>
          <w:szCs w:val="24"/>
        </w:rPr>
        <w:t>Means followed by the same letter(s) are not significantly different (P=0.05), NS = not significant, LSD = Least significant, ** = significant at 1% level difference, * = significant at 5% level, CV = coefficient of variation</w:t>
      </w:r>
    </w:p>
    <w:p w14:paraId="1C8EC3E4" w14:textId="77777777" w:rsidR="00997105" w:rsidRPr="00C63DFA" w:rsidRDefault="00997105" w:rsidP="00997105">
      <w:pPr>
        <w:spacing w:after="0" w:line="360" w:lineRule="auto"/>
        <w:jc w:val="both"/>
        <w:rPr>
          <w:rFonts w:ascii="Times New Roman" w:hAnsi="Times New Roman" w:cs="Times New Roman"/>
          <w:sz w:val="24"/>
          <w:szCs w:val="24"/>
        </w:rPr>
        <w:sectPr w:rsidR="00997105" w:rsidRPr="00C63DFA" w:rsidSect="00A8133A">
          <w:pgSz w:w="15840" w:h="12240" w:orient="landscape"/>
          <w:pgMar w:top="1440" w:right="1440" w:bottom="1440" w:left="1440" w:header="720" w:footer="720" w:gutter="0"/>
          <w:cols w:space="720"/>
          <w:docGrid w:linePitch="360"/>
        </w:sectPr>
      </w:pPr>
    </w:p>
    <w:p w14:paraId="2BFDBB99" w14:textId="77777777" w:rsidR="00997105" w:rsidRPr="00C63DFA" w:rsidRDefault="00997105" w:rsidP="00997105">
      <w:pPr>
        <w:pStyle w:val="ListParagraph"/>
        <w:numPr>
          <w:ilvl w:val="1"/>
          <w:numId w:val="2"/>
        </w:numPr>
        <w:spacing w:after="0" w:line="360" w:lineRule="auto"/>
        <w:ind w:hanging="810"/>
        <w:jc w:val="both"/>
        <w:rPr>
          <w:rFonts w:ascii="Times New Roman" w:hAnsi="Times New Roman" w:cs="Times New Roman"/>
          <w:b/>
          <w:sz w:val="24"/>
          <w:szCs w:val="24"/>
        </w:rPr>
      </w:pPr>
      <w:r w:rsidRPr="00C63DFA">
        <w:rPr>
          <w:rFonts w:ascii="Times New Roman" w:hAnsi="Times New Roman" w:cs="Times New Roman"/>
          <w:b/>
          <w:sz w:val="24"/>
          <w:szCs w:val="24"/>
        </w:rPr>
        <w:lastRenderedPageBreak/>
        <w:t xml:space="preserve">Disease severity (%) </w:t>
      </w:r>
    </w:p>
    <w:p w14:paraId="4012B825"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severity of groundnut rosette virus as influenced by sowing dates and varieties their interaction at 40, 50, 60 and 70 DAS in 2015 cropping seasons are presented in table 2.</w:t>
      </w:r>
    </w:p>
    <w:p w14:paraId="292F3BEF"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In this cropping season, the sowing dates significantly (P≤ 0.05) influenced disease severity from 40 to 70 DAS but the interaction between varieties and sowing dates did not from 40 to 70 DAS respectively. Results revealed that at 40, 50 and 60 DAS, those groundnut plants sown in Mid-June recorded significantly higher disease severity with 15.8%, 23.9% and 33.4% respectively; this was followed by those plants sown in Late-June. Similarly, at 70 DAS higher disease severity of 39.6% and 39.7% which did not differ significantly from each other was also recorded from those groundnut plants sown in Mid-June and Late-June respectively</w:t>
      </w:r>
      <w:r w:rsidRPr="00C63DFA">
        <w:rPr>
          <w:rFonts w:ascii="Times New Roman" w:hAnsi="Times New Roman" w:cs="Times New Roman"/>
          <w:b/>
          <w:sz w:val="24"/>
          <w:szCs w:val="24"/>
        </w:rPr>
        <w:t xml:space="preserve">. </w:t>
      </w:r>
      <w:r w:rsidRPr="00C63DFA">
        <w:rPr>
          <w:rFonts w:ascii="Times New Roman" w:hAnsi="Times New Roman" w:cs="Times New Roman"/>
          <w:sz w:val="24"/>
          <w:szCs w:val="24"/>
        </w:rPr>
        <w:t xml:space="preserve">The lowest disease severity of 10.2%, 13.5%, 18.8% and 26.0%; and 10.6%, 14.4%, 20.7% and 27.7% as indicated by the results were obtained from those groundnut plants sown in late May and early May at 40, 50, 60 and 70 DAS respectively. The influence of varieties on severity of rosette virus were significantly (P≤ 0.05) different at 40, 60 and 70 DAS but was not at 50 DAS. Results showed that among the varieties,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significantly recorded higher severity of the rosette virus with 13.5%, 27.2% and 36.7% compared to Samnut-14 which had lower severity of the disease at 40, 60 and 70 DAS respectively.</w:t>
      </w:r>
    </w:p>
    <w:p w14:paraId="141B0729" w14:textId="77777777" w:rsidR="00997105" w:rsidRPr="00C63DFA" w:rsidRDefault="00997105" w:rsidP="00997105">
      <w:pPr>
        <w:spacing w:after="0" w:line="360" w:lineRule="auto"/>
        <w:rPr>
          <w:rFonts w:ascii="Times New Roman" w:hAnsi="Times New Roman" w:cs="Times New Roman"/>
          <w:b/>
          <w:bCs/>
          <w:sz w:val="24"/>
          <w:szCs w:val="24"/>
        </w:rPr>
      </w:pPr>
      <w:r w:rsidRPr="00C63DFA">
        <w:rPr>
          <w:rFonts w:ascii="Times New Roman" w:hAnsi="Times New Roman" w:cs="Times New Roman"/>
          <w:sz w:val="24"/>
          <w:szCs w:val="24"/>
        </w:rPr>
        <w:br w:type="page"/>
      </w:r>
    </w:p>
    <w:p w14:paraId="6BEE605F" w14:textId="77777777" w:rsidR="00997105" w:rsidRPr="00C63DFA" w:rsidRDefault="00997105" w:rsidP="00997105">
      <w:pPr>
        <w:pStyle w:val="Caption"/>
        <w:keepNext/>
        <w:spacing w:after="0" w:line="360" w:lineRule="auto"/>
        <w:jc w:val="both"/>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Table 2: Influence of sowing dates and varieties and their interaction on the severity of groundnut rosette virus at 40, 50, 60 and 70 DAS in 2015 cropping season</w: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908"/>
        <w:gridCol w:w="1933"/>
        <w:gridCol w:w="1888"/>
        <w:gridCol w:w="1888"/>
      </w:tblGrid>
      <w:tr w:rsidR="00997105" w:rsidRPr="00C63DFA" w14:paraId="573E29FC" w14:textId="77777777" w:rsidTr="0000072E">
        <w:trPr>
          <w:trHeight w:val="146"/>
        </w:trPr>
        <w:tc>
          <w:tcPr>
            <w:tcW w:w="9852" w:type="dxa"/>
            <w:gridSpan w:val="5"/>
            <w:tcBorders>
              <w:top w:val="single" w:sz="4" w:space="0" w:color="auto"/>
            </w:tcBorders>
          </w:tcPr>
          <w:p w14:paraId="32F40A5C" w14:textId="77777777" w:rsidR="00997105" w:rsidRPr="00C63DFA" w:rsidRDefault="00997105" w:rsidP="0000072E">
            <w:pPr>
              <w:jc w:val="center"/>
              <w:rPr>
                <w:rFonts w:ascii="Times New Roman" w:hAnsi="Times New Roman" w:cs="Times New Roman"/>
                <w:b/>
                <w:sz w:val="24"/>
                <w:szCs w:val="24"/>
              </w:rPr>
            </w:pPr>
            <w:r w:rsidRPr="00C63DFA">
              <w:rPr>
                <w:rFonts w:ascii="Times New Roman" w:hAnsi="Times New Roman" w:cs="Times New Roman"/>
                <w:b/>
                <w:sz w:val="24"/>
                <w:szCs w:val="24"/>
              </w:rPr>
              <w:t xml:space="preserve">Severity of Groundnut Rosette Virus (%) </w:t>
            </w:r>
          </w:p>
        </w:tc>
      </w:tr>
      <w:tr w:rsidR="00997105" w:rsidRPr="00C63DFA" w14:paraId="1A5A2DCD" w14:textId="77777777" w:rsidTr="0000072E">
        <w:trPr>
          <w:trHeight w:val="146"/>
        </w:trPr>
        <w:tc>
          <w:tcPr>
            <w:tcW w:w="2235" w:type="dxa"/>
            <w:tcBorders>
              <w:bottom w:val="single" w:sz="4" w:space="0" w:color="auto"/>
            </w:tcBorders>
          </w:tcPr>
          <w:p w14:paraId="06DD9C17" w14:textId="77777777" w:rsidR="00997105" w:rsidRPr="00C63DFA" w:rsidRDefault="00997105" w:rsidP="0000072E">
            <w:pPr>
              <w:jc w:val="center"/>
              <w:rPr>
                <w:rFonts w:ascii="Times New Roman" w:hAnsi="Times New Roman" w:cs="Times New Roman"/>
                <w:b/>
                <w:sz w:val="24"/>
                <w:szCs w:val="24"/>
              </w:rPr>
            </w:pPr>
          </w:p>
          <w:p w14:paraId="7EB9D546"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Treatments</w:t>
            </w:r>
          </w:p>
        </w:tc>
        <w:tc>
          <w:tcPr>
            <w:tcW w:w="1908" w:type="dxa"/>
            <w:tcBorders>
              <w:top w:val="single" w:sz="4" w:space="0" w:color="auto"/>
              <w:bottom w:val="single" w:sz="4" w:space="0" w:color="auto"/>
            </w:tcBorders>
          </w:tcPr>
          <w:p w14:paraId="3A37E41A" w14:textId="77777777" w:rsidR="00997105" w:rsidRPr="00C63DFA" w:rsidRDefault="00997105" w:rsidP="0000072E">
            <w:pPr>
              <w:jc w:val="both"/>
              <w:rPr>
                <w:rFonts w:ascii="Times New Roman" w:hAnsi="Times New Roman" w:cs="Times New Roman"/>
                <w:b/>
                <w:sz w:val="24"/>
                <w:szCs w:val="24"/>
              </w:rPr>
            </w:pPr>
          </w:p>
          <w:p w14:paraId="0D369516"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c>
          <w:tcPr>
            <w:tcW w:w="1933" w:type="dxa"/>
            <w:tcBorders>
              <w:top w:val="single" w:sz="4" w:space="0" w:color="auto"/>
              <w:bottom w:val="single" w:sz="4" w:space="0" w:color="auto"/>
            </w:tcBorders>
          </w:tcPr>
          <w:p w14:paraId="02022617" w14:textId="77777777" w:rsidR="00997105" w:rsidRPr="00C63DFA" w:rsidRDefault="00997105" w:rsidP="0000072E">
            <w:pPr>
              <w:jc w:val="both"/>
              <w:rPr>
                <w:rFonts w:ascii="Times New Roman" w:hAnsi="Times New Roman" w:cs="Times New Roman"/>
                <w:b/>
                <w:sz w:val="24"/>
                <w:szCs w:val="24"/>
              </w:rPr>
            </w:pPr>
          </w:p>
          <w:p w14:paraId="277C0391"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50DAS</w:t>
            </w:r>
          </w:p>
        </w:tc>
        <w:tc>
          <w:tcPr>
            <w:tcW w:w="1888" w:type="dxa"/>
            <w:tcBorders>
              <w:top w:val="single" w:sz="4" w:space="0" w:color="auto"/>
              <w:bottom w:val="single" w:sz="4" w:space="0" w:color="auto"/>
            </w:tcBorders>
          </w:tcPr>
          <w:p w14:paraId="5BA1A8E5" w14:textId="77777777" w:rsidR="00997105" w:rsidRPr="00C63DFA" w:rsidRDefault="00997105" w:rsidP="0000072E">
            <w:pPr>
              <w:jc w:val="both"/>
              <w:rPr>
                <w:rFonts w:ascii="Times New Roman" w:hAnsi="Times New Roman" w:cs="Times New Roman"/>
                <w:b/>
                <w:sz w:val="24"/>
                <w:szCs w:val="24"/>
              </w:rPr>
            </w:pPr>
          </w:p>
          <w:p w14:paraId="63D93427"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60DAS</w:t>
            </w:r>
          </w:p>
        </w:tc>
        <w:tc>
          <w:tcPr>
            <w:tcW w:w="1888" w:type="dxa"/>
            <w:tcBorders>
              <w:bottom w:val="single" w:sz="4" w:space="0" w:color="auto"/>
            </w:tcBorders>
          </w:tcPr>
          <w:p w14:paraId="1EB2A9A4" w14:textId="77777777" w:rsidR="00997105" w:rsidRPr="00C63DFA" w:rsidRDefault="00997105" w:rsidP="0000072E">
            <w:pPr>
              <w:jc w:val="both"/>
              <w:rPr>
                <w:rFonts w:ascii="Times New Roman" w:hAnsi="Times New Roman" w:cs="Times New Roman"/>
                <w:b/>
                <w:sz w:val="24"/>
                <w:szCs w:val="24"/>
              </w:rPr>
            </w:pPr>
          </w:p>
          <w:p w14:paraId="4722BA84"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70DAS</w:t>
            </w:r>
          </w:p>
        </w:tc>
      </w:tr>
      <w:tr w:rsidR="00997105" w:rsidRPr="00C63DFA" w14:paraId="3EB4DA96" w14:textId="77777777" w:rsidTr="0000072E">
        <w:trPr>
          <w:trHeight w:val="146"/>
        </w:trPr>
        <w:tc>
          <w:tcPr>
            <w:tcW w:w="2235" w:type="dxa"/>
          </w:tcPr>
          <w:p w14:paraId="109BCEC4"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Sowing Dates</w:t>
            </w:r>
          </w:p>
        </w:tc>
        <w:tc>
          <w:tcPr>
            <w:tcW w:w="1908" w:type="dxa"/>
          </w:tcPr>
          <w:p w14:paraId="4457FF02" w14:textId="77777777" w:rsidR="00997105" w:rsidRPr="00C63DFA" w:rsidRDefault="00997105" w:rsidP="0000072E">
            <w:pPr>
              <w:jc w:val="both"/>
              <w:rPr>
                <w:rFonts w:ascii="Times New Roman" w:hAnsi="Times New Roman" w:cs="Times New Roman"/>
                <w:b/>
                <w:sz w:val="24"/>
                <w:szCs w:val="24"/>
              </w:rPr>
            </w:pPr>
          </w:p>
        </w:tc>
        <w:tc>
          <w:tcPr>
            <w:tcW w:w="1933" w:type="dxa"/>
          </w:tcPr>
          <w:p w14:paraId="7EDEC657" w14:textId="77777777" w:rsidR="00997105" w:rsidRPr="00C63DFA" w:rsidRDefault="00997105" w:rsidP="0000072E">
            <w:pPr>
              <w:jc w:val="both"/>
              <w:rPr>
                <w:rFonts w:ascii="Times New Roman" w:hAnsi="Times New Roman" w:cs="Times New Roman"/>
                <w:b/>
                <w:sz w:val="24"/>
                <w:szCs w:val="24"/>
              </w:rPr>
            </w:pPr>
          </w:p>
        </w:tc>
        <w:tc>
          <w:tcPr>
            <w:tcW w:w="1888" w:type="dxa"/>
          </w:tcPr>
          <w:p w14:paraId="436BF6E9" w14:textId="77777777" w:rsidR="00997105" w:rsidRPr="00C63DFA" w:rsidRDefault="00997105" w:rsidP="0000072E">
            <w:pPr>
              <w:jc w:val="both"/>
              <w:rPr>
                <w:rFonts w:ascii="Times New Roman" w:hAnsi="Times New Roman" w:cs="Times New Roman"/>
                <w:b/>
                <w:sz w:val="24"/>
                <w:szCs w:val="24"/>
              </w:rPr>
            </w:pPr>
          </w:p>
        </w:tc>
        <w:tc>
          <w:tcPr>
            <w:tcW w:w="1888" w:type="dxa"/>
          </w:tcPr>
          <w:p w14:paraId="1FEC1380" w14:textId="77777777" w:rsidR="00997105" w:rsidRPr="00C63DFA" w:rsidRDefault="00997105" w:rsidP="0000072E">
            <w:pPr>
              <w:jc w:val="both"/>
              <w:rPr>
                <w:rFonts w:ascii="Times New Roman" w:hAnsi="Times New Roman" w:cs="Times New Roman"/>
                <w:b/>
                <w:sz w:val="24"/>
                <w:szCs w:val="24"/>
              </w:rPr>
            </w:pPr>
          </w:p>
        </w:tc>
      </w:tr>
      <w:tr w:rsidR="00997105" w:rsidRPr="00C63DFA" w14:paraId="4CB42CF5" w14:textId="77777777" w:rsidTr="0000072E">
        <w:trPr>
          <w:trHeight w:val="146"/>
        </w:trPr>
        <w:tc>
          <w:tcPr>
            <w:tcW w:w="2235" w:type="dxa"/>
          </w:tcPr>
          <w:p w14:paraId="3B32721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908" w:type="dxa"/>
          </w:tcPr>
          <w:p w14:paraId="19501F7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10.60</w:t>
            </w:r>
          </w:p>
        </w:tc>
        <w:tc>
          <w:tcPr>
            <w:tcW w:w="1933" w:type="dxa"/>
          </w:tcPr>
          <w:p w14:paraId="31D4182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14.37</w:t>
            </w:r>
          </w:p>
        </w:tc>
        <w:tc>
          <w:tcPr>
            <w:tcW w:w="1888" w:type="dxa"/>
          </w:tcPr>
          <w:p w14:paraId="30AEAC8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20.7</w:t>
            </w:r>
          </w:p>
        </w:tc>
        <w:tc>
          <w:tcPr>
            <w:tcW w:w="1888" w:type="dxa"/>
          </w:tcPr>
          <w:p w14:paraId="381D077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27.1</w:t>
            </w:r>
          </w:p>
        </w:tc>
      </w:tr>
      <w:tr w:rsidR="00997105" w:rsidRPr="00C63DFA" w14:paraId="78C5F8F8" w14:textId="77777777" w:rsidTr="0000072E">
        <w:trPr>
          <w:trHeight w:val="146"/>
        </w:trPr>
        <w:tc>
          <w:tcPr>
            <w:tcW w:w="2235" w:type="dxa"/>
          </w:tcPr>
          <w:p w14:paraId="372D8CD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908" w:type="dxa"/>
          </w:tcPr>
          <w:p w14:paraId="69810C2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10.16</w:t>
            </w:r>
          </w:p>
        </w:tc>
        <w:tc>
          <w:tcPr>
            <w:tcW w:w="1933" w:type="dxa"/>
          </w:tcPr>
          <w:p w14:paraId="16BB9A7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13.48</w:t>
            </w:r>
          </w:p>
        </w:tc>
        <w:tc>
          <w:tcPr>
            <w:tcW w:w="1888" w:type="dxa"/>
          </w:tcPr>
          <w:p w14:paraId="3621BBD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18.8</w:t>
            </w:r>
          </w:p>
        </w:tc>
        <w:tc>
          <w:tcPr>
            <w:tcW w:w="1888" w:type="dxa"/>
          </w:tcPr>
          <w:p w14:paraId="472F330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26.0</w:t>
            </w:r>
          </w:p>
        </w:tc>
      </w:tr>
      <w:tr w:rsidR="00997105" w:rsidRPr="00C63DFA" w14:paraId="06878DF1" w14:textId="77777777" w:rsidTr="0000072E">
        <w:trPr>
          <w:trHeight w:val="146"/>
        </w:trPr>
        <w:tc>
          <w:tcPr>
            <w:tcW w:w="2235" w:type="dxa"/>
          </w:tcPr>
          <w:p w14:paraId="5DED495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908" w:type="dxa"/>
          </w:tcPr>
          <w:p w14:paraId="7323633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15.78</w:t>
            </w:r>
          </w:p>
        </w:tc>
        <w:tc>
          <w:tcPr>
            <w:tcW w:w="1933" w:type="dxa"/>
          </w:tcPr>
          <w:p w14:paraId="2FA1782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23.87</w:t>
            </w:r>
          </w:p>
        </w:tc>
        <w:tc>
          <w:tcPr>
            <w:tcW w:w="1888" w:type="dxa"/>
          </w:tcPr>
          <w:p w14:paraId="608AC40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33.4</w:t>
            </w:r>
          </w:p>
        </w:tc>
        <w:tc>
          <w:tcPr>
            <w:tcW w:w="1888" w:type="dxa"/>
          </w:tcPr>
          <w:p w14:paraId="468F67A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39.6</w:t>
            </w:r>
          </w:p>
        </w:tc>
      </w:tr>
      <w:tr w:rsidR="00997105" w:rsidRPr="00C63DFA" w14:paraId="7BF30129" w14:textId="77777777" w:rsidTr="0000072E">
        <w:trPr>
          <w:trHeight w:val="146"/>
        </w:trPr>
        <w:tc>
          <w:tcPr>
            <w:tcW w:w="2235" w:type="dxa"/>
          </w:tcPr>
          <w:p w14:paraId="195D131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908" w:type="dxa"/>
          </w:tcPr>
          <w:p w14:paraId="22B2509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12.58</w:t>
            </w:r>
          </w:p>
        </w:tc>
        <w:tc>
          <w:tcPr>
            <w:tcW w:w="1933" w:type="dxa"/>
          </w:tcPr>
          <w:p w14:paraId="2DC9A42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18.982</w:t>
            </w:r>
          </w:p>
        </w:tc>
        <w:tc>
          <w:tcPr>
            <w:tcW w:w="1888" w:type="dxa"/>
          </w:tcPr>
          <w:p w14:paraId="2BAACE4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25.9</w:t>
            </w:r>
          </w:p>
        </w:tc>
        <w:tc>
          <w:tcPr>
            <w:tcW w:w="1888" w:type="dxa"/>
          </w:tcPr>
          <w:p w14:paraId="52B81B0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39.7</w:t>
            </w:r>
          </w:p>
        </w:tc>
      </w:tr>
      <w:tr w:rsidR="00997105" w:rsidRPr="00C63DFA" w14:paraId="75E4B97D" w14:textId="77777777" w:rsidTr="0000072E">
        <w:trPr>
          <w:trHeight w:val="146"/>
        </w:trPr>
        <w:tc>
          <w:tcPr>
            <w:tcW w:w="2235" w:type="dxa"/>
          </w:tcPr>
          <w:p w14:paraId="3480859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908" w:type="dxa"/>
          </w:tcPr>
          <w:p w14:paraId="4192E4D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2.457*</w:t>
            </w:r>
          </w:p>
        </w:tc>
        <w:tc>
          <w:tcPr>
            <w:tcW w:w="1933" w:type="dxa"/>
          </w:tcPr>
          <w:p w14:paraId="3B61581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3.712**</w:t>
            </w:r>
          </w:p>
        </w:tc>
        <w:tc>
          <w:tcPr>
            <w:tcW w:w="1888" w:type="dxa"/>
          </w:tcPr>
          <w:p w14:paraId="207DDB6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6.87*</w:t>
            </w:r>
          </w:p>
        </w:tc>
        <w:tc>
          <w:tcPr>
            <w:tcW w:w="1888" w:type="dxa"/>
          </w:tcPr>
          <w:p w14:paraId="1756BED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8.13*</w:t>
            </w:r>
          </w:p>
        </w:tc>
      </w:tr>
      <w:tr w:rsidR="00997105" w:rsidRPr="00C63DFA" w14:paraId="6B4BFAA0" w14:textId="77777777" w:rsidTr="0000072E">
        <w:trPr>
          <w:trHeight w:val="146"/>
        </w:trPr>
        <w:tc>
          <w:tcPr>
            <w:tcW w:w="2235" w:type="dxa"/>
          </w:tcPr>
          <w:p w14:paraId="62ACD9C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908" w:type="dxa"/>
          </w:tcPr>
          <w:p w14:paraId="1C2AD04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51.11</w:t>
            </w:r>
          </w:p>
        </w:tc>
        <w:tc>
          <w:tcPr>
            <w:tcW w:w="1933" w:type="dxa"/>
          </w:tcPr>
          <w:p w14:paraId="3185F83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65.81</w:t>
            </w:r>
          </w:p>
        </w:tc>
        <w:tc>
          <w:tcPr>
            <w:tcW w:w="1888" w:type="dxa"/>
          </w:tcPr>
          <w:p w14:paraId="7B90DC9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64.65</w:t>
            </w:r>
          </w:p>
        </w:tc>
        <w:tc>
          <w:tcPr>
            <w:tcW w:w="1888" w:type="dxa"/>
          </w:tcPr>
          <w:p w14:paraId="7F6BF2B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56.03</w:t>
            </w:r>
          </w:p>
        </w:tc>
      </w:tr>
      <w:tr w:rsidR="00997105" w:rsidRPr="00C63DFA" w14:paraId="1DE91B91" w14:textId="77777777" w:rsidTr="0000072E">
        <w:trPr>
          <w:trHeight w:val="146"/>
        </w:trPr>
        <w:tc>
          <w:tcPr>
            <w:tcW w:w="2235" w:type="dxa"/>
          </w:tcPr>
          <w:p w14:paraId="5CDAAE5B" w14:textId="77777777" w:rsidR="00997105" w:rsidRPr="00C63DFA" w:rsidRDefault="00997105" w:rsidP="0000072E">
            <w:pPr>
              <w:jc w:val="both"/>
              <w:rPr>
                <w:rFonts w:ascii="Times New Roman" w:hAnsi="Times New Roman" w:cs="Times New Roman"/>
                <w:sz w:val="24"/>
                <w:szCs w:val="24"/>
              </w:rPr>
            </w:pPr>
            <w:proofErr w:type="spellStart"/>
            <w:r w:rsidRPr="00C63DFA">
              <w:rPr>
                <w:rFonts w:ascii="Times New Roman" w:hAnsi="Times New Roman" w:cs="Times New Roman"/>
                <w:sz w:val="24"/>
                <w:szCs w:val="24"/>
              </w:rPr>
              <w:t>Gyadan</w:t>
            </w:r>
            <w:proofErr w:type="spellEnd"/>
            <w:r w:rsidRPr="00C63DFA">
              <w:rPr>
                <w:rFonts w:ascii="Times New Roman" w:hAnsi="Times New Roman" w:cs="Times New Roman"/>
                <w:sz w:val="24"/>
                <w:szCs w:val="24"/>
              </w:rPr>
              <w:t>-</w:t>
            </w:r>
            <w:r w:rsidRPr="00C63DFA">
              <w:rPr>
                <w:rFonts w:ascii="Times New Roman" w:hAnsi="Times New Roman" w:cs="Times New Roman"/>
                <w:b/>
                <w:sz w:val="24"/>
                <w:szCs w:val="24"/>
              </w:rPr>
              <w:t xml:space="preserve"> </w:t>
            </w:r>
            <w:proofErr w:type="spellStart"/>
            <w:r w:rsidRPr="00C63DFA">
              <w:rPr>
                <w:rFonts w:ascii="Times New Roman" w:hAnsi="Times New Roman" w:cs="Times New Roman"/>
                <w:sz w:val="24"/>
                <w:szCs w:val="24"/>
              </w:rPr>
              <w:t>Madawa</w:t>
            </w:r>
            <w:proofErr w:type="spellEnd"/>
          </w:p>
        </w:tc>
        <w:tc>
          <w:tcPr>
            <w:tcW w:w="1908" w:type="dxa"/>
          </w:tcPr>
          <w:p w14:paraId="4C5FB7F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13.49</w:t>
            </w:r>
          </w:p>
        </w:tc>
        <w:tc>
          <w:tcPr>
            <w:tcW w:w="1933" w:type="dxa"/>
          </w:tcPr>
          <w:p w14:paraId="0F226A7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19.41</w:t>
            </w:r>
          </w:p>
        </w:tc>
        <w:tc>
          <w:tcPr>
            <w:tcW w:w="1888" w:type="dxa"/>
          </w:tcPr>
          <w:p w14:paraId="3659F20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27.2</w:t>
            </w:r>
          </w:p>
        </w:tc>
        <w:tc>
          <w:tcPr>
            <w:tcW w:w="1888" w:type="dxa"/>
          </w:tcPr>
          <w:p w14:paraId="33A6B7E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36.7</w:t>
            </w:r>
          </w:p>
        </w:tc>
      </w:tr>
      <w:tr w:rsidR="00997105" w:rsidRPr="00C63DFA" w14:paraId="12E7A198" w14:textId="77777777" w:rsidTr="0000072E">
        <w:trPr>
          <w:trHeight w:val="146"/>
        </w:trPr>
        <w:tc>
          <w:tcPr>
            <w:tcW w:w="2235" w:type="dxa"/>
          </w:tcPr>
          <w:p w14:paraId="12D3419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908" w:type="dxa"/>
          </w:tcPr>
          <w:p w14:paraId="4D876B3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11.07</w:t>
            </w:r>
          </w:p>
        </w:tc>
        <w:tc>
          <w:tcPr>
            <w:tcW w:w="1933" w:type="dxa"/>
          </w:tcPr>
          <w:p w14:paraId="5F28C30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15.94</w:t>
            </w:r>
          </w:p>
        </w:tc>
        <w:tc>
          <w:tcPr>
            <w:tcW w:w="1888" w:type="dxa"/>
          </w:tcPr>
          <w:p w14:paraId="39CF615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22.2</w:t>
            </w:r>
          </w:p>
        </w:tc>
        <w:tc>
          <w:tcPr>
            <w:tcW w:w="1888" w:type="dxa"/>
          </w:tcPr>
          <w:p w14:paraId="63D58F4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29.5</w:t>
            </w:r>
          </w:p>
        </w:tc>
      </w:tr>
      <w:tr w:rsidR="00997105" w:rsidRPr="00C63DFA" w14:paraId="27E89CB5" w14:textId="77777777" w:rsidTr="0000072E">
        <w:trPr>
          <w:trHeight w:val="146"/>
        </w:trPr>
        <w:tc>
          <w:tcPr>
            <w:tcW w:w="2235" w:type="dxa"/>
          </w:tcPr>
          <w:p w14:paraId="5B2EFA2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908" w:type="dxa"/>
          </w:tcPr>
          <w:p w14:paraId="3440151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1.770*</w:t>
            </w:r>
          </w:p>
        </w:tc>
        <w:tc>
          <w:tcPr>
            <w:tcW w:w="1933" w:type="dxa"/>
          </w:tcPr>
          <w:p w14:paraId="1975180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88" w:type="dxa"/>
          </w:tcPr>
          <w:p w14:paraId="3C2778C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3.38*</w:t>
            </w:r>
          </w:p>
        </w:tc>
        <w:tc>
          <w:tcPr>
            <w:tcW w:w="1888" w:type="dxa"/>
          </w:tcPr>
          <w:p w14:paraId="5150E83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5.40*</w:t>
            </w:r>
          </w:p>
        </w:tc>
      </w:tr>
      <w:tr w:rsidR="00997105" w:rsidRPr="00C63DFA" w14:paraId="587F718C" w14:textId="77777777" w:rsidTr="0000072E">
        <w:trPr>
          <w:trHeight w:val="146"/>
        </w:trPr>
        <w:tc>
          <w:tcPr>
            <w:tcW w:w="2235" w:type="dxa"/>
          </w:tcPr>
          <w:p w14:paraId="21D09DB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908" w:type="dxa"/>
          </w:tcPr>
          <w:p w14:paraId="5B3FB77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4.1</w:t>
            </w:r>
          </w:p>
        </w:tc>
        <w:tc>
          <w:tcPr>
            <w:tcW w:w="1933" w:type="dxa"/>
          </w:tcPr>
          <w:p w14:paraId="366E5AB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8.0</w:t>
            </w:r>
          </w:p>
        </w:tc>
        <w:tc>
          <w:tcPr>
            <w:tcW w:w="1888" w:type="dxa"/>
          </w:tcPr>
          <w:p w14:paraId="429A524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3.9</w:t>
            </w:r>
          </w:p>
        </w:tc>
        <w:tc>
          <w:tcPr>
            <w:tcW w:w="1888" w:type="dxa"/>
          </w:tcPr>
          <w:p w14:paraId="3553520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4.6</w:t>
            </w:r>
          </w:p>
        </w:tc>
      </w:tr>
      <w:tr w:rsidR="00997105" w:rsidRPr="00C63DFA" w14:paraId="05B291FB" w14:textId="77777777" w:rsidTr="0000072E">
        <w:trPr>
          <w:trHeight w:val="146"/>
        </w:trPr>
        <w:tc>
          <w:tcPr>
            <w:tcW w:w="6076" w:type="dxa"/>
            <w:gridSpan w:val="3"/>
          </w:tcPr>
          <w:p w14:paraId="2C33E3DF"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 xml:space="preserve">Sowing Dates x Varieties </w:t>
            </w:r>
          </w:p>
        </w:tc>
        <w:tc>
          <w:tcPr>
            <w:tcW w:w="1888" w:type="dxa"/>
          </w:tcPr>
          <w:p w14:paraId="5DB9BDF2" w14:textId="77777777" w:rsidR="00997105" w:rsidRPr="00C63DFA" w:rsidRDefault="00997105" w:rsidP="0000072E">
            <w:pPr>
              <w:jc w:val="both"/>
              <w:rPr>
                <w:rFonts w:ascii="Times New Roman" w:hAnsi="Times New Roman" w:cs="Times New Roman"/>
                <w:sz w:val="24"/>
                <w:szCs w:val="24"/>
              </w:rPr>
            </w:pPr>
          </w:p>
        </w:tc>
        <w:tc>
          <w:tcPr>
            <w:tcW w:w="1888" w:type="dxa"/>
          </w:tcPr>
          <w:p w14:paraId="39B8E83F" w14:textId="77777777" w:rsidR="00997105" w:rsidRPr="00C63DFA" w:rsidRDefault="00997105" w:rsidP="0000072E">
            <w:pPr>
              <w:jc w:val="both"/>
              <w:rPr>
                <w:rFonts w:ascii="Times New Roman" w:hAnsi="Times New Roman" w:cs="Times New Roman"/>
                <w:sz w:val="24"/>
                <w:szCs w:val="24"/>
              </w:rPr>
            </w:pPr>
          </w:p>
        </w:tc>
      </w:tr>
      <w:tr w:rsidR="00997105" w:rsidRPr="00C63DFA" w14:paraId="67E185F3" w14:textId="77777777" w:rsidTr="0000072E">
        <w:trPr>
          <w:trHeight w:val="146"/>
        </w:trPr>
        <w:tc>
          <w:tcPr>
            <w:tcW w:w="4143" w:type="dxa"/>
            <w:gridSpan w:val="2"/>
          </w:tcPr>
          <w:p w14:paraId="2E96FC89" w14:textId="77777777" w:rsidR="00997105" w:rsidRPr="00C63DFA" w:rsidRDefault="00997105" w:rsidP="0000072E">
            <w:pPr>
              <w:jc w:val="both"/>
              <w:rPr>
                <w:rFonts w:ascii="Times New Roman" w:hAnsi="Times New Roman" w:cs="Times New Roman"/>
                <w:sz w:val="24"/>
                <w:szCs w:val="24"/>
              </w:rPr>
            </w:pPr>
            <w:proofErr w:type="spellStart"/>
            <w:r w:rsidRPr="00C63DFA">
              <w:rPr>
                <w:rFonts w:ascii="Times New Roman" w:hAnsi="Times New Roman" w:cs="Times New Roman"/>
                <w:sz w:val="24"/>
                <w:szCs w:val="24"/>
              </w:rPr>
              <w:t>Gyadan-Madawa</w:t>
            </w:r>
            <w:proofErr w:type="spellEnd"/>
          </w:p>
        </w:tc>
        <w:tc>
          <w:tcPr>
            <w:tcW w:w="1933" w:type="dxa"/>
          </w:tcPr>
          <w:p w14:paraId="7162F001" w14:textId="77777777" w:rsidR="00997105" w:rsidRPr="00C63DFA" w:rsidRDefault="00997105" w:rsidP="0000072E">
            <w:pPr>
              <w:jc w:val="both"/>
              <w:rPr>
                <w:rFonts w:ascii="Times New Roman" w:hAnsi="Times New Roman" w:cs="Times New Roman"/>
                <w:sz w:val="24"/>
                <w:szCs w:val="24"/>
              </w:rPr>
            </w:pPr>
          </w:p>
        </w:tc>
        <w:tc>
          <w:tcPr>
            <w:tcW w:w="1888" w:type="dxa"/>
          </w:tcPr>
          <w:p w14:paraId="7B9E4734" w14:textId="77777777" w:rsidR="00997105" w:rsidRPr="00C63DFA" w:rsidRDefault="00997105" w:rsidP="0000072E">
            <w:pPr>
              <w:jc w:val="both"/>
              <w:rPr>
                <w:rFonts w:ascii="Times New Roman" w:hAnsi="Times New Roman" w:cs="Times New Roman"/>
                <w:sz w:val="24"/>
                <w:szCs w:val="24"/>
              </w:rPr>
            </w:pPr>
          </w:p>
        </w:tc>
        <w:tc>
          <w:tcPr>
            <w:tcW w:w="1888" w:type="dxa"/>
          </w:tcPr>
          <w:p w14:paraId="021E8503" w14:textId="77777777" w:rsidR="00997105" w:rsidRPr="00C63DFA" w:rsidRDefault="00997105" w:rsidP="0000072E">
            <w:pPr>
              <w:jc w:val="both"/>
              <w:rPr>
                <w:rFonts w:ascii="Times New Roman" w:hAnsi="Times New Roman" w:cs="Times New Roman"/>
                <w:sz w:val="24"/>
                <w:szCs w:val="24"/>
              </w:rPr>
            </w:pPr>
          </w:p>
        </w:tc>
      </w:tr>
      <w:tr w:rsidR="00997105" w:rsidRPr="00C63DFA" w14:paraId="6EC4E957" w14:textId="77777777" w:rsidTr="0000072E">
        <w:trPr>
          <w:trHeight w:val="146"/>
        </w:trPr>
        <w:tc>
          <w:tcPr>
            <w:tcW w:w="2235" w:type="dxa"/>
          </w:tcPr>
          <w:p w14:paraId="51DCAE8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908" w:type="dxa"/>
          </w:tcPr>
          <w:p w14:paraId="1A1FFCB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11.25</w:t>
            </w:r>
          </w:p>
        </w:tc>
        <w:tc>
          <w:tcPr>
            <w:tcW w:w="1933" w:type="dxa"/>
          </w:tcPr>
          <w:p w14:paraId="582F78A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14.84</w:t>
            </w:r>
          </w:p>
        </w:tc>
        <w:tc>
          <w:tcPr>
            <w:tcW w:w="1888" w:type="dxa"/>
          </w:tcPr>
          <w:p w14:paraId="3034C65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22.8</w:t>
            </w:r>
          </w:p>
        </w:tc>
        <w:tc>
          <w:tcPr>
            <w:tcW w:w="1888" w:type="dxa"/>
          </w:tcPr>
          <w:p w14:paraId="73AA7E8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31.5</w:t>
            </w:r>
          </w:p>
        </w:tc>
      </w:tr>
      <w:tr w:rsidR="00997105" w:rsidRPr="00C63DFA" w14:paraId="6C209146" w14:textId="77777777" w:rsidTr="0000072E">
        <w:trPr>
          <w:trHeight w:val="146"/>
        </w:trPr>
        <w:tc>
          <w:tcPr>
            <w:tcW w:w="2235" w:type="dxa"/>
          </w:tcPr>
          <w:p w14:paraId="1338A8D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908" w:type="dxa"/>
          </w:tcPr>
          <w:p w14:paraId="7FB1174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11.42</w:t>
            </w:r>
          </w:p>
        </w:tc>
        <w:tc>
          <w:tcPr>
            <w:tcW w:w="1933" w:type="dxa"/>
          </w:tcPr>
          <w:p w14:paraId="47D7690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15.30</w:t>
            </w:r>
          </w:p>
        </w:tc>
        <w:tc>
          <w:tcPr>
            <w:tcW w:w="1888" w:type="dxa"/>
          </w:tcPr>
          <w:p w14:paraId="2DE4B77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22.5</w:t>
            </w:r>
          </w:p>
        </w:tc>
        <w:tc>
          <w:tcPr>
            <w:tcW w:w="1888" w:type="dxa"/>
          </w:tcPr>
          <w:p w14:paraId="3A5F111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29.2</w:t>
            </w:r>
          </w:p>
        </w:tc>
      </w:tr>
      <w:tr w:rsidR="00997105" w:rsidRPr="00C63DFA" w14:paraId="49591F5C" w14:textId="77777777" w:rsidTr="0000072E">
        <w:trPr>
          <w:trHeight w:val="146"/>
        </w:trPr>
        <w:tc>
          <w:tcPr>
            <w:tcW w:w="2235" w:type="dxa"/>
          </w:tcPr>
          <w:p w14:paraId="3872216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908" w:type="dxa"/>
          </w:tcPr>
          <w:p w14:paraId="0D78CA6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18.52</w:t>
            </w:r>
          </w:p>
        </w:tc>
        <w:tc>
          <w:tcPr>
            <w:tcW w:w="1933" w:type="dxa"/>
          </w:tcPr>
          <w:p w14:paraId="6DFABF8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26.89</w:t>
            </w:r>
          </w:p>
        </w:tc>
        <w:tc>
          <w:tcPr>
            <w:tcW w:w="1888" w:type="dxa"/>
          </w:tcPr>
          <w:p w14:paraId="479217D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35.8</w:t>
            </w:r>
          </w:p>
        </w:tc>
        <w:tc>
          <w:tcPr>
            <w:tcW w:w="1888" w:type="dxa"/>
          </w:tcPr>
          <w:p w14:paraId="4AA8D0A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42.0</w:t>
            </w:r>
          </w:p>
        </w:tc>
      </w:tr>
      <w:tr w:rsidR="00997105" w:rsidRPr="00C63DFA" w14:paraId="5098C81C" w14:textId="77777777" w:rsidTr="0000072E">
        <w:trPr>
          <w:trHeight w:val="146"/>
        </w:trPr>
        <w:tc>
          <w:tcPr>
            <w:tcW w:w="2235" w:type="dxa"/>
          </w:tcPr>
          <w:p w14:paraId="7B14E8F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908" w:type="dxa"/>
          </w:tcPr>
          <w:p w14:paraId="6C39E55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12.75</w:t>
            </w:r>
          </w:p>
        </w:tc>
        <w:tc>
          <w:tcPr>
            <w:tcW w:w="1933" w:type="dxa"/>
          </w:tcPr>
          <w:p w14:paraId="0420B2B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20.63</w:t>
            </w:r>
          </w:p>
        </w:tc>
        <w:tc>
          <w:tcPr>
            <w:tcW w:w="1888" w:type="dxa"/>
          </w:tcPr>
          <w:p w14:paraId="75741A0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27.8</w:t>
            </w:r>
          </w:p>
        </w:tc>
        <w:tc>
          <w:tcPr>
            <w:tcW w:w="1888" w:type="dxa"/>
          </w:tcPr>
          <w:p w14:paraId="02173D5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44.0</w:t>
            </w:r>
          </w:p>
        </w:tc>
      </w:tr>
      <w:tr w:rsidR="00997105" w:rsidRPr="00C63DFA" w14:paraId="2D1198CC" w14:textId="77777777" w:rsidTr="0000072E">
        <w:trPr>
          <w:trHeight w:val="146"/>
        </w:trPr>
        <w:tc>
          <w:tcPr>
            <w:tcW w:w="2235" w:type="dxa"/>
          </w:tcPr>
          <w:p w14:paraId="1041B909"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Samnut-14</w:t>
            </w:r>
          </w:p>
        </w:tc>
        <w:tc>
          <w:tcPr>
            <w:tcW w:w="1908" w:type="dxa"/>
          </w:tcPr>
          <w:p w14:paraId="4464571A" w14:textId="77777777" w:rsidR="00997105" w:rsidRPr="00C63DFA" w:rsidRDefault="00997105" w:rsidP="0000072E">
            <w:pPr>
              <w:jc w:val="both"/>
              <w:rPr>
                <w:rFonts w:ascii="Times New Roman" w:hAnsi="Times New Roman" w:cs="Times New Roman"/>
                <w:b/>
                <w:sz w:val="24"/>
                <w:szCs w:val="24"/>
              </w:rPr>
            </w:pPr>
          </w:p>
        </w:tc>
        <w:tc>
          <w:tcPr>
            <w:tcW w:w="1933" w:type="dxa"/>
          </w:tcPr>
          <w:p w14:paraId="586E4933" w14:textId="77777777" w:rsidR="00997105" w:rsidRPr="00C63DFA" w:rsidRDefault="00997105" w:rsidP="0000072E">
            <w:pPr>
              <w:jc w:val="both"/>
              <w:rPr>
                <w:rFonts w:ascii="Times New Roman" w:hAnsi="Times New Roman" w:cs="Times New Roman"/>
                <w:b/>
                <w:sz w:val="24"/>
                <w:szCs w:val="24"/>
              </w:rPr>
            </w:pPr>
          </w:p>
        </w:tc>
        <w:tc>
          <w:tcPr>
            <w:tcW w:w="1888" w:type="dxa"/>
          </w:tcPr>
          <w:p w14:paraId="19FB11AE" w14:textId="77777777" w:rsidR="00997105" w:rsidRPr="00C63DFA" w:rsidRDefault="00997105" w:rsidP="0000072E">
            <w:pPr>
              <w:jc w:val="both"/>
              <w:rPr>
                <w:rFonts w:ascii="Times New Roman" w:hAnsi="Times New Roman" w:cs="Times New Roman"/>
                <w:b/>
                <w:sz w:val="24"/>
                <w:szCs w:val="24"/>
              </w:rPr>
            </w:pPr>
          </w:p>
        </w:tc>
        <w:tc>
          <w:tcPr>
            <w:tcW w:w="1888" w:type="dxa"/>
          </w:tcPr>
          <w:p w14:paraId="4FE2061E" w14:textId="77777777" w:rsidR="00997105" w:rsidRPr="00C63DFA" w:rsidRDefault="00997105" w:rsidP="0000072E">
            <w:pPr>
              <w:jc w:val="both"/>
              <w:rPr>
                <w:rFonts w:ascii="Times New Roman" w:hAnsi="Times New Roman" w:cs="Times New Roman"/>
                <w:b/>
                <w:sz w:val="24"/>
                <w:szCs w:val="24"/>
              </w:rPr>
            </w:pPr>
          </w:p>
        </w:tc>
      </w:tr>
      <w:tr w:rsidR="00997105" w:rsidRPr="00C63DFA" w14:paraId="4ABCA5ED" w14:textId="77777777" w:rsidTr="0000072E">
        <w:trPr>
          <w:trHeight w:val="146"/>
        </w:trPr>
        <w:tc>
          <w:tcPr>
            <w:tcW w:w="2235" w:type="dxa"/>
          </w:tcPr>
          <w:p w14:paraId="171F932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908" w:type="dxa"/>
          </w:tcPr>
          <w:p w14:paraId="315D8FE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9.95</w:t>
            </w:r>
          </w:p>
        </w:tc>
        <w:tc>
          <w:tcPr>
            <w:tcW w:w="1933" w:type="dxa"/>
          </w:tcPr>
          <w:p w14:paraId="6D67062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13.90</w:t>
            </w:r>
          </w:p>
        </w:tc>
        <w:tc>
          <w:tcPr>
            <w:tcW w:w="1888" w:type="dxa"/>
          </w:tcPr>
          <w:p w14:paraId="246419E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18.7</w:t>
            </w:r>
          </w:p>
        </w:tc>
        <w:tc>
          <w:tcPr>
            <w:tcW w:w="1888" w:type="dxa"/>
          </w:tcPr>
          <w:p w14:paraId="2F437A6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22.8</w:t>
            </w:r>
          </w:p>
        </w:tc>
      </w:tr>
      <w:tr w:rsidR="00997105" w:rsidRPr="00C63DFA" w14:paraId="4510377B" w14:textId="77777777" w:rsidTr="0000072E">
        <w:trPr>
          <w:trHeight w:val="146"/>
        </w:trPr>
        <w:tc>
          <w:tcPr>
            <w:tcW w:w="2235" w:type="dxa"/>
          </w:tcPr>
          <w:p w14:paraId="4236586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908" w:type="dxa"/>
          </w:tcPr>
          <w:p w14:paraId="39E94E9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8.89</w:t>
            </w:r>
          </w:p>
        </w:tc>
        <w:tc>
          <w:tcPr>
            <w:tcW w:w="1933" w:type="dxa"/>
          </w:tcPr>
          <w:p w14:paraId="4677D58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11.66</w:t>
            </w:r>
          </w:p>
        </w:tc>
        <w:tc>
          <w:tcPr>
            <w:tcW w:w="1888" w:type="dxa"/>
          </w:tcPr>
          <w:p w14:paraId="7E47BFD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15.1</w:t>
            </w:r>
          </w:p>
        </w:tc>
        <w:tc>
          <w:tcPr>
            <w:tcW w:w="1888" w:type="dxa"/>
          </w:tcPr>
          <w:p w14:paraId="2197512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22.8</w:t>
            </w:r>
          </w:p>
        </w:tc>
      </w:tr>
      <w:tr w:rsidR="00997105" w:rsidRPr="00C63DFA" w14:paraId="6743522B" w14:textId="77777777" w:rsidTr="0000072E">
        <w:trPr>
          <w:trHeight w:val="146"/>
        </w:trPr>
        <w:tc>
          <w:tcPr>
            <w:tcW w:w="2235" w:type="dxa"/>
          </w:tcPr>
          <w:p w14:paraId="1A2D310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908" w:type="dxa"/>
          </w:tcPr>
          <w:p w14:paraId="52BE3D4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13.05</w:t>
            </w:r>
          </w:p>
        </w:tc>
        <w:tc>
          <w:tcPr>
            <w:tcW w:w="1933" w:type="dxa"/>
          </w:tcPr>
          <w:p w14:paraId="6742541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20.86</w:t>
            </w:r>
          </w:p>
        </w:tc>
        <w:tc>
          <w:tcPr>
            <w:tcW w:w="1888" w:type="dxa"/>
          </w:tcPr>
          <w:p w14:paraId="76A0DB2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31.0</w:t>
            </w:r>
          </w:p>
        </w:tc>
        <w:tc>
          <w:tcPr>
            <w:tcW w:w="1888" w:type="dxa"/>
          </w:tcPr>
          <w:p w14:paraId="14038CF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37.2</w:t>
            </w:r>
          </w:p>
        </w:tc>
      </w:tr>
      <w:tr w:rsidR="00997105" w:rsidRPr="00C63DFA" w14:paraId="0D34F25B" w14:textId="77777777" w:rsidTr="0000072E">
        <w:trPr>
          <w:trHeight w:val="146"/>
        </w:trPr>
        <w:tc>
          <w:tcPr>
            <w:tcW w:w="2235" w:type="dxa"/>
          </w:tcPr>
          <w:p w14:paraId="1CB41A2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908" w:type="dxa"/>
          </w:tcPr>
          <w:p w14:paraId="445D396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12.41</w:t>
            </w:r>
          </w:p>
        </w:tc>
        <w:tc>
          <w:tcPr>
            <w:tcW w:w="1933" w:type="dxa"/>
          </w:tcPr>
          <w:p w14:paraId="476F93A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17.83</w:t>
            </w:r>
          </w:p>
        </w:tc>
        <w:tc>
          <w:tcPr>
            <w:tcW w:w="1888" w:type="dxa"/>
          </w:tcPr>
          <w:p w14:paraId="1E7F93A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24.1</w:t>
            </w:r>
          </w:p>
        </w:tc>
        <w:tc>
          <w:tcPr>
            <w:tcW w:w="1888" w:type="dxa"/>
          </w:tcPr>
          <w:p w14:paraId="1F514E4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35.3</w:t>
            </w:r>
          </w:p>
        </w:tc>
      </w:tr>
      <w:tr w:rsidR="00997105" w:rsidRPr="00C63DFA" w14:paraId="0C551266" w14:textId="77777777" w:rsidTr="0000072E">
        <w:trPr>
          <w:trHeight w:val="146"/>
        </w:trPr>
        <w:tc>
          <w:tcPr>
            <w:tcW w:w="2235" w:type="dxa"/>
          </w:tcPr>
          <w:p w14:paraId="43424A8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908" w:type="dxa"/>
          </w:tcPr>
          <w:p w14:paraId="6130E83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933" w:type="dxa"/>
          </w:tcPr>
          <w:p w14:paraId="2C4A60E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88" w:type="dxa"/>
          </w:tcPr>
          <w:p w14:paraId="3C74313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88" w:type="dxa"/>
          </w:tcPr>
          <w:p w14:paraId="5092019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332E4159" w14:textId="77777777" w:rsidTr="0000072E">
        <w:trPr>
          <w:trHeight w:val="146"/>
        </w:trPr>
        <w:tc>
          <w:tcPr>
            <w:tcW w:w="2235" w:type="dxa"/>
            <w:tcBorders>
              <w:bottom w:val="single" w:sz="4" w:space="0" w:color="auto"/>
            </w:tcBorders>
          </w:tcPr>
          <w:p w14:paraId="36AF7A2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908" w:type="dxa"/>
            <w:tcBorders>
              <w:bottom w:val="single" w:sz="4" w:space="0" w:color="auto"/>
            </w:tcBorders>
          </w:tcPr>
          <w:p w14:paraId="04EE966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15.9</w:t>
            </w:r>
          </w:p>
        </w:tc>
        <w:tc>
          <w:tcPr>
            <w:tcW w:w="1933" w:type="dxa"/>
            <w:tcBorders>
              <w:bottom w:val="single" w:sz="4" w:space="0" w:color="auto"/>
            </w:tcBorders>
          </w:tcPr>
          <w:p w14:paraId="500D55B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16.7</w:t>
            </w:r>
          </w:p>
        </w:tc>
        <w:tc>
          <w:tcPr>
            <w:tcW w:w="1888" w:type="dxa"/>
            <w:tcBorders>
              <w:bottom w:val="single" w:sz="4" w:space="0" w:color="auto"/>
            </w:tcBorders>
          </w:tcPr>
          <w:p w14:paraId="2A9D6AC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22.1</w:t>
            </w:r>
          </w:p>
        </w:tc>
        <w:tc>
          <w:tcPr>
            <w:tcW w:w="1888" w:type="dxa"/>
            <w:tcBorders>
              <w:bottom w:val="single" w:sz="4" w:space="0" w:color="auto"/>
            </w:tcBorders>
          </w:tcPr>
          <w:p w14:paraId="74170BD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19.5</w:t>
            </w:r>
          </w:p>
        </w:tc>
      </w:tr>
    </w:tbl>
    <w:p w14:paraId="108DD21F" w14:textId="77777777" w:rsidR="00997105" w:rsidRPr="00C63DFA" w:rsidRDefault="00997105" w:rsidP="00997105">
      <w:pPr>
        <w:spacing w:after="0" w:line="240" w:lineRule="auto"/>
        <w:jc w:val="both"/>
        <w:rPr>
          <w:rFonts w:ascii="Times New Roman" w:hAnsi="Times New Roman" w:cs="Times New Roman"/>
          <w:sz w:val="24"/>
          <w:szCs w:val="24"/>
        </w:rPr>
      </w:pPr>
      <w:r w:rsidRPr="00C63DFA">
        <w:rPr>
          <w:rFonts w:ascii="Times New Roman" w:hAnsi="Times New Roman" w:cs="Times New Roman"/>
          <w:sz w:val="24"/>
          <w:szCs w:val="24"/>
        </w:rPr>
        <w:t>Means followed by the same letter(s) are not significantly different (P=0.05)</w:t>
      </w:r>
    </w:p>
    <w:p w14:paraId="2BC29A1F" w14:textId="77777777" w:rsidR="00997105" w:rsidRPr="00C63DFA" w:rsidRDefault="00997105" w:rsidP="00997105">
      <w:pPr>
        <w:spacing w:after="0" w:line="240" w:lineRule="auto"/>
        <w:rPr>
          <w:rFonts w:ascii="Times New Roman" w:hAnsi="Times New Roman" w:cs="Times New Roman"/>
          <w:sz w:val="24"/>
          <w:szCs w:val="24"/>
        </w:rPr>
      </w:pPr>
      <w:r w:rsidRPr="00C63DFA">
        <w:rPr>
          <w:rFonts w:ascii="Times New Roman" w:hAnsi="Times New Roman" w:cs="Times New Roman"/>
          <w:sz w:val="24"/>
          <w:szCs w:val="24"/>
        </w:rPr>
        <w:t xml:space="preserve">NS = not significant, LSD = Least </w:t>
      </w:r>
      <w:proofErr w:type="gramStart"/>
      <w:r w:rsidRPr="00C63DFA">
        <w:rPr>
          <w:rFonts w:ascii="Times New Roman" w:hAnsi="Times New Roman" w:cs="Times New Roman"/>
          <w:sz w:val="24"/>
          <w:szCs w:val="24"/>
        </w:rPr>
        <w:t>significant,*</w:t>
      </w:r>
      <w:proofErr w:type="gramEnd"/>
      <w:r w:rsidRPr="00C63DFA">
        <w:rPr>
          <w:rFonts w:ascii="Times New Roman" w:hAnsi="Times New Roman" w:cs="Times New Roman"/>
          <w:sz w:val="24"/>
          <w:szCs w:val="24"/>
        </w:rPr>
        <w:t>* = significant at 1% level difference</w:t>
      </w:r>
    </w:p>
    <w:p w14:paraId="639F6D34" w14:textId="77777777" w:rsidR="00997105" w:rsidRPr="00C63DFA" w:rsidRDefault="00997105" w:rsidP="00997105">
      <w:pPr>
        <w:spacing w:after="0" w:line="240" w:lineRule="auto"/>
        <w:rPr>
          <w:rFonts w:ascii="Times New Roman" w:hAnsi="Times New Roman" w:cs="Times New Roman"/>
          <w:sz w:val="24"/>
          <w:szCs w:val="24"/>
        </w:rPr>
      </w:pPr>
      <w:r w:rsidRPr="00C63DFA">
        <w:rPr>
          <w:rFonts w:ascii="Times New Roman" w:hAnsi="Times New Roman" w:cs="Times New Roman"/>
          <w:sz w:val="24"/>
          <w:szCs w:val="24"/>
        </w:rPr>
        <w:t>* = significant at 5% level, CV = coefficient of variation, DAS = Das after sowing</w:t>
      </w:r>
    </w:p>
    <w:p w14:paraId="762D4AD7" w14:textId="77777777" w:rsidR="00997105" w:rsidRPr="00C63DFA" w:rsidRDefault="00997105" w:rsidP="00997105">
      <w:pPr>
        <w:spacing w:after="0" w:line="360" w:lineRule="auto"/>
        <w:jc w:val="both"/>
        <w:rPr>
          <w:rFonts w:ascii="Times New Roman" w:hAnsi="Times New Roman" w:cs="Times New Roman"/>
          <w:sz w:val="24"/>
          <w:szCs w:val="24"/>
        </w:rPr>
      </w:pPr>
    </w:p>
    <w:p w14:paraId="429D09F9" w14:textId="77777777" w:rsidR="00997105" w:rsidRPr="00C63DFA" w:rsidRDefault="00997105" w:rsidP="00997105">
      <w:pPr>
        <w:rPr>
          <w:rFonts w:ascii="Times New Roman" w:hAnsi="Times New Roman" w:cs="Times New Roman"/>
          <w:sz w:val="24"/>
          <w:szCs w:val="24"/>
        </w:rPr>
      </w:pPr>
      <w:r w:rsidRPr="00C63DFA">
        <w:rPr>
          <w:rFonts w:ascii="Times New Roman" w:hAnsi="Times New Roman" w:cs="Times New Roman"/>
          <w:sz w:val="24"/>
          <w:szCs w:val="24"/>
        </w:rPr>
        <w:br w:type="page"/>
      </w:r>
    </w:p>
    <w:p w14:paraId="1D9476A4"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lastRenderedPageBreak/>
        <w:t>The severity of groundnut rosette virus as influenced by sowing dates and varieties their interaction at 40, 50, 60 and 70 DAS in 2016 cropping seasons are presented in table 3.</w:t>
      </w:r>
    </w:p>
    <w:p w14:paraId="63983B9B"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In this cropping season, the sowing dates significantly influenced severity of rosette virus at 40, 50 and 70 DAS but did not at 60 DAS groundnut varieties significantly influenced the disease severity from 40 to 70 DAS, and while the interactive effects between the sowing dates and varieties on disease severity was not significant from 40 to 60 DAS but was significant only at 70 DAS.</w:t>
      </w:r>
    </w:p>
    <w:p w14:paraId="623394D4"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Results of the analysis indicated that those groundnut plants sown in Mid-June recorded higher disease severity with 11.4%, 14.8% and 31.6%, followed by those sown in late June which also had disease severity of 10.5%, 16.0% and 29.0% at 40, 50 and 70 DAS respectively. The lowest disease severity of 4.7%, 9.1% and 18.0% were recorded from those groundnut plants sown in late May, followed by those sown in early May at 40, 50 and 70 DAS respectively. Among the varieties,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recorded significantly higher disease severity with 10.7%, 15.9%, 19.6% and 32.9% compared to Samnut-14 which had lower disease severity </w:t>
      </w:r>
      <w:proofErr w:type="gramStart"/>
      <w:r w:rsidRPr="00C63DFA">
        <w:rPr>
          <w:rFonts w:ascii="Times New Roman" w:hAnsi="Times New Roman" w:cs="Times New Roman"/>
          <w:sz w:val="24"/>
          <w:szCs w:val="24"/>
        </w:rPr>
        <w:t>of  6.8</w:t>
      </w:r>
      <w:proofErr w:type="gramEnd"/>
      <w:r w:rsidRPr="00C63DFA">
        <w:rPr>
          <w:rFonts w:ascii="Times New Roman" w:hAnsi="Times New Roman" w:cs="Times New Roman"/>
          <w:sz w:val="24"/>
          <w:szCs w:val="24"/>
        </w:rPr>
        <w:t xml:space="preserve">%, 11.0%, 14.6% and 19.9% at 40, 50, 60 and 70 DAS respectively. </w:t>
      </w:r>
    </w:p>
    <w:p w14:paraId="6FE17BF4" w14:textId="77777777" w:rsidR="00997105" w:rsidRPr="00C63DFA" w:rsidRDefault="00997105" w:rsidP="00997105">
      <w:pPr>
        <w:rPr>
          <w:rFonts w:ascii="Times New Roman" w:hAnsi="Times New Roman" w:cs="Times New Roman"/>
          <w:b/>
          <w:bCs/>
          <w:sz w:val="24"/>
          <w:szCs w:val="24"/>
        </w:rPr>
      </w:pPr>
      <w:r w:rsidRPr="00C63DFA">
        <w:rPr>
          <w:rFonts w:ascii="Times New Roman" w:hAnsi="Times New Roman" w:cs="Times New Roman"/>
          <w:sz w:val="24"/>
          <w:szCs w:val="24"/>
        </w:rPr>
        <w:br w:type="page"/>
      </w:r>
    </w:p>
    <w:p w14:paraId="385D31E8" w14:textId="77777777" w:rsidR="00997105" w:rsidRPr="00C63DFA" w:rsidRDefault="00997105" w:rsidP="00997105">
      <w:pPr>
        <w:pStyle w:val="Caption"/>
        <w:keepNext/>
        <w:spacing w:after="0" w:line="360" w:lineRule="auto"/>
        <w:jc w:val="both"/>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Table 3: Influence of sowing dates and varieties and their interaction on the severity of groundnut rosette virus at 40, 50, 60 and 70 DAS in 2016 cropping season</w:t>
      </w:r>
    </w:p>
    <w:tbl>
      <w:tblPr>
        <w:tblStyle w:val="TableGrid"/>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1559"/>
        <w:gridCol w:w="1418"/>
        <w:gridCol w:w="1701"/>
        <w:gridCol w:w="1805"/>
      </w:tblGrid>
      <w:tr w:rsidR="00997105" w:rsidRPr="00C63DFA" w14:paraId="2A3015AD" w14:textId="77777777" w:rsidTr="0000072E">
        <w:trPr>
          <w:trHeight w:val="324"/>
        </w:trPr>
        <w:tc>
          <w:tcPr>
            <w:tcW w:w="9852" w:type="dxa"/>
            <w:gridSpan w:val="5"/>
            <w:tcBorders>
              <w:top w:val="single" w:sz="4" w:space="0" w:color="auto"/>
            </w:tcBorders>
          </w:tcPr>
          <w:p w14:paraId="6A506B45" w14:textId="77777777" w:rsidR="00997105" w:rsidRPr="00C63DFA" w:rsidRDefault="00997105" w:rsidP="0000072E">
            <w:pPr>
              <w:jc w:val="center"/>
              <w:rPr>
                <w:rFonts w:ascii="Times New Roman" w:hAnsi="Times New Roman" w:cs="Times New Roman"/>
                <w:b/>
                <w:sz w:val="24"/>
                <w:szCs w:val="24"/>
              </w:rPr>
            </w:pPr>
            <w:r w:rsidRPr="00C63DFA">
              <w:rPr>
                <w:rFonts w:ascii="Times New Roman" w:hAnsi="Times New Roman" w:cs="Times New Roman"/>
                <w:b/>
                <w:sz w:val="24"/>
                <w:szCs w:val="24"/>
              </w:rPr>
              <w:t xml:space="preserve">                           Severity of Groundnut Rosette Virus (%) </w:t>
            </w:r>
          </w:p>
        </w:tc>
      </w:tr>
      <w:tr w:rsidR="00997105" w:rsidRPr="00C63DFA" w14:paraId="03A95A19" w14:textId="77777777" w:rsidTr="0000072E">
        <w:trPr>
          <w:trHeight w:val="279"/>
        </w:trPr>
        <w:tc>
          <w:tcPr>
            <w:tcW w:w="3369" w:type="dxa"/>
            <w:tcBorders>
              <w:bottom w:val="single" w:sz="4" w:space="0" w:color="auto"/>
            </w:tcBorders>
          </w:tcPr>
          <w:p w14:paraId="11BC5F00"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Treatments</w:t>
            </w:r>
          </w:p>
        </w:tc>
        <w:tc>
          <w:tcPr>
            <w:tcW w:w="1559" w:type="dxa"/>
            <w:tcBorders>
              <w:top w:val="single" w:sz="4" w:space="0" w:color="auto"/>
              <w:bottom w:val="single" w:sz="4" w:space="0" w:color="auto"/>
            </w:tcBorders>
          </w:tcPr>
          <w:p w14:paraId="02952B9D"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40DAS</w:t>
            </w:r>
          </w:p>
        </w:tc>
        <w:tc>
          <w:tcPr>
            <w:tcW w:w="1418" w:type="dxa"/>
            <w:tcBorders>
              <w:top w:val="single" w:sz="4" w:space="0" w:color="auto"/>
              <w:bottom w:val="single" w:sz="4" w:space="0" w:color="auto"/>
            </w:tcBorders>
          </w:tcPr>
          <w:p w14:paraId="2FB6EABF"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50DAS</w:t>
            </w:r>
          </w:p>
        </w:tc>
        <w:tc>
          <w:tcPr>
            <w:tcW w:w="1701" w:type="dxa"/>
            <w:tcBorders>
              <w:top w:val="single" w:sz="4" w:space="0" w:color="auto"/>
              <w:bottom w:val="single" w:sz="4" w:space="0" w:color="auto"/>
            </w:tcBorders>
          </w:tcPr>
          <w:p w14:paraId="17586A86"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60DAS</w:t>
            </w:r>
          </w:p>
        </w:tc>
        <w:tc>
          <w:tcPr>
            <w:tcW w:w="1805" w:type="dxa"/>
            <w:tcBorders>
              <w:bottom w:val="single" w:sz="4" w:space="0" w:color="auto"/>
            </w:tcBorders>
          </w:tcPr>
          <w:p w14:paraId="35FB4596"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70DAS</w:t>
            </w:r>
          </w:p>
        </w:tc>
      </w:tr>
      <w:tr w:rsidR="00997105" w:rsidRPr="00C63DFA" w14:paraId="49403A29" w14:textId="77777777" w:rsidTr="0000072E">
        <w:trPr>
          <w:trHeight w:val="279"/>
        </w:trPr>
        <w:tc>
          <w:tcPr>
            <w:tcW w:w="3369" w:type="dxa"/>
          </w:tcPr>
          <w:p w14:paraId="12F212F4"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Sowing Dates</w:t>
            </w:r>
          </w:p>
        </w:tc>
        <w:tc>
          <w:tcPr>
            <w:tcW w:w="1559" w:type="dxa"/>
          </w:tcPr>
          <w:p w14:paraId="6BCDD203" w14:textId="77777777" w:rsidR="00997105" w:rsidRPr="00C63DFA" w:rsidRDefault="00997105" w:rsidP="0000072E">
            <w:pPr>
              <w:jc w:val="both"/>
              <w:rPr>
                <w:rFonts w:ascii="Times New Roman" w:hAnsi="Times New Roman" w:cs="Times New Roman"/>
                <w:b/>
                <w:sz w:val="24"/>
                <w:szCs w:val="24"/>
              </w:rPr>
            </w:pPr>
          </w:p>
        </w:tc>
        <w:tc>
          <w:tcPr>
            <w:tcW w:w="1418" w:type="dxa"/>
          </w:tcPr>
          <w:p w14:paraId="51FE9FD8" w14:textId="77777777" w:rsidR="00997105" w:rsidRPr="00C63DFA" w:rsidRDefault="00997105" w:rsidP="0000072E">
            <w:pPr>
              <w:jc w:val="both"/>
              <w:rPr>
                <w:rFonts w:ascii="Times New Roman" w:hAnsi="Times New Roman" w:cs="Times New Roman"/>
                <w:b/>
                <w:sz w:val="24"/>
                <w:szCs w:val="24"/>
              </w:rPr>
            </w:pPr>
          </w:p>
        </w:tc>
        <w:tc>
          <w:tcPr>
            <w:tcW w:w="1701" w:type="dxa"/>
          </w:tcPr>
          <w:p w14:paraId="30470AE5" w14:textId="77777777" w:rsidR="00997105" w:rsidRPr="00C63DFA" w:rsidRDefault="00997105" w:rsidP="0000072E">
            <w:pPr>
              <w:jc w:val="both"/>
              <w:rPr>
                <w:rFonts w:ascii="Times New Roman" w:hAnsi="Times New Roman" w:cs="Times New Roman"/>
                <w:b/>
                <w:sz w:val="24"/>
                <w:szCs w:val="24"/>
              </w:rPr>
            </w:pPr>
          </w:p>
        </w:tc>
        <w:tc>
          <w:tcPr>
            <w:tcW w:w="1805" w:type="dxa"/>
          </w:tcPr>
          <w:p w14:paraId="3079BC79" w14:textId="77777777" w:rsidR="00997105" w:rsidRPr="00C63DFA" w:rsidRDefault="00997105" w:rsidP="0000072E">
            <w:pPr>
              <w:jc w:val="both"/>
              <w:rPr>
                <w:rFonts w:ascii="Times New Roman" w:hAnsi="Times New Roman" w:cs="Times New Roman"/>
                <w:b/>
                <w:sz w:val="24"/>
                <w:szCs w:val="24"/>
              </w:rPr>
            </w:pPr>
          </w:p>
        </w:tc>
      </w:tr>
      <w:tr w:rsidR="00997105" w:rsidRPr="00C63DFA" w14:paraId="463802D6" w14:textId="77777777" w:rsidTr="0000072E">
        <w:trPr>
          <w:trHeight w:val="307"/>
        </w:trPr>
        <w:tc>
          <w:tcPr>
            <w:tcW w:w="3369" w:type="dxa"/>
          </w:tcPr>
          <w:p w14:paraId="4004065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559" w:type="dxa"/>
          </w:tcPr>
          <w:p w14:paraId="75733FF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8.47</w:t>
            </w:r>
          </w:p>
        </w:tc>
        <w:tc>
          <w:tcPr>
            <w:tcW w:w="1418" w:type="dxa"/>
          </w:tcPr>
          <w:p w14:paraId="6168FDA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13.91</w:t>
            </w:r>
          </w:p>
        </w:tc>
        <w:tc>
          <w:tcPr>
            <w:tcW w:w="1701" w:type="dxa"/>
          </w:tcPr>
          <w:p w14:paraId="13D8E33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16.24</w:t>
            </w:r>
          </w:p>
        </w:tc>
        <w:tc>
          <w:tcPr>
            <w:tcW w:w="1805" w:type="dxa"/>
          </w:tcPr>
          <w:p w14:paraId="02926BA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26.90</w:t>
            </w:r>
          </w:p>
        </w:tc>
      </w:tr>
      <w:tr w:rsidR="00997105" w:rsidRPr="00C63DFA" w14:paraId="14E23DB5" w14:textId="77777777" w:rsidTr="0000072E">
        <w:trPr>
          <w:trHeight w:val="324"/>
        </w:trPr>
        <w:tc>
          <w:tcPr>
            <w:tcW w:w="3369" w:type="dxa"/>
          </w:tcPr>
          <w:p w14:paraId="6DD1B58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559" w:type="dxa"/>
          </w:tcPr>
          <w:p w14:paraId="212E724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4.70</w:t>
            </w:r>
          </w:p>
        </w:tc>
        <w:tc>
          <w:tcPr>
            <w:tcW w:w="1418" w:type="dxa"/>
          </w:tcPr>
          <w:p w14:paraId="0DE2230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9.09</w:t>
            </w:r>
          </w:p>
        </w:tc>
        <w:tc>
          <w:tcPr>
            <w:tcW w:w="1701" w:type="dxa"/>
          </w:tcPr>
          <w:p w14:paraId="376656E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15.12</w:t>
            </w:r>
          </w:p>
        </w:tc>
        <w:tc>
          <w:tcPr>
            <w:tcW w:w="1805" w:type="dxa"/>
          </w:tcPr>
          <w:p w14:paraId="6C1FA3F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17.96</w:t>
            </w:r>
          </w:p>
        </w:tc>
      </w:tr>
      <w:tr w:rsidR="00997105" w:rsidRPr="00C63DFA" w14:paraId="61F7BF4C" w14:textId="77777777" w:rsidTr="0000072E">
        <w:trPr>
          <w:trHeight w:val="324"/>
        </w:trPr>
        <w:tc>
          <w:tcPr>
            <w:tcW w:w="3369" w:type="dxa"/>
          </w:tcPr>
          <w:p w14:paraId="46660FB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559" w:type="dxa"/>
          </w:tcPr>
          <w:p w14:paraId="5475937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11.39</w:t>
            </w:r>
          </w:p>
        </w:tc>
        <w:tc>
          <w:tcPr>
            <w:tcW w:w="1418" w:type="dxa"/>
          </w:tcPr>
          <w:p w14:paraId="3DA7B1C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14.76</w:t>
            </w:r>
          </w:p>
        </w:tc>
        <w:tc>
          <w:tcPr>
            <w:tcW w:w="1701" w:type="dxa"/>
          </w:tcPr>
          <w:p w14:paraId="655BB57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18.98</w:t>
            </w:r>
          </w:p>
        </w:tc>
        <w:tc>
          <w:tcPr>
            <w:tcW w:w="1805" w:type="dxa"/>
          </w:tcPr>
          <w:p w14:paraId="0A4DB3C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31.61</w:t>
            </w:r>
          </w:p>
        </w:tc>
      </w:tr>
      <w:tr w:rsidR="00997105" w:rsidRPr="00C63DFA" w14:paraId="123A8F5F" w14:textId="77777777" w:rsidTr="0000072E">
        <w:trPr>
          <w:trHeight w:val="307"/>
        </w:trPr>
        <w:tc>
          <w:tcPr>
            <w:tcW w:w="3369" w:type="dxa"/>
          </w:tcPr>
          <w:p w14:paraId="7872C22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559" w:type="dxa"/>
          </w:tcPr>
          <w:p w14:paraId="658FB34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10.54</w:t>
            </w:r>
          </w:p>
        </w:tc>
        <w:tc>
          <w:tcPr>
            <w:tcW w:w="1418" w:type="dxa"/>
          </w:tcPr>
          <w:p w14:paraId="54DC90F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15.97</w:t>
            </w:r>
          </w:p>
        </w:tc>
        <w:tc>
          <w:tcPr>
            <w:tcW w:w="1701" w:type="dxa"/>
          </w:tcPr>
          <w:p w14:paraId="2CB2311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17.89</w:t>
            </w:r>
          </w:p>
        </w:tc>
        <w:tc>
          <w:tcPr>
            <w:tcW w:w="1805" w:type="dxa"/>
          </w:tcPr>
          <w:p w14:paraId="4B1225A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28.95</w:t>
            </w:r>
          </w:p>
        </w:tc>
      </w:tr>
      <w:tr w:rsidR="00997105" w:rsidRPr="00C63DFA" w14:paraId="65FB2DF6" w14:textId="77777777" w:rsidTr="0000072E">
        <w:trPr>
          <w:trHeight w:val="324"/>
        </w:trPr>
        <w:tc>
          <w:tcPr>
            <w:tcW w:w="3369" w:type="dxa"/>
          </w:tcPr>
          <w:p w14:paraId="6B9AE8F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559" w:type="dxa"/>
          </w:tcPr>
          <w:p w14:paraId="30E8CB3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1.748**</w:t>
            </w:r>
          </w:p>
        </w:tc>
        <w:tc>
          <w:tcPr>
            <w:tcW w:w="1418" w:type="dxa"/>
          </w:tcPr>
          <w:p w14:paraId="6DC9A5E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2.709**</w:t>
            </w:r>
          </w:p>
        </w:tc>
        <w:tc>
          <w:tcPr>
            <w:tcW w:w="1701" w:type="dxa"/>
          </w:tcPr>
          <w:p w14:paraId="6BEF228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05" w:type="dxa"/>
          </w:tcPr>
          <w:p w14:paraId="500B8BB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4.017**</w:t>
            </w:r>
          </w:p>
        </w:tc>
      </w:tr>
      <w:tr w:rsidR="00997105" w:rsidRPr="00C63DFA" w14:paraId="4F2F4F37" w14:textId="77777777" w:rsidTr="0000072E">
        <w:trPr>
          <w:trHeight w:val="307"/>
        </w:trPr>
        <w:tc>
          <w:tcPr>
            <w:tcW w:w="3369" w:type="dxa"/>
          </w:tcPr>
          <w:p w14:paraId="701F31B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559" w:type="dxa"/>
          </w:tcPr>
          <w:p w14:paraId="77C2791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82.17</w:t>
            </w:r>
          </w:p>
        </w:tc>
        <w:tc>
          <w:tcPr>
            <w:tcW w:w="1418" w:type="dxa"/>
          </w:tcPr>
          <w:p w14:paraId="7AAD4CA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54.96</w:t>
            </w:r>
          </w:p>
        </w:tc>
        <w:tc>
          <w:tcPr>
            <w:tcW w:w="1701" w:type="dxa"/>
          </w:tcPr>
          <w:p w14:paraId="6563DF3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24.61</w:t>
            </w:r>
          </w:p>
        </w:tc>
        <w:tc>
          <w:tcPr>
            <w:tcW w:w="1805" w:type="dxa"/>
          </w:tcPr>
          <w:p w14:paraId="437734B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54.10</w:t>
            </w:r>
          </w:p>
        </w:tc>
      </w:tr>
      <w:tr w:rsidR="00997105" w:rsidRPr="00C63DFA" w14:paraId="222BE607" w14:textId="77777777" w:rsidTr="0000072E">
        <w:trPr>
          <w:trHeight w:val="324"/>
        </w:trPr>
        <w:tc>
          <w:tcPr>
            <w:tcW w:w="3369" w:type="dxa"/>
          </w:tcPr>
          <w:p w14:paraId="64FEC3ED"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Varieties</w:t>
            </w:r>
          </w:p>
        </w:tc>
        <w:tc>
          <w:tcPr>
            <w:tcW w:w="1559" w:type="dxa"/>
          </w:tcPr>
          <w:p w14:paraId="1CAF37DD" w14:textId="77777777" w:rsidR="00997105" w:rsidRPr="00C63DFA" w:rsidRDefault="00997105" w:rsidP="0000072E">
            <w:pPr>
              <w:jc w:val="both"/>
              <w:rPr>
                <w:rFonts w:ascii="Times New Roman" w:hAnsi="Times New Roman" w:cs="Times New Roman"/>
                <w:b/>
                <w:sz w:val="24"/>
                <w:szCs w:val="24"/>
              </w:rPr>
            </w:pPr>
          </w:p>
        </w:tc>
        <w:tc>
          <w:tcPr>
            <w:tcW w:w="1418" w:type="dxa"/>
          </w:tcPr>
          <w:p w14:paraId="08FEC7D2" w14:textId="77777777" w:rsidR="00997105" w:rsidRPr="00C63DFA" w:rsidRDefault="00997105" w:rsidP="0000072E">
            <w:pPr>
              <w:jc w:val="both"/>
              <w:rPr>
                <w:rFonts w:ascii="Times New Roman" w:hAnsi="Times New Roman" w:cs="Times New Roman"/>
                <w:b/>
                <w:sz w:val="24"/>
                <w:szCs w:val="24"/>
              </w:rPr>
            </w:pPr>
          </w:p>
        </w:tc>
        <w:tc>
          <w:tcPr>
            <w:tcW w:w="1701" w:type="dxa"/>
          </w:tcPr>
          <w:p w14:paraId="31446F0C" w14:textId="77777777" w:rsidR="00997105" w:rsidRPr="00C63DFA" w:rsidRDefault="00997105" w:rsidP="0000072E">
            <w:pPr>
              <w:jc w:val="both"/>
              <w:rPr>
                <w:rFonts w:ascii="Times New Roman" w:hAnsi="Times New Roman" w:cs="Times New Roman"/>
                <w:b/>
                <w:sz w:val="24"/>
                <w:szCs w:val="24"/>
              </w:rPr>
            </w:pPr>
          </w:p>
        </w:tc>
        <w:tc>
          <w:tcPr>
            <w:tcW w:w="1805" w:type="dxa"/>
          </w:tcPr>
          <w:p w14:paraId="2964FC32" w14:textId="77777777" w:rsidR="00997105" w:rsidRPr="00C63DFA" w:rsidRDefault="00997105" w:rsidP="0000072E">
            <w:pPr>
              <w:jc w:val="both"/>
              <w:rPr>
                <w:rFonts w:ascii="Times New Roman" w:hAnsi="Times New Roman" w:cs="Times New Roman"/>
                <w:b/>
                <w:sz w:val="24"/>
                <w:szCs w:val="24"/>
              </w:rPr>
            </w:pPr>
          </w:p>
        </w:tc>
      </w:tr>
      <w:tr w:rsidR="00997105" w:rsidRPr="00C63DFA" w14:paraId="67126096" w14:textId="77777777" w:rsidTr="0000072E">
        <w:trPr>
          <w:trHeight w:val="324"/>
        </w:trPr>
        <w:tc>
          <w:tcPr>
            <w:tcW w:w="3369" w:type="dxa"/>
          </w:tcPr>
          <w:p w14:paraId="0924688C" w14:textId="77777777" w:rsidR="00997105" w:rsidRPr="00C63DFA" w:rsidRDefault="00997105" w:rsidP="0000072E">
            <w:pPr>
              <w:jc w:val="both"/>
              <w:rPr>
                <w:rFonts w:ascii="Times New Roman" w:hAnsi="Times New Roman" w:cs="Times New Roman"/>
                <w:sz w:val="24"/>
                <w:szCs w:val="24"/>
              </w:rPr>
            </w:pPr>
            <w:proofErr w:type="spellStart"/>
            <w:r w:rsidRPr="00C63DFA">
              <w:rPr>
                <w:rFonts w:ascii="Times New Roman" w:hAnsi="Times New Roman" w:cs="Times New Roman"/>
                <w:sz w:val="24"/>
                <w:szCs w:val="24"/>
              </w:rPr>
              <w:t>Gyadan</w:t>
            </w:r>
            <w:proofErr w:type="spellEnd"/>
            <w:r w:rsidRPr="00C63DFA">
              <w:rPr>
                <w:rFonts w:ascii="Times New Roman" w:hAnsi="Times New Roman" w:cs="Times New Roman"/>
                <w:sz w:val="24"/>
                <w:szCs w:val="24"/>
              </w:rPr>
              <w:t xml:space="preserve">- </w:t>
            </w:r>
            <w:proofErr w:type="spellStart"/>
            <w:r w:rsidRPr="00C63DFA">
              <w:rPr>
                <w:rFonts w:ascii="Times New Roman" w:hAnsi="Times New Roman" w:cs="Times New Roman"/>
                <w:sz w:val="24"/>
                <w:szCs w:val="24"/>
              </w:rPr>
              <w:t>Madawa</w:t>
            </w:r>
            <w:proofErr w:type="spellEnd"/>
          </w:p>
        </w:tc>
        <w:tc>
          <w:tcPr>
            <w:tcW w:w="1559" w:type="dxa"/>
          </w:tcPr>
          <w:p w14:paraId="54CB79B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10.72</w:t>
            </w:r>
          </w:p>
        </w:tc>
        <w:tc>
          <w:tcPr>
            <w:tcW w:w="1418" w:type="dxa"/>
          </w:tcPr>
          <w:p w14:paraId="1D08ED1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15.90</w:t>
            </w:r>
          </w:p>
        </w:tc>
        <w:tc>
          <w:tcPr>
            <w:tcW w:w="1701" w:type="dxa"/>
          </w:tcPr>
          <w:p w14:paraId="7A7C917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19.56</w:t>
            </w:r>
          </w:p>
        </w:tc>
        <w:tc>
          <w:tcPr>
            <w:tcW w:w="1805" w:type="dxa"/>
          </w:tcPr>
          <w:p w14:paraId="17E5D46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32.85</w:t>
            </w:r>
          </w:p>
        </w:tc>
      </w:tr>
      <w:tr w:rsidR="00997105" w:rsidRPr="00C63DFA" w14:paraId="6195DB8A" w14:textId="77777777" w:rsidTr="0000072E">
        <w:trPr>
          <w:trHeight w:val="324"/>
        </w:trPr>
        <w:tc>
          <w:tcPr>
            <w:tcW w:w="3369" w:type="dxa"/>
          </w:tcPr>
          <w:p w14:paraId="47104D4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559" w:type="dxa"/>
          </w:tcPr>
          <w:p w14:paraId="5771A77C"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6.83</w:t>
            </w:r>
          </w:p>
        </w:tc>
        <w:tc>
          <w:tcPr>
            <w:tcW w:w="1418" w:type="dxa"/>
          </w:tcPr>
          <w:p w14:paraId="3E33223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10.96</w:t>
            </w:r>
          </w:p>
        </w:tc>
        <w:tc>
          <w:tcPr>
            <w:tcW w:w="1701" w:type="dxa"/>
          </w:tcPr>
          <w:p w14:paraId="4AB3FCC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14.56</w:t>
            </w:r>
          </w:p>
        </w:tc>
        <w:tc>
          <w:tcPr>
            <w:tcW w:w="1805" w:type="dxa"/>
          </w:tcPr>
          <w:p w14:paraId="75F560F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19.87</w:t>
            </w:r>
          </w:p>
        </w:tc>
      </w:tr>
      <w:tr w:rsidR="00997105" w:rsidRPr="00C63DFA" w14:paraId="4B25AC31" w14:textId="77777777" w:rsidTr="0000072E">
        <w:trPr>
          <w:trHeight w:val="307"/>
        </w:trPr>
        <w:tc>
          <w:tcPr>
            <w:tcW w:w="3369" w:type="dxa"/>
          </w:tcPr>
          <w:p w14:paraId="4D14280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559" w:type="dxa"/>
          </w:tcPr>
          <w:p w14:paraId="195182A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1.271*</w:t>
            </w:r>
          </w:p>
        </w:tc>
        <w:tc>
          <w:tcPr>
            <w:tcW w:w="1418" w:type="dxa"/>
          </w:tcPr>
          <w:p w14:paraId="670DBA7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3.746*</w:t>
            </w:r>
          </w:p>
        </w:tc>
        <w:tc>
          <w:tcPr>
            <w:tcW w:w="1701" w:type="dxa"/>
          </w:tcPr>
          <w:p w14:paraId="14B6A4B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4.405*</w:t>
            </w:r>
          </w:p>
        </w:tc>
        <w:tc>
          <w:tcPr>
            <w:tcW w:w="1805" w:type="dxa"/>
          </w:tcPr>
          <w:p w14:paraId="3DD90F1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2.205*</w:t>
            </w:r>
          </w:p>
        </w:tc>
      </w:tr>
      <w:tr w:rsidR="00997105" w:rsidRPr="00C63DFA" w14:paraId="441E7CAD" w14:textId="77777777" w:rsidTr="0000072E">
        <w:trPr>
          <w:trHeight w:val="324"/>
        </w:trPr>
        <w:tc>
          <w:tcPr>
            <w:tcW w:w="3369" w:type="dxa"/>
          </w:tcPr>
          <w:p w14:paraId="7F4BB9C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559" w:type="dxa"/>
          </w:tcPr>
          <w:p w14:paraId="1722E94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4.1</w:t>
            </w:r>
          </w:p>
        </w:tc>
        <w:tc>
          <w:tcPr>
            <w:tcW w:w="1418" w:type="dxa"/>
          </w:tcPr>
          <w:p w14:paraId="315CF8E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7.9</w:t>
            </w:r>
          </w:p>
        </w:tc>
        <w:tc>
          <w:tcPr>
            <w:tcW w:w="1701" w:type="dxa"/>
          </w:tcPr>
          <w:p w14:paraId="56C680A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7.3</w:t>
            </w:r>
          </w:p>
        </w:tc>
        <w:tc>
          <w:tcPr>
            <w:tcW w:w="1805" w:type="dxa"/>
          </w:tcPr>
          <w:p w14:paraId="1842575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w:t>
            </w:r>
          </w:p>
        </w:tc>
      </w:tr>
      <w:tr w:rsidR="00997105" w:rsidRPr="00C63DFA" w14:paraId="2B4EE2C6" w14:textId="77777777" w:rsidTr="0000072E">
        <w:trPr>
          <w:trHeight w:val="324"/>
        </w:trPr>
        <w:tc>
          <w:tcPr>
            <w:tcW w:w="6346" w:type="dxa"/>
            <w:gridSpan w:val="3"/>
          </w:tcPr>
          <w:p w14:paraId="60A1D648" w14:textId="77777777" w:rsidR="00997105" w:rsidRPr="00C63DFA" w:rsidRDefault="00997105" w:rsidP="0000072E">
            <w:pPr>
              <w:jc w:val="both"/>
              <w:rPr>
                <w:rFonts w:ascii="Times New Roman" w:hAnsi="Times New Roman" w:cs="Times New Roman"/>
                <w:b/>
                <w:sz w:val="24"/>
                <w:szCs w:val="24"/>
              </w:rPr>
            </w:pPr>
            <w:r w:rsidRPr="00C63DFA">
              <w:rPr>
                <w:rFonts w:ascii="Times New Roman" w:hAnsi="Times New Roman" w:cs="Times New Roman"/>
                <w:b/>
                <w:sz w:val="24"/>
                <w:szCs w:val="24"/>
              </w:rPr>
              <w:t xml:space="preserve">Sowing Dates x Varieties  </w:t>
            </w:r>
          </w:p>
        </w:tc>
        <w:tc>
          <w:tcPr>
            <w:tcW w:w="1701" w:type="dxa"/>
          </w:tcPr>
          <w:p w14:paraId="3BA67567" w14:textId="77777777" w:rsidR="00997105" w:rsidRPr="00C63DFA" w:rsidRDefault="00997105" w:rsidP="0000072E">
            <w:pPr>
              <w:jc w:val="both"/>
              <w:rPr>
                <w:rFonts w:ascii="Times New Roman" w:hAnsi="Times New Roman" w:cs="Times New Roman"/>
                <w:sz w:val="24"/>
                <w:szCs w:val="24"/>
              </w:rPr>
            </w:pPr>
          </w:p>
        </w:tc>
        <w:tc>
          <w:tcPr>
            <w:tcW w:w="1805" w:type="dxa"/>
          </w:tcPr>
          <w:p w14:paraId="7BF2C3CF" w14:textId="77777777" w:rsidR="00997105" w:rsidRPr="00C63DFA" w:rsidRDefault="00997105" w:rsidP="0000072E">
            <w:pPr>
              <w:jc w:val="both"/>
              <w:rPr>
                <w:rFonts w:ascii="Times New Roman" w:hAnsi="Times New Roman" w:cs="Times New Roman"/>
                <w:sz w:val="24"/>
                <w:szCs w:val="24"/>
              </w:rPr>
            </w:pPr>
          </w:p>
        </w:tc>
      </w:tr>
      <w:tr w:rsidR="00997105" w:rsidRPr="00C63DFA" w14:paraId="6D010B6E" w14:textId="77777777" w:rsidTr="0000072E">
        <w:trPr>
          <w:trHeight w:val="321"/>
        </w:trPr>
        <w:tc>
          <w:tcPr>
            <w:tcW w:w="3369" w:type="dxa"/>
          </w:tcPr>
          <w:p w14:paraId="0C5E821A" w14:textId="77777777" w:rsidR="00997105" w:rsidRPr="00C63DFA" w:rsidRDefault="00997105" w:rsidP="0000072E">
            <w:pPr>
              <w:jc w:val="both"/>
              <w:rPr>
                <w:rFonts w:ascii="Times New Roman" w:hAnsi="Times New Roman" w:cs="Times New Roman"/>
                <w:sz w:val="24"/>
                <w:szCs w:val="24"/>
              </w:rPr>
            </w:pPr>
            <w:proofErr w:type="spellStart"/>
            <w:r w:rsidRPr="00C63DFA">
              <w:rPr>
                <w:rFonts w:ascii="Times New Roman" w:hAnsi="Times New Roman" w:cs="Times New Roman"/>
                <w:sz w:val="24"/>
                <w:szCs w:val="24"/>
              </w:rPr>
              <w:t>Gyadan-Madawa</w:t>
            </w:r>
            <w:proofErr w:type="spellEnd"/>
          </w:p>
        </w:tc>
        <w:tc>
          <w:tcPr>
            <w:tcW w:w="1559" w:type="dxa"/>
          </w:tcPr>
          <w:p w14:paraId="20B1CD74" w14:textId="77777777" w:rsidR="00997105" w:rsidRPr="00C63DFA" w:rsidRDefault="00997105" w:rsidP="0000072E">
            <w:pPr>
              <w:jc w:val="both"/>
              <w:rPr>
                <w:rFonts w:ascii="Times New Roman" w:hAnsi="Times New Roman" w:cs="Times New Roman"/>
                <w:sz w:val="24"/>
                <w:szCs w:val="24"/>
              </w:rPr>
            </w:pPr>
          </w:p>
        </w:tc>
        <w:tc>
          <w:tcPr>
            <w:tcW w:w="1418" w:type="dxa"/>
          </w:tcPr>
          <w:p w14:paraId="6023A2D8" w14:textId="77777777" w:rsidR="00997105" w:rsidRPr="00C63DFA" w:rsidRDefault="00997105" w:rsidP="0000072E">
            <w:pPr>
              <w:jc w:val="both"/>
              <w:rPr>
                <w:rFonts w:ascii="Times New Roman" w:hAnsi="Times New Roman" w:cs="Times New Roman"/>
                <w:sz w:val="24"/>
                <w:szCs w:val="24"/>
              </w:rPr>
            </w:pPr>
          </w:p>
        </w:tc>
        <w:tc>
          <w:tcPr>
            <w:tcW w:w="1701" w:type="dxa"/>
          </w:tcPr>
          <w:p w14:paraId="522B3227" w14:textId="77777777" w:rsidR="00997105" w:rsidRPr="00C63DFA" w:rsidRDefault="00997105" w:rsidP="0000072E">
            <w:pPr>
              <w:jc w:val="both"/>
              <w:rPr>
                <w:rFonts w:ascii="Times New Roman" w:hAnsi="Times New Roman" w:cs="Times New Roman"/>
                <w:sz w:val="24"/>
                <w:szCs w:val="24"/>
              </w:rPr>
            </w:pPr>
          </w:p>
        </w:tc>
        <w:tc>
          <w:tcPr>
            <w:tcW w:w="1805" w:type="dxa"/>
          </w:tcPr>
          <w:p w14:paraId="5E2FDB68" w14:textId="77777777" w:rsidR="00997105" w:rsidRPr="00C63DFA" w:rsidRDefault="00997105" w:rsidP="0000072E">
            <w:pPr>
              <w:jc w:val="both"/>
              <w:rPr>
                <w:rFonts w:ascii="Times New Roman" w:hAnsi="Times New Roman" w:cs="Times New Roman"/>
                <w:sz w:val="24"/>
                <w:szCs w:val="24"/>
              </w:rPr>
            </w:pPr>
          </w:p>
        </w:tc>
      </w:tr>
      <w:tr w:rsidR="00997105" w:rsidRPr="00C63DFA" w14:paraId="59E547B4" w14:textId="77777777" w:rsidTr="0000072E">
        <w:trPr>
          <w:trHeight w:val="324"/>
        </w:trPr>
        <w:tc>
          <w:tcPr>
            <w:tcW w:w="3369" w:type="dxa"/>
          </w:tcPr>
          <w:p w14:paraId="5C20755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559" w:type="dxa"/>
          </w:tcPr>
          <w:p w14:paraId="6441961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10.88</w:t>
            </w:r>
          </w:p>
        </w:tc>
        <w:tc>
          <w:tcPr>
            <w:tcW w:w="1418" w:type="dxa"/>
          </w:tcPr>
          <w:p w14:paraId="4327DF4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15.44</w:t>
            </w:r>
          </w:p>
        </w:tc>
        <w:tc>
          <w:tcPr>
            <w:tcW w:w="1701" w:type="dxa"/>
          </w:tcPr>
          <w:p w14:paraId="6BAC6D7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17.24</w:t>
            </w:r>
          </w:p>
        </w:tc>
        <w:tc>
          <w:tcPr>
            <w:tcW w:w="1805" w:type="dxa"/>
          </w:tcPr>
          <w:p w14:paraId="50F1736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32.55</w:t>
            </w:r>
          </w:p>
        </w:tc>
      </w:tr>
      <w:tr w:rsidR="00997105" w:rsidRPr="00C63DFA" w14:paraId="62ACB0FD" w14:textId="77777777" w:rsidTr="0000072E">
        <w:trPr>
          <w:trHeight w:val="307"/>
        </w:trPr>
        <w:tc>
          <w:tcPr>
            <w:tcW w:w="3369" w:type="dxa"/>
          </w:tcPr>
          <w:p w14:paraId="4BFCA5F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559" w:type="dxa"/>
          </w:tcPr>
          <w:p w14:paraId="367721C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4.69</w:t>
            </w:r>
          </w:p>
        </w:tc>
        <w:tc>
          <w:tcPr>
            <w:tcW w:w="1418" w:type="dxa"/>
          </w:tcPr>
          <w:p w14:paraId="1357F2F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10.48</w:t>
            </w:r>
          </w:p>
        </w:tc>
        <w:tc>
          <w:tcPr>
            <w:tcW w:w="1701" w:type="dxa"/>
          </w:tcPr>
          <w:p w14:paraId="300FAFA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16.49</w:t>
            </w:r>
          </w:p>
        </w:tc>
        <w:tc>
          <w:tcPr>
            <w:tcW w:w="1805" w:type="dxa"/>
          </w:tcPr>
          <w:p w14:paraId="64D1E0D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20.11</w:t>
            </w:r>
          </w:p>
        </w:tc>
      </w:tr>
      <w:tr w:rsidR="00997105" w:rsidRPr="00C63DFA" w14:paraId="5503DA8E" w14:textId="77777777" w:rsidTr="0000072E">
        <w:trPr>
          <w:trHeight w:val="324"/>
        </w:trPr>
        <w:tc>
          <w:tcPr>
            <w:tcW w:w="3369" w:type="dxa"/>
          </w:tcPr>
          <w:p w14:paraId="160EBBE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559" w:type="dxa"/>
          </w:tcPr>
          <w:p w14:paraId="4E4BF05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14.27</w:t>
            </w:r>
          </w:p>
        </w:tc>
        <w:tc>
          <w:tcPr>
            <w:tcW w:w="1418" w:type="dxa"/>
          </w:tcPr>
          <w:p w14:paraId="524F84B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18.37</w:t>
            </w:r>
          </w:p>
        </w:tc>
        <w:tc>
          <w:tcPr>
            <w:tcW w:w="1701" w:type="dxa"/>
          </w:tcPr>
          <w:p w14:paraId="4FA2E47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24.16</w:t>
            </w:r>
          </w:p>
        </w:tc>
        <w:tc>
          <w:tcPr>
            <w:tcW w:w="1805" w:type="dxa"/>
          </w:tcPr>
          <w:p w14:paraId="372301A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42.80</w:t>
            </w:r>
          </w:p>
        </w:tc>
      </w:tr>
      <w:tr w:rsidR="00997105" w:rsidRPr="00C63DFA" w14:paraId="618CEDAE" w14:textId="77777777" w:rsidTr="0000072E">
        <w:trPr>
          <w:trHeight w:val="307"/>
        </w:trPr>
        <w:tc>
          <w:tcPr>
            <w:tcW w:w="3369" w:type="dxa"/>
          </w:tcPr>
          <w:p w14:paraId="0FE466D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559" w:type="dxa"/>
          </w:tcPr>
          <w:p w14:paraId="4849CCC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13.03</w:t>
            </w:r>
          </w:p>
        </w:tc>
        <w:tc>
          <w:tcPr>
            <w:tcW w:w="1418" w:type="dxa"/>
          </w:tcPr>
          <w:p w14:paraId="5241A82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19.32</w:t>
            </w:r>
          </w:p>
        </w:tc>
        <w:tc>
          <w:tcPr>
            <w:tcW w:w="1701" w:type="dxa"/>
          </w:tcPr>
          <w:p w14:paraId="3BDC293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20.15</w:t>
            </w:r>
          </w:p>
        </w:tc>
        <w:tc>
          <w:tcPr>
            <w:tcW w:w="1805" w:type="dxa"/>
          </w:tcPr>
          <w:p w14:paraId="08272A4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36.13</w:t>
            </w:r>
          </w:p>
        </w:tc>
      </w:tr>
      <w:tr w:rsidR="00997105" w:rsidRPr="00C63DFA" w14:paraId="5FBB3E38" w14:textId="77777777" w:rsidTr="0000072E">
        <w:trPr>
          <w:trHeight w:val="324"/>
        </w:trPr>
        <w:tc>
          <w:tcPr>
            <w:tcW w:w="3369" w:type="dxa"/>
          </w:tcPr>
          <w:p w14:paraId="768725E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Samnut-14</w:t>
            </w:r>
          </w:p>
        </w:tc>
        <w:tc>
          <w:tcPr>
            <w:tcW w:w="1559" w:type="dxa"/>
          </w:tcPr>
          <w:p w14:paraId="39C59B6F" w14:textId="77777777" w:rsidR="00997105" w:rsidRPr="00C63DFA" w:rsidRDefault="00997105" w:rsidP="0000072E">
            <w:pPr>
              <w:jc w:val="both"/>
              <w:rPr>
                <w:rFonts w:ascii="Times New Roman" w:hAnsi="Times New Roman" w:cs="Times New Roman"/>
                <w:sz w:val="24"/>
                <w:szCs w:val="24"/>
              </w:rPr>
            </w:pPr>
          </w:p>
        </w:tc>
        <w:tc>
          <w:tcPr>
            <w:tcW w:w="1418" w:type="dxa"/>
          </w:tcPr>
          <w:p w14:paraId="6CE8B1AF" w14:textId="77777777" w:rsidR="00997105" w:rsidRPr="00C63DFA" w:rsidRDefault="00997105" w:rsidP="0000072E">
            <w:pPr>
              <w:jc w:val="both"/>
              <w:rPr>
                <w:rFonts w:ascii="Times New Roman" w:hAnsi="Times New Roman" w:cs="Times New Roman"/>
                <w:sz w:val="24"/>
                <w:szCs w:val="24"/>
              </w:rPr>
            </w:pPr>
          </w:p>
        </w:tc>
        <w:tc>
          <w:tcPr>
            <w:tcW w:w="1701" w:type="dxa"/>
          </w:tcPr>
          <w:p w14:paraId="35F587E7" w14:textId="77777777" w:rsidR="00997105" w:rsidRPr="00C63DFA" w:rsidRDefault="00997105" w:rsidP="0000072E">
            <w:pPr>
              <w:jc w:val="both"/>
              <w:rPr>
                <w:rFonts w:ascii="Times New Roman" w:hAnsi="Times New Roman" w:cs="Times New Roman"/>
                <w:sz w:val="24"/>
                <w:szCs w:val="24"/>
              </w:rPr>
            </w:pPr>
          </w:p>
        </w:tc>
        <w:tc>
          <w:tcPr>
            <w:tcW w:w="1805" w:type="dxa"/>
          </w:tcPr>
          <w:p w14:paraId="276B702D" w14:textId="77777777" w:rsidR="00997105" w:rsidRPr="00C63DFA" w:rsidRDefault="00997105" w:rsidP="0000072E">
            <w:pPr>
              <w:jc w:val="both"/>
              <w:rPr>
                <w:rFonts w:ascii="Times New Roman" w:hAnsi="Times New Roman" w:cs="Times New Roman"/>
                <w:sz w:val="24"/>
                <w:szCs w:val="24"/>
              </w:rPr>
            </w:pPr>
          </w:p>
        </w:tc>
      </w:tr>
      <w:tr w:rsidR="00997105" w:rsidRPr="00C63DFA" w14:paraId="7EEC4063" w14:textId="77777777" w:rsidTr="0000072E">
        <w:trPr>
          <w:trHeight w:val="307"/>
        </w:trPr>
        <w:tc>
          <w:tcPr>
            <w:tcW w:w="3369" w:type="dxa"/>
          </w:tcPr>
          <w:p w14:paraId="2D4EDC5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Mid-May</w:t>
            </w:r>
          </w:p>
        </w:tc>
        <w:tc>
          <w:tcPr>
            <w:tcW w:w="1559" w:type="dxa"/>
          </w:tcPr>
          <w:p w14:paraId="4566A71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6.06</w:t>
            </w:r>
          </w:p>
        </w:tc>
        <w:tc>
          <w:tcPr>
            <w:tcW w:w="1418" w:type="dxa"/>
          </w:tcPr>
          <w:p w14:paraId="0E25799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12.38</w:t>
            </w:r>
          </w:p>
        </w:tc>
        <w:tc>
          <w:tcPr>
            <w:tcW w:w="1701" w:type="dxa"/>
          </w:tcPr>
          <w:p w14:paraId="4EB5A9C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15.03</w:t>
            </w:r>
          </w:p>
        </w:tc>
        <w:tc>
          <w:tcPr>
            <w:tcW w:w="1805" w:type="dxa"/>
          </w:tcPr>
          <w:p w14:paraId="2A4046E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21.46</w:t>
            </w:r>
          </w:p>
        </w:tc>
      </w:tr>
      <w:tr w:rsidR="00997105" w:rsidRPr="00C63DFA" w14:paraId="702C3A8B" w14:textId="77777777" w:rsidTr="0000072E">
        <w:trPr>
          <w:trHeight w:val="324"/>
        </w:trPr>
        <w:tc>
          <w:tcPr>
            <w:tcW w:w="3369" w:type="dxa"/>
          </w:tcPr>
          <w:p w14:paraId="486F129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Late-May</w:t>
            </w:r>
          </w:p>
        </w:tc>
        <w:tc>
          <w:tcPr>
            <w:tcW w:w="1559" w:type="dxa"/>
          </w:tcPr>
          <w:p w14:paraId="6828479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4.72</w:t>
            </w:r>
          </w:p>
        </w:tc>
        <w:tc>
          <w:tcPr>
            <w:tcW w:w="1418" w:type="dxa"/>
          </w:tcPr>
          <w:p w14:paraId="6C4EB8C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7.71</w:t>
            </w:r>
          </w:p>
        </w:tc>
        <w:tc>
          <w:tcPr>
            <w:tcW w:w="1701" w:type="dxa"/>
          </w:tcPr>
          <w:p w14:paraId="2312A29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13.75</w:t>
            </w:r>
          </w:p>
        </w:tc>
        <w:tc>
          <w:tcPr>
            <w:tcW w:w="1805" w:type="dxa"/>
          </w:tcPr>
          <w:p w14:paraId="1CF4A35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15.82</w:t>
            </w:r>
          </w:p>
        </w:tc>
      </w:tr>
      <w:tr w:rsidR="00997105" w:rsidRPr="00C63DFA" w14:paraId="519CE0BA" w14:textId="77777777" w:rsidTr="0000072E">
        <w:trPr>
          <w:trHeight w:val="307"/>
        </w:trPr>
        <w:tc>
          <w:tcPr>
            <w:tcW w:w="3369" w:type="dxa"/>
          </w:tcPr>
          <w:p w14:paraId="6BCEC7D3"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Mid-June</w:t>
            </w:r>
          </w:p>
        </w:tc>
        <w:tc>
          <w:tcPr>
            <w:tcW w:w="1559" w:type="dxa"/>
          </w:tcPr>
          <w:p w14:paraId="76D4E80E"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8.50</w:t>
            </w:r>
          </w:p>
        </w:tc>
        <w:tc>
          <w:tcPr>
            <w:tcW w:w="1418" w:type="dxa"/>
          </w:tcPr>
          <w:p w14:paraId="60D74B6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11.14</w:t>
            </w:r>
          </w:p>
        </w:tc>
        <w:tc>
          <w:tcPr>
            <w:tcW w:w="1701" w:type="dxa"/>
          </w:tcPr>
          <w:p w14:paraId="3E74CB65"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13.81</w:t>
            </w:r>
          </w:p>
        </w:tc>
        <w:tc>
          <w:tcPr>
            <w:tcW w:w="1805" w:type="dxa"/>
          </w:tcPr>
          <w:p w14:paraId="21ABA9C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20.42</w:t>
            </w:r>
          </w:p>
        </w:tc>
      </w:tr>
      <w:tr w:rsidR="00997105" w:rsidRPr="00C63DFA" w14:paraId="2A6270CA" w14:textId="77777777" w:rsidTr="0000072E">
        <w:trPr>
          <w:trHeight w:val="324"/>
        </w:trPr>
        <w:tc>
          <w:tcPr>
            <w:tcW w:w="3369" w:type="dxa"/>
          </w:tcPr>
          <w:p w14:paraId="0A662A9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Late-Jun</w:t>
            </w:r>
          </w:p>
        </w:tc>
        <w:tc>
          <w:tcPr>
            <w:tcW w:w="1559" w:type="dxa"/>
          </w:tcPr>
          <w:p w14:paraId="0C7BE534"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8.04</w:t>
            </w:r>
          </w:p>
        </w:tc>
        <w:tc>
          <w:tcPr>
            <w:tcW w:w="1418" w:type="dxa"/>
          </w:tcPr>
          <w:p w14:paraId="0814BE4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12.62</w:t>
            </w:r>
          </w:p>
        </w:tc>
        <w:tc>
          <w:tcPr>
            <w:tcW w:w="1701" w:type="dxa"/>
          </w:tcPr>
          <w:p w14:paraId="1ED48116"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15.64</w:t>
            </w:r>
          </w:p>
        </w:tc>
        <w:tc>
          <w:tcPr>
            <w:tcW w:w="1805" w:type="dxa"/>
          </w:tcPr>
          <w:p w14:paraId="5968F3EB"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21.78</w:t>
            </w:r>
          </w:p>
        </w:tc>
      </w:tr>
      <w:tr w:rsidR="00997105" w:rsidRPr="00C63DFA" w14:paraId="45C09820" w14:textId="77777777" w:rsidTr="0000072E">
        <w:trPr>
          <w:trHeight w:val="307"/>
        </w:trPr>
        <w:tc>
          <w:tcPr>
            <w:tcW w:w="3369" w:type="dxa"/>
          </w:tcPr>
          <w:p w14:paraId="1D8DB6DF"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LSD</w:t>
            </w:r>
          </w:p>
        </w:tc>
        <w:tc>
          <w:tcPr>
            <w:tcW w:w="1559" w:type="dxa"/>
          </w:tcPr>
          <w:p w14:paraId="60AD5968"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418" w:type="dxa"/>
          </w:tcPr>
          <w:p w14:paraId="754BE729"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701" w:type="dxa"/>
          </w:tcPr>
          <w:p w14:paraId="7BEFFDD0"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NS</w:t>
            </w:r>
          </w:p>
        </w:tc>
        <w:tc>
          <w:tcPr>
            <w:tcW w:w="1805" w:type="dxa"/>
          </w:tcPr>
          <w:p w14:paraId="40E90062"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5.0*</w:t>
            </w:r>
          </w:p>
        </w:tc>
      </w:tr>
      <w:tr w:rsidR="00997105" w:rsidRPr="00C63DFA" w14:paraId="1AE4628F" w14:textId="77777777" w:rsidTr="0000072E">
        <w:trPr>
          <w:trHeight w:val="324"/>
        </w:trPr>
        <w:tc>
          <w:tcPr>
            <w:tcW w:w="3369" w:type="dxa"/>
            <w:tcBorders>
              <w:bottom w:val="single" w:sz="4" w:space="0" w:color="auto"/>
            </w:tcBorders>
          </w:tcPr>
          <w:p w14:paraId="0898EC61"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CV</w:t>
            </w:r>
          </w:p>
        </w:tc>
        <w:tc>
          <w:tcPr>
            <w:tcW w:w="1559" w:type="dxa"/>
            <w:tcBorders>
              <w:bottom w:val="single" w:sz="4" w:space="0" w:color="auto"/>
            </w:tcBorders>
          </w:tcPr>
          <w:p w14:paraId="6DB0F62A"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15.8</w:t>
            </w:r>
          </w:p>
        </w:tc>
        <w:tc>
          <w:tcPr>
            <w:tcW w:w="1418" w:type="dxa"/>
            <w:tcBorders>
              <w:bottom w:val="single" w:sz="4" w:space="0" w:color="auto"/>
            </w:tcBorders>
          </w:tcPr>
          <w:p w14:paraId="38E09A8D"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16.0</w:t>
            </w:r>
          </w:p>
        </w:tc>
        <w:tc>
          <w:tcPr>
            <w:tcW w:w="1701" w:type="dxa"/>
            <w:tcBorders>
              <w:bottom w:val="single" w:sz="4" w:space="0" w:color="auto"/>
            </w:tcBorders>
          </w:tcPr>
          <w:p w14:paraId="1B95DF4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17.6</w:t>
            </w:r>
          </w:p>
        </w:tc>
        <w:tc>
          <w:tcPr>
            <w:tcW w:w="1805" w:type="dxa"/>
            <w:tcBorders>
              <w:bottom w:val="single" w:sz="4" w:space="0" w:color="auto"/>
            </w:tcBorders>
          </w:tcPr>
          <w:p w14:paraId="5FA36847" w14:textId="77777777" w:rsidR="00997105" w:rsidRPr="00C63DFA" w:rsidRDefault="00997105" w:rsidP="0000072E">
            <w:pPr>
              <w:jc w:val="both"/>
              <w:rPr>
                <w:rFonts w:ascii="Times New Roman" w:hAnsi="Times New Roman" w:cs="Times New Roman"/>
                <w:sz w:val="24"/>
                <w:szCs w:val="24"/>
              </w:rPr>
            </w:pPr>
            <w:r w:rsidRPr="00C63DFA">
              <w:rPr>
                <w:rFonts w:ascii="Times New Roman" w:hAnsi="Times New Roman" w:cs="Times New Roman"/>
                <w:sz w:val="24"/>
                <w:szCs w:val="24"/>
              </w:rPr>
              <w:t>12.1</w:t>
            </w:r>
          </w:p>
        </w:tc>
      </w:tr>
    </w:tbl>
    <w:p w14:paraId="46A5B79B"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Means followed by the same letter(s) are not significantly different (P=0.05)</w:t>
      </w:r>
    </w:p>
    <w:p w14:paraId="5E817CDD"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xml:space="preserve">NS = not significant, LSD = Least </w:t>
      </w:r>
      <w:proofErr w:type="gramStart"/>
      <w:r w:rsidRPr="00C63DFA">
        <w:rPr>
          <w:rFonts w:ascii="Times New Roman" w:hAnsi="Times New Roman" w:cs="Times New Roman"/>
          <w:sz w:val="24"/>
          <w:szCs w:val="24"/>
        </w:rPr>
        <w:t>significant,*</w:t>
      </w:r>
      <w:proofErr w:type="gramEnd"/>
      <w:r w:rsidRPr="00C63DFA">
        <w:rPr>
          <w:rFonts w:ascii="Times New Roman" w:hAnsi="Times New Roman" w:cs="Times New Roman"/>
          <w:sz w:val="24"/>
          <w:szCs w:val="24"/>
        </w:rPr>
        <w:t>* = significant at 1% level difference</w:t>
      </w:r>
    </w:p>
    <w:p w14:paraId="28A01609" w14:textId="77777777" w:rsidR="00997105" w:rsidRPr="00C63DFA" w:rsidRDefault="00997105" w:rsidP="00997105">
      <w:pPr>
        <w:spacing w:after="0" w:line="360" w:lineRule="auto"/>
        <w:rPr>
          <w:rFonts w:ascii="Times New Roman" w:hAnsi="Times New Roman" w:cs="Times New Roman"/>
          <w:sz w:val="24"/>
          <w:szCs w:val="24"/>
        </w:rPr>
      </w:pPr>
      <w:r w:rsidRPr="00C63DFA">
        <w:rPr>
          <w:rFonts w:ascii="Times New Roman" w:hAnsi="Times New Roman" w:cs="Times New Roman"/>
          <w:sz w:val="24"/>
          <w:szCs w:val="24"/>
        </w:rPr>
        <w:t>* = significant at 5% level, CV = coefficient of variation, DAS = Das after sowing</w:t>
      </w:r>
    </w:p>
    <w:p w14:paraId="207A1264" w14:textId="77777777" w:rsidR="00997105" w:rsidRPr="00C63DFA" w:rsidRDefault="00997105" w:rsidP="00997105">
      <w:pPr>
        <w:rPr>
          <w:rFonts w:ascii="Times New Roman" w:hAnsi="Times New Roman" w:cs="Times New Roman"/>
          <w:b/>
          <w:sz w:val="24"/>
          <w:szCs w:val="24"/>
        </w:rPr>
      </w:pPr>
      <w:r w:rsidRPr="00C63DFA">
        <w:rPr>
          <w:rFonts w:ascii="Times New Roman" w:hAnsi="Times New Roman" w:cs="Times New Roman"/>
          <w:b/>
          <w:sz w:val="24"/>
          <w:szCs w:val="24"/>
        </w:rPr>
        <w:br w:type="page"/>
      </w:r>
    </w:p>
    <w:p w14:paraId="062045DF" w14:textId="77777777" w:rsidR="00997105" w:rsidRPr="00C63DFA" w:rsidRDefault="00997105" w:rsidP="00997105">
      <w:pPr>
        <w:spacing w:after="0" w:line="360" w:lineRule="auto"/>
        <w:jc w:val="both"/>
        <w:rPr>
          <w:rFonts w:ascii="Times New Roman" w:hAnsi="Times New Roman" w:cs="Times New Roman"/>
          <w:b/>
          <w:sz w:val="24"/>
          <w:szCs w:val="24"/>
        </w:rPr>
      </w:pPr>
      <w:r w:rsidRPr="00C63DFA">
        <w:rPr>
          <w:rFonts w:ascii="Times New Roman" w:hAnsi="Times New Roman" w:cs="Times New Roman"/>
          <w:b/>
          <w:sz w:val="24"/>
          <w:szCs w:val="24"/>
        </w:rPr>
        <w:lastRenderedPageBreak/>
        <w:t>3.3 Seed weight (gm.)</w:t>
      </w:r>
    </w:p>
    <w:p w14:paraId="1F2530B0"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influenced of sowing dates and varieties and their interaction on 1000 seeds weight (gm.) in 2015 and 2016 cropping seasons are presented in (</w:t>
      </w:r>
      <w:r w:rsidRPr="00C63DFA">
        <w:rPr>
          <w:rFonts w:ascii="Times New Roman" w:hAnsi="Times New Roman" w:cs="Times New Roman"/>
          <w:color w:val="000000" w:themeColor="text1"/>
          <w:sz w:val="24"/>
          <w:szCs w:val="24"/>
        </w:rPr>
        <w:t>Table 3</w:t>
      </w:r>
      <w:r w:rsidRPr="00C63DFA">
        <w:rPr>
          <w:rFonts w:ascii="Times New Roman" w:hAnsi="Times New Roman" w:cs="Times New Roman"/>
          <w:sz w:val="24"/>
          <w:szCs w:val="24"/>
        </w:rPr>
        <w:t xml:space="preserve">). </w:t>
      </w:r>
    </w:p>
    <w:p w14:paraId="70C99E03"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Results of the analysis revealed that the influence of sowing dates on 1000 seeds weight was significantly different in the second cropping season was not in the first cropping season. 1000 seeds weight (gm.) was significantly different among the groundnut varieties in the first cropping season but was not in the second cropping season whereas as the interactive effects between sowing dates and varieties on 1000 seeds weight were not significant in the two cropping seasons. </w:t>
      </w:r>
    </w:p>
    <w:p w14:paraId="01BFBD46"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The result in the second cropping season, showed that the highest 1000 seeds weight of 525.0gm was obtained from those groundnut plants sown in Mid-May, followed by 477.0gm 1000 seeds weight recorded from those sown in Late-May compared to those sown in Mid-June and Late-June respectively</w:t>
      </w:r>
    </w:p>
    <w:p w14:paraId="33CCD45D"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Among the groundnut varieties,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significantly recorded the highest 1000 seeds weight with 410.4gm compared to Samnut-14 which had lower seeds weight with 396.0gm in the first cropping season. </w:t>
      </w:r>
    </w:p>
    <w:p w14:paraId="53FBB486" w14:textId="77777777" w:rsidR="00997105" w:rsidRPr="00C63DFA" w:rsidRDefault="00997105" w:rsidP="00997105">
      <w:pPr>
        <w:rPr>
          <w:rFonts w:ascii="Times New Roman" w:hAnsi="Times New Roman" w:cs="Times New Roman"/>
          <w:b/>
          <w:bCs/>
          <w:sz w:val="24"/>
          <w:szCs w:val="24"/>
        </w:rPr>
      </w:pPr>
      <w:r w:rsidRPr="00C63DFA">
        <w:rPr>
          <w:rFonts w:ascii="Times New Roman" w:hAnsi="Times New Roman" w:cs="Times New Roman"/>
          <w:sz w:val="24"/>
          <w:szCs w:val="24"/>
        </w:rPr>
        <w:br w:type="page"/>
      </w:r>
    </w:p>
    <w:p w14:paraId="7A49671F" w14:textId="77777777" w:rsidR="00997105" w:rsidRPr="00C63DFA" w:rsidRDefault="00997105" w:rsidP="00997105">
      <w:pPr>
        <w:pStyle w:val="Caption"/>
        <w:keepNext/>
        <w:spacing w:after="0" w:line="360" w:lineRule="auto"/>
        <w:jc w:val="both"/>
        <w:rPr>
          <w:rFonts w:ascii="Times New Roman" w:hAnsi="Times New Roman" w:cs="Times New Roman"/>
          <w:color w:val="auto"/>
          <w:sz w:val="24"/>
          <w:szCs w:val="24"/>
        </w:rPr>
      </w:pPr>
      <w:r w:rsidRPr="00C63DFA">
        <w:rPr>
          <w:rFonts w:ascii="Times New Roman" w:hAnsi="Times New Roman" w:cs="Times New Roman"/>
          <w:color w:val="auto"/>
          <w:sz w:val="24"/>
          <w:szCs w:val="24"/>
        </w:rPr>
        <w:lastRenderedPageBreak/>
        <w:t>Table 4: Influence of Sowing Dates and Varieties and their Interaction on 1000 Seeds Weight (gm.) in 2015 and 2016 Cropping Seasons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997105" w:rsidRPr="00C63DFA" w14:paraId="4CAFC7E7" w14:textId="77777777" w:rsidTr="0000072E">
        <w:tc>
          <w:tcPr>
            <w:tcW w:w="3192" w:type="dxa"/>
            <w:tcBorders>
              <w:top w:val="single" w:sz="4" w:space="0" w:color="auto"/>
              <w:bottom w:val="nil"/>
            </w:tcBorders>
          </w:tcPr>
          <w:p w14:paraId="6D06066C" w14:textId="77777777" w:rsidR="00997105" w:rsidRPr="00C63DFA" w:rsidRDefault="00997105" w:rsidP="0000072E">
            <w:pPr>
              <w:rPr>
                <w:rFonts w:ascii="Times New Roman" w:hAnsi="Times New Roman" w:cs="Times New Roman"/>
                <w:b/>
                <w:sz w:val="24"/>
                <w:szCs w:val="24"/>
              </w:rPr>
            </w:pPr>
          </w:p>
        </w:tc>
        <w:tc>
          <w:tcPr>
            <w:tcW w:w="6384" w:type="dxa"/>
            <w:gridSpan w:val="2"/>
            <w:tcBorders>
              <w:top w:val="single" w:sz="4" w:space="0" w:color="auto"/>
              <w:bottom w:val="nil"/>
            </w:tcBorders>
          </w:tcPr>
          <w:p w14:paraId="1B31484F" w14:textId="77777777" w:rsidR="00997105" w:rsidRPr="00C63DFA" w:rsidRDefault="00997105" w:rsidP="0000072E">
            <w:pPr>
              <w:rPr>
                <w:b/>
                <w:sz w:val="24"/>
                <w:szCs w:val="24"/>
              </w:rPr>
            </w:pPr>
            <w:r w:rsidRPr="00C63DFA">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08B42AF0" wp14:editId="02DFEBD8">
                      <wp:simplePos x="0" y="0"/>
                      <wp:positionH relativeFrom="column">
                        <wp:posOffset>-7620</wp:posOffset>
                      </wp:positionH>
                      <wp:positionV relativeFrom="paragraph">
                        <wp:posOffset>170815</wp:posOffset>
                      </wp:positionV>
                      <wp:extent cx="239077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390775" cy="0"/>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94A2870"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3.45pt" to="187.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" strokecolor="black [3213]"/>
                  </w:pict>
                </mc:Fallback>
              </mc:AlternateContent>
            </w:r>
            <w:r w:rsidRPr="00C63DFA">
              <w:rPr>
                <w:rFonts w:ascii="Times New Roman" w:hAnsi="Times New Roman" w:cs="Times New Roman"/>
                <w:b/>
                <w:sz w:val="24"/>
                <w:szCs w:val="24"/>
              </w:rPr>
              <w:t xml:space="preserve">           1000 Seeds Weight (gm.)</w:t>
            </w:r>
          </w:p>
        </w:tc>
      </w:tr>
      <w:tr w:rsidR="00997105" w:rsidRPr="00C63DFA" w14:paraId="02C8D999" w14:textId="77777777" w:rsidTr="0000072E">
        <w:tc>
          <w:tcPr>
            <w:tcW w:w="3192" w:type="dxa"/>
            <w:tcBorders>
              <w:top w:val="nil"/>
              <w:bottom w:val="single" w:sz="4" w:space="0" w:color="auto"/>
            </w:tcBorders>
          </w:tcPr>
          <w:p w14:paraId="0E94D485" w14:textId="77777777" w:rsidR="00997105" w:rsidRPr="00C63DFA" w:rsidRDefault="00997105" w:rsidP="0000072E">
            <w:pPr>
              <w:rPr>
                <w:sz w:val="24"/>
                <w:szCs w:val="24"/>
              </w:rPr>
            </w:pPr>
            <w:r w:rsidRPr="00C63DFA">
              <w:rPr>
                <w:rFonts w:ascii="Times New Roman" w:hAnsi="Times New Roman" w:cs="Times New Roman"/>
                <w:b/>
                <w:sz w:val="24"/>
                <w:szCs w:val="24"/>
              </w:rPr>
              <w:t>Treatments</w:t>
            </w:r>
          </w:p>
        </w:tc>
        <w:tc>
          <w:tcPr>
            <w:tcW w:w="3192" w:type="dxa"/>
            <w:tcBorders>
              <w:top w:val="nil"/>
              <w:bottom w:val="single" w:sz="4" w:space="0" w:color="auto"/>
            </w:tcBorders>
          </w:tcPr>
          <w:p w14:paraId="7EA99F7F"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2015</w:t>
            </w:r>
          </w:p>
        </w:tc>
        <w:tc>
          <w:tcPr>
            <w:tcW w:w="3192" w:type="dxa"/>
            <w:tcBorders>
              <w:top w:val="nil"/>
              <w:bottom w:val="single" w:sz="4" w:space="0" w:color="auto"/>
            </w:tcBorders>
          </w:tcPr>
          <w:p w14:paraId="4C58B948"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2016</w:t>
            </w:r>
          </w:p>
        </w:tc>
      </w:tr>
      <w:tr w:rsidR="00997105" w:rsidRPr="00C63DFA" w14:paraId="75754321" w14:textId="77777777" w:rsidTr="0000072E">
        <w:tc>
          <w:tcPr>
            <w:tcW w:w="3192" w:type="dxa"/>
          </w:tcPr>
          <w:p w14:paraId="6E507F45"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Sowing dates</w:t>
            </w:r>
          </w:p>
        </w:tc>
        <w:tc>
          <w:tcPr>
            <w:tcW w:w="3192" w:type="dxa"/>
          </w:tcPr>
          <w:p w14:paraId="212F7F38" w14:textId="77777777" w:rsidR="00997105" w:rsidRPr="00C63DFA" w:rsidRDefault="00997105" w:rsidP="0000072E">
            <w:pPr>
              <w:rPr>
                <w:rFonts w:ascii="Times New Roman" w:hAnsi="Times New Roman" w:cs="Times New Roman"/>
                <w:b/>
                <w:sz w:val="24"/>
                <w:szCs w:val="24"/>
              </w:rPr>
            </w:pPr>
          </w:p>
        </w:tc>
        <w:tc>
          <w:tcPr>
            <w:tcW w:w="3192" w:type="dxa"/>
          </w:tcPr>
          <w:p w14:paraId="36304935" w14:textId="77777777" w:rsidR="00997105" w:rsidRPr="00C63DFA" w:rsidRDefault="00997105" w:rsidP="0000072E">
            <w:pPr>
              <w:rPr>
                <w:rFonts w:ascii="Times New Roman" w:hAnsi="Times New Roman" w:cs="Times New Roman"/>
                <w:b/>
                <w:sz w:val="24"/>
                <w:szCs w:val="24"/>
              </w:rPr>
            </w:pPr>
          </w:p>
        </w:tc>
      </w:tr>
      <w:tr w:rsidR="00997105" w:rsidRPr="00C63DFA" w14:paraId="7AE93958" w14:textId="77777777" w:rsidTr="0000072E">
        <w:tc>
          <w:tcPr>
            <w:tcW w:w="3192" w:type="dxa"/>
          </w:tcPr>
          <w:p w14:paraId="2E9D30C4"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Mid May</w:t>
            </w:r>
          </w:p>
        </w:tc>
        <w:tc>
          <w:tcPr>
            <w:tcW w:w="3192" w:type="dxa"/>
          </w:tcPr>
          <w:p w14:paraId="5F6498B5"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400.2</w:t>
            </w:r>
          </w:p>
        </w:tc>
        <w:tc>
          <w:tcPr>
            <w:tcW w:w="3192" w:type="dxa"/>
          </w:tcPr>
          <w:p w14:paraId="314338DD"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525.0</w:t>
            </w:r>
          </w:p>
        </w:tc>
      </w:tr>
      <w:tr w:rsidR="00997105" w:rsidRPr="00C63DFA" w14:paraId="6998AC6D" w14:textId="77777777" w:rsidTr="0000072E">
        <w:tc>
          <w:tcPr>
            <w:tcW w:w="3192" w:type="dxa"/>
          </w:tcPr>
          <w:p w14:paraId="6049D49C"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Late May</w:t>
            </w:r>
          </w:p>
        </w:tc>
        <w:tc>
          <w:tcPr>
            <w:tcW w:w="3192" w:type="dxa"/>
          </w:tcPr>
          <w:p w14:paraId="0B6E5764"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406.2</w:t>
            </w:r>
          </w:p>
        </w:tc>
        <w:tc>
          <w:tcPr>
            <w:tcW w:w="3192" w:type="dxa"/>
          </w:tcPr>
          <w:p w14:paraId="231B4E54"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477.0</w:t>
            </w:r>
          </w:p>
        </w:tc>
      </w:tr>
      <w:tr w:rsidR="00997105" w:rsidRPr="00C63DFA" w14:paraId="5959C651" w14:textId="77777777" w:rsidTr="0000072E">
        <w:tc>
          <w:tcPr>
            <w:tcW w:w="3192" w:type="dxa"/>
          </w:tcPr>
          <w:p w14:paraId="211BCF7B"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Early June</w:t>
            </w:r>
          </w:p>
        </w:tc>
        <w:tc>
          <w:tcPr>
            <w:tcW w:w="3192" w:type="dxa"/>
          </w:tcPr>
          <w:p w14:paraId="42F35B27"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403.1</w:t>
            </w:r>
          </w:p>
        </w:tc>
        <w:tc>
          <w:tcPr>
            <w:tcW w:w="3192" w:type="dxa"/>
          </w:tcPr>
          <w:p w14:paraId="0CFCCD39"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464.3</w:t>
            </w:r>
          </w:p>
        </w:tc>
      </w:tr>
      <w:tr w:rsidR="00997105" w:rsidRPr="00C63DFA" w14:paraId="4B90B59B" w14:textId="77777777" w:rsidTr="0000072E">
        <w:tc>
          <w:tcPr>
            <w:tcW w:w="3192" w:type="dxa"/>
          </w:tcPr>
          <w:p w14:paraId="6419FD9F"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Late June</w:t>
            </w:r>
          </w:p>
        </w:tc>
        <w:tc>
          <w:tcPr>
            <w:tcW w:w="3192" w:type="dxa"/>
          </w:tcPr>
          <w:p w14:paraId="5423A1B0"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403.3</w:t>
            </w:r>
          </w:p>
        </w:tc>
        <w:tc>
          <w:tcPr>
            <w:tcW w:w="3192" w:type="dxa"/>
          </w:tcPr>
          <w:p w14:paraId="75FED079"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444.8</w:t>
            </w:r>
          </w:p>
        </w:tc>
      </w:tr>
      <w:tr w:rsidR="00997105" w:rsidRPr="00C63DFA" w14:paraId="6EF74458" w14:textId="77777777" w:rsidTr="0000072E">
        <w:tc>
          <w:tcPr>
            <w:tcW w:w="3192" w:type="dxa"/>
          </w:tcPr>
          <w:p w14:paraId="0993DAB2" w14:textId="77777777" w:rsidR="00997105" w:rsidRPr="00C63DFA" w:rsidRDefault="00997105" w:rsidP="0000072E">
            <w:pPr>
              <w:rPr>
                <w:rFonts w:ascii="Times New Roman" w:hAnsi="Times New Roman" w:cs="Times New Roman"/>
                <w:sz w:val="24"/>
                <w:szCs w:val="24"/>
              </w:rPr>
            </w:pPr>
            <w:proofErr w:type="gramStart"/>
            <w:r w:rsidRPr="00C63DFA">
              <w:rPr>
                <w:rFonts w:ascii="Times New Roman" w:hAnsi="Times New Roman" w:cs="Times New Roman"/>
                <w:sz w:val="24"/>
                <w:szCs w:val="24"/>
              </w:rPr>
              <w:t>LSD(</w:t>
            </w:r>
            <w:proofErr w:type="gramEnd"/>
            <w:r w:rsidRPr="00C63DFA">
              <w:rPr>
                <w:rFonts w:ascii="Times New Roman" w:hAnsi="Times New Roman" w:cs="Times New Roman"/>
                <w:sz w:val="24"/>
                <w:szCs w:val="24"/>
              </w:rPr>
              <w:t>0.05)</w:t>
            </w:r>
          </w:p>
        </w:tc>
        <w:tc>
          <w:tcPr>
            <w:tcW w:w="3192" w:type="dxa"/>
          </w:tcPr>
          <w:p w14:paraId="08399AE9"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NS</w:t>
            </w:r>
          </w:p>
        </w:tc>
        <w:tc>
          <w:tcPr>
            <w:tcW w:w="3192" w:type="dxa"/>
          </w:tcPr>
          <w:p w14:paraId="24F8919F"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25.54*</w:t>
            </w:r>
          </w:p>
        </w:tc>
      </w:tr>
      <w:tr w:rsidR="00997105" w:rsidRPr="00C63DFA" w14:paraId="0BA5C9BA" w14:textId="77777777" w:rsidTr="0000072E">
        <w:tc>
          <w:tcPr>
            <w:tcW w:w="3192" w:type="dxa"/>
          </w:tcPr>
          <w:p w14:paraId="1F05DE07"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CV%</w:t>
            </w:r>
          </w:p>
        </w:tc>
        <w:tc>
          <w:tcPr>
            <w:tcW w:w="3192" w:type="dxa"/>
          </w:tcPr>
          <w:p w14:paraId="3F238856"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1.49</w:t>
            </w:r>
          </w:p>
        </w:tc>
        <w:tc>
          <w:tcPr>
            <w:tcW w:w="3192" w:type="dxa"/>
          </w:tcPr>
          <w:p w14:paraId="51322442"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17.51</w:t>
            </w:r>
          </w:p>
        </w:tc>
      </w:tr>
      <w:tr w:rsidR="00997105" w:rsidRPr="00C63DFA" w14:paraId="0E297964" w14:textId="77777777" w:rsidTr="0000072E">
        <w:trPr>
          <w:trHeight w:val="395"/>
        </w:trPr>
        <w:tc>
          <w:tcPr>
            <w:tcW w:w="3192" w:type="dxa"/>
            <w:tcBorders>
              <w:top w:val="single" w:sz="4" w:space="0" w:color="auto"/>
            </w:tcBorders>
          </w:tcPr>
          <w:p w14:paraId="72389E90"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b/>
                <w:sz w:val="24"/>
                <w:szCs w:val="24"/>
              </w:rPr>
              <w:t>Varieties</w:t>
            </w:r>
          </w:p>
          <w:p w14:paraId="0127EAC9" w14:textId="77777777" w:rsidR="00997105" w:rsidRPr="00C63DFA" w:rsidRDefault="00997105" w:rsidP="0000072E">
            <w:pPr>
              <w:rPr>
                <w:rFonts w:ascii="Times New Roman" w:hAnsi="Times New Roman" w:cs="Times New Roman"/>
                <w:sz w:val="24"/>
                <w:szCs w:val="24"/>
              </w:rPr>
            </w:pPr>
            <w:proofErr w:type="spellStart"/>
            <w:r w:rsidRPr="00C63DFA">
              <w:rPr>
                <w:rFonts w:ascii="Times New Roman" w:hAnsi="Times New Roman" w:cs="Times New Roman"/>
                <w:sz w:val="24"/>
                <w:szCs w:val="24"/>
              </w:rPr>
              <w:t>Gyadan-Madawa</w:t>
            </w:r>
            <w:proofErr w:type="spellEnd"/>
          </w:p>
        </w:tc>
        <w:tc>
          <w:tcPr>
            <w:tcW w:w="3192" w:type="dxa"/>
            <w:tcBorders>
              <w:top w:val="single" w:sz="4" w:space="0" w:color="auto"/>
            </w:tcBorders>
          </w:tcPr>
          <w:p w14:paraId="7366C6DB" w14:textId="77777777" w:rsidR="00997105" w:rsidRPr="00C63DFA" w:rsidRDefault="00997105" w:rsidP="0000072E">
            <w:pPr>
              <w:rPr>
                <w:rFonts w:ascii="Times New Roman" w:hAnsi="Times New Roman" w:cs="Times New Roman"/>
                <w:sz w:val="24"/>
                <w:szCs w:val="24"/>
              </w:rPr>
            </w:pPr>
          </w:p>
          <w:p w14:paraId="48E7B559"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410.4</w:t>
            </w:r>
          </w:p>
        </w:tc>
        <w:tc>
          <w:tcPr>
            <w:tcW w:w="3192" w:type="dxa"/>
            <w:tcBorders>
              <w:top w:val="single" w:sz="4" w:space="0" w:color="auto"/>
            </w:tcBorders>
          </w:tcPr>
          <w:p w14:paraId="7C24EB06" w14:textId="77777777" w:rsidR="00997105" w:rsidRPr="00C63DFA" w:rsidRDefault="00997105" w:rsidP="0000072E">
            <w:pPr>
              <w:rPr>
                <w:rFonts w:ascii="Times New Roman" w:hAnsi="Times New Roman" w:cs="Times New Roman"/>
                <w:sz w:val="24"/>
                <w:szCs w:val="24"/>
              </w:rPr>
            </w:pPr>
          </w:p>
          <w:p w14:paraId="2F594143"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469.5</w:t>
            </w:r>
          </w:p>
        </w:tc>
      </w:tr>
      <w:tr w:rsidR="00997105" w:rsidRPr="00C63DFA" w14:paraId="3E98C8E1" w14:textId="77777777" w:rsidTr="0000072E">
        <w:tc>
          <w:tcPr>
            <w:tcW w:w="3192" w:type="dxa"/>
          </w:tcPr>
          <w:p w14:paraId="6822A0D5"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Samnut-14</w:t>
            </w:r>
          </w:p>
        </w:tc>
        <w:tc>
          <w:tcPr>
            <w:tcW w:w="3192" w:type="dxa"/>
          </w:tcPr>
          <w:p w14:paraId="1380EB5D"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396.0</w:t>
            </w:r>
          </w:p>
        </w:tc>
        <w:tc>
          <w:tcPr>
            <w:tcW w:w="3192" w:type="dxa"/>
          </w:tcPr>
          <w:p w14:paraId="53D21C69"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486.1</w:t>
            </w:r>
          </w:p>
        </w:tc>
      </w:tr>
      <w:tr w:rsidR="00997105" w:rsidRPr="00C63DFA" w14:paraId="70647761" w14:textId="77777777" w:rsidTr="0000072E">
        <w:tc>
          <w:tcPr>
            <w:tcW w:w="3192" w:type="dxa"/>
          </w:tcPr>
          <w:p w14:paraId="065F2653" w14:textId="77777777" w:rsidR="00997105" w:rsidRPr="00C63DFA" w:rsidRDefault="00997105" w:rsidP="0000072E">
            <w:pPr>
              <w:rPr>
                <w:rFonts w:ascii="Times New Roman" w:hAnsi="Times New Roman" w:cs="Times New Roman"/>
                <w:sz w:val="24"/>
                <w:szCs w:val="24"/>
              </w:rPr>
            </w:pPr>
            <w:proofErr w:type="gramStart"/>
            <w:r w:rsidRPr="00C63DFA">
              <w:rPr>
                <w:rFonts w:ascii="Times New Roman" w:hAnsi="Times New Roman" w:cs="Times New Roman"/>
                <w:sz w:val="24"/>
                <w:szCs w:val="24"/>
              </w:rPr>
              <w:t>LSD(</w:t>
            </w:r>
            <w:proofErr w:type="gramEnd"/>
            <w:r w:rsidRPr="00C63DFA">
              <w:rPr>
                <w:rFonts w:ascii="Times New Roman" w:hAnsi="Times New Roman" w:cs="Times New Roman"/>
                <w:sz w:val="24"/>
                <w:szCs w:val="24"/>
              </w:rPr>
              <w:t>0.05)</w:t>
            </w:r>
          </w:p>
        </w:tc>
        <w:tc>
          <w:tcPr>
            <w:tcW w:w="3192" w:type="dxa"/>
          </w:tcPr>
          <w:p w14:paraId="0B4DF5AE"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5.63*</w:t>
            </w:r>
          </w:p>
        </w:tc>
        <w:tc>
          <w:tcPr>
            <w:tcW w:w="3192" w:type="dxa"/>
          </w:tcPr>
          <w:p w14:paraId="48D6B82D"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4254CD17" w14:textId="77777777" w:rsidTr="0000072E">
        <w:tc>
          <w:tcPr>
            <w:tcW w:w="3192" w:type="dxa"/>
          </w:tcPr>
          <w:p w14:paraId="5944A6B1"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CV%</w:t>
            </w:r>
          </w:p>
        </w:tc>
        <w:tc>
          <w:tcPr>
            <w:tcW w:w="3192" w:type="dxa"/>
          </w:tcPr>
          <w:p w14:paraId="39BBC837"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0.4</w:t>
            </w:r>
          </w:p>
        </w:tc>
        <w:tc>
          <w:tcPr>
            <w:tcW w:w="3192" w:type="dxa"/>
          </w:tcPr>
          <w:p w14:paraId="73FCBFBE"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3.7</w:t>
            </w:r>
          </w:p>
        </w:tc>
      </w:tr>
      <w:tr w:rsidR="00997105" w:rsidRPr="00C63DFA" w14:paraId="48D9CFCA" w14:textId="77777777" w:rsidTr="0000072E">
        <w:tc>
          <w:tcPr>
            <w:tcW w:w="3192" w:type="dxa"/>
          </w:tcPr>
          <w:p w14:paraId="4A4CC8F1"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Interaction (AXB)</w:t>
            </w:r>
          </w:p>
        </w:tc>
        <w:tc>
          <w:tcPr>
            <w:tcW w:w="3192" w:type="dxa"/>
          </w:tcPr>
          <w:p w14:paraId="7EC59A5E" w14:textId="77777777" w:rsidR="00997105" w:rsidRPr="00C63DFA" w:rsidRDefault="00997105" w:rsidP="0000072E">
            <w:pPr>
              <w:rPr>
                <w:rFonts w:ascii="Times New Roman" w:hAnsi="Times New Roman" w:cs="Times New Roman"/>
                <w:b/>
                <w:sz w:val="24"/>
                <w:szCs w:val="24"/>
              </w:rPr>
            </w:pPr>
          </w:p>
        </w:tc>
        <w:tc>
          <w:tcPr>
            <w:tcW w:w="3192" w:type="dxa"/>
          </w:tcPr>
          <w:p w14:paraId="7DBFF9A9" w14:textId="77777777" w:rsidR="00997105" w:rsidRPr="00C63DFA" w:rsidRDefault="00997105" w:rsidP="0000072E">
            <w:pPr>
              <w:rPr>
                <w:rFonts w:ascii="Times New Roman" w:hAnsi="Times New Roman" w:cs="Times New Roman"/>
                <w:b/>
                <w:sz w:val="24"/>
                <w:szCs w:val="24"/>
              </w:rPr>
            </w:pPr>
          </w:p>
        </w:tc>
      </w:tr>
      <w:tr w:rsidR="00997105" w:rsidRPr="00C63DFA" w14:paraId="7113B63B" w14:textId="77777777" w:rsidTr="0000072E">
        <w:tc>
          <w:tcPr>
            <w:tcW w:w="3192" w:type="dxa"/>
          </w:tcPr>
          <w:p w14:paraId="67055AE9"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Varieties</w:t>
            </w:r>
          </w:p>
        </w:tc>
        <w:tc>
          <w:tcPr>
            <w:tcW w:w="3192" w:type="dxa"/>
          </w:tcPr>
          <w:p w14:paraId="537D9760" w14:textId="77777777" w:rsidR="00997105" w:rsidRPr="00C63DFA" w:rsidRDefault="00997105" w:rsidP="0000072E">
            <w:pPr>
              <w:rPr>
                <w:rFonts w:ascii="Times New Roman" w:hAnsi="Times New Roman" w:cs="Times New Roman"/>
                <w:b/>
                <w:sz w:val="24"/>
                <w:szCs w:val="24"/>
              </w:rPr>
            </w:pPr>
          </w:p>
        </w:tc>
        <w:tc>
          <w:tcPr>
            <w:tcW w:w="3192" w:type="dxa"/>
          </w:tcPr>
          <w:p w14:paraId="14252BF3" w14:textId="77777777" w:rsidR="00997105" w:rsidRPr="00C63DFA" w:rsidRDefault="00997105" w:rsidP="0000072E">
            <w:pPr>
              <w:rPr>
                <w:rFonts w:ascii="Times New Roman" w:hAnsi="Times New Roman" w:cs="Times New Roman"/>
                <w:b/>
                <w:sz w:val="24"/>
                <w:szCs w:val="24"/>
              </w:rPr>
            </w:pPr>
          </w:p>
        </w:tc>
      </w:tr>
      <w:tr w:rsidR="00997105" w:rsidRPr="00C63DFA" w14:paraId="20A0480E" w14:textId="77777777" w:rsidTr="0000072E">
        <w:tc>
          <w:tcPr>
            <w:tcW w:w="3192" w:type="dxa"/>
          </w:tcPr>
          <w:p w14:paraId="1C42F50A" w14:textId="77777777" w:rsidR="00997105" w:rsidRPr="00C63DFA" w:rsidRDefault="00997105" w:rsidP="0000072E">
            <w:pPr>
              <w:rPr>
                <w:rFonts w:ascii="Times New Roman" w:hAnsi="Times New Roman" w:cs="Times New Roman"/>
                <w:sz w:val="24"/>
                <w:szCs w:val="24"/>
              </w:rPr>
            </w:pPr>
            <w:proofErr w:type="spellStart"/>
            <w:r w:rsidRPr="00C63DFA">
              <w:rPr>
                <w:rFonts w:ascii="Times New Roman" w:hAnsi="Times New Roman" w:cs="Times New Roman"/>
                <w:sz w:val="24"/>
                <w:szCs w:val="24"/>
              </w:rPr>
              <w:t>Gyadan-Madawa</w:t>
            </w:r>
            <w:proofErr w:type="spellEnd"/>
          </w:p>
        </w:tc>
        <w:tc>
          <w:tcPr>
            <w:tcW w:w="3192" w:type="dxa"/>
          </w:tcPr>
          <w:p w14:paraId="4FBF40FF"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2011</w:t>
            </w:r>
          </w:p>
        </w:tc>
        <w:tc>
          <w:tcPr>
            <w:tcW w:w="3192" w:type="dxa"/>
          </w:tcPr>
          <w:p w14:paraId="772D5199"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2012</w:t>
            </w:r>
          </w:p>
        </w:tc>
      </w:tr>
      <w:tr w:rsidR="00997105" w:rsidRPr="00C63DFA" w14:paraId="679F49BF" w14:textId="77777777" w:rsidTr="0000072E">
        <w:tc>
          <w:tcPr>
            <w:tcW w:w="3192" w:type="dxa"/>
          </w:tcPr>
          <w:p w14:paraId="3FF90319"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Mid May</w:t>
            </w:r>
          </w:p>
        </w:tc>
        <w:tc>
          <w:tcPr>
            <w:tcW w:w="3192" w:type="dxa"/>
          </w:tcPr>
          <w:p w14:paraId="4EF8B0E5"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410.2</w:t>
            </w:r>
          </w:p>
        </w:tc>
        <w:tc>
          <w:tcPr>
            <w:tcW w:w="3192" w:type="dxa"/>
          </w:tcPr>
          <w:p w14:paraId="35A720BA"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506.7</w:t>
            </w:r>
          </w:p>
        </w:tc>
      </w:tr>
      <w:tr w:rsidR="00997105" w:rsidRPr="00C63DFA" w14:paraId="26B5B84D" w14:textId="77777777" w:rsidTr="0000072E">
        <w:tc>
          <w:tcPr>
            <w:tcW w:w="3192" w:type="dxa"/>
          </w:tcPr>
          <w:p w14:paraId="64DD1DD8"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Late May</w:t>
            </w:r>
          </w:p>
        </w:tc>
        <w:tc>
          <w:tcPr>
            <w:tcW w:w="3192" w:type="dxa"/>
          </w:tcPr>
          <w:p w14:paraId="11CED22B"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415.6</w:t>
            </w:r>
          </w:p>
        </w:tc>
        <w:tc>
          <w:tcPr>
            <w:tcW w:w="3192" w:type="dxa"/>
          </w:tcPr>
          <w:p w14:paraId="46618846"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459.3</w:t>
            </w:r>
          </w:p>
        </w:tc>
      </w:tr>
      <w:tr w:rsidR="00997105" w:rsidRPr="00C63DFA" w14:paraId="755BFBB6" w14:textId="77777777" w:rsidTr="0000072E">
        <w:tc>
          <w:tcPr>
            <w:tcW w:w="3192" w:type="dxa"/>
          </w:tcPr>
          <w:p w14:paraId="246C37C4"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Early June</w:t>
            </w:r>
          </w:p>
        </w:tc>
        <w:tc>
          <w:tcPr>
            <w:tcW w:w="3192" w:type="dxa"/>
          </w:tcPr>
          <w:p w14:paraId="66A43337"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412.9</w:t>
            </w:r>
          </w:p>
        </w:tc>
        <w:tc>
          <w:tcPr>
            <w:tcW w:w="3192" w:type="dxa"/>
          </w:tcPr>
          <w:p w14:paraId="444DBD17"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464.6</w:t>
            </w:r>
          </w:p>
        </w:tc>
      </w:tr>
      <w:tr w:rsidR="00997105" w:rsidRPr="00C63DFA" w14:paraId="0E3E3584" w14:textId="77777777" w:rsidTr="0000072E">
        <w:tc>
          <w:tcPr>
            <w:tcW w:w="3192" w:type="dxa"/>
          </w:tcPr>
          <w:p w14:paraId="64D46595"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Late June</w:t>
            </w:r>
          </w:p>
        </w:tc>
        <w:tc>
          <w:tcPr>
            <w:tcW w:w="3192" w:type="dxa"/>
          </w:tcPr>
          <w:p w14:paraId="4349F7B2"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403.1</w:t>
            </w:r>
          </w:p>
        </w:tc>
        <w:tc>
          <w:tcPr>
            <w:tcW w:w="3192" w:type="dxa"/>
          </w:tcPr>
          <w:p w14:paraId="07B03718"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447.2</w:t>
            </w:r>
          </w:p>
        </w:tc>
      </w:tr>
      <w:tr w:rsidR="00997105" w:rsidRPr="00C63DFA" w14:paraId="62CB016F" w14:textId="77777777" w:rsidTr="0000072E">
        <w:tc>
          <w:tcPr>
            <w:tcW w:w="3192" w:type="dxa"/>
          </w:tcPr>
          <w:p w14:paraId="0397B95C" w14:textId="77777777" w:rsidR="00997105" w:rsidRPr="00C63DFA" w:rsidRDefault="00997105" w:rsidP="0000072E">
            <w:pPr>
              <w:rPr>
                <w:rFonts w:ascii="Times New Roman" w:hAnsi="Times New Roman" w:cs="Times New Roman"/>
                <w:b/>
                <w:sz w:val="24"/>
                <w:szCs w:val="24"/>
              </w:rPr>
            </w:pPr>
            <w:r w:rsidRPr="00C63DFA">
              <w:rPr>
                <w:rFonts w:ascii="Times New Roman" w:hAnsi="Times New Roman" w:cs="Times New Roman"/>
                <w:b/>
                <w:sz w:val="24"/>
                <w:szCs w:val="24"/>
              </w:rPr>
              <w:t>Samnut-14</w:t>
            </w:r>
          </w:p>
        </w:tc>
        <w:tc>
          <w:tcPr>
            <w:tcW w:w="3192" w:type="dxa"/>
          </w:tcPr>
          <w:p w14:paraId="6EAEBEEF" w14:textId="77777777" w:rsidR="00997105" w:rsidRPr="00C63DFA" w:rsidRDefault="00997105" w:rsidP="0000072E">
            <w:pPr>
              <w:rPr>
                <w:rFonts w:ascii="Times New Roman" w:hAnsi="Times New Roman" w:cs="Times New Roman"/>
                <w:b/>
                <w:sz w:val="24"/>
                <w:szCs w:val="24"/>
              </w:rPr>
            </w:pPr>
          </w:p>
        </w:tc>
        <w:tc>
          <w:tcPr>
            <w:tcW w:w="3192" w:type="dxa"/>
          </w:tcPr>
          <w:p w14:paraId="40DFBFB9" w14:textId="77777777" w:rsidR="00997105" w:rsidRPr="00C63DFA" w:rsidRDefault="00997105" w:rsidP="0000072E">
            <w:pPr>
              <w:rPr>
                <w:rFonts w:ascii="Times New Roman" w:hAnsi="Times New Roman" w:cs="Times New Roman"/>
                <w:b/>
                <w:sz w:val="24"/>
                <w:szCs w:val="24"/>
              </w:rPr>
            </w:pPr>
          </w:p>
        </w:tc>
      </w:tr>
      <w:tr w:rsidR="00997105" w:rsidRPr="00C63DFA" w14:paraId="4805E295" w14:textId="77777777" w:rsidTr="0000072E">
        <w:tc>
          <w:tcPr>
            <w:tcW w:w="3192" w:type="dxa"/>
          </w:tcPr>
          <w:p w14:paraId="2102E860"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Mid May</w:t>
            </w:r>
          </w:p>
        </w:tc>
        <w:tc>
          <w:tcPr>
            <w:tcW w:w="3192" w:type="dxa"/>
          </w:tcPr>
          <w:p w14:paraId="079977AE"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390.2</w:t>
            </w:r>
          </w:p>
        </w:tc>
        <w:tc>
          <w:tcPr>
            <w:tcW w:w="3192" w:type="dxa"/>
          </w:tcPr>
          <w:p w14:paraId="259108A8"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543.2</w:t>
            </w:r>
          </w:p>
        </w:tc>
      </w:tr>
      <w:tr w:rsidR="00997105" w:rsidRPr="00C63DFA" w14:paraId="449E133E" w14:textId="77777777" w:rsidTr="0000072E">
        <w:tc>
          <w:tcPr>
            <w:tcW w:w="3192" w:type="dxa"/>
          </w:tcPr>
          <w:p w14:paraId="24D247E5"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Late May</w:t>
            </w:r>
          </w:p>
        </w:tc>
        <w:tc>
          <w:tcPr>
            <w:tcW w:w="3192" w:type="dxa"/>
          </w:tcPr>
          <w:p w14:paraId="321CE6E5"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369.9</w:t>
            </w:r>
          </w:p>
        </w:tc>
        <w:tc>
          <w:tcPr>
            <w:tcW w:w="3192" w:type="dxa"/>
          </w:tcPr>
          <w:p w14:paraId="19D2BCB4"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494.8</w:t>
            </w:r>
          </w:p>
        </w:tc>
      </w:tr>
      <w:tr w:rsidR="00997105" w:rsidRPr="00C63DFA" w14:paraId="2C58CFC6" w14:textId="77777777" w:rsidTr="0000072E">
        <w:tc>
          <w:tcPr>
            <w:tcW w:w="3192" w:type="dxa"/>
          </w:tcPr>
          <w:p w14:paraId="7F5500CB"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 xml:space="preserve">Early June </w:t>
            </w:r>
          </w:p>
        </w:tc>
        <w:tc>
          <w:tcPr>
            <w:tcW w:w="3192" w:type="dxa"/>
          </w:tcPr>
          <w:p w14:paraId="7B0C72B0"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393.3</w:t>
            </w:r>
          </w:p>
        </w:tc>
        <w:tc>
          <w:tcPr>
            <w:tcW w:w="3192" w:type="dxa"/>
          </w:tcPr>
          <w:p w14:paraId="2798CF63"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463.9</w:t>
            </w:r>
          </w:p>
        </w:tc>
      </w:tr>
      <w:tr w:rsidR="00997105" w:rsidRPr="00C63DFA" w14:paraId="1550AB28" w14:textId="77777777" w:rsidTr="0000072E">
        <w:tc>
          <w:tcPr>
            <w:tcW w:w="3192" w:type="dxa"/>
          </w:tcPr>
          <w:p w14:paraId="6627AB5B"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Late June</w:t>
            </w:r>
          </w:p>
        </w:tc>
        <w:tc>
          <w:tcPr>
            <w:tcW w:w="3192" w:type="dxa"/>
          </w:tcPr>
          <w:p w14:paraId="1AE5A664"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403.6</w:t>
            </w:r>
          </w:p>
        </w:tc>
        <w:tc>
          <w:tcPr>
            <w:tcW w:w="3192" w:type="dxa"/>
          </w:tcPr>
          <w:p w14:paraId="772D061E"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442.4</w:t>
            </w:r>
          </w:p>
        </w:tc>
      </w:tr>
      <w:tr w:rsidR="00997105" w:rsidRPr="00C63DFA" w14:paraId="740D8788" w14:textId="77777777" w:rsidTr="0000072E">
        <w:trPr>
          <w:trHeight w:val="80"/>
        </w:trPr>
        <w:tc>
          <w:tcPr>
            <w:tcW w:w="3192" w:type="dxa"/>
          </w:tcPr>
          <w:p w14:paraId="52C2D38E" w14:textId="77777777" w:rsidR="00997105" w:rsidRPr="00C63DFA" w:rsidRDefault="00997105" w:rsidP="0000072E">
            <w:pPr>
              <w:rPr>
                <w:rFonts w:ascii="Times New Roman" w:hAnsi="Times New Roman" w:cs="Times New Roman"/>
                <w:sz w:val="24"/>
                <w:szCs w:val="24"/>
              </w:rPr>
            </w:pPr>
            <w:proofErr w:type="gramStart"/>
            <w:r w:rsidRPr="00C63DFA">
              <w:rPr>
                <w:rFonts w:ascii="Times New Roman" w:hAnsi="Times New Roman" w:cs="Times New Roman"/>
                <w:sz w:val="24"/>
                <w:szCs w:val="24"/>
              </w:rPr>
              <w:t>LSD(</w:t>
            </w:r>
            <w:proofErr w:type="gramEnd"/>
            <w:r w:rsidRPr="00C63DFA">
              <w:rPr>
                <w:rFonts w:ascii="Times New Roman" w:hAnsi="Times New Roman" w:cs="Times New Roman"/>
                <w:sz w:val="24"/>
                <w:szCs w:val="24"/>
              </w:rPr>
              <w:t>0.05)</w:t>
            </w:r>
          </w:p>
        </w:tc>
        <w:tc>
          <w:tcPr>
            <w:tcW w:w="3192" w:type="dxa"/>
          </w:tcPr>
          <w:p w14:paraId="173AC701"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NS</w:t>
            </w:r>
          </w:p>
        </w:tc>
        <w:tc>
          <w:tcPr>
            <w:tcW w:w="3192" w:type="dxa"/>
          </w:tcPr>
          <w:p w14:paraId="44F131BA"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NS</w:t>
            </w:r>
          </w:p>
        </w:tc>
      </w:tr>
      <w:tr w:rsidR="00997105" w:rsidRPr="00C63DFA" w14:paraId="7BC651D8" w14:textId="77777777" w:rsidTr="0000072E">
        <w:tc>
          <w:tcPr>
            <w:tcW w:w="3192" w:type="dxa"/>
          </w:tcPr>
          <w:p w14:paraId="461559E0"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CV%</w:t>
            </w:r>
          </w:p>
        </w:tc>
        <w:tc>
          <w:tcPr>
            <w:tcW w:w="3192" w:type="dxa"/>
          </w:tcPr>
          <w:p w14:paraId="3C25CEC0"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3.4</w:t>
            </w:r>
          </w:p>
        </w:tc>
        <w:tc>
          <w:tcPr>
            <w:tcW w:w="3192" w:type="dxa"/>
          </w:tcPr>
          <w:p w14:paraId="11797691" w14:textId="77777777" w:rsidR="00997105" w:rsidRPr="00C63DFA" w:rsidRDefault="00997105" w:rsidP="0000072E">
            <w:pPr>
              <w:rPr>
                <w:rFonts w:ascii="Times New Roman" w:hAnsi="Times New Roman" w:cs="Times New Roman"/>
                <w:sz w:val="24"/>
                <w:szCs w:val="24"/>
              </w:rPr>
            </w:pPr>
            <w:r w:rsidRPr="00C63DFA">
              <w:rPr>
                <w:rFonts w:ascii="Times New Roman" w:hAnsi="Times New Roman" w:cs="Times New Roman"/>
                <w:sz w:val="24"/>
                <w:szCs w:val="24"/>
              </w:rPr>
              <w:t>4.2</w:t>
            </w:r>
          </w:p>
        </w:tc>
      </w:tr>
    </w:tbl>
    <w:p w14:paraId="023EBC04" w14:textId="77777777" w:rsidR="00997105" w:rsidRPr="00C63DFA" w:rsidRDefault="00997105" w:rsidP="00997105">
      <w:pPr>
        <w:spacing w:after="0" w:line="24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Means followed by the same letter(s) are not significantly different (P=0.05), NS = not significant, LSD = Least significant, ** = significant at 1% level difference’ * = significant at 5% level, CV = coefficient of variation </w:t>
      </w:r>
    </w:p>
    <w:p w14:paraId="3BBF9256" w14:textId="77777777" w:rsidR="00997105" w:rsidRPr="00C63DFA" w:rsidRDefault="00997105" w:rsidP="00997105">
      <w:pPr>
        <w:rPr>
          <w:rFonts w:ascii="Times New Roman" w:hAnsi="Times New Roman"/>
          <w:b/>
          <w:sz w:val="24"/>
          <w:szCs w:val="24"/>
        </w:rPr>
      </w:pPr>
      <w:r w:rsidRPr="00C63DFA">
        <w:rPr>
          <w:rFonts w:ascii="Times New Roman" w:hAnsi="Times New Roman"/>
          <w:b/>
          <w:sz w:val="24"/>
          <w:szCs w:val="24"/>
        </w:rPr>
        <w:br w:type="page"/>
      </w:r>
    </w:p>
    <w:p w14:paraId="3F5DBF84" w14:textId="77777777" w:rsidR="00997105" w:rsidRPr="00C63DFA" w:rsidRDefault="00997105" w:rsidP="00997105">
      <w:pPr>
        <w:spacing w:after="0" w:line="360" w:lineRule="auto"/>
        <w:rPr>
          <w:rFonts w:ascii="Times New Roman" w:hAnsi="Times New Roman"/>
          <w:b/>
          <w:sz w:val="24"/>
          <w:szCs w:val="24"/>
        </w:rPr>
      </w:pPr>
      <w:r w:rsidRPr="00C63DFA">
        <w:rPr>
          <w:rFonts w:ascii="Times New Roman" w:hAnsi="Times New Roman"/>
          <w:b/>
          <w:sz w:val="24"/>
          <w:szCs w:val="24"/>
        </w:rPr>
        <w:lastRenderedPageBreak/>
        <w:t>3.4 Occurrence and involvement of groundnut aphids (</w:t>
      </w:r>
      <w:r w:rsidRPr="00C63DFA">
        <w:rPr>
          <w:rFonts w:ascii="Times New Roman" w:hAnsi="Times New Roman"/>
          <w:b/>
          <w:i/>
          <w:sz w:val="24"/>
          <w:szCs w:val="24"/>
        </w:rPr>
        <w:t xml:space="preserve">Aphis </w:t>
      </w:r>
      <w:proofErr w:type="spellStart"/>
      <w:r w:rsidRPr="00C63DFA">
        <w:rPr>
          <w:rFonts w:ascii="Times New Roman" w:hAnsi="Times New Roman"/>
          <w:b/>
          <w:i/>
          <w:sz w:val="24"/>
          <w:szCs w:val="24"/>
        </w:rPr>
        <w:t>craccivora</w:t>
      </w:r>
      <w:proofErr w:type="spellEnd"/>
      <w:r w:rsidRPr="00C63DFA">
        <w:rPr>
          <w:rFonts w:ascii="Times New Roman" w:hAnsi="Times New Roman"/>
          <w:b/>
          <w:sz w:val="24"/>
          <w:szCs w:val="24"/>
        </w:rPr>
        <w:t xml:space="preserve"> Koch) in disease transmission</w:t>
      </w:r>
    </w:p>
    <w:p w14:paraId="0A89065F"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sz w:val="24"/>
          <w:szCs w:val="24"/>
        </w:rPr>
        <w:t xml:space="preserve">In this study, the observational occurrence of clusters of </w:t>
      </w:r>
      <w:proofErr w:type="spellStart"/>
      <w:r w:rsidRPr="00C63DFA">
        <w:rPr>
          <w:rFonts w:ascii="Times New Roman" w:hAnsi="Times New Roman"/>
          <w:sz w:val="24"/>
          <w:szCs w:val="24"/>
        </w:rPr>
        <w:t>viruliferous</w:t>
      </w:r>
      <w:proofErr w:type="spellEnd"/>
      <w:r w:rsidRPr="00C63DFA">
        <w:rPr>
          <w:rFonts w:ascii="Times New Roman" w:hAnsi="Times New Roman"/>
          <w:sz w:val="24"/>
          <w:szCs w:val="24"/>
        </w:rPr>
        <w:t xml:space="preserve"> </w:t>
      </w:r>
      <w:r w:rsidRPr="00C63DFA">
        <w:rPr>
          <w:rFonts w:ascii="Times New Roman" w:hAnsi="Times New Roman" w:cs="Times New Roman"/>
          <w:sz w:val="24"/>
          <w:szCs w:val="24"/>
        </w:rPr>
        <w:t>Aphids (</w:t>
      </w:r>
      <w:r w:rsidRPr="00C63DFA">
        <w:rPr>
          <w:rFonts w:ascii="Times New Roman" w:hAnsi="Times New Roman"/>
          <w:i/>
          <w:sz w:val="24"/>
          <w:szCs w:val="24"/>
        </w:rPr>
        <w:t>Aphis</w:t>
      </w:r>
      <w:r w:rsidRPr="00C63DFA">
        <w:rPr>
          <w:rFonts w:ascii="Times New Roman" w:hAnsi="Times New Roman"/>
          <w:b/>
          <w:i/>
          <w:sz w:val="24"/>
          <w:szCs w:val="24"/>
        </w:rPr>
        <w:t xml:space="preserve"> </w:t>
      </w:r>
      <w:proofErr w:type="spellStart"/>
      <w:r w:rsidRPr="00C63DFA">
        <w:rPr>
          <w:rFonts w:ascii="Times New Roman" w:hAnsi="Times New Roman" w:cs="Times New Roman"/>
          <w:i/>
          <w:sz w:val="24"/>
          <w:szCs w:val="24"/>
        </w:rPr>
        <w:t>craccivora</w:t>
      </w:r>
      <w:proofErr w:type="spellEnd"/>
      <w:r w:rsidRPr="00C63DFA">
        <w:rPr>
          <w:rFonts w:ascii="Times New Roman" w:hAnsi="Times New Roman"/>
          <w:sz w:val="24"/>
          <w:szCs w:val="24"/>
        </w:rPr>
        <w:t>) at early seedling stage preceded the incidence and severity of rosette virus disease symptoms.</w:t>
      </w:r>
      <w:r w:rsidRPr="00C63DFA">
        <w:rPr>
          <w:rFonts w:ascii="Times New Roman" w:hAnsi="Times New Roman" w:cs="Times New Roman"/>
          <w:sz w:val="24"/>
          <w:szCs w:val="24"/>
        </w:rPr>
        <w:t xml:space="preserve"> </w:t>
      </w:r>
      <w:r w:rsidRPr="00C63DFA">
        <w:rPr>
          <w:rFonts w:ascii="Times New Roman" w:hAnsi="Times New Roman"/>
          <w:sz w:val="24"/>
          <w:szCs w:val="24"/>
        </w:rPr>
        <w:t xml:space="preserve">The adult aphids </w:t>
      </w:r>
      <w:proofErr w:type="gramStart"/>
      <w:r w:rsidRPr="00C63DFA">
        <w:rPr>
          <w:rFonts w:ascii="Times New Roman" w:hAnsi="Times New Roman"/>
          <w:sz w:val="24"/>
          <w:szCs w:val="24"/>
        </w:rPr>
        <w:t>has</w:t>
      </w:r>
      <w:proofErr w:type="gramEnd"/>
      <w:r w:rsidRPr="00C63DFA">
        <w:rPr>
          <w:rFonts w:ascii="Times New Roman" w:hAnsi="Times New Roman"/>
          <w:sz w:val="24"/>
          <w:szCs w:val="24"/>
        </w:rPr>
        <w:t xml:space="preserve"> a black-shining oval bodies, whereas the young nymphs were hairy with light-brown color body (Plate1) clustered on the adaxial and abaxial </w:t>
      </w:r>
      <w:r w:rsidRPr="00C63DFA">
        <w:rPr>
          <w:rFonts w:ascii="Times New Roman" w:hAnsi="Times New Roman" w:cs="Times New Roman"/>
          <w:sz w:val="24"/>
          <w:szCs w:val="24"/>
        </w:rPr>
        <w:t>tender</w:t>
      </w:r>
      <w:r w:rsidRPr="00C63DFA">
        <w:rPr>
          <w:rFonts w:ascii="Times New Roman" w:hAnsi="Times New Roman"/>
          <w:sz w:val="24"/>
          <w:szCs w:val="24"/>
        </w:rPr>
        <w:t xml:space="preserve"> leaflets</w:t>
      </w:r>
      <w:r w:rsidRPr="00C63DFA">
        <w:rPr>
          <w:rFonts w:ascii="Times New Roman" w:hAnsi="Times New Roman" w:cs="Times New Roman"/>
          <w:sz w:val="24"/>
          <w:szCs w:val="24"/>
        </w:rPr>
        <w:t xml:space="preserve"> of the </w:t>
      </w:r>
      <w:r w:rsidRPr="00C63DFA">
        <w:rPr>
          <w:rFonts w:ascii="Times New Roman" w:hAnsi="Times New Roman"/>
          <w:sz w:val="24"/>
          <w:szCs w:val="24"/>
        </w:rPr>
        <w:t xml:space="preserve">groundnut plant (Plate 2). Scientific results from researchers showed that </w:t>
      </w:r>
      <w:r w:rsidRPr="00C63DFA">
        <w:rPr>
          <w:rFonts w:ascii="Times New Roman" w:hAnsi="Times New Roman"/>
          <w:i/>
          <w:sz w:val="24"/>
          <w:szCs w:val="24"/>
        </w:rPr>
        <w:t xml:space="preserve">Aphis </w:t>
      </w:r>
      <w:proofErr w:type="spellStart"/>
      <w:r w:rsidRPr="00C63DFA">
        <w:rPr>
          <w:rFonts w:ascii="Times New Roman" w:hAnsi="Times New Roman"/>
          <w:i/>
          <w:sz w:val="24"/>
          <w:szCs w:val="24"/>
        </w:rPr>
        <w:t>craccivora</w:t>
      </w:r>
      <w:proofErr w:type="spellEnd"/>
      <w:r w:rsidRPr="00C63DFA">
        <w:rPr>
          <w:rFonts w:ascii="Times New Roman" w:hAnsi="Times New Roman"/>
          <w:sz w:val="24"/>
          <w:szCs w:val="24"/>
        </w:rPr>
        <w:t xml:space="preserve"> is one of the major </w:t>
      </w:r>
      <w:proofErr w:type="gramStart"/>
      <w:r w:rsidRPr="00C63DFA">
        <w:rPr>
          <w:rFonts w:ascii="Times New Roman" w:hAnsi="Times New Roman"/>
          <w:sz w:val="24"/>
          <w:szCs w:val="24"/>
        </w:rPr>
        <w:t>pest</w:t>
      </w:r>
      <w:proofErr w:type="gramEnd"/>
      <w:r w:rsidRPr="00C63DFA">
        <w:rPr>
          <w:rFonts w:ascii="Times New Roman" w:hAnsi="Times New Roman"/>
          <w:sz w:val="24"/>
          <w:szCs w:val="24"/>
        </w:rPr>
        <w:t xml:space="preserve"> affecting early stages of groundnut, peas and beans plants belonging to the </w:t>
      </w:r>
      <w:r w:rsidRPr="00C63DFA">
        <w:rPr>
          <w:rFonts w:ascii="Times New Roman" w:hAnsi="Times New Roman"/>
          <w:i/>
          <w:sz w:val="24"/>
          <w:szCs w:val="24"/>
        </w:rPr>
        <w:t>Fabaceae</w:t>
      </w:r>
      <w:r w:rsidRPr="00C63DFA">
        <w:rPr>
          <w:rFonts w:ascii="Times New Roman" w:hAnsi="Times New Roman"/>
          <w:sz w:val="24"/>
          <w:szCs w:val="24"/>
        </w:rPr>
        <w:t xml:space="preserve"> Family in Africa, Asia and America (Obeng-Ofori 2007; </w:t>
      </w:r>
      <w:proofErr w:type="spellStart"/>
      <w:r w:rsidRPr="00C63DFA">
        <w:rPr>
          <w:rFonts w:ascii="Times New Roman" w:hAnsi="Times New Roman"/>
          <w:sz w:val="24"/>
          <w:szCs w:val="24"/>
        </w:rPr>
        <w:t>Omoigui</w:t>
      </w:r>
      <w:proofErr w:type="spellEnd"/>
      <w:r w:rsidRPr="00C63DFA">
        <w:rPr>
          <w:rFonts w:ascii="Times New Roman" w:hAnsi="Times New Roman"/>
          <w:sz w:val="24"/>
          <w:szCs w:val="24"/>
        </w:rPr>
        <w:t xml:space="preserve"> </w:t>
      </w:r>
      <w:r w:rsidRPr="00C63DFA">
        <w:rPr>
          <w:rFonts w:ascii="Times New Roman" w:hAnsi="Times New Roman"/>
          <w:i/>
          <w:sz w:val="24"/>
          <w:szCs w:val="24"/>
        </w:rPr>
        <w:t>et al</w:t>
      </w:r>
      <w:r w:rsidRPr="00C63DFA">
        <w:rPr>
          <w:rFonts w:ascii="Times New Roman" w:hAnsi="Times New Roman"/>
          <w:sz w:val="24"/>
          <w:szCs w:val="24"/>
        </w:rPr>
        <w:t xml:space="preserve"> 2007; Ouedraogo </w:t>
      </w:r>
      <w:r w:rsidRPr="00C63DFA">
        <w:rPr>
          <w:rFonts w:ascii="Times New Roman" w:hAnsi="Times New Roman"/>
          <w:i/>
          <w:sz w:val="24"/>
          <w:szCs w:val="24"/>
        </w:rPr>
        <w:t>et al</w:t>
      </w:r>
      <w:r w:rsidRPr="00C63DFA">
        <w:rPr>
          <w:rFonts w:ascii="Times New Roman" w:hAnsi="Times New Roman"/>
          <w:sz w:val="24"/>
          <w:szCs w:val="24"/>
        </w:rPr>
        <w:t xml:space="preserve">, 2018). Attachment of the aphids on plant shoots enable them to pierce their sharp needles-like stiletto structures into the plant tissues which provide possible means for transmitting the viral particles in a persistent manner. This observation agreed with (Dixon 2012; </w:t>
      </w:r>
      <w:proofErr w:type="spellStart"/>
      <w:r w:rsidRPr="00C63DFA">
        <w:rPr>
          <w:rFonts w:ascii="Times New Roman" w:hAnsi="Times New Roman"/>
          <w:sz w:val="24"/>
          <w:szCs w:val="24"/>
        </w:rPr>
        <w:t>Soffan</w:t>
      </w:r>
      <w:proofErr w:type="spellEnd"/>
      <w:r w:rsidRPr="00C63DFA">
        <w:rPr>
          <w:rFonts w:ascii="Times New Roman" w:hAnsi="Times New Roman"/>
          <w:sz w:val="24"/>
          <w:szCs w:val="24"/>
        </w:rPr>
        <w:t xml:space="preserve"> and </w:t>
      </w:r>
      <w:proofErr w:type="spellStart"/>
      <w:r w:rsidRPr="00C63DFA">
        <w:rPr>
          <w:rFonts w:ascii="Times New Roman" w:hAnsi="Times New Roman"/>
          <w:sz w:val="24"/>
          <w:szCs w:val="24"/>
        </w:rPr>
        <w:t>Aldawood</w:t>
      </w:r>
      <w:proofErr w:type="spellEnd"/>
      <w:r w:rsidRPr="00C63DFA">
        <w:rPr>
          <w:rFonts w:ascii="Times New Roman" w:hAnsi="Times New Roman"/>
          <w:sz w:val="24"/>
          <w:szCs w:val="24"/>
        </w:rPr>
        <w:t xml:space="preserve"> 2014; Blackman and </w:t>
      </w:r>
      <w:proofErr w:type="spellStart"/>
      <w:r w:rsidRPr="00C63DFA">
        <w:rPr>
          <w:rFonts w:ascii="Times New Roman" w:hAnsi="Times New Roman"/>
          <w:sz w:val="24"/>
          <w:szCs w:val="24"/>
        </w:rPr>
        <w:t>Eastop</w:t>
      </w:r>
      <w:proofErr w:type="spellEnd"/>
      <w:r w:rsidRPr="00C63DFA">
        <w:rPr>
          <w:rFonts w:ascii="Times New Roman" w:hAnsi="Times New Roman"/>
          <w:sz w:val="24"/>
          <w:szCs w:val="24"/>
        </w:rPr>
        <w:t xml:space="preserve"> 2007; </w:t>
      </w:r>
      <w:proofErr w:type="spellStart"/>
      <w:r w:rsidRPr="00C63DFA">
        <w:rPr>
          <w:rFonts w:ascii="Times New Roman" w:hAnsi="Times New Roman"/>
          <w:sz w:val="24"/>
          <w:szCs w:val="24"/>
        </w:rPr>
        <w:t>Togola</w:t>
      </w:r>
      <w:proofErr w:type="spellEnd"/>
      <w:r w:rsidRPr="00C63DFA">
        <w:rPr>
          <w:rFonts w:ascii="Times New Roman" w:hAnsi="Times New Roman"/>
          <w:sz w:val="24"/>
          <w:szCs w:val="24"/>
        </w:rPr>
        <w:t xml:space="preserve"> </w:t>
      </w:r>
      <w:r w:rsidRPr="00C63DFA">
        <w:rPr>
          <w:rFonts w:ascii="Times New Roman" w:hAnsi="Times New Roman"/>
          <w:i/>
          <w:sz w:val="24"/>
          <w:szCs w:val="24"/>
        </w:rPr>
        <w:t>et al</w:t>
      </w:r>
      <w:r w:rsidRPr="00C63DFA">
        <w:rPr>
          <w:rFonts w:ascii="Times New Roman" w:hAnsi="Times New Roman"/>
          <w:sz w:val="24"/>
          <w:szCs w:val="24"/>
        </w:rPr>
        <w:t xml:space="preserve">, (2017) who reported that aphids are piercing-sucking insects that feed on plant’s phloem sap which is essential for plant growth and development. They also revealed that adults and nymphs feed on the under-surface of the herbaceous young leaves, stem tissues, growing tips, petioles and flowers of the plants by sucking the fluid. Similarly, Almeida </w:t>
      </w:r>
      <w:r w:rsidRPr="00C63DFA">
        <w:rPr>
          <w:rFonts w:ascii="Times New Roman" w:hAnsi="Times New Roman"/>
          <w:i/>
          <w:sz w:val="24"/>
          <w:szCs w:val="24"/>
        </w:rPr>
        <w:t xml:space="preserve">et al. </w:t>
      </w:r>
      <w:r w:rsidRPr="00C63DFA">
        <w:rPr>
          <w:rFonts w:ascii="Times New Roman" w:hAnsi="Times New Roman"/>
          <w:sz w:val="24"/>
          <w:szCs w:val="24"/>
        </w:rPr>
        <w:t xml:space="preserve">(2015) reported that </w:t>
      </w:r>
      <w:r w:rsidRPr="00C63DFA">
        <w:rPr>
          <w:rFonts w:ascii="Times New Roman" w:hAnsi="Times New Roman" w:cs="Times New Roman"/>
          <w:sz w:val="24"/>
          <w:szCs w:val="24"/>
        </w:rPr>
        <w:t>i</w:t>
      </w:r>
      <w:r w:rsidRPr="00C63DFA">
        <w:rPr>
          <w:rFonts w:ascii="Times New Roman" w:hAnsi="Times New Roman"/>
          <w:sz w:val="24"/>
          <w:szCs w:val="24"/>
        </w:rPr>
        <w:t>nsects are intimately involved in facilitating initiation and development of many plant diseases. In course of this study, the predatory red ants (</w:t>
      </w:r>
      <w:proofErr w:type="spellStart"/>
      <w:r w:rsidRPr="00C63DFA">
        <w:rPr>
          <w:rFonts w:ascii="Times New Roman" w:hAnsi="Times New Roman"/>
          <w:i/>
          <w:sz w:val="24"/>
          <w:szCs w:val="24"/>
        </w:rPr>
        <w:t>Messor</w:t>
      </w:r>
      <w:proofErr w:type="spellEnd"/>
      <w:r w:rsidRPr="00C63DFA">
        <w:rPr>
          <w:rFonts w:ascii="Times New Roman" w:hAnsi="Times New Roman"/>
          <w:sz w:val="24"/>
          <w:szCs w:val="24"/>
        </w:rPr>
        <w:t xml:space="preserve"> </w:t>
      </w:r>
      <w:proofErr w:type="spellStart"/>
      <w:r w:rsidRPr="00C63DFA">
        <w:rPr>
          <w:rFonts w:ascii="Times New Roman" w:hAnsi="Times New Roman"/>
          <w:sz w:val="24"/>
          <w:szCs w:val="24"/>
        </w:rPr>
        <w:t>sp</w:t>
      </w:r>
      <w:proofErr w:type="spellEnd"/>
      <w:r w:rsidRPr="00C63DFA">
        <w:rPr>
          <w:rFonts w:ascii="Times New Roman" w:hAnsi="Times New Roman"/>
          <w:sz w:val="24"/>
          <w:szCs w:val="24"/>
        </w:rPr>
        <w:t>) were observed actively preying on the young immature aphid nymphs who indicates that their presence too could have impact by lowering the population of the community (Plate 3).</w:t>
      </w:r>
    </w:p>
    <w:p w14:paraId="45C60EB4" w14:textId="77777777" w:rsidR="00997105" w:rsidRPr="00C63DFA" w:rsidRDefault="00997105" w:rsidP="00997105">
      <w:pPr>
        <w:spacing w:after="0" w:line="360" w:lineRule="auto"/>
        <w:jc w:val="both"/>
        <w:rPr>
          <w:rFonts w:ascii="Times New Roman" w:hAnsi="Times New Roman"/>
          <w:sz w:val="24"/>
          <w:szCs w:val="24"/>
        </w:rPr>
      </w:pPr>
    </w:p>
    <w:p w14:paraId="5A2EDEF7" w14:textId="77777777" w:rsidR="00997105" w:rsidRPr="00C63DFA" w:rsidRDefault="00997105" w:rsidP="00997105">
      <w:pPr>
        <w:spacing w:after="0" w:line="360" w:lineRule="auto"/>
        <w:jc w:val="both"/>
        <w:rPr>
          <w:rFonts w:ascii="Times New Roman" w:hAnsi="Times New Roman"/>
          <w:sz w:val="24"/>
          <w:szCs w:val="24"/>
        </w:rPr>
      </w:pPr>
    </w:p>
    <w:p w14:paraId="532C7FD2" w14:textId="77777777" w:rsidR="00997105" w:rsidRPr="00C63DFA" w:rsidRDefault="00997105" w:rsidP="00997105">
      <w:pPr>
        <w:spacing w:after="0" w:line="360" w:lineRule="auto"/>
        <w:jc w:val="both"/>
        <w:rPr>
          <w:rFonts w:ascii="Times New Roman" w:hAnsi="Times New Roman"/>
          <w:sz w:val="24"/>
          <w:szCs w:val="24"/>
        </w:rPr>
      </w:pPr>
    </w:p>
    <w:p w14:paraId="6D30902D" w14:textId="77777777" w:rsidR="00997105" w:rsidRPr="00C63DFA" w:rsidRDefault="00997105" w:rsidP="00997105">
      <w:pPr>
        <w:rPr>
          <w:rFonts w:ascii="Times New Roman" w:hAnsi="Times New Roman"/>
          <w:sz w:val="24"/>
          <w:szCs w:val="24"/>
        </w:rPr>
      </w:pPr>
      <w:r w:rsidRPr="00C63DFA">
        <w:rPr>
          <w:rFonts w:ascii="Times New Roman" w:hAnsi="Times New Roman"/>
          <w:b/>
          <w:noProof/>
          <w:sz w:val="24"/>
          <w:szCs w:val="24"/>
        </w:rPr>
        <w:lastRenderedPageBreak/>
        <w:drawing>
          <wp:inline distT="0" distB="0" distL="0" distR="0" wp14:anchorId="636768DA" wp14:editId="112E538F">
            <wp:extent cx="1752600" cy="2609850"/>
            <wp:effectExtent l="0" t="0" r="0" b="0"/>
            <wp:docPr id="3" name="Picture 6" descr="C:\Users\RichMan\Pictures\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Man\Pictures\DSC00422.JPG"/>
                    <pic:cNvPicPr>
                      <a:picLocks noChangeAspect="1" noChangeArrowheads="1"/>
                    </pic:cNvPicPr>
                  </pic:nvPicPr>
                  <pic:blipFill rotWithShape="1">
                    <a:blip r:embed="rId14" cstate="print"/>
                    <a:srcRect l="38377" t="2843" r="8912" b="10427"/>
                    <a:stretch/>
                  </pic:blipFill>
                  <pic:spPr bwMode="auto">
                    <a:xfrm>
                      <a:off x="0" y="0"/>
                      <a:ext cx="1757060" cy="2616492"/>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noProof/>
          <w:sz w:val="24"/>
          <w:szCs w:val="24"/>
        </w:rPr>
        <w:drawing>
          <wp:inline distT="0" distB="0" distL="0" distR="0" wp14:anchorId="39484FB2" wp14:editId="1B052A87">
            <wp:extent cx="1247775" cy="2619375"/>
            <wp:effectExtent l="0" t="0" r="9525" b="9525"/>
            <wp:docPr id="4" name="Picture 4" descr="C:\Users\USER\Desktop\EMMA\Dr. Richard\Dr. Richard\IMG-2025121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MA\Dr. Richard\Dr. Richard\IMG-20251215-WA007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383" r="4255"/>
                    <a:stretch/>
                  </pic:blipFill>
                  <pic:spPr bwMode="auto">
                    <a:xfrm>
                      <a:off x="0" y="0"/>
                      <a:ext cx="1248212" cy="2620292"/>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hAnsi="Times New Roman"/>
          <w:sz w:val="24"/>
          <w:szCs w:val="24"/>
        </w:rPr>
        <w:t xml:space="preserve"> </w:t>
      </w:r>
      <w:r w:rsidRPr="00C63DFA">
        <w:rPr>
          <w:rFonts w:ascii="Times New Roman" w:eastAsiaTheme="minorEastAsia" w:hAnsi="Times New Roman" w:cs="Times New Roman"/>
          <w:b/>
          <w:noProof/>
          <w:sz w:val="24"/>
          <w:szCs w:val="24"/>
        </w:rPr>
        <w:drawing>
          <wp:inline distT="0" distB="0" distL="0" distR="0" wp14:anchorId="200F02DA" wp14:editId="7AED3165">
            <wp:extent cx="2594604" cy="1323975"/>
            <wp:effectExtent l="6350" t="0" r="3175" b="3175"/>
            <wp:docPr id="39" name="Picture 10" descr="C:\Users\RichMan\Pictures\DSC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Man\Pictures\DSC00522.JPG"/>
                    <pic:cNvPicPr>
                      <a:picLocks noChangeAspect="1" noChangeArrowheads="1"/>
                    </pic:cNvPicPr>
                  </pic:nvPicPr>
                  <pic:blipFill rotWithShape="1">
                    <a:blip r:embed="rId16" cstate="print"/>
                    <a:srcRect b="16301"/>
                    <a:stretch/>
                  </pic:blipFill>
                  <pic:spPr bwMode="auto">
                    <a:xfrm rot="5400000">
                      <a:off x="0" y="0"/>
                      <a:ext cx="2668883" cy="1361878"/>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eastAsiaTheme="minorEastAsia" w:hAnsi="Times New Roman" w:cs="Times New Roman"/>
          <w:b/>
          <w:noProof/>
          <w:sz w:val="24"/>
          <w:szCs w:val="24"/>
        </w:rPr>
        <w:drawing>
          <wp:inline distT="0" distB="0" distL="0" distR="0" wp14:anchorId="788CE57A" wp14:editId="504C67D7">
            <wp:extent cx="1314450" cy="2609850"/>
            <wp:effectExtent l="0" t="0" r="0" b="0"/>
            <wp:docPr id="40" name="Picture 11" descr="C:\Users\RichMan\Pictures\DSC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ichMan\Pictures\DSC00526.JPG"/>
                    <pic:cNvPicPr>
                      <a:picLocks noChangeAspect="1" noChangeArrowheads="1"/>
                    </pic:cNvPicPr>
                  </pic:nvPicPr>
                  <pic:blipFill rotWithShape="1">
                    <a:blip r:embed="rId17" cstate="print"/>
                    <a:srcRect l="13907" r="15563"/>
                    <a:stretch/>
                  </pic:blipFill>
                  <pic:spPr bwMode="auto">
                    <a:xfrm>
                      <a:off x="0" y="0"/>
                      <a:ext cx="1314450"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7B17F5F8" w14:textId="77777777" w:rsidR="00997105" w:rsidRPr="00C63DFA" w:rsidRDefault="00997105" w:rsidP="00997105">
      <w:pPr>
        <w:rPr>
          <w:rFonts w:ascii="Times New Roman" w:hAnsi="Times New Roman"/>
          <w:sz w:val="24"/>
          <w:szCs w:val="24"/>
        </w:rPr>
      </w:pPr>
      <w:r w:rsidRPr="0069548E">
        <w:rPr>
          <w:rFonts w:ascii="Times New Roman" w:hAnsi="Times New Roman"/>
          <w:b/>
          <w:sz w:val="24"/>
          <w:szCs w:val="24"/>
        </w:rPr>
        <w:t>Plate 1</w:t>
      </w:r>
      <w:r w:rsidRPr="00C63DFA">
        <w:rPr>
          <w:rFonts w:ascii="Times New Roman" w:hAnsi="Times New Roman"/>
          <w:sz w:val="24"/>
          <w:szCs w:val="24"/>
        </w:rPr>
        <w:t>: Adult Aphids (</w:t>
      </w:r>
      <w:r w:rsidRPr="00C63DFA">
        <w:rPr>
          <w:rFonts w:ascii="Times New Roman" w:hAnsi="Times New Roman"/>
          <w:i/>
          <w:sz w:val="24"/>
          <w:szCs w:val="24"/>
        </w:rPr>
        <w:t xml:space="preserve">Aphis </w:t>
      </w:r>
      <w:proofErr w:type="spellStart"/>
      <w:r w:rsidRPr="00C63DFA">
        <w:rPr>
          <w:rFonts w:ascii="Times New Roman" w:hAnsi="Times New Roman"/>
          <w:i/>
          <w:sz w:val="24"/>
          <w:szCs w:val="24"/>
        </w:rPr>
        <w:t>craccivora</w:t>
      </w:r>
      <w:proofErr w:type="spellEnd"/>
      <w:r w:rsidRPr="00C63DFA">
        <w:rPr>
          <w:rFonts w:ascii="Times New Roman" w:hAnsi="Times New Roman"/>
          <w:sz w:val="24"/>
          <w:szCs w:val="24"/>
        </w:rPr>
        <w:t xml:space="preserve"> </w:t>
      </w:r>
      <w:proofErr w:type="gramStart"/>
      <w:r w:rsidRPr="00C63DFA">
        <w:rPr>
          <w:rFonts w:ascii="Times New Roman" w:hAnsi="Times New Roman"/>
          <w:sz w:val="24"/>
          <w:szCs w:val="24"/>
        </w:rPr>
        <w:t>Koch)</w:t>
      </w:r>
      <w:r>
        <w:rPr>
          <w:rFonts w:ascii="Times New Roman" w:hAnsi="Times New Roman"/>
          <w:sz w:val="24"/>
          <w:szCs w:val="24"/>
        </w:rPr>
        <w:t xml:space="preserve">  </w:t>
      </w:r>
      <w:r w:rsidRPr="00C63DFA">
        <w:rPr>
          <w:rFonts w:ascii="Times New Roman" w:eastAsiaTheme="minorEastAsia" w:hAnsi="Times New Roman" w:cs="Times New Roman"/>
          <w:b/>
          <w:noProof/>
          <w:sz w:val="24"/>
          <w:szCs w:val="24"/>
        </w:rPr>
        <w:t xml:space="preserve"> </w:t>
      </w:r>
      <w:proofErr w:type="gramEnd"/>
      <w:r w:rsidRPr="0069548E">
        <w:rPr>
          <w:rFonts w:ascii="Times New Roman" w:eastAsiaTheme="minorEastAsia" w:hAnsi="Times New Roman" w:cs="Times New Roman"/>
          <w:b/>
          <w:noProof/>
          <w:sz w:val="24"/>
          <w:szCs w:val="24"/>
        </w:rPr>
        <w:t>Plate 2</w:t>
      </w:r>
      <w:r w:rsidRPr="00C63DFA">
        <w:rPr>
          <w:rFonts w:ascii="Times New Roman" w:eastAsiaTheme="minorEastAsia" w:hAnsi="Times New Roman" w:cs="Times New Roman"/>
          <w:noProof/>
          <w:sz w:val="24"/>
          <w:szCs w:val="24"/>
        </w:rPr>
        <w:t xml:space="preserve">: </w:t>
      </w:r>
      <w:r w:rsidRPr="00C63DFA">
        <w:rPr>
          <w:rFonts w:ascii="Times New Roman" w:hAnsi="Times New Roman"/>
          <w:sz w:val="24"/>
          <w:szCs w:val="24"/>
        </w:rPr>
        <w:t>clustered of adults aphids and nymphs</w:t>
      </w:r>
    </w:p>
    <w:p w14:paraId="61443363" w14:textId="77777777" w:rsidR="00997105" w:rsidRPr="00C63DFA" w:rsidRDefault="00997105" w:rsidP="00997105">
      <w:pPr>
        <w:rPr>
          <w:rFonts w:ascii="Times New Roman" w:eastAsiaTheme="minorEastAsia" w:hAnsi="Times New Roman" w:cs="Times New Roman"/>
          <w:b/>
          <w:noProof/>
          <w:sz w:val="24"/>
          <w:szCs w:val="24"/>
        </w:rPr>
      </w:pPr>
      <w:r w:rsidRPr="00C63DFA">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1E3879F3" wp14:editId="77AB26C2">
                <wp:simplePos x="0" y="0"/>
                <wp:positionH relativeFrom="column">
                  <wp:posOffset>714375</wp:posOffset>
                </wp:positionH>
                <wp:positionV relativeFrom="paragraph">
                  <wp:posOffset>1047115</wp:posOffset>
                </wp:positionV>
                <wp:extent cx="371475" cy="66675"/>
                <wp:effectExtent l="0" t="95250" r="9525" b="104775"/>
                <wp:wrapNone/>
                <wp:docPr id="10" name="Straight Arrow Connector 10"/>
                <wp:cNvGraphicFramePr/>
                <a:graphic xmlns:a="http://schemas.openxmlformats.org/drawingml/2006/main">
                  <a:graphicData uri="http://schemas.microsoft.com/office/word/2010/wordprocessingShape">
                    <wps:wsp>
                      <wps:cNvCnPr/>
                      <wps:spPr>
                        <a:xfrm>
                          <a:off x="0" y="0"/>
                          <a:ext cx="371475" cy="666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35D209" id="_x0000_t32" coordsize="21600,21600" o:spt="32" o:oned="t" path="m,l21600,21600e" filled="f">
                <v:path arrowok="t" fillok="f" o:connecttype="none"/>
                <o:lock v:ext="edit" shapetype="t"/>
              </v:shapetype>
              <v:shape id="Straight Arrow Connector 10" o:spid="_x0000_s1026" type="#_x0000_t32" style="position:absolute;margin-left:56.25pt;margin-top:82.45pt;width:29.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7BFAC540" wp14:editId="5E6E344A">
                <wp:simplePos x="0" y="0"/>
                <wp:positionH relativeFrom="column">
                  <wp:posOffset>1800225</wp:posOffset>
                </wp:positionH>
                <wp:positionV relativeFrom="paragraph">
                  <wp:posOffset>2228215</wp:posOffset>
                </wp:positionV>
                <wp:extent cx="276225" cy="171451"/>
                <wp:effectExtent l="38100" t="19050" r="28575" b="57150"/>
                <wp:wrapNone/>
                <wp:docPr id="15" name="Straight Arrow Connector 15"/>
                <wp:cNvGraphicFramePr/>
                <a:graphic xmlns:a="http://schemas.openxmlformats.org/drawingml/2006/main">
                  <a:graphicData uri="http://schemas.microsoft.com/office/word/2010/wordprocessingShape">
                    <wps:wsp>
                      <wps:cNvCnPr/>
                      <wps:spPr>
                        <a:xfrm flipH="1">
                          <a:off x="0" y="0"/>
                          <a:ext cx="276225" cy="1714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89253" id="Straight Arrow Connector 15" o:spid="_x0000_s1026" type="#_x0000_t32" style="position:absolute;margin-left:141.75pt;margin-top:175.45pt;width:21.75pt;height:1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44D8E774" wp14:editId="50342E8C">
                <wp:simplePos x="0" y="0"/>
                <wp:positionH relativeFrom="column">
                  <wp:posOffset>3057525</wp:posOffset>
                </wp:positionH>
                <wp:positionV relativeFrom="paragraph">
                  <wp:posOffset>466725</wp:posOffset>
                </wp:positionV>
                <wp:extent cx="152400" cy="266065"/>
                <wp:effectExtent l="19050" t="38100" r="57150" b="19685"/>
                <wp:wrapNone/>
                <wp:docPr id="13" name="Straight Arrow Connector 13"/>
                <wp:cNvGraphicFramePr/>
                <a:graphic xmlns:a="http://schemas.openxmlformats.org/drawingml/2006/main">
                  <a:graphicData uri="http://schemas.microsoft.com/office/word/2010/wordprocessingShape">
                    <wps:wsp>
                      <wps:cNvCnPr/>
                      <wps:spPr>
                        <a:xfrm flipV="1">
                          <a:off x="0" y="0"/>
                          <a:ext cx="152400" cy="26606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64AFA" id="Straight Arrow Connector 13" o:spid="_x0000_s1026" type="#_x0000_t32" style="position:absolute;margin-left:240.75pt;margin-top:36.75pt;width:12pt;height:20.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2336" behindDoc="0" locked="0" layoutInCell="1" allowOverlap="1" wp14:anchorId="7CEA8FCA" wp14:editId="4D9B3DE8">
                <wp:simplePos x="0" y="0"/>
                <wp:positionH relativeFrom="column">
                  <wp:posOffset>3209925</wp:posOffset>
                </wp:positionH>
                <wp:positionV relativeFrom="paragraph">
                  <wp:posOffset>1209040</wp:posOffset>
                </wp:positionV>
                <wp:extent cx="247650" cy="142876"/>
                <wp:effectExtent l="19050" t="38100" r="57150" b="47625"/>
                <wp:wrapNone/>
                <wp:docPr id="12" name="Straight Arrow Connector 12"/>
                <wp:cNvGraphicFramePr/>
                <a:graphic xmlns:a="http://schemas.openxmlformats.org/drawingml/2006/main">
                  <a:graphicData uri="http://schemas.microsoft.com/office/word/2010/wordprocessingShape">
                    <wps:wsp>
                      <wps:cNvCnPr/>
                      <wps:spPr>
                        <a:xfrm>
                          <a:off x="0" y="0"/>
                          <a:ext cx="247650" cy="14287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577B6" id="Straight Arrow Connector 12" o:spid="_x0000_s1026" type="#_x0000_t32" style="position:absolute;margin-left:252.75pt;margin-top:95.2pt;width:19.5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" strokecolor="red" strokeweight="2.25pt">
                <v:stroke endarrow="open"/>
              </v:shape>
            </w:pict>
          </mc:Fallback>
        </mc:AlternateContent>
      </w:r>
      <w:r w:rsidRPr="00C63DFA">
        <w:rPr>
          <w:rFonts w:ascii="Times New Roman" w:hAnsi="Times New Roman"/>
          <w:b/>
          <w:noProof/>
          <w:sz w:val="24"/>
          <w:szCs w:val="24"/>
        </w:rPr>
        <mc:AlternateContent>
          <mc:Choice Requires="wps">
            <w:drawing>
              <wp:anchor distT="0" distB="0" distL="114300" distR="114300" simplePos="0" relativeHeight="251664384" behindDoc="0" locked="0" layoutInCell="1" allowOverlap="1" wp14:anchorId="57A2BB21" wp14:editId="18F1D6A1">
                <wp:simplePos x="0" y="0"/>
                <wp:positionH relativeFrom="column">
                  <wp:posOffset>4248150</wp:posOffset>
                </wp:positionH>
                <wp:positionV relativeFrom="paragraph">
                  <wp:posOffset>1885315</wp:posOffset>
                </wp:positionV>
                <wp:extent cx="352425" cy="1"/>
                <wp:effectExtent l="38100" t="133350" r="0" b="133350"/>
                <wp:wrapNone/>
                <wp:docPr id="14" name="Straight Arrow Connector 14"/>
                <wp:cNvGraphicFramePr/>
                <a:graphic xmlns:a="http://schemas.openxmlformats.org/drawingml/2006/main">
                  <a:graphicData uri="http://schemas.microsoft.com/office/word/2010/wordprocessingShape">
                    <wps:wsp>
                      <wps:cNvCnPr/>
                      <wps:spPr>
                        <a:xfrm flipH="1">
                          <a:off x="0" y="0"/>
                          <a:ext cx="352425" cy="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1F3C7" id="Straight Arrow Connector 14" o:spid="_x0000_s1026" type="#_x0000_t32" style="position:absolute;margin-left:334.5pt;margin-top:148.45pt;width:27.7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" strokecolor="red" strokeweight="2.25pt">
                <v:stroke endarrow="open"/>
              </v:shape>
            </w:pict>
          </mc:Fallback>
        </mc:AlternateContent>
      </w:r>
      <w:r w:rsidRPr="00C63DFA">
        <w:rPr>
          <w:rFonts w:ascii="Times New Roman" w:hAnsi="Times New Roman"/>
          <w:b/>
          <w:noProof/>
          <w:sz w:val="24"/>
          <w:szCs w:val="24"/>
        </w:rPr>
        <w:drawing>
          <wp:inline distT="0" distB="0" distL="0" distR="0" wp14:anchorId="10C398B6" wp14:editId="3AC636C3">
            <wp:extent cx="3009900" cy="3213271"/>
            <wp:effectExtent l="0" t="0" r="0" b="6350"/>
            <wp:docPr id="6" name="Picture 6" descr="C:\Users\RichMan\Pictures\DSC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chMan\Pictures\DSC00422.JPG"/>
                    <pic:cNvPicPr>
                      <a:picLocks noChangeAspect="1" noChangeArrowheads="1"/>
                    </pic:cNvPicPr>
                  </pic:nvPicPr>
                  <pic:blipFill rotWithShape="1">
                    <a:blip r:embed="rId14" cstate="print"/>
                    <a:srcRect r="33531" b="27854"/>
                    <a:stretch/>
                  </pic:blipFill>
                  <pic:spPr bwMode="auto">
                    <a:xfrm>
                      <a:off x="0" y="0"/>
                      <a:ext cx="3014219" cy="3217882"/>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eastAsiaTheme="minorEastAsia" w:hAnsi="Times New Roman" w:cs="Times New Roman"/>
          <w:b/>
          <w:noProof/>
          <w:sz w:val="24"/>
          <w:szCs w:val="24"/>
        </w:rPr>
        <w:drawing>
          <wp:inline distT="0" distB="0" distL="0" distR="0" wp14:anchorId="612FBCF7" wp14:editId="7F713FAB">
            <wp:extent cx="2802543" cy="3219450"/>
            <wp:effectExtent l="0" t="0" r="0" b="0"/>
            <wp:docPr id="7" name="Picture 5" descr="C:\Users\RichMan\Pictures\DSC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Man\Pictures\DSC00420.JPG"/>
                    <pic:cNvPicPr>
                      <a:picLocks noChangeAspect="1" noChangeArrowheads="1"/>
                    </pic:cNvPicPr>
                  </pic:nvPicPr>
                  <pic:blipFill rotWithShape="1">
                    <a:blip r:embed="rId18" cstate="print"/>
                    <a:srcRect l="37629" b="35232"/>
                    <a:stretch/>
                  </pic:blipFill>
                  <pic:spPr bwMode="auto">
                    <a:xfrm>
                      <a:off x="0" y="0"/>
                      <a:ext cx="2823337" cy="3243337"/>
                    </a:xfrm>
                    <a:prstGeom prst="rect">
                      <a:avLst/>
                    </a:prstGeom>
                    <a:noFill/>
                    <a:ln>
                      <a:noFill/>
                    </a:ln>
                    <a:extLst>
                      <a:ext uri="{53640926-AAD7-44D8-BBD7-CCE9431645EC}">
                        <a14:shadowObscured xmlns:a14="http://schemas.microsoft.com/office/drawing/2010/main"/>
                      </a:ext>
                    </a:extLst>
                  </pic:spPr>
                </pic:pic>
              </a:graphicData>
            </a:graphic>
          </wp:inline>
        </w:drawing>
      </w:r>
    </w:p>
    <w:p w14:paraId="10744664" w14:textId="77777777" w:rsidR="00997105" w:rsidRDefault="00997105" w:rsidP="00997105">
      <w:pPr>
        <w:spacing w:after="0" w:line="360" w:lineRule="auto"/>
        <w:jc w:val="both"/>
        <w:rPr>
          <w:rFonts w:ascii="Times New Roman" w:hAnsi="Times New Roman"/>
          <w:sz w:val="24"/>
          <w:szCs w:val="24"/>
        </w:rPr>
      </w:pPr>
      <w:r w:rsidRPr="008E2C1A">
        <w:rPr>
          <w:rFonts w:ascii="Times New Roman" w:eastAsiaTheme="minorEastAsia" w:hAnsi="Times New Roman" w:cs="Times New Roman"/>
          <w:b/>
          <w:sz w:val="24"/>
          <w:szCs w:val="24"/>
        </w:rPr>
        <w:t>Plate 3</w:t>
      </w:r>
      <w:r w:rsidRPr="00C63DFA">
        <w:rPr>
          <w:rFonts w:ascii="Times New Roman" w:eastAsiaTheme="minorEastAsia" w:hAnsi="Times New Roman" w:cs="Times New Roman"/>
          <w:sz w:val="24"/>
          <w:szCs w:val="24"/>
        </w:rPr>
        <w:t xml:space="preserve">: </w:t>
      </w:r>
      <w:r w:rsidRPr="00C63DFA">
        <w:rPr>
          <w:rFonts w:ascii="Times New Roman" w:hAnsi="Times New Roman"/>
          <w:sz w:val="24"/>
          <w:szCs w:val="24"/>
        </w:rPr>
        <w:t>Predatory Red ants (</w:t>
      </w:r>
      <w:proofErr w:type="spellStart"/>
      <w:r w:rsidRPr="00C63DFA">
        <w:rPr>
          <w:rFonts w:ascii="Times New Roman" w:hAnsi="Times New Roman"/>
          <w:i/>
          <w:sz w:val="24"/>
          <w:szCs w:val="24"/>
        </w:rPr>
        <w:t>Messor</w:t>
      </w:r>
      <w:proofErr w:type="spellEnd"/>
      <w:r w:rsidRPr="00C63DFA">
        <w:rPr>
          <w:rFonts w:ascii="Times New Roman" w:hAnsi="Times New Roman"/>
          <w:sz w:val="24"/>
          <w:szCs w:val="24"/>
        </w:rPr>
        <w:t xml:space="preserve"> </w:t>
      </w:r>
      <w:proofErr w:type="spellStart"/>
      <w:r w:rsidRPr="00C63DFA">
        <w:rPr>
          <w:rFonts w:ascii="Times New Roman" w:hAnsi="Times New Roman"/>
          <w:sz w:val="24"/>
          <w:szCs w:val="24"/>
        </w:rPr>
        <w:t>sp</w:t>
      </w:r>
      <w:proofErr w:type="spellEnd"/>
      <w:r w:rsidRPr="00C63DFA">
        <w:rPr>
          <w:rFonts w:ascii="Times New Roman" w:hAnsi="Times New Roman"/>
          <w:sz w:val="24"/>
          <w:szCs w:val="24"/>
        </w:rPr>
        <w:t>) feeding on immature Aphid nymphs</w:t>
      </w:r>
    </w:p>
    <w:p w14:paraId="57BD339B" w14:textId="77777777" w:rsidR="00997105" w:rsidRDefault="00997105" w:rsidP="00997105">
      <w:pPr>
        <w:spacing w:after="0" w:line="360" w:lineRule="auto"/>
        <w:jc w:val="both"/>
        <w:rPr>
          <w:rFonts w:ascii="Times New Roman" w:hAnsi="Times New Roman"/>
          <w:b/>
          <w:sz w:val="24"/>
          <w:szCs w:val="24"/>
        </w:rPr>
      </w:pPr>
    </w:p>
    <w:p w14:paraId="1071B3E1" w14:textId="77777777" w:rsidR="00997105" w:rsidRPr="00C63DFA" w:rsidRDefault="00997105" w:rsidP="00997105">
      <w:pPr>
        <w:spacing w:after="0" w:line="360" w:lineRule="auto"/>
        <w:jc w:val="both"/>
        <w:rPr>
          <w:rFonts w:ascii="Times New Roman" w:eastAsiaTheme="minorEastAsia" w:hAnsi="Times New Roman" w:cs="Times New Roman"/>
          <w:b/>
          <w:noProof/>
          <w:sz w:val="24"/>
          <w:szCs w:val="24"/>
        </w:rPr>
      </w:pPr>
      <w:r w:rsidRPr="00C63DFA">
        <w:rPr>
          <w:rFonts w:ascii="Times New Roman" w:hAnsi="Times New Roman"/>
          <w:b/>
          <w:sz w:val="24"/>
          <w:szCs w:val="24"/>
        </w:rPr>
        <w:t>DISCUSSION</w:t>
      </w:r>
    </w:p>
    <w:p w14:paraId="750E67CC"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sz w:val="24"/>
          <w:szCs w:val="24"/>
        </w:rPr>
        <w:t>The magnitude of economic destruction and yield loss cause</w:t>
      </w:r>
      <w:r>
        <w:rPr>
          <w:rFonts w:ascii="Times New Roman" w:hAnsi="Times New Roman"/>
          <w:sz w:val="24"/>
          <w:szCs w:val="24"/>
        </w:rPr>
        <w:t xml:space="preserve">d by rosette virus on groundnut </w:t>
      </w:r>
      <w:r w:rsidRPr="00C63DFA">
        <w:rPr>
          <w:rFonts w:ascii="Times New Roman" w:hAnsi="Times New Roman"/>
          <w:sz w:val="24"/>
          <w:szCs w:val="24"/>
        </w:rPr>
        <w:t xml:space="preserve">production in different </w:t>
      </w:r>
      <w:proofErr w:type="spellStart"/>
      <w:r w:rsidRPr="00C63DFA">
        <w:rPr>
          <w:rFonts w:ascii="Times New Roman" w:hAnsi="Times New Roman"/>
          <w:sz w:val="24"/>
          <w:szCs w:val="24"/>
        </w:rPr>
        <w:t>agro</w:t>
      </w:r>
      <w:proofErr w:type="spellEnd"/>
      <w:r w:rsidRPr="00C63DFA">
        <w:rPr>
          <w:rFonts w:ascii="Times New Roman" w:hAnsi="Times New Roman"/>
          <w:sz w:val="24"/>
          <w:szCs w:val="24"/>
        </w:rPr>
        <w:t xml:space="preserve">-ecological regions of Nigeria has become a major source of concern. Groundnut rosette virus infection can result to viable less pods and complete crop loss in a severe </w:t>
      </w:r>
      <w:r w:rsidRPr="00C63DFA">
        <w:rPr>
          <w:rFonts w:ascii="Times New Roman" w:hAnsi="Times New Roman"/>
          <w:sz w:val="24"/>
          <w:szCs w:val="24"/>
        </w:rPr>
        <w:lastRenderedPageBreak/>
        <w:t xml:space="preserve">case. </w:t>
      </w:r>
      <w:r w:rsidRPr="00C63DFA">
        <w:rPr>
          <w:rFonts w:ascii="Times New Roman" w:hAnsi="Times New Roman" w:cs="Times New Roman"/>
          <w:sz w:val="24"/>
          <w:szCs w:val="24"/>
        </w:rPr>
        <w:t>There are annual worldwide economic losses of approximately US$220 billion due to plant diseases (</w:t>
      </w:r>
      <w:proofErr w:type="spellStart"/>
      <w:r w:rsidRPr="00C63DFA">
        <w:rPr>
          <w:rFonts w:ascii="Times New Roman" w:hAnsi="Times New Roman" w:cs="Times New Roman"/>
          <w:sz w:val="24"/>
          <w:szCs w:val="24"/>
        </w:rPr>
        <w:t>Sarvary</w:t>
      </w:r>
      <w:proofErr w:type="spellEnd"/>
      <w:r w:rsidRPr="00C63DFA">
        <w:rPr>
          <w:rFonts w:ascii="Times New Roman" w:hAnsi="Times New Roman" w:cs="Times New Roman"/>
          <w:sz w:val="24"/>
          <w:szCs w:val="24"/>
        </w:rPr>
        <w:t xml:space="preserve">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2019).</w:t>
      </w:r>
      <w:r w:rsidRPr="00C63DFA">
        <w:rPr>
          <w:rFonts w:ascii="Times New Roman" w:hAnsi="Times New Roman"/>
          <w:sz w:val="24"/>
          <w:szCs w:val="24"/>
        </w:rPr>
        <w:t xml:space="preserve"> Strategically use of sowing dates judiciously in the management of the aphid’s transmitted viral disease</w:t>
      </w:r>
      <w:r w:rsidRPr="00C63DFA">
        <w:rPr>
          <w:rFonts w:ascii="Times New Roman" w:hAnsi="Times New Roman" w:cs="Times New Roman"/>
          <w:sz w:val="24"/>
          <w:szCs w:val="24"/>
        </w:rPr>
        <w:t xml:space="preserve"> could be economically feasible option</w:t>
      </w:r>
      <w:r w:rsidRPr="00C63DFA">
        <w:rPr>
          <w:rFonts w:ascii="Times New Roman" w:hAnsi="Times New Roman"/>
          <w:sz w:val="24"/>
          <w:szCs w:val="24"/>
        </w:rPr>
        <w:t xml:space="preserve">. </w:t>
      </w:r>
      <w:r w:rsidRPr="00C63DFA">
        <w:rPr>
          <w:rFonts w:ascii="Times New Roman" w:hAnsi="Times New Roman" w:cs="Times New Roman"/>
          <w:sz w:val="24"/>
          <w:szCs w:val="24"/>
        </w:rPr>
        <w:t xml:space="preserve">Certainly, the recommendation of sowing date for one particular </w:t>
      </w:r>
      <w:proofErr w:type="spellStart"/>
      <w:r w:rsidRPr="00C63DFA">
        <w:rPr>
          <w:rFonts w:ascii="Times New Roman" w:hAnsi="Times New Roman" w:cs="Times New Roman"/>
          <w:sz w:val="24"/>
          <w:szCs w:val="24"/>
        </w:rPr>
        <w:t>agro</w:t>
      </w:r>
      <w:proofErr w:type="spellEnd"/>
      <w:r w:rsidRPr="00C63DFA">
        <w:rPr>
          <w:rFonts w:ascii="Times New Roman" w:hAnsi="Times New Roman" w:cs="Times New Roman"/>
          <w:sz w:val="24"/>
          <w:szCs w:val="24"/>
        </w:rPr>
        <w:t xml:space="preserve">-ecological location may not be applicable to other </w:t>
      </w:r>
      <w:proofErr w:type="spellStart"/>
      <w:r w:rsidRPr="00C63DFA">
        <w:rPr>
          <w:rFonts w:ascii="Times New Roman" w:hAnsi="Times New Roman" w:cs="Times New Roman"/>
          <w:sz w:val="24"/>
          <w:szCs w:val="24"/>
        </w:rPr>
        <w:t>agro</w:t>
      </w:r>
      <w:proofErr w:type="spellEnd"/>
      <w:r w:rsidRPr="00C63DFA">
        <w:rPr>
          <w:rFonts w:ascii="Times New Roman" w:hAnsi="Times New Roman" w:cs="Times New Roman"/>
          <w:sz w:val="24"/>
          <w:szCs w:val="24"/>
        </w:rPr>
        <w:t xml:space="preserve">-ecological regions due to variation in patterns of their annual rain fall and other prevailing climatic factors </w:t>
      </w:r>
    </w:p>
    <w:p w14:paraId="44B0EBA1"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findings from this study revealed that genetic traits of the varieties and different sowing dates in presence of prevailing environmental factors significantly influenced the incidence and severity of rosette virus disease in the two cropping seasons. In 2015 cropping season there was no significantly (P ≤ 0.05) variation on incidence of rosette virus among the groundnut varieties from 20 to 40 DAS; whereas in 2016 cropping season there was significant variation among the groundnut varieties on disease incidence from 20 to 30 DAS only,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recorded significantly higher disease incidence compared to Samnut-14 from 20 to 30 DAS respectively. Genetic make-up of different groundnut varieties can result to variation in levels of disease incidences. Loise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(2024) also reported that different groundnut varieties exhibit varying resistance to diseases and adverse climatic conditions. Findings from this research has revealed that sowing dates significantly influenced the incidence of groundnut rosette virus from 20 to 30 DAS and from 20 to 40 DAS in 2015 and 2016 cropping seasons respectively. Those plants sown in Mid-May and Late-May in 2015 had lower disease incidence compared to those plants sown in Mid-June and Late-June with higher disease incidence from 20 to 30 DAS respectively. The same disease incidence trend was observed from 20 to 40 DAS in 2016, but on the other hand the incidence of rosette virus in 2015 was slightly higher than that of 2016 cropping season from 20 to 30 DAS. The lower disease incidences among those groundnut plants sown in Mid-May and Late-May could be attributed to washed-down and reduction by dead of the virus vectors during the prolonged onset of rainfall in that periods; whereas the intermittent short dry-spell and warm weather condition favored rapid multiplication of the aphids and transmission of the virus particles resulting to higher disease incidences among those groundnut plants grown later in Mid-June and Late-June. This finding </w:t>
      </w:r>
      <w:proofErr w:type="gramStart"/>
      <w:r w:rsidRPr="00C63DFA">
        <w:rPr>
          <w:rFonts w:ascii="Times New Roman" w:hAnsi="Times New Roman" w:cs="Times New Roman"/>
          <w:sz w:val="24"/>
          <w:szCs w:val="24"/>
        </w:rPr>
        <w:t>corroborate</w:t>
      </w:r>
      <w:proofErr w:type="gramEnd"/>
      <w:r w:rsidRPr="00C63DFA">
        <w:rPr>
          <w:rFonts w:ascii="Times New Roman" w:hAnsi="Times New Roman" w:cs="Times New Roman"/>
          <w:sz w:val="24"/>
          <w:szCs w:val="24"/>
        </w:rPr>
        <w:t xml:space="preserve"> with the report that late sown groundnut plants showed high disease incidence and pest infestation leading to lower yield (</w:t>
      </w:r>
      <w:proofErr w:type="spellStart"/>
      <w:r w:rsidRPr="00C63DFA">
        <w:rPr>
          <w:rFonts w:ascii="Times New Roman" w:hAnsi="Times New Roman" w:cs="Times New Roman"/>
          <w:sz w:val="24"/>
          <w:szCs w:val="24"/>
        </w:rPr>
        <w:t>Adipala</w:t>
      </w:r>
      <w:proofErr w:type="spellEnd"/>
      <w:r w:rsidRPr="00C63DFA">
        <w:rPr>
          <w:rFonts w:ascii="Times New Roman" w:hAnsi="Times New Roman" w:cs="Times New Roman"/>
          <w:sz w:val="24"/>
          <w:szCs w:val="24"/>
        </w:rPr>
        <w:t xml:space="preserve">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2000), and also revealed field information that showed that aphids populations </w:t>
      </w:r>
      <w:r w:rsidRPr="00C63DFA">
        <w:rPr>
          <w:rFonts w:ascii="Times New Roman" w:hAnsi="Times New Roman" w:cs="Times New Roman"/>
          <w:sz w:val="24"/>
          <w:szCs w:val="24"/>
        </w:rPr>
        <w:lastRenderedPageBreak/>
        <w:t>increased rapidly on the groundnut crop from 31 to 45 days from emergency but reduced rapidly as the plants matured (Influential-Point, 2025)</w:t>
      </w:r>
    </w:p>
    <w:p w14:paraId="524C5654"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severity of rosette virus as influenced by sowing dates was higher on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compared to Samnut-14 at 40, 60 and 70 DAS in 2015 and from 40 to 70 DAS in 2016 cropping seasons respectively. In both </w:t>
      </w:r>
      <w:proofErr w:type="gramStart"/>
      <w:r w:rsidRPr="00C63DFA">
        <w:rPr>
          <w:rFonts w:ascii="Times New Roman" w:hAnsi="Times New Roman" w:cs="Times New Roman"/>
          <w:sz w:val="24"/>
          <w:szCs w:val="24"/>
        </w:rPr>
        <w:t>season</w:t>
      </w:r>
      <w:proofErr w:type="gramEnd"/>
      <w:r w:rsidRPr="00C63DFA">
        <w:rPr>
          <w:rFonts w:ascii="Times New Roman" w:hAnsi="Times New Roman" w:cs="Times New Roman"/>
          <w:sz w:val="24"/>
          <w:szCs w:val="24"/>
        </w:rPr>
        <w:t xml:space="preserve">, those groundnut plants sown in Mid-May and Late-May showed lower severity of the disease compared to those sown in Mid-June and Late-June with higher disease severity from 40 to 70 DAS respectively. Similarly, the severity of the disease in 2015 was also slightly higher compared to that of 2016 cropping season from 40 to 70 DAS. It was also observed that those groundnut plants sown in Late-June recorded moderately lower severity of the virus disease compared to those sown in Mid-June from 40 to 70 DAS in both seasons. This scenario could be due to decline in aphid’s population caused by different voracious predatory ants and adverse weather conditions which probably did not favor further transmission of virus particles in those groundnut plants grown in Late-June of both </w:t>
      </w:r>
      <w:proofErr w:type="gramStart"/>
      <w:r w:rsidRPr="00C63DFA">
        <w:rPr>
          <w:rFonts w:ascii="Times New Roman" w:hAnsi="Times New Roman" w:cs="Times New Roman"/>
          <w:sz w:val="24"/>
          <w:szCs w:val="24"/>
        </w:rPr>
        <w:t>season</w:t>
      </w:r>
      <w:proofErr w:type="gramEnd"/>
      <w:r w:rsidRPr="00C63DFA">
        <w:rPr>
          <w:rFonts w:ascii="Times New Roman" w:hAnsi="Times New Roman" w:cs="Times New Roman"/>
          <w:sz w:val="24"/>
          <w:szCs w:val="24"/>
        </w:rPr>
        <w:t xml:space="preserve">.  This finding </w:t>
      </w:r>
      <w:proofErr w:type="gramStart"/>
      <w:r w:rsidRPr="00C63DFA">
        <w:rPr>
          <w:rFonts w:ascii="Times New Roman" w:hAnsi="Times New Roman" w:cs="Times New Roman"/>
          <w:sz w:val="24"/>
          <w:szCs w:val="24"/>
        </w:rPr>
        <w:t>is in agreement</w:t>
      </w:r>
      <w:proofErr w:type="gramEnd"/>
      <w:r w:rsidRPr="00C63DFA">
        <w:rPr>
          <w:rFonts w:ascii="Times New Roman" w:hAnsi="Times New Roman" w:cs="Times New Roman"/>
          <w:sz w:val="24"/>
          <w:szCs w:val="24"/>
        </w:rPr>
        <w:t xml:space="preserve"> with </w:t>
      </w:r>
      <w:proofErr w:type="spellStart"/>
      <w:r w:rsidRPr="00C63DFA">
        <w:rPr>
          <w:rFonts w:ascii="Times New Roman" w:hAnsi="Times New Roman" w:cs="Times New Roman"/>
          <w:sz w:val="24"/>
          <w:szCs w:val="24"/>
        </w:rPr>
        <w:t>Saghafipour</w:t>
      </w:r>
      <w:proofErr w:type="spellEnd"/>
      <w:r w:rsidRPr="00C63DFA">
        <w:rPr>
          <w:rFonts w:ascii="Times New Roman" w:hAnsi="Times New Roman" w:cs="Times New Roman"/>
          <w:sz w:val="24"/>
          <w:szCs w:val="24"/>
        </w:rPr>
        <w:t xml:space="preserve">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(2020) who stated that moderate humidity levels support whitefly population growth and facilitate efficient virus transmission while high rainfall may reduce vector activity by washing away insects from plant surfaces. This has a negative impact on the survival of the insect vector and in turn affects the incidence and severity of viral diseases (Montes and Pagan, 2022).  </w:t>
      </w:r>
    </w:p>
    <w:p w14:paraId="5598C25C"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In both cropping seasons, </w:t>
      </w:r>
      <w:r w:rsidRPr="00C63DFA">
        <w:rPr>
          <w:rFonts w:ascii="Times New Roman" w:hAnsi="Times New Roman"/>
          <w:sz w:val="24"/>
          <w:szCs w:val="24"/>
        </w:rPr>
        <w:t xml:space="preserve">chlorotic leaf, bunchy-top-head, leaf curling, stunted growth and malformed bunchy small size pods </w:t>
      </w:r>
      <w:r w:rsidRPr="00C63DFA">
        <w:rPr>
          <w:rFonts w:ascii="Times New Roman" w:hAnsi="Times New Roman" w:cs="Times New Roman"/>
          <w:sz w:val="24"/>
          <w:szCs w:val="24"/>
        </w:rPr>
        <w:t xml:space="preserve">disease symptoms were observed on severely infected groundnut plants </w:t>
      </w:r>
      <w:r w:rsidRPr="00C63DFA">
        <w:rPr>
          <w:rFonts w:ascii="Times New Roman" w:hAnsi="Times New Roman"/>
          <w:sz w:val="24"/>
          <w:szCs w:val="24"/>
        </w:rPr>
        <w:t xml:space="preserve">(Plate: 4-8). </w:t>
      </w:r>
      <w:proofErr w:type="spellStart"/>
      <w:r w:rsidRPr="00C63DFA">
        <w:rPr>
          <w:rFonts w:ascii="Times New Roman" w:hAnsi="Times New Roman"/>
          <w:sz w:val="24"/>
          <w:szCs w:val="24"/>
        </w:rPr>
        <w:t>Abderrahmane</w:t>
      </w:r>
      <w:proofErr w:type="spellEnd"/>
      <w:r w:rsidRPr="00C63DFA">
        <w:rPr>
          <w:rFonts w:ascii="Times New Roman" w:hAnsi="Times New Roman"/>
          <w:sz w:val="24"/>
          <w:szCs w:val="24"/>
        </w:rPr>
        <w:t xml:space="preserve"> and </w:t>
      </w:r>
      <w:proofErr w:type="spellStart"/>
      <w:proofErr w:type="gramStart"/>
      <w:r w:rsidRPr="00C63DFA">
        <w:rPr>
          <w:rFonts w:ascii="Times New Roman" w:hAnsi="Times New Roman"/>
          <w:sz w:val="24"/>
          <w:szCs w:val="24"/>
        </w:rPr>
        <w:t>Laleen</w:t>
      </w:r>
      <w:proofErr w:type="spellEnd"/>
      <w:r w:rsidRPr="00C63DFA">
        <w:rPr>
          <w:rFonts w:ascii="Times New Roman" w:hAnsi="Times New Roman"/>
          <w:sz w:val="24"/>
          <w:szCs w:val="24"/>
        </w:rPr>
        <w:t xml:space="preserve">  (</w:t>
      </w:r>
      <w:proofErr w:type="gramEnd"/>
      <w:r w:rsidRPr="00C63DFA">
        <w:rPr>
          <w:rFonts w:ascii="Times New Roman" w:hAnsi="Times New Roman"/>
          <w:sz w:val="24"/>
          <w:szCs w:val="24"/>
        </w:rPr>
        <w:t xml:space="preserve">2012) reported slow growth rate, browning, wilting, loss of vigor, damage and discolor, defoliation of the leaves plant death  and poor yield return as a result of viral infection.  </w:t>
      </w:r>
      <w:r w:rsidRPr="00C63DFA">
        <w:rPr>
          <w:rFonts w:ascii="Times New Roman" w:hAnsi="Times New Roman" w:cs="Times New Roman"/>
          <w:sz w:val="24"/>
          <w:szCs w:val="24"/>
        </w:rPr>
        <w:t xml:space="preserve">Higher 1000 seeds weight was observed on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in 2015 cropping season and also those groundnut plant sown in Mid-May and in Late-May exhibited higher seeds weight than their counterparts in 2016 cropping season. </w:t>
      </w:r>
      <w:r w:rsidRPr="00C63DFA">
        <w:rPr>
          <w:rFonts w:ascii="Times New Roman" w:hAnsi="Times New Roman"/>
          <w:sz w:val="24"/>
          <w:szCs w:val="24"/>
        </w:rPr>
        <w:t>Hence, s</w:t>
      </w:r>
      <w:r w:rsidRPr="00C63DFA">
        <w:rPr>
          <w:rFonts w:ascii="Times New Roman" w:hAnsi="Times New Roman" w:cs="Times New Roman"/>
          <w:sz w:val="24"/>
          <w:szCs w:val="24"/>
        </w:rPr>
        <w:t xml:space="preserve">owing dates has significant effects on crop growth and disease development in any agricultural production system (Richard </w:t>
      </w:r>
      <w:r w:rsidRPr="00C63DFA">
        <w:rPr>
          <w:rFonts w:ascii="Times New Roman" w:hAnsi="Times New Roman" w:cs="Times New Roman"/>
          <w:i/>
          <w:sz w:val="24"/>
          <w:szCs w:val="24"/>
        </w:rPr>
        <w:t>et al</w:t>
      </w:r>
      <w:r w:rsidRPr="00C63DFA">
        <w:rPr>
          <w:rFonts w:ascii="Times New Roman" w:hAnsi="Times New Roman" w:cs="Times New Roman"/>
          <w:sz w:val="24"/>
          <w:szCs w:val="24"/>
        </w:rPr>
        <w:t xml:space="preserve">, 2018). </w:t>
      </w:r>
    </w:p>
    <w:p w14:paraId="60652833"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b/>
          <w:noProof/>
          <w:sz w:val="24"/>
          <w:szCs w:val="24"/>
        </w:rPr>
        <w:lastRenderedPageBreak/>
        <w:drawing>
          <wp:inline distT="0" distB="0" distL="0" distR="0" wp14:anchorId="36A49190" wp14:editId="62710053">
            <wp:extent cx="2895600" cy="2228850"/>
            <wp:effectExtent l="0" t="0" r="0" b="0"/>
            <wp:docPr id="16" name="Picture 16" descr="C:\Users\RichMan\Pictures\DSC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chMan\Pictures\DSC00583.JPG"/>
                    <pic:cNvPicPr>
                      <a:picLocks noChangeAspect="1" noChangeArrowheads="1"/>
                    </pic:cNvPicPr>
                  </pic:nvPicPr>
                  <pic:blipFill>
                    <a:blip r:embed="rId19" cstate="print"/>
                    <a:srcRect/>
                    <a:stretch>
                      <a:fillRect/>
                    </a:stretch>
                  </pic:blipFill>
                  <pic:spPr bwMode="auto">
                    <a:xfrm>
                      <a:off x="0" y="0"/>
                      <a:ext cx="2895600" cy="2228850"/>
                    </a:xfrm>
                    <a:prstGeom prst="rect">
                      <a:avLst/>
                    </a:prstGeom>
                    <a:noFill/>
                    <a:ln w="9525">
                      <a:noFill/>
                      <a:miter lim="800000"/>
                      <a:headEnd/>
                      <a:tailEnd/>
                    </a:ln>
                  </pic:spPr>
                </pic:pic>
              </a:graphicData>
            </a:graphic>
          </wp:inline>
        </w:drawing>
      </w:r>
      <w:r w:rsidRPr="00C63DFA">
        <w:rPr>
          <w:rFonts w:ascii="Times New Roman" w:hAnsi="Times New Roman"/>
          <w:sz w:val="24"/>
          <w:szCs w:val="24"/>
        </w:rPr>
        <w:t xml:space="preserve"> </w:t>
      </w:r>
      <w:r w:rsidRPr="00C63DFA">
        <w:rPr>
          <w:rFonts w:ascii="Times New Roman" w:hAnsi="Times New Roman"/>
          <w:b/>
          <w:noProof/>
          <w:sz w:val="24"/>
          <w:szCs w:val="24"/>
        </w:rPr>
        <w:drawing>
          <wp:inline distT="0" distB="0" distL="0" distR="0" wp14:anchorId="24266724" wp14:editId="704F94A3">
            <wp:extent cx="1323975" cy="2181225"/>
            <wp:effectExtent l="0" t="0" r="9525" b="9525"/>
            <wp:docPr id="17" name="Picture 14" descr="C:\Users\RichMan\Pictures\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chMan\Pictures\DSC00566.JPG"/>
                    <pic:cNvPicPr>
                      <a:picLocks noChangeAspect="1" noChangeArrowheads="1"/>
                    </pic:cNvPicPr>
                  </pic:nvPicPr>
                  <pic:blipFill rotWithShape="1">
                    <a:blip r:embed="rId20" cstate="print"/>
                    <a:srcRect l="27155" b="5167"/>
                    <a:stretch/>
                  </pic:blipFill>
                  <pic:spPr bwMode="auto">
                    <a:xfrm>
                      <a:off x="0" y="0"/>
                      <a:ext cx="1323975" cy="2181225"/>
                    </a:xfrm>
                    <a:prstGeom prst="rect">
                      <a:avLst/>
                    </a:prstGeom>
                    <a:noFill/>
                    <a:ln>
                      <a:noFill/>
                    </a:ln>
                    <a:extLst>
                      <a:ext uri="{53640926-AAD7-44D8-BBD7-CCE9431645EC}">
                        <a14:shadowObscured xmlns:a14="http://schemas.microsoft.com/office/drawing/2010/main"/>
                      </a:ext>
                    </a:extLst>
                  </pic:spPr>
                </pic:pic>
              </a:graphicData>
            </a:graphic>
          </wp:inline>
        </w:drawing>
      </w:r>
      <w:r w:rsidRPr="00C63DFA">
        <w:rPr>
          <w:rFonts w:ascii="Times New Roman" w:hAnsi="Times New Roman"/>
          <w:b/>
          <w:noProof/>
          <w:sz w:val="24"/>
          <w:szCs w:val="24"/>
        </w:rPr>
        <w:drawing>
          <wp:inline distT="0" distB="0" distL="0" distR="0" wp14:anchorId="380612C6" wp14:editId="5C0AFC96">
            <wp:extent cx="2190389" cy="1456607"/>
            <wp:effectExtent l="5080" t="0" r="5715" b="5715"/>
            <wp:docPr id="18" name="Picture 15" descr="C:\Users\RichMan\Pictures\DSC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chMan\Pictures\DSC00567.JPG"/>
                    <pic:cNvPicPr>
                      <a:picLocks noChangeAspect="1" noChangeArrowheads="1"/>
                    </pic:cNvPicPr>
                  </pic:nvPicPr>
                  <pic:blipFill>
                    <a:blip r:embed="rId21" cstate="print"/>
                    <a:srcRect/>
                    <a:stretch>
                      <a:fillRect/>
                    </a:stretch>
                  </pic:blipFill>
                  <pic:spPr bwMode="auto">
                    <a:xfrm rot="5400000">
                      <a:off x="0" y="0"/>
                      <a:ext cx="2190673" cy="1456796"/>
                    </a:xfrm>
                    <a:prstGeom prst="rect">
                      <a:avLst/>
                    </a:prstGeom>
                    <a:noFill/>
                    <a:ln w="9525">
                      <a:noFill/>
                      <a:miter lim="800000"/>
                      <a:headEnd/>
                      <a:tailEnd/>
                    </a:ln>
                  </pic:spPr>
                </pic:pic>
              </a:graphicData>
            </a:graphic>
          </wp:inline>
        </w:drawing>
      </w:r>
    </w:p>
    <w:p w14:paraId="23C41222" w14:textId="77777777" w:rsidR="00997105" w:rsidRPr="00C63DFA" w:rsidRDefault="00997105" w:rsidP="00997105">
      <w:pPr>
        <w:spacing w:after="0" w:line="360" w:lineRule="auto"/>
        <w:jc w:val="both"/>
        <w:rPr>
          <w:rFonts w:ascii="Times New Roman" w:hAnsi="Times New Roman"/>
          <w:sz w:val="24"/>
          <w:szCs w:val="24"/>
        </w:rPr>
      </w:pPr>
      <w:r w:rsidRPr="0069548E">
        <w:rPr>
          <w:rFonts w:ascii="Times New Roman" w:hAnsi="Times New Roman"/>
          <w:b/>
          <w:sz w:val="24"/>
          <w:szCs w:val="24"/>
        </w:rPr>
        <w:t>Plate 4</w:t>
      </w:r>
      <w:r w:rsidRPr="00C63DFA">
        <w:rPr>
          <w:rFonts w:ascii="Times New Roman" w:hAnsi="Times New Roman"/>
          <w:sz w:val="24"/>
          <w:szCs w:val="24"/>
        </w:rPr>
        <w:t>: Chlorotic leaf disease symptom</w:t>
      </w:r>
      <w:r w:rsidRPr="00C63DFA">
        <w:rPr>
          <w:rFonts w:ascii="Times New Roman" w:hAnsi="Times New Roman"/>
          <w:sz w:val="24"/>
          <w:szCs w:val="24"/>
        </w:rPr>
        <w:tab/>
        <w:t xml:space="preserve">       </w:t>
      </w:r>
      <w:r w:rsidRPr="0069548E">
        <w:rPr>
          <w:rFonts w:ascii="Times New Roman" w:hAnsi="Times New Roman"/>
          <w:b/>
          <w:sz w:val="24"/>
          <w:szCs w:val="24"/>
        </w:rPr>
        <w:t>Plate 5</w:t>
      </w:r>
      <w:r w:rsidRPr="00C63DFA">
        <w:rPr>
          <w:rFonts w:ascii="Times New Roman" w:hAnsi="Times New Roman"/>
          <w:sz w:val="24"/>
          <w:szCs w:val="24"/>
        </w:rPr>
        <w:t>: Bunchy-top-head disease symptom</w:t>
      </w:r>
    </w:p>
    <w:p w14:paraId="33F86184"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b/>
          <w:noProof/>
          <w:sz w:val="24"/>
          <w:szCs w:val="24"/>
        </w:rPr>
        <w:drawing>
          <wp:inline distT="0" distB="0" distL="0" distR="0" wp14:anchorId="2C88EB59" wp14:editId="1BB97B8B">
            <wp:extent cx="2895599" cy="1895475"/>
            <wp:effectExtent l="0" t="0" r="635" b="0"/>
            <wp:docPr id="19" name="Picture 9" descr="C:\Users\RichMan\Pictures\DSC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Man\Pictures\DSC00458.JPG"/>
                    <pic:cNvPicPr>
                      <a:picLocks noChangeAspect="1" noChangeArrowheads="1"/>
                    </pic:cNvPicPr>
                  </pic:nvPicPr>
                  <pic:blipFill>
                    <a:blip r:embed="rId22" cstate="print"/>
                    <a:srcRect/>
                    <a:stretch>
                      <a:fillRect/>
                    </a:stretch>
                  </pic:blipFill>
                  <pic:spPr bwMode="auto">
                    <a:xfrm>
                      <a:off x="0" y="0"/>
                      <a:ext cx="2900158" cy="1898459"/>
                    </a:xfrm>
                    <a:prstGeom prst="rect">
                      <a:avLst/>
                    </a:prstGeom>
                    <a:noFill/>
                    <a:ln w="9525">
                      <a:noFill/>
                      <a:miter lim="800000"/>
                      <a:headEnd/>
                      <a:tailEnd/>
                    </a:ln>
                  </pic:spPr>
                </pic:pic>
              </a:graphicData>
            </a:graphic>
          </wp:inline>
        </w:drawing>
      </w:r>
      <w:r w:rsidRPr="00C63DFA">
        <w:rPr>
          <w:rFonts w:ascii="Times New Roman" w:hAnsi="Times New Roman"/>
          <w:sz w:val="24"/>
          <w:szCs w:val="24"/>
        </w:rPr>
        <w:t xml:space="preserve"> </w:t>
      </w:r>
      <w:r w:rsidRPr="00C63DFA">
        <w:rPr>
          <w:rFonts w:ascii="Times New Roman" w:hAnsi="Times New Roman"/>
          <w:noProof/>
          <w:sz w:val="24"/>
          <w:szCs w:val="24"/>
        </w:rPr>
        <w:drawing>
          <wp:inline distT="0" distB="0" distL="0" distR="0" wp14:anchorId="35C53E8A" wp14:editId="78DB958D">
            <wp:extent cx="2981325" cy="1895475"/>
            <wp:effectExtent l="0" t="0" r="9525" b="9525"/>
            <wp:docPr id="20" name="Picture 20" descr="C:\Users\USER\Desktop\EMMA\Dr. Richard\SCANING\Scan Pic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MMA\Dr. Richard\SCANING\Scan Pict00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576" t="25054" r="2222" b="38127"/>
                    <a:stretch/>
                  </pic:blipFill>
                  <pic:spPr bwMode="auto">
                    <a:xfrm>
                      <a:off x="0" y="0"/>
                      <a:ext cx="2981325" cy="1895475"/>
                    </a:xfrm>
                    <a:prstGeom prst="rect">
                      <a:avLst/>
                    </a:prstGeom>
                    <a:noFill/>
                    <a:ln>
                      <a:noFill/>
                    </a:ln>
                    <a:extLst>
                      <a:ext uri="{53640926-AAD7-44D8-BBD7-CCE9431645EC}">
                        <a14:shadowObscured xmlns:a14="http://schemas.microsoft.com/office/drawing/2010/main"/>
                      </a:ext>
                    </a:extLst>
                  </pic:spPr>
                </pic:pic>
              </a:graphicData>
            </a:graphic>
          </wp:inline>
        </w:drawing>
      </w:r>
    </w:p>
    <w:p w14:paraId="5AC1E383" w14:textId="77777777" w:rsidR="00997105" w:rsidRPr="00C63DFA" w:rsidRDefault="00997105" w:rsidP="00997105">
      <w:pPr>
        <w:spacing w:after="0" w:line="360" w:lineRule="auto"/>
        <w:jc w:val="both"/>
        <w:rPr>
          <w:rFonts w:ascii="Times New Roman" w:hAnsi="Times New Roman"/>
          <w:sz w:val="24"/>
          <w:szCs w:val="24"/>
        </w:rPr>
      </w:pPr>
      <w:r w:rsidRPr="0069548E">
        <w:rPr>
          <w:rFonts w:ascii="Times New Roman" w:hAnsi="Times New Roman"/>
          <w:b/>
          <w:sz w:val="24"/>
          <w:szCs w:val="24"/>
        </w:rPr>
        <w:t>Plate 6</w:t>
      </w:r>
      <w:r w:rsidRPr="00C63DFA">
        <w:rPr>
          <w:rFonts w:ascii="Times New Roman" w:hAnsi="Times New Roman"/>
          <w:sz w:val="24"/>
          <w:szCs w:val="24"/>
        </w:rPr>
        <w:t>: Leaf curling disease symptom</w:t>
      </w:r>
      <w:r w:rsidRPr="00C63DFA">
        <w:rPr>
          <w:rFonts w:ascii="Times New Roman" w:hAnsi="Times New Roman"/>
          <w:sz w:val="24"/>
          <w:szCs w:val="24"/>
        </w:rPr>
        <w:tab/>
        <w:t xml:space="preserve">       </w:t>
      </w:r>
      <w:r w:rsidRPr="0069548E">
        <w:rPr>
          <w:rFonts w:ascii="Times New Roman" w:hAnsi="Times New Roman"/>
          <w:b/>
          <w:sz w:val="24"/>
          <w:szCs w:val="24"/>
        </w:rPr>
        <w:t>Plate 7</w:t>
      </w:r>
      <w:r w:rsidRPr="00C63DFA">
        <w:rPr>
          <w:rFonts w:ascii="Times New Roman" w:hAnsi="Times New Roman"/>
          <w:sz w:val="24"/>
          <w:szCs w:val="24"/>
        </w:rPr>
        <w:t>: Stunted growth disease symptom</w:t>
      </w:r>
    </w:p>
    <w:p w14:paraId="5B41FB45" w14:textId="77777777" w:rsidR="00997105" w:rsidRPr="00C63DFA" w:rsidRDefault="00997105" w:rsidP="00997105">
      <w:pPr>
        <w:spacing w:after="0" w:line="360" w:lineRule="auto"/>
        <w:jc w:val="both"/>
        <w:rPr>
          <w:rFonts w:ascii="Times New Roman" w:hAnsi="Times New Roman"/>
          <w:sz w:val="24"/>
          <w:szCs w:val="24"/>
        </w:rPr>
      </w:pPr>
      <w:r w:rsidRPr="00C63DFA">
        <w:rPr>
          <w:rFonts w:ascii="Times New Roman" w:hAnsi="Times New Roman"/>
          <w:noProof/>
          <w:sz w:val="24"/>
          <w:szCs w:val="24"/>
        </w:rPr>
        <w:drawing>
          <wp:inline distT="0" distB="0" distL="0" distR="0" wp14:anchorId="09D15257" wp14:editId="3755FD1A">
            <wp:extent cx="5924550" cy="2571750"/>
            <wp:effectExtent l="0" t="0" r="0" b="0"/>
            <wp:docPr id="21" name="Picture 21" descr="C:\Users\USER\Desktop\EMMA\Dr. Richard\SCANING\Scan Pic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MMA\Dr. Richard\SCANING\Scan Pict0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577" t="15216" r="18269" b="13628"/>
                    <a:stretch/>
                  </pic:blipFill>
                  <pic:spPr bwMode="auto">
                    <a:xfrm>
                      <a:off x="0" y="0"/>
                      <a:ext cx="5924550" cy="2571750"/>
                    </a:xfrm>
                    <a:prstGeom prst="rect">
                      <a:avLst/>
                    </a:prstGeom>
                    <a:noFill/>
                    <a:ln>
                      <a:noFill/>
                    </a:ln>
                    <a:extLst>
                      <a:ext uri="{53640926-AAD7-44D8-BBD7-CCE9431645EC}">
                        <a14:shadowObscured xmlns:a14="http://schemas.microsoft.com/office/drawing/2010/main"/>
                      </a:ext>
                    </a:extLst>
                  </pic:spPr>
                </pic:pic>
              </a:graphicData>
            </a:graphic>
          </wp:inline>
        </w:drawing>
      </w:r>
    </w:p>
    <w:p w14:paraId="0D516860" w14:textId="77777777" w:rsidR="00997105" w:rsidRPr="00C63DFA" w:rsidRDefault="00997105" w:rsidP="00997105">
      <w:pPr>
        <w:spacing w:after="0" w:line="360" w:lineRule="auto"/>
        <w:jc w:val="both"/>
        <w:rPr>
          <w:rFonts w:ascii="Times New Roman" w:hAnsi="Times New Roman"/>
          <w:sz w:val="24"/>
          <w:szCs w:val="24"/>
        </w:rPr>
      </w:pPr>
      <w:r w:rsidRPr="0069548E">
        <w:rPr>
          <w:rFonts w:ascii="Times New Roman" w:hAnsi="Times New Roman"/>
          <w:b/>
          <w:sz w:val="24"/>
          <w:szCs w:val="24"/>
        </w:rPr>
        <w:t>Plate 8</w:t>
      </w:r>
      <w:r w:rsidRPr="00C63DFA">
        <w:rPr>
          <w:rFonts w:ascii="Times New Roman" w:hAnsi="Times New Roman"/>
          <w:sz w:val="24"/>
          <w:szCs w:val="24"/>
        </w:rPr>
        <w:t xml:space="preserve">: Malformed bunchy small size pods </w:t>
      </w:r>
      <w:r w:rsidRPr="00C63DFA">
        <w:rPr>
          <w:rFonts w:ascii="Times New Roman" w:hAnsi="Times New Roman" w:cs="Times New Roman"/>
          <w:sz w:val="24"/>
          <w:szCs w:val="24"/>
        </w:rPr>
        <w:t>disease symptoms</w:t>
      </w:r>
    </w:p>
    <w:p w14:paraId="071DEA58" w14:textId="77777777" w:rsidR="00997105" w:rsidRDefault="00997105" w:rsidP="00997105">
      <w:pPr>
        <w:spacing w:after="0" w:line="360" w:lineRule="auto"/>
        <w:jc w:val="both"/>
        <w:rPr>
          <w:rFonts w:ascii="Times New Roman" w:hAnsi="Times New Roman" w:cs="Times New Roman"/>
          <w:b/>
          <w:sz w:val="24"/>
          <w:szCs w:val="24"/>
        </w:rPr>
      </w:pPr>
    </w:p>
    <w:p w14:paraId="21B3DFAD" w14:textId="77777777" w:rsidR="00997105" w:rsidRDefault="00997105" w:rsidP="00997105">
      <w:pPr>
        <w:spacing w:after="0" w:line="360" w:lineRule="auto"/>
        <w:jc w:val="both"/>
        <w:rPr>
          <w:rFonts w:ascii="Times New Roman" w:hAnsi="Times New Roman" w:cs="Times New Roman"/>
          <w:b/>
          <w:sz w:val="24"/>
          <w:szCs w:val="24"/>
        </w:rPr>
      </w:pPr>
    </w:p>
    <w:p w14:paraId="0C98C20C" w14:textId="77777777" w:rsidR="00997105" w:rsidRPr="00C63DFA" w:rsidRDefault="00997105" w:rsidP="00997105">
      <w:pPr>
        <w:pStyle w:val="ListParagraph"/>
        <w:numPr>
          <w:ilvl w:val="0"/>
          <w:numId w:val="2"/>
        </w:numPr>
        <w:spacing w:after="0" w:line="360" w:lineRule="auto"/>
        <w:ind w:hanging="720"/>
        <w:jc w:val="both"/>
        <w:rPr>
          <w:rFonts w:ascii="Times New Roman" w:hAnsi="Times New Roman" w:cs="Times New Roman"/>
          <w:b/>
          <w:sz w:val="24"/>
          <w:szCs w:val="24"/>
        </w:rPr>
      </w:pPr>
      <w:r w:rsidRPr="00C63DFA">
        <w:rPr>
          <w:rFonts w:ascii="Times New Roman" w:hAnsi="Times New Roman" w:cs="Times New Roman"/>
          <w:b/>
          <w:sz w:val="24"/>
          <w:szCs w:val="24"/>
        </w:rPr>
        <w:lastRenderedPageBreak/>
        <w:t xml:space="preserve">CONCLUSION </w:t>
      </w:r>
    </w:p>
    <w:p w14:paraId="5B5903CD" w14:textId="77777777" w:rsidR="00997105" w:rsidRPr="00C63DFA" w:rsidRDefault="00997105" w:rsidP="00997105">
      <w:pPr>
        <w:spacing w:after="0" w:line="360" w:lineRule="auto"/>
        <w:jc w:val="both"/>
        <w:rPr>
          <w:rFonts w:ascii="Times New Roman" w:hAnsi="Times New Roman" w:cs="Times New Roman"/>
          <w:sz w:val="24"/>
          <w:szCs w:val="24"/>
        </w:rPr>
      </w:pPr>
      <w:r w:rsidRPr="00C63DFA">
        <w:rPr>
          <w:rFonts w:ascii="Times New Roman" w:hAnsi="Times New Roman" w:cs="Times New Roman"/>
          <w:sz w:val="24"/>
          <w:szCs w:val="24"/>
        </w:rPr>
        <w:t xml:space="preserve">The results of the assessments have proved that early sowing significantly lowered the groundnut rosette virus disease incidence and severity and also improved grain yield. These findings validated the recommendation of early sowing dates in Mid-May to Late-June at the on-set of rainfall. Hence, it can serve as a good alternative instead of the use of exorbitant pesticides in the management of the disease because its cost-effective and environmental friendliness. The local </w:t>
      </w:r>
      <w:proofErr w:type="spellStart"/>
      <w:r w:rsidRPr="00C63DFA">
        <w:rPr>
          <w:rFonts w:ascii="Times New Roman" w:hAnsi="Times New Roman" w:cs="Times New Roman"/>
          <w:sz w:val="24"/>
          <w:szCs w:val="24"/>
        </w:rPr>
        <w:t>Gyadan-Madawa</w:t>
      </w:r>
      <w:proofErr w:type="spellEnd"/>
      <w:r w:rsidRPr="00C63DFA">
        <w:rPr>
          <w:rFonts w:ascii="Times New Roman" w:hAnsi="Times New Roman" w:cs="Times New Roman"/>
          <w:sz w:val="24"/>
          <w:szCs w:val="24"/>
        </w:rPr>
        <w:t xml:space="preserve"> variety exhibited higher 1000 grain yield weight (gm.) but requires genetic improvement against the disease. Lastly, study on synergistic effects of the occurrence of </w:t>
      </w:r>
      <w:r w:rsidRPr="00C63DFA">
        <w:rPr>
          <w:rFonts w:ascii="Times New Roman" w:hAnsi="Times New Roman"/>
          <w:sz w:val="24"/>
          <w:szCs w:val="24"/>
        </w:rPr>
        <w:t>Red ant (</w:t>
      </w:r>
      <w:proofErr w:type="spellStart"/>
      <w:r w:rsidRPr="00C63DFA">
        <w:rPr>
          <w:rFonts w:ascii="Times New Roman" w:hAnsi="Times New Roman"/>
          <w:i/>
          <w:sz w:val="24"/>
          <w:szCs w:val="24"/>
        </w:rPr>
        <w:t>Messor</w:t>
      </w:r>
      <w:proofErr w:type="spellEnd"/>
      <w:r w:rsidRPr="00C63DFA">
        <w:rPr>
          <w:rFonts w:ascii="Times New Roman" w:hAnsi="Times New Roman"/>
          <w:sz w:val="24"/>
          <w:szCs w:val="24"/>
        </w:rPr>
        <w:t xml:space="preserve"> sp.) and other </w:t>
      </w:r>
      <w:r w:rsidRPr="00C63DFA">
        <w:rPr>
          <w:rFonts w:ascii="Times New Roman" w:hAnsi="Times New Roman" w:cs="Times New Roman"/>
          <w:sz w:val="24"/>
          <w:szCs w:val="24"/>
        </w:rPr>
        <w:t>predatory ants against the aphids as bio-control is advocated.</w:t>
      </w:r>
    </w:p>
    <w:p w14:paraId="00F3A738" w14:textId="77777777" w:rsidR="00997105" w:rsidRPr="00C63DFA" w:rsidRDefault="00997105" w:rsidP="00997105">
      <w:pPr>
        <w:spacing w:after="0"/>
        <w:jc w:val="center"/>
        <w:rPr>
          <w:rFonts w:ascii="Times New Roman" w:hAnsi="Times New Roman" w:cs="Times New Roman"/>
          <w:b/>
          <w:sz w:val="24"/>
          <w:szCs w:val="24"/>
        </w:rPr>
      </w:pPr>
      <w:r w:rsidRPr="00C63DFA">
        <w:rPr>
          <w:rFonts w:ascii="Times New Roman" w:hAnsi="Times New Roman" w:cs="Times New Roman"/>
          <w:b/>
          <w:sz w:val="24"/>
          <w:szCs w:val="24"/>
        </w:rPr>
        <w:t>REFERENCES</w:t>
      </w:r>
    </w:p>
    <w:p w14:paraId="1E62B75C" w14:textId="77777777" w:rsidR="00997105" w:rsidRPr="00945CB5" w:rsidRDefault="00997105" w:rsidP="00945CB5">
      <w:pPr>
        <w:spacing w:after="0"/>
        <w:ind w:left="360"/>
        <w:rPr>
          <w:sz w:val="24"/>
          <w:szCs w:val="24"/>
        </w:rPr>
      </w:pPr>
      <w:r w:rsidRPr="00945CB5">
        <w:rPr>
          <w:rFonts w:ascii="Times New Roman" w:hAnsi="Times New Roman"/>
          <w:sz w:val="24"/>
          <w:szCs w:val="24"/>
        </w:rPr>
        <w:t xml:space="preserve">Abderrahmane, K. and </w:t>
      </w:r>
      <w:proofErr w:type="spellStart"/>
      <w:r w:rsidRPr="00945CB5">
        <w:rPr>
          <w:rFonts w:ascii="Times New Roman" w:hAnsi="Times New Roman"/>
          <w:sz w:val="24"/>
          <w:szCs w:val="24"/>
        </w:rPr>
        <w:t>Laleen</w:t>
      </w:r>
      <w:proofErr w:type="spellEnd"/>
      <w:r w:rsidRPr="00945CB5">
        <w:rPr>
          <w:rFonts w:ascii="Times New Roman" w:hAnsi="Times New Roman"/>
          <w:sz w:val="24"/>
          <w:szCs w:val="24"/>
        </w:rPr>
        <w:t>, E. (2012). Insecticide Effect of Plant Extracts on</w:t>
      </w:r>
      <w:r w:rsidRPr="00945CB5">
        <w:rPr>
          <w:rFonts w:ascii="Times New Roman" w:hAnsi="Times New Roman"/>
          <w:sz w:val="24"/>
          <w:szCs w:val="24"/>
        </w:rPr>
        <w:tab/>
        <w:t>Aphids of</w:t>
      </w:r>
      <w:r w:rsidRPr="00945CB5">
        <w:rPr>
          <w:rFonts w:ascii="Times New Roman" w:hAnsi="Times New Roman"/>
          <w:sz w:val="24"/>
          <w:szCs w:val="24"/>
        </w:rPr>
        <w:tab/>
        <w:t>Watermelon.</w:t>
      </w:r>
      <w:r w:rsidRPr="00945CB5">
        <w:rPr>
          <w:rFonts w:ascii="Times New Roman" w:hAnsi="Times New Roman"/>
          <w:i/>
          <w:sz w:val="24"/>
          <w:szCs w:val="24"/>
        </w:rPr>
        <w:t xml:space="preserve"> Journal of Biology, Agriculture and Healthcare,</w:t>
      </w:r>
      <w:r w:rsidRPr="00945CB5">
        <w:rPr>
          <w:rFonts w:ascii="Times New Roman" w:hAnsi="Times New Roman"/>
          <w:i/>
          <w:sz w:val="24"/>
          <w:szCs w:val="24"/>
        </w:rPr>
        <w:tab/>
      </w:r>
      <w:r w:rsidRPr="00945CB5">
        <w:rPr>
          <w:rFonts w:ascii="Times New Roman" w:hAnsi="Times New Roman"/>
          <w:sz w:val="24"/>
          <w:szCs w:val="24"/>
        </w:rPr>
        <w:t>2(5):20-28.</w:t>
      </w:r>
    </w:p>
    <w:p w14:paraId="4C20F7C0" w14:textId="77777777" w:rsidR="00997105" w:rsidRPr="00945CB5" w:rsidRDefault="00997105" w:rsidP="00945CB5">
      <w:pPr>
        <w:spacing w:after="0"/>
        <w:ind w:left="360"/>
        <w:rPr>
          <w:rFonts w:ascii="Times New Roman" w:hAnsi="Times New Roman" w:cs="Times New Roman"/>
          <w:sz w:val="24"/>
          <w:szCs w:val="24"/>
        </w:rPr>
      </w:pPr>
      <w:proofErr w:type="spellStart"/>
      <w:r w:rsidRPr="00945CB5">
        <w:rPr>
          <w:rFonts w:ascii="Times New Roman" w:hAnsi="Times New Roman" w:cs="Times New Roman"/>
          <w:sz w:val="24"/>
          <w:szCs w:val="24"/>
        </w:rPr>
        <w:t>Adipala</w:t>
      </w:r>
      <w:proofErr w:type="spellEnd"/>
      <w:r w:rsidRPr="00945CB5">
        <w:rPr>
          <w:rFonts w:ascii="Times New Roman" w:hAnsi="Times New Roman" w:cs="Times New Roman"/>
          <w:sz w:val="24"/>
          <w:szCs w:val="24"/>
        </w:rPr>
        <w:t xml:space="preserve">, E.C., </w:t>
      </w:r>
      <w:proofErr w:type="spellStart"/>
      <w:r w:rsidRPr="00945CB5">
        <w:rPr>
          <w:rFonts w:ascii="Times New Roman" w:hAnsi="Times New Roman" w:cs="Times New Roman"/>
          <w:sz w:val="24"/>
          <w:szCs w:val="24"/>
        </w:rPr>
        <w:t>Mukankusi</w:t>
      </w:r>
      <w:proofErr w:type="spellEnd"/>
      <w:r w:rsidRPr="00945CB5">
        <w:rPr>
          <w:rFonts w:ascii="Times New Roman" w:hAnsi="Times New Roman" w:cs="Times New Roman"/>
          <w:sz w:val="24"/>
          <w:szCs w:val="24"/>
        </w:rPr>
        <w:t xml:space="preserve">, S., Kyamanywa, G., </w:t>
      </w:r>
      <w:proofErr w:type="spellStart"/>
      <w:r w:rsidRPr="00945CB5">
        <w:rPr>
          <w:rFonts w:ascii="Times New Roman" w:hAnsi="Times New Roman" w:cs="Times New Roman"/>
          <w:sz w:val="24"/>
          <w:szCs w:val="24"/>
        </w:rPr>
        <w:t>Epier</w:t>
      </w:r>
      <w:proofErr w:type="spellEnd"/>
      <w:r w:rsidRPr="00945CB5">
        <w:rPr>
          <w:rFonts w:ascii="Times New Roman" w:hAnsi="Times New Roman" w:cs="Times New Roman"/>
          <w:sz w:val="24"/>
          <w:szCs w:val="24"/>
        </w:rPr>
        <w:t>, H. W. Wilson, H. (2000).</w:t>
      </w:r>
      <w:r w:rsidRPr="00945CB5">
        <w:rPr>
          <w:rFonts w:ascii="Times New Roman" w:hAnsi="Times New Roman" w:cs="Times New Roman"/>
          <w:sz w:val="24"/>
          <w:szCs w:val="24"/>
        </w:rPr>
        <w:tab/>
        <w:t>Integrated</w:t>
      </w:r>
      <w:r w:rsidRPr="00945CB5">
        <w:rPr>
          <w:rFonts w:ascii="Times New Roman" w:hAnsi="Times New Roman" w:cs="Times New Roman"/>
          <w:sz w:val="24"/>
          <w:szCs w:val="24"/>
        </w:rPr>
        <w:tab/>
        <w:t xml:space="preserve">Management of Groundnut Insect Pests and Diseases. </w:t>
      </w:r>
      <w:r w:rsidRPr="00945CB5">
        <w:rPr>
          <w:rFonts w:ascii="Times New Roman" w:hAnsi="Times New Roman" w:cs="Times New Roman"/>
          <w:i/>
          <w:sz w:val="24"/>
          <w:szCs w:val="24"/>
        </w:rPr>
        <w:t>Seventh</w:t>
      </w:r>
      <w:r w:rsidRPr="00945CB5">
        <w:rPr>
          <w:rFonts w:ascii="Times New Roman" w:hAnsi="Times New Roman" w:cs="Times New Roman"/>
          <w:i/>
          <w:sz w:val="24"/>
          <w:szCs w:val="24"/>
        </w:rPr>
        <w:tab/>
        <w:t>Annual Report of</w:t>
      </w:r>
      <w:r w:rsidRPr="00945CB5">
        <w:rPr>
          <w:rFonts w:ascii="Times New Roman" w:hAnsi="Times New Roman" w:cs="Times New Roman"/>
          <w:i/>
          <w:sz w:val="24"/>
          <w:szCs w:val="24"/>
        </w:rPr>
        <w:tab/>
        <w:t>Integrated Pest Management Collaborative Res. Support</w:t>
      </w:r>
      <w:r w:rsidRPr="00945CB5">
        <w:rPr>
          <w:rFonts w:ascii="Times New Roman" w:hAnsi="Times New Roman" w:cs="Times New Roman"/>
          <w:i/>
          <w:sz w:val="24"/>
          <w:szCs w:val="24"/>
        </w:rPr>
        <w:tab/>
        <w:t>Program, Uganda (Abstract)</w:t>
      </w:r>
    </w:p>
    <w:p w14:paraId="69D6335D" w14:textId="4D61E8CC" w:rsidR="005816D3" w:rsidRPr="00945CB5" w:rsidRDefault="005816D3" w:rsidP="00945CB5">
      <w:pPr>
        <w:spacing w:after="0"/>
        <w:ind w:left="360"/>
        <w:rPr>
          <w:rFonts w:ascii="Times New Roman" w:hAnsi="Times New Roman"/>
          <w:i/>
          <w:sz w:val="24"/>
          <w:szCs w:val="24"/>
        </w:rPr>
      </w:pPr>
      <w:r w:rsidRPr="00945CB5">
        <w:rPr>
          <w:rFonts w:ascii="Times New Roman" w:hAnsi="Times New Roman"/>
          <w:sz w:val="24"/>
          <w:szCs w:val="24"/>
        </w:rPr>
        <w:t xml:space="preserve">Almeida, R. P. P., </w:t>
      </w:r>
      <w:proofErr w:type="spellStart"/>
      <w:r w:rsidRPr="00945CB5">
        <w:rPr>
          <w:rFonts w:ascii="Times New Roman" w:hAnsi="Times New Roman"/>
          <w:sz w:val="24"/>
          <w:szCs w:val="24"/>
        </w:rPr>
        <w:t>Wayadande</w:t>
      </w:r>
      <w:proofErr w:type="spellEnd"/>
      <w:r w:rsidRPr="00945CB5">
        <w:rPr>
          <w:rFonts w:ascii="Times New Roman" w:hAnsi="Times New Roman"/>
          <w:sz w:val="24"/>
          <w:szCs w:val="24"/>
        </w:rPr>
        <w:t xml:space="preserve">, A., &amp; Shelly, T. (2005). Insect Transmission of Plant Pathogens. Annals of the Entomological Society of America, 98(6), 755. </w:t>
      </w:r>
      <w:hyperlink r:id="rId25" w:history="1">
        <w:r w:rsidRPr="00945CB5">
          <w:rPr>
            <w:rStyle w:val="Hyperlink"/>
            <w:rFonts w:ascii="Times New Roman" w:hAnsi="Times New Roman"/>
            <w:sz w:val="24"/>
            <w:szCs w:val="24"/>
          </w:rPr>
          <w:t>https://doi.org/10.1603/0013-8746(2005)098[0755:ITOPP]2.0.CO;2</w:t>
        </w:r>
      </w:hyperlink>
    </w:p>
    <w:p w14:paraId="3178A952" w14:textId="20C29D66"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Blackman, R. L., &amp; </w:t>
      </w:r>
      <w:proofErr w:type="spellStart"/>
      <w:r w:rsidRPr="00945CB5">
        <w:rPr>
          <w:rFonts w:ascii="Times New Roman" w:hAnsi="Times New Roman"/>
          <w:sz w:val="24"/>
          <w:szCs w:val="24"/>
        </w:rPr>
        <w:t>Eastop</w:t>
      </w:r>
      <w:proofErr w:type="spellEnd"/>
      <w:r w:rsidRPr="00945CB5">
        <w:rPr>
          <w:rFonts w:ascii="Times New Roman" w:hAnsi="Times New Roman"/>
          <w:sz w:val="24"/>
          <w:szCs w:val="24"/>
        </w:rPr>
        <w:t xml:space="preserve">, V. F. (2007). Taxonomic issues. In H. F. van Emden &amp; R. Harrington (Eds.), Aphids as crop pests (pp. 1-29). CAB International. </w:t>
      </w:r>
      <w:hyperlink r:id="rId26" w:history="1">
        <w:r w:rsidRPr="00945CB5">
          <w:rPr>
            <w:rStyle w:val="Hyperlink"/>
            <w:rFonts w:ascii="Times New Roman" w:hAnsi="Times New Roman"/>
            <w:sz w:val="24"/>
            <w:szCs w:val="24"/>
          </w:rPr>
          <w:t>https://doi.org/10.1079/9780851998190.0001</w:t>
        </w:r>
      </w:hyperlink>
    </w:p>
    <w:p w14:paraId="0ECFE8F0" w14:textId="36ADB85B" w:rsidR="005816D3" w:rsidRPr="00945CB5" w:rsidRDefault="005816D3" w:rsidP="00945CB5">
      <w:pPr>
        <w:spacing w:after="0"/>
        <w:ind w:left="360"/>
        <w:rPr>
          <w:rFonts w:ascii="Times New Roman" w:hAnsi="Times New Roman"/>
          <w:sz w:val="24"/>
          <w:szCs w:val="24"/>
        </w:rPr>
      </w:pPr>
      <w:r w:rsidRPr="00945CB5">
        <w:rPr>
          <w:rFonts w:ascii="Times New Roman" w:hAnsi="Times New Roman" w:cs="Times New Roman"/>
          <w:sz w:val="24"/>
          <w:szCs w:val="24"/>
        </w:rPr>
        <w:t xml:space="preserve">Beasley, J. P., Jr. (Ed.). (2013). 2013 Peanut Production Update. The University of Georgia, Cooperative Extension. </w:t>
      </w:r>
      <w:hyperlink r:id="rId27" w:history="1">
        <w:r w:rsidRPr="00945CB5">
          <w:rPr>
            <w:rStyle w:val="Hyperlink"/>
            <w:rFonts w:ascii="Times New Roman" w:hAnsi="Times New Roman" w:cs="Times New Roman"/>
            <w:sz w:val="24"/>
            <w:szCs w:val="24"/>
          </w:rPr>
          <w:t>https://edis.ifas.ufl.edu/pdf/AG/AG33100.pdf</w:t>
        </w:r>
      </w:hyperlink>
    </w:p>
    <w:p w14:paraId="2B7F8C30" w14:textId="771666E7"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Dixon, A. F. G. (2012). Aphid ecology and optimization approach. Springer. </w:t>
      </w:r>
      <w:hyperlink r:id="rId28" w:history="1">
        <w:r w:rsidRPr="00945CB5">
          <w:rPr>
            <w:rStyle w:val="Hyperlink"/>
            <w:rFonts w:ascii="Times New Roman" w:hAnsi="Times New Roman"/>
            <w:sz w:val="24"/>
            <w:szCs w:val="24"/>
          </w:rPr>
          <w:t>https://doi.org/10.1007/978-94-011-5868-8</w:t>
        </w:r>
      </w:hyperlink>
    </w:p>
    <w:p w14:paraId="1940D22A" w14:textId="5092D198" w:rsidR="00997105" w:rsidRPr="00945CB5" w:rsidRDefault="00997105" w:rsidP="00945CB5">
      <w:pPr>
        <w:spacing w:after="0"/>
        <w:ind w:left="360"/>
        <w:rPr>
          <w:rFonts w:ascii="Times New Roman" w:hAnsi="Times New Roman" w:cs="Times New Roman"/>
          <w:sz w:val="24"/>
          <w:szCs w:val="24"/>
        </w:rPr>
      </w:pPr>
      <w:proofErr w:type="spellStart"/>
      <w:r w:rsidRPr="00945CB5">
        <w:rPr>
          <w:rFonts w:ascii="Times New Roman" w:hAnsi="Times New Roman" w:cs="Times New Roman"/>
          <w:sz w:val="24"/>
          <w:szCs w:val="24"/>
        </w:rPr>
        <w:t>Haciwa</w:t>
      </w:r>
      <w:proofErr w:type="spellEnd"/>
      <w:r w:rsidRPr="00945CB5">
        <w:rPr>
          <w:rFonts w:ascii="Times New Roman" w:hAnsi="Times New Roman" w:cs="Times New Roman"/>
          <w:sz w:val="24"/>
          <w:szCs w:val="24"/>
        </w:rPr>
        <w:t>, H. C. and Kannaiyan, J. (1990). Prevalence of groundnut diseases and</w:t>
      </w:r>
      <w:r w:rsidRPr="00945CB5">
        <w:rPr>
          <w:rFonts w:ascii="Times New Roman" w:hAnsi="Times New Roman" w:cs="Times New Roman"/>
          <w:sz w:val="24"/>
          <w:szCs w:val="24"/>
        </w:rPr>
        <w:tab/>
        <w:t>extent of yield</w:t>
      </w:r>
      <w:r w:rsidRPr="00945CB5">
        <w:rPr>
          <w:rFonts w:ascii="Times New Roman" w:hAnsi="Times New Roman" w:cs="Times New Roman"/>
          <w:sz w:val="24"/>
          <w:szCs w:val="24"/>
        </w:rPr>
        <w:tab/>
        <w:t>losses due to leaf spot diseases in Zambia. Proceedings of the 4</w:t>
      </w:r>
      <w:r w:rsidRPr="00945CB5">
        <w:rPr>
          <w:rFonts w:ascii="Times New Roman" w:hAnsi="Times New Roman" w:cs="Times New Roman"/>
          <w:sz w:val="24"/>
          <w:szCs w:val="24"/>
          <w:vertAlign w:val="superscript"/>
        </w:rPr>
        <w:t>th</w:t>
      </w:r>
      <w:r w:rsidRPr="00945CB5">
        <w:rPr>
          <w:rFonts w:ascii="Times New Roman" w:hAnsi="Times New Roman" w:cs="Times New Roman"/>
          <w:sz w:val="24"/>
          <w:szCs w:val="24"/>
        </w:rPr>
        <w:t xml:space="preserve"> Regional</w:t>
      </w:r>
      <w:r w:rsidRPr="00945CB5">
        <w:rPr>
          <w:rFonts w:ascii="Times New Roman" w:hAnsi="Times New Roman" w:cs="Times New Roman"/>
          <w:sz w:val="24"/>
          <w:szCs w:val="24"/>
        </w:rPr>
        <w:tab/>
        <w:t>Groundnut</w:t>
      </w:r>
      <w:r w:rsidRPr="00945CB5">
        <w:rPr>
          <w:rFonts w:ascii="Times New Roman" w:hAnsi="Times New Roman" w:cs="Times New Roman"/>
          <w:sz w:val="24"/>
          <w:szCs w:val="24"/>
        </w:rPr>
        <w:tab/>
        <w:t>Workshop for Southern Africa, 19-23 March. pp 93</w:t>
      </w:r>
      <w:r w:rsidRPr="00945CB5">
        <w:rPr>
          <w:rFonts w:ascii="Times New Roman" w:hAnsi="Times New Roman" w:cs="Times New Roman"/>
          <w:sz w:val="24"/>
          <w:szCs w:val="24"/>
        </w:rPr>
        <w:tab/>
        <w:t xml:space="preserve">97. Arusha, Tanzania. </w:t>
      </w:r>
      <w:r w:rsidRPr="00945CB5">
        <w:rPr>
          <w:rFonts w:ascii="Times New Roman" w:hAnsi="Times New Roman" w:cs="Times New Roman"/>
          <w:i/>
          <w:sz w:val="24"/>
          <w:szCs w:val="24"/>
        </w:rPr>
        <w:t>ICRISAT,</w:t>
      </w:r>
      <w:r w:rsidRPr="00945CB5">
        <w:rPr>
          <w:rFonts w:ascii="Times New Roman" w:hAnsi="Times New Roman" w:cs="Times New Roman"/>
          <w:i/>
          <w:sz w:val="24"/>
          <w:szCs w:val="24"/>
        </w:rPr>
        <w:tab/>
      </w:r>
      <w:proofErr w:type="spellStart"/>
      <w:r w:rsidRPr="00945CB5">
        <w:rPr>
          <w:rFonts w:ascii="Times New Roman" w:hAnsi="Times New Roman" w:cs="Times New Roman"/>
          <w:i/>
          <w:sz w:val="24"/>
          <w:szCs w:val="24"/>
        </w:rPr>
        <w:t>Patancheru</w:t>
      </w:r>
      <w:proofErr w:type="spellEnd"/>
      <w:r w:rsidRPr="00945CB5">
        <w:rPr>
          <w:rFonts w:ascii="Times New Roman" w:hAnsi="Times New Roman" w:cs="Times New Roman"/>
          <w:i/>
          <w:sz w:val="24"/>
          <w:szCs w:val="24"/>
        </w:rPr>
        <w:t>, India</w:t>
      </w:r>
      <w:r w:rsidRPr="00945CB5">
        <w:rPr>
          <w:rFonts w:ascii="Times New Roman" w:hAnsi="Times New Roman" w:cs="Times New Roman"/>
          <w:sz w:val="24"/>
          <w:szCs w:val="24"/>
        </w:rPr>
        <w:t>.21.</w:t>
      </w:r>
    </w:p>
    <w:p w14:paraId="4E160044" w14:textId="4523CF52"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Henry, S. H., Bosch, F. X., &amp; Bowers, J. C. (2002). Aflatoxin, hepatitis and worldwide liver cancer risks. In J. W. DeVries, M. W. Trucksess, &amp; L. S. Jackson (Eds.), Mycotoxins and food safety (pp. 229-233). Kluwer Academic/Plenum Publishers. </w:t>
      </w:r>
      <w:hyperlink r:id="rId29" w:history="1">
        <w:r w:rsidRPr="00945CB5">
          <w:rPr>
            <w:rStyle w:val="Hyperlink"/>
            <w:rFonts w:ascii="Times New Roman" w:hAnsi="Times New Roman"/>
            <w:sz w:val="24"/>
            <w:szCs w:val="24"/>
          </w:rPr>
          <w:t>https://doi.org/10.1007/978-1-4615-0629-4_24</w:t>
        </w:r>
      </w:hyperlink>
    </w:p>
    <w:p w14:paraId="20C34530" w14:textId="68BDA2A8"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Influential Points (2025). </w:t>
      </w:r>
      <w:r w:rsidRPr="00945CB5">
        <w:rPr>
          <w:rFonts w:ascii="Times New Roman" w:hAnsi="Times New Roman" w:cs="Times New Roman"/>
          <w:i/>
          <w:sz w:val="24"/>
          <w:szCs w:val="24"/>
        </w:rPr>
        <w:t xml:space="preserve">Aphis </w:t>
      </w:r>
      <w:proofErr w:type="spellStart"/>
      <w:r w:rsidRPr="00945CB5">
        <w:rPr>
          <w:rFonts w:ascii="Times New Roman" w:hAnsi="Times New Roman" w:cs="Times New Roman"/>
          <w:i/>
          <w:sz w:val="24"/>
          <w:szCs w:val="24"/>
        </w:rPr>
        <w:t>craccivora</w:t>
      </w:r>
      <w:proofErr w:type="spellEnd"/>
      <w:r w:rsidRPr="00945CB5">
        <w:rPr>
          <w:rFonts w:ascii="Times New Roman" w:hAnsi="Times New Roman" w:cs="Times New Roman"/>
          <w:sz w:val="24"/>
          <w:szCs w:val="24"/>
        </w:rPr>
        <w:t>- Cowpea aphid, Groundnut aphid:</w:t>
      </w:r>
      <w:r w:rsidRPr="00945CB5">
        <w:rPr>
          <w:rFonts w:ascii="Times New Roman" w:hAnsi="Times New Roman" w:cs="Times New Roman"/>
          <w:sz w:val="24"/>
          <w:szCs w:val="24"/>
        </w:rPr>
        <w:tab/>
        <w:t>Identification</w:t>
      </w:r>
      <w:r w:rsidRPr="00945CB5">
        <w:rPr>
          <w:rFonts w:ascii="Times New Roman" w:hAnsi="Times New Roman" w:cs="Times New Roman"/>
          <w:sz w:val="24"/>
          <w:szCs w:val="24"/>
        </w:rPr>
        <w:tab/>
        <w:t>and Distribution, Biology and Ecology (</w:t>
      </w:r>
      <w:r w:rsidRPr="00945CB5">
        <w:rPr>
          <w:rFonts w:ascii="Times New Roman" w:hAnsi="Times New Roman" w:cs="Times New Roman"/>
          <w:i/>
          <w:sz w:val="24"/>
          <w:szCs w:val="24"/>
        </w:rPr>
        <w:t>Retrieved from</w:t>
      </w:r>
      <w:r w:rsidRPr="00945CB5">
        <w:rPr>
          <w:rFonts w:ascii="Times New Roman" w:hAnsi="Times New Roman" w:cs="Times New Roman"/>
          <w:i/>
          <w:sz w:val="24"/>
          <w:szCs w:val="24"/>
        </w:rPr>
        <w:tab/>
        <w:t xml:space="preserve">Influential Points. com </w:t>
      </w:r>
      <w:r w:rsidRPr="00945CB5">
        <w:rPr>
          <w:rFonts w:ascii="Times New Roman" w:hAnsi="Times New Roman" w:cs="Times New Roman"/>
          <w:sz w:val="24"/>
          <w:szCs w:val="24"/>
        </w:rPr>
        <w:t>on</w:t>
      </w:r>
      <w:r w:rsidRPr="00945CB5">
        <w:rPr>
          <w:rFonts w:ascii="Times New Roman" w:hAnsi="Times New Roman" w:cs="Times New Roman"/>
          <w:sz w:val="24"/>
          <w:szCs w:val="24"/>
        </w:rPr>
        <w:tab/>
        <w:t>24/11/2025)</w:t>
      </w:r>
    </w:p>
    <w:p w14:paraId="63677852" w14:textId="6FC67244" w:rsidR="005816D3" w:rsidRPr="00945CB5" w:rsidRDefault="005816D3" w:rsidP="00945CB5">
      <w:pPr>
        <w:spacing w:after="0"/>
        <w:ind w:left="360"/>
        <w:rPr>
          <w:rFonts w:ascii="Times New Roman" w:hAnsi="Times New Roman"/>
          <w:i/>
          <w:sz w:val="24"/>
          <w:szCs w:val="24"/>
        </w:rPr>
      </w:pPr>
      <w:r w:rsidRPr="00945CB5">
        <w:rPr>
          <w:rFonts w:ascii="Times New Roman" w:hAnsi="Times New Roman" w:cs="Times New Roman"/>
          <w:sz w:val="24"/>
          <w:szCs w:val="24"/>
        </w:rPr>
        <w:lastRenderedPageBreak/>
        <w:t xml:space="preserve">Njoki, L., Okoth, S., Wachira, P., Ouko, A., &amp; Kagot, V. (2024). Status of Groundnut Production in Africa: A Review From 2012 to 2022. Journal of Agricultural Science, 16(10), 50. </w:t>
      </w:r>
      <w:hyperlink r:id="rId30" w:history="1">
        <w:r w:rsidRPr="00945CB5">
          <w:rPr>
            <w:rStyle w:val="Hyperlink"/>
            <w:rFonts w:ascii="Times New Roman" w:hAnsi="Times New Roman" w:cs="Times New Roman"/>
            <w:sz w:val="24"/>
            <w:szCs w:val="24"/>
          </w:rPr>
          <w:t>https://doi.org/10.5539/jas.v16n10p50</w:t>
        </w:r>
      </w:hyperlink>
    </w:p>
    <w:p w14:paraId="30604072" w14:textId="79076F6D" w:rsidR="005816D3" w:rsidRPr="00945CB5" w:rsidRDefault="005816D3" w:rsidP="00945CB5">
      <w:pPr>
        <w:spacing w:after="0"/>
        <w:ind w:left="360"/>
        <w:rPr>
          <w:rFonts w:ascii="Times New Roman" w:hAnsi="Times New Roman"/>
          <w:sz w:val="24"/>
          <w:szCs w:val="24"/>
        </w:rPr>
      </w:pPr>
      <w:r w:rsidRPr="00945CB5">
        <w:rPr>
          <w:rFonts w:ascii="Times New Roman" w:hAnsi="Times New Roman"/>
          <w:sz w:val="24"/>
          <w:szCs w:val="24"/>
        </w:rPr>
        <w:t xml:space="preserve">Montes, N., &amp; Pagán, I. (2022). Challenges and opportunities for plant viruses under a climate change scenario. Advances in Virus Research, 114, 1-66. </w:t>
      </w:r>
      <w:hyperlink r:id="rId31" w:history="1">
        <w:r w:rsidRPr="00945CB5">
          <w:rPr>
            <w:rStyle w:val="Hyperlink"/>
            <w:rFonts w:ascii="Times New Roman" w:hAnsi="Times New Roman"/>
            <w:sz w:val="24"/>
            <w:szCs w:val="24"/>
          </w:rPr>
          <w:t>https://doi.org/10.1016/bs.aivir.2022.08.001</w:t>
        </w:r>
      </w:hyperlink>
    </w:p>
    <w:p w14:paraId="09F247FA" w14:textId="1646012E" w:rsidR="005816D3" w:rsidRPr="00945CB5" w:rsidRDefault="005816D3" w:rsidP="00945CB5">
      <w:pPr>
        <w:spacing w:after="0"/>
        <w:ind w:left="360"/>
        <w:rPr>
          <w:rFonts w:ascii="Times New Roman" w:hAnsi="Times New Roman"/>
          <w:sz w:val="24"/>
          <w:szCs w:val="24"/>
        </w:rPr>
      </w:pPr>
      <w:r w:rsidRPr="00945CB5">
        <w:rPr>
          <w:rFonts w:ascii="Times New Roman" w:hAnsi="Times New Roman"/>
          <w:sz w:val="24"/>
          <w:szCs w:val="24"/>
        </w:rPr>
        <w:t xml:space="preserve">Naidu, R. A., Kimmins, F. M., </w:t>
      </w:r>
      <w:proofErr w:type="spellStart"/>
      <w:r w:rsidRPr="00945CB5">
        <w:rPr>
          <w:rFonts w:ascii="Times New Roman" w:hAnsi="Times New Roman"/>
          <w:sz w:val="24"/>
          <w:szCs w:val="24"/>
        </w:rPr>
        <w:t>Deom</w:t>
      </w:r>
      <w:proofErr w:type="spellEnd"/>
      <w:r w:rsidRPr="00945CB5">
        <w:rPr>
          <w:rFonts w:ascii="Times New Roman" w:hAnsi="Times New Roman"/>
          <w:sz w:val="24"/>
          <w:szCs w:val="24"/>
        </w:rPr>
        <w:t xml:space="preserve">, C. M., Subrahmanyam, P., </w:t>
      </w:r>
      <w:proofErr w:type="spellStart"/>
      <w:r w:rsidRPr="00945CB5">
        <w:rPr>
          <w:rFonts w:ascii="Times New Roman" w:hAnsi="Times New Roman"/>
          <w:sz w:val="24"/>
          <w:szCs w:val="24"/>
        </w:rPr>
        <w:t>Chiyembekeza</w:t>
      </w:r>
      <w:proofErr w:type="spellEnd"/>
      <w:r w:rsidRPr="00945CB5">
        <w:rPr>
          <w:rFonts w:ascii="Times New Roman" w:hAnsi="Times New Roman"/>
          <w:sz w:val="24"/>
          <w:szCs w:val="24"/>
        </w:rPr>
        <w:t xml:space="preserve">, A. J., &amp; van der Merwe, P. J. A. (1999). Groundnut Rossette: A Virus Disease Affecting Groundnut Production in Sub-Saharan Africa. Plant Disease, 83(8), 700–709. </w:t>
      </w:r>
      <w:hyperlink r:id="rId32" w:history="1">
        <w:r w:rsidRPr="00945CB5">
          <w:rPr>
            <w:rStyle w:val="Hyperlink"/>
            <w:rFonts w:ascii="Times New Roman" w:hAnsi="Times New Roman"/>
            <w:sz w:val="24"/>
            <w:szCs w:val="24"/>
          </w:rPr>
          <w:t>https://doi.org/10.1094/PDIS.1999.83.8.700</w:t>
        </w:r>
      </w:hyperlink>
    </w:p>
    <w:p w14:paraId="15CD5A47" w14:textId="07C77579"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 xml:space="preserve">Neil, H., Kevin, B. and Nigel, </w:t>
      </w:r>
      <w:proofErr w:type="gramStart"/>
      <w:r w:rsidRPr="00945CB5">
        <w:rPr>
          <w:rFonts w:ascii="Times New Roman" w:hAnsi="Times New Roman"/>
          <w:sz w:val="24"/>
          <w:szCs w:val="24"/>
        </w:rPr>
        <w:t>D .</w:t>
      </w:r>
      <w:proofErr w:type="gramEnd"/>
      <w:r w:rsidRPr="00945CB5">
        <w:rPr>
          <w:rFonts w:ascii="Times New Roman" w:hAnsi="Times New Roman"/>
          <w:sz w:val="24"/>
          <w:szCs w:val="24"/>
        </w:rPr>
        <w:t xml:space="preserve">C. (2004). A </w:t>
      </w:r>
      <w:proofErr w:type="spellStart"/>
      <w:r w:rsidRPr="00945CB5">
        <w:rPr>
          <w:rFonts w:ascii="Times New Roman" w:hAnsi="Times New Roman"/>
          <w:sz w:val="24"/>
          <w:szCs w:val="24"/>
        </w:rPr>
        <w:t>colour</w:t>
      </w:r>
      <w:proofErr w:type="spellEnd"/>
      <w:r w:rsidRPr="00945CB5">
        <w:rPr>
          <w:rFonts w:ascii="Times New Roman" w:hAnsi="Times New Roman"/>
          <w:sz w:val="24"/>
          <w:szCs w:val="24"/>
        </w:rPr>
        <w:t xml:space="preserve"> Handbook of BIOLOGICAL</w:t>
      </w:r>
      <w:r w:rsidRPr="00945CB5">
        <w:rPr>
          <w:rFonts w:ascii="Times New Roman" w:hAnsi="Times New Roman"/>
          <w:sz w:val="24"/>
          <w:szCs w:val="24"/>
        </w:rPr>
        <w:tab/>
        <w:t xml:space="preserve">CONTROL IN PLANT PROTECTION. </w:t>
      </w:r>
      <w:r w:rsidRPr="00945CB5">
        <w:rPr>
          <w:rFonts w:ascii="Times New Roman" w:hAnsi="Times New Roman"/>
          <w:i/>
          <w:sz w:val="24"/>
          <w:szCs w:val="24"/>
        </w:rPr>
        <w:t xml:space="preserve">Manson Publishing Ltd, 73 </w:t>
      </w:r>
      <w:proofErr w:type="spellStart"/>
      <w:r w:rsidRPr="00945CB5">
        <w:rPr>
          <w:rFonts w:ascii="Times New Roman" w:hAnsi="Times New Roman"/>
          <w:i/>
          <w:sz w:val="24"/>
          <w:szCs w:val="24"/>
        </w:rPr>
        <w:t>Corringham</w:t>
      </w:r>
      <w:proofErr w:type="spellEnd"/>
      <w:r w:rsidRPr="00945CB5">
        <w:rPr>
          <w:rFonts w:ascii="Times New Roman" w:hAnsi="Times New Roman"/>
          <w:i/>
          <w:sz w:val="24"/>
          <w:szCs w:val="24"/>
        </w:rPr>
        <w:t xml:space="preserve"> Road,</w:t>
      </w:r>
      <w:r w:rsidRPr="00945CB5">
        <w:rPr>
          <w:rFonts w:ascii="Times New Roman" w:hAnsi="Times New Roman"/>
          <w:i/>
          <w:sz w:val="24"/>
          <w:szCs w:val="24"/>
        </w:rPr>
        <w:tab/>
        <w:t>London NW11 7DL</w:t>
      </w:r>
      <w:proofErr w:type="gramStart"/>
      <w:r w:rsidRPr="00945CB5">
        <w:rPr>
          <w:rFonts w:ascii="Times New Roman" w:hAnsi="Times New Roman"/>
          <w:i/>
          <w:sz w:val="24"/>
          <w:szCs w:val="24"/>
        </w:rPr>
        <w:t>.,UK</w:t>
      </w:r>
      <w:proofErr w:type="gramEnd"/>
      <w:r w:rsidRPr="00945CB5">
        <w:rPr>
          <w:rFonts w:ascii="Times New Roman" w:hAnsi="Times New Roman"/>
          <w:i/>
          <w:sz w:val="24"/>
          <w:szCs w:val="24"/>
        </w:rPr>
        <w:t xml:space="preserve">. </w:t>
      </w:r>
      <w:r w:rsidRPr="00945CB5">
        <w:rPr>
          <w:rFonts w:ascii="Times New Roman" w:hAnsi="Times New Roman"/>
          <w:sz w:val="24"/>
          <w:szCs w:val="24"/>
        </w:rPr>
        <w:t>Pp.1-126</w:t>
      </w:r>
    </w:p>
    <w:p w14:paraId="625ED8A4" w14:textId="7957422B"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sz w:val="24"/>
          <w:szCs w:val="24"/>
        </w:rPr>
        <w:t xml:space="preserve">Nigam, S. N., Prasada Rao, R. D. V. J., Bhatnagar-Mathur, P., &amp; Sharma, K. K. (2012). Genetic management of virus diseases in peanut. In J. Janick (Ed.), Plant Breeding Reviews, Volume 36 (pp. 293-356). John Wiley &amp; Sons, Inc. </w:t>
      </w:r>
      <w:hyperlink r:id="rId33" w:history="1">
        <w:r w:rsidRPr="00945CB5">
          <w:rPr>
            <w:rStyle w:val="Hyperlink"/>
            <w:rFonts w:ascii="Times New Roman" w:hAnsi="Times New Roman"/>
            <w:sz w:val="24"/>
            <w:szCs w:val="24"/>
          </w:rPr>
          <w:t>https://doi.org/10.1002/9781118358566.ch4</w:t>
        </w:r>
      </w:hyperlink>
    </w:p>
    <w:p w14:paraId="4D50FDE3" w14:textId="087DEFA2"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Obeng-Ofori, D. (2007). Pests of grain legumes. In: Obeng-Ofori, D (ed.) Major</w:t>
      </w:r>
      <w:r w:rsidRPr="00945CB5">
        <w:rPr>
          <w:rFonts w:ascii="Times New Roman" w:hAnsi="Times New Roman" w:cs="Times New Roman"/>
          <w:sz w:val="24"/>
          <w:szCs w:val="24"/>
        </w:rPr>
        <w:tab/>
        <w:t>pests of food</w:t>
      </w:r>
      <w:r w:rsidRPr="00945CB5">
        <w:rPr>
          <w:rFonts w:ascii="Times New Roman" w:hAnsi="Times New Roman" w:cs="Times New Roman"/>
          <w:sz w:val="24"/>
          <w:szCs w:val="24"/>
        </w:rPr>
        <w:tab/>
        <w:t xml:space="preserve">and selected fruit and industrial crop in West Africa. </w:t>
      </w:r>
      <w:r w:rsidRPr="00945CB5">
        <w:rPr>
          <w:rFonts w:ascii="Times New Roman" w:hAnsi="Times New Roman" w:cs="Times New Roman"/>
          <w:i/>
          <w:sz w:val="24"/>
          <w:szCs w:val="24"/>
        </w:rPr>
        <w:t xml:space="preserve">The city publishers Ltd, </w:t>
      </w:r>
      <w:r w:rsidRPr="00945CB5">
        <w:rPr>
          <w:rFonts w:ascii="Times New Roman" w:hAnsi="Times New Roman" w:cs="Times New Roman"/>
          <w:sz w:val="24"/>
          <w:szCs w:val="24"/>
        </w:rPr>
        <w:t>Accra,</w:t>
      </w:r>
      <w:r w:rsidRPr="00945CB5">
        <w:rPr>
          <w:rFonts w:ascii="Times New Roman" w:hAnsi="Times New Roman" w:cs="Times New Roman"/>
          <w:sz w:val="24"/>
          <w:szCs w:val="24"/>
        </w:rPr>
        <w:tab/>
        <w:t>81-112pp</w:t>
      </w:r>
    </w:p>
    <w:p w14:paraId="3728D099" w14:textId="77777777" w:rsidR="00997105" w:rsidRPr="00945CB5" w:rsidRDefault="00997105"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Obi, I. U. (2002). Statistical Methods of detecting differences between treatment</w:t>
      </w:r>
      <w:r w:rsidRPr="00945CB5">
        <w:rPr>
          <w:rFonts w:ascii="Times New Roman" w:hAnsi="Times New Roman" w:cs="Times New Roman"/>
          <w:sz w:val="24"/>
          <w:szCs w:val="24"/>
        </w:rPr>
        <w:tab/>
        <w:t>means and</w:t>
      </w:r>
      <w:r w:rsidRPr="00945CB5">
        <w:rPr>
          <w:rFonts w:ascii="Times New Roman" w:hAnsi="Times New Roman" w:cs="Times New Roman"/>
          <w:sz w:val="24"/>
          <w:szCs w:val="24"/>
        </w:rPr>
        <w:tab/>
        <w:t>research methodology issues in laboratory and field</w:t>
      </w:r>
      <w:r w:rsidRPr="00945CB5">
        <w:rPr>
          <w:rFonts w:ascii="Times New Roman" w:hAnsi="Times New Roman" w:cs="Times New Roman"/>
          <w:sz w:val="24"/>
          <w:szCs w:val="24"/>
        </w:rPr>
        <w:tab/>
        <w:t xml:space="preserve">experiment </w:t>
      </w:r>
      <w:r w:rsidRPr="00945CB5">
        <w:rPr>
          <w:rFonts w:ascii="Times New Roman" w:hAnsi="Times New Roman" w:cs="Times New Roman"/>
          <w:i/>
          <w:sz w:val="24"/>
          <w:szCs w:val="24"/>
        </w:rPr>
        <w:t>2</w:t>
      </w:r>
      <w:r w:rsidRPr="00945CB5">
        <w:rPr>
          <w:rFonts w:ascii="Times New Roman" w:hAnsi="Times New Roman" w:cs="Times New Roman"/>
          <w:i/>
          <w:sz w:val="24"/>
          <w:szCs w:val="24"/>
          <w:vertAlign w:val="superscript"/>
        </w:rPr>
        <w:t>nd</w:t>
      </w:r>
      <w:r w:rsidRPr="00945CB5">
        <w:rPr>
          <w:rFonts w:ascii="Times New Roman" w:hAnsi="Times New Roman" w:cs="Times New Roman"/>
          <w:i/>
          <w:sz w:val="24"/>
          <w:szCs w:val="24"/>
        </w:rPr>
        <w:t xml:space="preserve"> edition AP express</w:t>
      </w:r>
      <w:r w:rsidRPr="00945CB5">
        <w:rPr>
          <w:rFonts w:ascii="Times New Roman" w:hAnsi="Times New Roman" w:cs="Times New Roman"/>
          <w:i/>
          <w:sz w:val="24"/>
          <w:szCs w:val="24"/>
        </w:rPr>
        <w:tab/>
        <w:t>Publishers, Nsukka</w:t>
      </w:r>
      <w:r w:rsidRPr="00945CB5">
        <w:rPr>
          <w:rFonts w:ascii="Times New Roman" w:hAnsi="Times New Roman" w:cs="Times New Roman"/>
          <w:sz w:val="24"/>
          <w:szCs w:val="24"/>
        </w:rPr>
        <w:t xml:space="preserve"> 117pp</w:t>
      </w:r>
    </w:p>
    <w:p w14:paraId="4DCDAA4B" w14:textId="4140A964"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Okello, D. K., </w:t>
      </w:r>
      <w:proofErr w:type="spellStart"/>
      <w:r w:rsidRPr="00945CB5">
        <w:rPr>
          <w:rFonts w:ascii="Times New Roman" w:hAnsi="Times New Roman" w:cs="Times New Roman"/>
          <w:sz w:val="24"/>
          <w:szCs w:val="24"/>
        </w:rPr>
        <w:t>Biruma</w:t>
      </w:r>
      <w:proofErr w:type="spellEnd"/>
      <w:r w:rsidRPr="00945CB5">
        <w:rPr>
          <w:rFonts w:ascii="Times New Roman" w:hAnsi="Times New Roman" w:cs="Times New Roman"/>
          <w:sz w:val="24"/>
          <w:szCs w:val="24"/>
        </w:rPr>
        <w:t xml:space="preserve">, M., &amp; </w:t>
      </w:r>
      <w:proofErr w:type="spellStart"/>
      <w:r w:rsidRPr="00945CB5">
        <w:rPr>
          <w:rFonts w:ascii="Times New Roman" w:hAnsi="Times New Roman" w:cs="Times New Roman"/>
          <w:sz w:val="24"/>
          <w:szCs w:val="24"/>
        </w:rPr>
        <w:t>Deom</w:t>
      </w:r>
      <w:proofErr w:type="spellEnd"/>
      <w:r w:rsidRPr="00945CB5">
        <w:rPr>
          <w:rFonts w:ascii="Times New Roman" w:hAnsi="Times New Roman" w:cs="Times New Roman"/>
          <w:sz w:val="24"/>
          <w:szCs w:val="24"/>
        </w:rPr>
        <w:t xml:space="preserve">, C. M. (2010). Overview of groundnuts research in Uganda: Past, present and future. African Journal of Biotechnology, 9(39), 6448-6459. </w:t>
      </w:r>
      <w:hyperlink r:id="rId34" w:history="1">
        <w:r w:rsidRPr="00945CB5">
          <w:rPr>
            <w:rStyle w:val="Hyperlink"/>
            <w:rFonts w:ascii="Times New Roman" w:hAnsi="Times New Roman" w:cs="Times New Roman"/>
            <w:sz w:val="24"/>
            <w:szCs w:val="24"/>
          </w:rPr>
          <w:t>https://doi.org/10.5897/AJB09.013</w:t>
        </w:r>
      </w:hyperlink>
    </w:p>
    <w:p w14:paraId="53A100A0" w14:textId="44FFAA6A" w:rsidR="005816D3" w:rsidRPr="00945CB5" w:rsidRDefault="005816D3" w:rsidP="00945CB5">
      <w:pPr>
        <w:spacing w:after="0"/>
        <w:ind w:left="360"/>
        <w:rPr>
          <w:rFonts w:ascii="Times New Roman" w:hAnsi="Times New Roman" w:cs="Times New Roman"/>
          <w:sz w:val="24"/>
          <w:szCs w:val="24"/>
        </w:rPr>
      </w:pPr>
      <w:proofErr w:type="spellStart"/>
      <w:r w:rsidRPr="00945CB5">
        <w:rPr>
          <w:rFonts w:ascii="Times New Roman" w:hAnsi="Times New Roman" w:cs="Times New Roman"/>
          <w:sz w:val="24"/>
          <w:szCs w:val="24"/>
        </w:rPr>
        <w:t>Omoigui</w:t>
      </w:r>
      <w:proofErr w:type="spellEnd"/>
      <w:r w:rsidRPr="00945CB5">
        <w:rPr>
          <w:rFonts w:ascii="Times New Roman" w:hAnsi="Times New Roman" w:cs="Times New Roman"/>
          <w:sz w:val="24"/>
          <w:szCs w:val="24"/>
        </w:rPr>
        <w:t xml:space="preserve">, L. O., </w:t>
      </w:r>
      <w:proofErr w:type="spellStart"/>
      <w:r w:rsidRPr="00945CB5">
        <w:rPr>
          <w:rFonts w:ascii="Times New Roman" w:hAnsi="Times New Roman" w:cs="Times New Roman"/>
          <w:sz w:val="24"/>
          <w:szCs w:val="24"/>
        </w:rPr>
        <w:t>Ekeuro</w:t>
      </w:r>
      <w:proofErr w:type="spellEnd"/>
      <w:r w:rsidRPr="00945CB5">
        <w:rPr>
          <w:rFonts w:ascii="Times New Roman" w:hAnsi="Times New Roman" w:cs="Times New Roman"/>
          <w:sz w:val="24"/>
          <w:szCs w:val="24"/>
        </w:rPr>
        <w:t xml:space="preserve">, G. C., Kamara, A. Y., Bello, L. L., Timko, M. P., &amp; </w:t>
      </w:r>
      <w:proofErr w:type="spellStart"/>
      <w:r w:rsidRPr="00945CB5">
        <w:rPr>
          <w:rFonts w:ascii="Times New Roman" w:hAnsi="Times New Roman" w:cs="Times New Roman"/>
          <w:sz w:val="24"/>
          <w:szCs w:val="24"/>
        </w:rPr>
        <w:t>Ogunwolu</w:t>
      </w:r>
      <w:proofErr w:type="spellEnd"/>
      <w:r w:rsidRPr="00945CB5">
        <w:rPr>
          <w:rFonts w:ascii="Times New Roman" w:hAnsi="Times New Roman" w:cs="Times New Roman"/>
          <w:sz w:val="24"/>
          <w:szCs w:val="24"/>
        </w:rPr>
        <w:t xml:space="preserve">, G. O. (2017). Identification of new sources of resistance to Striga </w:t>
      </w:r>
      <w:proofErr w:type="spellStart"/>
      <w:r w:rsidRPr="00945CB5">
        <w:rPr>
          <w:rFonts w:ascii="Times New Roman" w:hAnsi="Times New Roman" w:cs="Times New Roman"/>
          <w:sz w:val="24"/>
          <w:szCs w:val="24"/>
        </w:rPr>
        <w:t>gesnerioides</w:t>
      </w:r>
      <w:proofErr w:type="spellEnd"/>
      <w:r w:rsidRPr="00945CB5">
        <w:rPr>
          <w:rFonts w:ascii="Times New Roman" w:hAnsi="Times New Roman" w:cs="Times New Roman"/>
          <w:sz w:val="24"/>
          <w:szCs w:val="24"/>
        </w:rPr>
        <w:t xml:space="preserve"> in cowpea Vigna unguiculata accessions. Genetic Resources and Crop Evolution, 64(5), 901-911. </w:t>
      </w:r>
      <w:hyperlink r:id="rId35" w:history="1">
        <w:r w:rsidRPr="00945CB5">
          <w:rPr>
            <w:rStyle w:val="Hyperlink"/>
            <w:rFonts w:ascii="Times New Roman" w:hAnsi="Times New Roman" w:cs="Times New Roman"/>
            <w:sz w:val="24"/>
            <w:szCs w:val="24"/>
          </w:rPr>
          <w:t>https://doi.org/10.1007/s10722-016-0410-3</w:t>
        </w:r>
      </w:hyperlink>
    </w:p>
    <w:p w14:paraId="7F983B67" w14:textId="0431E2E7" w:rsidR="005816D3" w:rsidRPr="00945CB5" w:rsidRDefault="005816D3" w:rsidP="00945CB5">
      <w:pPr>
        <w:spacing w:after="0"/>
        <w:ind w:left="360"/>
        <w:rPr>
          <w:rFonts w:ascii="Times New Roman" w:hAnsi="Times New Roman"/>
          <w:sz w:val="24"/>
          <w:szCs w:val="24"/>
        </w:rPr>
      </w:pPr>
      <w:r w:rsidRPr="00945CB5">
        <w:rPr>
          <w:rFonts w:ascii="Times New Roman" w:hAnsi="Times New Roman" w:cs="Times New Roman"/>
          <w:sz w:val="24"/>
          <w:szCs w:val="24"/>
        </w:rPr>
        <w:t xml:space="preserve">Ouédraogo, A. P., </w:t>
      </w:r>
      <w:proofErr w:type="spellStart"/>
      <w:r w:rsidRPr="00945CB5">
        <w:rPr>
          <w:rFonts w:ascii="Times New Roman" w:hAnsi="Times New Roman" w:cs="Times New Roman"/>
          <w:sz w:val="24"/>
          <w:szCs w:val="24"/>
        </w:rPr>
        <w:t>Batieno</w:t>
      </w:r>
      <w:proofErr w:type="spellEnd"/>
      <w:r w:rsidRPr="00945CB5">
        <w:rPr>
          <w:rFonts w:ascii="Times New Roman" w:hAnsi="Times New Roman" w:cs="Times New Roman"/>
          <w:sz w:val="24"/>
          <w:szCs w:val="24"/>
        </w:rPr>
        <w:t xml:space="preserve">, B. J., Traore, F., </w:t>
      </w:r>
      <w:proofErr w:type="spellStart"/>
      <w:r w:rsidRPr="00945CB5">
        <w:rPr>
          <w:rFonts w:ascii="Times New Roman" w:hAnsi="Times New Roman" w:cs="Times New Roman"/>
          <w:sz w:val="24"/>
          <w:szCs w:val="24"/>
        </w:rPr>
        <w:t>Tignegre</w:t>
      </w:r>
      <w:proofErr w:type="spellEnd"/>
      <w:r w:rsidRPr="00945CB5">
        <w:rPr>
          <w:rFonts w:ascii="Times New Roman" w:hAnsi="Times New Roman" w:cs="Times New Roman"/>
          <w:sz w:val="24"/>
          <w:szCs w:val="24"/>
        </w:rPr>
        <w:t xml:space="preserve">, J. B., Huynh, B. L., Roberts, P. A., Close, T., &amp; Ouédraogo, J. T. (2018). Screening of cowpea (Vigna unguiculata (L.) Walp.) lines for resistance to three Aphids (Aphis </w:t>
      </w:r>
      <w:proofErr w:type="spellStart"/>
      <w:r w:rsidRPr="00945CB5">
        <w:rPr>
          <w:rFonts w:ascii="Times New Roman" w:hAnsi="Times New Roman" w:cs="Times New Roman"/>
          <w:sz w:val="24"/>
          <w:szCs w:val="24"/>
        </w:rPr>
        <w:t>craccivora</w:t>
      </w:r>
      <w:proofErr w:type="spellEnd"/>
      <w:r w:rsidRPr="00945CB5">
        <w:rPr>
          <w:rFonts w:ascii="Times New Roman" w:hAnsi="Times New Roman" w:cs="Times New Roman"/>
          <w:sz w:val="24"/>
          <w:szCs w:val="24"/>
        </w:rPr>
        <w:t xml:space="preserve"> Koch) strains in Burkina Faso. African Journal of Agricultural Research, 13(29), 1487-1495. </w:t>
      </w:r>
      <w:hyperlink r:id="rId36" w:history="1">
        <w:r w:rsidRPr="00945CB5">
          <w:rPr>
            <w:rStyle w:val="Hyperlink"/>
            <w:rFonts w:ascii="Times New Roman" w:hAnsi="Times New Roman" w:cs="Times New Roman"/>
            <w:sz w:val="24"/>
            <w:szCs w:val="24"/>
          </w:rPr>
          <w:t>https://doi.org/10.5897/AJAR2018.13241</w:t>
        </w:r>
      </w:hyperlink>
    </w:p>
    <w:p w14:paraId="1BFBE763" w14:textId="5FB360DF"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 xml:space="preserve">Reddy, </w:t>
      </w:r>
      <w:proofErr w:type="gramStart"/>
      <w:r w:rsidRPr="00945CB5">
        <w:rPr>
          <w:rFonts w:ascii="Times New Roman" w:hAnsi="Times New Roman"/>
          <w:sz w:val="24"/>
          <w:szCs w:val="24"/>
        </w:rPr>
        <w:t>D.V.R.(</w:t>
      </w:r>
      <w:proofErr w:type="gramEnd"/>
      <w:r w:rsidRPr="00945CB5">
        <w:rPr>
          <w:rFonts w:ascii="Times New Roman" w:hAnsi="Times New Roman"/>
          <w:sz w:val="24"/>
          <w:szCs w:val="24"/>
        </w:rPr>
        <w:t>1984). Groundnut Rosette. In: compendium of peanut diseases (Porter, D.M,</w:t>
      </w:r>
      <w:r w:rsidRPr="00945CB5">
        <w:rPr>
          <w:rFonts w:ascii="Times New Roman" w:hAnsi="Times New Roman"/>
          <w:sz w:val="24"/>
          <w:szCs w:val="24"/>
        </w:rPr>
        <w:tab/>
        <w:t>Smith, D.H and Rodrigues-Kabana eds), St. Paul, M.N, USA,</w:t>
      </w:r>
      <w:r w:rsidRPr="00945CB5">
        <w:rPr>
          <w:rFonts w:ascii="Times New Roman" w:hAnsi="Times New Roman"/>
          <w:i/>
          <w:sz w:val="24"/>
          <w:szCs w:val="24"/>
        </w:rPr>
        <w:t xml:space="preserve"> American</w:t>
      </w:r>
      <w:r w:rsidRPr="00945CB5">
        <w:rPr>
          <w:rFonts w:ascii="Times New Roman" w:hAnsi="Times New Roman"/>
          <w:i/>
          <w:sz w:val="24"/>
          <w:szCs w:val="24"/>
        </w:rPr>
        <w:tab/>
        <w:t xml:space="preserve">Psychopathological Society, </w:t>
      </w:r>
      <w:r w:rsidRPr="00945CB5">
        <w:rPr>
          <w:rFonts w:ascii="Times New Roman" w:hAnsi="Times New Roman"/>
          <w:sz w:val="24"/>
          <w:szCs w:val="24"/>
        </w:rPr>
        <w:t>pp.49-50.</w:t>
      </w:r>
    </w:p>
    <w:p w14:paraId="11D44827" w14:textId="4BEE8558" w:rsidR="005816D3" w:rsidRPr="00945CB5" w:rsidRDefault="005816D3" w:rsidP="00945CB5">
      <w:pPr>
        <w:spacing w:after="0"/>
        <w:ind w:left="360"/>
        <w:rPr>
          <w:rFonts w:ascii="Times New Roman" w:hAnsi="Times New Roman" w:cs="Times New Roman"/>
          <w:sz w:val="24"/>
          <w:szCs w:val="24"/>
        </w:rPr>
      </w:pPr>
      <w:proofErr w:type="spellStart"/>
      <w:r w:rsidRPr="00945CB5">
        <w:rPr>
          <w:rFonts w:ascii="Times New Roman" w:hAnsi="Times New Roman" w:cs="Times New Roman"/>
          <w:sz w:val="24"/>
          <w:szCs w:val="24"/>
        </w:rPr>
        <w:t>Bwala</w:t>
      </w:r>
      <w:proofErr w:type="spellEnd"/>
      <w:r w:rsidRPr="00945CB5">
        <w:rPr>
          <w:rFonts w:ascii="Times New Roman" w:hAnsi="Times New Roman" w:cs="Times New Roman"/>
          <w:sz w:val="24"/>
          <w:szCs w:val="24"/>
        </w:rPr>
        <w:t xml:space="preserve">, R. I., </w:t>
      </w:r>
      <w:proofErr w:type="spellStart"/>
      <w:r w:rsidRPr="00945CB5">
        <w:rPr>
          <w:rFonts w:ascii="Times New Roman" w:hAnsi="Times New Roman" w:cs="Times New Roman"/>
          <w:sz w:val="24"/>
          <w:szCs w:val="24"/>
        </w:rPr>
        <w:t>Ekhuemelo</w:t>
      </w:r>
      <w:proofErr w:type="spellEnd"/>
      <w:r w:rsidRPr="00945CB5">
        <w:rPr>
          <w:rFonts w:ascii="Times New Roman" w:hAnsi="Times New Roman" w:cs="Times New Roman"/>
          <w:sz w:val="24"/>
          <w:szCs w:val="24"/>
        </w:rPr>
        <w:t xml:space="preserve">, C., &amp; Zacharia, D. (2019). Influence of Variety and Sowing Date on Incidence of </w:t>
      </w:r>
      <w:proofErr w:type="spellStart"/>
      <w:r w:rsidRPr="00945CB5">
        <w:rPr>
          <w:rFonts w:ascii="Times New Roman" w:hAnsi="Times New Roman" w:cs="Times New Roman"/>
          <w:sz w:val="24"/>
          <w:szCs w:val="24"/>
        </w:rPr>
        <w:t>Cercospora</w:t>
      </w:r>
      <w:proofErr w:type="spellEnd"/>
      <w:r w:rsidRPr="00945CB5">
        <w:rPr>
          <w:rFonts w:ascii="Times New Roman" w:hAnsi="Times New Roman" w:cs="Times New Roman"/>
          <w:sz w:val="24"/>
          <w:szCs w:val="24"/>
        </w:rPr>
        <w:t xml:space="preserve"> Leaf Spots Disease of Groundnut (Arachis hypogaea L.) in </w:t>
      </w:r>
      <w:r w:rsidRPr="00945CB5">
        <w:rPr>
          <w:rFonts w:ascii="Times New Roman" w:hAnsi="Times New Roman" w:cs="Times New Roman"/>
          <w:sz w:val="24"/>
          <w:szCs w:val="24"/>
        </w:rPr>
        <w:lastRenderedPageBreak/>
        <w:t xml:space="preserve">Makurdi, Benue State of Nigeria. Asian Journal of Research in Crop Science, 2(4), 1-10. </w:t>
      </w:r>
      <w:hyperlink r:id="rId37" w:history="1">
        <w:r w:rsidRPr="00945CB5">
          <w:rPr>
            <w:rStyle w:val="Hyperlink"/>
            <w:rFonts w:ascii="Times New Roman" w:hAnsi="Times New Roman" w:cs="Times New Roman"/>
            <w:sz w:val="24"/>
            <w:szCs w:val="24"/>
          </w:rPr>
          <w:t>https://doi.org/10.9734/AJRCS/2018/45080</w:t>
        </w:r>
      </w:hyperlink>
    </w:p>
    <w:p w14:paraId="46F6FBB8" w14:textId="435192AB" w:rsidR="005816D3" w:rsidRPr="00945CB5" w:rsidRDefault="005816D3" w:rsidP="00945CB5">
      <w:pPr>
        <w:spacing w:after="0"/>
        <w:ind w:left="360"/>
        <w:rPr>
          <w:rFonts w:ascii="Times New Roman" w:hAnsi="Times New Roman" w:cs="Times New Roman"/>
          <w:sz w:val="24"/>
          <w:szCs w:val="24"/>
        </w:rPr>
      </w:pPr>
      <w:proofErr w:type="spellStart"/>
      <w:r w:rsidRPr="00945CB5">
        <w:rPr>
          <w:rFonts w:ascii="Times New Roman" w:hAnsi="Times New Roman" w:cs="Times New Roman"/>
          <w:sz w:val="24"/>
          <w:szCs w:val="24"/>
        </w:rPr>
        <w:t>Saghafipour</w:t>
      </w:r>
      <w:proofErr w:type="spellEnd"/>
      <w:r w:rsidRPr="00945CB5">
        <w:rPr>
          <w:rFonts w:ascii="Times New Roman" w:hAnsi="Times New Roman" w:cs="Times New Roman"/>
          <w:sz w:val="24"/>
          <w:szCs w:val="24"/>
        </w:rPr>
        <w:t xml:space="preserve">, A., Zahraei-Ramazani, A., </w:t>
      </w:r>
      <w:proofErr w:type="spellStart"/>
      <w:r w:rsidRPr="00945CB5">
        <w:rPr>
          <w:rFonts w:ascii="Times New Roman" w:hAnsi="Times New Roman" w:cs="Times New Roman"/>
          <w:sz w:val="24"/>
          <w:szCs w:val="24"/>
        </w:rPr>
        <w:t>Vatandoost</w:t>
      </w:r>
      <w:proofErr w:type="spellEnd"/>
      <w:r w:rsidRPr="00945CB5">
        <w:rPr>
          <w:rFonts w:ascii="Times New Roman" w:hAnsi="Times New Roman" w:cs="Times New Roman"/>
          <w:sz w:val="24"/>
          <w:szCs w:val="24"/>
        </w:rPr>
        <w:t xml:space="preserve">, H., Asadollahi, A., Fouladi-Fard, R., Hamta, A., &amp; Hasanwand, A. (2020). Relationship between some environmental and climatic factors on outbreak of whiteflies, the human annoying insects. J. Arthropod Borne Dis., 14(1), 78-87. </w:t>
      </w:r>
      <w:hyperlink r:id="rId38" w:history="1">
        <w:r w:rsidRPr="00945CB5">
          <w:rPr>
            <w:rStyle w:val="Hyperlink"/>
            <w:rFonts w:ascii="Times New Roman" w:hAnsi="Times New Roman" w:cs="Times New Roman"/>
            <w:sz w:val="24"/>
            <w:szCs w:val="24"/>
          </w:rPr>
          <w:t>https://doi.org/10.18502/jad.v14i1.2714</w:t>
        </w:r>
      </w:hyperlink>
    </w:p>
    <w:p w14:paraId="4EA58B96" w14:textId="5F6A658B" w:rsidR="005816D3" w:rsidRPr="00945CB5" w:rsidRDefault="005816D3" w:rsidP="00945CB5">
      <w:pPr>
        <w:spacing w:after="0"/>
        <w:ind w:left="360"/>
        <w:rPr>
          <w:rFonts w:ascii="Times New Roman" w:hAnsi="Times New Roman" w:cs="Times New Roman"/>
          <w:sz w:val="24"/>
          <w:szCs w:val="24"/>
        </w:rPr>
      </w:pPr>
      <w:r w:rsidRPr="00945CB5">
        <w:rPr>
          <w:rFonts w:ascii="Times New Roman" w:hAnsi="Times New Roman" w:cs="Times New Roman"/>
          <w:sz w:val="24"/>
          <w:szCs w:val="24"/>
        </w:rPr>
        <w:t xml:space="preserve">Savary, S., </w:t>
      </w:r>
      <w:proofErr w:type="spellStart"/>
      <w:r w:rsidRPr="00945CB5">
        <w:rPr>
          <w:rFonts w:ascii="Times New Roman" w:hAnsi="Times New Roman" w:cs="Times New Roman"/>
          <w:sz w:val="24"/>
          <w:szCs w:val="24"/>
        </w:rPr>
        <w:t>Willocquet</w:t>
      </w:r>
      <w:proofErr w:type="spellEnd"/>
      <w:r w:rsidRPr="00945CB5">
        <w:rPr>
          <w:rFonts w:ascii="Times New Roman" w:hAnsi="Times New Roman" w:cs="Times New Roman"/>
          <w:sz w:val="24"/>
          <w:szCs w:val="24"/>
        </w:rPr>
        <w:t xml:space="preserve">, L., Pethybridge, S. J., Esker, P. D., McRoberts, N., &amp; Nelson, A. D. (2019). The global burden of pathogens and pests on major food crops. Nature Ecology &amp; Evolution, 3(3), 430-439. </w:t>
      </w:r>
      <w:hyperlink r:id="rId39" w:history="1">
        <w:r w:rsidRPr="00945CB5">
          <w:rPr>
            <w:rStyle w:val="Hyperlink"/>
            <w:rFonts w:ascii="Times New Roman" w:hAnsi="Times New Roman" w:cs="Times New Roman"/>
            <w:sz w:val="24"/>
            <w:szCs w:val="24"/>
          </w:rPr>
          <w:t>https://doi.org/10.1038/s41559-018-0793-y</w:t>
        </w:r>
      </w:hyperlink>
    </w:p>
    <w:p w14:paraId="235862E7" w14:textId="0F1BE68A" w:rsidR="005816D3" w:rsidRPr="00945CB5" w:rsidRDefault="005816D3" w:rsidP="00945CB5">
      <w:pPr>
        <w:spacing w:after="0"/>
        <w:ind w:left="360"/>
        <w:rPr>
          <w:rFonts w:ascii="Times New Roman" w:hAnsi="Times New Roman"/>
          <w:sz w:val="24"/>
          <w:szCs w:val="24"/>
        </w:rPr>
      </w:pPr>
      <w:proofErr w:type="spellStart"/>
      <w:r w:rsidRPr="00945CB5">
        <w:rPr>
          <w:rFonts w:ascii="Times New Roman" w:hAnsi="Times New Roman" w:cs="Times New Roman"/>
          <w:sz w:val="24"/>
          <w:szCs w:val="24"/>
        </w:rPr>
        <w:t>Soffan</w:t>
      </w:r>
      <w:proofErr w:type="spellEnd"/>
      <w:r w:rsidRPr="00945CB5">
        <w:rPr>
          <w:rFonts w:ascii="Times New Roman" w:hAnsi="Times New Roman" w:cs="Times New Roman"/>
          <w:sz w:val="24"/>
          <w:szCs w:val="24"/>
        </w:rPr>
        <w:t xml:space="preserve">, A., &amp; </w:t>
      </w:r>
      <w:proofErr w:type="spellStart"/>
      <w:r w:rsidRPr="00945CB5">
        <w:rPr>
          <w:rFonts w:ascii="Times New Roman" w:hAnsi="Times New Roman" w:cs="Times New Roman"/>
          <w:sz w:val="24"/>
          <w:szCs w:val="24"/>
        </w:rPr>
        <w:t>Aldawood</w:t>
      </w:r>
      <w:proofErr w:type="spellEnd"/>
      <w:r w:rsidRPr="00945CB5">
        <w:rPr>
          <w:rFonts w:ascii="Times New Roman" w:hAnsi="Times New Roman" w:cs="Times New Roman"/>
          <w:sz w:val="24"/>
          <w:szCs w:val="24"/>
        </w:rPr>
        <w:t xml:space="preserve">, A. S. (2014). Biology and demographic growth parameters of cowpea aphid (Aphis </w:t>
      </w:r>
      <w:proofErr w:type="spellStart"/>
      <w:r w:rsidRPr="00945CB5">
        <w:rPr>
          <w:rFonts w:ascii="Times New Roman" w:hAnsi="Times New Roman" w:cs="Times New Roman"/>
          <w:sz w:val="24"/>
          <w:szCs w:val="24"/>
        </w:rPr>
        <w:t>craccivora</w:t>
      </w:r>
      <w:proofErr w:type="spellEnd"/>
      <w:r w:rsidRPr="00945CB5">
        <w:rPr>
          <w:rFonts w:ascii="Times New Roman" w:hAnsi="Times New Roman" w:cs="Times New Roman"/>
          <w:sz w:val="24"/>
          <w:szCs w:val="24"/>
        </w:rPr>
        <w:t xml:space="preserve">) on </w:t>
      </w:r>
      <w:proofErr w:type="spellStart"/>
      <w:r w:rsidRPr="00945CB5">
        <w:rPr>
          <w:rFonts w:ascii="Times New Roman" w:hAnsi="Times New Roman" w:cs="Times New Roman"/>
          <w:sz w:val="24"/>
          <w:szCs w:val="24"/>
        </w:rPr>
        <w:t>faba</w:t>
      </w:r>
      <w:proofErr w:type="spellEnd"/>
      <w:r w:rsidRPr="00945CB5">
        <w:rPr>
          <w:rFonts w:ascii="Times New Roman" w:hAnsi="Times New Roman" w:cs="Times New Roman"/>
          <w:sz w:val="24"/>
          <w:szCs w:val="24"/>
        </w:rPr>
        <w:t xml:space="preserve"> bean (Vicia faba) cultivars. Journal of Insect Science, 14(1), 120. </w:t>
      </w:r>
      <w:hyperlink r:id="rId40" w:history="1">
        <w:r w:rsidRPr="00945CB5">
          <w:rPr>
            <w:rStyle w:val="Hyperlink"/>
            <w:rFonts w:ascii="Times New Roman" w:hAnsi="Times New Roman" w:cs="Times New Roman"/>
            <w:sz w:val="24"/>
            <w:szCs w:val="24"/>
          </w:rPr>
          <w:t>https://doi.org/10.1093/jis/14.1.120</w:t>
        </w:r>
      </w:hyperlink>
    </w:p>
    <w:p w14:paraId="1133A271" w14:textId="53CCB0FC" w:rsidR="005816D3" w:rsidRPr="00945CB5" w:rsidRDefault="005816D3" w:rsidP="00945CB5">
      <w:pPr>
        <w:spacing w:after="0"/>
        <w:ind w:left="360"/>
        <w:rPr>
          <w:rFonts w:ascii="Times New Roman" w:hAnsi="Times New Roman"/>
          <w:sz w:val="24"/>
          <w:szCs w:val="24"/>
        </w:rPr>
      </w:pPr>
      <w:proofErr w:type="spellStart"/>
      <w:r w:rsidRPr="00945CB5">
        <w:rPr>
          <w:rFonts w:ascii="Times New Roman" w:hAnsi="Times New Roman"/>
          <w:sz w:val="24"/>
          <w:szCs w:val="24"/>
        </w:rPr>
        <w:t>Sudini</w:t>
      </w:r>
      <w:proofErr w:type="spellEnd"/>
      <w:r w:rsidRPr="00945CB5">
        <w:rPr>
          <w:rFonts w:ascii="Times New Roman" w:hAnsi="Times New Roman"/>
          <w:sz w:val="24"/>
          <w:szCs w:val="24"/>
        </w:rPr>
        <w:t xml:space="preserve">, H., Upadhyaya, H. D., Reddy, S. V., Mangala, U. N., Rathore, A., &amp; Kumar, K. V. K. (2015). Resistance to late leaf spot and rust diseases in ICRISAT's mini core collection of </w:t>
      </w:r>
      <w:proofErr w:type="gramStart"/>
      <w:r w:rsidRPr="00945CB5">
        <w:rPr>
          <w:rFonts w:ascii="Times New Roman" w:hAnsi="Times New Roman"/>
          <w:sz w:val="24"/>
          <w:szCs w:val="24"/>
        </w:rPr>
        <w:t>peanut</w:t>
      </w:r>
      <w:proofErr w:type="gramEnd"/>
      <w:r w:rsidRPr="00945CB5">
        <w:rPr>
          <w:rFonts w:ascii="Times New Roman" w:hAnsi="Times New Roman"/>
          <w:sz w:val="24"/>
          <w:szCs w:val="24"/>
        </w:rPr>
        <w:t xml:space="preserve"> (Arachis hypogaea L.). Australasian Plant Pathology, 44(5), 557-566. </w:t>
      </w:r>
      <w:hyperlink r:id="rId41" w:history="1">
        <w:r w:rsidRPr="00945CB5">
          <w:rPr>
            <w:rStyle w:val="Hyperlink"/>
            <w:rFonts w:ascii="Times New Roman" w:hAnsi="Times New Roman"/>
            <w:sz w:val="24"/>
            <w:szCs w:val="24"/>
          </w:rPr>
          <w:t>https://doi.org/10.1007/s13313-015-0368-1</w:t>
        </w:r>
      </w:hyperlink>
    </w:p>
    <w:p w14:paraId="4751668B" w14:textId="25F3B356" w:rsidR="00997105" w:rsidRPr="00945CB5" w:rsidRDefault="00997105" w:rsidP="00945CB5">
      <w:pPr>
        <w:spacing w:after="0"/>
        <w:ind w:left="360"/>
        <w:rPr>
          <w:rFonts w:ascii="Times New Roman" w:hAnsi="Times New Roman"/>
          <w:sz w:val="24"/>
          <w:szCs w:val="24"/>
        </w:rPr>
      </w:pPr>
      <w:proofErr w:type="spellStart"/>
      <w:r w:rsidRPr="00945CB5">
        <w:rPr>
          <w:rFonts w:ascii="Times New Roman" w:hAnsi="Times New Roman"/>
          <w:sz w:val="24"/>
          <w:szCs w:val="24"/>
        </w:rPr>
        <w:t>Tabe-ojong</w:t>
      </w:r>
      <w:proofErr w:type="spellEnd"/>
      <w:r w:rsidRPr="00945CB5">
        <w:rPr>
          <w:rFonts w:ascii="Times New Roman" w:hAnsi="Times New Roman"/>
          <w:sz w:val="24"/>
          <w:szCs w:val="24"/>
        </w:rPr>
        <w:t xml:space="preserve">. M.P.J., Smale, M., Jamora, N. and Azevedo, </w:t>
      </w:r>
      <w:proofErr w:type="gramStart"/>
      <w:r w:rsidRPr="00945CB5">
        <w:rPr>
          <w:rFonts w:ascii="Times New Roman" w:hAnsi="Times New Roman"/>
          <w:sz w:val="24"/>
          <w:szCs w:val="24"/>
        </w:rPr>
        <w:t>V.(</w:t>
      </w:r>
      <w:proofErr w:type="gramEnd"/>
      <w:r w:rsidRPr="00945CB5">
        <w:rPr>
          <w:rFonts w:ascii="Times New Roman" w:hAnsi="Times New Roman"/>
          <w:sz w:val="24"/>
          <w:szCs w:val="24"/>
        </w:rPr>
        <w:t xml:space="preserve">2022). </w:t>
      </w:r>
      <w:proofErr w:type="spellStart"/>
      <w:r w:rsidRPr="00945CB5">
        <w:rPr>
          <w:rFonts w:ascii="Times New Roman" w:hAnsi="Times New Roman"/>
          <w:sz w:val="24"/>
          <w:szCs w:val="24"/>
        </w:rPr>
        <w:t>Genebanks</w:t>
      </w:r>
      <w:proofErr w:type="spellEnd"/>
      <w:r w:rsidRPr="00945CB5">
        <w:rPr>
          <w:rFonts w:ascii="Times New Roman" w:hAnsi="Times New Roman"/>
          <w:sz w:val="24"/>
          <w:szCs w:val="24"/>
        </w:rPr>
        <w:tab/>
        <w:t>and market</w:t>
      </w:r>
      <w:r w:rsidRPr="00945CB5">
        <w:rPr>
          <w:rFonts w:ascii="Times New Roman" w:hAnsi="Times New Roman"/>
          <w:sz w:val="24"/>
          <w:szCs w:val="24"/>
        </w:rPr>
        <w:tab/>
        <w:t>participation: evidence from groundnut farmers in Malawi.</w:t>
      </w:r>
      <w:r w:rsidRPr="00945CB5">
        <w:rPr>
          <w:rFonts w:ascii="Times New Roman" w:hAnsi="Times New Roman"/>
          <w:i/>
          <w:sz w:val="24"/>
          <w:szCs w:val="24"/>
        </w:rPr>
        <w:t xml:space="preserve"> CABI</w:t>
      </w:r>
      <w:r w:rsidRPr="00945CB5">
        <w:rPr>
          <w:rFonts w:ascii="Times New Roman" w:hAnsi="Times New Roman"/>
          <w:i/>
          <w:sz w:val="24"/>
          <w:szCs w:val="24"/>
        </w:rPr>
        <w:tab/>
        <w:t>Agriculture and</w:t>
      </w:r>
      <w:r w:rsidRPr="00945CB5">
        <w:rPr>
          <w:rFonts w:ascii="Times New Roman" w:hAnsi="Times New Roman"/>
          <w:i/>
          <w:sz w:val="24"/>
          <w:szCs w:val="24"/>
        </w:rPr>
        <w:tab/>
        <w:t xml:space="preserve">Bioscience. </w:t>
      </w:r>
      <w:r w:rsidRPr="00945CB5">
        <w:rPr>
          <w:rFonts w:ascii="Times New Roman" w:hAnsi="Times New Roman"/>
          <w:sz w:val="24"/>
          <w:szCs w:val="24"/>
        </w:rPr>
        <w:t xml:space="preserve">3(1),12 </w:t>
      </w:r>
      <w:hyperlink r:id="rId42" w:history="1">
        <w:r w:rsidRPr="00945CB5">
          <w:rPr>
            <w:rStyle w:val="Hyperlink"/>
            <w:rFonts w:ascii="Times New Roman" w:hAnsi="Times New Roman"/>
            <w:sz w:val="24"/>
            <w:szCs w:val="24"/>
          </w:rPr>
          <w:t>https://doi.org/10.1186/s43170-022 0082-x</w:t>
        </w:r>
      </w:hyperlink>
    </w:p>
    <w:p w14:paraId="3F1EAC42" w14:textId="6B0EF18F" w:rsidR="005816D3" w:rsidRPr="00945CB5" w:rsidRDefault="005816D3" w:rsidP="00945CB5">
      <w:pPr>
        <w:spacing w:after="0"/>
        <w:ind w:left="360"/>
        <w:rPr>
          <w:rFonts w:ascii="Times New Roman" w:hAnsi="Times New Roman"/>
          <w:sz w:val="24"/>
          <w:szCs w:val="24"/>
        </w:rPr>
      </w:pPr>
      <w:r w:rsidRPr="00945CB5">
        <w:rPr>
          <w:rFonts w:ascii="Times New Roman" w:hAnsi="Times New Roman"/>
          <w:sz w:val="24"/>
          <w:szCs w:val="24"/>
        </w:rPr>
        <w:t xml:space="preserve">Tejashwini, N. K., Ambika, D. S., </w:t>
      </w:r>
      <w:proofErr w:type="spellStart"/>
      <w:r w:rsidRPr="00945CB5">
        <w:rPr>
          <w:rFonts w:ascii="Times New Roman" w:hAnsi="Times New Roman"/>
          <w:sz w:val="24"/>
          <w:szCs w:val="24"/>
        </w:rPr>
        <w:t>Basavarajappa</w:t>
      </w:r>
      <w:proofErr w:type="spellEnd"/>
      <w:r w:rsidRPr="00945CB5">
        <w:rPr>
          <w:rFonts w:ascii="Times New Roman" w:hAnsi="Times New Roman"/>
          <w:sz w:val="24"/>
          <w:szCs w:val="24"/>
        </w:rPr>
        <w:t xml:space="preserve">, M. P., </w:t>
      </w:r>
      <w:proofErr w:type="spellStart"/>
      <w:r w:rsidRPr="00945CB5">
        <w:rPr>
          <w:rFonts w:ascii="Times New Roman" w:hAnsi="Times New Roman"/>
          <w:sz w:val="24"/>
          <w:szCs w:val="24"/>
        </w:rPr>
        <w:t>Venkateshalu</w:t>
      </w:r>
      <w:proofErr w:type="spellEnd"/>
      <w:r w:rsidRPr="00945CB5">
        <w:rPr>
          <w:rFonts w:ascii="Times New Roman" w:hAnsi="Times New Roman"/>
          <w:sz w:val="24"/>
          <w:szCs w:val="24"/>
        </w:rPr>
        <w:t xml:space="preserve">, </w:t>
      </w:r>
      <w:proofErr w:type="spellStart"/>
      <w:r w:rsidRPr="00945CB5">
        <w:rPr>
          <w:rFonts w:ascii="Times New Roman" w:hAnsi="Times New Roman"/>
          <w:sz w:val="24"/>
          <w:szCs w:val="24"/>
        </w:rPr>
        <w:t>Rudresh</w:t>
      </w:r>
      <w:proofErr w:type="spellEnd"/>
      <w:r w:rsidRPr="00945CB5">
        <w:rPr>
          <w:rFonts w:ascii="Times New Roman" w:hAnsi="Times New Roman"/>
          <w:sz w:val="24"/>
          <w:szCs w:val="24"/>
        </w:rPr>
        <w:t xml:space="preserve">, D. L., &amp; Shashikanth, E. (2019). Occurrence of cucumber mosaic virus (CMV) in cucumber (Cucumis sativus L.) growing areas of Bagalkot, District of Karnataka. Research Journal of Plant Pathology, 2(1), 10. </w:t>
      </w:r>
      <w:hyperlink r:id="rId43" w:history="1">
        <w:r w:rsidRPr="00945CB5">
          <w:rPr>
            <w:rStyle w:val="Hyperlink"/>
            <w:rFonts w:ascii="Times New Roman" w:hAnsi="Times New Roman"/>
            <w:sz w:val="24"/>
            <w:szCs w:val="24"/>
          </w:rPr>
          <w:t>https://www.imedpub.com/abstract/occurrence-of-cucumber-mosaic-virus-cmv-in-cucumber-cucumis-sativus-l-growing-areas-of-bagalkot-district-of-karnataka-23800.html</w:t>
        </w:r>
      </w:hyperlink>
    </w:p>
    <w:p w14:paraId="24E89D5E" w14:textId="1806274E"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Thresh, J.M. (2003). Control of Plant Virus Diseases in Sub-Saharan Africa. The</w:t>
      </w:r>
      <w:r w:rsidRPr="00945CB5">
        <w:rPr>
          <w:rFonts w:ascii="Times New Roman" w:hAnsi="Times New Roman"/>
          <w:sz w:val="24"/>
          <w:szCs w:val="24"/>
        </w:rPr>
        <w:tab/>
        <w:t>Possibility and</w:t>
      </w:r>
      <w:r w:rsidRPr="00945CB5">
        <w:rPr>
          <w:rFonts w:ascii="Times New Roman" w:hAnsi="Times New Roman"/>
          <w:sz w:val="24"/>
          <w:szCs w:val="24"/>
        </w:rPr>
        <w:tab/>
        <w:t>Feasibility of an Integrated Approach.</w:t>
      </w:r>
      <w:r w:rsidRPr="00945CB5">
        <w:rPr>
          <w:rFonts w:ascii="Times New Roman" w:hAnsi="Times New Roman"/>
          <w:i/>
          <w:sz w:val="24"/>
          <w:szCs w:val="24"/>
        </w:rPr>
        <w:t xml:space="preserve"> African Crop Science</w:t>
      </w:r>
      <w:r w:rsidRPr="00945CB5">
        <w:rPr>
          <w:rFonts w:ascii="Times New Roman" w:hAnsi="Times New Roman"/>
          <w:sz w:val="24"/>
          <w:szCs w:val="24"/>
        </w:rPr>
        <w:t xml:space="preserve"> 11:199-223</w:t>
      </w:r>
    </w:p>
    <w:p w14:paraId="420110E9" w14:textId="1251AD9F" w:rsidR="00945CB5" w:rsidRPr="00945CB5" w:rsidRDefault="00945CB5" w:rsidP="00945CB5">
      <w:pPr>
        <w:spacing w:after="0"/>
        <w:ind w:left="360"/>
        <w:rPr>
          <w:rFonts w:ascii="Times New Roman" w:hAnsi="Times New Roman"/>
          <w:sz w:val="24"/>
          <w:szCs w:val="24"/>
        </w:rPr>
      </w:pPr>
      <w:r w:rsidRPr="00945CB5">
        <w:rPr>
          <w:rFonts w:ascii="Times New Roman" w:hAnsi="Times New Roman"/>
          <w:sz w:val="24"/>
          <w:szCs w:val="24"/>
        </w:rPr>
        <w:t xml:space="preserve">Togola, A., Boukar, O., Belko, N., </w:t>
      </w:r>
      <w:proofErr w:type="spellStart"/>
      <w:r w:rsidRPr="00945CB5">
        <w:rPr>
          <w:rFonts w:ascii="Times New Roman" w:hAnsi="Times New Roman"/>
          <w:sz w:val="24"/>
          <w:szCs w:val="24"/>
        </w:rPr>
        <w:t>Chamarthi</w:t>
      </w:r>
      <w:proofErr w:type="spellEnd"/>
      <w:r w:rsidRPr="00945CB5">
        <w:rPr>
          <w:rFonts w:ascii="Times New Roman" w:hAnsi="Times New Roman"/>
          <w:sz w:val="24"/>
          <w:szCs w:val="24"/>
        </w:rPr>
        <w:t xml:space="preserve">, S. K., </w:t>
      </w:r>
      <w:proofErr w:type="spellStart"/>
      <w:r w:rsidRPr="00945CB5">
        <w:rPr>
          <w:rFonts w:ascii="Times New Roman" w:hAnsi="Times New Roman"/>
          <w:sz w:val="24"/>
          <w:szCs w:val="24"/>
        </w:rPr>
        <w:t>Fatokun</w:t>
      </w:r>
      <w:proofErr w:type="spellEnd"/>
      <w:r w:rsidRPr="00945CB5">
        <w:rPr>
          <w:rFonts w:ascii="Times New Roman" w:hAnsi="Times New Roman"/>
          <w:sz w:val="24"/>
          <w:szCs w:val="24"/>
        </w:rPr>
        <w:t xml:space="preserve">, C., Tamo, M., &amp; </w:t>
      </w:r>
      <w:proofErr w:type="spellStart"/>
      <w:r w:rsidRPr="00945CB5">
        <w:rPr>
          <w:rFonts w:ascii="Times New Roman" w:hAnsi="Times New Roman"/>
          <w:sz w:val="24"/>
          <w:szCs w:val="24"/>
        </w:rPr>
        <w:t>Oigiangbe</w:t>
      </w:r>
      <w:proofErr w:type="spellEnd"/>
      <w:r w:rsidRPr="00945CB5">
        <w:rPr>
          <w:rFonts w:ascii="Times New Roman" w:hAnsi="Times New Roman"/>
          <w:sz w:val="24"/>
          <w:szCs w:val="24"/>
        </w:rPr>
        <w:t xml:space="preserve">, N. (2017). Host plant resistance to insect pests of cowpea (Vigna unguiculata L. Walp.): achievements and future prospects. </w:t>
      </w:r>
      <w:proofErr w:type="spellStart"/>
      <w:r w:rsidRPr="00945CB5">
        <w:rPr>
          <w:rFonts w:ascii="Times New Roman" w:hAnsi="Times New Roman"/>
          <w:sz w:val="24"/>
          <w:szCs w:val="24"/>
        </w:rPr>
        <w:t>Euphytica</w:t>
      </w:r>
      <w:proofErr w:type="spellEnd"/>
      <w:r w:rsidRPr="00945CB5">
        <w:rPr>
          <w:rFonts w:ascii="Times New Roman" w:hAnsi="Times New Roman"/>
          <w:sz w:val="24"/>
          <w:szCs w:val="24"/>
        </w:rPr>
        <w:t xml:space="preserve">, 213(239), 1-16. </w:t>
      </w:r>
      <w:hyperlink r:id="rId44" w:history="1">
        <w:r w:rsidRPr="00945CB5">
          <w:rPr>
            <w:rStyle w:val="Hyperlink"/>
            <w:rFonts w:ascii="Times New Roman" w:hAnsi="Times New Roman"/>
            <w:sz w:val="24"/>
            <w:szCs w:val="24"/>
          </w:rPr>
          <w:t>https://doi.org/10.1007/s10681-017-2030-1</w:t>
        </w:r>
      </w:hyperlink>
    </w:p>
    <w:p w14:paraId="4AD42CAC" w14:textId="1E51C50C" w:rsidR="00997105" w:rsidRPr="00945CB5" w:rsidRDefault="00997105" w:rsidP="00945CB5">
      <w:pPr>
        <w:spacing w:after="0"/>
        <w:ind w:left="360"/>
        <w:rPr>
          <w:rFonts w:ascii="Times New Roman" w:hAnsi="Times New Roman"/>
          <w:sz w:val="24"/>
          <w:szCs w:val="24"/>
        </w:rPr>
      </w:pPr>
      <w:r w:rsidRPr="00945CB5">
        <w:rPr>
          <w:rFonts w:ascii="Times New Roman" w:hAnsi="Times New Roman"/>
          <w:sz w:val="24"/>
          <w:szCs w:val="24"/>
        </w:rPr>
        <w:t xml:space="preserve">Training Manual for Trainers, (2011). </w:t>
      </w:r>
      <w:proofErr w:type="spellStart"/>
      <w:r w:rsidRPr="00945CB5">
        <w:rPr>
          <w:rFonts w:ascii="Times New Roman" w:hAnsi="Times New Roman"/>
          <w:sz w:val="24"/>
          <w:szCs w:val="24"/>
        </w:rPr>
        <w:t>Pathosystem</w:t>
      </w:r>
      <w:proofErr w:type="spellEnd"/>
      <w:r w:rsidRPr="00945CB5">
        <w:rPr>
          <w:rFonts w:ascii="Times New Roman" w:hAnsi="Times New Roman"/>
          <w:sz w:val="24"/>
          <w:szCs w:val="24"/>
        </w:rPr>
        <w:t xml:space="preserve"> Groundnut (</w:t>
      </w:r>
      <w:proofErr w:type="spellStart"/>
      <w:r w:rsidRPr="00945CB5">
        <w:rPr>
          <w:rFonts w:ascii="Times New Roman" w:hAnsi="Times New Roman"/>
          <w:i/>
          <w:sz w:val="24"/>
          <w:szCs w:val="24"/>
        </w:rPr>
        <w:t>Arachis</w:t>
      </w:r>
      <w:proofErr w:type="spellEnd"/>
      <w:r w:rsidRPr="00945CB5">
        <w:rPr>
          <w:rFonts w:ascii="Times New Roman" w:hAnsi="Times New Roman"/>
          <w:i/>
          <w:sz w:val="24"/>
          <w:szCs w:val="24"/>
        </w:rPr>
        <w:t xml:space="preserve"> </w:t>
      </w:r>
      <w:proofErr w:type="spellStart"/>
      <w:r w:rsidRPr="00945CB5">
        <w:rPr>
          <w:rFonts w:ascii="Times New Roman" w:hAnsi="Times New Roman"/>
          <w:i/>
          <w:sz w:val="24"/>
          <w:szCs w:val="24"/>
        </w:rPr>
        <w:t>hypogaea</w:t>
      </w:r>
      <w:proofErr w:type="spellEnd"/>
      <w:r w:rsidRPr="00945CB5">
        <w:rPr>
          <w:rFonts w:ascii="Times New Roman" w:hAnsi="Times New Roman"/>
          <w:sz w:val="24"/>
          <w:szCs w:val="24"/>
        </w:rPr>
        <w:tab/>
        <w:t>L.).</w:t>
      </w:r>
      <w:r w:rsidRPr="00945CB5">
        <w:rPr>
          <w:rFonts w:ascii="Times New Roman" w:hAnsi="Times New Roman"/>
          <w:sz w:val="24"/>
          <w:szCs w:val="24"/>
        </w:rPr>
        <w:tab/>
      </w:r>
      <w:proofErr w:type="spellStart"/>
      <w:r w:rsidRPr="00945CB5">
        <w:rPr>
          <w:rFonts w:ascii="Times New Roman" w:hAnsi="Times New Roman"/>
          <w:i/>
          <w:sz w:val="24"/>
          <w:szCs w:val="24"/>
        </w:rPr>
        <w:t>Cercospora</w:t>
      </w:r>
      <w:proofErr w:type="spellEnd"/>
      <w:r w:rsidRPr="00945CB5">
        <w:rPr>
          <w:rFonts w:ascii="Times New Roman" w:hAnsi="Times New Roman"/>
          <w:i/>
          <w:sz w:val="24"/>
          <w:szCs w:val="24"/>
        </w:rPr>
        <w:t xml:space="preserve"> </w:t>
      </w:r>
      <w:proofErr w:type="spellStart"/>
      <w:r w:rsidRPr="00945CB5">
        <w:rPr>
          <w:rFonts w:ascii="Times New Roman" w:hAnsi="Times New Roman"/>
          <w:i/>
          <w:sz w:val="24"/>
          <w:szCs w:val="24"/>
        </w:rPr>
        <w:t>spp</w:t>
      </w:r>
      <w:proofErr w:type="spellEnd"/>
      <w:r w:rsidRPr="00945CB5">
        <w:rPr>
          <w:rFonts w:ascii="Times New Roman" w:hAnsi="Times New Roman"/>
          <w:sz w:val="24"/>
          <w:szCs w:val="24"/>
        </w:rPr>
        <w:t xml:space="preserve"> and Environment in DR-Congo: Overtime</w:t>
      </w:r>
      <w:r w:rsidRPr="00945CB5">
        <w:rPr>
          <w:rFonts w:ascii="Times New Roman" w:hAnsi="Times New Roman"/>
          <w:sz w:val="24"/>
          <w:szCs w:val="24"/>
        </w:rPr>
        <w:tab/>
        <w:t>Interrelations: In: K.K.C.</w:t>
      </w:r>
      <w:r w:rsidRPr="00945CB5">
        <w:rPr>
          <w:rFonts w:ascii="Times New Roman" w:hAnsi="Times New Roman"/>
          <w:sz w:val="24"/>
          <w:szCs w:val="24"/>
        </w:rPr>
        <w:tab/>
      </w:r>
      <w:proofErr w:type="spellStart"/>
      <w:r w:rsidRPr="00945CB5">
        <w:rPr>
          <w:rFonts w:ascii="Times New Roman" w:hAnsi="Times New Roman"/>
          <w:sz w:val="24"/>
          <w:szCs w:val="24"/>
        </w:rPr>
        <w:t>Nkongola</w:t>
      </w:r>
      <w:proofErr w:type="spellEnd"/>
      <w:r w:rsidRPr="00945CB5">
        <w:rPr>
          <w:rFonts w:ascii="Times New Roman" w:hAnsi="Times New Roman"/>
          <w:sz w:val="24"/>
          <w:szCs w:val="24"/>
        </w:rPr>
        <w:t>, Ed; contribution to food security and malnutrition in DR-Congo,</w:t>
      </w:r>
      <w:r w:rsidRPr="00945CB5">
        <w:rPr>
          <w:rFonts w:ascii="Times New Roman" w:hAnsi="Times New Roman"/>
          <w:sz w:val="24"/>
          <w:szCs w:val="24"/>
        </w:rPr>
        <w:tab/>
      </w:r>
      <w:r w:rsidRPr="00945CB5">
        <w:rPr>
          <w:rFonts w:ascii="Times New Roman" w:hAnsi="Times New Roman"/>
          <w:i/>
          <w:sz w:val="24"/>
          <w:szCs w:val="24"/>
        </w:rPr>
        <w:t xml:space="preserve">Laurentian Press, </w:t>
      </w:r>
      <w:r w:rsidRPr="00945CB5">
        <w:rPr>
          <w:rFonts w:ascii="Times New Roman" w:hAnsi="Times New Roman"/>
          <w:sz w:val="24"/>
          <w:szCs w:val="24"/>
        </w:rPr>
        <w:t>2010.pp. 195-221.</w:t>
      </w:r>
    </w:p>
    <w:p w14:paraId="6BF6F934" w14:textId="55664B7F" w:rsidR="00653946" w:rsidRPr="00997105" w:rsidRDefault="00945CB5" w:rsidP="00945CB5">
      <w:pPr>
        <w:ind w:left="360"/>
      </w:pPr>
      <w:proofErr w:type="spellStart"/>
      <w:r w:rsidRPr="00945CB5">
        <w:rPr>
          <w:rFonts w:ascii="Times New Roman" w:hAnsi="Times New Roman"/>
          <w:sz w:val="24"/>
          <w:szCs w:val="24"/>
        </w:rPr>
        <w:t>Waliyar</w:t>
      </w:r>
      <w:proofErr w:type="spellEnd"/>
      <w:r w:rsidRPr="00945CB5">
        <w:rPr>
          <w:rFonts w:ascii="Times New Roman" w:hAnsi="Times New Roman"/>
          <w:sz w:val="24"/>
          <w:szCs w:val="24"/>
        </w:rPr>
        <w:t xml:space="preserve">, F., Kumar, P. L., Ntare, B. R., Monyo, E., Nigam, S. N., Reddy, A. S., </w:t>
      </w:r>
      <w:proofErr w:type="spellStart"/>
      <w:r w:rsidRPr="00945CB5">
        <w:rPr>
          <w:rFonts w:ascii="Times New Roman" w:hAnsi="Times New Roman"/>
          <w:sz w:val="24"/>
          <w:szCs w:val="24"/>
        </w:rPr>
        <w:t>Osiru</w:t>
      </w:r>
      <w:proofErr w:type="spellEnd"/>
      <w:r w:rsidRPr="00945CB5">
        <w:rPr>
          <w:rFonts w:ascii="Times New Roman" w:hAnsi="Times New Roman"/>
          <w:sz w:val="24"/>
          <w:szCs w:val="24"/>
        </w:rPr>
        <w:t>, M., &amp; Diallo, A. T. (2007). A century of research on groundnut rosette disease and its management. Information Bulletin no. 75. International Crops Research Institute for the Semi-Arid Tropics. https://oar.icrisat.org/5609/2/IB_75.pdf</w:t>
      </w:r>
    </w:p>
    <w:sectPr w:rsidR="00653946" w:rsidRPr="009971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21E6D" w14:textId="77777777" w:rsidR="005D3F9E" w:rsidRDefault="005D3F9E">
      <w:pPr>
        <w:spacing w:after="0" w:line="240" w:lineRule="auto"/>
      </w:pPr>
      <w:r>
        <w:separator/>
      </w:r>
    </w:p>
  </w:endnote>
  <w:endnote w:type="continuationSeparator" w:id="0">
    <w:p w14:paraId="3C9F0DC8" w14:textId="77777777" w:rsidR="005D3F9E" w:rsidRDefault="005D3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7A619" w14:textId="77777777" w:rsidR="00D01CE2" w:rsidRDefault="00D01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725979"/>
      <w:docPartObj>
        <w:docPartGallery w:val="Page Numbers (Bottom of Page)"/>
        <w:docPartUnique/>
      </w:docPartObj>
    </w:sdtPr>
    <w:sdtEndPr>
      <w:rPr>
        <w:noProof/>
      </w:rPr>
    </w:sdtEndPr>
    <w:sdtContent>
      <w:p w14:paraId="13440078" w14:textId="77777777" w:rsidR="008464C0" w:rsidRDefault="00997105">
        <w:pPr>
          <w:pStyle w:val="Footer"/>
          <w:jc w:val="center"/>
        </w:pPr>
        <w:r>
          <w:fldChar w:fldCharType="begin"/>
        </w:r>
        <w:r>
          <w:instrText xml:space="preserve"> PAGE   \* MERGEFORMAT </w:instrText>
        </w:r>
        <w:r>
          <w:fldChar w:fldCharType="separate"/>
        </w:r>
        <w:r w:rsidR="00E23FF5">
          <w:rPr>
            <w:noProof/>
          </w:rPr>
          <w:t>4</w:t>
        </w:r>
        <w:r>
          <w:rPr>
            <w:noProof/>
          </w:rPr>
          <w:fldChar w:fldCharType="end"/>
        </w:r>
      </w:p>
    </w:sdtContent>
  </w:sdt>
  <w:p w14:paraId="32D2C5A0" w14:textId="77777777" w:rsidR="008464C0" w:rsidRDefault="008464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FD07F" w14:textId="77777777" w:rsidR="00D01CE2" w:rsidRDefault="00D01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F7D96" w14:textId="77777777" w:rsidR="005D3F9E" w:rsidRDefault="005D3F9E">
      <w:pPr>
        <w:spacing w:after="0" w:line="240" w:lineRule="auto"/>
      </w:pPr>
      <w:r>
        <w:separator/>
      </w:r>
    </w:p>
  </w:footnote>
  <w:footnote w:type="continuationSeparator" w:id="0">
    <w:p w14:paraId="251573BB" w14:textId="77777777" w:rsidR="005D3F9E" w:rsidRDefault="005D3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B1165" w14:textId="1B9E5F1B" w:rsidR="00D01CE2" w:rsidRDefault="00D01CE2">
    <w:pPr>
      <w:pStyle w:val="Header"/>
    </w:pPr>
    <w:r>
      <w:rPr>
        <w:noProof/>
      </w:rPr>
      <w:pict w14:anchorId="0D80A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86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8DE25" w14:textId="33915092" w:rsidR="00D01CE2" w:rsidRDefault="00D01CE2">
    <w:pPr>
      <w:pStyle w:val="Header"/>
    </w:pPr>
    <w:r>
      <w:rPr>
        <w:noProof/>
      </w:rPr>
      <w:pict w14:anchorId="5C43E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86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34633" w14:textId="7AC95DF5" w:rsidR="00D01CE2" w:rsidRDefault="00D01CE2">
    <w:pPr>
      <w:pStyle w:val="Header"/>
    </w:pPr>
    <w:r>
      <w:rPr>
        <w:noProof/>
      </w:rPr>
      <w:pict w14:anchorId="5B7035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7586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A7A38"/>
    <w:multiLevelType w:val="hybridMultilevel"/>
    <w:tmpl w:val="4C2EEF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FA93B14"/>
    <w:multiLevelType w:val="hybridMultilevel"/>
    <w:tmpl w:val="DE7839B8"/>
    <w:lvl w:ilvl="0" w:tplc="C256DDC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E954BF"/>
    <w:multiLevelType w:val="hybridMultilevel"/>
    <w:tmpl w:val="8F38D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8520D8"/>
    <w:multiLevelType w:val="multilevel"/>
    <w:tmpl w:val="2656F368"/>
    <w:lvl w:ilvl="0">
      <w:start w:val="3"/>
      <w:numFmt w:val="decimal"/>
      <w:lvlText w:val="%1."/>
      <w:lvlJc w:val="left"/>
      <w:pPr>
        <w:ind w:left="720" w:hanging="360"/>
      </w:pPr>
      <w:rPr>
        <w:rFonts w:hint="default"/>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73A96F47"/>
    <w:multiLevelType w:val="hybridMultilevel"/>
    <w:tmpl w:val="3B86E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EB4"/>
    <w:rsid w:val="00042A5D"/>
    <w:rsid w:val="0004446C"/>
    <w:rsid w:val="00052DEB"/>
    <w:rsid w:val="000703C7"/>
    <w:rsid w:val="0009105C"/>
    <w:rsid w:val="000D10CD"/>
    <w:rsid w:val="000D1587"/>
    <w:rsid w:val="00106534"/>
    <w:rsid w:val="00106707"/>
    <w:rsid w:val="001248CF"/>
    <w:rsid w:val="00133C39"/>
    <w:rsid w:val="00135E35"/>
    <w:rsid w:val="00141044"/>
    <w:rsid w:val="00150AEB"/>
    <w:rsid w:val="00184EB7"/>
    <w:rsid w:val="00191960"/>
    <w:rsid w:val="00194D37"/>
    <w:rsid w:val="001A0BF2"/>
    <w:rsid w:val="001B75F1"/>
    <w:rsid w:val="001E5993"/>
    <w:rsid w:val="001F2EB4"/>
    <w:rsid w:val="00200FC8"/>
    <w:rsid w:val="0023740F"/>
    <w:rsid w:val="00252E2B"/>
    <w:rsid w:val="002565A5"/>
    <w:rsid w:val="00262723"/>
    <w:rsid w:val="00276B01"/>
    <w:rsid w:val="00277626"/>
    <w:rsid w:val="00286E59"/>
    <w:rsid w:val="002A561B"/>
    <w:rsid w:val="002A7815"/>
    <w:rsid w:val="002B364A"/>
    <w:rsid w:val="002C4DEC"/>
    <w:rsid w:val="002C4FE2"/>
    <w:rsid w:val="002E08A6"/>
    <w:rsid w:val="00312C41"/>
    <w:rsid w:val="00315580"/>
    <w:rsid w:val="00316F24"/>
    <w:rsid w:val="00321002"/>
    <w:rsid w:val="00326E65"/>
    <w:rsid w:val="0033103E"/>
    <w:rsid w:val="0033509F"/>
    <w:rsid w:val="003433B4"/>
    <w:rsid w:val="00344273"/>
    <w:rsid w:val="00351165"/>
    <w:rsid w:val="003638C0"/>
    <w:rsid w:val="00376DF3"/>
    <w:rsid w:val="003925C6"/>
    <w:rsid w:val="003B2D60"/>
    <w:rsid w:val="003D0857"/>
    <w:rsid w:val="003F4754"/>
    <w:rsid w:val="0040182B"/>
    <w:rsid w:val="0040317B"/>
    <w:rsid w:val="00431A12"/>
    <w:rsid w:val="00444FEC"/>
    <w:rsid w:val="0045284E"/>
    <w:rsid w:val="00453B8D"/>
    <w:rsid w:val="00463BB4"/>
    <w:rsid w:val="004852EF"/>
    <w:rsid w:val="004A1B86"/>
    <w:rsid w:val="004B0886"/>
    <w:rsid w:val="004B4E7A"/>
    <w:rsid w:val="004C01D7"/>
    <w:rsid w:val="004E497D"/>
    <w:rsid w:val="00554442"/>
    <w:rsid w:val="00562F07"/>
    <w:rsid w:val="005766A5"/>
    <w:rsid w:val="005807FC"/>
    <w:rsid w:val="00581248"/>
    <w:rsid w:val="005816D3"/>
    <w:rsid w:val="005C1481"/>
    <w:rsid w:val="005D3F9E"/>
    <w:rsid w:val="005F7DAA"/>
    <w:rsid w:val="00613EDA"/>
    <w:rsid w:val="00633C39"/>
    <w:rsid w:val="00653946"/>
    <w:rsid w:val="00680B53"/>
    <w:rsid w:val="00692B6B"/>
    <w:rsid w:val="00693AFC"/>
    <w:rsid w:val="006A73BE"/>
    <w:rsid w:val="006B2A87"/>
    <w:rsid w:val="006D6F93"/>
    <w:rsid w:val="006E342F"/>
    <w:rsid w:val="006F0C92"/>
    <w:rsid w:val="006F7AE7"/>
    <w:rsid w:val="007341EE"/>
    <w:rsid w:val="00737D01"/>
    <w:rsid w:val="00750E05"/>
    <w:rsid w:val="00770F58"/>
    <w:rsid w:val="00770FC6"/>
    <w:rsid w:val="00774BCF"/>
    <w:rsid w:val="00787A1B"/>
    <w:rsid w:val="00796649"/>
    <w:rsid w:val="007B1423"/>
    <w:rsid w:val="007D3144"/>
    <w:rsid w:val="0080573F"/>
    <w:rsid w:val="00811A63"/>
    <w:rsid w:val="00815F90"/>
    <w:rsid w:val="008464C0"/>
    <w:rsid w:val="00846FE7"/>
    <w:rsid w:val="008526B5"/>
    <w:rsid w:val="00863E7C"/>
    <w:rsid w:val="008654EC"/>
    <w:rsid w:val="008948B9"/>
    <w:rsid w:val="008A3837"/>
    <w:rsid w:val="008D0D1F"/>
    <w:rsid w:val="008D1808"/>
    <w:rsid w:val="008F0853"/>
    <w:rsid w:val="00940F44"/>
    <w:rsid w:val="00945CB5"/>
    <w:rsid w:val="00950B2A"/>
    <w:rsid w:val="00964D24"/>
    <w:rsid w:val="00972055"/>
    <w:rsid w:val="00995330"/>
    <w:rsid w:val="00995F95"/>
    <w:rsid w:val="00997105"/>
    <w:rsid w:val="009978AF"/>
    <w:rsid w:val="00997E36"/>
    <w:rsid w:val="009B3210"/>
    <w:rsid w:val="00A2091E"/>
    <w:rsid w:val="00A8133A"/>
    <w:rsid w:val="00A935F8"/>
    <w:rsid w:val="00A969AB"/>
    <w:rsid w:val="00A97D6C"/>
    <w:rsid w:val="00AB552D"/>
    <w:rsid w:val="00AC3D42"/>
    <w:rsid w:val="00AC469D"/>
    <w:rsid w:val="00AC7DE6"/>
    <w:rsid w:val="00AD558A"/>
    <w:rsid w:val="00AE1B4E"/>
    <w:rsid w:val="00AF38B3"/>
    <w:rsid w:val="00B05AF8"/>
    <w:rsid w:val="00B11C68"/>
    <w:rsid w:val="00B162A2"/>
    <w:rsid w:val="00B37672"/>
    <w:rsid w:val="00B479C1"/>
    <w:rsid w:val="00B53BE1"/>
    <w:rsid w:val="00B5547B"/>
    <w:rsid w:val="00B56503"/>
    <w:rsid w:val="00B83A09"/>
    <w:rsid w:val="00B84B0A"/>
    <w:rsid w:val="00BC055B"/>
    <w:rsid w:val="00BF3096"/>
    <w:rsid w:val="00BF3A6B"/>
    <w:rsid w:val="00C06F98"/>
    <w:rsid w:val="00C1204A"/>
    <w:rsid w:val="00C256F8"/>
    <w:rsid w:val="00C300EF"/>
    <w:rsid w:val="00C422BF"/>
    <w:rsid w:val="00C95ADD"/>
    <w:rsid w:val="00CA09C3"/>
    <w:rsid w:val="00CA0F8A"/>
    <w:rsid w:val="00CA24E9"/>
    <w:rsid w:val="00CC6FA3"/>
    <w:rsid w:val="00CC735A"/>
    <w:rsid w:val="00CE73CF"/>
    <w:rsid w:val="00CF2500"/>
    <w:rsid w:val="00D01CE2"/>
    <w:rsid w:val="00D1097F"/>
    <w:rsid w:val="00D650D9"/>
    <w:rsid w:val="00D93B5E"/>
    <w:rsid w:val="00DA00B2"/>
    <w:rsid w:val="00DA1A23"/>
    <w:rsid w:val="00DC4D1D"/>
    <w:rsid w:val="00DE5976"/>
    <w:rsid w:val="00DF3329"/>
    <w:rsid w:val="00E2394C"/>
    <w:rsid w:val="00E23FF5"/>
    <w:rsid w:val="00E27C56"/>
    <w:rsid w:val="00E32540"/>
    <w:rsid w:val="00E52BEA"/>
    <w:rsid w:val="00E554C6"/>
    <w:rsid w:val="00E5584F"/>
    <w:rsid w:val="00E57D4F"/>
    <w:rsid w:val="00E600FE"/>
    <w:rsid w:val="00E655BB"/>
    <w:rsid w:val="00E721F8"/>
    <w:rsid w:val="00E72F3E"/>
    <w:rsid w:val="00E751E8"/>
    <w:rsid w:val="00E9201E"/>
    <w:rsid w:val="00E95104"/>
    <w:rsid w:val="00EC7109"/>
    <w:rsid w:val="00ED7838"/>
    <w:rsid w:val="00EF1CC2"/>
    <w:rsid w:val="00F01D51"/>
    <w:rsid w:val="00F06B69"/>
    <w:rsid w:val="00F40BE8"/>
    <w:rsid w:val="00F46015"/>
    <w:rsid w:val="00F5163F"/>
    <w:rsid w:val="00F774DF"/>
    <w:rsid w:val="00F83A5B"/>
    <w:rsid w:val="00FA1524"/>
    <w:rsid w:val="00FB582C"/>
    <w:rsid w:val="00FC7EFC"/>
    <w:rsid w:val="00FF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22B476"/>
  <w15:docId w15:val="{1760DC0E-91A3-414C-9DF0-7E0FAD0CF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105"/>
  </w:style>
  <w:style w:type="paragraph" w:styleId="Heading1">
    <w:name w:val="heading 1"/>
    <w:basedOn w:val="Normal"/>
    <w:next w:val="Normal"/>
    <w:link w:val="Heading1Char"/>
    <w:uiPriority w:val="9"/>
    <w:qFormat/>
    <w:rsid w:val="001F2E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B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EB4"/>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F2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F2EB4"/>
    <w:rPr>
      <w:color w:val="808080"/>
    </w:rPr>
  </w:style>
  <w:style w:type="paragraph" w:styleId="BalloonText">
    <w:name w:val="Balloon Text"/>
    <w:basedOn w:val="Normal"/>
    <w:link w:val="BalloonTextChar"/>
    <w:uiPriority w:val="99"/>
    <w:semiHidden/>
    <w:unhideWhenUsed/>
    <w:rsid w:val="001F2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B4"/>
    <w:rPr>
      <w:rFonts w:ascii="Tahoma" w:hAnsi="Tahoma" w:cs="Tahoma"/>
      <w:sz w:val="16"/>
      <w:szCs w:val="16"/>
    </w:rPr>
  </w:style>
  <w:style w:type="paragraph" w:styleId="ListParagraph">
    <w:name w:val="List Paragraph"/>
    <w:basedOn w:val="Normal"/>
    <w:uiPriority w:val="34"/>
    <w:qFormat/>
    <w:rsid w:val="001F2EB4"/>
    <w:pPr>
      <w:ind w:left="720"/>
      <w:contextualSpacing/>
    </w:pPr>
  </w:style>
  <w:style w:type="paragraph" w:styleId="Header">
    <w:name w:val="header"/>
    <w:basedOn w:val="Normal"/>
    <w:link w:val="HeaderChar"/>
    <w:uiPriority w:val="99"/>
    <w:unhideWhenUsed/>
    <w:rsid w:val="001F2E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EB4"/>
  </w:style>
  <w:style w:type="paragraph" w:styleId="Footer">
    <w:name w:val="footer"/>
    <w:basedOn w:val="Normal"/>
    <w:link w:val="FooterChar"/>
    <w:uiPriority w:val="99"/>
    <w:unhideWhenUsed/>
    <w:rsid w:val="001F2E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EB4"/>
  </w:style>
  <w:style w:type="table" w:customStyle="1" w:styleId="LightShading4">
    <w:name w:val="Light Shading4"/>
    <w:basedOn w:val="TableNormal"/>
    <w:uiPriority w:val="60"/>
    <w:rsid w:val="001F2EB4"/>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uiPriority w:val="60"/>
    <w:rsid w:val="001F2E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ageNumber">
    <w:name w:val="page number"/>
    <w:basedOn w:val="DefaultParagraphFont"/>
    <w:rsid w:val="001F2EB4"/>
  </w:style>
  <w:style w:type="character" w:styleId="Hyperlink">
    <w:name w:val="Hyperlink"/>
    <w:uiPriority w:val="99"/>
    <w:unhideWhenUsed/>
    <w:rsid w:val="001F2EB4"/>
    <w:rPr>
      <w:color w:val="0000FF"/>
      <w:u w:val="single"/>
    </w:rPr>
  </w:style>
  <w:style w:type="table" w:customStyle="1" w:styleId="LightShading3">
    <w:name w:val="Light Shading3"/>
    <w:basedOn w:val="TableNormal"/>
    <w:uiPriority w:val="60"/>
    <w:rsid w:val="001F2EB4"/>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uiPriority w:val="60"/>
    <w:rsid w:val="001F2E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1F2EB4"/>
    <w:pPr>
      <w:spacing w:after="0" w:line="240" w:lineRule="auto"/>
    </w:pPr>
  </w:style>
  <w:style w:type="table" w:customStyle="1" w:styleId="LightShading6">
    <w:name w:val="Light Shading6"/>
    <w:basedOn w:val="TableNormal"/>
    <w:uiPriority w:val="60"/>
    <w:rsid w:val="001F2EB4"/>
    <w:pPr>
      <w:spacing w:after="0" w:line="240" w:lineRule="auto"/>
      <w:jc w:val="both"/>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1F2E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1F2EB4"/>
    <w:pPr>
      <w:spacing w:line="240" w:lineRule="auto"/>
    </w:pPr>
    <w:rPr>
      <w:b/>
      <w:bCs/>
      <w:color w:val="4F81BD" w:themeColor="accent1"/>
      <w:sz w:val="18"/>
      <w:szCs w:val="18"/>
    </w:rPr>
  </w:style>
  <w:style w:type="character" w:styleId="UnresolvedMention">
    <w:name w:val="Unresolved Mention"/>
    <w:basedOn w:val="DefaultParagraphFont"/>
    <w:uiPriority w:val="99"/>
    <w:semiHidden/>
    <w:unhideWhenUsed/>
    <w:rsid w:val="00964D24"/>
    <w:rPr>
      <w:color w:val="605E5C"/>
      <w:shd w:val="clear" w:color="auto" w:fill="E1DFDD"/>
    </w:rPr>
  </w:style>
  <w:style w:type="character" w:customStyle="1" w:styleId="Heading3Char">
    <w:name w:val="Heading 3 Char"/>
    <w:basedOn w:val="DefaultParagraphFont"/>
    <w:link w:val="Heading3"/>
    <w:uiPriority w:val="9"/>
    <w:semiHidden/>
    <w:rsid w:val="003B2D6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79/9780851998190.0001" TargetMode="External"/><Relationship Id="rId39" Type="http://schemas.openxmlformats.org/officeDocument/2006/relationships/hyperlink" Target="https://doi.org/10.1038/s41559-018-0793-y" TargetMode="External"/><Relationship Id="rId21" Type="http://schemas.openxmlformats.org/officeDocument/2006/relationships/image" Target="media/image8.jpeg"/><Relationship Id="rId34" Type="http://schemas.openxmlformats.org/officeDocument/2006/relationships/hyperlink" Target="https://doi.org/10.5897/AJB09.013" TargetMode="External"/><Relationship Id="rId42" Type="http://schemas.openxmlformats.org/officeDocument/2006/relationships/hyperlink" Target="https://doi.org/10.1186/s43170-022%200082-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07/978-1-4615-0629-4_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1094/PDIS.1999.83.8.700" TargetMode="External"/><Relationship Id="rId37" Type="http://schemas.openxmlformats.org/officeDocument/2006/relationships/hyperlink" Target="https://doi.org/10.9734/AJRCS/2018/45080" TargetMode="External"/><Relationship Id="rId40" Type="http://schemas.openxmlformats.org/officeDocument/2006/relationships/hyperlink" Target="https://doi.org/10.1093/jis/14.1.12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i.org/10.1007/978-94-011-5868-8" TargetMode="External"/><Relationship Id="rId36" Type="http://schemas.openxmlformats.org/officeDocument/2006/relationships/hyperlink" Target="https://doi.org/10.5897/AJAR2018.13241"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doi.org/10.1016/bs.aivir.2022.08.001" TargetMode="External"/><Relationship Id="rId44" Type="http://schemas.openxmlformats.org/officeDocument/2006/relationships/hyperlink" Target="https://doi.org/10.1007/s10681-017-203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yperlink" Target="https://edis.ifas.ufl.edu/pdf/AG/AG33100.pdf" TargetMode="External"/><Relationship Id="rId30" Type="http://schemas.openxmlformats.org/officeDocument/2006/relationships/hyperlink" Target="https://doi.org/10.5539/jas.v16n10p50" TargetMode="External"/><Relationship Id="rId35" Type="http://schemas.openxmlformats.org/officeDocument/2006/relationships/hyperlink" Target="https://doi.org/10.1007/s10722-016-0410-3" TargetMode="External"/><Relationship Id="rId43" Type="http://schemas.openxmlformats.org/officeDocument/2006/relationships/hyperlink" Target="https://www.imedpub.com/abstract/occurrence-of-cucumber-mosaic-virus-cmv-in-cucumber-cucumis-sativus-l-growing-areas-of-bagalkot-district-of-karnataka-23800.html"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603/0013-8746(2005)098%5b0755:ITOPP%5d2.0.CO;2" TargetMode="External"/><Relationship Id="rId33" Type="http://schemas.openxmlformats.org/officeDocument/2006/relationships/hyperlink" Target="https://doi.org/10.1002/9781118358566.ch4" TargetMode="External"/><Relationship Id="rId38" Type="http://schemas.openxmlformats.org/officeDocument/2006/relationships/hyperlink" Target="https://doi.org/10.18502/jad.v14i1.2714"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yperlink" Target="https://doi.org/10.1007/s13313-015-036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F5369-CC37-475A-B89A-D8A84C5F4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20</Pages>
  <Words>5615</Words>
  <Characters>32006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Richard</dc:creator>
  <cp:lastModifiedBy>SDI 1084</cp:lastModifiedBy>
  <cp:revision>8</cp:revision>
  <dcterms:created xsi:type="dcterms:W3CDTF">2025-12-15T00:01:00Z</dcterms:created>
  <dcterms:modified xsi:type="dcterms:W3CDTF">2026-01-06T06:32:00Z</dcterms:modified>
</cp:coreProperties>
</file>