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7AF" w:rsidRPr="00CB07AF" w:rsidRDefault="00CB07AF" w:rsidP="00CB07AF">
      <w:pPr>
        <w:jc w:val="right"/>
        <w:rPr>
          <w:rFonts w:ascii="Arial" w:hAnsi="Arial" w:cs="Arial"/>
          <w:b/>
          <w:i/>
          <w:sz w:val="32"/>
          <w:u w:val="single"/>
        </w:rPr>
      </w:pPr>
      <w:r w:rsidRPr="00CB07AF">
        <w:rPr>
          <w:rFonts w:ascii="Arial" w:hAnsi="Arial" w:cs="Arial"/>
          <w:b/>
          <w:i/>
          <w:sz w:val="32"/>
          <w:u w:val="single"/>
        </w:rPr>
        <w:t>Original Research Article</w:t>
      </w:r>
    </w:p>
    <w:p w:rsidR="006C62AE" w:rsidRPr="00D471F1" w:rsidRDefault="00073786" w:rsidP="006C3AAB">
      <w:pPr>
        <w:jc w:val="both"/>
        <w:rPr>
          <w:rFonts w:ascii="Arial" w:hAnsi="Arial" w:cs="Arial"/>
          <w:b/>
        </w:rPr>
      </w:pPr>
      <w:r w:rsidRPr="00D471F1">
        <w:rPr>
          <w:rFonts w:ascii="Arial" w:hAnsi="Arial" w:cs="Arial"/>
          <w:b/>
        </w:rPr>
        <w:t xml:space="preserve">HEPATOPROTECTIVE EFFECTS OF </w:t>
      </w:r>
      <w:r w:rsidRPr="00D471F1">
        <w:rPr>
          <w:rFonts w:ascii="Arial" w:hAnsi="Arial" w:cs="Arial"/>
          <w:b/>
          <w:i/>
        </w:rPr>
        <w:t xml:space="preserve">AMARANTHUS </w:t>
      </w:r>
      <w:r w:rsidR="00046D2D" w:rsidRPr="00D471F1">
        <w:rPr>
          <w:rFonts w:ascii="Arial" w:hAnsi="Arial" w:cs="Arial"/>
          <w:b/>
          <w:i/>
        </w:rPr>
        <w:t>SPINOSUS</w:t>
      </w:r>
      <w:r w:rsidRPr="00D471F1">
        <w:rPr>
          <w:rFonts w:ascii="Arial" w:hAnsi="Arial" w:cs="Arial"/>
          <w:b/>
        </w:rPr>
        <w:t xml:space="preserve"> EXTRACT</w:t>
      </w:r>
      <w:r w:rsidR="007E3FF5" w:rsidRPr="00D471F1">
        <w:rPr>
          <w:rFonts w:ascii="Arial" w:hAnsi="Arial" w:cs="Arial"/>
          <w:b/>
        </w:rPr>
        <w:t xml:space="preserve"> ON ALCOHOL-INDUCED </w:t>
      </w:r>
      <w:r w:rsidR="00906015" w:rsidRPr="00D471F1">
        <w:rPr>
          <w:rFonts w:ascii="Arial" w:hAnsi="Arial" w:cs="Arial"/>
          <w:b/>
        </w:rPr>
        <w:t>LIVER INJURY</w:t>
      </w:r>
      <w:r w:rsidRPr="00D471F1">
        <w:rPr>
          <w:rFonts w:ascii="Arial" w:hAnsi="Arial" w:cs="Arial"/>
          <w:b/>
        </w:rPr>
        <w:t>: MODULATION OF LIPID PRO</w:t>
      </w:r>
      <w:r w:rsidR="007C6DE2" w:rsidRPr="00D471F1">
        <w:rPr>
          <w:rFonts w:ascii="Arial" w:hAnsi="Arial" w:cs="Arial"/>
          <w:b/>
        </w:rPr>
        <w:t>FILE AND LIVER FUNCTION MARKERS</w:t>
      </w:r>
    </w:p>
    <w:p w:rsidR="00C75E82" w:rsidRPr="00F82044" w:rsidRDefault="00C75E82" w:rsidP="006C3AAB">
      <w:pPr>
        <w:jc w:val="both"/>
        <w:rPr>
          <w:rFonts w:ascii="Times New Roman" w:hAnsi="Times New Roman" w:cs="Times New Roman"/>
          <w:sz w:val="24"/>
          <w:szCs w:val="24"/>
        </w:rPr>
      </w:pPr>
    </w:p>
    <w:p w:rsidR="00C75E82" w:rsidRPr="00F82044" w:rsidRDefault="00C75E82" w:rsidP="006C3AAB">
      <w:pPr>
        <w:jc w:val="both"/>
        <w:rPr>
          <w:rFonts w:ascii="Times New Roman" w:hAnsi="Times New Roman" w:cs="Times New Roman"/>
          <w:sz w:val="24"/>
          <w:szCs w:val="24"/>
        </w:rPr>
      </w:pPr>
    </w:p>
    <w:p w:rsidR="00C75E82" w:rsidRPr="00D471F1" w:rsidRDefault="00C75E82" w:rsidP="006C3AAB">
      <w:pPr>
        <w:jc w:val="both"/>
        <w:rPr>
          <w:rFonts w:ascii="Arial" w:hAnsi="Arial" w:cs="Arial"/>
          <w:b/>
        </w:rPr>
      </w:pPr>
      <w:r w:rsidRPr="00D471F1">
        <w:rPr>
          <w:rFonts w:ascii="Arial" w:hAnsi="Arial" w:cs="Arial"/>
          <w:b/>
        </w:rPr>
        <w:t>ABSTRACT</w:t>
      </w:r>
    </w:p>
    <w:p w:rsidR="00D13103" w:rsidRDefault="00D471F1" w:rsidP="00B65A5C">
      <w:pPr>
        <w:jc w:val="both"/>
        <w:rPr>
          <w:rFonts w:ascii="Arial" w:hAnsi="Arial" w:cs="Arial"/>
        </w:rPr>
      </w:pPr>
      <w:r w:rsidRPr="00D471F1">
        <w:rPr>
          <w:rFonts w:ascii="Arial" w:hAnsi="Arial" w:cs="Arial"/>
          <w:b/>
        </w:rPr>
        <w:t>Background:</w:t>
      </w:r>
      <w:r>
        <w:rPr>
          <w:rFonts w:ascii="Arial" w:hAnsi="Arial" w:cs="Arial"/>
        </w:rPr>
        <w:t xml:space="preserve"> </w:t>
      </w:r>
      <w:r w:rsidR="000D1FF1" w:rsidRPr="00D471F1">
        <w:rPr>
          <w:rFonts w:ascii="Arial" w:hAnsi="Arial" w:cs="Arial"/>
        </w:rPr>
        <w:t>Alcohol-induced live</w:t>
      </w:r>
      <w:r w:rsidR="00631F97" w:rsidRPr="00D471F1">
        <w:rPr>
          <w:rFonts w:ascii="Arial" w:hAnsi="Arial" w:cs="Arial"/>
        </w:rPr>
        <w:t>r injury</w:t>
      </w:r>
      <w:r w:rsidR="00B65A5C" w:rsidRPr="00D471F1">
        <w:rPr>
          <w:rFonts w:ascii="Arial" w:hAnsi="Arial" w:cs="Arial"/>
        </w:rPr>
        <w:t xml:space="preserve"> is a major global health concern, characterized by oxidative stress, dys</w:t>
      </w:r>
      <w:r w:rsidR="00631F97" w:rsidRPr="00D471F1">
        <w:rPr>
          <w:rFonts w:ascii="Arial" w:hAnsi="Arial" w:cs="Arial"/>
        </w:rPr>
        <w:t>lipidemia, hepatocellular injury</w:t>
      </w:r>
      <w:r w:rsidR="00B65A5C" w:rsidRPr="00D471F1">
        <w:rPr>
          <w:rFonts w:ascii="Arial" w:hAnsi="Arial" w:cs="Arial"/>
        </w:rPr>
        <w:t xml:space="preserve">, and altered liver function. The present study evaluated the hepatoprotective and lipid-modulating effects of </w:t>
      </w:r>
      <w:r w:rsidR="00B65A5C" w:rsidRPr="00D471F1">
        <w:rPr>
          <w:rFonts w:ascii="Arial" w:hAnsi="Arial" w:cs="Arial"/>
          <w:i/>
        </w:rPr>
        <w:t xml:space="preserve">Amaranthus </w:t>
      </w:r>
      <w:proofErr w:type="spellStart"/>
      <w:r w:rsidR="00B65A5C" w:rsidRPr="00D471F1">
        <w:rPr>
          <w:rFonts w:ascii="Arial" w:hAnsi="Arial" w:cs="Arial"/>
          <w:i/>
        </w:rPr>
        <w:t>spinosus</w:t>
      </w:r>
      <w:proofErr w:type="spellEnd"/>
      <w:r w:rsidR="00B65A5C" w:rsidRPr="00D471F1">
        <w:rPr>
          <w:rFonts w:ascii="Arial" w:hAnsi="Arial" w:cs="Arial"/>
        </w:rPr>
        <w:t xml:space="preserve"> aqueous extract against ethanol-induced li</w:t>
      </w:r>
      <w:r w:rsidR="00F05D05" w:rsidRPr="00D471F1">
        <w:rPr>
          <w:rFonts w:ascii="Arial" w:hAnsi="Arial" w:cs="Arial"/>
        </w:rPr>
        <w:t>ver injury</w:t>
      </w:r>
      <w:r w:rsidR="00AD2E4F" w:rsidRPr="00D471F1">
        <w:rPr>
          <w:rFonts w:ascii="Arial" w:hAnsi="Arial" w:cs="Arial"/>
        </w:rPr>
        <w:t xml:space="preserve"> in Wistar rats. </w:t>
      </w:r>
    </w:p>
    <w:p w:rsidR="00B65A5C" w:rsidRPr="00D471F1" w:rsidRDefault="00D13103" w:rsidP="00B65A5C">
      <w:pPr>
        <w:jc w:val="both"/>
        <w:rPr>
          <w:rFonts w:ascii="Arial" w:hAnsi="Arial" w:cs="Arial"/>
        </w:rPr>
      </w:pPr>
      <w:r w:rsidRPr="00D13103">
        <w:rPr>
          <w:rFonts w:ascii="Arial" w:hAnsi="Arial" w:cs="Arial"/>
          <w:b/>
        </w:rPr>
        <w:t>Materials and Method:</w:t>
      </w:r>
      <w:r>
        <w:rPr>
          <w:rFonts w:ascii="Arial" w:hAnsi="Arial" w:cs="Arial"/>
        </w:rPr>
        <w:t xml:space="preserve"> </w:t>
      </w:r>
      <w:r w:rsidRPr="00D471F1">
        <w:rPr>
          <w:rFonts w:ascii="Arial" w:hAnsi="Arial" w:cs="Arial"/>
        </w:rPr>
        <w:t>Forty-nine</w:t>
      </w:r>
      <w:r w:rsidR="000607D3" w:rsidRPr="00D471F1">
        <w:rPr>
          <w:rFonts w:ascii="Arial" w:hAnsi="Arial" w:cs="Arial"/>
        </w:rPr>
        <w:t xml:space="preserve"> (49)</w:t>
      </w:r>
      <w:r w:rsidR="00B65A5C" w:rsidRPr="00D471F1">
        <w:rPr>
          <w:rFonts w:ascii="Arial" w:hAnsi="Arial" w:cs="Arial"/>
        </w:rPr>
        <w:t xml:space="preserve"> rats were </w:t>
      </w:r>
      <w:r w:rsidR="001D77B3" w:rsidRPr="00D471F1">
        <w:rPr>
          <w:rFonts w:ascii="Arial" w:hAnsi="Arial" w:cs="Arial"/>
        </w:rPr>
        <w:t>divided into control and alcohol</w:t>
      </w:r>
      <w:r w:rsidR="00B65A5C" w:rsidRPr="00D471F1">
        <w:rPr>
          <w:rFonts w:ascii="Arial" w:hAnsi="Arial" w:cs="Arial"/>
        </w:rPr>
        <w:t>-exposed groups, followed by treatment with low (250 mg/kg) and high (500 mg/kg) doses of the extract, with or without continued alcohol administration, over 42 days. Liver function markers (ALT, AST, total protein, albumin, bilirubin), lipid profiles (total cholesterol, triglycerides, HDL-C, LDL-C, VLDL-C), and oxidative stress indicators (SOD, GSH, MDA, LDH) were assessed. Histopathological analysis was conducted to evaluate structural liver changes.</w:t>
      </w:r>
    </w:p>
    <w:p w:rsidR="00B65A5C" w:rsidRPr="00D471F1" w:rsidRDefault="00D13103" w:rsidP="00B65A5C">
      <w:pPr>
        <w:jc w:val="both"/>
        <w:rPr>
          <w:rFonts w:ascii="Arial" w:hAnsi="Arial" w:cs="Arial"/>
        </w:rPr>
      </w:pPr>
      <w:r w:rsidRPr="00D13103">
        <w:rPr>
          <w:rFonts w:ascii="Arial" w:hAnsi="Arial" w:cs="Arial"/>
          <w:b/>
        </w:rPr>
        <w:t>Results:</w:t>
      </w:r>
      <w:r>
        <w:rPr>
          <w:rFonts w:ascii="Arial" w:hAnsi="Arial" w:cs="Arial"/>
        </w:rPr>
        <w:t xml:space="preserve"> </w:t>
      </w:r>
      <w:r w:rsidR="00B65A5C" w:rsidRPr="00D471F1">
        <w:rPr>
          <w:rFonts w:ascii="Arial" w:hAnsi="Arial" w:cs="Arial"/>
        </w:rPr>
        <w:t xml:space="preserve">Alcohol administration significantly elevated serum ALT, AST, bilirubin, total cholesterol, triglycerides, LDL-C, and VLDL-C, while reducing HDL-C, total protein, albumin, SOD, and GSH, alongside increased MDA and LDH levels, indicating hepatocellular injury, oxidative stress, and dyslipidemia. Treatment with </w:t>
      </w:r>
      <w:r w:rsidR="00B65A5C" w:rsidRPr="00D471F1">
        <w:rPr>
          <w:rFonts w:ascii="Arial" w:hAnsi="Arial" w:cs="Arial"/>
          <w:i/>
        </w:rPr>
        <w:t xml:space="preserve">A. </w:t>
      </w:r>
      <w:proofErr w:type="spellStart"/>
      <w:r w:rsidR="00B65A5C" w:rsidRPr="00D471F1">
        <w:rPr>
          <w:rFonts w:ascii="Arial" w:hAnsi="Arial" w:cs="Arial"/>
          <w:i/>
        </w:rPr>
        <w:t>spinosus</w:t>
      </w:r>
      <w:proofErr w:type="spellEnd"/>
      <w:r w:rsidR="00B65A5C" w:rsidRPr="00D471F1">
        <w:rPr>
          <w:rFonts w:ascii="Arial" w:hAnsi="Arial" w:cs="Arial"/>
        </w:rPr>
        <w:t xml:space="preserve"> extract ameliorated these biochemical alterations in a dose- and treatment-dependent manner, restoring antioxidant enzyme activity, reducing lipid peroxidation, normalizing lipid profiles, and improving hepatic synthetic function. Histopathological examination confirmed attenuation of alcohol-induced steatosis, necrosis, and architectural distortion, particularly in rats receiving high-dose extract.</w:t>
      </w:r>
    </w:p>
    <w:p w:rsidR="00B65A5C" w:rsidRPr="00D471F1" w:rsidRDefault="00D13103" w:rsidP="00B65A5C">
      <w:pPr>
        <w:jc w:val="both"/>
        <w:rPr>
          <w:rFonts w:ascii="Arial" w:hAnsi="Arial" w:cs="Arial"/>
        </w:rPr>
      </w:pPr>
      <w:r w:rsidRPr="00D13103">
        <w:rPr>
          <w:rFonts w:ascii="Arial" w:hAnsi="Arial" w:cs="Arial"/>
          <w:b/>
        </w:rPr>
        <w:t>Conclusion:</w:t>
      </w:r>
      <w:r>
        <w:rPr>
          <w:rFonts w:ascii="Arial" w:hAnsi="Arial" w:cs="Arial"/>
        </w:rPr>
        <w:t xml:space="preserve"> </w:t>
      </w:r>
      <w:r w:rsidR="00B65A5C" w:rsidRPr="00D471F1">
        <w:rPr>
          <w:rFonts w:ascii="Arial" w:hAnsi="Arial" w:cs="Arial"/>
        </w:rPr>
        <w:t xml:space="preserve">These findings suggest that </w:t>
      </w:r>
      <w:r w:rsidR="00B65A5C" w:rsidRPr="00D471F1">
        <w:rPr>
          <w:rFonts w:ascii="Arial" w:hAnsi="Arial" w:cs="Arial"/>
          <w:i/>
        </w:rPr>
        <w:t xml:space="preserve">Amaranthus </w:t>
      </w:r>
      <w:proofErr w:type="spellStart"/>
      <w:r w:rsidR="00B65A5C" w:rsidRPr="00D471F1">
        <w:rPr>
          <w:rFonts w:ascii="Arial" w:hAnsi="Arial" w:cs="Arial"/>
          <w:i/>
        </w:rPr>
        <w:t>spinosus</w:t>
      </w:r>
      <w:proofErr w:type="spellEnd"/>
      <w:r w:rsidR="00B65A5C" w:rsidRPr="00D471F1">
        <w:rPr>
          <w:rFonts w:ascii="Arial" w:hAnsi="Arial" w:cs="Arial"/>
        </w:rPr>
        <w:t xml:space="preserve"> exerts significant hepatoprotective, antioxidant, and lipid-modulating effects, highlighting its potential as a natural therapeutic agent agai</w:t>
      </w:r>
      <w:r w:rsidR="00145A43" w:rsidRPr="00D471F1">
        <w:rPr>
          <w:rFonts w:ascii="Arial" w:hAnsi="Arial" w:cs="Arial"/>
        </w:rPr>
        <w:t>nst alcohol-induced liver injury</w:t>
      </w:r>
      <w:r w:rsidR="00B65A5C" w:rsidRPr="00D471F1">
        <w:rPr>
          <w:rFonts w:ascii="Arial" w:hAnsi="Arial" w:cs="Arial"/>
        </w:rPr>
        <w:t>. Further studies are warranted to elucidate the molecular mechanisms underlying these protective effects.</w:t>
      </w:r>
    </w:p>
    <w:p w:rsidR="00C75E82" w:rsidRPr="00D471F1" w:rsidRDefault="00D8053A" w:rsidP="00B65A5C">
      <w:pPr>
        <w:jc w:val="both"/>
        <w:rPr>
          <w:rFonts w:ascii="Arial" w:hAnsi="Arial" w:cs="Arial"/>
        </w:rPr>
      </w:pPr>
      <w:r w:rsidRPr="00D471F1">
        <w:rPr>
          <w:rFonts w:ascii="Arial" w:hAnsi="Arial" w:cs="Arial"/>
          <w:b/>
        </w:rPr>
        <w:t>Keywords:</w:t>
      </w:r>
      <w:r w:rsidR="00365B05" w:rsidRPr="00D471F1">
        <w:rPr>
          <w:rFonts w:ascii="Arial" w:hAnsi="Arial" w:cs="Arial"/>
          <w:b/>
        </w:rPr>
        <w:t xml:space="preserve"> </w:t>
      </w:r>
      <w:r w:rsidRPr="00D13103">
        <w:rPr>
          <w:rFonts w:ascii="Arial" w:hAnsi="Arial" w:cs="Arial"/>
          <w:i/>
          <w:sz w:val="20"/>
          <w:szCs w:val="20"/>
        </w:rPr>
        <w:t xml:space="preserve">Amaranthus </w:t>
      </w:r>
      <w:r w:rsidR="00EB4069" w:rsidRPr="00D13103">
        <w:rPr>
          <w:rFonts w:ascii="Arial" w:hAnsi="Arial" w:cs="Arial"/>
          <w:i/>
          <w:sz w:val="20"/>
          <w:szCs w:val="20"/>
        </w:rPr>
        <w:t>spinous</w:t>
      </w:r>
      <w:r w:rsidRPr="00D13103">
        <w:rPr>
          <w:rFonts w:ascii="Arial" w:hAnsi="Arial" w:cs="Arial"/>
          <w:sz w:val="20"/>
          <w:szCs w:val="20"/>
        </w:rPr>
        <w:t>, hepatopro</w:t>
      </w:r>
      <w:r w:rsidR="00081EA2" w:rsidRPr="00D13103">
        <w:rPr>
          <w:rFonts w:ascii="Arial" w:hAnsi="Arial" w:cs="Arial"/>
          <w:sz w:val="20"/>
          <w:szCs w:val="20"/>
        </w:rPr>
        <w:t>tecti</w:t>
      </w:r>
      <w:r w:rsidR="00D60475" w:rsidRPr="00D13103">
        <w:rPr>
          <w:rFonts w:ascii="Arial" w:hAnsi="Arial" w:cs="Arial"/>
          <w:sz w:val="20"/>
          <w:szCs w:val="20"/>
        </w:rPr>
        <w:t>ve, alcohol-induced liver injury</w:t>
      </w:r>
      <w:r w:rsidR="009946A3" w:rsidRPr="00D13103">
        <w:rPr>
          <w:rFonts w:ascii="Arial" w:hAnsi="Arial" w:cs="Arial"/>
          <w:sz w:val="20"/>
          <w:szCs w:val="20"/>
        </w:rPr>
        <w:t xml:space="preserve">, lipid profile, ALT, AST, </w:t>
      </w:r>
      <w:r w:rsidRPr="00D13103">
        <w:rPr>
          <w:rFonts w:ascii="Arial" w:hAnsi="Arial" w:cs="Arial"/>
          <w:sz w:val="20"/>
          <w:szCs w:val="20"/>
        </w:rPr>
        <w:t>oxidative stress, non-HDL cholesterol, histopathology</w:t>
      </w:r>
    </w:p>
    <w:p w:rsidR="00C75E82" w:rsidRPr="00D471F1" w:rsidRDefault="00C75E82" w:rsidP="006C3AAB">
      <w:pPr>
        <w:jc w:val="both"/>
        <w:rPr>
          <w:rFonts w:ascii="Arial" w:hAnsi="Arial" w:cs="Arial"/>
        </w:rPr>
      </w:pPr>
    </w:p>
    <w:p w:rsidR="00C75E82" w:rsidRPr="00F82044" w:rsidRDefault="00C75E82" w:rsidP="006C3AAB">
      <w:pPr>
        <w:jc w:val="both"/>
        <w:rPr>
          <w:rFonts w:ascii="Times New Roman" w:hAnsi="Times New Roman" w:cs="Times New Roman"/>
          <w:sz w:val="24"/>
          <w:szCs w:val="24"/>
        </w:rPr>
      </w:pPr>
    </w:p>
    <w:p w:rsidR="00C75E82" w:rsidRPr="00F82044" w:rsidRDefault="00C75E82" w:rsidP="006C3AAB">
      <w:pPr>
        <w:jc w:val="both"/>
        <w:rPr>
          <w:rFonts w:ascii="Times New Roman" w:hAnsi="Times New Roman" w:cs="Times New Roman"/>
          <w:sz w:val="24"/>
          <w:szCs w:val="24"/>
        </w:rPr>
      </w:pPr>
    </w:p>
    <w:p w:rsidR="00C75E82" w:rsidRPr="00F82044" w:rsidRDefault="00C75E82" w:rsidP="006C3AAB">
      <w:pPr>
        <w:jc w:val="both"/>
        <w:rPr>
          <w:rFonts w:ascii="Times New Roman" w:hAnsi="Times New Roman" w:cs="Times New Roman"/>
          <w:sz w:val="24"/>
          <w:szCs w:val="24"/>
        </w:rPr>
      </w:pPr>
    </w:p>
    <w:p w:rsidR="00C75E82" w:rsidRPr="00F82044" w:rsidRDefault="00C75E82" w:rsidP="006C3AAB">
      <w:pPr>
        <w:jc w:val="both"/>
        <w:rPr>
          <w:rFonts w:ascii="Times New Roman" w:hAnsi="Times New Roman" w:cs="Times New Roman"/>
          <w:sz w:val="24"/>
          <w:szCs w:val="24"/>
        </w:rPr>
      </w:pPr>
    </w:p>
    <w:p w:rsidR="00C75E82" w:rsidRPr="00F82044" w:rsidRDefault="00C75E82" w:rsidP="006C3AAB">
      <w:pPr>
        <w:jc w:val="both"/>
        <w:rPr>
          <w:rFonts w:ascii="Times New Roman" w:hAnsi="Times New Roman" w:cs="Times New Roman"/>
          <w:sz w:val="24"/>
          <w:szCs w:val="24"/>
        </w:rPr>
      </w:pPr>
    </w:p>
    <w:p w:rsidR="00C75E82" w:rsidRPr="00D13103" w:rsidRDefault="00C75E82" w:rsidP="006C3AAB">
      <w:pPr>
        <w:jc w:val="both"/>
        <w:rPr>
          <w:rFonts w:ascii="Arial" w:hAnsi="Arial" w:cs="Arial"/>
          <w:b/>
        </w:rPr>
      </w:pPr>
      <w:r w:rsidRPr="00D13103">
        <w:rPr>
          <w:rFonts w:ascii="Arial" w:hAnsi="Arial" w:cs="Arial"/>
          <w:b/>
        </w:rPr>
        <w:lastRenderedPageBreak/>
        <w:t>INTRODUCTION</w:t>
      </w:r>
    </w:p>
    <w:p w:rsidR="00CF18BE" w:rsidRPr="00F82044" w:rsidRDefault="00CF18BE" w:rsidP="006C3AAB">
      <w:pPr>
        <w:spacing w:line="360" w:lineRule="auto"/>
        <w:jc w:val="both"/>
        <w:rPr>
          <w:rFonts w:ascii="Times New Roman" w:hAnsi="Times New Roman" w:cs="Times New Roman"/>
          <w:sz w:val="24"/>
          <w:szCs w:val="24"/>
        </w:rPr>
        <w:sectPr w:rsidR="00CF18BE" w:rsidRPr="00F82044" w:rsidSect="006C3A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4E3AE8" w:rsidRPr="00D13103" w:rsidRDefault="008752EA" w:rsidP="006C3AAB">
      <w:pPr>
        <w:spacing w:line="360" w:lineRule="auto"/>
        <w:jc w:val="both"/>
        <w:rPr>
          <w:rFonts w:ascii="Arial" w:hAnsi="Arial" w:cs="Arial"/>
          <w:sz w:val="20"/>
          <w:szCs w:val="20"/>
        </w:rPr>
      </w:pPr>
      <w:r w:rsidRPr="00D13103">
        <w:rPr>
          <w:rFonts w:ascii="Arial" w:hAnsi="Arial" w:cs="Arial"/>
          <w:sz w:val="20"/>
          <w:szCs w:val="20"/>
        </w:rPr>
        <w:t xml:space="preserve">Regulatory organs, such as the liver, are responsible for various metabolic processes, including the excretion of toxic substances by breaking them down into simpler waste products and regulating the body's homeostasis (Rouf et al., 2021). These processes occur simultaneously, making the liver the largest and most active organ in the body. During metabolism, its hepatocytes are primary targets for toxins, drugs, alcohol, and other chemicals. Alcohol metabolism is a significant process that occurs in the liver, facilitated by the enzyme ADH (Alcohol dehydrogenase), which breaks down alcohol into a known carcinogen called acetaldehyde (CH3CHO), that covalently bonds to proteins, lipids, and nucleic acids, disrupting biological functions (Osna et al., 2017). This toxin often accumulates in habitual alcohol consumers, leading to alcohol-induced injury attributed to the alcohol concentration in the portal blood and the metabolic process effects (Massey &amp; </w:t>
      </w:r>
      <w:proofErr w:type="spellStart"/>
      <w:r w:rsidRPr="00D13103">
        <w:rPr>
          <w:rFonts w:ascii="Arial" w:hAnsi="Arial" w:cs="Arial"/>
          <w:sz w:val="20"/>
          <w:szCs w:val="20"/>
        </w:rPr>
        <w:t>Arteel</w:t>
      </w:r>
      <w:proofErr w:type="spellEnd"/>
      <w:r w:rsidRPr="00D13103">
        <w:rPr>
          <w:rFonts w:ascii="Arial" w:hAnsi="Arial" w:cs="Arial"/>
          <w:sz w:val="20"/>
          <w:szCs w:val="20"/>
        </w:rPr>
        <w:t xml:space="preserve"> 2012)</w:t>
      </w:r>
      <w:r w:rsidR="00AE0E5F" w:rsidRPr="00D13103">
        <w:rPr>
          <w:rFonts w:ascii="Arial" w:hAnsi="Arial" w:cs="Arial"/>
          <w:sz w:val="20"/>
          <w:szCs w:val="20"/>
        </w:rPr>
        <w:t>.</w:t>
      </w:r>
    </w:p>
    <w:p w:rsidR="003D4885" w:rsidRPr="00D13103" w:rsidRDefault="00CC0764" w:rsidP="006C3AAB">
      <w:pPr>
        <w:spacing w:after="0" w:line="360" w:lineRule="auto"/>
        <w:jc w:val="both"/>
        <w:rPr>
          <w:rFonts w:ascii="Arial" w:hAnsi="Arial" w:cs="Arial"/>
          <w:sz w:val="20"/>
          <w:szCs w:val="20"/>
        </w:rPr>
      </w:pPr>
      <w:r w:rsidRPr="00D13103">
        <w:rPr>
          <w:rFonts w:ascii="Arial" w:eastAsia="Times New Roman" w:hAnsi="Arial" w:cs="Arial"/>
          <w:sz w:val="20"/>
          <w:szCs w:val="20"/>
        </w:rPr>
        <w:t>Alcohol-induced liver injury can cause high mortality to an outrageous degree, usually manifesting as steatosis before it progresses to alcoholic hepatitis, then fibrosis and cirrhosis</w:t>
      </w:r>
      <w:r w:rsidR="000F2BA4" w:rsidRPr="00D13103">
        <w:rPr>
          <w:rFonts w:ascii="Arial" w:eastAsia="Times New Roman"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{"citationItems":[{"id":"ITEM-1","itemData":{"DOI":"10.1016/S0140-6736(21)01374-X","ISSN":"1474547X","PMID":"34543610","abstract":"Cirrhosis is widely prevalent worldwide and can be a consequence of different causes, such as obesity, non-alcoholic fatty liver disease, high alcohol consumption, hepatitis B or C infection, autoimmune diseases, cholestatic diseases, and iron or copper overload. Cirrhosis develops after a long period of inflammation that results in replacement of the healthy liver parenchyma with fibrotic tissue and regenerative nodules, leading to portal hypertension. The disease evolves from an asymptomatic phase (compensated cirrhosis) to a symptomatic phase (decompensated cirrhosis), the complications of which often result in hospitalisation, impaired quality of life, and high mortality. Progressive portal hypertension, systemic inflammation, and liver failure drive disease outcomes. The management of liver cirrhosis is centred on the treatment of the causes and complications, and liver transplantation can be required in some cases. In this Seminar, we discuss the disease burden, pathophysiology, and recommendations for the diagnosis and management of cirrhosis and its complications. Future challenges include better screening for early fibrosis or cirrhosis, early identification and reversal of causative factors, and prevention of complications.","author":[{"dropping-particle":"","family":"Ginès","given":"Pere","non-dropping-particle":"","parse-names":false,"suffix":""},{"dropping-particle":"","family":"Krag","given":"Aleksander","non-dropping-particle":"","parse-names":false,"suffix":""},{"dropping-particle":"","family":"Abraldes","given":"Juan G.","non-dropping-particle":"","parse-names":false,"suffix":""},{"dropping-particle":"","family":"Solà","given":"Elsa","non-dropping-particle":"","parse-names":false,"suffix":""},{"dropping-particle":"","family":"Fabrellas","given":"Núria","non-dropping-particle":"","parse-names":false,"suffix":""},{"dropping-particle":"","family":"Kamath","given":"Patrick S.","non-dropping-particle":"","parse-names":false,"suffix":""}],"container-title":"The Lancet","id":"ITEM-1","issued":{"date-parts":[["2021","10"]]},"page":"1359-1376","publisher":"Elsevier B.V.","title":"Liver cirrhosis","type":"article","volume":"398"},"uris":["http://www.mendeley.com/documents/?uuid=d821f5d8-e40f-3b85-abc1-9f1e55e4ef0d"]},{"id":"ITEM-2","itemData":{"DOI":"10.4132/jptm.2023.05.24","ISSN":"23837845","abstract":"Cirrhosis has traditionally been considered an irreversible process of end-stage liver disease. With new treatments for chronic liver disease, there is regression of fibrosis and cirrhosis, improvement in clinical parameters (i.e. liver function and hemodynamic markers, hepatic venous pressure gradient), and survival rates, demonstrating that fibrosis and fibrolysis are a dynamic process moving in two directions. Microscopically, hepatocytes push into thinning fibrous septa with eventual perforation leaving behind delicate periportal spikes in the portal tracts and loss of portal veins. Obliterated portal veins during progressive fibrosis and cirrhosis due to parenchymal extinction, vascular remodeling and thrombosis often leave behind a bile duct and hepatic artery within the portal tract. Traditional staging classification systems focused on a linear, progressive process; however, the Beijing classification system incorporates both the bidirectional nature for the progression and regression of fibrosis. However, even with regression, vascular lesions/remodeling, parenchymal extinction and a cumulative mutational burden place patients at an increased risk for developing hepatocellular carcinoma and should continue to undergo active clinical surveillance. It is more appropriate to consider cirrhosis as another stage in the evolution of chronic liver disease as a bidirectional process rather than an end-stage, irreversible state.","author":[{"dropping-particle":"","family":"Lee","given":"Michael J.","non-dropping-particle":"","parse-names":false,"suffix":""}],"container-title":"Journal of Pathology and Translational Medicine","id":"ITEM-2","issued":{"date-parts":[["2023","7"]]},"page":"189-195","publisher":"Seoul National University","title":"A review of liver fibrosis and cirrhosis regression","type":"article","volume":"57"},"uris":["http://www.mendeley.com/documents/?uuid=d084e695-e85f-36ee-b2ae-645ad97d0ba4"]}],"mendeley":{"formattedCitation":"(Ginès et al., 2021; Lee, 2023)","plainTextFormattedCitation":"(Ginès et al., 2021; Lee, 2023)","previouslyFormattedCitation":"(Ginès et al., 2021; Lee, 2023)"},"properties":{"noteIndex":0},"schema":"https://github.com/citation-style-language/schema/raw/master/csl-citation.json"}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(Ginès et al., 2021; Lee, 2023)</w:t>
      </w:r>
      <w:r w:rsidR="003D02DB" w:rsidRPr="00D13103">
        <w:rPr>
          <w:rStyle w:val="FootnoteReference"/>
          <w:rFonts w:ascii="Arial" w:hAnsi="Arial" w:cs="Arial"/>
          <w:sz w:val="20"/>
          <w:szCs w:val="20"/>
        </w:rPr>
        <w:fldChar w:fldCharType="end"/>
      </w:r>
      <w:r w:rsidR="00691D10" w:rsidRPr="00D13103">
        <w:rPr>
          <w:rFonts w:ascii="Arial" w:hAnsi="Arial" w:cs="Arial"/>
          <w:sz w:val="20"/>
          <w:szCs w:val="20"/>
        </w:rPr>
        <w:t xml:space="preserve">. </w:t>
      </w:r>
      <w:r w:rsidRPr="00D13103">
        <w:rPr>
          <w:rFonts w:ascii="Arial" w:hAnsi="Arial" w:cs="Arial"/>
          <w:sz w:val="20"/>
          <w:szCs w:val="20"/>
        </w:rPr>
        <w:t>The liver also suffers from an alcohol-induced lipid metabolism, inflammation, and oxidative stress, which are important in the pathogenesis of liver diseases, whose progression is from cell to cell and organ to very complex organ interaction</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{"citationItems":[{"id":"ITEM-1","itemData":{"ISSN":"21694796","PMID":"28988570","abstract":"Excessive alcohol consumption is a global healthcare problem. The liver sustains the greatest degree of tissue injury by heavy drinking because it is the primary site of ethanol metabolism. Chronic and excessive alcohol consumption produces a wide spectrum of hepatic lesions, the most characteristic of which are steatosis, hepatitis, and fibrosis/cirrhosis. Steatosis is the earliest response to heavy drinking and is characterized by the deposition of fat in hepatocytes. Steatosis can progress to steatohepatitis, which is a more severe, inflammatory type of liver injury. This stage of liver disease can lead to the development of fibrosis, during which there is excessive deposition of extracellular matrix proteins. The fibrotic response begins with active pericellular fibrosis, which may progress to cirrhosis, characterized by excessive liver scarring, vascular alterations, and eventual liver failure. Among problem drinkers, about 35 percent develop advanced liver disease because a number of disease modifiers exacerbate, slow, or prevent alcoholic liver disease progression. There are still no FDA-approved pharmacological or nutritional therapies for treating patients with alcoholic liver disease. Cessation of drinking (i.e., abstinence) is an integral part of therapy. Liver transplantation remains the life-saving strategy for patients with end-stage alcoholic liver disease.","author":[{"dropping-particle":"","family":"Osna","given":"Natalia A.","non-dropping-particle":"","parse-names":false,"suffix":""},{"dropping-particle":"","family":"Donohue","given":"Terrence M.","non-dropping-particle":"","parse-names":false,"suffix":""},{"dropping-particle":"","family":"Kharbanda","given":"Kusum K.","non-dropping-particle":"","parse-names":false,"suffix":""}],"container-title":"Alcohol research : current reviews","id":"ITEM-1","issued":{"date-parts":[["2017"]]},"page":"147-161","title":"Alcoholic Liver Disease: Pathogenesis and Current Management","type":"article","volume":"38"},"uris":["http://www.mendeley.com/documents/?uuid=bd8a2555-9dc9-3d04-9bc5-e5bab44e5a47"]},{"id":"ITEM-2","itemData":{"DOI":"10.3748/wjg.v20.i47.17756","ISSN":"22192840","PMID":"25548474","abstract":"Alcohol consumption is a predominant etiological factor in the pathogenesis of chronic liver diseases, resulting in fatty liver, alcoholic hepatitis, fibrosis/cirrhosis, and hepatocellular carcinoma (HCC). Although the pathogenesis of alcoholic liver disease (ALD) involves complex and still unclear biological processes, the oxidative metabolites of ethanol such as acetaldehyde and reactive oxygen species (ROS) play a preeminent role in the clinical and pathological spectrum of ALD. Ethanol oxidative metabolism influences intracellular signaling pathways and deranges the transcriptional control of several genes, leading to fat accumulation, fibrogenesis and activation of innate and adaptive immunity. Acetaldehyde is known to be toxic to the liver and alters lipid homeostasis, decreasing peroxisome proliferator-activated receptors and increasing sterol regulatory element binding protein activity via an AMP-activated protein kinase (AMPK)-dependent mechanism. AMPK activation by ROS modulates autophagy, which has an important role in removing lipid droplets. Acetaldehyde and aldehydes generated from lipid peroxidation induce collagen synthesis by their ability to form protein adducts that activate transforming-growth-factor-β-dependent and independent profibrogenic pathways in activated hepatic stellate cells (HSCs). Furthermore, activation of innate and adaptive immunity in response to ethanol metabolism plays a key role in the development and progression of ALD. Acetaldehyde alters the intestinal barrier and promote lipopolysaccharide (LPS) translocation by disrupting tight and adherent junctions in human colonic mucosa. Acetaldehyde and LPS induce Kupffer cells to release ROS and proinflammatory cytokines and chemokines that contribute to neutrophils infiltration. In addition, alcohol consumption inhibits natural killer cells that are cytotoxic to HSCs and thus have an important antifibrotic function in the liver. Ethanol metabolism may also interfere with cell-mediated adaptive immunity by impairing proteasome function in macrophages and dendritic cells, and consequently alters allogenic antigen presentation. Finally, acetaldehyde and ROS have a role in alcohol-related carcinogenesis because they can form DNA adducts that are prone to mutagenesis, and they interfere with methylation, synthesis and repair of DNA, thereby increasing HCC susceptibility.","author":[{"dropping-particle":"","family":"Ceni","given":"Elisabetta","non-dropping-particle":"","parse-names":false,"suffix":""},{"dropping-particle":"","family":"Mello","given":"Tommaso","non-dropping-particle":"","parse-names":false,"suffix":""},{"dropping-particle":"","family":"Galli","given":"Andrea","non-dropping-particle":"","parse-names":false,"suffix":""}],"container-title":"World Journal of Gastroenterology","id":"ITEM-2","issued":{"date-parts":[["2014","12"]]},"page":"17756-17772","publisher":"WJG Press","title":"Pathogenesis of alcoholic liver disease: Role of oxidative metabolism","type":"article-journal","volume":"20"},"uris":["http://www.mendeley.com/documents/?uuid=f5eefa9e-be09-371b-8586-85362c95d9e5"]}],"mendeley":{"formattedCitation":"(Ceni et al., 2014; Osna et al., 2017)","plainTextFormattedCitation":"(Ceni et al., 2014; Osna et al., 2017)","previouslyFormattedCitation":"(Ceni et al., 2014; Osna et al., 2017)"},"properties":{"noteIndex":0},"schema":"https://github.com/citation-style-language/schema/raw/master/csl-citation.json"}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(Ceni et al., 2014; Osna et al., 2017)</w:t>
      </w:r>
      <w:r w:rsidR="003D02DB" w:rsidRPr="00D13103">
        <w:rPr>
          <w:rStyle w:val="FootnoteReference"/>
          <w:rFonts w:ascii="Arial" w:hAnsi="Arial" w:cs="Arial"/>
          <w:sz w:val="20"/>
          <w:szCs w:val="20"/>
        </w:rPr>
        <w:fldChar w:fldCharType="end"/>
      </w:r>
      <w:r w:rsidRPr="00D13103">
        <w:rPr>
          <w:rFonts w:ascii="Arial" w:hAnsi="Arial" w:cs="Arial"/>
          <w:sz w:val="20"/>
          <w:szCs w:val="20"/>
        </w:rPr>
        <w:t>, leading to toxic metabolites of ethanol, particularly acetaldehyde and reactive oxygen species. The hepatic free uptake of fatty acids (FA), causing upregulation of exogenous FA</w:t>
      </w:r>
      <w:r w:rsidR="00333882"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{"citationItems":[{"id":"ITEM-1","itemData":{"DOI":"10.1016/j.plipres.2013.12.001","ISSN":"01637827","PMID":"24362249","abstract":"In mammals, excess energy is stored primarily as triglycerides, which are mobilized when energy demands arise. This review mainly focuses on the role of long chain fatty acids (LCFAs) in regulating energy metabolism as ligands of peroxisome proliferator-activated receptors (PPARs). PPAR-alpha expressed primarily in liver is essential for metabolic adaptation to starvation by inducing genes for beta-oxidation and ketogenesis and by downregulating energy expenditure through fibroblast growth factor 21. PPAR-delta is highly expressed in skeletal muscle and induces genes for LCFA oxidation during fasting and endurance exercise. PPAR-delta also regulates glucose metabolism and mitochondrial biogenesis by inducing FOXO1 and PGC1-alpha. Genes targeted by PPAR-gamma in adipocytes suggest that PPAR-gamma senses incoming non-esterified LCFAs and induces the pathways to store LCFAs as triglycerides. Adiponectin, another important target of PPAR-gamma may act as a spacer between adipocytes to maintain their metabolic activity and insulin sensitivity. Another topic of this review is effects of skin LCFAs on energy metabolism. Specific LCFAs are required for the synthesis of skin lipids, which are essential for water barrier and thermal insulation functions of the skin. Disturbance of skin lipid metabolism often causes apparent resistance to developing obesity at the expense of normal skin function. © 2013 Elsevier Ltd. All rights reserved.","author":[{"dropping-particle":"","family":"Nakamura","given":"Manabu T.","non-dropping-particle":"","parse-names":false,"suffix":""},{"dropping-particle":"","family":"Yudell","given":"Barbara E.","non-dropping-particle":"","parse-names":false,"suffix":""},{"dropping-particle":"","family":"Loor","given":"Juan J.","non-dropping-particle":"","parse-names":false,"suffix":""}],"container-title":"Progress in Lipid Research","id":"ITEM-1","issued":{"date-parts":[["2014","1"]]},"page":"124-144","title":"Regulation of energy metabolism by long-chain fatty acids","type":"article","volume":"53"},"uris":["http://www.mendeley.com/documents/?uuid=847c872b-278e-31c0-832d-3e3abd6b1dc8"]}],"mendeley":{"formattedCitation":"(Nakamura et al., 2014)","plainTextFormattedCitation":"(Nakamura et al., 2014)","previouslyFormattedCitation":"(Nakamura et al., 2014)"},"properties":{"noteIndex":0},"schema":"https://github.com/citation-style-language/schema/raw/master/csl-citation.json"}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(Nakamura et al., 2014)</w:t>
      </w:r>
      <w:r w:rsidR="003D02DB" w:rsidRPr="00D13103">
        <w:rPr>
          <w:rStyle w:val="FootnoteReference"/>
          <w:rFonts w:ascii="Arial" w:hAnsi="Arial" w:cs="Arial"/>
          <w:sz w:val="20"/>
          <w:szCs w:val="20"/>
        </w:rPr>
        <w:fldChar w:fldCharType="end"/>
      </w:r>
      <w:r w:rsidR="006A0CED" w:rsidRPr="00D13103">
        <w:rPr>
          <w:rFonts w:ascii="Arial" w:hAnsi="Arial" w:cs="Arial"/>
          <w:sz w:val="20"/>
          <w:szCs w:val="20"/>
        </w:rPr>
        <w:t xml:space="preserve">, stimulation of HGF (hepatocyte growth factor) for VLDL </w:t>
      </w:r>
      <w:r w:rsidR="003F6DF7" w:rsidRPr="00D13103">
        <w:rPr>
          <w:rFonts w:ascii="Arial" w:hAnsi="Arial" w:cs="Arial"/>
          <w:sz w:val="20"/>
          <w:szCs w:val="20"/>
        </w:rPr>
        <w:t>synthesis</w:t>
      </w:r>
      <w:r w:rsidR="00BA3309"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{"citationItems":[{"id":"ITEM-1","itemData":{"DOI":"10.1002/hep.510270523","ISSN":"02709139","PMID":"9581691","abstract":"We have reported that infusion of recombinant human hepatocyte growth factor (rhHGF) stimulates liver regeneration after hepatectomy in cirrhotic rats and increases the level of serum lipids and secretion of very-low density lipoprotein (VLDL). Studies were now performed to determine whether rhHGF directly influences lipid synthesis and its secretion in cultured rat hepatocytes. Isolated cells were cultured in the presence or absence of rhHGF (20 ng/mL) for 2 days. During the first 12 hours, rhHGF transiently inhibited the release of lipids (triacylglycerol, total cholesterol, and phospholipids), but stimulated their releases with maximal levels achieved at 36 hours. [3H]-glycerol experiment with the transcriptional and translational inhibitors revealed that rhHGF stimulated de novo synthesis of lipids by affecting activities of lipid metabolic gene. [35S]-Methionine experiment also revealed de novo synthesis of apolipoprotein B by rhHGF. Furthermore, lipid analysis of lipoprotein fractions in the conditioned medium showed that rhHGF enhanced levels of triacylglycerol, total cholesterol, and phospholipids by 50% to 200% in both VLDL and low-density lipoproteins (LDL)/high-density lipoprotein (HDL). Genistein, a tyrosine kinase inhibitor, blocked the secretion of VLDL, as well as synthesis of lipids and apolipoprotein B stimulated by rhHGF. These results indicate that HGF likely stimulates lipid biosynthesis and lipoprotein secretion in hepatocytes through its tyrosine kinase-associated receptor, c-met, and accelerates the progress of cell maturation in liver regeneration.","author":[{"dropping-particle":"","family":"Kaibori","given":"Masaki","non-dropping-particle":"","parse-names":false,"suffix":""},{"dropping-particle":"","family":"Kwon","given":"A. H.","non-dropping-particle":"","parse-names":false,"suffix":""},{"dropping-particle":"","family":"Oda","given":"Michio","non-dropping-particle":"","parse-names":false,"suffix":""},{"dropping-particle":"","family":"Kamiyama","given":"Yasuo","non-dropping-particle":"","parse-names":false,"suffix":""},{"dropping-particle":"","family":"Kitamura","given":"Naomi","non-dropping-particle":"","parse-names":false,"suffix":""},{"dropping-particle":"","family":"Okumura","given":"Tadayoshi","non-dropping-particle":"","parse-names":false,"suffix":""}],"container-title":"Hepatology","id":"ITEM-1","issued":{"date-parts":[["1998"]]},"page":"1354-1361","title":"Hepatocyte growth factor stimulates synthesis of lipids and secretion of lipoproteins in rat hepatocytes","type":"article-journal","volume":"27"},"uris":["http://www.mendeley.com/documents/?uuid=3528805a-9261-32f6-b884-98330abe83a3"]}],"mendeley":{"formattedCitation":"(Kaibori et al., 1998)","plainTextFormattedCitation":"(Kaibori et al., 1998)","previouslyFormattedCitation":"(Kaibori et al., 1998)"},"properties":{"noteIndex":0},"schema":"https://github.com/citation-style-language/schema/raw/master/csl-citation.json"}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(Kaibori et al., 1998)</w:t>
      </w:r>
      <w:r w:rsidR="003D02DB" w:rsidRPr="00D13103">
        <w:rPr>
          <w:rStyle w:val="FootnoteReference"/>
          <w:rFonts w:ascii="Arial" w:hAnsi="Arial" w:cs="Arial"/>
          <w:sz w:val="20"/>
          <w:szCs w:val="20"/>
        </w:rPr>
        <w:fldChar w:fldCharType="end"/>
      </w:r>
      <w:r w:rsidR="00CF0F10" w:rsidRPr="00D13103">
        <w:rPr>
          <w:rFonts w:ascii="Arial" w:hAnsi="Arial" w:cs="Arial"/>
          <w:sz w:val="20"/>
          <w:szCs w:val="20"/>
        </w:rPr>
        <w:t xml:space="preserve"> are all entangled in complex hepatic lipid flux. </w:t>
      </w:r>
      <w:r w:rsidR="00B27C38" w:rsidRPr="00D13103">
        <w:rPr>
          <w:rFonts w:ascii="Arial" w:hAnsi="Arial" w:cs="Arial"/>
          <w:sz w:val="20"/>
          <w:szCs w:val="20"/>
        </w:rPr>
        <w:t>The</w:t>
      </w:r>
      <w:r w:rsidR="00CF0F10" w:rsidRPr="00D13103">
        <w:rPr>
          <w:rFonts w:ascii="Arial" w:hAnsi="Arial" w:cs="Arial"/>
          <w:sz w:val="20"/>
          <w:szCs w:val="20"/>
        </w:rPr>
        <w:t>se</w:t>
      </w:r>
      <w:r w:rsidR="003F6DF7" w:rsidRPr="00D13103">
        <w:rPr>
          <w:rFonts w:ascii="Arial" w:hAnsi="Arial" w:cs="Arial"/>
          <w:sz w:val="20"/>
          <w:szCs w:val="20"/>
        </w:rPr>
        <w:t xml:space="preserve"> </w:t>
      </w:r>
      <w:r w:rsidR="00CF0F10" w:rsidRPr="00D13103">
        <w:rPr>
          <w:rFonts w:ascii="Arial" w:hAnsi="Arial" w:cs="Arial"/>
          <w:sz w:val="20"/>
          <w:szCs w:val="20"/>
        </w:rPr>
        <w:t xml:space="preserve">interactions </w:t>
      </w:r>
      <w:r w:rsidR="0083621D" w:rsidRPr="00D13103">
        <w:rPr>
          <w:rFonts w:ascii="Arial" w:hAnsi="Arial" w:cs="Arial"/>
          <w:sz w:val="20"/>
          <w:szCs w:val="20"/>
        </w:rPr>
        <w:t>disrupt intracellular signaling and gene expression, leading to lipid accumulation, fibrogenesis, and immune activation</w:t>
      </w:r>
      <w:r w:rsidR="000F2BA4"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{"citationItems":[{"id":"ITEM-1","itemData":{"DOI":"10.1038/s41573-019-0040-5","ISSN":"14741784","PMID":"31548636","abstract":"Fibrosis is the abnormal deposition of extracellular matrix, which can lead to organ dysfunction, morbidity, and death. The disease burden caused by fibrosis is substantial, and there are currently no therapies that can prevent or reverse fibrosis. Metabolic alterations are increasingly recognized as an important pathogenic process that underlies fibrosis across many organ types. As a result, metabolically targeted therapies could become important strategies for fibrosis reduction. Indeed, some of the pathways targeted by antifibrotic drugs in development — such as the activation of transforming growth factor-β and the deposition of extracellular matrix — have metabolic implications. This Review summarizes the evidence to date and describes novel opportunities for the discovery and development of drugs for metabolic reprogramming, their associated challenges, and their utility in reducing fibrosis. Fibrotic therapies are potentially relevant to numerous common diseases such as cirrhosis, non-alcoholic steatohepatitis, chronic renal disease, heart failure, diabetes, idiopathic pulmonary fibrosis, and scleroderma.","author":[{"dropping-particle":"","family":"Zhao","given":"Xiao","non-dropping-particle":"","parse-names":false,"suffix":""},{"dropping-particle":"","family":"Kwan","given":"Jennifer Yin Yee","non-dropping-particle":"","parse-names":false,"suffix":""},{"dropping-particle":"","family":"Yip","given":"Kenneth","non-dropping-particle":"","parse-names":false,"suffix":""},{"dropping-particle":"","family":"Liu","given":"Peter P.","non-dropping-particle":"","parse-names":false,"suffix":""},{"dropping-particle":"","family":"Liu","given":"Fei Fei","non-dropping-particle":"","parse-names":false,"suffix":""}],"container-title":"Nature Reviews Drug Discovery","id":"ITEM-1","issued":{"date-parts":[["2020","1"]]},"page":"57-75","publisher":"Nature Research","title":"Targeting metabolic dysregulation for fibrosis therapy","type":"article","volume":"19"},"uris":["http://www.mendeley.com/documents/?uuid=b3d79156-7615-37dd-bf5b-f8161581a31e"]}],"mendeley":{"formattedCitation":"(Zhao et al., 2020)","plainTextFormattedCitation":"(Zhao et al., 2020)","previouslyFormattedCitation":"(Zhao et al., 2020)"},"properties":{"noteIndex":0},"schema":"https://github.com/citation-style-language/schema/raw/master/csl-citation.json"}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bCs/>
          <w:noProof/>
          <w:sz w:val="20"/>
          <w:szCs w:val="20"/>
        </w:rPr>
        <w:t>(Zhao et al., 2020)</w:t>
      </w:r>
      <w:r w:rsidR="003D02DB" w:rsidRPr="00D13103">
        <w:rPr>
          <w:rStyle w:val="FootnoteReference"/>
          <w:rFonts w:ascii="Arial" w:hAnsi="Arial" w:cs="Arial"/>
          <w:sz w:val="20"/>
          <w:szCs w:val="20"/>
        </w:rPr>
        <w:fldChar w:fldCharType="end"/>
      </w:r>
      <w:r w:rsidR="00C2133D" w:rsidRPr="00D13103">
        <w:rPr>
          <w:rFonts w:ascii="Arial" w:hAnsi="Arial" w:cs="Arial"/>
          <w:sz w:val="20"/>
          <w:szCs w:val="20"/>
        </w:rPr>
        <w:t>. Acetaldehyde impairs lipid homeostasis by interfering with AMPK-regulated pathways and stimulates collagen production via activation of hepatic stellate cells</w:t>
      </w:r>
      <w:r w:rsidR="000F2BA4"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{"citationItems":[{"id":"ITEM-1","itemData":{"DOI":"10.3390/ANTIOX12111922","ISSN":"2076-3921","abstract":"Coumarin derivates have been proposed as a potential treatment for metabolic-dysfunction-associated fatty liver disease (MAFLD). However, the mechanisms underlying their beneficial effects remain unclear. In the present study, we explored the potential of the coumarin derivate esculetin in MAFLD, focusing on hepatocyte lipotoxicity and lipid accumulation. Primary cultures of rat hepatocytes were exposed to palmitic acid (PA) and palmitic acid plus oleic acid (OA/PA) as models of lipotoxicity and lipid accumulation, respectively. Esculetin significantly reduced oxidative stress in PA-treated hepatocytes, as shown by decreased total reactive oxygen species (ROS) and mitochondrial superoxide production and elevated expression of antioxidant genes, including Nrf2 and Gpx1. In addition, esculetin protects against PA-induced necrosis. Esculetin also improved lipid metabolism in primary hepatocytes exposed to nonlipotoxic OA/PA by decreasing the expression of the lipogenesis-related gene Srebp1c and increasing the expression of the fatty acid β-oxidation-related gene Ppar-α. Moreover, esculetin attenuated lipid accumulation in OA/PA-treated hepatocytes. The protective effects of esculetin against lipotoxicity and lipid accumulation were shown to be dependent on the inhibition of JNK and the activation of AMPK, respectively. We conclude that esculetin is a promising compound to target lipotoxicity and lipid accumulation in the treatment of MAFLD.","author":[{"dropping-particle":"","family":"Xia","given":"Mengmeng","non-dropping-particle":"","parse-names":false,"suffix":""},{"dropping-particle":"","family":"Wu","given":"Zongmei","non-dropping-particle":"","parse-names":false,"suffix":""},{"dropping-particle":"","family":"Wang","given":"Junyu","non-dropping-particle":"","parse-names":false,"suffix":""},{"dropping-particle":"","family":"Buist-Homan","given":"Manon","non-dropping-particle":"","parse-names":false,"suffix":""},{"dropping-particle":"","family":"Moshage","given":"Han","non-dropping-particle":"","parse-names":false,"suffix":""}],"container-title":"Antioxidants ","id":"ITEM-1","issue":"11","issued":{"date-parts":[["2023","10","27"]]},"page":"1922","publisher":"Multidisciplinary Digital Publishing Institute","title":"The Coumarin-Derivative Esculetin Protects against Lipotoxicity in Primary Rat Hepatocytes via Attenuating JNK-Mediated Oxidative Stress and Attenuates Free Fatty Acid-Induced Lipid Accumulation","type":"article-journal","volume":"12"},"uris":["http://www.mendeley.com/documents/?uuid=7e99f7c0-86cd-351f-b5ff-366a939613d2"]}],"mendeley":{"formattedCitation":"(Xia et al., 2023)","plainTextFormattedCitation":"(Xia et al., 2023)","previouslyFormattedCitation":"(Xia et al., 2023)"},"properties":{"noteIndex":0},"schema":"https://github.com/citation-style-language/schema/raw/master/csl-citation.json"}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bCs/>
          <w:noProof/>
          <w:sz w:val="20"/>
          <w:szCs w:val="20"/>
        </w:rPr>
        <w:t>(Xia et al., 2023)</w:t>
      </w:r>
      <w:r w:rsidR="003D02DB" w:rsidRPr="00D13103">
        <w:rPr>
          <w:rStyle w:val="FootnoteReference"/>
          <w:rFonts w:ascii="Arial" w:hAnsi="Arial" w:cs="Arial"/>
          <w:sz w:val="20"/>
          <w:szCs w:val="20"/>
        </w:rPr>
        <w:fldChar w:fldCharType="end"/>
      </w:r>
      <w:r w:rsidR="00C2133D" w:rsidRPr="00D13103">
        <w:rPr>
          <w:rFonts w:ascii="Arial" w:hAnsi="Arial" w:cs="Arial"/>
          <w:sz w:val="20"/>
          <w:szCs w:val="20"/>
        </w:rPr>
        <w:t xml:space="preserve">. </w:t>
      </w:r>
      <w:r w:rsidR="006C5AED" w:rsidRPr="00D13103">
        <w:rPr>
          <w:rFonts w:ascii="Arial" w:hAnsi="Arial" w:cs="Arial"/>
          <w:sz w:val="20"/>
          <w:szCs w:val="20"/>
        </w:rPr>
        <w:t xml:space="preserve">Ethanol also compromises the integrity of the intestinal barrier, allowing lipopolysaccharide (LPS) translocation, which triggers inflammatory responses via Kupffer cells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{"citationItems":[{"id":"ITEM-1","itemData":{"DOI":"10.1016/j.ajpath.2020.08.014","ISSN":"15252191","PMID":"32919978","abstract":"Chronic alcohol consumption is linked to the development of alcohol-associated liver disease (ALD). This disease is characterized by a clinical spectrum ranging from steatosis to hepatocellular carcinoma. Several cell types are involved in ALD progression, including hepatic macrophages. Kupffer cells (KCs) are the resident macrophages of the liver involved in the progression of ALD by activating pathways that lead to the production of cytokines and chemokines. In addition, KCs are involved in the production of reactive oxygen species. Reactive oxygen species are linked to the induction of oxidative stress and inflammation in the liver. These events are activated by the bacterial endotoxin, lipopolysaccharide, that is released from the gastrointestinal tract through the portal vein to the liver. Lipopolysaccharide is recognized by receptors on KCs that are responsible for triggering several pathways that activate proinflammatory cytokines involved in alcohol-induced liver injury. In addition, KCs activate hepatic stellate cells that are involved in liver fibrosis. Novel strategies to treat ALD aim at targeting Kupffer cells. These interventions modulate Kupffer cell activation or macrophage polarization. Evidence from mouse models and early clinical studies in patients with ALD injury supports the notion that pathogenic macrophage subsets can be successfully translated into novel treatment options for patients with this disease.","author":[{"dropping-particle":"","family":"Slevin","given":"Elise","non-dropping-particle":"","parse-names":false,"suffix":""},{"dropping-particle":"","family":"Baiocchi","given":"Leonardo","non-dropping-particle":"","parse-names":false,"suffix":""},{"dropping-particle":"","family":"Wu","given":"Nan","non-dropping-particle":"","parse-names":false,"suffix":""},{"dropping-particle":"","family":"Ekser","given":"Burcin","non-dropping-particle":"","parse-names":false,"suffix":""},{"dropping-particle":"","family":"Sato","given":"Keisaku","non-dropping-particle":"","parse-names":false,"suffix":""},{"dropping-particle":"","family":"Lin","given":"Emily","non-dropping-particle":"","parse-names":false,"suffix":""},{"dropping-particle":"","family":"Ceci","given":"Ludovica","non-dropping-particle":"","parse-names":false,"suffix":""},{"dropping-particle":"","family":"Chen","given":"Lixian","non-dropping-particle":"","parse-names":false,"suffix":""},{"dropping-particle":"","family":"Lorenzo","given":"Sugeily R.","non-dropping-particle":"","parse-names":false,"suffix":""},{"dropping-particle":"","family":"Xu","given":"Wenjuan","non-dropping-particle":"","parse-names":false,"suffix":""},{"dropping-particle":"","family":"Kyritsi","given":"Konstantina","non-dropping-particle":"","parse-names":false,"suffix":""},{"dropping-particle":"","family":"Meadows","given":"Victoria","non-dropping-particle":"","parse-names":false,"suffix":""},{"dropping-particle":"","family":"Zhou","given":"Tianhao","non-dropping-particle":"","parse-names":false,"suffix":""},{"dropping-particle":"","family":"Kundu","given":"Debiyoti","non-dropping-particle":"","parse-names":false,"suffix":""},{"dropping-particle":"","family":"Han","given":"Yuyan","non-dropping-particle":"","parse-names":false,"suffix":""},{"dropping-particle":"","family":"Kennedy","given":"Lindsey","non-dropping-particle":"","parse-names":false,"suffix":""},{"dropping-particle":"","family":"Glaser","given":"Shannon","non-dropping-particle":"","parse-names":false,"suffix":""},{"dropping-particle":"","family":"Francis","given":"Heather","non-dropping-particle":"","parse-names":false,"suffix":""},{"dropping-particle":"","family":"Alpini","given":"Gianfranco","non-dropping-particle":"","parse-names":false,"suffix":""},{"dropping-particle":"","family":"Meng","given":"Fanyin","non-dropping-particle":"","parse-names":false,"suffix":""}],"container-title":"American Journal of Pathology","id":"ITEM-1","issued":{"date-parts":[["2020","11"]]},"page":"2185-2193","publisher":"Elsevier Inc.","title":"Kupffer Cells: Inflammation Pathways and Cell-Cell Interactions in Alcohol-Associated Liver Disease","type":"article","volume":"190"},"uris":["http://www.mendeley.com/documents/?uuid=28548ffa-6cdd-3b1c-bf7d-d9e2d90613de"]}],"mendeley":{"formattedCitation":"(Slevin et al., 2020)","plainTextFormattedCitation":"(Slevin et al., 2020)","previouslyFormattedCitation":"(Slevin et al., 2020)"},"properties":{"noteIndex":0},"schema":"https://github.com/citation-style-language/schema/raw/master/csl-citation.json"}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(Slevin et al., 2020)</w:t>
      </w:r>
      <w:r w:rsidR="003D02DB" w:rsidRPr="00D13103">
        <w:rPr>
          <w:rStyle w:val="FootnoteReference"/>
          <w:rFonts w:ascii="Arial" w:hAnsi="Arial" w:cs="Arial"/>
          <w:sz w:val="20"/>
          <w:szCs w:val="20"/>
        </w:rPr>
        <w:fldChar w:fldCharType="end"/>
      </w:r>
      <w:r w:rsidR="00C2133D" w:rsidRPr="00D13103">
        <w:rPr>
          <w:rFonts w:ascii="Arial" w:hAnsi="Arial" w:cs="Arial"/>
          <w:sz w:val="20"/>
          <w:szCs w:val="20"/>
        </w:rPr>
        <w:t>. Moreover, alcohol suppresses antifibrotic immune functions, such as natural killer (NK) cell activity, and alters adaptive immunity by impairi</w:t>
      </w:r>
      <w:r w:rsidR="00B27C38" w:rsidRPr="00D13103">
        <w:rPr>
          <w:rFonts w:ascii="Arial" w:hAnsi="Arial" w:cs="Arial"/>
          <w:sz w:val="20"/>
          <w:szCs w:val="20"/>
        </w:rPr>
        <w:t>ng antigen presentation</w:t>
      </w:r>
      <w:r w:rsidR="00E75C99"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{"citationItems":[{"id":"ITEM-1","itemData":{"DOI":"10.1053/j.gastro.2007.09.034","ISSN":"00165085","PMID":"18166357","abstract":"Background &amp; Aims: Chronic alcohol drinking accelerates liver fibrosis in patients with viral hepatitis that cannot be fully explained by ethanol-enhanced liver damage. Here, we identified a novel mechanism by which alcohol accelerates liver fibrosis: inhibition of the antifibrotic effects of natural killer (NK) cells and interferon-γ (IFN-γ). Methods: Alcohol administration was achieved by feeding mice with a liquid diet containing 5% ethanol for 8 weeks. Liver fibrosis was induced by administration of carbon tetrachloride (CCl4) for 2 weeks. Hepatic stellate cells (HSCs) were also isolated and cultured for in vitro studies. Results: CCl4 treatment induced greater fibrosis and less apoptosis of HSCs in ethanol-fed mice compared with pair-fed mice. Polyinosinic-polycytidylic acid (Poly I:C) or IFN-γ treatment inhibited liver fibrosis in pair-fed but not in ethanol-fed mice. Poly I:C activation of NK cell cytotoxicity against HSCs was attenuated in ethanol-fed mice compared with pair-fed mice, which was due to reduced natural killer group 2 member D (NKG2D), tumor necrosis factor-related apoptosis-inducing ligand, and IFN-γ expression on NK cells from ethanol-fed mice. In vitro, HSCs from ethanol-fed mice were resistant to IFN-γ-induced cell cycle arrest and apoptosis compared with pair-fed mice. Such resistance was due to diminished IFN-γ activation of signal transducer and activator of transcription 1 (STAT1) in HSCs from ethanol-fed mice caused by the induction of suppressors of cytokine signaling proteins and the production of oxidative stress. Finally, HSCs from ethanol-fed mice were resistant to NK cell killing, which can be reversed by transforming growth factor-β1 (TGF-β1) neutralizing antibody. Conclusions: Chronic ethanol consumption attenuates the antifibrotic effects of NK/IFN-γ/STAT1 in the liver, representing new and different therapeutic targets with which to treat alcoholic liver fibrosis. © 2008 AGA Institute.","author":[{"dropping-particle":"Il","family":"Jeong","given":"Won","non-dropping-particle":"","parse-names":false,"suffix":""},{"dropping-particle":"","family":"Park","given":"Ogyi","non-dropping-particle":"","parse-names":false,"suffix":""},{"dropping-particle":"","family":"Gao","given":"Bin","non-dropping-particle":"","parse-names":false,"suffix":""}],"container-title":"Gastroenterology","id":"ITEM-1","issued":{"date-parts":[["2008"]]},"page":"248-258","publisher":"W.B. Saunders","title":"Abrogation of the Antifibrotic Effects of Natural Killer Cells/Interferon-γ Contributes to Alcohol Acceleration of Liver Fibrosis","type":"article-journal","volume":"134"},"uris":["http://www.mendeley.com/documents/?uuid=7a1de42d-bc32-3c86-9627-45f3dcd30e9d"]}],"mendeley":{"formattedCitation":"(Jeong et al., 2008)","plainTextFormattedCitation":"(Jeong et al., 2008)","previouslyFormattedCitation":"(Jeong et al., 2008)"},"properties":{"noteIndex":0},"schema":"https://github.com/citation-style-language/schema/raw/master/csl-citation.json"}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(Jeong et al., 2008)</w:t>
      </w:r>
      <w:r w:rsidR="003D02DB" w:rsidRPr="00D13103">
        <w:rPr>
          <w:rStyle w:val="FootnoteReference"/>
          <w:rFonts w:ascii="Arial" w:hAnsi="Arial" w:cs="Arial"/>
          <w:sz w:val="20"/>
          <w:szCs w:val="20"/>
        </w:rPr>
        <w:fldChar w:fldCharType="end"/>
      </w:r>
      <w:r w:rsidR="00B27C38" w:rsidRPr="00D13103">
        <w:rPr>
          <w:rFonts w:ascii="Arial" w:hAnsi="Arial" w:cs="Arial"/>
          <w:sz w:val="20"/>
          <w:szCs w:val="20"/>
        </w:rPr>
        <w:t>. Also</w:t>
      </w:r>
      <w:r w:rsidR="00C2133D" w:rsidRPr="00D13103">
        <w:rPr>
          <w:rFonts w:ascii="Arial" w:hAnsi="Arial" w:cs="Arial"/>
          <w:sz w:val="20"/>
          <w:szCs w:val="20"/>
        </w:rPr>
        <w:t xml:space="preserve">, acetaldehyde and ROS contribute to liver carcinogenesis by forming DNA adducts and disrupting DNA methylation and repair mechanisms, thereby increasing the risk of </w:t>
      </w:r>
      <w:r w:rsidR="007861A3" w:rsidRPr="00D13103">
        <w:rPr>
          <w:rFonts w:ascii="Arial" w:hAnsi="Arial" w:cs="Arial"/>
          <w:sz w:val="20"/>
          <w:szCs w:val="20"/>
        </w:rPr>
        <w:t xml:space="preserve">Hepatocellular carcinoma </w:t>
      </w:r>
      <w:r w:rsidR="00EE7F5A" w:rsidRPr="00D13103">
        <w:rPr>
          <w:rFonts w:ascii="Arial" w:hAnsi="Arial" w:cs="Arial"/>
          <w:sz w:val="20"/>
          <w:szCs w:val="20"/>
        </w:rPr>
        <w:t>(</w:t>
      </w:r>
      <w:r w:rsidR="00C2133D" w:rsidRPr="00D13103">
        <w:rPr>
          <w:rFonts w:ascii="Arial" w:hAnsi="Arial" w:cs="Arial"/>
          <w:sz w:val="20"/>
          <w:szCs w:val="20"/>
        </w:rPr>
        <w:t>HCC</w:t>
      </w:r>
      <w:r w:rsidR="00EE7F5A" w:rsidRPr="00D13103">
        <w:rPr>
          <w:rFonts w:ascii="Arial" w:hAnsi="Arial" w:cs="Arial"/>
          <w:sz w:val="20"/>
          <w:szCs w:val="20"/>
        </w:rPr>
        <w:t>)</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{"citationItems":[{"id":"ITEM-1","itemData":{"DOI":"10.1515/BC.2006.047","ISSN":"14316730","PMID":"16606331","abstract":"Hepatocellular cancer is the fifth most frequent cancer in men and the eighth in women worldwide. Established risk factors are chronic hepatitis B and C infection, chronic heavy alcohol consumption, obesity and type 2 diabetes, tobacco use, use of oral contraceptives, and aflatoxin-contaminated food. Almost 90% of all hepatocellular carcinomas develop in cirrhotic livers. In Western countries, attributable risks are highest for cirrhosis due to chronic alcohol abuse and viral hepatitis B and C infection. Among those with alcoholic cirrhosis, the annual incidence of hepatocellular cancer is 1-2%. An important mechanism implicated in alcohol-related hepatocarcinogenesis is oxidative stress from alcohol metabolism, inflammation, and increased iron storage. Ethanol-induced cytochrome P-450 2E1 produces various reactive oxygen species, leading to the formation of lipid peroxides such as 4-hydroxy-nonenal. Furthermore, alcohol impairs the antioxidant defense system, resulting in mitochondrial damage and apoptosis. Chronic alcohol exposure elicits hepatocyte hyperregeneration due to the activation of survival factors and interference with retinoid metabolism. Direct DNA damage results from acetaldehyde, which can bind to DNA, inhibit DNA repair systems, and lead to the formation of carcinogenic exocyclic DNA etheno adducts. Finally, chronic alcohol abuse interferes with methyl group transfer and may thereby alter gene expression.","author":[{"dropping-particle":"","family":"Seitz","given":"Helmut K.","non-dropping-particle":"","parse-names":false,"suffix":""},{"dropping-particle":"","family":"Stickel","given":"Felix","non-dropping-particle":"","parse-names":false,"suffix":""}],"container-title":"Biological chemistry","id":"ITEM-1","issued":{"date-parts":[["2006"]]},"page":"349-360","title":"Risk factors and mechanisms of hepatocarcinogenesis with special emphasis on alcohol and oxidative stress.","type":"article","volume":"387"},"uris":["http://www.mendeley.com/documents/?uuid=eb2389dd-e5f6-36a4-b05f-0686d3d9bd0c"]}],"mendeley":{"formattedCitation":"(Seitz &amp; Stickel, 2006)","plainTextFormattedCitation":"(Seitz &amp; Stickel, 2006)","previouslyFormattedCitation":"(Seitz &amp; Stickel, 2006)"},"properties":{"noteIndex":0},"schema":"https://github.com/citation-style-language/schema/raw/master/csl-citation.json"}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(Seitz &amp; Stickel, 2006)</w:t>
      </w:r>
      <w:r w:rsidR="003D02DB" w:rsidRPr="00D13103">
        <w:rPr>
          <w:rStyle w:val="FootnoteReference"/>
          <w:rFonts w:ascii="Arial" w:hAnsi="Arial" w:cs="Arial"/>
          <w:sz w:val="20"/>
          <w:szCs w:val="20"/>
        </w:rPr>
        <w:fldChar w:fldCharType="end"/>
      </w:r>
      <w:r w:rsidR="00C2133D" w:rsidRPr="00D13103">
        <w:rPr>
          <w:rFonts w:ascii="Arial" w:hAnsi="Arial" w:cs="Arial"/>
          <w:sz w:val="20"/>
          <w:szCs w:val="20"/>
        </w:rPr>
        <w:t>.</w:t>
      </w:r>
    </w:p>
    <w:p w:rsidR="00763B71" w:rsidRPr="00D13103" w:rsidRDefault="00763B71" w:rsidP="006C3AAB">
      <w:pPr>
        <w:spacing w:after="0" w:line="360" w:lineRule="auto"/>
        <w:jc w:val="both"/>
        <w:rPr>
          <w:rFonts w:ascii="Arial" w:eastAsia="Times New Roman" w:hAnsi="Arial" w:cs="Arial"/>
          <w:sz w:val="20"/>
          <w:szCs w:val="20"/>
        </w:rPr>
      </w:pPr>
    </w:p>
    <w:p w:rsidR="006C5AED" w:rsidRPr="00D13103" w:rsidRDefault="00A54C8C" w:rsidP="006C3AAB">
      <w:pPr>
        <w:spacing w:line="360" w:lineRule="auto"/>
        <w:jc w:val="both"/>
        <w:rPr>
          <w:rFonts w:ascii="Arial" w:hAnsi="Arial" w:cs="Arial"/>
          <w:sz w:val="20"/>
          <w:szCs w:val="20"/>
        </w:rPr>
      </w:pPr>
      <w:r w:rsidRPr="00D13103">
        <w:rPr>
          <w:rFonts w:ascii="Arial" w:hAnsi="Arial" w:cs="Arial"/>
          <w:sz w:val="20"/>
          <w:szCs w:val="20"/>
        </w:rPr>
        <w:t>Over the years, alcohol consumption has become excessive, leading to alcohol-induced liver injury, and previous studies have focused on pharmacological management of alcohol induced injury such as the use of benzodiazepine</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{"citationItems":[{"id":"ITEM-1","itemData":{"DOI":"10.1001/jama.1997.03550020076042","ISSN":"00071064","PMID":"8106100","abstract":"Alcohol withdrawal is a common disorder, yet its pharmacological management varies widely. This article outlines the clinical features and complications encountered during alcohol withdrawal. It discusses when and where treatment should be initiated and suggests therapeutic recommendations for pharmacological management.","author":[{"dropping-particle":"","family":"Naik","given":"P.","non-dropping-particle":"","parse-names":false,"suffix":""},{"dropping-particle":"","family":"Lawton","given":"J.","non-dropping-particle":"","parse-names":false,"suffix":""}],"container-title":"British Journal of Hospital Medicine","id":"ITEM-1","issued":{"date-parts":[["1993","9"]]},"page":"265-269","title":"Pharmacological management of alcohol withdrawal.","type":"article","volume":"50"},"uris":["http://www.mendeley.com/documents/?uuid=e1e1d752-b0e2-30fd-b5f3-fb9260ca802d"]}],"mendeley":{"formattedCitation":"(Naik &amp; Lawton, 1993)","plainTextFormattedCitation":"(Naik &amp; Lawton, 1993)","previouslyFormattedCitation":"(Naik &amp; Lawton, 1993)"},"properties":{"noteIndex":0},"schema":"https://github.com/citation-style-language/schema/raw/master/csl-citation.json"}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(Naik &amp; Lawton, 1993)</w:t>
      </w:r>
      <w:r w:rsidR="003D02DB" w:rsidRPr="00D13103">
        <w:rPr>
          <w:rStyle w:val="FootnoteReference"/>
          <w:rFonts w:ascii="Arial" w:hAnsi="Arial" w:cs="Arial"/>
          <w:sz w:val="20"/>
          <w:szCs w:val="20"/>
        </w:rPr>
        <w:fldChar w:fldCharType="end"/>
      </w:r>
      <w:r w:rsidR="005D77BE" w:rsidRPr="00D13103">
        <w:rPr>
          <w:rFonts w:ascii="Arial" w:hAnsi="Arial" w:cs="Arial"/>
          <w:sz w:val="20"/>
          <w:szCs w:val="20"/>
        </w:rPr>
        <w:t>,naltrexone and acamprosate</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{"citationItems":[{"id":"ITEM-1","itemData":{"DOI":"10.1001/jama.281.14.1318","ISSN":"00987484","PMID":"10208148","abstract":"Context: Alcoholism affects approximately 10% of Americans at some time in their lives. Treatment consists of psychosocial interventions, pharmacological interventions, or both, but which drugs are most effective at enhancing abstinence and preventing relapse has not been systematically reviewed. Objective: To evaluate the efficacy of 5 categories of drugs used to treat alcohol dependence - disulfiram, the opioid antagonists naltrexone and nalmefene, acamprosate, various serotonergic agents (including selective serotonergic reuptake inhibitors), and lithium. Data Sources: Reports of randomized controlled trials, nonrandomized trials, and other study designs in English, French, and German identified from multiple searches of MEDLINE, EMBASE, and specialized databases; hand searching bibliographies of review articles; searches for unpublished literature; and discussions with investigators in the field. Study Selection: We included all studies on alcohol-dependent human subjects aged 18 years or older from all inpatient and outpatient settings between 1966 and December 1997 that met our inclusion criteria. Data Extraction: We abstracted the following information: study design and blinding, diagnostic instrument and severity assessment, drug interventions and cointerventions, demographic and comorbidity details about patients, compliance, and numerous outcome measures (eg, relapse, return to drinking, drinking or nondrinking days, time to first drink, alcohol consumed per unit of time, craving). We graded quality of the individual articles (scale, 0-100) independently from the strength of evidence for each drug class (A, strong and consistent evidence of efficacy in studies of large size and/or high quality; B, mixed evidence of efficacy; C, evidence of lack of efficacy; and I, insufficient evidence). Data Synthesis: Of 375 articles evaluated, we abstracted and analyzed data from 41 studies and 11 follow-up or subgroup studies. Naltrexone (grade A) reduces the risk of relapse to heavy drinking and the frequency of drinking compared with placebo but does not substantially enhance abstinence, ie, avoidance of any alcohol consumption. Acamprosate (grade A, from large-scale studies in Europe) reduces drinking frequency, although its effects on enhancing abstinence or reducing time to first drink are less clear. Controlled studies of disulfiram (grade B) reveal a mixed outcome pattern - some evidence that drinking frequency is reduced but minimal evidence to sup…","author":[{"dropping-particle":"","family":"Garbutt","given":"James C.","non-dropping-particle":"","parse-names":false,"suffix":""},{"dropping-particle":"","family":"West","given":"Suzanne L.","non-dropping-particle":"","parse-names":false,"suffix":""},{"dropping-particle":"","family":"Carey","given":"Timothy S.","non-dropping-particle":"","parse-names":false,"suffix":""},{"dropping-particle":"","family":"Lohr","given":"Kathleen N.","non-dropping-particle":"","parse-names":false,"suffix":""},{"dropping-particle":"","family":"Crews","given":"Fulton T.","non-dropping-particle":"","parse-names":false,"suffix":""}],"container-title":"JAMA","id":"ITEM-1","issued":{"date-parts":[["1999","4"]]},"page":"1318-1325","publisher":"American Medical Association","title":"Pharmacological treatment: Of alcohol dependence - A review of the evidence","type":"article","volume":"281"},"uris":["http://www.mendeley.com/documents/?uuid=db0a7e93-9729-336f-aa0b-ae5baf77d5e3"]}],"mendeley":{"formattedCitation":"(Garbutt et al., 1999)","plainTextFormattedCitation":"(Garbutt et al., 1999)","previouslyFormattedCitation":"(Garbutt et al., 1999)"},"properties":{"noteIndex":0},"schema":"https://github.com/citation-style-language/schema/raw/master/csl-citation.json"}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(Garbutt et al., 1999)</w:t>
      </w:r>
      <w:r w:rsidR="003D02DB" w:rsidRPr="00D13103">
        <w:rPr>
          <w:rStyle w:val="FootnoteReference"/>
          <w:rFonts w:ascii="Arial" w:hAnsi="Arial" w:cs="Arial"/>
          <w:sz w:val="20"/>
          <w:szCs w:val="20"/>
        </w:rPr>
        <w:fldChar w:fldCharType="end"/>
      </w:r>
      <w:r w:rsidR="005D77BE" w:rsidRPr="00D13103">
        <w:rPr>
          <w:rFonts w:ascii="Arial" w:hAnsi="Arial" w:cs="Arial"/>
          <w:sz w:val="20"/>
          <w:szCs w:val="20"/>
        </w:rPr>
        <w:t>,</w:t>
      </w:r>
      <w:r w:rsidR="00DF5649" w:rsidRPr="00D13103">
        <w:rPr>
          <w:rFonts w:ascii="Arial" w:hAnsi="Arial" w:cs="Arial"/>
          <w:sz w:val="20"/>
          <w:szCs w:val="20"/>
        </w:rPr>
        <w:t xml:space="preserve"> </w:t>
      </w:r>
      <w:r w:rsidR="005D77BE" w:rsidRPr="00D13103">
        <w:rPr>
          <w:rFonts w:ascii="Arial" w:hAnsi="Arial" w:cs="Arial"/>
          <w:sz w:val="20"/>
          <w:szCs w:val="20"/>
        </w:rPr>
        <w:t xml:space="preserve">nalmefene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{"citationItems":[{"id":"ITEM-1","itemData":{"DOI":"10.1517/14656566.2014.876008","ISSN":"14656566","PMID":"24456374","abstract":"Introduction: At present, the substances acamprosate, naltrexone and disulfiram are available for pharmacotherapy in alcohol dependence, but clinical studies found only modest effect sizes of these treatment options. Areas covered: This article focuses on current pharmacological treatment approaches for alcohol dependence, which have been evaluated in randomized, placebo-controlled trials (RCTs). Expert opinion: Besides the opioid system modulator nalmefene, which has recently been approved as a medication for the reduction of alcohol consumption, several compounds have been investigated in patients with alcohol dependence using a randomized, placebo-controlled design. In these studies, the antiepileptic drugs topiramate and gabapentin were found to be effective in improving several drinking-related outcomes, whereas levetiracetam failed to show efficacy in the treatment of alcohol dependence. Clinical studies using (low-dose) baclofen, a selective GABA-B receptor agonist, produced conflicting results, so that results of further trials are needed. Varenicline has also shown mixed results in two RCTs, but might possibly be useful in patients with comorbid nicotine dependence. The α1 adrenergic antagonist prazosin is currently under investigation in alcohol dependence with and without comorbid posttraumatic stress disorder (PTSD). Finally, first clinical evidence suggests that the 5-HT3 antagonist ondansetron might possibly be used in future within a pharmacogenetic treatment approach in alcohol dependence. © 2014 Informa UK, Ltd.","author":[{"dropping-particle":"","family":"Müller","given":"Christian A.","non-dropping-particle":"","parse-names":false,"suffix":""},{"dropping-particle":"","family":"Geisel","given":"Olga","non-dropping-particle":"","parse-names":false,"suffix":""},{"dropping-particle":"","family":"Banas","given":"Roman","non-dropping-particle":"","parse-names":false,"suffix":""},{"dropping-particle":"","family":"Heinz","given":"Andreas","non-dropping-particle":"","parse-names":false,"suffix":""}],"container-title":"Expert Opinion on Pharmacotherapy","id":"ITEM-1","issued":{"date-parts":[["2014","3"]]},"page":"471-481","title":"Current pharmacological treatment approaches for alcohol Dependence","type":"article","volume":"15"},"uris":["http://www.mendeley.com/documents/?uuid=e2cd29c5-07ea-3fad-8f9c-f2258be630bd"]}],"mendeley":{"formattedCitation":"(Müller et al., 2014)","plainTextFormattedCitation":"(Müller et al., 2014)","previouslyFormattedCitation":"(Müller et al., 2014)"},"properties":{"noteIndex":0},"schema":"https://github.com/citation-style-language/schema/raw/master/csl-citation.json"}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(Müller et al., 2014)</w:t>
      </w:r>
      <w:r w:rsidR="003D02DB" w:rsidRPr="00D13103">
        <w:rPr>
          <w:rStyle w:val="FootnoteReference"/>
          <w:rFonts w:ascii="Arial" w:hAnsi="Arial" w:cs="Arial"/>
          <w:sz w:val="20"/>
          <w:szCs w:val="20"/>
        </w:rPr>
        <w:fldChar w:fldCharType="end"/>
      </w:r>
      <w:r w:rsidR="00CB30B1" w:rsidRPr="00D13103">
        <w:rPr>
          <w:rFonts w:ascii="Arial" w:hAnsi="Arial" w:cs="Arial"/>
          <w:sz w:val="20"/>
          <w:szCs w:val="20"/>
        </w:rPr>
        <w:t>,propylthiouracil and ursodeoxycholic acid</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{"citationItems":[{"id":"ITEM-1","itemData":{"DOI":"10.1002/14651858.CD011646.pub2","ISSN":"14651858","PMID":"28368093","abstract":"Background: Alcohol-related liver disease is due to excessive alcohol consumption. It includes a spectrum of liver diseases such as alcohol-related fatty liver, alcoholic hepatitis, and alcoholic cirrhosis. Mortality associated with alcoholic hepatitis is high. The optimal pharmacological treatment of alcoholic hepatitis and other alcohol-related liver disease remains controversial. Objectives: To assess the comparative benefits and harms of different pharmacological interventions in the management of alcohol-related liver disease through a network meta-analysis and to generate rankings of the available pharmacological interventions according to their safety and efficacy in order to identify potential treatments. However, even in the subgroup of participants when the potential effect modifiers appeared reasonably similar across comparisons, there was evidence of inconsistency by one or more methods of assessment of inconsistency. Therefore, we did not report the results of the network meta-analysis and reported the comparative benefits and harms of different interventions using standard Cochrane methodology. Search methods: We searched the Cochrane Central Register of Controlled Trials (CENTRAL), MEDLINE, Embase, Science Citation Index Expanded, World Health Organization International Clinical Trials Registry Platform and randomised controlled trials registers until February 2017 to identify randomised clinical trials on pharmacological treatments for alcohol-related liver diseases. Selection criteria: Randomised clinical trials (irrespective of language, blinding, or publication status) including participants with alcohol-related liver disease. We excluded trials that included participants who had previously undergone liver transplantation and those with co-existing chronic viral diseases. We considered any of the various pharmacological interventions compared with each other or with placebo or no intervention. Data collection and analysis: Two review authors independently identified trials and independently extracted data. We calculated the odds ratio (OR) and rate ratio with 95% confidence intervals (CIs) using both fixed-effect and random-effects models based on available-participant analysis with Review Manager. We assessed risk of bias according to Cochrane, controlled risk of random errors with Trial Sequential Analysis, and assessed the quality of the evidence using GRADE. Main results: We identified a total of 81 randomised clinical trials. All…","author":[{"dropping-particle":"","family":"Buzzetti","given":"Elena","non-dropping-particle":"","parse-names":false,"suffix":""},{"dropping-particle":"","family":"Kalafateli","given":"Maria","non-dropping-particle":"","parse-names":false,"suffix":""},{"dropping-particle":"","family":"Thorburn","given":"Douglas","non-dropping-particle":"","parse-names":false,"suffix":""},{"dropping-particle":"","family":"Davidson","given":"Brian R.","non-dropping-particle":"","parse-names":false,"suffix":""},{"dropping-particle":"","family":"Thiele","given":"Maja","non-dropping-particle":"","parse-names":false,"suffix":""},{"dropping-particle":"","family":"Gluud","given":"Lise Lotte","non-dropping-particle":"","parse-names":false,"suffix":""},{"dropping-particle":"","family":"Giovane","given":"Cinzia","non-dropping-particle":"Del","parse-names":false,"suffix":""},{"dropping-particle":"","family":"Askgaard","given":"Gro","non-dropping-particle":"","parse-names":false,"suffix":""},{"dropping-particle":"","family":"Krag","given":"Aleksander","non-dropping-particle":"","parse-names":false,"suffix":""},{"dropping-particle":"","family":"Tsochatzis","given":"Emmanuel","non-dropping-particle":"","parse-names":false,"suffix":""},{"dropping-particle":"","family":"Gurusamy","given":"Kurinchi Selvan","non-dropping-particle":"","parse-names":false,"suffix":""}],"container-title":"Cochrane Database of Systematic Reviews","id":"ITEM-1","issued":{"date-parts":[["2017","3"]]},"publisher":"John Wiley and Sons Ltd","title":"Pharmacological interventions for alcoholic liver disease (alcohol-related liver disease): An attempted network meta-analysis","type":"article","volume":"2017"},"uris":["http://www.mendeley.com/documents/?uuid=b8762a1c-8d03-35dd-818b-37d83b3af3c7"]}],"mendeley":{"formattedCitation":"(Buzzetti et al., 2017)","plainTextFormattedCitation":"(Buzzetti et al., 2017)","previouslyFormattedCitation":"(Buzzetti et al., 2017)"},"properties":{"noteIndex":0},"schema":"https://github.com/citation-style-language/schema/raw/master/csl-citation.json"}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(Buzzetti et al., 2017)</w:t>
      </w:r>
      <w:r w:rsidR="003D02DB" w:rsidRPr="00D13103">
        <w:rPr>
          <w:rStyle w:val="FootnoteReference"/>
          <w:rFonts w:ascii="Arial" w:hAnsi="Arial" w:cs="Arial"/>
          <w:sz w:val="20"/>
          <w:szCs w:val="20"/>
        </w:rPr>
        <w:fldChar w:fldCharType="end"/>
      </w:r>
      <w:r w:rsidR="00CB30B1" w:rsidRPr="00D13103">
        <w:rPr>
          <w:rFonts w:ascii="Arial" w:hAnsi="Arial" w:cs="Arial"/>
          <w:sz w:val="20"/>
          <w:szCs w:val="20"/>
        </w:rPr>
        <w:t xml:space="preserve">. </w:t>
      </w:r>
      <w:r w:rsidRPr="00D13103">
        <w:rPr>
          <w:rFonts w:ascii="Arial" w:hAnsi="Arial" w:cs="Arial"/>
          <w:sz w:val="20"/>
          <w:szCs w:val="20"/>
        </w:rPr>
        <w:t>The development of these drugs and their therapeutic effects has been a controversial topic of discussion as it pertains to patients' liver safety</w:t>
      </w:r>
      <w:r w:rsidR="00E75C99"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{"citationItems":[{"id":"ITEM-1","itemData":{"DOI":"10.1055/a-1798-2872","ISSN":"10988971","PMID":"35292951","abstract":"Alcohol use disorder (AUD) is one of themain causes of global death and disability. The liver represents themain target of alcohol damage, and alcohol-associated liver disease (ALD) represents the first cause of liver cirrhosis in Western countries. Alcohol abstinence is the main goal of treatment in AUD patients with ALD, as treatments for ALD are less effective when drinking continues. Moreover, the persistence of alcohol consumption is associated with higher mortality, increased need for liver transplantation, and graft loss. The most effective treatment for AUD is the combination of psychosocial interventions, pharmacological therapy, and medical management. However, the effectiveness of these treatments in patients with ALD is doubtful even because AUD patients with ALD are usually excluded from pharmacological trials due to concerns on liver safety. This narrative review will discuss the treatment options for AUD-ALD patients focusing on controversies in pharmacological therapy.","author":[{"dropping-particle":"","family":"Tarli","given":"Claudia","non-dropping-particle":"","parse-names":false,"suffix":""},{"dropping-particle":"","family":"Mirijello","given":"Antonio","non-dropping-particle":"","parse-names":false,"suffix":""},{"dropping-particle":"","family":"Addolorato","given":"Giovanni","non-dropping-particle":"","parse-names":false,"suffix":""}],"container-title":"Seminars in Liver Disease","id":"ITEM-1","issued":{"date-parts":[["2022","5"]]},"page":"138-150","publisher":"Thieme Medical Publishers, Inc.","title":"Treating Alcohol Use Disorder in Patients with Alcohol-Associated Liver Disease: Controversies in Pharmacological Therapy","type":"article-journal","volume":"42"},"uris":["http://www.mendeley.com/documents/?uuid=f4adfdb0-b98f-3178-ba29-9558f643ebdf"]}],"mendeley":{"formattedCitation":"(Tarli et al., 2022)","plainTextFormattedCitation":"(Tarli et al., 2022)","previouslyFormattedCitation":"(Tarli et al., 2022)"},"properties":{"noteIndex":0},"schema":"https://github.com/citation-style-language/schema/raw/master/csl-citation.json"}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(Tarli et al., 2022)</w:t>
      </w:r>
      <w:r w:rsidR="003D02DB" w:rsidRPr="00D13103">
        <w:rPr>
          <w:rStyle w:val="FootnoteReference"/>
          <w:rFonts w:ascii="Arial" w:hAnsi="Arial" w:cs="Arial"/>
          <w:sz w:val="20"/>
          <w:szCs w:val="20"/>
        </w:rPr>
        <w:fldChar w:fldCharType="end"/>
      </w:r>
      <w:r w:rsidR="00E95434" w:rsidRPr="00D13103">
        <w:rPr>
          <w:rFonts w:ascii="Arial" w:hAnsi="Arial" w:cs="Arial"/>
          <w:sz w:val="20"/>
          <w:szCs w:val="20"/>
        </w:rPr>
        <w:t>.</w:t>
      </w:r>
      <w:r w:rsidR="00D27E03" w:rsidRPr="00D13103">
        <w:rPr>
          <w:rFonts w:ascii="Arial" w:hAnsi="Arial" w:cs="Arial"/>
          <w:sz w:val="20"/>
          <w:szCs w:val="20"/>
        </w:rPr>
        <w:t>Consequentially</w:t>
      </w:r>
      <w:r w:rsidR="006C5AED" w:rsidRPr="00D13103">
        <w:rPr>
          <w:rFonts w:ascii="Arial" w:hAnsi="Arial" w:cs="Arial"/>
          <w:sz w:val="20"/>
          <w:szCs w:val="20"/>
        </w:rPr>
        <w:t xml:space="preserve">, the pharmacological management </w:t>
      </w:r>
      <w:r w:rsidR="006C5AED" w:rsidRPr="00D13103">
        <w:rPr>
          <w:rFonts w:ascii="Arial" w:hAnsi="Arial" w:cs="Arial"/>
          <w:sz w:val="20"/>
          <w:szCs w:val="20"/>
        </w:rPr>
        <w:lastRenderedPageBreak/>
        <w:t>with these medications is not favorable for reconstructing the biologically active liver and is, on the other hand, not sustainable due to the costs, potential side effects, and accessibility.</w:t>
      </w:r>
    </w:p>
    <w:p w:rsidR="00A4420D" w:rsidRPr="00D13103" w:rsidRDefault="006D38ED" w:rsidP="006C3AAB">
      <w:pPr>
        <w:spacing w:line="360" w:lineRule="auto"/>
        <w:jc w:val="both"/>
        <w:rPr>
          <w:rFonts w:ascii="Arial" w:hAnsi="Arial" w:cs="Arial"/>
          <w:sz w:val="20"/>
          <w:szCs w:val="20"/>
        </w:rPr>
      </w:pPr>
      <w:r w:rsidRPr="00D13103">
        <w:rPr>
          <w:rFonts w:ascii="Arial" w:hAnsi="Arial" w:cs="Arial"/>
          <w:sz w:val="20"/>
          <w:szCs w:val="20"/>
        </w:rPr>
        <w:t>There is a growing shift</w:t>
      </w:r>
      <w:r w:rsidR="00D35FB2" w:rsidRPr="00D13103">
        <w:rPr>
          <w:rFonts w:ascii="Arial" w:hAnsi="Arial" w:cs="Arial"/>
          <w:sz w:val="20"/>
          <w:szCs w:val="20"/>
        </w:rPr>
        <w:t xml:space="preserve"> in alternative liver-protective agents derived from medicinal plants, which contain bioactive compounds capable of modulating oxidative stress, inflammation, and lipid metabolism. Any medicinal plant's distinct nature lies in its strong heptatoprotective activity, and numerous studies on such plants have been recorded</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{"citationItems":[{"id":"ITEM-1","itemData":{"DOI":"10.1016/j.biopha.2019.109128","ISSN":"19506007","PMID":"31234023","abstract":"Liver diseases are clinically common and present a substantial public health issue. Many of the currently available drugs for the treatment of liver diseases suffer from limitations that include low hepatic distribution, lack of target effects, poor in vivo stability and adverse effects on other organs. Consequently, conventional treatment of hepatic diseases is ineffective. TCM is commonly used in the treatment of liver diseases worldwide, particularly in China, and has advantages over conventional therapy. HTDDS can be designed to enhance clinical efficacy in the treatment of liver diseases. We have conducted an extensive review of 335 studies reported since 1964. These included about 166 references involving the treatment of liver diseases with TCM (covering active components of TCM, single TCM and Chinese medicine formulas), 169 reports on HTDDS and background studies on liver-related diseases. Here we review the long history of TCM in the treatment of liver diseases.We have also reviewed the status of studies on active components of TCM using nanotechnology-based targeted delivery systems to provide support for further research and development of TCM-based targeted preparations for the treatment of liver disease.","author":[{"dropping-particle":"","family":"Ma","given":"Zhe","non-dropping-particle":"","parse-names":false,"suffix":""},{"dropping-particle":"","family":"Zhang","given":"Bing","non-dropping-particle":"","parse-names":false,"suffix":""},{"dropping-particle":"","family":"Fan","given":"Yuqi","non-dropping-particle":"","parse-names":false,"suffix":""},{"dropping-particle":"","family":"Wang","given":"Meng","non-dropping-particle":"","parse-names":false,"suffix":""},{"dropping-particle":"","family":"Kebebe","given":"Dereje","non-dropping-particle":"","parse-names":false,"suffix":""},{"dropping-particle":"","family":"Li","given":"Jiawei","non-dropping-particle":"","parse-names":false,"suffix":""},{"dropping-particle":"","family":"Liu","given":"Zhidong","non-dropping-particle":"","parse-names":false,"suffix":""}],"container-title":"Biomedicine and Pharmacotherapy","id":"ITEM-1","issued":{"date-parts":[["2019","9"]]},"publisher":"Elsevier Masson SAS","title":"Traditional Chinese medicine combined with hepatic targeted drug delivery systems: A new strategy for the treatment of liver diseases","type":"article","volume":"117"},"uris":["http://www.mendeley.com/documents/?uuid=82b5d66c-ef70-30f4-8f03-85f39acab342"]},{"id":"ITEM-2","itemData":{"DOI":"10.1155/2019/2196315","ISSN":"17414288","abstract":"Background. Liver disorders are common in Sudan and elsewhere. These are traditionally treated by medicinal plants especially in rural areas where they are widely available. Methods. This review was based on scientific research in hepatoprotective plants performed in Sudan for the period between 2001 and 2016 AD. Data collection was done through scientific evidence of local and international published data, theses, and publications from some libraries in Sudanese universities. Internet was also used to collect published data in different international scientific journals. Results. In this study, 21 plants from different families were reviewed for the hepatoprotective activity in Sudan. These plants are widely used in traditional medicine for their availability and cheap prices. All of these plants have been scientifically investigated through experimental animal models which confirmed their hepatoprotective activities. This was evaluated by measuring several parameters including liver markers (AST, ALT, ALP, total protein, albumin, and bilirubin) and histopathological investigation. Nineteen (90.5%) of the herbal plants were found to possess significant hepatoprotective activity in animal models. Two (9.5%) of the plants were devoid of this activity. The action of these plants is largely attributed to their phytoconstituents such as flavonoids, antioxidant, and anti-inflammatory effects. Conclusion. Sudanese herbs may offer novel alternatives to treat liver disorders. Yet determination of the active principle responsible for hepatoprotection needs to be investigated. Further studies on these plants are necessary to establish the efficacy, safety, and exact mechanism of action as a moral alternative in the treatment of liver disorders.","author":[{"dropping-particle":"","family":"Ali","given":"Sumaia A.","non-dropping-particle":"","parse-names":false,"suffix":""},{"dropping-particle":"","family":"Sharief","given":"Noha H.","non-dropping-particle":"","parse-names":false,"suffix":""},{"dropping-particle":"","family":"Mohamed","given":"Yahya S.","non-dropping-particle":"","parse-names":false,"suffix":""}],"container-title":"Evidence-based Complementary and Alternative Medicine","id":"ITEM-2","issued":{"date-parts":[["2019"]]},"publisher":"Hindawi Limited","title":"Hepatoprotective Activity of Some Medicinal Plants in Sudan","type":"article","volume":"2019"},"uris":["http://www.mendeley.com/documents/?uuid=bb3172a4-428b-35a2-8c15-1836ab61c8cd"]},{"id":"ITEM-3","itemData":{"DOI":"10.1016/S2221-1691(15)30159-3","ISSN":"22211691","abstract":"There are a number of medicinal combinations in the Iranian traditional medicine which are commonly used as tonic for liver. In this review, we have introduced some medicinal plants that are used mainly for the treatment of liver disorders in Iranian folk medicine, with focus on their hepatoprotective effects particularly against CC14 agent. In this study, online databases including Web of Science, PubMed, Scopus, and Science Direct were searched for papers published from January 1970 to December 2013. Search terms consisted of medicinal plants, traditional medicine, folk medicine, hepatoprotective, Iran, liver, therapeutic uses, compounds, antioxidant, CC14, anti-inflammatory, and antihepatotoxic, hepatitis, alone or in combination. Allium hirtifolium Boiss., Apium graveolens L., Cynara scolymus, Berberis vulgaris L., Calendula officinalis, Nigella sativa L., Taraxacum officinale, Tragopogon porrifolius, Prangos ferulacea L., Allium sativum, Marrubium vulgare, Ammi majus L., Citrullus lanatus Thunb, Agrimonia eupatoria L. and Prunus armeniaca L. are some of the medicinal plants that have been used for the treatment of liver disorders in Iranian folk medicine. Out of several leads obtained from plants containing potential hepatoprotective agents, silymarin, β-sitosterol, betalain, neoandrographolide, phyllanthin, andrographolide, curcumin, picroside, hypophyllanthin, kutkoside, and glycyrrhizin have been demonstrated to have potent hepatoprotective properties. Despite encouraging data on possibility of new discoveries in the near future, the evidence on treating viral hepatitis or other chronic liver diseases by herbal medications is not adequate.","author":[{"dropping-particle":"","family":"Asadi-Samani","given":"Majid","non-dropping-particle":"","parse-names":false,"suffix":""},{"dropping-particle":"","family":"Kafash-Farkhad","given":"Najme","non-dropping-particle":"","parse-names":false,"suffix":""},{"dropping-particle":"","family":"Azimi","given":"Nafiseh","non-dropping-particle":"","parse-names":false,"suffix":""},{"dropping-particle":"","family":"Fasihi","given":"Ali","non-dropping-particle":"","parse-names":false,"suffix":""},{"dropping-particle":"","family":"Alinia-Ahandani","given":"Ebrahim","non-dropping-particle":"","parse-names":false,"suffix":""},{"dropping-particle":"","family":"Rafieian-Kopaei","given":"Mahmoud","non-dropping-particle":"","parse-names":false,"suffix":""}],"container-title":"Asian Pacific Journal of Tropical Biomedicine","id":"ITEM-3","issued":{"date-parts":[["2015"]]},"page":"146-157","publisher":"Asian Pacific Tropical Biomedicine Press","title":"Medicinal plants with hepatoprotective activity in Iranian folk medicine","type":"article","volume":"5"},"uris":["http://www.mendeley.com/documents/?uuid=1bb32de7-5ca1-3911-bfaf-a2d433bb36ba"]}],"mendeley":{"formattedCitation":"(Ali et al., 2019; Asadi-Samani et al., 2015; Ma et al., 2019)","plainTextFormattedCitation":"(Ali et al., 2019; Asadi-Samani et al., 2015; Ma et al., 2019)","previouslyFormattedCitation":"(Ali et al., 2019; Asadi-Samani et al., 2015; Ma et al., 2019)"},"properties":{"noteIndex":0},"schema":"https://github.com/citation-style-language/schema/raw/master/csl-citation.json"}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(Ali et al., 2019; Asadi-Samani et al., 2015; Ma et al., 2019)</w:t>
      </w:r>
      <w:r w:rsidR="003D02DB" w:rsidRPr="00D13103">
        <w:rPr>
          <w:rStyle w:val="FootnoteReference"/>
          <w:rFonts w:ascii="Arial" w:hAnsi="Arial" w:cs="Arial"/>
          <w:sz w:val="20"/>
          <w:szCs w:val="20"/>
        </w:rPr>
        <w:fldChar w:fldCharType="end"/>
      </w:r>
      <w:r w:rsidR="004019B6" w:rsidRPr="00D13103">
        <w:rPr>
          <w:rFonts w:ascii="Arial" w:hAnsi="Arial" w:cs="Arial"/>
          <w:sz w:val="20"/>
          <w:szCs w:val="20"/>
        </w:rPr>
        <w:t xml:space="preserve">. </w:t>
      </w:r>
      <w:r w:rsidR="00A77D9E" w:rsidRPr="00D13103">
        <w:rPr>
          <w:rFonts w:ascii="Arial" w:hAnsi="Arial" w:cs="Arial"/>
          <w:sz w:val="20"/>
          <w:szCs w:val="20"/>
        </w:rPr>
        <w:t>Various plant extracts with antioxidant, anti-inflammatory, and lipid-lowering effects have shown promising results in both clinical and preclinical models of liver disease</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{"citationItems":[{"id":"ITEM-1","itemData":{"DOI":"10.1080/13813455.2021.1939387","ISSN":"17444160","PMID":"34153200","abstract":"Imbalance in hepatic lipid metabolism can lead to an abnormal triglycerides deposition in the hepatocytes which can cause non-alcoholic fatty liver disease (NAFLD). Four main mechanisms responsible for regulating hepatic lipid metabolism are fatty acid uptake, de novo lipogenesis, lipolysis and fatty acid oxidation. Controlling the expression of transcription factors at molecular level plays a crucial role in NAFLD management. This paper reviews various medicinal plants and their bioactive compounds emphasising mechanisms involved in hepatic lipid metabolism, other important NAFLD pathological features, and their promising roles in managing NAFLD through regulating key transcription factors. Although there are many medicinal plants popularly investigated for NAFLD treatment, there is still little information and scientific evidence available and there has been no research on clinical trials scrutinised on this matter. This review also aims to provide molecular information of medicinal plants in NALFD treatment that might have potentials for future scientifically controlled studies.","author":[{"dropping-particle":"","family":"Zakaria","given":"Zaida","non-dropping-particle":"","parse-names":false,"suffix":""},{"dropping-particle":"","family":"Othman","given":"Zaidatul Akmal","non-dropping-particle":"","parse-names":false,"suffix":""},{"dropping-particle":"","family":"Nna","given":"Victor Udo","non-dropping-particle":"","parse-names":false,"suffix":""},{"dropping-particle":"","family":"Mohamed","given":"Mahaneem","non-dropping-particle":"","parse-names":false,"suffix":""}],"container-title":"Archives of Physiology and Biochemistry","id":"ITEM-1","issued":{"date-parts":[["2023"]]},"page":"1262-1278","publisher":"Taylor and Francis Ltd.","title":"The promising roles of medicinal plants and bioactive compounds on hepatic lipid metabolism in the treatment of non-alcoholic fatty liver disease in animal models: molecular targets","type":"article","volume":"129"},"uris":["http://www.mendeley.com/documents/?uuid=9202d80e-51d4-340e-9d13-4837df8281bf"]}],"mendeley":{"formattedCitation":"(Zakaria et al., 2023)","plainTextFormattedCitation":"(Zakaria et al., 2023)","previouslyFormattedCitation":"(Zakaria et al., 2023)"},"properties":{"noteIndex":0},"schema":"https://github.com/citation-style-language/schema/raw/master/csl-citation.json"}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(Zakaria et al., 2023)</w:t>
      </w:r>
      <w:r w:rsidR="003D02DB" w:rsidRPr="00D13103">
        <w:rPr>
          <w:rStyle w:val="FootnoteReference"/>
          <w:rFonts w:ascii="Arial" w:hAnsi="Arial" w:cs="Arial"/>
          <w:sz w:val="20"/>
          <w:szCs w:val="20"/>
        </w:rPr>
        <w:fldChar w:fldCharType="end"/>
      </w:r>
      <w:r w:rsidR="00661232" w:rsidRPr="00D13103">
        <w:rPr>
          <w:rFonts w:ascii="Arial" w:hAnsi="Arial" w:cs="Arial"/>
          <w:sz w:val="20"/>
          <w:szCs w:val="20"/>
        </w:rPr>
        <w:t xml:space="preserve">. According to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{"citationItems":[{"id":"ITEM-1","itemData":{"DOI":"10.1007/978-3-319-43806-1_2","abstract":"Herbal medicine, or “phyto-medicine,” refers to the practice of using plant material for medicinal purposes. Herbal medicine has a long tradition of use outside of conventional medicine, its earliest evidence of human use being recorded during excavations of Neanderthal sites, such as the Shanidar caves in northern Iraq. Many herbal medicines have evolved through traditional use within a specific cultural context. For some cultures, the traditional use is documented in written texts, and for others the traditional knowledge and its use have been passed down orally from one generation to the next. Several herbal drugs have yielded important modern therapeutic agents e.g., aspirin (Salix spp L.), taxol (Taxus baccata L.), and the Vinca alkaloids (Catharanthus roseus (L.) G.Don). Herbal medicines also play a significant and increasingly important role in global healthcare, where they are finding new and expanding markets as health foods and preventative medicines. The sources of the supply of medicinal plants are wild harvested and cultivated materials, and there are increasing demands for a sustainable supply of quality material. The worldwide annual market for herbal products approaches US $60 billion. The global “functional food” and dietary supplement markets are growing at a significant pace and have requirements for increasing quantities of high quality herbal materials.","author":[{"dropping-particle":"","family":"Sendker","given":"Jandirk","non-dropping-particle":"","parse-names":false,"suffix":""},{"dropping-particle":"","family":"Sheridan","given":"Helen","non-dropping-particle":"","parse-names":false,"suffix":""}],"container-title":"Toxicology of Herbal Products","id":"ITEM-1","issued":{"date-parts":[["2017","1"]]},"page":"11-27","publisher":"Springer International Publishing","title":"History and current status of herbal medicines","type":"chapter"},"uris":["http://www.mendeley.com/documents/?uuid=ac9539a6-5166-306f-9903-12e8eea91a19"]}],"mendeley":{"formattedCitation":"(Sendker &amp; Sheridan, 2017)","manualFormatting":"Sendker &amp; Sheridan, (2017)","plainTextFormattedCitation":"(Sendker &amp; Sheridan, 2017)","previouslyFormattedCitation":"(Sendker &amp; Sheridan, 2017)"},"properties":{"noteIndex":0},"schema":"https://github.com/citation-style-language/schema/raw/master/csl-citation.json"}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Sendker &amp; Sheridan, (2017)</w:t>
      </w:r>
      <w:r w:rsidR="003D02DB" w:rsidRPr="00D13103">
        <w:rPr>
          <w:rStyle w:val="FootnoteReference"/>
          <w:rFonts w:ascii="Arial" w:hAnsi="Arial" w:cs="Arial"/>
          <w:sz w:val="20"/>
          <w:szCs w:val="20"/>
        </w:rPr>
        <w:fldChar w:fldCharType="end"/>
      </w:r>
      <w:r w:rsidR="000246F2" w:rsidRPr="00D13103">
        <w:rPr>
          <w:rFonts w:ascii="Arial" w:hAnsi="Arial" w:cs="Arial"/>
          <w:sz w:val="20"/>
          <w:szCs w:val="20"/>
        </w:rPr>
        <w:t xml:space="preserve"> </w:t>
      </w:r>
      <w:r w:rsidR="00661232" w:rsidRPr="00D13103">
        <w:rPr>
          <w:rFonts w:ascii="Arial" w:hAnsi="Arial" w:cs="Arial"/>
          <w:sz w:val="20"/>
          <w:szCs w:val="20"/>
        </w:rPr>
        <w:t>many herbal remedies have evolved through traditional use within a specific cultural context. For some cultures, the traditional use is documented in written texts, and for others, the knowledge and traditional use are passed down orally from generation to generation</w:t>
      </w:r>
      <w:r w:rsidR="000246F2" w:rsidRPr="00D13103">
        <w:rPr>
          <w:rFonts w:ascii="Arial" w:hAnsi="Arial" w:cs="Arial"/>
          <w:sz w:val="20"/>
          <w:szCs w:val="20"/>
        </w:rPr>
        <w:t xml:space="preserve">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{"citationItems":[{"id":"ITEM-1","itemData":{"DOI":"10.1007/978-3-319-43806-1_2","abstract":"Herbal medicine, or “phyto-medicine,” refers to the practice of using plant material for medicinal purposes. Herbal medicine has a long tradition of use outside of conventional medicine, its earliest evidence of human use being recorded during excavations of Neanderthal sites, such as the Shanidar caves in northern Iraq. Many herbal medicines have evolved through traditional use within a specific cultural context. For some cultures, the traditional use is documented in written texts, and for others the traditional knowledge and its use have been passed down orally from one generation to the next. Several herbal drugs have yielded important modern therapeutic agents e.g., aspirin (Salix spp L.), taxol (Taxus baccata L.), and the Vinca alkaloids (Catharanthus roseus (L.) G.Don). Herbal medicines also play a significant and increasingly important role in global healthcare, where they are finding new and expanding markets as health foods and preventative medicines. The sources of the supply of medicinal plants are wild harvested and cultivated materials, and there are increasing demands for a sustainable supply of quality material. The worldwide annual market for herbal products approaches US $60 billion. The global “functional food” and dietary supplement markets are growing at a significant pace and have requirements for increasing quantities of high quality herbal materials.","author":[{"dropping-particle":"","family":"Sendker","given":"Jandirk","non-dropping-particle":"","parse-names":false,"suffix":""},{"dropping-particle":"","family":"Sheridan","given":"Helen","non-dropping-particle":"","parse-names":false,"suffix":""}],"container-title":"Toxicology of Herbal Products","id":"ITEM-1","issued":{"date-parts":[["2017","1"]]},"page":"11-27","publisher":"Springer International Publishing","title":"History and current status of herbal medicines","type":"chapter"},"uris":["http://www.mendeley.com/documents/?uuid=ac9539a6-5166-306f-9903-12e8eea91a19"]}],"mendeley":{"formattedCitation":"(Sendker &amp; Sheridan, 2017)","plainTextFormattedCitation":"(Sendker &amp; Sheridan, 2017)","previouslyFormattedCitation":"(Sendker &amp; Sheridan, 2017)"},"properties":{"noteIndex":0},"schema":"https://github.com/citation-style-language/schema/raw/master/csl-citation.json"}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(Sendker &amp; Sheridan, 2017)</w:t>
      </w:r>
      <w:r w:rsidR="003D02DB" w:rsidRPr="00D13103">
        <w:rPr>
          <w:rStyle w:val="FootnoteReference"/>
          <w:rFonts w:ascii="Arial" w:hAnsi="Arial" w:cs="Arial"/>
          <w:sz w:val="20"/>
          <w:szCs w:val="20"/>
        </w:rPr>
        <w:fldChar w:fldCharType="end"/>
      </w:r>
      <w:r w:rsidR="00661232" w:rsidRPr="00D13103">
        <w:rPr>
          <w:rFonts w:ascii="Arial" w:hAnsi="Arial" w:cs="Arial"/>
          <w:sz w:val="20"/>
          <w:szCs w:val="20"/>
        </w:rPr>
        <w:t xml:space="preserve">. </w:t>
      </w:r>
      <w:r w:rsidR="00CE55B0" w:rsidRPr="00D13103">
        <w:rPr>
          <w:rFonts w:ascii="Arial" w:hAnsi="Arial" w:cs="Arial"/>
          <w:i/>
          <w:sz w:val="20"/>
          <w:szCs w:val="20"/>
        </w:rPr>
        <w:t xml:space="preserve">Amaranthus </w:t>
      </w:r>
      <w:r w:rsidR="00EB4069" w:rsidRPr="00D13103">
        <w:rPr>
          <w:rFonts w:ascii="Arial" w:hAnsi="Arial" w:cs="Arial"/>
          <w:i/>
          <w:sz w:val="20"/>
          <w:szCs w:val="20"/>
        </w:rPr>
        <w:t>spinous</w:t>
      </w:r>
      <w:r w:rsidR="00CE55B0" w:rsidRPr="00D13103">
        <w:rPr>
          <w:rFonts w:ascii="Arial" w:hAnsi="Arial" w:cs="Arial"/>
          <w:i/>
          <w:sz w:val="20"/>
          <w:szCs w:val="20"/>
        </w:rPr>
        <w:t>,</w:t>
      </w:r>
      <w:r w:rsidR="009B2B50" w:rsidRPr="00D13103">
        <w:rPr>
          <w:rFonts w:ascii="Arial" w:hAnsi="Arial" w:cs="Arial"/>
          <w:sz w:val="20"/>
          <w:szCs w:val="20"/>
        </w:rPr>
        <w:t xml:space="preserve"> also known as s</w:t>
      </w:r>
      <w:r w:rsidR="00CE55B0" w:rsidRPr="00D13103">
        <w:rPr>
          <w:rFonts w:ascii="Arial" w:hAnsi="Arial" w:cs="Arial"/>
          <w:sz w:val="20"/>
          <w:szCs w:val="20"/>
        </w:rPr>
        <w:t>piny amaranth,</w:t>
      </w:r>
      <w:r w:rsidR="009B2B50" w:rsidRPr="00D13103">
        <w:rPr>
          <w:rFonts w:ascii="Arial" w:hAnsi="Arial" w:cs="Arial"/>
          <w:sz w:val="20"/>
          <w:szCs w:val="20"/>
        </w:rPr>
        <w:t xml:space="preserve"> has </w:t>
      </w:r>
      <w:r w:rsidR="00CE55B0" w:rsidRPr="00D13103">
        <w:rPr>
          <w:rFonts w:ascii="Arial" w:hAnsi="Arial" w:cs="Arial"/>
          <w:sz w:val="20"/>
          <w:szCs w:val="20"/>
        </w:rPr>
        <w:t>a wide distribution in tropical and subtropical zones. It has been employed in ethnomedicine for the treatment of many ailments, viz.</w:t>
      </w:r>
      <w:r w:rsidR="009B2B50" w:rsidRPr="00D13103">
        <w:rPr>
          <w:rFonts w:ascii="Arial" w:hAnsi="Arial" w:cs="Arial"/>
          <w:sz w:val="20"/>
          <w:szCs w:val="20"/>
        </w:rPr>
        <w:t>,</w:t>
      </w:r>
      <w:r w:rsidR="00CE55B0" w:rsidRPr="00D13103">
        <w:rPr>
          <w:rFonts w:ascii="Arial" w:hAnsi="Arial" w:cs="Arial"/>
          <w:sz w:val="20"/>
          <w:szCs w:val="20"/>
        </w:rPr>
        <w:t xml:space="preserve"> gastrointestinal problems, inflammation, and liver disease. </w:t>
      </w:r>
      <w:r w:rsidR="002C6EDF" w:rsidRPr="00D13103">
        <w:rPr>
          <w:rFonts w:ascii="Arial" w:hAnsi="Arial" w:cs="Arial"/>
          <w:sz w:val="20"/>
          <w:szCs w:val="20"/>
        </w:rPr>
        <w:t xml:space="preserve">According to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{"citationItems":[{"id":"ITEM-1","itemData":{"ISSN":"2278-4136","abstract":"This review deals with the nutritional and medicinal value of plant Amaranthus spinosus. Amaranthus species are highly popular group of vegetables to which leaves, shoots, tender stems and grains are eaten as potential herb in sauces or soups, cooked with other vegetables, with a main dish or by itself. The plants are used as feed for farm animals. Traditionally, the boiled leaves and roots are used as laxative, diuretic, anti-diabetic, antipyretic, anti-snake venom, antileprotic, anti-gonorrheal, expectorant and to relieve breathing in acute bronchitis. It also has anti-inflammatory, immunomodulatory, anti-androgenic and anthelmintic properties. The main phytoconstitutents is 7-p coumaroyl apigenin, 4-O-beta-D-glucopyranoside, spinosidexylofuranosyl uracil, beta-D-ribofuranosyl uracil, beta–D-ribofuranosyladenine, beta sistosterol glucoside, hydroxycinnamates, quercetin and kaempferol glycosides, betalains, betaxanthin, betacyanine and isoamaranthine gomphrenin, betanin, b-sistosterol, stigmasteron, linolic acid, 0.15% rutin and beta carotene. Apart from these important phytoconstituents it contains carbohydrates, proteins, fats, fibres, minerals such as iron, calcium, manganese, copper and zinc revealing its nutritional potential. As the plant possess such nutritional values and therapeutic potential it should be included as food supplement.","author":[{"dropping-particle":"","family":"Ganjare","given":"Anjali","non-dropping-particle":"","parse-names":false,"suffix":""},{"dropping-particle":"","family":"Raut","given":"Nishikant","non-dropping-particle":"","parse-names":false,"suffix":""}],"container-title":"Journal of Pharmacognosy and Phytochemistry","id":"ITEM-1","issue":"3","issued":{"date-parts":[["2019"]]},"page":"3149-3156","title":"Nutritional and medicinal potential of Amaranthus spinosus","type":"article-journal","volume":"8"},"uris":["http://www.mendeley.com/documents/?uuid=a41dbb59-4133-4ad6-9b86-4237ebbc5888"]}],"mendeley":{"formattedCitation":"(Ganjare &amp; Raut, 2019)","manualFormatting":"Ganjare &amp; Raut, (2019)","plainTextFormattedCitation":"(Ganjare &amp; Raut, 2019)","previouslyFormattedCitation":"(Ganjare &amp; Raut, 2019)"},"properties":{"noteIndex":0},"schema":"https://github.com/citation-style-language/schema/raw/master/csl-citation.json"}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Ganjare &amp; Raut, (2019)</w:t>
      </w:r>
      <w:r w:rsidR="003D02DB" w:rsidRPr="00D13103">
        <w:rPr>
          <w:rStyle w:val="FootnoteReference"/>
          <w:rFonts w:ascii="Arial" w:hAnsi="Arial" w:cs="Arial"/>
          <w:sz w:val="20"/>
          <w:szCs w:val="20"/>
        </w:rPr>
        <w:fldChar w:fldCharType="end"/>
      </w:r>
      <w:r w:rsidR="00D27E03" w:rsidRPr="00D13103">
        <w:rPr>
          <w:rFonts w:ascii="Arial" w:hAnsi="Arial" w:cs="Arial"/>
          <w:sz w:val="20"/>
          <w:szCs w:val="20"/>
        </w:rPr>
        <w:t xml:space="preserve">, traditionally, the leaves and roots are boiled and used for their laxative, diuretic, antidiabetic, antipyretic, and expectorant activities, as well as in the treatment of snake bites, leprosy, gonorrhea, and acute bronchitis. The plant reportedly possesses anti-inflammatory, immunomodulatory, anti-androgenic, and anthelmintic activities. These pharmacological actions are thought to be due to its high content of amino acids, flavonoids, and phenolic acids, which are largely responsible for its hepatoprotective and antioxidant activities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{"citationItems":[{"id":"ITEM-1","itemData":{"ISSN":"2278-4136","abstract":"This review deals with the nutritional and medicinal value of plant Amaranthus spinosus. Amaranthus species are highly popular group of vegetables to which leaves, shoots, tender stems and grains are eaten as potential herb in sauces or soups, cooked with other vegetables, with a main dish or by itself. The plants are used as feed for farm animals. Traditionally, the boiled leaves and roots are used as laxative, diuretic, anti-diabetic, antipyretic, anti-snake venom, antileprotic, anti-gonorrheal, expectorant and to relieve breathing in acute bronchitis. It also has anti-inflammatory, immunomodulatory, anti-androgenic and anthelmintic properties. The main phytoconstitutents is 7-p coumaroyl apigenin, 4-O-beta-D-glucopyranoside, spinosidexylofuranosyl uracil, beta-D-ribofuranosyl uracil, beta–D-ribofuranosyladenine, beta sistosterol glucoside, hydroxycinnamates, quercetin and kaempferol glycosides, betalains, betaxanthin, betacyanine and isoamaranthine gomphrenin, betanin, b-sistosterol, stigmasteron, linolic acid, 0.15% rutin and beta carotene. Apart from these important phytoconstituents it contains carbohydrates, proteins, fats, fibres, minerals such as iron, calcium, manganese, copper and zinc revealing its nutritional potential. As the plant possess such nutritional values and therapeutic potential it should be included as food supplement.","author":[{"dropping-particle":"","family":"Ganjare","given":"Anjali","non-dropping-particle":"","parse-names":false,"suffix":""},{"dropping-particle":"","family":"Raut","given":"Nishikant","non-dropping-particle":"","parse-names":false,"suffix":""}],"container-title":"Journal of Pharmacognosy and Phytochemistry","id":"ITEM-1","issue":"3","issued":{"date-parts":[["2019"]]},"page":"3149-3156","title":"Nutritional and medicinal potential of Amaranthus spinosus","type":"article-journal","volume":"8"},"uris":["http://www.mendeley.com/documents/?uuid=a41dbb59-4133-4ad6-9b86-4237ebbc5888"]}],"mendeley":{"formattedCitation":"(Ganjare &amp; Raut, 2019)","plainTextFormattedCitation":"(Ganjare &amp; Raut, 2019)","previouslyFormattedCitation":"(Ganjare &amp; Raut, 2019)"},"properties":{"noteIndex":0},"schema":"https://github.com/citation-style-language/schema/raw/master/csl-citation.json"}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(Ganjare &amp; Raut, 2019)</w:t>
      </w:r>
      <w:r w:rsidR="003D02DB" w:rsidRPr="00D13103">
        <w:rPr>
          <w:rStyle w:val="FootnoteReference"/>
          <w:rFonts w:ascii="Arial" w:hAnsi="Arial" w:cs="Arial"/>
          <w:sz w:val="20"/>
          <w:szCs w:val="20"/>
        </w:rPr>
        <w:fldChar w:fldCharType="end"/>
      </w:r>
      <w:r w:rsidR="00CE55B0" w:rsidRPr="00D13103">
        <w:rPr>
          <w:rFonts w:ascii="Arial" w:hAnsi="Arial" w:cs="Arial"/>
          <w:sz w:val="20"/>
          <w:szCs w:val="20"/>
        </w:rPr>
        <w:t xml:space="preserve">. </w:t>
      </w:r>
      <w:r w:rsidR="002C6EDF" w:rsidRPr="00D13103">
        <w:rPr>
          <w:rFonts w:ascii="Arial" w:hAnsi="Arial" w:cs="Arial"/>
          <w:sz w:val="20"/>
          <w:szCs w:val="20"/>
        </w:rPr>
        <w:t xml:space="preserve">In phytochemical studies by </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{"citationItems":[{"id":"ITEM-1","itemData":{"ISSN":"09754873","abstract":"This work presents a brief overview of the morphological, phytochemical and pharmacological properties of Amaranthus spinosus Linn. The available information on the ethnopharmacological uses in traditional medicine, phytochemistry, pharmacology and clinical practice of Amaranthus spinosus were collected via a library and electronic search (PubMed, ScienceDirect, Google Scholar and Spingerlink). Phytochemical investigation of this plant has resulted in the identification of more than 20 active chemical constituents, among which betalains, hydroxycinnamates, saponins, steroids and flavonoids are the predominant ones. The plant has desirable effects like cooling, digestible, alexiteric, laxative, diuretic, stomachic, antipyretic, improves the appetite, useful in kapha and biliousness, blood disease, burning sensation, hallucination, leprosy, bronchitis, rat bite, piles and leucorrhoea. This article enumerates an overview of phytochemical and pharmacological aspects that is useful to researchers for further exploration necessary for the development of this potential herb.","author":[{"dropping-particle":"","family":"Tanmoy","given":"Guria","non-dropping-particle":"","parse-names":false,"suffix":""},{"dropping-particle":"","family":"Arijit","given":"Mondal","non-dropping-particle":"","parse-names":false,"suffix":""},{"dropping-particle":"","family":"Tanushree","given":"Singha","non-dropping-particle":"","parse-names":false,"suffix":""},{"dropping-particle":"","family":"Jagadish","given":"Singh","non-dropping-particle":"","parse-names":false,"suffix":""},{"dropping-particle":"","family":"Kumar","given":"Maity Tapan","non-dropping-particle":"","parse-names":false,"suffix":""}],"container-title":"International Journal of Pharmacognosy and Phytochemical Research","id":"ITEM-1","issue":"2","issued":{"date-parts":[["2014"]]},"page":"405-413","title":"Pharmacological actions and phytoconstituents of Amaranthus spinosus Linn: A review","type":"article-journal","volume":"6"},"uris":["http://www.mendeley.com/documents/?uuid=42d43204-7dce-429a-bc8e-7a26220aa098"]}],"mendeley":{"formattedCitation":"(Tanmoy et al., 2014)","manualFormatting":"Tanmoy et al., (2014)","plainTextFormattedCitation":"(Tanmoy et al., 2014)","previouslyFormattedCitation":"(Tanmoy et al., 2014)"},"properties":{"noteIndex":0},"schema":"https://github.com/citation-style-language/schema/raw/master/csl-citation.json"}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Tanmoy et al., (2014)</w:t>
      </w:r>
      <w:r w:rsidR="003D02DB" w:rsidRPr="00D13103">
        <w:rPr>
          <w:rStyle w:val="FootnoteReference"/>
          <w:rFonts w:ascii="Arial" w:hAnsi="Arial" w:cs="Arial"/>
          <w:sz w:val="20"/>
          <w:szCs w:val="20"/>
        </w:rPr>
        <w:fldChar w:fldCharType="end"/>
      </w:r>
      <w:r w:rsidR="00CE55B0" w:rsidRPr="00D13103">
        <w:rPr>
          <w:rFonts w:ascii="Arial" w:hAnsi="Arial" w:cs="Arial"/>
          <w:sz w:val="20"/>
          <w:szCs w:val="20"/>
        </w:rPr>
        <w:t xml:space="preserve"> major phytoconstituents found in its methanolic extracts are 7-coumaroyl apigenin, 4-O-β-D-glucopyranoside, </w:t>
      </w:r>
      <w:proofErr w:type="spellStart"/>
      <w:r w:rsidR="00CE55B0" w:rsidRPr="00D13103">
        <w:rPr>
          <w:rFonts w:ascii="Arial" w:hAnsi="Arial" w:cs="Arial"/>
          <w:sz w:val="20"/>
          <w:szCs w:val="20"/>
        </w:rPr>
        <w:t>spinosidexylofuranosyl</w:t>
      </w:r>
      <w:proofErr w:type="spellEnd"/>
      <w:r w:rsidR="00CE55B0" w:rsidRPr="00D13103">
        <w:rPr>
          <w:rFonts w:ascii="Arial" w:hAnsi="Arial" w:cs="Arial"/>
          <w:sz w:val="20"/>
          <w:szCs w:val="20"/>
        </w:rPr>
        <w:t xml:space="preserve"> uracil, β-D-</w:t>
      </w:r>
      <w:proofErr w:type="spellStart"/>
      <w:r w:rsidR="00CE55B0" w:rsidRPr="00D13103">
        <w:rPr>
          <w:rFonts w:ascii="Arial" w:hAnsi="Arial" w:cs="Arial"/>
          <w:sz w:val="20"/>
          <w:szCs w:val="20"/>
        </w:rPr>
        <w:t>ribofuranosyl</w:t>
      </w:r>
      <w:proofErr w:type="spellEnd"/>
      <w:r w:rsidR="00CE55B0" w:rsidRPr="00D13103">
        <w:rPr>
          <w:rFonts w:ascii="Arial" w:hAnsi="Arial" w:cs="Arial"/>
          <w:sz w:val="20"/>
          <w:szCs w:val="20"/>
        </w:rPr>
        <w:t xml:space="preserve"> uracil, β-D-</w:t>
      </w:r>
      <w:proofErr w:type="spellStart"/>
      <w:r w:rsidR="00CE55B0" w:rsidRPr="00D13103">
        <w:rPr>
          <w:rFonts w:ascii="Arial" w:hAnsi="Arial" w:cs="Arial"/>
          <w:sz w:val="20"/>
          <w:szCs w:val="20"/>
        </w:rPr>
        <w:t>ribofuranosyladenine</w:t>
      </w:r>
      <w:proofErr w:type="spellEnd"/>
      <w:r w:rsidR="00CE55B0" w:rsidRPr="00D13103">
        <w:rPr>
          <w:rFonts w:ascii="Arial" w:hAnsi="Arial" w:cs="Arial"/>
          <w:sz w:val="20"/>
          <w:szCs w:val="20"/>
        </w:rPr>
        <w:t xml:space="preserve">, β-sitosterol glucoside, hydroxycinnamates, quercetin and kaempferol glycosides, and a variety of </w:t>
      </w:r>
      <w:proofErr w:type="spellStart"/>
      <w:r w:rsidR="00CE55B0" w:rsidRPr="00D13103">
        <w:rPr>
          <w:rFonts w:ascii="Arial" w:hAnsi="Arial" w:cs="Arial"/>
          <w:sz w:val="20"/>
          <w:szCs w:val="20"/>
        </w:rPr>
        <w:t>betalains</w:t>
      </w:r>
      <w:proofErr w:type="spellEnd"/>
      <w:r w:rsidR="00CE55B0" w:rsidRPr="00D13103">
        <w:rPr>
          <w:rFonts w:ascii="Arial" w:hAnsi="Arial" w:cs="Arial"/>
          <w:sz w:val="20"/>
          <w:szCs w:val="20"/>
        </w:rPr>
        <w:t xml:space="preserve"> including betaxanthins, </w:t>
      </w:r>
      <w:proofErr w:type="spellStart"/>
      <w:r w:rsidR="00CE55B0" w:rsidRPr="00D13103">
        <w:rPr>
          <w:rFonts w:ascii="Arial" w:hAnsi="Arial" w:cs="Arial"/>
          <w:sz w:val="20"/>
          <w:szCs w:val="20"/>
        </w:rPr>
        <w:t>betacyanins</w:t>
      </w:r>
      <w:proofErr w:type="spellEnd"/>
      <w:r w:rsidR="00CE55B0" w:rsidRPr="00D13103">
        <w:rPr>
          <w:rFonts w:ascii="Arial" w:hAnsi="Arial" w:cs="Arial"/>
          <w:sz w:val="20"/>
          <w:szCs w:val="20"/>
        </w:rPr>
        <w:t xml:space="preserve">, </w:t>
      </w:r>
      <w:proofErr w:type="spellStart"/>
      <w:r w:rsidR="00CE55B0" w:rsidRPr="00D13103">
        <w:rPr>
          <w:rFonts w:ascii="Arial" w:hAnsi="Arial" w:cs="Arial"/>
          <w:sz w:val="20"/>
          <w:szCs w:val="20"/>
        </w:rPr>
        <w:t>isoamaranthine</w:t>
      </w:r>
      <w:proofErr w:type="spellEnd"/>
      <w:r w:rsidR="00CE55B0" w:rsidRPr="00D13103">
        <w:rPr>
          <w:rFonts w:ascii="Arial" w:hAnsi="Arial" w:cs="Arial"/>
          <w:sz w:val="20"/>
          <w:szCs w:val="20"/>
        </w:rPr>
        <w:t xml:space="preserve">, </w:t>
      </w:r>
      <w:proofErr w:type="spellStart"/>
      <w:r w:rsidR="00CE55B0" w:rsidRPr="00D13103">
        <w:rPr>
          <w:rFonts w:ascii="Arial" w:hAnsi="Arial" w:cs="Arial"/>
          <w:sz w:val="20"/>
          <w:szCs w:val="20"/>
        </w:rPr>
        <w:t>gomphrenin</w:t>
      </w:r>
      <w:proofErr w:type="spellEnd"/>
      <w:r w:rsidR="00CE55B0" w:rsidRPr="00D13103">
        <w:rPr>
          <w:rFonts w:ascii="Arial" w:hAnsi="Arial" w:cs="Arial"/>
          <w:sz w:val="20"/>
          <w:szCs w:val="20"/>
        </w:rPr>
        <w:t xml:space="preserve">, and betanin. Other interesting compounds are β-sitosterol, stigmasterol, linoleic acid, about 0.15% </w:t>
      </w:r>
      <w:proofErr w:type="spellStart"/>
      <w:r w:rsidR="00CE55B0" w:rsidRPr="00D13103">
        <w:rPr>
          <w:rFonts w:ascii="Arial" w:hAnsi="Arial" w:cs="Arial"/>
          <w:sz w:val="20"/>
          <w:szCs w:val="20"/>
        </w:rPr>
        <w:t>rutin</w:t>
      </w:r>
      <w:proofErr w:type="spellEnd"/>
      <w:r w:rsidR="00CE55B0" w:rsidRPr="00D13103">
        <w:rPr>
          <w:rFonts w:ascii="Arial" w:hAnsi="Arial" w:cs="Arial"/>
          <w:sz w:val="20"/>
          <w:szCs w:val="20"/>
        </w:rPr>
        <w:t>, and beta-carotene, which together are responsible for the plant's wide range of therapeutic applications.</w:t>
      </w:r>
      <w:r w:rsidR="003D02DB" w:rsidRPr="00D13103">
        <w:rPr>
          <w:rStyle w:val="FootnoteReference"/>
          <w:rFonts w:ascii="Arial" w:hAnsi="Arial" w:cs="Arial"/>
          <w:sz w:val="20"/>
          <w:szCs w:val="20"/>
        </w:rPr>
        <w:fldChar w:fldCharType="begin" w:fldLock="1"/>
      </w:r>
      <w:r w:rsidR="00A515AF" w:rsidRPr="00D13103">
        <w:rPr>
          <w:rFonts w:ascii="Arial" w:hAnsi="Arial" w:cs="Arial"/>
          <w:sz w:val="20"/>
          <w:szCs w:val="20"/>
        </w:rPr>
        <w:instrText>ADDIN CSL_CITATION {"citationItems":[{"id":"ITEM-1","itemData":{"DOI":"10.1155/2021/1633231","ISSN":"17414288","abstract":"Liver diseases are quite prevalant in many densely populated countries, including Bangladesh. The liver and its hepatocytes are targeted by virus and microbes, as well as by chemical environmental toxicants, causing wide-spread disruption of metabolic fuctions of the human body, leading to death from end-stage liver diseases. The aim of this review is to systematically explore and record the potential of Bangladeshi ethnopharmacological plants to treat liver diseases with focus on their sources, constituents, and therapeutic uses, including mechanisms of actions (MoA). A literature survey was carried out using Pubmed, Google Scholar, ScienceDirect, and Scopus databases with articles reported until July, 2020. A total of 88 Bangladeshi hepatoprotective plants (BHPs) belonging to 47 families were listed in this review, including Euphorbiaceae, Cucurbitaceae, and Compositae families contained 20% of plants, while herbs were the most cited (51%) and leaves were the most consumed parts (23%) as surveyed. The effect of BHPs against different hepatotoxins was observed via upregulation of antioxidant systems and inhibition of lipid peroxidation which subsequently reduced the elevated liver biomarkers. Different active constituents, including phenolics, curcuminoids, cucurbitanes, terpenoids, fatty acids, carotenoids, and polysaccharides, have been reported from these plants. The hepatoameliorative effect of these constituents was mainly involved in the reduction of hepatic oxidative stress and inflammation through activation of Nrf2/HO-1 and inhibition of NF-B signaling pathways. In summary, BHPs represent a valuable resource for hepatoprotective lead therapeutics which may offer new alternatives to treat liver diseases.","author":[{"dropping-particle":"","family":"Rouf","given":"Razina","non-dropping-particle":"","parse-names":false,"suffix":""},{"dropping-particle":"","family":"Ghosh","given":"Puja","non-dropping-particle":"","parse-names":false,"suffix":""},{"dropping-particle":"","family":"Uzzaman","given":"Md Raihan","non-dropping-particle":"","parse-names":false,"suffix":""},{"dropping-particle":"","family":"Sarker","given":"Dipto Kumer","non-dropping-particle":"","parse-names":false,"suffix":""},{"dropping-particle":"","family":"Zahura","given":"Fatima Tuz","non-dropping-particle":"","parse-names":false,"suffix":""},{"dropping-particle":"","family":"Uddin","given":"Shaikh Jamal","non-dropping-particle":"","parse-names":false,"suffix":""},{"dropping-particle":"","family":"Muhammad","given":"Ilias","non-dropping-particle":"","parse-names":false,"suffix":""}],"container-title":"Evidence-based Complementary and Alternative Medicine","id":"ITEM-1","issued":{"date-parts":[["2021"]]},"publisher":"Hindawi Limited","title":"Hepatoprotective Plants from Bangladesh: A Biophytochemical Review and Future Prospect","type":"article","volume":"2021"},"uris":["http://www.mendeley.com/documents/?uuid=419d9c30-94bc-3e76-af39-ee27a4c24a8f"]}],"mendeley":{"formattedCitation":"(Rouf et al., 2021)","plainTextFormattedCitation":"(Rouf et al., 2021)","previouslyFormattedCitation":"(Rouf et al., 2021)"},"properties":{"noteIndex":0},"schema":"https://github.com/citation-style-language/schema/raw/master/csl-citation.json"}</w:instrText>
      </w:r>
      <w:r w:rsidR="003D02DB" w:rsidRPr="00D13103">
        <w:rPr>
          <w:rStyle w:val="FootnoteReference"/>
          <w:rFonts w:ascii="Arial" w:hAnsi="Arial" w:cs="Arial"/>
          <w:sz w:val="20"/>
          <w:szCs w:val="20"/>
        </w:rPr>
        <w:fldChar w:fldCharType="separate"/>
      </w:r>
      <w:r w:rsidR="0060469D" w:rsidRPr="00D13103">
        <w:rPr>
          <w:rFonts w:ascii="Arial" w:hAnsi="Arial" w:cs="Arial"/>
          <w:noProof/>
          <w:sz w:val="20"/>
          <w:szCs w:val="20"/>
        </w:rPr>
        <w:t>(Rouf et al., 2021)</w:t>
      </w:r>
      <w:r w:rsidR="003D02DB" w:rsidRPr="00D13103">
        <w:rPr>
          <w:rStyle w:val="FootnoteReference"/>
          <w:rFonts w:ascii="Arial" w:hAnsi="Arial" w:cs="Arial"/>
          <w:sz w:val="20"/>
          <w:szCs w:val="20"/>
        </w:rPr>
        <w:fldChar w:fldCharType="end"/>
      </w:r>
      <w:r w:rsidR="00661232" w:rsidRPr="00D13103">
        <w:rPr>
          <w:rFonts w:ascii="Arial" w:hAnsi="Arial" w:cs="Arial"/>
          <w:sz w:val="20"/>
          <w:szCs w:val="20"/>
        </w:rPr>
        <w:t>.</w:t>
      </w:r>
    </w:p>
    <w:p w:rsidR="008752EA" w:rsidRPr="00D13103" w:rsidRDefault="008752EA" w:rsidP="006C3AAB">
      <w:pPr>
        <w:spacing w:line="360" w:lineRule="auto"/>
        <w:jc w:val="both"/>
        <w:rPr>
          <w:rFonts w:ascii="Arial" w:hAnsi="Arial" w:cs="Arial"/>
          <w:sz w:val="20"/>
          <w:szCs w:val="20"/>
        </w:rPr>
      </w:pPr>
      <w:r w:rsidRPr="00D13103">
        <w:rPr>
          <w:rFonts w:ascii="Arial" w:hAnsi="Arial" w:cs="Arial"/>
          <w:sz w:val="20"/>
          <w:szCs w:val="20"/>
        </w:rPr>
        <w:t>The use of phototherapy has proven to protect against liver injury both in vivo and in vitro settings (</w:t>
      </w:r>
      <w:proofErr w:type="spellStart"/>
      <w:r w:rsidRPr="00D13103">
        <w:rPr>
          <w:rFonts w:ascii="Arial" w:hAnsi="Arial" w:cs="Arial"/>
          <w:sz w:val="20"/>
          <w:szCs w:val="20"/>
        </w:rPr>
        <w:t>Farghali</w:t>
      </w:r>
      <w:proofErr w:type="spellEnd"/>
      <w:r w:rsidRPr="00D13103">
        <w:rPr>
          <w:rFonts w:ascii="Arial" w:hAnsi="Arial" w:cs="Arial"/>
          <w:sz w:val="20"/>
          <w:szCs w:val="20"/>
        </w:rPr>
        <w:t xml:space="preserve"> et al., 2015), and it is affordable, available, has diverse pharmacological activities, and has fewer side effects (Levy et al., 2004; Ma et al., 2019). This study aims to evaluate the hepatoprotective effects of Amaranthus </w:t>
      </w:r>
      <w:proofErr w:type="spellStart"/>
      <w:r w:rsidRPr="00D13103">
        <w:rPr>
          <w:rFonts w:ascii="Arial" w:hAnsi="Arial" w:cs="Arial"/>
          <w:sz w:val="20"/>
          <w:szCs w:val="20"/>
        </w:rPr>
        <w:t>spinosus</w:t>
      </w:r>
      <w:proofErr w:type="spellEnd"/>
      <w:r w:rsidRPr="00D13103">
        <w:rPr>
          <w:rFonts w:ascii="Arial" w:hAnsi="Arial" w:cs="Arial"/>
          <w:sz w:val="20"/>
          <w:szCs w:val="20"/>
        </w:rPr>
        <w:t xml:space="preserve"> extract on ethanol-induced liver damage in Wistar rats. Specifically, the study investigates the modulation of liver function markers and lipid profile parameters to determine the protective potential of the plant extract against alcohol-mediated hepatotoxicity.</w:t>
      </w:r>
    </w:p>
    <w:p w:rsidR="00CF18BE" w:rsidRPr="00F82044" w:rsidRDefault="008752EA" w:rsidP="006C3AAB">
      <w:pPr>
        <w:spacing w:line="360" w:lineRule="auto"/>
        <w:jc w:val="both"/>
        <w:rPr>
          <w:rFonts w:ascii="Times New Roman" w:hAnsi="Times New Roman" w:cs="Times New Roman"/>
          <w:sz w:val="24"/>
          <w:szCs w:val="24"/>
        </w:rPr>
        <w:sectPr w:rsidR="00CF18BE" w:rsidRPr="00F82044" w:rsidSect="006C3AAB">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1A5023" w:rsidRPr="00D13103" w:rsidRDefault="008A03DA" w:rsidP="006C3AAB">
      <w:pPr>
        <w:tabs>
          <w:tab w:val="left" w:pos="1665"/>
        </w:tabs>
        <w:spacing w:line="360" w:lineRule="auto"/>
        <w:jc w:val="both"/>
        <w:rPr>
          <w:rFonts w:ascii="Arial" w:hAnsi="Arial" w:cs="Arial"/>
          <w:b/>
        </w:rPr>
      </w:pPr>
      <w:r w:rsidRPr="00D13103">
        <w:rPr>
          <w:rFonts w:ascii="Arial" w:hAnsi="Arial" w:cs="Arial"/>
          <w:b/>
        </w:rPr>
        <w:lastRenderedPageBreak/>
        <w:t>METHODO</w:t>
      </w:r>
      <w:r w:rsidR="001A5023" w:rsidRPr="00D13103">
        <w:rPr>
          <w:rFonts w:ascii="Arial" w:hAnsi="Arial" w:cs="Arial"/>
          <w:b/>
        </w:rPr>
        <w:t>LOGY</w:t>
      </w:r>
    </w:p>
    <w:p w:rsidR="001A5023" w:rsidRPr="00D13103" w:rsidRDefault="001A5023" w:rsidP="006C3AAB">
      <w:pPr>
        <w:spacing w:line="360" w:lineRule="auto"/>
        <w:jc w:val="both"/>
        <w:rPr>
          <w:rFonts w:ascii="Arial" w:hAnsi="Arial" w:cs="Arial"/>
          <w:b/>
        </w:rPr>
      </w:pPr>
      <w:r w:rsidRPr="00D13103">
        <w:rPr>
          <w:rFonts w:ascii="Arial" w:hAnsi="Arial" w:cs="Arial"/>
          <w:b/>
        </w:rPr>
        <w:t>CHEMICALS AND REAGENT</w:t>
      </w:r>
    </w:p>
    <w:p w:rsidR="001A5023" w:rsidRPr="00F0742B" w:rsidRDefault="007C6DE2" w:rsidP="006C3AAB">
      <w:pPr>
        <w:spacing w:line="360" w:lineRule="auto"/>
        <w:jc w:val="both"/>
        <w:rPr>
          <w:rFonts w:ascii="Arial" w:hAnsi="Arial" w:cs="Arial"/>
          <w:sz w:val="20"/>
          <w:szCs w:val="20"/>
        </w:rPr>
      </w:pPr>
      <w:r w:rsidRPr="00F0742B">
        <w:rPr>
          <w:rFonts w:ascii="Arial" w:hAnsi="Arial" w:cs="Arial"/>
          <w:sz w:val="20"/>
          <w:szCs w:val="20"/>
        </w:rPr>
        <w:t>Distilled water, ethanol, omeprazole, indomethacin, normal saline, ketamine, potassium c</w:t>
      </w:r>
      <w:r w:rsidR="009451AE" w:rsidRPr="00F0742B">
        <w:rPr>
          <w:rFonts w:ascii="Arial" w:hAnsi="Arial" w:cs="Arial"/>
          <w:sz w:val="20"/>
          <w:szCs w:val="20"/>
        </w:rPr>
        <w:t>hloride, 10% formalin,</w:t>
      </w:r>
      <w:r w:rsidRPr="00F0742B">
        <w:rPr>
          <w:rFonts w:ascii="Arial" w:hAnsi="Arial" w:cs="Arial"/>
          <w:sz w:val="20"/>
          <w:szCs w:val="20"/>
        </w:rPr>
        <w:t xml:space="preserve"> 1% hydrochloric acid, ammonium hydroxide, acetic </w:t>
      </w:r>
      <w:proofErr w:type="spellStart"/>
      <w:r w:rsidRPr="00F0742B">
        <w:rPr>
          <w:rFonts w:ascii="Arial" w:hAnsi="Arial" w:cs="Arial"/>
          <w:sz w:val="20"/>
          <w:szCs w:val="20"/>
        </w:rPr>
        <w:t>anhydrid</w:t>
      </w:r>
      <w:proofErr w:type="spellEnd"/>
      <w:r w:rsidRPr="00F0742B">
        <w:rPr>
          <w:rFonts w:ascii="Arial" w:hAnsi="Arial" w:cs="Arial"/>
          <w:sz w:val="20"/>
          <w:szCs w:val="20"/>
        </w:rPr>
        <w:t xml:space="preserve">, dilute </w:t>
      </w:r>
      <w:proofErr w:type="spellStart"/>
      <w:r w:rsidRPr="00F0742B">
        <w:rPr>
          <w:rFonts w:ascii="Arial" w:hAnsi="Arial" w:cs="Arial"/>
          <w:sz w:val="20"/>
          <w:szCs w:val="20"/>
        </w:rPr>
        <w:t>sulphiric</w:t>
      </w:r>
      <w:proofErr w:type="spellEnd"/>
      <w:r w:rsidRPr="00F0742B">
        <w:rPr>
          <w:rFonts w:ascii="Arial" w:hAnsi="Arial" w:cs="Arial"/>
          <w:sz w:val="20"/>
          <w:szCs w:val="20"/>
        </w:rPr>
        <w:t xml:space="preserve"> acid, Wagner reagent, 2% sodium bicarbonate, 10% zinc </w:t>
      </w:r>
      <w:proofErr w:type="spellStart"/>
      <w:r w:rsidRPr="00F0742B">
        <w:rPr>
          <w:rFonts w:ascii="Arial" w:hAnsi="Arial" w:cs="Arial"/>
          <w:sz w:val="20"/>
          <w:szCs w:val="20"/>
        </w:rPr>
        <w:t>sulphide</w:t>
      </w:r>
      <w:proofErr w:type="spellEnd"/>
      <w:r w:rsidRPr="00F0742B">
        <w:rPr>
          <w:rFonts w:ascii="Arial" w:hAnsi="Arial" w:cs="Arial"/>
          <w:sz w:val="20"/>
          <w:szCs w:val="20"/>
        </w:rPr>
        <w:t xml:space="preserve">, </w:t>
      </w:r>
      <w:proofErr w:type="spellStart"/>
      <w:r w:rsidRPr="00F0742B">
        <w:rPr>
          <w:rFonts w:ascii="Arial" w:hAnsi="Arial" w:cs="Arial"/>
          <w:sz w:val="20"/>
          <w:szCs w:val="20"/>
        </w:rPr>
        <w:t>Dragendorffs</w:t>
      </w:r>
      <w:proofErr w:type="spellEnd"/>
      <w:r w:rsidRPr="00F0742B">
        <w:rPr>
          <w:rFonts w:ascii="Arial" w:hAnsi="Arial" w:cs="Arial"/>
          <w:sz w:val="20"/>
          <w:szCs w:val="20"/>
        </w:rPr>
        <w:t xml:space="preserve"> reagent, </w:t>
      </w:r>
      <w:proofErr w:type="spellStart"/>
      <w:r w:rsidRPr="00F0742B">
        <w:rPr>
          <w:rFonts w:ascii="Arial" w:hAnsi="Arial" w:cs="Arial"/>
          <w:sz w:val="20"/>
          <w:szCs w:val="20"/>
        </w:rPr>
        <w:t>Glacia</w:t>
      </w:r>
      <w:proofErr w:type="spellEnd"/>
      <w:r w:rsidRPr="00F0742B">
        <w:rPr>
          <w:rFonts w:ascii="Arial" w:hAnsi="Arial" w:cs="Arial"/>
          <w:sz w:val="20"/>
          <w:szCs w:val="20"/>
        </w:rPr>
        <w:t xml:space="preserve"> acetic acid, 1,1-Diphenyl-2-Picryl-Hydrazyl (DPPH), Absolute Alcohol, Paraffin wax, </w:t>
      </w:r>
      <w:r w:rsidR="003303D6" w:rsidRPr="00F0742B">
        <w:rPr>
          <w:rFonts w:ascii="Arial" w:hAnsi="Arial" w:cs="Arial"/>
          <w:sz w:val="20"/>
          <w:szCs w:val="20"/>
        </w:rPr>
        <w:t>Xylene, Standard 50 mg/kg Silymarin</w:t>
      </w:r>
      <w:r w:rsidR="00B35A6D" w:rsidRPr="00F0742B">
        <w:rPr>
          <w:rFonts w:ascii="Arial" w:hAnsi="Arial" w:cs="Arial"/>
          <w:sz w:val="20"/>
          <w:szCs w:val="20"/>
        </w:rPr>
        <w:t xml:space="preserve">, </w:t>
      </w:r>
      <w:proofErr w:type="gramStart"/>
      <w:r w:rsidR="00B35A6D" w:rsidRPr="00F0742B">
        <w:rPr>
          <w:rFonts w:ascii="Arial" w:hAnsi="Arial" w:cs="Arial"/>
          <w:sz w:val="20"/>
          <w:szCs w:val="20"/>
        </w:rPr>
        <w:t>EDTA ,</w:t>
      </w:r>
      <w:proofErr w:type="gramEnd"/>
      <w:r w:rsidR="00B35A6D" w:rsidRPr="00F0742B">
        <w:rPr>
          <w:rFonts w:ascii="Arial" w:hAnsi="Arial" w:cs="Arial"/>
          <w:sz w:val="20"/>
          <w:szCs w:val="20"/>
        </w:rPr>
        <w:t xml:space="preserve"> 0.1 M-phosphate buffer, pH 7.4</w:t>
      </w:r>
      <w:r w:rsidR="00D13103" w:rsidRPr="00F0742B">
        <w:rPr>
          <w:rFonts w:ascii="Arial" w:hAnsi="Arial" w:cs="Arial"/>
          <w:sz w:val="20"/>
          <w:szCs w:val="20"/>
        </w:rPr>
        <w:t>,</w:t>
      </w:r>
      <w:r w:rsidR="00FF17D3" w:rsidRPr="00F0742B">
        <w:rPr>
          <w:rFonts w:ascii="Arial" w:hAnsi="Arial" w:cs="Arial"/>
          <w:sz w:val="20"/>
          <w:szCs w:val="20"/>
        </w:rPr>
        <w:t xml:space="preserve"> </w:t>
      </w:r>
      <w:proofErr w:type="spellStart"/>
      <w:r w:rsidR="00FF17D3" w:rsidRPr="00F0742B">
        <w:rPr>
          <w:rFonts w:ascii="Arial" w:hAnsi="Arial" w:cs="Arial"/>
          <w:sz w:val="20"/>
          <w:szCs w:val="20"/>
        </w:rPr>
        <w:t>haematoxylin</w:t>
      </w:r>
      <w:proofErr w:type="spellEnd"/>
      <w:r w:rsidR="00FF17D3" w:rsidRPr="00F0742B">
        <w:rPr>
          <w:rFonts w:ascii="Arial" w:hAnsi="Arial" w:cs="Arial"/>
          <w:sz w:val="20"/>
          <w:szCs w:val="20"/>
        </w:rPr>
        <w:t xml:space="preserve"> eosin dye.</w:t>
      </w:r>
    </w:p>
    <w:p w:rsidR="00BA4202" w:rsidRPr="00D13103" w:rsidRDefault="001A5023" w:rsidP="006C3AAB">
      <w:pPr>
        <w:spacing w:line="360" w:lineRule="auto"/>
        <w:jc w:val="both"/>
        <w:rPr>
          <w:rFonts w:ascii="Arial" w:hAnsi="Arial" w:cs="Arial"/>
          <w:b/>
        </w:rPr>
      </w:pPr>
      <w:r w:rsidRPr="00D13103">
        <w:rPr>
          <w:rFonts w:ascii="Arial" w:hAnsi="Arial" w:cs="Arial"/>
          <w:b/>
        </w:rPr>
        <w:t>PREPARATION OF PLANT EXTRACT</w:t>
      </w:r>
    </w:p>
    <w:p w:rsidR="009451AE" w:rsidRPr="00F82044" w:rsidRDefault="009451AE" w:rsidP="006C3AAB">
      <w:pPr>
        <w:spacing w:line="360" w:lineRule="auto"/>
        <w:jc w:val="both"/>
        <w:rPr>
          <w:rFonts w:ascii="Times New Roman" w:hAnsi="Times New Roman" w:cs="Times New Roman"/>
          <w:sz w:val="24"/>
          <w:szCs w:val="24"/>
        </w:rPr>
        <w:sectPr w:rsidR="009451AE" w:rsidRPr="00F82044" w:rsidSect="006C3AAB">
          <w:type w:val="continuous"/>
          <w:pgSz w:w="12240" w:h="15840"/>
          <w:pgMar w:top="1440" w:right="1440" w:bottom="1440" w:left="1440" w:header="720" w:footer="720" w:gutter="0"/>
          <w:cols w:space="720"/>
          <w:docGrid w:linePitch="360"/>
        </w:sectPr>
      </w:pPr>
    </w:p>
    <w:p w:rsidR="00BA4202" w:rsidRPr="00D13103" w:rsidRDefault="00BA4202" w:rsidP="006C3AAB">
      <w:pPr>
        <w:spacing w:line="360" w:lineRule="auto"/>
        <w:jc w:val="both"/>
        <w:rPr>
          <w:rFonts w:ascii="Arial" w:hAnsi="Arial" w:cs="Arial"/>
          <w:sz w:val="20"/>
          <w:szCs w:val="20"/>
        </w:rPr>
      </w:pPr>
      <w:r w:rsidRPr="00D13103">
        <w:rPr>
          <w:rFonts w:ascii="Arial" w:hAnsi="Arial" w:cs="Arial"/>
          <w:sz w:val="20"/>
          <w:szCs w:val="20"/>
        </w:rPr>
        <w:t xml:space="preserve">Fresh leaves of </w:t>
      </w:r>
      <w:r w:rsidRPr="00D13103">
        <w:rPr>
          <w:rFonts w:ascii="Arial" w:hAnsi="Arial" w:cs="Arial"/>
          <w:i/>
          <w:sz w:val="20"/>
          <w:szCs w:val="20"/>
        </w:rPr>
        <w:t xml:space="preserve">Amaranthus </w:t>
      </w:r>
      <w:proofErr w:type="spellStart"/>
      <w:r w:rsidR="00046D2D" w:rsidRPr="00D13103">
        <w:rPr>
          <w:rFonts w:ascii="Arial" w:hAnsi="Arial" w:cs="Arial"/>
          <w:i/>
          <w:sz w:val="20"/>
          <w:szCs w:val="20"/>
        </w:rPr>
        <w:t>spinosus</w:t>
      </w:r>
      <w:proofErr w:type="spellEnd"/>
      <w:r w:rsidRPr="00D13103">
        <w:rPr>
          <w:rFonts w:ascii="Arial" w:hAnsi="Arial" w:cs="Arial"/>
          <w:sz w:val="20"/>
          <w:szCs w:val="20"/>
        </w:rPr>
        <w:t xml:space="preserve"> were collected and washed with distilled water and thoroughly dried under shade</w:t>
      </w:r>
      <w:r w:rsidR="00D75C04" w:rsidRPr="00D13103">
        <w:rPr>
          <w:rFonts w:ascii="Arial" w:hAnsi="Arial" w:cs="Arial"/>
          <w:sz w:val="20"/>
          <w:szCs w:val="20"/>
        </w:rPr>
        <w:t xml:space="preserve">. </w:t>
      </w:r>
      <w:r w:rsidRPr="00D13103">
        <w:rPr>
          <w:rFonts w:ascii="Arial" w:hAnsi="Arial" w:cs="Arial"/>
          <w:sz w:val="20"/>
          <w:szCs w:val="20"/>
        </w:rPr>
        <w:t>Thereafter, the dried leaves were pulverized to fine powder using a</w:t>
      </w:r>
      <w:r w:rsidR="00D75C04" w:rsidRPr="00D13103">
        <w:rPr>
          <w:rFonts w:ascii="Arial" w:hAnsi="Arial" w:cs="Arial"/>
          <w:sz w:val="20"/>
          <w:szCs w:val="20"/>
        </w:rPr>
        <w:t>n electric blender</w:t>
      </w:r>
      <w:r w:rsidRPr="00D13103">
        <w:rPr>
          <w:rFonts w:ascii="Arial" w:hAnsi="Arial" w:cs="Arial"/>
          <w:sz w:val="20"/>
          <w:szCs w:val="20"/>
        </w:rPr>
        <w:t xml:space="preserve">. </w:t>
      </w:r>
    </w:p>
    <w:p w:rsidR="0095004E" w:rsidRPr="00D13103" w:rsidRDefault="00AE4483" w:rsidP="006C3AAB">
      <w:pPr>
        <w:spacing w:line="360" w:lineRule="auto"/>
        <w:jc w:val="both"/>
        <w:rPr>
          <w:rFonts w:ascii="Arial" w:hAnsi="Arial" w:cs="Arial"/>
          <w:sz w:val="20"/>
          <w:szCs w:val="20"/>
        </w:rPr>
      </w:pPr>
      <w:r w:rsidRPr="00D13103">
        <w:rPr>
          <w:rFonts w:ascii="Arial" w:hAnsi="Arial" w:cs="Arial"/>
          <w:sz w:val="20"/>
          <w:szCs w:val="20"/>
        </w:rPr>
        <w:t>Then, 300</w:t>
      </w:r>
      <w:r w:rsidR="00141EFE" w:rsidRPr="00D13103">
        <w:rPr>
          <w:rFonts w:ascii="Arial" w:hAnsi="Arial" w:cs="Arial"/>
          <w:sz w:val="20"/>
          <w:szCs w:val="20"/>
        </w:rPr>
        <w:t xml:space="preserve"> </w:t>
      </w:r>
      <w:r w:rsidRPr="00D13103">
        <w:rPr>
          <w:rFonts w:ascii="Arial" w:hAnsi="Arial" w:cs="Arial"/>
          <w:sz w:val="20"/>
          <w:szCs w:val="20"/>
        </w:rPr>
        <w:t>g of plant powder was weighed using an electronic weighing balance and soaked in 2</w:t>
      </w:r>
      <w:r w:rsidR="00141EFE" w:rsidRPr="00D13103">
        <w:rPr>
          <w:rFonts w:ascii="Arial" w:hAnsi="Arial" w:cs="Arial"/>
          <w:sz w:val="20"/>
          <w:szCs w:val="20"/>
        </w:rPr>
        <w:t>,</w:t>
      </w:r>
      <w:r w:rsidRPr="00D13103">
        <w:rPr>
          <w:rFonts w:ascii="Arial" w:hAnsi="Arial" w:cs="Arial"/>
          <w:sz w:val="20"/>
          <w:szCs w:val="20"/>
        </w:rPr>
        <w:t xml:space="preserve">000 ml of </w:t>
      </w:r>
      <w:r w:rsidR="00BA4202" w:rsidRPr="00D13103">
        <w:rPr>
          <w:rFonts w:ascii="Arial" w:hAnsi="Arial" w:cs="Arial"/>
          <w:sz w:val="20"/>
          <w:szCs w:val="20"/>
        </w:rPr>
        <w:t>distilled water suspension and stored magnetica</w:t>
      </w:r>
      <w:r w:rsidRPr="00D13103">
        <w:rPr>
          <w:rFonts w:ascii="Arial" w:hAnsi="Arial" w:cs="Arial"/>
          <w:sz w:val="20"/>
          <w:szCs w:val="20"/>
        </w:rPr>
        <w:t xml:space="preserve">lly overnight at room temperature. This </w:t>
      </w:r>
      <w:r w:rsidR="00AF69BE" w:rsidRPr="00D13103">
        <w:rPr>
          <w:rFonts w:ascii="Arial" w:hAnsi="Arial" w:cs="Arial"/>
          <w:sz w:val="20"/>
          <w:szCs w:val="20"/>
        </w:rPr>
        <w:t>was then</w:t>
      </w:r>
      <w:r w:rsidR="00BA4202" w:rsidRPr="00D13103">
        <w:rPr>
          <w:rFonts w:ascii="Arial" w:hAnsi="Arial" w:cs="Arial"/>
          <w:sz w:val="20"/>
          <w:szCs w:val="20"/>
        </w:rPr>
        <w:t xml:space="preserve"> filtered out wi</w:t>
      </w:r>
      <w:r w:rsidR="00AF69BE" w:rsidRPr="00D13103">
        <w:rPr>
          <w:rFonts w:ascii="Arial" w:hAnsi="Arial" w:cs="Arial"/>
          <w:sz w:val="20"/>
          <w:szCs w:val="20"/>
        </w:rPr>
        <w:t xml:space="preserve">th a </w:t>
      </w:r>
      <w:proofErr w:type="spellStart"/>
      <w:r w:rsidR="00AF69BE" w:rsidRPr="00D13103">
        <w:rPr>
          <w:rFonts w:ascii="Arial" w:hAnsi="Arial" w:cs="Arial"/>
          <w:sz w:val="20"/>
          <w:szCs w:val="20"/>
        </w:rPr>
        <w:t>whatman</w:t>
      </w:r>
      <w:proofErr w:type="spellEnd"/>
      <w:r w:rsidR="00AF69BE" w:rsidRPr="00D13103">
        <w:rPr>
          <w:rFonts w:ascii="Arial" w:hAnsi="Arial" w:cs="Arial"/>
          <w:sz w:val="20"/>
          <w:szCs w:val="20"/>
        </w:rPr>
        <w:t xml:space="preserve"> filter paper No. 1. T</w:t>
      </w:r>
      <w:r w:rsidR="00BA4202" w:rsidRPr="00D13103">
        <w:rPr>
          <w:rFonts w:ascii="Arial" w:hAnsi="Arial" w:cs="Arial"/>
          <w:sz w:val="20"/>
          <w:szCs w:val="20"/>
        </w:rPr>
        <w:t xml:space="preserve">he </w:t>
      </w:r>
      <w:r w:rsidR="00AF69BE" w:rsidRPr="00D13103">
        <w:rPr>
          <w:rFonts w:ascii="Arial" w:hAnsi="Arial" w:cs="Arial"/>
          <w:sz w:val="20"/>
          <w:szCs w:val="20"/>
        </w:rPr>
        <w:t>filtrate was concentrated using rotatory</w:t>
      </w:r>
      <w:r w:rsidR="00BA4202" w:rsidRPr="00D13103">
        <w:rPr>
          <w:rFonts w:ascii="Arial" w:hAnsi="Arial" w:cs="Arial"/>
          <w:sz w:val="20"/>
          <w:szCs w:val="20"/>
        </w:rPr>
        <w:t xml:space="preserve"> rotary evaporator </w:t>
      </w:r>
      <w:r w:rsidR="00FF55DC" w:rsidRPr="00D13103">
        <w:rPr>
          <w:rFonts w:ascii="Arial" w:hAnsi="Arial" w:cs="Arial"/>
          <w:sz w:val="20"/>
          <w:szCs w:val="20"/>
        </w:rPr>
        <w:t>at 50 </w:t>
      </w:r>
      <w:r w:rsidR="00D13103">
        <w:rPr>
          <w:rFonts w:ascii="Arial" w:hAnsi="Arial" w:cs="Arial"/>
          <w:sz w:val="20"/>
          <w:szCs w:val="20"/>
        </w:rPr>
        <w:t>°</w:t>
      </w:r>
      <w:r w:rsidR="00AF69BE" w:rsidRPr="00D13103">
        <w:rPr>
          <w:rFonts w:ascii="Arial" w:hAnsi="Arial" w:cs="Arial"/>
          <w:sz w:val="20"/>
          <w:szCs w:val="20"/>
        </w:rPr>
        <w:t>C to obtain a crude extract</w:t>
      </w:r>
      <w:r w:rsidR="00790A64" w:rsidRPr="00D13103">
        <w:rPr>
          <w:rFonts w:ascii="Arial" w:hAnsi="Arial" w:cs="Arial"/>
          <w:sz w:val="20"/>
          <w:szCs w:val="20"/>
        </w:rPr>
        <w:t>.</w:t>
      </w:r>
    </w:p>
    <w:p w:rsidR="00CC4C03" w:rsidRPr="00D13103" w:rsidRDefault="001A5023" w:rsidP="006C3AAB">
      <w:pPr>
        <w:jc w:val="both"/>
        <w:rPr>
          <w:rFonts w:ascii="Arial" w:hAnsi="Arial" w:cs="Arial"/>
          <w:b/>
        </w:rPr>
      </w:pPr>
      <w:r w:rsidRPr="00D13103">
        <w:rPr>
          <w:rFonts w:ascii="Arial" w:hAnsi="Arial" w:cs="Arial"/>
          <w:b/>
        </w:rPr>
        <w:t xml:space="preserve">EXPERIMENTAL ANIMALS </w:t>
      </w:r>
    </w:p>
    <w:p w:rsidR="00417B96" w:rsidRPr="00D13103" w:rsidRDefault="00CE6721" w:rsidP="006C3AAB">
      <w:pPr>
        <w:spacing w:line="360" w:lineRule="auto"/>
        <w:jc w:val="both"/>
        <w:rPr>
          <w:rFonts w:ascii="Arial" w:hAnsi="Arial" w:cs="Arial"/>
          <w:sz w:val="20"/>
          <w:szCs w:val="20"/>
        </w:rPr>
      </w:pPr>
      <w:r w:rsidRPr="00D13103">
        <w:rPr>
          <w:rFonts w:ascii="Arial" w:hAnsi="Arial" w:cs="Arial"/>
          <w:sz w:val="20"/>
          <w:szCs w:val="20"/>
        </w:rPr>
        <w:t xml:space="preserve">A total of </w:t>
      </w:r>
      <w:proofErr w:type="gramStart"/>
      <w:r w:rsidR="00F5374E" w:rsidRPr="00D13103">
        <w:rPr>
          <w:rFonts w:ascii="Arial" w:hAnsi="Arial" w:cs="Arial"/>
          <w:sz w:val="20"/>
          <w:szCs w:val="20"/>
        </w:rPr>
        <w:t>forty nine</w:t>
      </w:r>
      <w:proofErr w:type="gramEnd"/>
      <w:r w:rsidR="00F5374E" w:rsidRPr="00D13103">
        <w:rPr>
          <w:rFonts w:ascii="Arial" w:hAnsi="Arial" w:cs="Arial"/>
          <w:sz w:val="20"/>
          <w:szCs w:val="20"/>
        </w:rPr>
        <w:t xml:space="preserve"> (49</w:t>
      </w:r>
      <w:r w:rsidR="00BA4202" w:rsidRPr="00D13103">
        <w:rPr>
          <w:rFonts w:ascii="Arial" w:hAnsi="Arial" w:cs="Arial"/>
          <w:sz w:val="20"/>
          <w:szCs w:val="20"/>
        </w:rPr>
        <w:t xml:space="preserve">) adult </w:t>
      </w:r>
      <w:proofErr w:type="spellStart"/>
      <w:r w:rsidR="00BA4202" w:rsidRPr="00D13103">
        <w:rPr>
          <w:rFonts w:ascii="Arial" w:hAnsi="Arial" w:cs="Arial"/>
          <w:sz w:val="20"/>
          <w:szCs w:val="20"/>
        </w:rPr>
        <w:t>w</w:t>
      </w:r>
      <w:r w:rsidR="00C51C14" w:rsidRPr="00D13103">
        <w:rPr>
          <w:rFonts w:ascii="Arial" w:hAnsi="Arial" w:cs="Arial"/>
          <w:sz w:val="20"/>
          <w:szCs w:val="20"/>
        </w:rPr>
        <w:t>istar</w:t>
      </w:r>
      <w:proofErr w:type="spellEnd"/>
      <w:r w:rsidR="00C51C14" w:rsidRPr="00D13103">
        <w:rPr>
          <w:rFonts w:ascii="Arial" w:hAnsi="Arial" w:cs="Arial"/>
          <w:sz w:val="20"/>
          <w:szCs w:val="20"/>
        </w:rPr>
        <w:t xml:space="preserve"> rats</w:t>
      </w:r>
      <w:r w:rsidRPr="00D13103">
        <w:rPr>
          <w:rFonts w:ascii="Arial" w:hAnsi="Arial" w:cs="Arial"/>
          <w:sz w:val="20"/>
          <w:szCs w:val="20"/>
        </w:rPr>
        <w:t xml:space="preserve"> of weight 160-180</w:t>
      </w:r>
      <w:r w:rsidR="001A2A4D" w:rsidRPr="00D13103">
        <w:rPr>
          <w:rFonts w:ascii="Arial" w:hAnsi="Arial" w:cs="Arial"/>
          <w:sz w:val="20"/>
          <w:szCs w:val="20"/>
        </w:rPr>
        <w:t xml:space="preserve"> </w:t>
      </w:r>
      <w:r w:rsidRPr="00D13103">
        <w:rPr>
          <w:rFonts w:ascii="Arial" w:hAnsi="Arial" w:cs="Arial"/>
          <w:sz w:val="20"/>
          <w:szCs w:val="20"/>
        </w:rPr>
        <w:t>g body</w:t>
      </w:r>
      <w:r w:rsidR="00BA4202" w:rsidRPr="00D13103">
        <w:rPr>
          <w:rFonts w:ascii="Arial" w:hAnsi="Arial" w:cs="Arial"/>
          <w:sz w:val="20"/>
          <w:szCs w:val="20"/>
        </w:rPr>
        <w:t>w</w:t>
      </w:r>
      <w:r w:rsidRPr="00D13103">
        <w:rPr>
          <w:rFonts w:ascii="Arial" w:hAnsi="Arial" w:cs="Arial"/>
          <w:sz w:val="20"/>
          <w:szCs w:val="20"/>
        </w:rPr>
        <w:t>eigh</w:t>
      </w:r>
      <w:r w:rsidR="00BA4202" w:rsidRPr="00D13103">
        <w:rPr>
          <w:rFonts w:ascii="Arial" w:hAnsi="Arial" w:cs="Arial"/>
          <w:sz w:val="20"/>
          <w:szCs w:val="20"/>
        </w:rPr>
        <w:t xml:space="preserve">t were supplied by the breeding animal house of the Faculty of Veterinary Medicine, University of Nigeria Nsukka. They were housed in individual cages and allowed to acclimatize under laboratory conditions at room temperature for one week prior to commencement of the experiment. The animals </w:t>
      </w:r>
      <w:proofErr w:type="gramStart"/>
      <w:r w:rsidR="00BA4202" w:rsidRPr="00D13103">
        <w:rPr>
          <w:rFonts w:ascii="Arial" w:hAnsi="Arial" w:cs="Arial"/>
          <w:sz w:val="20"/>
          <w:szCs w:val="20"/>
        </w:rPr>
        <w:t>were  kept</w:t>
      </w:r>
      <w:proofErr w:type="gramEnd"/>
      <w:r w:rsidR="00BA4202" w:rsidRPr="00D13103">
        <w:rPr>
          <w:rFonts w:ascii="Arial" w:hAnsi="Arial" w:cs="Arial"/>
          <w:sz w:val="20"/>
          <w:szCs w:val="20"/>
        </w:rPr>
        <w:t xml:space="preserve"> under hygienic and </w:t>
      </w:r>
      <w:proofErr w:type="spellStart"/>
      <w:r w:rsidR="00BA4202" w:rsidRPr="00D13103">
        <w:rPr>
          <w:rFonts w:ascii="Arial" w:hAnsi="Arial" w:cs="Arial"/>
          <w:sz w:val="20"/>
          <w:szCs w:val="20"/>
        </w:rPr>
        <w:t>favourable</w:t>
      </w:r>
      <w:proofErr w:type="spellEnd"/>
      <w:r w:rsidR="00BA4202" w:rsidRPr="00D13103">
        <w:rPr>
          <w:rFonts w:ascii="Arial" w:hAnsi="Arial" w:cs="Arial"/>
          <w:sz w:val="20"/>
          <w:szCs w:val="20"/>
        </w:rPr>
        <w:t xml:space="preserve"> conditions, maintained under a 12 hour light/ 12 hour dark cycle, with pelletized rat feeds and water available ad </w:t>
      </w:r>
      <w:r w:rsidR="00BA4202" w:rsidRPr="00D13103">
        <w:rPr>
          <w:rFonts w:ascii="Arial" w:hAnsi="Arial" w:cs="Arial"/>
          <w:i/>
          <w:sz w:val="20"/>
          <w:szCs w:val="20"/>
        </w:rPr>
        <w:t>libitum</w:t>
      </w:r>
      <w:r w:rsidR="00BA4202" w:rsidRPr="00D13103">
        <w:rPr>
          <w:rFonts w:ascii="Arial" w:hAnsi="Arial" w:cs="Arial"/>
          <w:sz w:val="20"/>
          <w:szCs w:val="20"/>
        </w:rPr>
        <w:t>.</w:t>
      </w:r>
    </w:p>
    <w:p w:rsidR="007E3132" w:rsidRPr="00D13103" w:rsidRDefault="00E60234" w:rsidP="007E3132">
      <w:pPr>
        <w:spacing w:after="0" w:line="480" w:lineRule="auto"/>
        <w:jc w:val="both"/>
        <w:rPr>
          <w:rFonts w:ascii="Arial" w:hAnsi="Arial" w:cs="Arial"/>
          <w:b/>
        </w:rPr>
      </w:pPr>
      <w:r w:rsidRPr="00D13103">
        <w:rPr>
          <w:rFonts w:ascii="Arial" w:hAnsi="Arial" w:cs="Arial"/>
          <w:b/>
        </w:rPr>
        <w:t>ALCOHOL-IN INDUCED LIVER</w:t>
      </w:r>
    </w:p>
    <w:p w:rsidR="007E3132" w:rsidRPr="00D13103" w:rsidRDefault="007E3132" w:rsidP="007E3132">
      <w:pPr>
        <w:spacing w:line="360" w:lineRule="auto"/>
        <w:jc w:val="both"/>
        <w:rPr>
          <w:rFonts w:ascii="Arial" w:eastAsiaTheme="minorEastAsia" w:hAnsi="Arial" w:cs="Arial"/>
          <w:b/>
        </w:rPr>
      </w:pPr>
      <w:r w:rsidRPr="00D13103">
        <w:rPr>
          <w:rFonts w:ascii="Arial" w:eastAsiaTheme="minorEastAsia" w:hAnsi="Arial" w:cs="Arial"/>
          <w:b/>
        </w:rPr>
        <w:t>Acute Toxicity (LD</w:t>
      </w:r>
      <w:r w:rsidRPr="00D13103">
        <w:rPr>
          <w:rFonts w:ascii="Arial" w:eastAsiaTheme="minorEastAsia" w:hAnsi="Arial" w:cs="Arial"/>
          <w:b/>
          <w:vertAlign w:val="subscript"/>
        </w:rPr>
        <w:t>50</w:t>
      </w:r>
      <w:r w:rsidRPr="00D13103">
        <w:rPr>
          <w:rFonts w:ascii="Arial" w:eastAsiaTheme="minorEastAsia" w:hAnsi="Arial" w:cs="Arial"/>
          <w:b/>
        </w:rPr>
        <w:t xml:space="preserve"> Determination)</w:t>
      </w:r>
    </w:p>
    <w:p w:rsidR="007E3132" w:rsidRPr="00D13103" w:rsidRDefault="007E3132" w:rsidP="007E3132">
      <w:pPr>
        <w:spacing w:line="360" w:lineRule="auto"/>
        <w:jc w:val="both"/>
        <w:rPr>
          <w:rFonts w:ascii="Arial" w:eastAsiaTheme="minorEastAsia" w:hAnsi="Arial" w:cs="Arial"/>
          <w:b/>
          <w:sz w:val="20"/>
          <w:szCs w:val="20"/>
        </w:rPr>
      </w:pPr>
      <w:r w:rsidRPr="00D13103">
        <w:rPr>
          <w:rFonts w:ascii="Arial" w:hAnsi="Arial" w:cs="Arial"/>
          <w:sz w:val="20"/>
          <w:szCs w:val="20"/>
        </w:rPr>
        <w:t>The index of acute toxicity is the LD</w:t>
      </w:r>
      <w:r w:rsidRPr="00D13103">
        <w:rPr>
          <w:rFonts w:ascii="Arial" w:hAnsi="Arial" w:cs="Arial"/>
          <w:sz w:val="20"/>
          <w:szCs w:val="20"/>
          <w:vertAlign w:val="subscript"/>
        </w:rPr>
        <w:t>50</w:t>
      </w:r>
      <w:r w:rsidRPr="00D13103">
        <w:rPr>
          <w:rFonts w:ascii="Arial" w:hAnsi="Arial" w:cs="Arial"/>
          <w:sz w:val="20"/>
          <w:szCs w:val="20"/>
        </w:rPr>
        <w:t xml:space="preserve">. It is the dose of a substance capable of producing death in 50% of the population of animal exposed to the substance. </w:t>
      </w:r>
      <w:proofErr w:type="spellStart"/>
      <w:r w:rsidRPr="00D13103">
        <w:rPr>
          <w:rFonts w:ascii="Arial" w:hAnsi="Arial" w:cs="Arial"/>
          <w:sz w:val="20"/>
          <w:szCs w:val="20"/>
        </w:rPr>
        <w:t>Lorke’s</w:t>
      </w:r>
      <w:proofErr w:type="spellEnd"/>
      <w:r w:rsidRPr="00D13103">
        <w:rPr>
          <w:rFonts w:ascii="Arial" w:hAnsi="Arial" w:cs="Arial"/>
          <w:sz w:val="20"/>
          <w:szCs w:val="20"/>
        </w:rPr>
        <w:t xml:space="preserve"> (1983) method was used with slight modification. This method has two different phases.       </w:t>
      </w:r>
    </w:p>
    <w:p w:rsidR="007E3132" w:rsidRPr="00D13103" w:rsidRDefault="007E3132" w:rsidP="007E3132">
      <w:pPr>
        <w:spacing w:line="360" w:lineRule="auto"/>
        <w:jc w:val="both"/>
        <w:rPr>
          <w:rFonts w:ascii="Arial" w:hAnsi="Arial" w:cs="Arial"/>
          <w:b/>
        </w:rPr>
      </w:pPr>
      <w:r w:rsidRPr="00D13103">
        <w:rPr>
          <w:rFonts w:ascii="Arial" w:hAnsi="Arial" w:cs="Arial"/>
          <w:b/>
        </w:rPr>
        <w:t>Phase I</w:t>
      </w:r>
    </w:p>
    <w:p w:rsidR="007E3132" w:rsidRPr="00D13103" w:rsidRDefault="007E3132" w:rsidP="007E3132">
      <w:pPr>
        <w:spacing w:line="360" w:lineRule="auto"/>
        <w:jc w:val="both"/>
        <w:rPr>
          <w:rFonts w:ascii="Arial" w:hAnsi="Arial" w:cs="Arial"/>
          <w:b/>
          <w:sz w:val="20"/>
          <w:szCs w:val="20"/>
        </w:rPr>
      </w:pPr>
      <w:r w:rsidRPr="00D13103">
        <w:rPr>
          <w:rFonts w:ascii="Arial" w:hAnsi="Arial" w:cs="Arial"/>
          <w:sz w:val="20"/>
          <w:szCs w:val="20"/>
        </w:rPr>
        <w:t xml:space="preserve">Three groups containing three mice each were used. The </w:t>
      </w:r>
      <w:r w:rsidRPr="00D13103">
        <w:rPr>
          <w:rFonts w:ascii="Arial" w:hAnsi="Arial" w:cs="Arial"/>
          <w:i/>
          <w:sz w:val="20"/>
          <w:szCs w:val="20"/>
        </w:rPr>
        <w:t xml:space="preserve">Amaranthus </w:t>
      </w:r>
      <w:proofErr w:type="spellStart"/>
      <w:r w:rsidRPr="00D13103">
        <w:rPr>
          <w:rFonts w:ascii="Arial" w:hAnsi="Arial" w:cs="Arial"/>
          <w:i/>
          <w:sz w:val="20"/>
          <w:szCs w:val="20"/>
        </w:rPr>
        <w:t>spinosus</w:t>
      </w:r>
      <w:proofErr w:type="spellEnd"/>
      <w:r w:rsidRPr="00D13103">
        <w:rPr>
          <w:rFonts w:ascii="Arial" w:hAnsi="Arial" w:cs="Arial"/>
          <w:i/>
          <w:sz w:val="20"/>
          <w:szCs w:val="20"/>
        </w:rPr>
        <w:t xml:space="preserve"> </w:t>
      </w:r>
      <w:r w:rsidRPr="00D13103">
        <w:rPr>
          <w:rFonts w:ascii="Arial" w:hAnsi="Arial" w:cs="Arial"/>
          <w:sz w:val="20"/>
          <w:szCs w:val="20"/>
        </w:rPr>
        <w:t>aqueous extract was administered at concentrations of 10 mg/kg body weight (</w:t>
      </w:r>
      <w:proofErr w:type="spellStart"/>
      <w:r w:rsidRPr="00D13103">
        <w:rPr>
          <w:rFonts w:ascii="Arial" w:hAnsi="Arial" w:cs="Arial"/>
          <w:sz w:val="20"/>
          <w:szCs w:val="20"/>
        </w:rPr>
        <w:t>b.w</w:t>
      </w:r>
      <w:proofErr w:type="spellEnd"/>
      <w:r w:rsidRPr="00D13103">
        <w:rPr>
          <w:rFonts w:ascii="Arial" w:hAnsi="Arial" w:cs="Arial"/>
          <w:sz w:val="20"/>
          <w:szCs w:val="20"/>
        </w:rPr>
        <w:t xml:space="preserve">) to group I mice, 100 mg/kg </w:t>
      </w:r>
      <w:proofErr w:type="spellStart"/>
      <w:r w:rsidRPr="00D13103">
        <w:rPr>
          <w:rFonts w:ascii="Arial" w:hAnsi="Arial" w:cs="Arial"/>
          <w:sz w:val="20"/>
          <w:szCs w:val="20"/>
        </w:rPr>
        <w:t>b.w</w:t>
      </w:r>
      <w:proofErr w:type="spellEnd"/>
      <w:r w:rsidRPr="00D13103">
        <w:rPr>
          <w:rFonts w:ascii="Arial" w:hAnsi="Arial" w:cs="Arial"/>
          <w:sz w:val="20"/>
          <w:szCs w:val="20"/>
        </w:rPr>
        <w:t xml:space="preserve"> to group II mice, and 1,000 mg/kg </w:t>
      </w:r>
      <w:proofErr w:type="spellStart"/>
      <w:r w:rsidRPr="00D13103">
        <w:rPr>
          <w:rFonts w:ascii="Arial" w:hAnsi="Arial" w:cs="Arial"/>
          <w:sz w:val="20"/>
          <w:szCs w:val="20"/>
        </w:rPr>
        <w:t>b.w</w:t>
      </w:r>
      <w:proofErr w:type="spellEnd"/>
      <w:r w:rsidRPr="00D13103">
        <w:rPr>
          <w:rFonts w:ascii="Arial" w:hAnsi="Arial" w:cs="Arial"/>
          <w:sz w:val="20"/>
          <w:szCs w:val="20"/>
        </w:rPr>
        <w:t xml:space="preserve"> to group III mice that formed the LD</w:t>
      </w:r>
      <w:r w:rsidRPr="00D13103">
        <w:rPr>
          <w:rFonts w:ascii="Arial" w:hAnsi="Arial" w:cs="Arial"/>
          <w:sz w:val="20"/>
          <w:szCs w:val="20"/>
          <w:vertAlign w:val="subscript"/>
        </w:rPr>
        <w:t xml:space="preserve">50 </w:t>
      </w:r>
      <w:r w:rsidRPr="00D13103">
        <w:rPr>
          <w:rFonts w:ascii="Arial" w:hAnsi="Arial" w:cs="Arial"/>
          <w:sz w:val="20"/>
          <w:szCs w:val="20"/>
        </w:rPr>
        <w:t>phase one groups. Administration of extract was done orally. The animals were monitored for 24 hours for abnormal reaction or mortality.</w:t>
      </w:r>
    </w:p>
    <w:p w:rsidR="007E3132" w:rsidRPr="00D13103" w:rsidRDefault="007E3132" w:rsidP="007E3132">
      <w:pPr>
        <w:spacing w:line="360" w:lineRule="auto"/>
        <w:jc w:val="both"/>
        <w:rPr>
          <w:rFonts w:ascii="Arial" w:hAnsi="Arial" w:cs="Arial"/>
        </w:rPr>
      </w:pPr>
      <w:r w:rsidRPr="00D13103">
        <w:rPr>
          <w:rFonts w:ascii="Arial" w:hAnsi="Arial" w:cs="Arial"/>
          <w:b/>
        </w:rPr>
        <w:lastRenderedPageBreak/>
        <w:t>Phase II</w:t>
      </w:r>
    </w:p>
    <w:p w:rsidR="007E3132" w:rsidRPr="00D13103" w:rsidRDefault="007E3132" w:rsidP="007E3132">
      <w:pPr>
        <w:autoSpaceDE w:val="0"/>
        <w:autoSpaceDN w:val="0"/>
        <w:adjustRightInd w:val="0"/>
        <w:spacing w:after="0" w:line="360" w:lineRule="auto"/>
        <w:jc w:val="both"/>
        <w:rPr>
          <w:rFonts w:ascii="Arial" w:hAnsi="Arial" w:cs="Arial"/>
          <w:sz w:val="20"/>
          <w:szCs w:val="20"/>
        </w:rPr>
      </w:pPr>
      <w:r w:rsidRPr="00D13103">
        <w:rPr>
          <w:rFonts w:ascii="Arial" w:hAnsi="Arial" w:cs="Arial"/>
          <w:sz w:val="20"/>
          <w:szCs w:val="20"/>
        </w:rPr>
        <w:t xml:space="preserve">In this phase, three groups of mice were used with the </w:t>
      </w:r>
      <w:r w:rsidRPr="00D13103">
        <w:rPr>
          <w:rFonts w:ascii="Arial" w:hAnsi="Arial" w:cs="Arial"/>
          <w:i/>
          <w:sz w:val="20"/>
          <w:szCs w:val="20"/>
        </w:rPr>
        <w:t xml:space="preserve">Amaranthus </w:t>
      </w:r>
      <w:proofErr w:type="spellStart"/>
      <w:r w:rsidRPr="00D13103">
        <w:rPr>
          <w:rFonts w:ascii="Arial" w:hAnsi="Arial" w:cs="Arial"/>
          <w:i/>
          <w:sz w:val="20"/>
          <w:szCs w:val="20"/>
        </w:rPr>
        <w:t>spinosus</w:t>
      </w:r>
      <w:proofErr w:type="spellEnd"/>
      <w:r w:rsidRPr="00D13103">
        <w:rPr>
          <w:rFonts w:ascii="Arial" w:hAnsi="Arial" w:cs="Arial"/>
          <w:i/>
          <w:sz w:val="20"/>
          <w:szCs w:val="20"/>
        </w:rPr>
        <w:t xml:space="preserve"> </w:t>
      </w:r>
      <w:r w:rsidRPr="00D13103">
        <w:rPr>
          <w:rFonts w:ascii="Arial" w:hAnsi="Arial" w:cs="Arial"/>
          <w:sz w:val="20"/>
          <w:szCs w:val="20"/>
        </w:rPr>
        <w:t xml:space="preserve">aqueous extract in the concentration of 1,600 mg/kg </w:t>
      </w:r>
      <w:proofErr w:type="spellStart"/>
      <w:r w:rsidRPr="00D13103">
        <w:rPr>
          <w:rFonts w:ascii="Arial" w:hAnsi="Arial" w:cs="Arial"/>
          <w:sz w:val="20"/>
          <w:szCs w:val="20"/>
        </w:rPr>
        <w:t>b.w.</w:t>
      </w:r>
      <w:proofErr w:type="spellEnd"/>
      <w:r w:rsidRPr="00D13103">
        <w:rPr>
          <w:rFonts w:ascii="Arial" w:hAnsi="Arial" w:cs="Arial"/>
          <w:sz w:val="20"/>
          <w:szCs w:val="20"/>
        </w:rPr>
        <w:t xml:space="preserve">, 2,900 mg/kg </w:t>
      </w:r>
      <w:proofErr w:type="spellStart"/>
      <w:r w:rsidRPr="00D13103">
        <w:rPr>
          <w:rFonts w:ascii="Arial" w:hAnsi="Arial" w:cs="Arial"/>
          <w:sz w:val="20"/>
          <w:szCs w:val="20"/>
        </w:rPr>
        <w:t>b.w.</w:t>
      </w:r>
      <w:proofErr w:type="spellEnd"/>
      <w:r w:rsidRPr="00D13103">
        <w:rPr>
          <w:rFonts w:ascii="Arial" w:hAnsi="Arial" w:cs="Arial"/>
          <w:sz w:val="20"/>
          <w:szCs w:val="20"/>
        </w:rPr>
        <w:t xml:space="preserve">, and 5,000mg/kg </w:t>
      </w:r>
      <w:proofErr w:type="spellStart"/>
      <w:r w:rsidRPr="00D13103">
        <w:rPr>
          <w:rFonts w:ascii="Arial" w:hAnsi="Arial" w:cs="Arial"/>
          <w:sz w:val="20"/>
          <w:szCs w:val="20"/>
        </w:rPr>
        <w:t>b.w.</w:t>
      </w:r>
      <w:proofErr w:type="spellEnd"/>
      <w:r w:rsidRPr="00D13103">
        <w:rPr>
          <w:rFonts w:ascii="Arial" w:hAnsi="Arial" w:cs="Arial"/>
          <w:sz w:val="20"/>
          <w:szCs w:val="20"/>
        </w:rPr>
        <w:t xml:space="preserve"> to groups 1, group 2 and group 3 mice respectively that formed the phase two groups. They were monitored for 24 hours and the observations were recorded. Lethal dose LD50 of the extract was estimated by calculating the geometric mean of the maximum dose with 0% mortality and the minimum dose with mortality.</w:t>
      </w:r>
    </w:p>
    <w:p w:rsidR="007E3132" w:rsidRPr="00D13103" w:rsidRDefault="007E3132" w:rsidP="007E3132">
      <w:pPr>
        <w:spacing w:line="360" w:lineRule="auto"/>
        <w:jc w:val="both"/>
        <w:rPr>
          <w:rFonts w:ascii="Arial" w:hAnsi="Arial" w:cs="Arial"/>
          <w:sz w:val="20"/>
          <w:szCs w:val="20"/>
        </w:rPr>
      </w:pPr>
      <w:r w:rsidRPr="00D13103">
        <w:rPr>
          <w:rFonts w:ascii="Arial" w:hAnsi="Arial" w:cs="Arial"/>
          <w:sz w:val="20"/>
          <w:szCs w:val="20"/>
        </w:rPr>
        <w:t>(</w:t>
      </w:r>
      <w:proofErr w:type="spellStart"/>
      <w:r w:rsidRPr="00D13103">
        <w:rPr>
          <w:rFonts w:ascii="Arial" w:hAnsi="Arial" w:cs="Arial"/>
          <w:sz w:val="20"/>
          <w:szCs w:val="20"/>
        </w:rPr>
        <w:t>Lorke</w:t>
      </w:r>
      <w:proofErr w:type="spellEnd"/>
      <w:r w:rsidRPr="00D13103">
        <w:rPr>
          <w:rFonts w:ascii="Arial" w:hAnsi="Arial" w:cs="Arial"/>
          <w:sz w:val="20"/>
          <w:szCs w:val="20"/>
        </w:rPr>
        <w:t>, 1983).</w:t>
      </w:r>
    </w:p>
    <w:p w:rsidR="008752EA" w:rsidRPr="00D13103" w:rsidRDefault="007E3132" w:rsidP="00D13103">
      <w:pPr>
        <w:spacing w:line="360" w:lineRule="auto"/>
        <w:jc w:val="both"/>
        <w:rPr>
          <w:rFonts w:ascii="Arial" w:hAnsi="Arial" w:cs="Arial"/>
          <w:sz w:val="20"/>
          <w:szCs w:val="20"/>
        </w:rPr>
      </w:pPr>
      <w:r w:rsidRPr="00D13103">
        <w:rPr>
          <w:rFonts w:ascii="Arial" w:hAnsi="Arial" w:cs="Arial"/>
          <w:sz w:val="20"/>
          <w:szCs w:val="20"/>
        </w:rPr>
        <w:t>LD</w:t>
      </w:r>
      <w:r w:rsidRPr="00D13103">
        <w:rPr>
          <w:rFonts w:ascii="Arial" w:hAnsi="Arial" w:cs="Arial"/>
          <w:sz w:val="20"/>
          <w:szCs w:val="20"/>
          <w:vertAlign w:val="subscript"/>
        </w:rPr>
        <w:t>50</w:t>
      </w:r>
      <w:r w:rsidRPr="00D13103">
        <w:rPr>
          <w:rFonts w:ascii="Arial" w:hAnsi="Arial" w:cs="Arial"/>
          <w:sz w:val="20"/>
          <w:szCs w:val="20"/>
        </w:rPr>
        <w:t xml:space="preserve"> = </w:t>
      </w:r>
      <m:oMath>
        <m:rad>
          <m:radPr>
            <m:degHide m:val="1"/>
            <m:ctrlPr>
              <w:rPr>
                <w:rFonts w:ascii="Cambria Math" w:hAnsi="Cambria Math" w:cs="Arial"/>
                <w:i/>
                <w:sz w:val="20"/>
                <w:szCs w:val="20"/>
              </w:rPr>
            </m:ctrlPr>
          </m:radPr>
          <m:deg/>
          <m:e>
            <m:eqArr>
              <m:eqArrPr>
                <m:ctrlPr>
                  <w:rPr>
                    <w:rFonts w:ascii="Cambria Math" w:hAnsi="Cambria Math" w:cs="Arial"/>
                    <w:i/>
                    <w:sz w:val="20"/>
                    <w:szCs w:val="20"/>
                  </w:rPr>
                </m:ctrlPr>
              </m:eqArrPr>
              <m:e>
                <m:r>
                  <w:rPr>
                    <w:rFonts w:ascii="Cambria Math" w:hAnsi="Cambria Math" w:cs="Arial"/>
                    <w:sz w:val="20"/>
                    <w:szCs w:val="20"/>
                  </w:rPr>
                  <m:t>maximium dose with 0% mortality×</m:t>
                </m:r>
              </m:e>
              <m:e>
                <m:r>
                  <w:rPr>
                    <w:rFonts w:ascii="Cambria Math" w:hAnsi="Cambria Math" w:cs="Arial"/>
                    <w:sz w:val="20"/>
                    <w:szCs w:val="20"/>
                  </w:rPr>
                  <m:t>minimium dose with mortality</m:t>
                </m:r>
              </m:e>
            </m:eqArr>
          </m:e>
        </m:rad>
      </m:oMath>
    </w:p>
    <w:p w:rsidR="008752EA" w:rsidRPr="0041610D" w:rsidRDefault="008752EA" w:rsidP="007E3132">
      <w:pPr>
        <w:spacing w:after="0" w:line="480" w:lineRule="auto"/>
        <w:jc w:val="both"/>
        <w:rPr>
          <w:rFonts w:ascii="Times New Roman" w:eastAsiaTheme="minorEastAsia" w:hAnsi="Times New Roman" w:cs="Times New Roman"/>
          <w:sz w:val="24"/>
          <w:szCs w:val="24"/>
        </w:rPr>
      </w:pPr>
    </w:p>
    <w:p w:rsidR="007E3132" w:rsidRPr="00D13103" w:rsidRDefault="007E3132" w:rsidP="007E3132">
      <w:pPr>
        <w:spacing w:after="0" w:line="480" w:lineRule="auto"/>
        <w:jc w:val="both"/>
        <w:rPr>
          <w:rFonts w:ascii="Arial" w:eastAsiaTheme="minorEastAsia" w:hAnsi="Arial" w:cs="Arial"/>
          <w:b/>
        </w:rPr>
      </w:pPr>
      <w:r w:rsidRPr="0041610D">
        <w:rPr>
          <w:rFonts w:ascii="Times New Roman" w:eastAsiaTheme="minorEastAsia" w:hAnsi="Times New Roman" w:cs="Times New Roman"/>
          <w:b/>
          <w:sz w:val="24"/>
          <w:szCs w:val="24"/>
        </w:rPr>
        <w:t xml:space="preserve"> </w:t>
      </w:r>
      <w:r w:rsidRPr="00D13103">
        <w:rPr>
          <w:rFonts w:ascii="Arial" w:eastAsiaTheme="minorEastAsia" w:hAnsi="Arial" w:cs="Arial"/>
          <w:b/>
        </w:rPr>
        <w:t>EXPERIMENTAL DESIGN</w:t>
      </w:r>
    </w:p>
    <w:p w:rsidR="007E3132" w:rsidRPr="00D13103" w:rsidRDefault="007E3132" w:rsidP="007E3132">
      <w:pPr>
        <w:spacing w:after="0" w:line="480" w:lineRule="auto"/>
        <w:jc w:val="both"/>
        <w:rPr>
          <w:rFonts w:ascii="Arial" w:eastAsiaTheme="minorEastAsia" w:hAnsi="Arial" w:cs="Arial"/>
          <w:sz w:val="20"/>
          <w:szCs w:val="20"/>
        </w:rPr>
      </w:pPr>
      <w:r w:rsidRPr="00D13103">
        <w:rPr>
          <w:rFonts w:ascii="Arial" w:eastAsiaTheme="minorEastAsia" w:hAnsi="Arial" w:cs="Arial"/>
          <w:sz w:val="20"/>
          <w:szCs w:val="20"/>
        </w:rPr>
        <w:t>The research was in</w:t>
      </w:r>
      <w:r w:rsidR="00A25A29" w:rsidRPr="00D13103">
        <w:rPr>
          <w:rFonts w:ascii="Arial" w:eastAsiaTheme="minorEastAsia" w:hAnsi="Arial" w:cs="Arial"/>
          <w:sz w:val="20"/>
          <w:szCs w:val="20"/>
        </w:rPr>
        <w:t xml:space="preserve"> two phases: Phase I – Exposure</w:t>
      </w:r>
      <w:r w:rsidRPr="00D13103">
        <w:rPr>
          <w:rFonts w:ascii="Arial" w:eastAsiaTheme="minorEastAsia" w:hAnsi="Arial" w:cs="Arial"/>
          <w:sz w:val="20"/>
          <w:szCs w:val="20"/>
        </w:rPr>
        <w:t xml:space="preserve"> phase while Phase II was the treatment phase with the </w:t>
      </w:r>
      <w:r w:rsidRPr="00D13103">
        <w:rPr>
          <w:rFonts w:ascii="Arial" w:eastAsiaTheme="minorEastAsia" w:hAnsi="Arial" w:cs="Arial"/>
          <w:i/>
          <w:sz w:val="20"/>
          <w:szCs w:val="20"/>
        </w:rPr>
        <w:t xml:space="preserve">Amaranthus </w:t>
      </w:r>
      <w:proofErr w:type="spellStart"/>
      <w:r w:rsidRPr="00D13103">
        <w:rPr>
          <w:rFonts w:ascii="Arial" w:eastAsiaTheme="minorEastAsia" w:hAnsi="Arial" w:cs="Arial"/>
          <w:i/>
          <w:sz w:val="20"/>
          <w:szCs w:val="20"/>
        </w:rPr>
        <w:t>spinosus</w:t>
      </w:r>
      <w:proofErr w:type="spellEnd"/>
      <w:r w:rsidRPr="00D13103">
        <w:rPr>
          <w:rFonts w:ascii="Arial" w:eastAsiaTheme="minorEastAsia" w:hAnsi="Arial" w:cs="Arial"/>
          <w:i/>
          <w:sz w:val="20"/>
          <w:szCs w:val="20"/>
        </w:rPr>
        <w:t xml:space="preserve"> </w:t>
      </w:r>
      <w:r w:rsidRPr="00D13103">
        <w:rPr>
          <w:rFonts w:ascii="Arial" w:eastAsiaTheme="minorEastAsia" w:hAnsi="Arial" w:cs="Arial"/>
          <w:sz w:val="20"/>
          <w:szCs w:val="20"/>
        </w:rPr>
        <w:t>leaves extract and the standard drug – Silymarin.</w:t>
      </w:r>
    </w:p>
    <w:p w:rsidR="007E3132" w:rsidRPr="0041610D" w:rsidRDefault="007E3132" w:rsidP="007E3132">
      <w:pPr>
        <w:spacing w:after="0" w:line="480" w:lineRule="auto"/>
        <w:jc w:val="both"/>
        <w:rPr>
          <w:rFonts w:ascii="Times New Roman" w:eastAsiaTheme="minorEastAsia" w:hAnsi="Times New Roman" w:cs="Times New Roman"/>
          <w:sz w:val="24"/>
          <w:szCs w:val="24"/>
        </w:rPr>
      </w:pPr>
    </w:p>
    <w:p w:rsidR="007E3132" w:rsidRPr="00F0742B" w:rsidRDefault="007E3132" w:rsidP="007E3132">
      <w:pPr>
        <w:spacing w:after="0" w:line="480" w:lineRule="auto"/>
        <w:jc w:val="both"/>
        <w:rPr>
          <w:rFonts w:ascii="Arial" w:eastAsiaTheme="minorEastAsia" w:hAnsi="Arial" w:cs="Arial"/>
        </w:rPr>
      </w:pPr>
      <w:r w:rsidRPr="0041610D">
        <w:rPr>
          <w:rFonts w:ascii="Times New Roman" w:eastAsiaTheme="minorEastAsia" w:hAnsi="Times New Roman" w:cs="Times New Roman"/>
          <w:sz w:val="24"/>
          <w:szCs w:val="24"/>
        </w:rPr>
        <w:t xml:space="preserve"> </w:t>
      </w:r>
      <w:r w:rsidR="00A25A29" w:rsidRPr="00F0742B">
        <w:rPr>
          <w:rFonts w:ascii="Arial" w:eastAsiaTheme="minorEastAsia" w:hAnsi="Arial" w:cs="Arial"/>
          <w:b/>
        </w:rPr>
        <w:t xml:space="preserve">PHASE 1: </w:t>
      </w:r>
      <w:r w:rsidR="00952BEF" w:rsidRPr="00F0742B">
        <w:rPr>
          <w:rFonts w:ascii="Arial" w:eastAsiaTheme="minorEastAsia" w:hAnsi="Arial" w:cs="Arial"/>
          <w:b/>
        </w:rPr>
        <w:t>EXPOSURE PHASE</w:t>
      </w:r>
    </w:p>
    <w:p w:rsidR="007E3132" w:rsidRPr="00F0742B" w:rsidRDefault="007E3132" w:rsidP="007E3132">
      <w:pPr>
        <w:spacing w:after="0" w:line="480" w:lineRule="auto"/>
        <w:jc w:val="both"/>
        <w:rPr>
          <w:rFonts w:ascii="Arial" w:eastAsiaTheme="minorEastAsia" w:hAnsi="Arial" w:cs="Arial"/>
          <w:sz w:val="20"/>
          <w:szCs w:val="20"/>
        </w:rPr>
      </w:pPr>
      <w:r w:rsidRPr="00F0742B">
        <w:rPr>
          <w:rFonts w:ascii="Arial" w:eastAsiaTheme="minorEastAsia" w:hAnsi="Arial" w:cs="Arial"/>
          <w:sz w:val="20"/>
          <w:szCs w:val="20"/>
        </w:rPr>
        <w:t xml:space="preserve">The animals </w:t>
      </w:r>
      <w:r w:rsidR="00FF438D" w:rsidRPr="00F0742B">
        <w:rPr>
          <w:rFonts w:ascii="Arial" w:eastAsiaTheme="minorEastAsia" w:hAnsi="Arial" w:cs="Arial"/>
          <w:sz w:val="20"/>
          <w:szCs w:val="20"/>
        </w:rPr>
        <w:t>were d</w:t>
      </w:r>
      <w:r w:rsidR="002201DB" w:rsidRPr="00F0742B">
        <w:rPr>
          <w:rFonts w:ascii="Arial" w:eastAsiaTheme="minorEastAsia" w:hAnsi="Arial" w:cs="Arial"/>
          <w:sz w:val="20"/>
          <w:szCs w:val="20"/>
        </w:rPr>
        <w:t>ivided into 2 groups of 7 and 42</w:t>
      </w:r>
      <w:r w:rsidRPr="00F0742B">
        <w:rPr>
          <w:rFonts w:ascii="Arial" w:eastAsiaTheme="minorEastAsia" w:hAnsi="Arial" w:cs="Arial"/>
          <w:sz w:val="20"/>
          <w:szCs w:val="20"/>
        </w:rPr>
        <w:t xml:space="preserve"> animals each in the normal control group and raw alcohol group respectively.</w:t>
      </w:r>
    </w:p>
    <w:p w:rsidR="007E3132" w:rsidRPr="00F0742B" w:rsidRDefault="007E3132" w:rsidP="007E3132">
      <w:pPr>
        <w:spacing w:after="0" w:line="480" w:lineRule="auto"/>
        <w:jc w:val="both"/>
        <w:rPr>
          <w:rFonts w:ascii="Arial" w:eastAsiaTheme="minorEastAsia" w:hAnsi="Arial" w:cs="Arial"/>
          <w:sz w:val="20"/>
          <w:szCs w:val="20"/>
        </w:rPr>
      </w:pPr>
      <w:r w:rsidRPr="00F0742B">
        <w:rPr>
          <w:rFonts w:ascii="Arial" w:eastAsiaTheme="minorEastAsia" w:hAnsi="Arial" w:cs="Arial"/>
          <w:sz w:val="20"/>
          <w:szCs w:val="20"/>
        </w:rPr>
        <w:t xml:space="preserve">Group 1 </w:t>
      </w:r>
      <w:r w:rsidRPr="00F0742B">
        <w:rPr>
          <w:rFonts w:ascii="Arial" w:eastAsiaTheme="minorEastAsia" w:hAnsi="Arial" w:cs="Arial"/>
          <w:sz w:val="20"/>
          <w:szCs w:val="20"/>
        </w:rPr>
        <w:tab/>
        <w:t>Normal Control</w:t>
      </w:r>
    </w:p>
    <w:p w:rsidR="007E3132" w:rsidRDefault="007E3132" w:rsidP="007E3132">
      <w:pPr>
        <w:spacing w:after="0" w:line="480" w:lineRule="auto"/>
        <w:jc w:val="both"/>
        <w:rPr>
          <w:rFonts w:ascii="Arial" w:eastAsiaTheme="minorEastAsia" w:hAnsi="Arial" w:cs="Arial"/>
          <w:sz w:val="20"/>
          <w:szCs w:val="20"/>
        </w:rPr>
      </w:pPr>
      <w:r w:rsidRPr="00F0742B">
        <w:rPr>
          <w:rFonts w:ascii="Arial" w:eastAsiaTheme="minorEastAsia" w:hAnsi="Arial" w:cs="Arial"/>
          <w:sz w:val="20"/>
          <w:szCs w:val="20"/>
        </w:rPr>
        <w:t>Group 2</w:t>
      </w:r>
      <w:r w:rsidRPr="00F0742B">
        <w:rPr>
          <w:rFonts w:ascii="Arial" w:eastAsiaTheme="minorEastAsia" w:hAnsi="Arial" w:cs="Arial"/>
          <w:sz w:val="20"/>
          <w:szCs w:val="20"/>
        </w:rPr>
        <w:tab/>
        <w:t xml:space="preserve"> Raw Alcohol (Ogogoro)</w:t>
      </w:r>
    </w:p>
    <w:p w:rsidR="00B81B50" w:rsidRPr="00F0742B" w:rsidRDefault="00B81B50" w:rsidP="007E3132">
      <w:pPr>
        <w:spacing w:after="0" w:line="480" w:lineRule="auto"/>
        <w:jc w:val="both"/>
        <w:rPr>
          <w:rFonts w:ascii="Arial" w:eastAsiaTheme="minorEastAsia" w:hAnsi="Arial" w:cs="Arial"/>
          <w:sz w:val="20"/>
          <w:szCs w:val="20"/>
        </w:rPr>
      </w:pPr>
    </w:p>
    <w:p w:rsidR="007E3132" w:rsidRDefault="007E3132" w:rsidP="007E3132">
      <w:pPr>
        <w:spacing w:after="0" w:line="480" w:lineRule="auto"/>
        <w:jc w:val="both"/>
        <w:rPr>
          <w:rFonts w:ascii="Arial" w:eastAsiaTheme="minorEastAsia" w:hAnsi="Arial" w:cs="Arial"/>
          <w:sz w:val="20"/>
          <w:szCs w:val="20"/>
        </w:rPr>
      </w:pPr>
      <w:r w:rsidRPr="00F0742B">
        <w:rPr>
          <w:rFonts w:ascii="Arial" w:eastAsiaTheme="minorEastAsia" w:hAnsi="Arial" w:cs="Arial"/>
          <w:sz w:val="20"/>
          <w:szCs w:val="20"/>
        </w:rPr>
        <w:t xml:space="preserve">Those in control group 1 received food and distilled water only while those in group 2 received 10 ml/kg body weight alcohol which was administered through oral gavage. The experimental animals were offered normal diet and water </w:t>
      </w:r>
      <w:r w:rsidRPr="00F0742B">
        <w:rPr>
          <w:rFonts w:ascii="Arial" w:eastAsiaTheme="minorEastAsia" w:hAnsi="Arial" w:cs="Arial"/>
          <w:i/>
          <w:sz w:val="20"/>
          <w:szCs w:val="20"/>
        </w:rPr>
        <w:t>ad libitum</w:t>
      </w:r>
      <w:r w:rsidRPr="00F0742B">
        <w:rPr>
          <w:rFonts w:ascii="Arial" w:eastAsiaTheme="minorEastAsia" w:hAnsi="Arial" w:cs="Arial"/>
          <w:sz w:val="20"/>
          <w:szCs w:val="20"/>
        </w:rPr>
        <w:t xml:space="preserve"> throughout the 21 days period of Phase I, during this period; all animals were observed for clinical signs and mortality patterns daily. At the end of this phase, the animals were selected randomly from the groups and blood samples were collected through ocular puncture for various biochemical analysis.</w:t>
      </w:r>
    </w:p>
    <w:p w:rsidR="00F0742B" w:rsidRDefault="00F0742B" w:rsidP="007E3132">
      <w:pPr>
        <w:spacing w:after="0" w:line="480" w:lineRule="auto"/>
        <w:jc w:val="both"/>
        <w:rPr>
          <w:rFonts w:ascii="Arial" w:eastAsiaTheme="minorEastAsia" w:hAnsi="Arial" w:cs="Arial"/>
          <w:sz w:val="20"/>
          <w:szCs w:val="20"/>
        </w:rPr>
      </w:pPr>
    </w:p>
    <w:p w:rsidR="00B81B50" w:rsidRPr="00F0742B" w:rsidRDefault="00B81B50" w:rsidP="007E3132">
      <w:pPr>
        <w:spacing w:after="0" w:line="480" w:lineRule="auto"/>
        <w:jc w:val="both"/>
        <w:rPr>
          <w:rFonts w:ascii="Arial" w:eastAsiaTheme="minorEastAsia" w:hAnsi="Arial" w:cs="Arial"/>
          <w:sz w:val="20"/>
          <w:szCs w:val="20"/>
        </w:rPr>
      </w:pPr>
    </w:p>
    <w:p w:rsidR="007E3132" w:rsidRPr="00F0742B" w:rsidRDefault="00952BEF" w:rsidP="007E3132">
      <w:pPr>
        <w:spacing w:after="0" w:line="480" w:lineRule="auto"/>
        <w:jc w:val="both"/>
        <w:rPr>
          <w:rFonts w:ascii="Arial" w:eastAsiaTheme="minorEastAsia" w:hAnsi="Arial" w:cs="Arial"/>
          <w:b/>
        </w:rPr>
      </w:pPr>
      <w:r w:rsidRPr="00F0742B">
        <w:rPr>
          <w:rFonts w:ascii="Arial" w:eastAsiaTheme="minorEastAsia" w:hAnsi="Arial" w:cs="Arial"/>
          <w:b/>
        </w:rPr>
        <w:lastRenderedPageBreak/>
        <w:t xml:space="preserve">PHASE </w:t>
      </w:r>
      <w:r w:rsidR="00F0742B" w:rsidRPr="00F0742B">
        <w:rPr>
          <w:rFonts w:ascii="Arial" w:eastAsiaTheme="minorEastAsia" w:hAnsi="Arial" w:cs="Arial"/>
          <w:b/>
        </w:rPr>
        <w:t>II</w:t>
      </w:r>
      <w:r w:rsidRPr="00F0742B">
        <w:rPr>
          <w:rFonts w:ascii="Arial" w:eastAsiaTheme="minorEastAsia" w:hAnsi="Arial" w:cs="Arial"/>
          <w:b/>
        </w:rPr>
        <w:t>: TREATMENT PHASE</w:t>
      </w:r>
    </w:p>
    <w:p w:rsidR="007E3132" w:rsidRPr="00B81B50" w:rsidRDefault="007E3132" w:rsidP="007E3132">
      <w:pPr>
        <w:spacing w:after="0" w:line="480" w:lineRule="auto"/>
        <w:jc w:val="both"/>
        <w:rPr>
          <w:rFonts w:ascii="Arial" w:eastAsiaTheme="minorEastAsia" w:hAnsi="Arial" w:cs="Arial"/>
          <w:sz w:val="20"/>
          <w:szCs w:val="20"/>
        </w:rPr>
      </w:pPr>
      <w:r w:rsidRPr="00B81B50">
        <w:rPr>
          <w:rFonts w:ascii="Arial" w:eastAsiaTheme="minorEastAsia" w:hAnsi="Arial" w:cs="Arial"/>
          <w:sz w:val="20"/>
          <w:szCs w:val="20"/>
        </w:rPr>
        <w:t>These experimental animals were fu</w:t>
      </w:r>
      <w:r w:rsidR="00543F5B" w:rsidRPr="00B81B50">
        <w:rPr>
          <w:rFonts w:ascii="Arial" w:eastAsiaTheme="minorEastAsia" w:hAnsi="Arial" w:cs="Arial"/>
          <w:sz w:val="20"/>
          <w:szCs w:val="20"/>
        </w:rPr>
        <w:t>rther divided into 7 groups of 7</w:t>
      </w:r>
      <w:r w:rsidRPr="00B81B50">
        <w:rPr>
          <w:rFonts w:ascii="Arial" w:eastAsiaTheme="minorEastAsia" w:hAnsi="Arial" w:cs="Arial"/>
          <w:sz w:val="20"/>
          <w:szCs w:val="20"/>
        </w:rPr>
        <w:t xml:space="preserve"> animals each; treatments were for 21 days which are summarized below</w:t>
      </w:r>
    </w:p>
    <w:p w:rsidR="007E3132" w:rsidRPr="00F0742B" w:rsidRDefault="007E3132" w:rsidP="007E3132">
      <w:pPr>
        <w:spacing w:after="0" w:line="480" w:lineRule="auto"/>
        <w:jc w:val="both"/>
        <w:rPr>
          <w:rFonts w:ascii="Arial" w:eastAsiaTheme="minorEastAsia" w:hAnsi="Arial" w:cs="Arial"/>
          <w:b/>
        </w:rPr>
      </w:pPr>
      <w:r w:rsidRPr="00F0742B">
        <w:rPr>
          <w:rFonts w:ascii="Arial" w:eastAsiaTheme="minorEastAsia" w:hAnsi="Arial" w:cs="Arial"/>
          <w:b/>
        </w:rPr>
        <w:t xml:space="preserve">PHASE </w:t>
      </w:r>
      <w:r w:rsidR="00F0742B" w:rsidRPr="00F0742B">
        <w:rPr>
          <w:rFonts w:ascii="Arial" w:eastAsiaTheme="minorEastAsia" w:hAnsi="Arial" w:cs="Arial"/>
          <w:b/>
        </w:rPr>
        <w:t>II</w:t>
      </w:r>
      <w:r w:rsidRPr="00F0742B">
        <w:rPr>
          <w:rFonts w:ascii="Arial" w:eastAsiaTheme="minorEastAsia" w:hAnsi="Arial" w:cs="Arial"/>
          <w:b/>
        </w:rPr>
        <w:t>: TREATMENT PHASE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7993"/>
      </w:tblGrid>
      <w:tr w:rsidR="00B81B50" w:rsidRPr="00B81B50" w:rsidTr="00363060">
        <w:trPr>
          <w:trHeight w:val="470"/>
        </w:trPr>
        <w:tc>
          <w:tcPr>
            <w:tcW w:w="0" w:type="auto"/>
            <w:tcBorders>
              <w:top w:val="single" w:sz="4" w:space="0" w:color="auto"/>
            </w:tcBorders>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1</w:t>
            </w:r>
          </w:p>
        </w:tc>
        <w:tc>
          <w:tcPr>
            <w:tcW w:w="0" w:type="auto"/>
            <w:tcBorders>
              <w:top w:val="single" w:sz="4" w:space="0" w:color="auto"/>
            </w:tcBorders>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Normal control</w:t>
            </w:r>
          </w:p>
        </w:tc>
      </w:tr>
      <w:tr w:rsidR="00B81B50" w:rsidRPr="00B81B50" w:rsidTr="00363060">
        <w:trPr>
          <w:trHeight w:val="357"/>
        </w:trPr>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2</w:t>
            </w:r>
          </w:p>
        </w:tc>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10 ml/kg of Alcohol + 50 mg/kg Silymarin (Standard control)</w:t>
            </w:r>
          </w:p>
        </w:tc>
      </w:tr>
      <w:tr w:rsidR="00B81B50" w:rsidRPr="00B81B50" w:rsidTr="00363060">
        <w:trPr>
          <w:trHeight w:val="371"/>
        </w:trPr>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3</w:t>
            </w:r>
          </w:p>
        </w:tc>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10 ml/kg Alcohol only (No treatment)</w:t>
            </w:r>
          </w:p>
        </w:tc>
      </w:tr>
      <w:tr w:rsidR="00B81B50" w:rsidRPr="00B81B50" w:rsidTr="00363060">
        <w:trPr>
          <w:trHeight w:val="271"/>
        </w:trPr>
        <w:tc>
          <w:tcPr>
            <w:tcW w:w="0" w:type="auto"/>
          </w:tcPr>
          <w:p w:rsidR="00B81B50" w:rsidRPr="00B81B50" w:rsidRDefault="00B81B50" w:rsidP="00B81B50">
            <w:pPr>
              <w:jc w:val="both"/>
              <w:rPr>
                <w:rFonts w:ascii="Arial" w:eastAsiaTheme="minorEastAsia" w:hAnsi="Arial" w:cs="Arial"/>
              </w:rPr>
            </w:pPr>
            <w:bookmarkStart w:id="0" w:name="_Hlk220161756"/>
            <w:r w:rsidRPr="00B81B50">
              <w:rPr>
                <w:rFonts w:ascii="Arial" w:eastAsiaTheme="minorEastAsia" w:hAnsi="Arial" w:cs="Arial"/>
              </w:rPr>
              <w:t>Group 4</w:t>
            </w:r>
          </w:p>
        </w:tc>
        <w:tc>
          <w:tcPr>
            <w:tcW w:w="0" w:type="auto"/>
          </w:tcPr>
          <w:p w:rsidR="00B81B50" w:rsidRPr="00B81B50" w:rsidRDefault="00B81B50" w:rsidP="00B81B50">
            <w:pPr>
              <w:ind w:left="91"/>
              <w:jc w:val="both"/>
              <w:rPr>
                <w:rFonts w:ascii="Arial" w:eastAsiaTheme="minorEastAsia" w:hAnsi="Arial" w:cs="Arial"/>
              </w:rPr>
            </w:pPr>
            <w:r w:rsidRPr="00B81B50">
              <w:rPr>
                <w:rFonts w:ascii="Arial" w:eastAsiaTheme="minorEastAsia" w:hAnsi="Arial" w:cs="Arial"/>
              </w:rPr>
              <w:t>10 ml/kg Alcohol + low dose of extract (250 mg/kg) + discontinued induction.</w:t>
            </w:r>
          </w:p>
        </w:tc>
      </w:tr>
      <w:tr w:rsidR="00B81B50" w:rsidRPr="00B81B50" w:rsidTr="00363060">
        <w:trPr>
          <w:trHeight w:val="440"/>
        </w:trPr>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5</w:t>
            </w:r>
          </w:p>
        </w:tc>
        <w:tc>
          <w:tcPr>
            <w:tcW w:w="0" w:type="auto"/>
          </w:tcPr>
          <w:p w:rsidR="00B81B50" w:rsidRPr="00B81B50" w:rsidRDefault="00B81B50" w:rsidP="00B81B50">
            <w:pPr>
              <w:ind w:left="91"/>
              <w:jc w:val="both"/>
              <w:rPr>
                <w:rFonts w:ascii="Arial" w:eastAsiaTheme="minorEastAsia" w:hAnsi="Arial" w:cs="Arial"/>
              </w:rPr>
            </w:pPr>
            <w:r w:rsidRPr="00B81B50">
              <w:rPr>
                <w:rFonts w:ascii="Arial" w:eastAsiaTheme="minorEastAsia" w:hAnsi="Arial" w:cs="Arial"/>
              </w:rPr>
              <w:t>10 ml/kg Alcohol + high dose of extract (500 mg/kg) + discontinued induction</w:t>
            </w:r>
          </w:p>
        </w:tc>
      </w:tr>
      <w:tr w:rsidR="00B81B50" w:rsidRPr="00B81B50" w:rsidTr="00363060">
        <w:trPr>
          <w:trHeight w:val="327"/>
        </w:trPr>
        <w:tc>
          <w:tcPr>
            <w:tcW w:w="0" w:type="auto"/>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6</w:t>
            </w:r>
          </w:p>
        </w:tc>
        <w:tc>
          <w:tcPr>
            <w:tcW w:w="0" w:type="auto"/>
          </w:tcPr>
          <w:p w:rsidR="00B81B50" w:rsidRPr="00B81B50" w:rsidRDefault="00B81B50" w:rsidP="00B81B50">
            <w:pPr>
              <w:ind w:left="158"/>
              <w:jc w:val="both"/>
              <w:rPr>
                <w:rFonts w:ascii="Arial" w:eastAsiaTheme="minorEastAsia" w:hAnsi="Arial" w:cs="Arial"/>
              </w:rPr>
            </w:pPr>
            <w:r w:rsidRPr="00B81B50">
              <w:rPr>
                <w:rFonts w:ascii="Arial" w:eastAsiaTheme="minorEastAsia" w:hAnsi="Arial" w:cs="Arial"/>
              </w:rPr>
              <w:t>10 ml/kg Alcohol + low dose of extract (250 mg/kg) + induction cum treatment</w:t>
            </w:r>
          </w:p>
        </w:tc>
      </w:tr>
      <w:tr w:rsidR="00B81B50" w:rsidRPr="00B81B50" w:rsidTr="00363060">
        <w:trPr>
          <w:trHeight w:val="355"/>
        </w:trPr>
        <w:tc>
          <w:tcPr>
            <w:tcW w:w="0" w:type="auto"/>
            <w:tcBorders>
              <w:bottom w:val="single" w:sz="4" w:space="0" w:color="auto"/>
            </w:tcBorders>
          </w:tcPr>
          <w:p w:rsidR="00B81B50" w:rsidRPr="00B81B50" w:rsidRDefault="00B81B50" w:rsidP="00B81B50">
            <w:pPr>
              <w:jc w:val="both"/>
              <w:rPr>
                <w:rFonts w:ascii="Arial" w:eastAsiaTheme="minorEastAsia" w:hAnsi="Arial" w:cs="Arial"/>
              </w:rPr>
            </w:pPr>
            <w:r w:rsidRPr="00B81B50">
              <w:rPr>
                <w:rFonts w:ascii="Arial" w:eastAsiaTheme="minorEastAsia" w:hAnsi="Arial" w:cs="Arial"/>
              </w:rPr>
              <w:t>Group 7</w:t>
            </w:r>
          </w:p>
        </w:tc>
        <w:tc>
          <w:tcPr>
            <w:tcW w:w="0" w:type="auto"/>
            <w:tcBorders>
              <w:bottom w:val="single" w:sz="4" w:space="0" w:color="auto"/>
            </w:tcBorders>
          </w:tcPr>
          <w:p w:rsidR="00B81B50" w:rsidRPr="00B81B50" w:rsidRDefault="00B81B50" w:rsidP="00B81B50">
            <w:pPr>
              <w:ind w:left="158"/>
              <w:jc w:val="both"/>
              <w:rPr>
                <w:rFonts w:ascii="Arial" w:eastAsiaTheme="minorEastAsia" w:hAnsi="Arial" w:cs="Arial"/>
              </w:rPr>
            </w:pPr>
            <w:r w:rsidRPr="00B81B50">
              <w:rPr>
                <w:rFonts w:ascii="Arial" w:eastAsiaTheme="minorEastAsia" w:hAnsi="Arial" w:cs="Arial"/>
              </w:rPr>
              <w:t>10 ml/kg Alcohol + high dose of extract (500 mg/kg) + induction cum treatment</w:t>
            </w:r>
          </w:p>
        </w:tc>
      </w:tr>
      <w:bookmarkEnd w:id="0"/>
    </w:tbl>
    <w:p w:rsidR="007E3132" w:rsidRPr="00F0742B" w:rsidRDefault="007E3132" w:rsidP="007E3132">
      <w:pPr>
        <w:spacing w:after="0" w:line="480" w:lineRule="auto"/>
        <w:jc w:val="both"/>
        <w:rPr>
          <w:rFonts w:ascii="Arial" w:eastAsiaTheme="minorEastAsia" w:hAnsi="Arial" w:cs="Arial"/>
        </w:rPr>
      </w:pPr>
    </w:p>
    <w:p w:rsidR="007E3132" w:rsidRPr="00F0742B" w:rsidRDefault="007E3132" w:rsidP="007E3132">
      <w:pPr>
        <w:spacing w:after="0" w:line="480" w:lineRule="auto"/>
        <w:jc w:val="both"/>
        <w:rPr>
          <w:rFonts w:ascii="Arial" w:eastAsiaTheme="minorEastAsia" w:hAnsi="Arial" w:cs="Arial"/>
        </w:rPr>
      </w:pPr>
      <w:r w:rsidRPr="00F0742B">
        <w:rPr>
          <w:rFonts w:ascii="Arial" w:eastAsiaTheme="minorEastAsia" w:hAnsi="Arial" w:cs="Arial"/>
        </w:rPr>
        <w:t xml:space="preserve">At the end of the </w:t>
      </w:r>
      <w:r w:rsidR="00F0742B" w:rsidRPr="00F0742B">
        <w:rPr>
          <w:rFonts w:ascii="Arial" w:eastAsiaTheme="minorEastAsia" w:hAnsi="Arial" w:cs="Arial"/>
        </w:rPr>
        <w:t>42-day</w:t>
      </w:r>
      <w:r w:rsidRPr="00F0742B">
        <w:rPr>
          <w:rFonts w:ascii="Arial" w:eastAsiaTheme="minorEastAsia" w:hAnsi="Arial" w:cs="Arial"/>
        </w:rPr>
        <w:t xml:space="preserve"> induction and treatment period in all, an overnight fast was imposed on the animals and the final weights taken to obtain the final body weights of the rats.</w:t>
      </w:r>
    </w:p>
    <w:p w:rsidR="007E3132" w:rsidRPr="00F0742B" w:rsidRDefault="007E3132" w:rsidP="007E3132">
      <w:pPr>
        <w:spacing w:after="0" w:line="480" w:lineRule="auto"/>
        <w:jc w:val="both"/>
        <w:rPr>
          <w:rFonts w:ascii="Arial" w:eastAsiaTheme="minorEastAsia" w:hAnsi="Arial" w:cs="Arial"/>
          <w:b/>
        </w:rPr>
      </w:pPr>
    </w:p>
    <w:p w:rsidR="007E3132" w:rsidRPr="00F0742B" w:rsidRDefault="007E3132" w:rsidP="007E3132">
      <w:pPr>
        <w:spacing w:after="0" w:line="480" w:lineRule="auto"/>
        <w:jc w:val="both"/>
        <w:rPr>
          <w:rFonts w:ascii="Arial" w:eastAsiaTheme="minorEastAsia" w:hAnsi="Arial" w:cs="Arial"/>
          <w:b/>
        </w:rPr>
      </w:pPr>
      <w:r w:rsidRPr="00F0742B">
        <w:rPr>
          <w:rFonts w:ascii="Arial" w:eastAsiaTheme="minorEastAsia" w:hAnsi="Arial" w:cs="Arial"/>
          <w:b/>
        </w:rPr>
        <w:t>Blood and Tissue Sampling</w:t>
      </w:r>
    </w:p>
    <w:p w:rsidR="00E15BAE" w:rsidRPr="00363060" w:rsidRDefault="007E3132" w:rsidP="00E15BAE">
      <w:pPr>
        <w:spacing w:after="0" w:line="480" w:lineRule="auto"/>
        <w:jc w:val="both"/>
        <w:rPr>
          <w:rFonts w:ascii="Arial" w:eastAsiaTheme="minorEastAsia" w:hAnsi="Arial" w:cs="Arial"/>
          <w:sz w:val="20"/>
          <w:szCs w:val="20"/>
        </w:rPr>
      </w:pPr>
      <w:r w:rsidRPr="00363060">
        <w:rPr>
          <w:rFonts w:ascii="Arial" w:eastAsiaTheme="minorEastAsia" w:hAnsi="Arial" w:cs="Arial"/>
          <w:sz w:val="20"/>
          <w:szCs w:val="20"/>
        </w:rPr>
        <w:t xml:space="preserve">At the end of the post feeding fast, they were subjected to light diethyl ether to induce anesthesia. Blood were collected by </w:t>
      </w:r>
      <w:r w:rsidR="00DD63EC" w:rsidRPr="00363060">
        <w:rPr>
          <w:rFonts w:ascii="Arial" w:eastAsiaTheme="minorEastAsia" w:hAnsi="Arial" w:cs="Arial"/>
          <w:sz w:val="20"/>
          <w:szCs w:val="20"/>
        </w:rPr>
        <w:t>cardiac</w:t>
      </w:r>
      <w:r w:rsidRPr="00363060">
        <w:rPr>
          <w:rFonts w:ascii="Arial" w:eastAsiaTheme="minorEastAsia" w:hAnsi="Arial" w:cs="Arial"/>
          <w:sz w:val="20"/>
          <w:szCs w:val="20"/>
        </w:rPr>
        <w:t xml:space="preserve"> puncture into clean and dry test-tubes without anticoagulant, allowed to stand to separate serum and then preserved in a refrigerator until used for analyses. Similarly, some quantity of the blood was collected into EDTA containers for hematological studies. The liver was harvested, cleaned and weighed (absolute weight) and separately homogenized in 5 ml cold buffer (0.1 M-phosphate buffer, pH 7.4) per gram tissue. The homogenate </w:t>
      </w:r>
      <w:proofErr w:type="gramStart"/>
      <w:r w:rsidRPr="00363060">
        <w:rPr>
          <w:rFonts w:ascii="Arial" w:eastAsiaTheme="minorEastAsia" w:hAnsi="Arial" w:cs="Arial"/>
          <w:sz w:val="20"/>
          <w:szCs w:val="20"/>
        </w:rPr>
        <w:t>were</w:t>
      </w:r>
      <w:proofErr w:type="gramEnd"/>
      <w:r w:rsidRPr="00363060">
        <w:rPr>
          <w:rFonts w:ascii="Arial" w:eastAsiaTheme="minorEastAsia" w:hAnsi="Arial" w:cs="Arial"/>
          <w:sz w:val="20"/>
          <w:szCs w:val="20"/>
        </w:rPr>
        <w:t xml:space="preserve"> be further vortexed for 15 minutes and allowed to s</w:t>
      </w:r>
      <w:r w:rsidR="00E15BAE" w:rsidRPr="00363060">
        <w:rPr>
          <w:rFonts w:ascii="Arial" w:eastAsiaTheme="minorEastAsia" w:hAnsi="Arial" w:cs="Arial"/>
          <w:sz w:val="20"/>
          <w:szCs w:val="20"/>
        </w:rPr>
        <w:t>tand and the supernatant were collected into sterile tubes and preserved in a refrigerator until used for biochemical analysis.</w:t>
      </w:r>
    </w:p>
    <w:p w:rsidR="00861428" w:rsidRPr="00F0742B" w:rsidRDefault="00861428" w:rsidP="00E15BAE">
      <w:pPr>
        <w:jc w:val="both"/>
        <w:rPr>
          <w:rFonts w:ascii="Arial" w:hAnsi="Arial" w:cs="Arial"/>
          <w:b/>
        </w:rPr>
        <w:sectPr w:rsidR="00861428" w:rsidRPr="00F0742B" w:rsidSect="006C3AAB">
          <w:type w:val="continuous"/>
          <w:pgSz w:w="12240" w:h="15840"/>
          <w:pgMar w:top="1440" w:right="1440" w:bottom="1440" w:left="1440" w:header="720" w:footer="720" w:gutter="0"/>
          <w:cols w:space="720"/>
          <w:docGrid w:linePitch="360"/>
        </w:sectPr>
      </w:pPr>
    </w:p>
    <w:p w:rsidR="006C3AAB" w:rsidRPr="00F0742B" w:rsidRDefault="00CF2A92" w:rsidP="006C3AAB">
      <w:pPr>
        <w:spacing w:line="360" w:lineRule="auto"/>
        <w:rPr>
          <w:rFonts w:ascii="Arial" w:hAnsi="Arial" w:cs="Arial"/>
        </w:rPr>
      </w:pPr>
      <w:r w:rsidRPr="00F0742B">
        <w:rPr>
          <w:rFonts w:ascii="Arial" w:hAnsi="Arial" w:cs="Arial"/>
          <w:b/>
        </w:rPr>
        <w:t>HISTOPATHOLOGY</w:t>
      </w:r>
    </w:p>
    <w:p w:rsidR="00D1692E" w:rsidRPr="00363060" w:rsidRDefault="00D1692E" w:rsidP="006C3AAB">
      <w:pPr>
        <w:spacing w:line="360" w:lineRule="auto"/>
        <w:jc w:val="both"/>
        <w:rPr>
          <w:rFonts w:ascii="Arial" w:hAnsi="Arial" w:cs="Arial"/>
          <w:sz w:val="20"/>
          <w:szCs w:val="20"/>
        </w:rPr>
      </w:pPr>
      <w:r w:rsidRPr="00363060">
        <w:rPr>
          <w:rFonts w:ascii="Arial" w:hAnsi="Arial" w:cs="Arial"/>
          <w:sz w:val="20"/>
          <w:szCs w:val="20"/>
        </w:rPr>
        <w:t>Tissues of the liver were fixed in 10% neutral buffered formalin, dehydrated in graded alcohol series, and embedded in paraffin. Sections of 5 µm thickness were stained with hematoxylin and eosin (H&amp;E) and microscopically evaluated for pathological changes such as necrosis, fatty degeneration, hepatocyte ballooning, and inflammatory infiltration.</w:t>
      </w:r>
    </w:p>
    <w:p w:rsidR="006C3AAB" w:rsidRPr="00F0742B" w:rsidRDefault="00D1692E" w:rsidP="006C3AAB">
      <w:pPr>
        <w:spacing w:line="360" w:lineRule="auto"/>
        <w:jc w:val="both"/>
        <w:rPr>
          <w:rFonts w:ascii="Arial" w:hAnsi="Arial" w:cs="Arial"/>
          <w:b/>
        </w:rPr>
      </w:pPr>
      <w:r w:rsidRPr="00F0742B">
        <w:rPr>
          <w:rFonts w:ascii="Arial" w:hAnsi="Arial" w:cs="Arial"/>
          <w:b/>
        </w:rPr>
        <w:lastRenderedPageBreak/>
        <w:t>LIVER FUNCTION TESTS (LFTS)</w:t>
      </w:r>
    </w:p>
    <w:p w:rsidR="006C3AAB" w:rsidRPr="00363060" w:rsidRDefault="002256CA" w:rsidP="006C3AAB">
      <w:pPr>
        <w:spacing w:line="360" w:lineRule="auto"/>
        <w:jc w:val="both"/>
        <w:rPr>
          <w:rFonts w:ascii="Arial" w:hAnsi="Arial" w:cs="Arial"/>
          <w:sz w:val="20"/>
          <w:szCs w:val="20"/>
        </w:rPr>
      </w:pPr>
      <w:r w:rsidRPr="00363060">
        <w:rPr>
          <w:rFonts w:ascii="Arial" w:hAnsi="Arial" w:cs="Arial"/>
          <w:sz w:val="20"/>
          <w:szCs w:val="20"/>
        </w:rPr>
        <w:t>Serum levels of alanine aminotransferase (ALT), aspartate aminotransferase (AST), total bilirubin, direct bilirubin, albumin, and total protein were measured using standard colorimetric kits according to the manufacturer's instructions. The tests were performed to evaluate liver enzyme leakage, hepatocellular damage, and synthetic function</w:t>
      </w:r>
      <w:r w:rsidR="00865CF8" w:rsidRPr="00363060">
        <w:rPr>
          <w:rFonts w:ascii="Arial" w:hAnsi="Arial" w:cs="Arial"/>
          <w:sz w:val="20"/>
          <w:szCs w:val="20"/>
        </w:rPr>
        <w:t>.</w:t>
      </w:r>
    </w:p>
    <w:p w:rsidR="00865CF8" w:rsidRPr="00F0742B" w:rsidRDefault="00D1692E" w:rsidP="006C3AAB">
      <w:pPr>
        <w:spacing w:line="360" w:lineRule="auto"/>
        <w:jc w:val="both"/>
        <w:rPr>
          <w:rFonts w:ascii="Arial" w:hAnsi="Arial" w:cs="Arial"/>
          <w:b/>
        </w:rPr>
      </w:pPr>
      <w:r w:rsidRPr="00F0742B">
        <w:rPr>
          <w:rFonts w:ascii="Arial" w:hAnsi="Arial" w:cs="Arial"/>
          <w:b/>
        </w:rPr>
        <w:t>LIPID PROFILING</w:t>
      </w:r>
    </w:p>
    <w:p w:rsidR="006C3AAB" w:rsidRPr="00363060" w:rsidRDefault="00865CF8" w:rsidP="006C3AAB">
      <w:pPr>
        <w:spacing w:line="360" w:lineRule="auto"/>
        <w:jc w:val="both"/>
        <w:rPr>
          <w:rFonts w:ascii="Arial" w:hAnsi="Arial" w:cs="Arial"/>
          <w:sz w:val="20"/>
          <w:szCs w:val="20"/>
        </w:rPr>
      </w:pPr>
      <w:r w:rsidRPr="00363060">
        <w:rPr>
          <w:rFonts w:ascii="Arial" w:hAnsi="Arial" w:cs="Arial"/>
          <w:sz w:val="20"/>
          <w:szCs w:val="20"/>
        </w:rPr>
        <w:t>Total cholesterol, triglycerides, high-density lipoprotein (HDL), and low-density lipoprotein (LDL) were measured using enzym</w:t>
      </w:r>
      <w:r w:rsidR="00B70F84" w:rsidRPr="00363060">
        <w:rPr>
          <w:rFonts w:ascii="Arial" w:hAnsi="Arial" w:cs="Arial"/>
          <w:sz w:val="20"/>
          <w:szCs w:val="20"/>
        </w:rPr>
        <w:t>atic colorimetric methods. Low-density lipoprotein (</w:t>
      </w:r>
      <w:r w:rsidRPr="00363060">
        <w:rPr>
          <w:rFonts w:ascii="Arial" w:hAnsi="Arial" w:cs="Arial"/>
          <w:sz w:val="20"/>
          <w:szCs w:val="20"/>
        </w:rPr>
        <w:t xml:space="preserve">LDL) was calculated using </w:t>
      </w:r>
      <w:proofErr w:type="spellStart"/>
      <w:r w:rsidRPr="00363060">
        <w:rPr>
          <w:rFonts w:ascii="Arial" w:hAnsi="Arial" w:cs="Arial"/>
          <w:sz w:val="20"/>
          <w:szCs w:val="20"/>
        </w:rPr>
        <w:t>Friedewald’s</w:t>
      </w:r>
      <w:proofErr w:type="spellEnd"/>
      <w:r w:rsidRPr="00363060">
        <w:rPr>
          <w:rFonts w:ascii="Arial" w:hAnsi="Arial" w:cs="Arial"/>
          <w:sz w:val="20"/>
          <w:szCs w:val="20"/>
        </w:rPr>
        <w:t xml:space="preserve"> formula adopted from </w:t>
      </w:r>
      <w:r w:rsidR="003D02DB" w:rsidRPr="00363060">
        <w:rPr>
          <w:rStyle w:val="FootnoteReference"/>
          <w:rFonts w:ascii="Arial" w:hAnsi="Arial" w:cs="Arial"/>
          <w:sz w:val="20"/>
          <w:szCs w:val="20"/>
        </w:rPr>
        <w:fldChar w:fldCharType="begin" w:fldLock="1"/>
      </w:r>
      <w:r w:rsidR="00A515AF" w:rsidRPr="00363060">
        <w:rPr>
          <w:rFonts w:ascii="Arial" w:hAnsi="Arial" w:cs="Arial"/>
          <w:sz w:val="20"/>
          <w:szCs w:val="20"/>
        </w:rPr>
        <w:instrText>ADDIN CSL_CITATION {"citationItems":[{"id":"ITEM-1","itemData":{"DOI":"10.7860/JCDR/2015/16850.6870","ISSN":"2249-782X","PMID":"26816879","abstract":"INTRODUCTION An important aspect of the assessment of cardiovascular risk for a dyslipidemic subject is the estimation of serum Low-Density Lipoprotein Cholesterol (LDL-C). There are many homogenous assays currently available for the estimation of serum LDL-C. Most clinical laboratories determine LDL-C (mg/dL) by Friedewald's formula (FF), LDL-C = (TC) - (HDL-C) - (TG/5). Recently Anandaraja and colleagues have derived a new formula for calculating LDL-C, AR-LDL-C = 0.9 TC- (0.9 TG/5)-28. AIM &amp; OBJECTIVES The aim of the study was: a) to determine if, and to what extent, LDL-C level was underestimated/overestimated when it was calculated using the formulae compared with direct measurement of LDL-C, and b) to determine which of the calculated formulae show maximum correlation with direct LDL cholesterol method at different TG levels. SETTING &amp; DESIGN A cross-sectional study. MATERIALS AND METHODS Record analysis was done from the 370 (TG &lt;400mg/dl) lipid profile reports of patients above 18 years. LDL-C estimation was done by homogenous assay and also calculated using the Friedewald's Formula and Anandaraja's Formula. RESULTS The mean LDL-C levels were 105.17± 43.4, 102.98 ±42.5, and 98.20 ±43.7 mg/dl for D-LDL-C, F-LDL-C and AR-LDL-C, respectively. A good correlation was found between the calculated LDL-C methods and Direct Low-Density Lipoprotein Cholesterol method (D-LDL-C) assay, that is, F-LDL-C versus D-LDL-C (r = 0.937) and AR-LDL-C versus D-LDL-C (r= 0.918). Bland-Altman plot for FF-LDL-C &amp; AR-LDL-C showed minimal negative bias. CONCLUSION FF-LDL-C correlated maximally with D-LDL-C estimation at all levels of triglycerides except at TG &lt; 100mg/dl. At TG &lt; 100mg/dl, Anandaraja's Formula works better. FF-LDL-C can be used in place of D-LDL-C when the direct method cannot be afforded.","author":[{"dropping-particle":"","family":"Krishnaveni","given":"P","non-dropping-particle":"","parse-names":false,"suffix":""},{"dropping-particle":"","family":"Gowda","given":"Vanitha Mn","non-dropping-particle":"","parse-names":false,"suffix":""}],"container-title":"Journal of clinical and diagnostic research : JCDR","id":"ITEM-1","issued":{"date-parts":[["2015","12"]]},"page":"BC01-4","title":"Assessing the Validity of Friedewald's Formula and Anandraja's Formula For Serum LDL-Cholesterol Calculation.","type":"article-journal","volume":"9"},"uris":["http://www.mendeley.com/documents/?uuid=f0e5823e-081b-3b73-b9e8-ebf00141f92e"]}],"mendeley":{"formattedCitation":"(Krishnaveni &amp; Gowda, 2015)","plainTextFormattedCitation":"(Krishnaveni &amp; Gowda, 2015)","previouslyFormattedCitation":"(Krishnaveni &amp; Gowda, 2015)"},"properties":{"noteIndex":0},"schema":"https://github.com/citation-style-language/schema/raw/master/csl-citation.json"}</w:instrText>
      </w:r>
      <w:r w:rsidR="003D02DB" w:rsidRPr="00363060">
        <w:rPr>
          <w:rStyle w:val="FootnoteReference"/>
          <w:rFonts w:ascii="Arial" w:hAnsi="Arial" w:cs="Arial"/>
          <w:sz w:val="20"/>
          <w:szCs w:val="20"/>
        </w:rPr>
        <w:fldChar w:fldCharType="separate"/>
      </w:r>
      <w:r w:rsidR="0060469D" w:rsidRPr="00363060">
        <w:rPr>
          <w:rFonts w:ascii="Arial" w:hAnsi="Arial" w:cs="Arial"/>
          <w:noProof/>
          <w:sz w:val="20"/>
          <w:szCs w:val="20"/>
        </w:rPr>
        <w:t>(Krishnaveni &amp; Gowda, 2015)</w:t>
      </w:r>
      <w:r w:rsidR="003D02DB" w:rsidRPr="00363060">
        <w:rPr>
          <w:rStyle w:val="FootnoteReference"/>
          <w:rFonts w:ascii="Arial" w:hAnsi="Arial" w:cs="Arial"/>
          <w:sz w:val="20"/>
          <w:szCs w:val="20"/>
        </w:rPr>
        <w:fldChar w:fldCharType="end"/>
      </w:r>
      <w:r w:rsidRPr="00363060">
        <w:rPr>
          <w:rFonts w:ascii="Arial" w:hAnsi="Arial" w:cs="Arial"/>
          <w:sz w:val="20"/>
          <w:szCs w:val="20"/>
        </w:rPr>
        <w:t xml:space="preserve">. These parameters were assessed to determine alcohol-induced dyslipidemia and the lipid-lowering effects of </w:t>
      </w:r>
      <w:r w:rsidRPr="00363060">
        <w:rPr>
          <w:rFonts w:ascii="Arial" w:hAnsi="Arial" w:cs="Arial"/>
          <w:i/>
          <w:sz w:val="20"/>
          <w:szCs w:val="20"/>
        </w:rPr>
        <w:t xml:space="preserve">Amaranthus </w:t>
      </w:r>
      <w:proofErr w:type="spellStart"/>
      <w:r w:rsidR="00046D2D" w:rsidRPr="00363060">
        <w:rPr>
          <w:rFonts w:ascii="Arial" w:hAnsi="Arial" w:cs="Arial"/>
          <w:i/>
          <w:sz w:val="20"/>
          <w:szCs w:val="20"/>
        </w:rPr>
        <w:t>spinosus</w:t>
      </w:r>
      <w:proofErr w:type="spellEnd"/>
      <w:r w:rsidRPr="00363060">
        <w:rPr>
          <w:rFonts w:ascii="Arial" w:hAnsi="Arial" w:cs="Arial"/>
          <w:sz w:val="20"/>
          <w:szCs w:val="20"/>
        </w:rPr>
        <w:t xml:space="preserve"> extract</w:t>
      </w:r>
    </w:p>
    <w:p w:rsidR="00CC4C03" w:rsidRPr="00F0742B" w:rsidRDefault="003730AB" w:rsidP="006C3AAB">
      <w:pPr>
        <w:jc w:val="both"/>
        <w:rPr>
          <w:rFonts w:ascii="Arial" w:hAnsi="Arial" w:cs="Arial"/>
          <w:b/>
        </w:rPr>
      </w:pPr>
      <w:r w:rsidRPr="00F0742B">
        <w:rPr>
          <w:rFonts w:ascii="Arial" w:hAnsi="Arial" w:cs="Arial"/>
          <w:b/>
        </w:rPr>
        <w:t xml:space="preserve">STATISTICAL ANALYSIS </w:t>
      </w:r>
    </w:p>
    <w:p w:rsidR="003A3FD4" w:rsidRPr="00363060" w:rsidRDefault="008E770B" w:rsidP="006C3AAB">
      <w:pPr>
        <w:spacing w:line="360" w:lineRule="auto"/>
        <w:jc w:val="both"/>
        <w:rPr>
          <w:rFonts w:ascii="Arial" w:hAnsi="Arial" w:cs="Arial"/>
          <w:sz w:val="20"/>
          <w:szCs w:val="20"/>
        </w:rPr>
      </w:pPr>
      <w:r w:rsidRPr="00363060">
        <w:rPr>
          <w:rFonts w:ascii="Arial" w:hAnsi="Arial" w:cs="Arial"/>
          <w:sz w:val="20"/>
          <w:szCs w:val="20"/>
        </w:rPr>
        <w:t>All the values were expressed as Mean ± SEM, the results were analyzed statistically by one-way ANOVA followed by Tukey’s post-test, P&lt;0.05 were considered significant.</w:t>
      </w:r>
    </w:p>
    <w:p w:rsidR="00247E85" w:rsidRPr="00363060" w:rsidRDefault="00247E85" w:rsidP="006C3AAB">
      <w:pPr>
        <w:jc w:val="both"/>
        <w:rPr>
          <w:rFonts w:ascii="Arial" w:hAnsi="Arial" w:cs="Arial"/>
          <w:b/>
          <w:sz w:val="20"/>
          <w:szCs w:val="20"/>
        </w:rPr>
      </w:pPr>
    </w:p>
    <w:p w:rsidR="00A25A29" w:rsidRPr="00F0742B" w:rsidRDefault="00A25A29" w:rsidP="006C3AAB">
      <w:pPr>
        <w:jc w:val="both"/>
        <w:rPr>
          <w:rFonts w:ascii="Arial" w:hAnsi="Arial" w:cs="Arial"/>
          <w:b/>
        </w:rPr>
      </w:pPr>
    </w:p>
    <w:p w:rsidR="00A25A29" w:rsidRPr="00F0742B" w:rsidRDefault="00A25A29" w:rsidP="006C3AAB">
      <w:pPr>
        <w:jc w:val="both"/>
        <w:rPr>
          <w:rFonts w:ascii="Arial" w:hAnsi="Arial" w:cs="Arial"/>
          <w:b/>
        </w:rPr>
      </w:pPr>
    </w:p>
    <w:p w:rsidR="00247E85" w:rsidRPr="00F0742B" w:rsidRDefault="00247E85" w:rsidP="006C3AAB">
      <w:pPr>
        <w:jc w:val="both"/>
        <w:rPr>
          <w:rFonts w:ascii="Arial" w:hAnsi="Arial" w:cs="Arial"/>
          <w:b/>
        </w:rPr>
      </w:pPr>
    </w:p>
    <w:p w:rsidR="00247E85" w:rsidRPr="00F0742B" w:rsidRDefault="00247E85" w:rsidP="006C3AAB">
      <w:pPr>
        <w:jc w:val="both"/>
        <w:rPr>
          <w:rFonts w:ascii="Arial" w:hAnsi="Arial" w:cs="Arial"/>
          <w:b/>
        </w:rPr>
      </w:pPr>
    </w:p>
    <w:p w:rsidR="00247E85" w:rsidRPr="00F0742B" w:rsidRDefault="00247E85" w:rsidP="006C3AAB">
      <w:pPr>
        <w:jc w:val="both"/>
        <w:rPr>
          <w:rFonts w:ascii="Arial" w:hAnsi="Arial" w:cs="Arial"/>
          <w:b/>
        </w:rPr>
      </w:pPr>
    </w:p>
    <w:p w:rsidR="00247E85" w:rsidRDefault="00247E85"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Default="00363060" w:rsidP="006C3AAB">
      <w:pPr>
        <w:jc w:val="both"/>
        <w:rPr>
          <w:rFonts w:ascii="Arial" w:hAnsi="Arial" w:cs="Arial"/>
          <w:b/>
        </w:rPr>
      </w:pPr>
    </w:p>
    <w:p w:rsidR="00363060" w:rsidRPr="00F0742B" w:rsidRDefault="00363060" w:rsidP="006C3AAB">
      <w:pPr>
        <w:jc w:val="both"/>
        <w:rPr>
          <w:rFonts w:ascii="Arial" w:hAnsi="Arial" w:cs="Arial"/>
          <w:b/>
        </w:rPr>
      </w:pPr>
    </w:p>
    <w:p w:rsidR="00703583" w:rsidRPr="00F0742B" w:rsidRDefault="00703583" w:rsidP="006C3AAB">
      <w:pPr>
        <w:jc w:val="both"/>
        <w:rPr>
          <w:rFonts w:ascii="Arial" w:hAnsi="Arial" w:cs="Arial"/>
          <w:b/>
        </w:rPr>
      </w:pPr>
    </w:p>
    <w:p w:rsidR="00234004" w:rsidRPr="00F0742B" w:rsidRDefault="008E770B" w:rsidP="00234004">
      <w:pPr>
        <w:jc w:val="both"/>
        <w:rPr>
          <w:rFonts w:ascii="Arial" w:hAnsi="Arial" w:cs="Arial"/>
          <w:b/>
        </w:rPr>
      </w:pPr>
      <w:r w:rsidRPr="00F0742B">
        <w:rPr>
          <w:rFonts w:ascii="Arial" w:hAnsi="Arial" w:cs="Arial"/>
          <w:b/>
        </w:rPr>
        <w:lastRenderedPageBreak/>
        <w:t>RESULTS</w:t>
      </w:r>
      <w:r w:rsidR="00B65A5C" w:rsidRPr="00F0742B">
        <w:rPr>
          <w:rFonts w:ascii="Arial" w:hAnsi="Arial" w:cs="Arial"/>
          <w:b/>
        </w:rPr>
        <w:t xml:space="preserve"> AND</w:t>
      </w:r>
      <w:r w:rsidR="00234004" w:rsidRPr="00F0742B">
        <w:rPr>
          <w:rFonts w:ascii="Arial" w:hAnsi="Arial" w:cs="Arial"/>
          <w:b/>
        </w:rPr>
        <w:t xml:space="preserve"> DISCUSSION</w:t>
      </w:r>
    </w:p>
    <w:p w:rsidR="00E857FD" w:rsidRPr="00F0742B" w:rsidRDefault="00E857FD" w:rsidP="00F7310E">
      <w:pPr>
        <w:jc w:val="both"/>
        <w:rPr>
          <w:rFonts w:ascii="Arial" w:hAnsi="Arial" w:cs="Arial"/>
        </w:rPr>
      </w:pPr>
    </w:p>
    <w:p w:rsidR="00F7310E" w:rsidRPr="00F0742B" w:rsidRDefault="00F7310E"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r w:rsidRPr="00F0742B">
        <w:rPr>
          <w:rFonts w:ascii="Arial" w:hAnsi="Arial" w:cs="Arial"/>
          <w:noProof/>
        </w:rPr>
        <w:drawing>
          <wp:anchor distT="0" distB="0" distL="114300" distR="114300" simplePos="0" relativeHeight="251653632" behindDoc="0" locked="0" layoutInCell="1" allowOverlap="1" wp14:anchorId="69879D2B">
            <wp:simplePos x="0" y="0"/>
            <wp:positionH relativeFrom="margin">
              <wp:align>center</wp:align>
            </wp:positionH>
            <wp:positionV relativeFrom="paragraph">
              <wp:posOffset>128634</wp:posOffset>
            </wp:positionV>
            <wp:extent cx="3783724" cy="2871416"/>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3724" cy="2871416"/>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D246C" w:rsidRPr="00F0742B" w:rsidRDefault="00FD246C" w:rsidP="00E96ED3">
      <w:pPr>
        <w:spacing w:line="360" w:lineRule="auto"/>
        <w:jc w:val="both"/>
        <w:rPr>
          <w:rFonts w:ascii="Arial" w:hAnsi="Arial" w:cs="Arial"/>
        </w:rPr>
      </w:pPr>
    </w:p>
    <w:p w:rsidR="00F7310E" w:rsidRPr="00363060" w:rsidRDefault="00F7310E" w:rsidP="00E96ED3">
      <w:pPr>
        <w:spacing w:line="360" w:lineRule="auto"/>
        <w:jc w:val="both"/>
        <w:rPr>
          <w:rFonts w:ascii="Arial" w:hAnsi="Arial" w:cs="Arial"/>
          <w:sz w:val="20"/>
          <w:szCs w:val="20"/>
        </w:rPr>
      </w:pPr>
      <w:r w:rsidRPr="00363060">
        <w:rPr>
          <w:rFonts w:ascii="Arial" w:hAnsi="Arial" w:cs="Arial"/>
          <w:b/>
          <w:sz w:val="20"/>
          <w:szCs w:val="20"/>
        </w:rPr>
        <w:t>Figure 1:</w:t>
      </w:r>
      <w:r w:rsidR="00FD246C" w:rsidRPr="00363060">
        <w:rPr>
          <w:rFonts w:ascii="Arial" w:hAnsi="Arial" w:cs="Arial"/>
          <w:sz w:val="20"/>
          <w:szCs w:val="20"/>
        </w:rPr>
        <w:t xml:space="preserve"> Effect of </w:t>
      </w:r>
      <w:r w:rsidR="00FD246C" w:rsidRPr="00363060">
        <w:rPr>
          <w:rFonts w:ascii="Arial" w:hAnsi="Arial" w:cs="Arial"/>
          <w:i/>
          <w:sz w:val="20"/>
          <w:szCs w:val="20"/>
        </w:rPr>
        <w:t xml:space="preserve">Amaranthus </w:t>
      </w:r>
      <w:r w:rsidR="00CD517D" w:rsidRPr="00363060">
        <w:rPr>
          <w:rFonts w:ascii="Arial" w:hAnsi="Arial" w:cs="Arial"/>
          <w:i/>
          <w:sz w:val="20"/>
          <w:szCs w:val="20"/>
        </w:rPr>
        <w:t>spinous</w:t>
      </w:r>
      <w:r w:rsidR="00F93DFF" w:rsidRPr="00363060">
        <w:rPr>
          <w:rFonts w:ascii="Arial" w:hAnsi="Arial" w:cs="Arial"/>
          <w:sz w:val="20"/>
          <w:szCs w:val="20"/>
        </w:rPr>
        <w:t xml:space="preserve"> e</w:t>
      </w:r>
      <w:r w:rsidR="00243C47" w:rsidRPr="00363060">
        <w:rPr>
          <w:rFonts w:ascii="Arial" w:hAnsi="Arial" w:cs="Arial"/>
          <w:sz w:val="20"/>
          <w:szCs w:val="20"/>
        </w:rPr>
        <w:t>xtract on lipid profile m</w:t>
      </w:r>
      <w:r w:rsidR="00716309" w:rsidRPr="00363060">
        <w:rPr>
          <w:rFonts w:ascii="Arial" w:hAnsi="Arial" w:cs="Arial"/>
          <w:sz w:val="20"/>
          <w:szCs w:val="20"/>
        </w:rPr>
        <w:t>arkers in a</w:t>
      </w:r>
      <w:r w:rsidR="00FD246C" w:rsidRPr="00363060">
        <w:rPr>
          <w:rFonts w:ascii="Arial" w:hAnsi="Arial" w:cs="Arial"/>
          <w:sz w:val="20"/>
          <w:szCs w:val="20"/>
        </w:rPr>
        <w:t xml:space="preserve">lcohol-Induced </w:t>
      </w:r>
      <w:r w:rsidR="00716309" w:rsidRPr="00363060">
        <w:rPr>
          <w:rFonts w:ascii="Arial" w:hAnsi="Arial" w:cs="Arial"/>
          <w:sz w:val="20"/>
          <w:szCs w:val="20"/>
        </w:rPr>
        <w:t>r</w:t>
      </w:r>
      <w:r w:rsidR="00CD517D" w:rsidRPr="00363060">
        <w:rPr>
          <w:rFonts w:ascii="Arial" w:hAnsi="Arial" w:cs="Arial"/>
          <w:sz w:val="20"/>
          <w:szCs w:val="20"/>
        </w:rPr>
        <w:t>ats. This</w:t>
      </w:r>
      <w:r w:rsidR="00FD246C" w:rsidRPr="00363060">
        <w:rPr>
          <w:rFonts w:ascii="Arial" w:hAnsi="Arial" w:cs="Arial"/>
          <w:sz w:val="20"/>
          <w:szCs w:val="20"/>
        </w:rPr>
        <w:t xml:space="preserve"> graph displays the total cholesterol (mg/dl) concentration across different experimental groups.</w:t>
      </w:r>
    </w:p>
    <w:p w:rsidR="00FA3003" w:rsidRPr="00363060" w:rsidRDefault="00572048" w:rsidP="00572048">
      <w:pPr>
        <w:spacing w:line="360" w:lineRule="auto"/>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572048" w:rsidRPr="00F0742B" w:rsidRDefault="00572048" w:rsidP="00F7310E">
      <w:pPr>
        <w:jc w:val="both"/>
        <w:rPr>
          <w:rFonts w:ascii="Arial" w:hAnsi="Arial" w:cs="Arial"/>
        </w:rPr>
      </w:pPr>
    </w:p>
    <w:p w:rsidR="00FA3003" w:rsidRDefault="00FA3003" w:rsidP="00F7310E">
      <w:pPr>
        <w:jc w:val="both"/>
        <w:rPr>
          <w:rFonts w:ascii="Arial" w:hAnsi="Arial" w:cs="Arial"/>
        </w:rPr>
      </w:pPr>
    </w:p>
    <w:p w:rsidR="00363060" w:rsidRDefault="00363060" w:rsidP="00F7310E">
      <w:pPr>
        <w:jc w:val="both"/>
        <w:rPr>
          <w:rFonts w:ascii="Arial" w:hAnsi="Arial" w:cs="Arial"/>
        </w:rPr>
      </w:pPr>
    </w:p>
    <w:p w:rsidR="00363060" w:rsidRDefault="00363060" w:rsidP="00F7310E">
      <w:pPr>
        <w:jc w:val="both"/>
        <w:rPr>
          <w:rFonts w:ascii="Arial" w:hAnsi="Arial" w:cs="Arial"/>
        </w:rPr>
      </w:pPr>
    </w:p>
    <w:p w:rsidR="00363060" w:rsidRPr="00F0742B" w:rsidRDefault="00363060" w:rsidP="00F7310E">
      <w:pPr>
        <w:jc w:val="both"/>
        <w:rPr>
          <w:rFonts w:ascii="Arial" w:hAnsi="Arial" w:cs="Arial"/>
        </w:rPr>
      </w:pPr>
    </w:p>
    <w:p w:rsidR="00FD246C" w:rsidRPr="00F0742B" w:rsidRDefault="00FD246C" w:rsidP="00F7310E">
      <w:pPr>
        <w:jc w:val="both"/>
        <w:rPr>
          <w:rFonts w:ascii="Arial" w:hAnsi="Arial" w:cs="Arial"/>
        </w:rPr>
      </w:pPr>
      <w:r w:rsidRPr="00F0742B">
        <w:rPr>
          <w:rFonts w:ascii="Arial" w:hAnsi="Arial" w:cs="Arial"/>
          <w:noProof/>
        </w:rPr>
        <w:lastRenderedPageBreak/>
        <w:drawing>
          <wp:anchor distT="0" distB="0" distL="114300" distR="114300" simplePos="0" relativeHeight="251655680" behindDoc="0" locked="0" layoutInCell="1" allowOverlap="1" wp14:anchorId="67BD4EC6">
            <wp:simplePos x="0" y="0"/>
            <wp:positionH relativeFrom="margin">
              <wp:align>center</wp:align>
            </wp:positionH>
            <wp:positionV relativeFrom="paragraph">
              <wp:posOffset>70649</wp:posOffset>
            </wp:positionV>
            <wp:extent cx="3708000" cy="2850270"/>
            <wp:effectExtent l="0" t="0" r="698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000" cy="2850270"/>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F0742B" w:rsidRDefault="00FD246C" w:rsidP="00F7310E">
      <w:pPr>
        <w:jc w:val="both"/>
        <w:rPr>
          <w:rFonts w:ascii="Arial" w:hAnsi="Arial" w:cs="Arial"/>
        </w:rPr>
      </w:pPr>
    </w:p>
    <w:p w:rsidR="00FD246C" w:rsidRPr="00F0742B" w:rsidRDefault="00FD246C" w:rsidP="00F7310E">
      <w:pPr>
        <w:jc w:val="both"/>
        <w:rPr>
          <w:rFonts w:ascii="Arial" w:hAnsi="Arial" w:cs="Arial"/>
        </w:rPr>
      </w:pPr>
    </w:p>
    <w:p w:rsidR="00FD246C" w:rsidRPr="00F0742B" w:rsidRDefault="00FD246C" w:rsidP="00F7310E">
      <w:pPr>
        <w:jc w:val="both"/>
        <w:rPr>
          <w:rFonts w:ascii="Arial" w:hAnsi="Arial" w:cs="Arial"/>
        </w:rPr>
      </w:pPr>
    </w:p>
    <w:p w:rsidR="00FD246C" w:rsidRPr="00F0742B" w:rsidRDefault="00FD246C" w:rsidP="00F7310E">
      <w:pPr>
        <w:jc w:val="both"/>
        <w:rPr>
          <w:rFonts w:ascii="Arial" w:hAnsi="Arial" w:cs="Arial"/>
        </w:rPr>
      </w:pPr>
    </w:p>
    <w:p w:rsidR="00FD246C" w:rsidRPr="00F0742B" w:rsidRDefault="00FD246C" w:rsidP="00F7310E">
      <w:pPr>
        <w:jc w:val="both"/>
        <w:rPr>
          <w:rFonts w:ascii="Arial" w:hAnsi="Arial" w:cs="Arial"/>
        </w:rPr>
      </w:pPr>
    </w:p>
    <w:p w:rsidR="00FA3003" w:rsidRPr="00F0742B" w:rsidRDefault="00FA3003" w:rsidP="00F7310E">
      <w:pPr>
        <w:jc w:val="both"/>
        <w:rPr>
          <w:rFonts w:ascii="Arial" w:hAnsi="Arial" w:cs="Arial"/>
        </w:rPr>
      </w:pPr>
    </w:p>
    <w:p w:rsidR="00FA3003" w:rsidRPr="00F0742B" w:rsidRDefault="00FA3003" w:rsidP="00F7310E">
      <w:pPr>
        <w:jc w:val="both"/>
        <w:rPr>
          <w:rFonts w:ascii="Arial" w:hAnsi="Arial" w:cs="Arial"/>
        </w:rPr>
      </w:pPr>
    </w:p>
    <w:p w:rsidR="00FA3003" w:rsidRPr="00F0742B" w:rsidRDefault="00FA3003" w:rsidP="00F7310E">
      <w:pPr>
        <w:jc w:val="both"/>
        <w:rPr>
          <w:rFonts w:ascii="Arial" w:hAnsi="Arial" w:cs="Arial"/>
        </w:rPr>
      </w:pPr>
    </w:p>
    <w:p w:rsidR="00CC4C03" w:rsidRPr="00F0742B" w:rsidRDefault="00CC4C03" w:rsidP="006C3AAB">
      <w:pPr>
        <w:jc w:val="both"/>
        <w:rPr>
          <w:rFonts w:ascii="Arial" w:hAnsi="Arial" w:cs="Arial"/>
        </w:rPr>
      </w:pPr>
    </w:p>
    <w:p w:rsidR="00CC4C03" w:rsidRPr="00F0742B" w:rsidRDefault="00CC4C03" w:rsidP="006C3AAB">
      <w:pPr>
        <w:jc w:val="both"/>
        <w:rPr>
          <w:rFonts w:ascii="Arial" w:hAnsi="Arial" w:cs="Arial"/>
        </w:rPr>
      </w:pPr>
    </w:p>
    <w:p w:rsidR="00CC4C03" w:rsidRPr="00F0742B" w:rsidRDefault="00CC4C03" w:rsidP="006C3AAB">
      <w:pPr>
        <w:jc w:val="both"/>
        <w:rPr>
          <w:rFonts w:ascii="Arial" w:hAnsi="Arial" w:cs="Arial"/>
        </w:rPr>
      </w:pPr>
    </w:p>
    <w:p w:rsidR="00FD246C" w:rsidRPr="00363060" w:rsidRDefault="00D22EE7" w:rsidP="00FD246C">
      <w:pPr>
        <w:jc w:val="both"/>
        <w:rPr>
          <w:rFonts w:ascii="Arial" w:hAnsi="Arial" w:cs="Arial"/>
          <w:sz w:val="20"/>
          <w:szCs w:val="20"/>
        </w:rPr>
      </w:pPr>
      <w:r w:rsidRPr="00363060">
        <w:rPr>
          <w:rFonts w:ascii="Arial" w:hAnsi="Arial" w:cs="Arial"/>
          <w:b/>
          <w:sz w:val="20"/>
          <w:szCs w:val="20"/>
        </w:rPr>
        <w:t>Figure 2</w:t>
      </w:r>
      <w:r w:rsidRPr="00363060">
        <w:rPr>
          <w:rFonts w:ascii="Arial" w:hAnsi="Arial" w:cs="Arial"/>
          <w:sz w:val="20"/>
          <w:szCs w:val="20"/>
        </w:rPr>
        <w:t xml:space="preserve">; </w:t>
      </w:r>
      <w:r w:rsidR="00FD246C" w:rsidRPr="00363060">
        <w:rPr>
          <w:rFonts w:ascii="Arial" w:hAnsi="Arial" w:cs="Arial"/>
          <w:sz w:val="20"/>
          <w:szCs w:val="20"/>
        </w:rPr>
        <w:t xml:space="preserve">Effect of </w:t>
      </w:r>
      <w:r w:rsidR="00FD246C" w:rsidRPr="00363060">
        <w:rPr>
          <w:rFonts w:ascii="Arial" w:hAnsi="Arial" w:cs="Arial"/>
          <w:i/>
          <w:sz w:val="20"/>
          <w:szCs w:val="20"/>
        </w:rPr>
        <w:t xml:space="preserve">Amaranthus </w:t>
      </w:r>
      <w:r w:rsidR="00EB4069" w:rsidRPr="00363060">
        <w:rPr>
          <w:rFonts w:ascii="Arial" w:hAnsi="Arial" w:cs="Arial"/>
          <w:i/>
          <w:sz w:val="20"/>
          <w:szCs w:val="20"/>
        </w:rPr>
        <w:t>spinous</w:t>
      </w:r>
      <w:r w:rsidR="00DF21AE" w:rsidRPr="00363060">
        <w:rPr>
          <w:rFonts w:ascii="Arial" w:hAnsi="Arial" w:cs="Arial"/>
          <w:sz w:val="20"/>
          <w:szCs w:val="20"/>
        </w:rPr>
        <w:t xml:space="preserve"> extract on li</w:t>
      </w:r>
      <w:r w:rsidR="0025322A" w:rsidRPr="00363060">
        <w:rPr>
          <w:rFonts w:ascii="Arial" w:hAnsi="Arial" w:cs="Arial"/>
          <w:sz w:val="20"/>
          <w:szCs w:val="20"/>
        </w:rPr>
        <w:t>pid profile markers in alcohol-i</w:t>
      </w:r>
      <w:r w:rsidR="00DF21AE" w:rsidRPr="00363060">
        <w:rPr>
          <w:rFonts w:ascii="Arial" w:hAnsi="Arial" w:cs="Arial"/>
          <w:sz w:val="20"/>
          <w:szCs w:val="20"/>
        </w:rPr>
        <w:t>nduced r</w:t>
      </w:r>
      <w:r w:rsidR="00FD246C" w:rsidRPr="00363060">
        <w:rPr>
          <w:rFonts w:ascii="Arial" w:hAnsi="Arial" w:cs="Arial"/>
          <w:sz w:val="20"/>
          <w:szCs w:val="20"/>
        </w:rPr>
        <w:t>ats. This bar graph presents the effect of various treatments on TGL (mg/dl) in experimental groups 1-7.</w:t>
      </w:r>
    </w:p>
    <w:p w:rsidR="00804CF9" w:rsidRPr="00363060" w:rsidRDefault="00703583" w:rsidP="00572048">
      <w:pPr>
        <w:jc w:val="center"/>
        <w:rPr>
          <w:rFonts w:ascii="Arial" w:hAnsi="Arial" w:cs="Arial"/>
          <w:sz w:val="20"/>
          <w:szCs w:val="20"/>
        </w:rPr>
      </w:pPr>
      <w:bookmarkStart w:id="1" w:name="_Hlk220161840"/>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00572048" w:rsidRPr="00363060">
        <w:rPr>
          <w:rFonts w:ascii="Arial" w:eastAsiaTheme="minorEastAsia" w:hAnsi="Arial" w:cs="Arial"/>
          <w:sz w:val="20"/>
          <w:szCs w:val="20"/>
        </w:rPr>
        <w:t xml:space="preserve">10 ml/kg Alcohol only (No treatment), </w:t>
      </w:r>
      <w:r w:rsidR="00572048"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bookmarkEnd w:id="1"/>
    <w:p w:rsidR="00804CF9" w:rsidRPr="00F0742B" w:rsidRDefault="00804CF9" w:rsidP="00455E00">
      <w:pPr>
        <w:jc w:val="both"/>
        <w:rPr>
          <w:rFonts w:ascii="Arial" w:hAnsi="Arial" w:cs="Arial"/>
        </w:rPr>
      </w:pPr>
    </w:p>
    <w:p w:rsidR="00CC4C03" w:rsidRPr="00F0742B" w:rsidRDefault="00CC4C03" w:rsidP="006C3AAB">
      <w:pPr>
        <w:jc w:val="both"/>
        <w:rPr>
          <w:rFonts w:ascii="Arial" w:eastAsia="Calibri"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7D6BB2" w:rsidRDefault="007D6BB2"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7D6BB2" w:rsidRPr="00F0742B" w:rsidRDefault="007D6BB2" w:rsidP="006C3AAB">
      <w:pPr>
        <w:jc w:val="both"/>
        <w:rPr>
          <w:rFonts w:ascii="Arial" w:hAnsi="Arial" w:cs="Arial"/>
        </w:rPr>
      </w:pPr>
    </w:p>
    <w:p w:rsidR="00FD246C"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57728" behindDoc="0" locked="0" layoutInCell="1" allowOverlap="1" wp14:anchorId="2CDD050E">
            <wp:simplePos x="0" y="0"/>
            <wp:positionH relativeFrom="margin">
              <wp:align>center</wp:align>
            </wp:positionH>
            <wp:positionV relativeFrom="paragraph">
              <wp:posOffset>62230</wp:posOffset>
            </wp:positionV>
            <wp:extent cx="3856012" cy="287280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6012" cy="2872800"/>
                    </a:xfrm>
                    <a:prstGeom prst="rect">
                      <a:avLst/>
                    </a:prstGeom>
                    <a:noFill/>
                  </pic:spPr>
                </pic:pic>
              </a:graphicData>
            </a:graphic>
            <wp14:sizeRelH relativeFrom="margin">
              <wp14:pctWidth>0</wp14:pctWidth>
            </wp14:sizeRelH>
            <wp14:sizeRelV relativeFrom="margin">
              <wp14:pctHeight>0</wp14:pctHeight>
            </wp14:sizeRelV>
          </wp:anchor>
        </w:drawing>
      </w: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FD246C" w:rsidRPr="00F0742B" w:rsidRDefault="00FD246C" w:rsidP="006C3AAB">
      <w:pPr>
        <w:jc w:val="both"/>
        <w:rPr>
          <w:rFonts w:ascii="Arial" w:hAnsi="Arial" w:cs="Arial"/>
        </w:rPr>
      </w:pPr>
    </w:p>
    <w:p w:rsidR="00CC4C03" w:rsidRPr="00F0742B" w:rsidRDefault="00CC4C03" w:rsidP="006C3AAB">
      <w:pPr>
        <w:jc w:val="both"/>
        <w:rPr>
          <w:rFonts w:ascii="Arial" w:hAnsi="Arial" w:cs="Arial"/>
        </w:rPr>
      </w:pPr>
    </w:p>
    <w:p w:rsidR="00C57C22" w:rsidRPr="00363060" w:rsidRDefault="00324073" w:rsidP="00C57C22">
      <w:pPr>
        <w:spacing w:line="360" w:lineRule="auto"/>
        <w:jc w:val="both"/>
        <w:rPr>
          <w:rFonts w:ascii="Arial" w:hAnsi="Arial" w:cs="Arial"/>
          <w:sz w:val="20"/>
          <w:szCs w:val="20"/>
        </w:rPr>
      </w:pPr>
      <w:r w:rsidRPr="00363060">
        <w:rPr>
          <w:rFonts w:ascii="Arial" w:hAnsi="Arial" w:cs="Arial"/>
          <w:b/>
          <w:sz w:val="20"/>
          <w:szCs w:val="20"/>
        </w:rPr>
        <w:t>Figure 3;</w:t>
      </w:r>
      <w:r w:rsidR="008752EA" w:rsidRPr="00363060">
        <w:rPr>
          <w:rFonts w:ascii="Arial" w:hAnsi="Arial" w:cs="Arial"/>
          <w:b/>
          <w:sz w:val="20"/>
          <w:szCs w:val="20"/>
        </w:rPr>
        <w:t xml:space="preserve"> </w:t>
      </w:r>
      <w:r w:rsidR="00C57C22" w:rsidRPr="00363060">
        <w:rPr>
          <w:rFonts w:ascii="Arial" w:hAnsi="Arial" w:cs="Arial"/>
          <w:sz w:val="20"/>
          <w:szCs w:val="20"/>
        </w:rPr>
        <w:t xml:space="preserve">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324959" w:rsidRPr="00363060">
        <w:rPr>
          <w:rFonts w:ascii="Arial" w:hAnsi="Arial" w:cs="Arial"/>
          <w:sz w:val="20"/>
          <w:szCs w:val="20"/>
        </w:rPr>
        <w:t xml:space="preserve"> extract on lipid p</w:t>
      </w:r>
      <w:r w:rsidR="006920C8" w:rsidRPr="00363060">
        <w:rPr>
          <w:rFonts w:ascii="Arial" w:hAnsi="Arial" w:cs="Arial"/>
          <w:sz w:val="20"/>
          <w:szCs w:val="20"/>
        </w:rPr>
        <w:t>rofile m</w:t>
      </w:r>
      <w:r w:rsidR="00C86091" w:rsidRPr="00363060">
        <w:rPr>
          <w:rFonts w:ascii="Arial" w:hAnsi="Arial" w:cs="Arial"/>
          <w:sz w:val="20"/>
          <w:szCs w:val="20"/>
        </w:rPr>
        <w:t>arkers in alcohol-induced r</w:t>
      </w:r>
      <w:r w:rsidR="00C57C22" w:rsidRPr="00363060">
        <w:rPr>
          <w:rFonts w:ascii="Arial" w:hAnsi="Arial" w:cs="Arial"/>
          <w:sz w:val="20"/>
          <w:szCs w:val="20"/>
        </w:rPr>
        <w:t>ats. This bar graph presents the effect of various treatments on VLDL-cholesterol (mg/dl) experimental groups 1-7.</w:t>
      </w:r>
    </w:p>
    <w:p w:rsidR="00324073"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Default="00C57C22"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59776" behindDoc="0" locked="0" layoutInCell="1" allowOverlap="1" wp14:anchorId="0E8A021C">
            <wp:simplePos x="0" y="0"/>
            <wp:positionH relativeFrom="margin">
              <wp:align>center</wp:align>
            </wp:positionH>
            <wp:positionV relativeFrom="paragraph">
              <wp:posOffset>5407</wp:posOffset>
            </wp:positionV>
            <wp:extent cx="3841160" cy="287280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1160" cy="287280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C4C03" w:rsidRPr="00F0742B" w:rsidRDefault="00CC4C03" w:rsidP="006C3AAB">
      <w:pPr>
        <w:jc w:val="both"/>
        <w:rPr>
          <w:rFonts w:ascii="Arial" w:hAnsi="Arial" w:cs="Arial"/>
        </w:rPr>
      </w:pPr>
    </w:p>
    <w:p w:rsidR="00C57C22" w:rsidRPr="00363060" w:rsidRDefault="00CD0658" w:rsidP="00C57C22">
      <w:pPr>
        <w:spacing w:line="360" w:lineRule="auto"/>
        <w:jc w:val="both"/>
        <w:rPr>
          <w:rFonts w:ascii="Arial" w:hAnsi="Arial" w:cs="Arial"/>
          <w:sz w:val="20"/>
          <w:szCs w:val="20"/>
        </w:rPr>
      </w:pPr>
      <w:r w:rsidRPr="00363060">
        <w:rPr>
          <w:rFonts w:ascii="Arial" w:hAnsi="Arial" w:cs="Arial"/>
          <w:b/>
          <w:sz w:val="20"/>
          <w:szCs w:val="20"/>
        </w:rPr>
        <w:t>Figure 4:</w:t>
      </w:r>
      <w:r w:rsidR="00C57C22" w:rsidRPr="00363060">
        <w:rPr>
          <w:rFonts w:ascii="Arial" w:hAnsi="Arial" w:cs="Arial"/>
          <w:sz w:val="20"/>
          <w:szCs w:val="20"/>
        </w:rPr>
        <w:t xml:space="preserve"> 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4B4D8D" w:rsidRPr="00363060">
        <w:rPr>
          <w:rFonts w:ascii="Arial" w:hAnsi="Arial" w:cs="Arial"/>
          <w:sz w:val="20"/>
          <w:szCs w:val="20"/>
        </w:rPr>
        <w:t xml:space="preserve"> extract on lipid profile markers in alcohol-induced </w:t>
      </w:r>
      <w:proofErr w:type="spellStart"/>
      <w:r w:rsidR="004B4D8D" w:rsidRPr="00363060">
        <w:rPr>
          <w:rFonts w:ascii="Arial" w:hAnsi="Arial" w:cs="Arial"/>
          <w:sz w:val="20"/>
          <w:szCs w:val="20"/>
        </w:rPr>
        <w:t>wistar</w:t>
      </w:r>
      <w:proofErr w:type="spellEnd"/>
      <w:r w:rsidR="004B4D8D" w:rsidRPr="00363060">
        <w:rPr>
          <w:rFonts w:ascii="Arial" w:hAnsi="Arial" w:cs="Arial"/>
          <w:sz w:val="20"/>
          <w:szCs w:val="20"/>
        </w:rPr>
        <w:t xml:space="preserve"> r</w:t>
      </w:r>
      <w:r w:rsidR="00C57C22" w:rsidRPr="00363060">
        <w:rPr>
          <w:rFonts w:ascii="Arial" w:hAnsi="Arial" w:cs="Arial"/>
          <w:sz w:val="20"/>
          <w:szCs w:val="20"/>
        </w:rPr>
        <w:t>ats. The bar chart illustrates the effect of various treatments on HDL-cholesterol (mg/dl) levels in experimental groups 1-7.</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Default="00C57C22"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7D6BB2" w:rsidRPr="00F0742B" w:rsidRDefault="007D6BB2" w:rsidP="006C3AAB">
      <w:pPr>
        <w:jc w:val="both"/>
        <w:rPr>
          <w:rFonts w:ascii="Arial" w:hAnsi="Arial" w:cs="Arial"/>
        </w:rPr>
      </w:pPr>
    </w:p>
    <w:p w:rsidR="007D6BB2" w:rsidRPr="00F0742B" w:rsidRDefault="007D6BB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drawing>
          <wp:anchor distT="0" distB="0" distL="114300" distR="114300" simplePos="0" relativeHeight="251661824" behindDoc="0" locked="0" layoutInCell="1" allowOverlap="1" wp14:anchorId="26913AE4">
            <wp:simplePos x="0" y="0"/>
            <wp:positionH relativeFrom="margin">
              <wp:align>center</wp:align>
            </wp:positionH>
            <wp:positionV relativeFrom="paragraph">
              <wp:posOffset>4445</wp:posOffset>
            </wp:positionV>
            <wp:extent cx="3783600" cy="2697860"/>
            <wp:effectExtent l="0" t="0" r="762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3600" cy="269786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363060" w:rsidRDefault="001C3CF6" w:rsidP="00C57C22">
      <w:pPr>
        <w:spacing w:line="360" w:lineRule="auto"/>
        <w:jc w:val="both"/>
        <w:rPr>
          <w:rFonts w:ascii="Arial" w:hAnsi="Arial" w:cs="Arial"/>
          <w:sz w:val="20"/>
          <w:szCs w:val="20"/>
        </w:rPr>
      </w:pPr>
      <w:r w:rsidRPr="00363060">
        <w:rPr>
          <w:rFonts w:ascii="Arial" w:hAnsi="Arial" w:cs="Arial"/>
          <w:b/>
          <w:sz w:val="20"/>
          <w:szCs w:val="20"/>
        </w:rPr>
        <w:t>Figure 5:</w:t>
      </w:r>
      <w:r w:rsidR="00C57C22" w:rsidRPr="00363060">
        <w:rPr>
          <w:rFonts w:ascii="Arial" w:hAnsi="Arial" w:cs="Arial"/>
          <w:sz w:val="20"/>
          <w:szCs w:val="20"/>
        </w:rPr>
        <w:t xml:space="preserve"> Effect of Amaranthus </w:t>
      </w:r>
      <w:r w:rsidR="00EB4069" w:rsidRPr="00363060">
        <w:rPr>
          <w:rFonts w:ascii="Arial" w:hAnsi="Arial" w:cs="Arial"/>
          <w:sz w:val="20"/>
          <w:szCs w:val="20"/>
        </w:rPr>
        <w:t>spinous</w:t>
      </w:r>
      <w:r w:rsidR="00A73733" w:rsidRPr="00363060">
        <w:rPr>
          <w:rFonts w:ascii="Arial" w:hAnsi="Arial" w:cs="Arial"/>
          <w:sz w:val="20"/>
          <w:szCs w:val="20"/>
        </w:rPr>
        <w:t xml:space="preserve"> extract on lipid profile markers in alcohol-i</w:t>
      </w:r>
      <w:r w:rsidR="00C57C22" w:rsidRPr="00363060">
        <w:rPr>
          <w:rFonts w:ascii="Arial" w:hAnsi="Arial" w:cs="Arial"/>
          <w:sz w:val="20"/>
          <w:szCs w:val="20"/>
        </w:rPr>
        <w:t>nduced Rats. This bar graph presents the effect of various treatments on LDL-cholesterol (mg/dl) experimental groups 1-7.</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572048" w:rsidRPr="00F0742B" w:rsidRDefault="00572048" w:rsidP="00E96ED3">
      <w:pPr>
        <w:spacing w:line="360" w:lineRule="auto"/>
        <w:jc w:val="both"/>
        <w:rPr>
          <w:rFonts w:ascii="Arial" w:hAnsi="Arial" w:cs="Arial"/>
        </w:rPr>
      </w:pPr>
    </w:p>
    <w:p w:rsidR="00C57C22" w:rsidRDefault="00C57C22" w:rsidP="00E96ED3">
      <w:pPr>
        <w:spacing w:line="360" w:lineRule="auto"/>
        <w:jc w:val="both"/>
        <w:rPr>
          <w:rFonts w:ascii="Arial" w:hAnsi="Arial" w:cs="Arial"/>
        </w:rPr>
      </w:pPr>
    </w:p>
    <w:p w:rsidR="00363060" w:rsidRDefault="00363060" w:rsidP="00E96ED3">
      <w:pPr>
        <w:spacing w:line="360" w:lineRule="auto"/>
        <w:jc w:val="both"/>
        <w:rPr>
          <w:rFonts w:ascii="Arial" w:hAnsi="Arial" w:cs="Arial"/>
        </w:rPr>
      </w:pPr>
    </w:p>
    <w:p w:rsidR="00363060" w:rsidRDefault="00363060" w:rsidP="00E96ED3">
      <w:pPr>
        <w:spacing w:line="360" w:lineRule="auto"/>
        <w:jc w:val="both"/>
        <w:rPr>
          <w:rFonts w:ascii="Arial" w:hAnsi="Arial" w:cs="Arial"/>
        </w:rPr>
      </w:pPr>
    </w:p>
    <w:p w:rsidR="00363060" w:rsidRPr="00F0742B" w:rsidRDefault="00363060"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r w:rsidRPr="00F0742B">
        <w:rPr>
          <w:rFonts w:ascii="Arial" w:hAnsi="Arial" w:cs="Arial"/>
          <w:noProof/>
        </w:rPr>
        <w:drawing>
          <wp:anchor distT="0" distB="0" distL="114300" distR="114300" simplePos="0" relativeHeight="251663872" behindDoc="0" locked="0" layoutInCell="1" allowOverlap="1" wp14:anchorId="78FFF198">
            <wp:simplePos x="0" y="0"/>
            <wp:positionH relativeFrom="margin">
              <wp:align>center</wp:align>
            </wp:positionH>
            <wp:positionV relativeFrom="paragraph">
              <wp:posOffset>-213360</wp:posOffset>
            </wp:positionV>
            <wp:extent cx="3783600" cy="2816784"/>
            <wp:effectExtent l="0" t="0" r="762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3600" cy="2816784"/>
                    </a:xfrm>
                    <a:prstGeom prst="rect">
                      <a:avLst/>
                    </a:prstGeom>
                    <a:noFill/>
                  </pic:spPr>
                </pic:pic>
              </a:graphicData>
            </a:graphic>
          </wp:anchor>
        </w:drawing>
      </w: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C57C22" w:rsidRPr="00F0742B" w:rsidRDefault="00C57C22" w:rsidP="00E96ED3">
      <w:pPr>
        <w:spacing w:line="360" w:lineRule="auto"/>
        <w:jc w:val="both"/>
        <w:rPr>
          <w:rFonts w:ascii="Arial" w:hAnsi="Arial" w:cs="Arial"/>
        </w:rPr>
      </w:pPr>
    </w:p>
    <w:p w:rsidR="00EA0F8B" w:rsidRPr="00F0742B" w:rsidRDefault="00EA0F8B" w:rsidP="00E96ED3">
      <w:pPr>
        <w:spacing w:line="360" w:lineRule="auto"/>
        <w:jc w:val="both"/>
        <w:rPr>
          <w:rFonts w:ascii="Arial" w:hAnsi="Arial" w:cs="Arial"/>
        </w:rPr>
      </w:pPr>
    </w:p>
    <w:p w:rsidR="00C57C22" w:rsidRPr="00363060" w:rsidRDefault="00DA517D" w:rsidP="00C57C22">
      <w:pPr>
        <w:spacing w:line="360" w:lineRule="auto"/>
        <w:jc w:val="both"/>
        <w:rPr>
          <w:rFonts w:ascii="Arial" w:hAnsi="Arial" w:cs="Arial"/>
          <w:sz w:val="20"/>
          <w:szCs w:val="20"/>
        </w:rPr>
      </w:pPr>
      <w:r w:rsidRPr="00363060">
        <w:rPr>
          <w:rFonts w:ascii="Arial" w:hAnsi="Arial" w:cs="Arial"/>
          <w:b/>
          <w:sz w:val="20"/>
          <w:szCs w:val="20"/>
        </w:rPr>
        <w:t>Figure 6</w:t>
      </w:r>
      <w:r w:rsidRPr="00363060">
        <w:rPr>
          <w:rFonts w:ascii="Arial" w:hAnsi="Arial" w:cs="Arial"/>
          <w:sz w:val="20"/>
          <w:szCs w:val="20"/>
        </w:rPr>
        <w:t xml:space="preserve">: </w:t>
      </w:r>
      <w:r w:rsidR="00C57C22" w:rsidRPr="00363060">
        <w:rPr>
          <w:rFonts w:ascii="Arial" w:hAnsi="Arial" w:cs="Arial"/>
          <w:sz w:val="20"/>
          <w:szCs w:val="20"/>
        </w:rPr>
        <w:t xml:space="preserve">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9C317A" w:rsidRPr="00363060">
        <w:rPr>
          <w:rFonts w:ascii="Arial" w:hAnsi="Arial" w:cs="Arial"/>
          <w:sz w:val="20"/>
          <w:szCs w:val="20"/>
        </w:rPr>
        <w:t xml:space="preserve"> extract on AST in alcohol-induced r</w:t>
      </w:r>
      <w:r w:rsidR="00C57C22" w:rsidRPr="00363060">
        <w:rPr>
          <w:rFonts w:ascii="Arial" w:hAnsi="Arial" w:cs="Arial"/>
          <w:sz w:val="20"/>
          <w:szCs w:val="20"/>
        </w:rPr>
        <w:t>ats</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E96ED3">
      <w:pPr>
        <w:spacing w:line="360" w:lineRule="auto"/>
        <w:jc w:val="both"/>
        <w:rPr>
          <w:rFonts w:ascii="Arial" w:hAnsi="Arial" w:cs="Arial"/>
        </w:rPr>
      </w:pP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65920" behindDoc="0" locked="0" layoutInCell="1" allowOverlap="1" wp14:anchorId="1CAC958A">
            <wp:simplePos x="0" y="0"/>
            <wp:positionH relativeFrom="margin">
              <wp:align>center</wp:align>
            </wp:positionH>
            <wp:positionV relativeFrom="paragraph">
              <wp:posOffset>122247</wp:posOffset>
            </wp:positionV>
            <wp:extent cx="3745380" cy="2840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5380" cy="284040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C57C22" w:rsidRPr="00363060" w:rsidRDefault="001B498C" w:rsidP="00C57C22">
      <w:pPr>
        <w:jc w:val="both"/>
        <w:rPr>
          <w:rFonts w:ascii="Arial" w:hAnsi="Arial" w:cs="Arial"/>
          <w:sz w:val="20"/>
          <w:szCs w:val="20"/>
        </w:rPr>
      </w:pPr>
      <w:r w:rsidRPr="00363060">
        <w:rPr>
          <w:rFonts w:ascii="Arial" w:hAnsi="Arial" w:cs="Arial"/>
          <w:b/>
          <w:sz w:val="20"/>
          <w:szCs w:val="20"/>
        </w:rPr>
        <w:t>Figure 7:</w:t>
      </w:r>
      <w:r w:rsidRPr="00363060">
        <w:rPr>
          <w:rFonts w:ascii="Arial" w:hAnsi="Arial" w:cs="Arial"/>
          <w:sz w:val="20"/>
          <w:szCs w:val="20"/>
        </w:rPr>
        <w:t xml:space="preserve"> </w:t>
      </w:r>
      <w:r w:rsidR="00C57C22" w:rsidRPr="00363060">
        <w:rPr>
          <w:rFonts w:ascii="Arial" w:hAnsi="Arial" w:cs="Arial"/>
          <w:sz w:val="20"/>
          <w:szCs w:val="20"/>
        </w:rPr>
        <w:t xml:space="preserve">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562DF5" w:rsidRPr="00363060">
        <w:rPr>
          <w:rFonts w:ascii="Arial" w:hAnsi="Arial" w:cs="Arial"/>
          <w:sz w:val="20"/>
          <w:szCs w:val="20"/>
        </w:rPr>
        <w:t xml:space="preserve"> e</w:t>
      </w:r>
      <w:r w:rsidR="00C57C22" w:rsidRPr="00363060">
        <w:rPr>
          <w:rFonts w:ascii="Arial" w:hAnsi="Arial" w:cs="Arial"/>
          <w:sz w:val="20"/>
          <w:szCs w:val="20"/>
        </w:rPr>
        <w:t>xt</w:t>
      </w:r>
      <w:r w:rsidR="00562DF5" w:rsidRPr="00363060">
        <w:rPr>
          <w:rFonts w:ascii="Arial" w:hAnsi="Arial" w:cs="Arial"/>
          <w:sz w:val="20"/>
          <w:szCs w:val="20"/>
        </w:rPr>
        <w:t>ract on ALT in alcohol-induced r</w:t>
      </w:r>
      <w:r w:rsidR="00C57C22" w:rsidRPr="00363060">
        <w:rPr>
          <w:rFonts w:ascii="Arial" w:hAnsi="Arial" w:cs="Arial"/>
          <w:sz w:val="20"/>
          <w:szCs w:val="20"/>
        </w:rPr>
        <w:t>ats</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247E85" w:rsidRPr="00F0742B" w:rsidRDefault="00247E85" w:rsidP="006C3AAB">
      <w:pPr>
        <w:jc w:val="both"/>
        <w:rPr>
          <w:rFonts w:ascii="Arial" w:hAnsi="Arial" w:cs="Arial"/>
        </w:rPr>
      </w:pPr>
    </w:p>
    <w:p w:rsidR="00C57C22" w:rsidRPr="00F0742B" w:rsidRDefault="00C57C22" w:rsidP="006C3AAB">
      <w:pPr>
        <w:jc w:val="both"/>
        <w:rPr>
          <w:rFonts w:ascii="Arial" w:hAnsi="Arial" w:cs="Arial"/>
        </w:rPr>
      </w:pPr>
    </w:p>
    <w:p w:rsidR="00824BD6" w:rsidRPr="00F0742B" w:rsidRDefault="00824BD6"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Default="00C57C22"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67968" behindDoc="0" locked="0" layoutInCell="1" allowOverlap="1" wp14:anchorId="71D8166E">
            <wp:simplePos x="0" y="0"/>
            <wp:positionH relativeFrom="margin">
              <wp:align>center</wp:align>
            </wp:positionH>
            <wp:positionV relativeFrom="paragraph">
              <wp:posOffset>96577</wp:posOffset>
            </wp:positionV>
            <wp:extent cx="3812523" cy="2840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2523" cy="284040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824BD6" w:rsidRPr="00F0742B" w:rsidRDefault="00824BD6" w:rsidP="006C3AAB">
      <w:pPr>
        <w:jc w:val="both"/>
        <w:rPr>
          <w:rFonts w:ascii="Arial" w:hAnsi="Arial" w:cs="Arial"/>
        </w:rPr>
      </w:pPr>
    </w:p>
    <w:p w:rsidR="00EA0F8B" w:rsidRPr="00F0742B" w:rsidRDefault="00EA0F8B" w:rsidP="006C3AAB">
      <w:pPr>
        <w:jc w:val="both"/>
        <w:rPr>
          <w:rFonts w:ascii="Arial" w:hAnsi="Arial" w:cs="Arial"/>
        </w:rPr>
      </w:pPr>
    </w:p>
    <w:p w:rsidR="00C57C22" w:rsidRPr="00363060" w:rsidRDefault="00237F19" w:rsidP="00C57C22">
      <w:pPr>
        <w:jc w:val="both"/>
        <w:rPr>
          <w:rFonts w:ascii="Arial" w:hAnsi="Arial" w:cs="Arial"/>
          <w:sz w:val="20"/>
          <w:szCs w:val="20"/>
        </w:rPr>
      </w:pPr>
      <w:r w:rsidRPr="00363060">
        <w:rPr>
          <w:rFonts w:ascii="Arial" w:hAnsi="Arial" w:cs="Arial"/>
          <w:b/>
          <w:sz w:val="20"/>
          <w:szCs w:val="20"/>
        </w:rPr>
        <w:t>Figure 8</w:t>
      </w:r>
      <w:r w:rsidR="001B498C" w:rsidRPr="00363060">
        <w:rPr>
          <w:rFonts w:ascii="Arial" w:hAnsi="Arial" w:cs="Arial"/>
          <w:sz w:val="20"/>
          <w:szCs w:val="20"/>
        </w:rPr>
        <w:t xml:space="preserve">: </w:t>
      </w:r>
      <w:r w:rsidR="00824BD6" w:rsidRPr="00363060">
        <w:rPr>
          <w:rFonts w:ascii="Arial" w:hAnsi="Arial" w:cs="Arial"/>
          <w:sz w:val="20"/>
          <w:szCs w:val="20"/>
        </w:rPr>
        <w:t>P</w:t>
      </w:r>
      <w:r w:rsidR="00C57C22" w:rsidRPr="00363060">
        <w:rPr>
          <w:rFonts w:ascii="Arial" w:hAnsi="Arial" w:cs="Arial"/>
          <w:sz w:val="20"/>
          <w:szCs w:val="20"/>
        </w:rPr>
        <w:t xml:space="preserve">rotective 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824BD6" w:rsidRPr="00363060">
        <w:rPr>
          <w:rFonts w:ascii="Arial" w:hAnsi="Arial" w:cs="Arial"/>
          <w:sz w:val="20"/>
          <w:szCs w:val="20"/>
        </w:rPr>
        <w:t xml:space="preserve"> extract on Protein serum in alcohol-induced r</w:t>
      </w:r>
      <w:r w:rsidR="00C57C22" w:rsidRPr="00363060">
        <w:rPr>
          <w:rFonts w:ascii="Arial" w:hAnsi="Arial" w:cs="Arial"/>
          <w:sz w:val="20"/>
          <w:szCs w:val="20"/>
        </w:rPr>
        <w:t>ats</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19501D" w:rsidRPr="00F0742B" w:rsidRDefault="0019501D" w:rsidP="006C3AAB">
      <w:pPr>
        <w:jc w:val="both"/>
        <w:rPr>
          <w:rFonts w:ascii="Arial" w:hAnsi="Arial" w:cs="Arial"/>
        </w:rPr>
      </w:pPr>
    </w:p>
    <w:p w:rsidR="00C57C22" w:rsidRDefault="00C57C22"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70016" behindDoc="0" locked="0" layoutInCell="1" allowOverlap="1" wp14:anchorId="04966E6D">
            <wp:simplePos x="0" y="0"/>
            <wp:positionH relativeFrom="margin">
              <wp:align>center</wp:align>
            </wp:positionH>
            <wp:positionV relativeFrom="paragraph">
              <wp:posOffset>7387</wp:posOffset>
            </wp:positionV>
            <wp:extent cx="3841160" cy="2872800"/>
            <wp:effectExtent l="0" t="0" r="698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1160" cy="287280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EA0F8B" w:rsidRPr="00F0742B" w:rsidRDefault="00EA0F8B" w:rsidP="006C3AAB">
      <w:pPr>
        <w:jc w:val="both"/>
        <w:rPr>
          <w:rFonts w:ascii="Arial" w:hAnsi="Arial" w:cs="Arial"/>
        </w:rPr>
      </w:pPr>
    </w:p>
    <w:p w:rsidR="00572048" w:rsidRPr="00363060" w:rsidRDefault="004A40F3" w:rsidP="00572048">
      <w:pPr>
        <w:jc w:val="center"/>
        <w:rPr>
          <w:rFonts w:ascii="Arial" w:hAnsi="Arial" w:cs="Arial"/>
          <w:sz w:val="20"/>
          <w:szCs w:val="20"/>
        </w:rPr>
      </w:pPr>
      <w:r w:rsidRPr="00363060">
        <w:rPr>
          <w:rFonts w:ascii="Arial" w:hAnsi="Arial" w:cs="Arial"/>
          <w:b/>
          <w:sz w:val="20"/>
          <w:szCs w:val="20"/>
        </w:rPr>
        <w:t>Figure 9</w:t>
      </w:r>
      <w:r w:rsidR="006061E5" w:rsidRPr="00363060">
        <w:rPr>
          <w:rFonts w:ascii="Arial" w:hAnsi="Arial" w:cs="Arial"/>
          <w:b/>
          <w:sz w:val="20"/>
          <w:szCs w:val="20"/>
        </w:rPr>
        <w:t>:</w:t>
      </w:r>
      <w:r w:rsidR="006061E5" w:rsidRPr="00363060">
        <w:rPr>
          <w:rFonts w:ascii="Arial" w:hAnsi="Arial" w:cs="Arial"/>
          <w:sz w:val="20"/>
          <w:szCs w:val="20"/>
        </w:rPr>
        <w:t xml:space="preserve"> </w:t>
      </w:r>
      <w:r w:rsidR="00C57C22" w:rsidRPr="00363060">
        <w:rPr>
          <w:rFonts w:ascii="Arial" w:hAnsi="Arial" w:cs="Arial"/>
          <w:sz w:val="20"/>
          <w:szCs w:val="20"/>
        </w:rPr>
        <w:t xml:space="preserve">Protective effect of </w:t>
      </w:r>
      <w:r w:rsidR="00C57C22" w:rsidRPr="00363060">
        <w:rPr>
          <w:rFonts w:ascii="Arial" w:hAnsi="Arial" w:cs="Arial"/>
          <w:i/>
          <w:sz w:val="20"/>
          <w:szCs w:val="20"/>
        </w:rPr>
        <w:t xml:space="preserve">Amaranthus </w:t>
      </w:r>
      <w:r w:rsidR="00EB4069" w:rsidRPr="00363060">
        <w:rPr>
          <w:rFonts w:ascii="Arial" w:hAnsi="Arial" w:cs="Arial"/>
          <w:i/>
          <w:sz w:val="20"/>
          <w:szCs w:val="20"/>
        </w:rPr>
        <w:t>spinous</w:t>
      </w:r>
      <w:r w:rsidR="00044A38" w:rsidRPr="00363060">
        <w:rPr>
          <w:rFonts w:ascii="Arial" w:hAnsi="Arial" w:cs="Arial"/>
          <w:sz w:val="20"/>
          <w:szCs w:val="20"/>
        </w:rPr>
        <w:t xml:space="preserve"> extract on albumin serum in alcohol-induced r</w:t>
      </w:r>
      <w:r w:rsidR="00C57C22" w:rsidRPr="00363060">
        <w:rPr>
          <w:rFonts w:ascii="Arial" w:hAnsi="Arial" w:cs="Arial"/>
          <w:sz w:val="20"/>
          <w:szCs w:val="20"/>
        </w:rPr>
        <w:t xml:space="preserve">ats. </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C57C22">
      <w:pPr>
        <w:jc w:val="both"/>
        <w:rPr>
          <w:rFonts w:ascii="Arial" w:hAnsi="Arial" w:cs="Arial"/>
        </w:rPr>
      </w:pPr>
    </w:p>
    <w:p w:rsidR="00EA0F8B" w:rsidRPr="00F0742B" w:rsidRDefault="00EA0F8B"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Default="00C57C22"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72064" behindDoc="0" locked="0" layoutInCell="1" allowOverlap="1" wp14:anchorId="2262D339">
            <wp:simplePos x="0" y="0"/>
            <wp:positionH relativeFrom="margin">
              <wp:align>center</wp:align>
            </wp:positionH>
            <wp:positionV relativeFrom="paragraph">
              <wp:posOffset>117167</wp:posOffset>
            </wp:positionV>
            <wp:extent cx="4019372" cy="2872800"/>
            <wp:effectExtent l="0" t="0" r="63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9372" cy="2872800"/>
                    </a:xfrm>
                    <a:prstGeom prst="rect">
                      <a:avLst/>
                    </a:prstGeom>
                    <a:noFill/>
                  </pic:spPr>
                </pic:pic>
              </a:graphicData>
            </a:graphic>
          </wp:anchor>
        </w:drawing>
      </w: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C57C22" w:rsidRPr="00F0742B" w:rsidRDefault="00C57C22" w:rsidP="006C3AAB">
      <w:pPr>
        <w:jc w:val="both"/>
        <w:rPr>
          <w:rFonts w:ascii="Arial" w:hAnsi="Arial" w:cs="Arial"/>
        </w:rPr>
      </w:pPr>
    </w:p>
    <w:p w:rsidR="00810B99" w:rsidRPr="00F0742B" w:rsidRDefault="00810B99" w:rsidP="006C3AAB">
      <w:pPr>
        <w:jc w:val="both"/>
        <w:rPr>
          <w:rFonts w:ascii="Arial" w:hAnsi="Arial" w:cs="Arial"/>
        </w:rPr>
      </w:pPr>
    </w:p>
    <w:p w:rsidR="00EA0F8B" w:rsidRPr="00F0742B" w:rsidRDefault="00EA0F8B" w:rsidP="006C3AAB">
      <w:pPr>
        <w:jc w:val="both"/>
        <w:rPr>
          <w:rFonts w:ascii="Arial" w:hAnsi="Arial" w:cs="Arial"/>
        </w:rPr>
      </w:pPr>
    </w:p>
    <w:p w:rsidR="000068FC" w:rsidRPr="00363060" w:rsidRDefault="004A40F3" w:rsidP="000068FC">
      <w:pPr>
        <w:jc w:val="both"/>
        <w:rPr>
          <w:rFonts w:ascii="Arial" w:hAnsi="Arial" w:cs="Arial"/>
          <w:sz w:val="20"/>
          <w:szCs w:val="20"/>
        </w:rPr>
      </w:pPr>
      <w:r w:rsidRPr="00363060">
        <w:rPr>
          <w:rFonts w:ascii="Arial" w:hAnsi="Arial" w:cs="Arial"/>
          <w:b/>
          <w:sz w:val="20"/>
          <w:szCs w:val="20"/>
        </w:rPr>
        <w:t>Figure 10</w:t>
      </w:r>
      <w:r w:rsidR="00B10165" w:rsidRPr="00363060">
        <w:rPr>
          <w:rFonts w:ascii="Arial" w:hAnsi="Arial" w:cs="Arial"/>
          <w:sz w:val="20"/>
          <w:szCs w:val="20"/>
        </w:rPr>
        <w:t xml:space="preserve">: </w:t>
      </w:r>
      <w:r w:rsidR="000068FC" w:rsidRPr="00363060">
        <w:rPr>
          <w:rFonts w:ascii="Arial" w:hAnsi="Arial" w:cs="Arial"/>
          <w:sz w:val="20"/>
          <w:szCs w:val="20"/>
        </w:rPr>
        <w:t xml:space="preserve">Protective effect of </w:t>
      </w:r>
      <w:r w:rsidR="000068FC" w:rsidRPr="00363060">
        <w:rPr>
          <w:rFonts w:ascii="Arial" w:hAnsi="Arial" w:cs="Arial"/>
          <w:i/>
          <w:sz w:val="20"/>
          <w:szCs w:val="20"/>
        </w:rPr>
        <w:t xml:space="preserve">Amaranthus </w:t>
      </w:r>
      <w:r w:rsidR="00EB4069" w:rsidRPr="00363060">
        <w:rPr>
          <w:rFonts w:ascii="Arial" w:hAnsi="Arial" w:cs="Arial"/>
          <w:i/>
          <w:sz w:val="20"/>
          <w:szCs w:val="20"/>
        </w:rPr>
        <w:t>spinous</w:t>
      </w:r>
      <w:r w:rsidR="00810B99" w:rsidRPr="00363060">
        <w:rPr>
          <w:rFonts w:ascii="Arial" w:hAnsi="Arial" w:cs="Arial"/>
          <w:sz w:val="20"/>
          <w:szCs w:val="20"/>
        </w:rPr>
        <w:t xml:space="preserve"> extract on bilirubin in alcohol-induced r</w:t>
      </w:r>
      <w:r w:rsidR="000068FC" w:rsidRPr="00363060">
        <w:rPr>
          <w:rFonts w:ascii="Arial" w:hAnsi="Arial" w:cs="Arial"/>
          <w:sz w:val="20"/>
          <w:szCs w:val="20"/>
        </w:rPr>
        <w:t xml:space="preserve">ats. </w:t>
      </w: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EA0F8B" w:rsidRPr="00F0742B" w:rsidRDefault="00EA0F8B" w:rsidP="006C3AAB">
      <w:pPr>
        <w:jc w:val="both"/>
        <w:rPr>
          <w:rFonts w:ascii="Arial" w:hAnsi="Arial" w:cs="Arial"/>
        </w:rPr>
      </w:pPr>
    </w:p>
    <w:p w:rsidR="00FA514B" w:rsidRPr="00F0742B" w:rsidRDefault="00FA514B"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Default="000068FC"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0068FC"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74112" behindDoc="0" locked="0" layoutInCell="1" allowOverlap="1" wp14:anchorId="393B637E">
            <wp:simplePos x="0" y="0"/>
            <wp:positionH relativeFrom="margin">
              <wp:align>center</wp:align>
            </wp:positionH>
            <wp:positionV relativeFrom="paragraph">
              <wp:posOffset>26525</wp:posOffset>
            </wp:positionV>
            <wp:extent cx="3743666" cy="2872800"/>
            <wp:effectExtent l="0" t="0" r="952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3666" cy="2872800"/>
                    </a:xfrm>
                    <a:prstGeom prst="rect">
                      <a:avLst/>
                    </a:prstGeom>
                    <a:noFill/>
                  </pic:spPr>
                </pic:pic>
              </a:graphicData>
            </a:graphic>
          </wp:anchor>
        </w:drawing>
      </w: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EA0F8B" w:rsidRPr="00F0742B" w:rsidRDefault="00EA0F8B" w:rsidP="006C3AAB">
      <w:pPr>
        <w:jc w:val="both"/>
        <w:rPr>
          <w:rFonts w:ascii="Arial" w:hAnsi="Arial" w:cs="Arial"/>
        </w:rPr>
      </w:pPr>
    </w:p>
    <w:p w:rsidR="000068FC" w:rsidRPr="00363060" w:rsidRDefault="004A40F3" w:rsidP="000068FC">
      <w:pPr>
        <w:jc w:val="both"/>
        <w:rPr>
          <w:rFonts w:ascii="Arial" w:hAnsi="Arial" w:cs="Arial"/>
          <w:sz w:val="20"/>
          <w:szCs w:val="20"/>
        </w:rPr>
      </w:pPr>
      <w:r w:rsidRPr="00363060">
        <w:rPr>
          <w:rFonts w:ascii="Arial" w:hAnsi="Arial" w:cs="Arial"/>
          <w:b/>
          <w:sz w:val="20"/>
          <w:szCs w:val="20"/>
        </w:rPr>
        <w:t>Figure 11</w:t>
      </w:r>
      <w:r w:rsidR="00A20498" w:rsidRPr="00363060">
        <w:rPr>
          <w:rFonts w:ascii="Arial" w:hAnsi="Arial" w:cs="Arial"/>
          <w:b/>
          <w:sz w:val="20"/>
          <w:szCs w:val="20"/>
        </w:rPr>
        <w:t>:</w:t>
      </w:r>
      <w:r w:rsidR="00A20498" w:rsidRPr="00363060">
        <w:rPr>
          <w:rFonts w:ascii="Arial" w:hAnsi="Arial" w:cs="Arial"/>
          <w:sz w:val="20"/>
          <w:szCs w:val="20"/>
        </w:rPr>
        <w:t xml:space="preserve"> </w:t>
      </w:r>
      <w:r w:rsidR="000068FC" w:rsidRPr="00363060">
        <w:rPr>
          <w:rFonts w:ascii="Arial" w:hAnsi="Arial" w:cs="Arial"/>
          <w:sz w:val="20"/>
          <w:szCs w:val="20"/>
        </w:rPr>
        <w:t xml:space="preserve">Effect of </w:t>
      </w:r>
      <w:r w:rsidR="000068FC" w:rsidRPr="00363060">
        <w:rPr>
          <w:rFonts w:ascii="Arial" w:hAnsi="Arial" w:cs="Arial"/>
          <w:i/>
          <w:sz w:val="20"/>
          <w:szCs w:val="20"/>
        </w:rPr>
        <w:t xml:space="preserve">Amaranthus </w:t>
      </w:r>
      <w:r w:rsidR="00EB4069" w:rsidRPr="00363060">
        <w:rPr>
          <w:rFonts w:ascii="Arial" w:hAnsi="Arial" w:cs="Arial"/>
          <w:i/>
          <w:sz w:val="20"/>
          <w:szCs w:val="20"/>
        </w:rPr>
        <w:t>spinous</w:t>
      </w:r>
      <w:r w:rsidR="00912D41" w:rsidRPr="00363060">
        <w:rPr>
          <w:rFonts w:ascii="Arial" w:hAnsi="Arial" w:cs="Arial"/>
          <w:sz w:val="20"/>
          <w:szCs w:val="20"/>
        </w:rPr>
        <w:t xml:space="preserve"> extract on antioxidant markers in alcohol-induced </w:t>
      </w:r>
      <w:proofErr w:type="spellStart"/>
      <w:r w:rsidR="00912D41" w:rsidRPr="00363060">
        <w:rPr>
          <w:rFonts w:ascii="Arial" w:hAnsi="Arial" w:cs="Arial"/>
          <w:sz w:val="20"/>
          <w:szCs w:val="20"/>
        </w:rPr>
        <w:t>w</w:t>
      </w:r>
      <w:r w:rsidR="000068FC" w:rsidRPr="00363060">
        <w:rPr>
          <w:rFonts w:ascii="Arial" w:hAnsi="Arial" w:cs="Arial"/>
          <w:sz w:val="20"/>
          <w:szCs w:val="20"/>
        </w:rPr>
        <w:t>istar</w:t>
      </w:r>
      <w:proofErr w:type="spellEnd"/>
      <w:r w:rsidR="000068FC" w:rsidRPr="00363060">
        <w:rPr>
          <w:rFonts w:ascii="Arial" w:hAnsi="Arial" w:cs="Arial"/>
          <w:sz w:val="20"/>
          <w:szCs w:val="20"/>
        </w:rPr>
        <w:t xml:space="preserve"> rat. This bar graph presents the effect of various treatments on Superoxide Dismutase (SOD) (U/L) experimental groups 1-7.</w:t>
      </w:r>
    </w:p>
    <w:p w:rsidR="000068FC" w:rsidRPr="00363060" w:rsidRDefault="000068FC" w:rsidP="000068FC">
      <w:pPr>
        <w:jc w:val="both"/>
        <w:rPr>
          <w:rFonts w:ascii="Arial" w:hAnsi="Arial" w:cs="Arial"/>
          <w:sz w:val="20"/>
          <w:szCs w:val="20"/>
        </w:rPr>
      </w:pP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FA514B" w:rsidRPr="00F0742B" w:rsidRDefault="00FA514B"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5F2162" w:rsidRPr="00F0742B" w:rsidRDefault="005F2162" w:rsidP="006C3AAB">
      <w:pPr>
        <w:jc w:val="both"/>
        <w:rPr>
          <w:rFonts w:ascii="Arial" w:hAnsi="Arial" w:cs="Arial"/>
        </w:rPr>
      </w:pPr>
    </w:p>
    <w:p w:rsidR="00055EF3" w:rsidRPr="00F0742B" w:rsidRDefault="00055EF3" w:rsidP="006C3AAB">
      <w:pPr>
        <w:jc w:val="both"/>
        <w:rPr>
          <w:rFonts w:ascii="Arial" w:hAnsi="Arial" w:cs="Arial"/>
        </w:rPr>
      </w:pPr>
    </w:p>
    <w:p w:rsidR="00055EF3" w:rsidRPr="00F0742B" w:rsidRDefault="00055EF3" w:rsidP="006C3AAB">
      <w:pPr>
        <w:jc w:val="both"/>
        <w:rPr>
          <w:rFonts w:ascii="Arial" w:hAnsi="Arial" w:cs="Arial"/>
        </w:rPr>
      </w:pPr>
    </w:p>
    <w:p w:rsidR="00055EF3" w:rsidRDefault="00055EF3"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0068FC"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76160" behindDoc="0" locked="0" layoutInCell="1" allowOverlap="1" wp14:anchorId="57D570FE">
            <wp:simplePos x="0" y="0"/>
            <wp:positionH relativeFrom="column">
              <wp:posOffset>986828</wp:posOffset>
            </wp:positionH>
            <wp:positionV relativeFrom="paragraph">
              <wp:posOffset>274628</wp:posOffset>
            </wp:positionV>
            <wp:extent cx="3812314" cy="2872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2314" cy="2872800"/>
                    </a:xfrm>
                    <a:prstGeom prst="rect">
                      <a:avLst/>
                    </a:prstGeom>
                    <a:noFill/>
                  </pic:spPr>
                </pic:pic>
              </a:graphicData>
            </a:graphic>
          </wp:anchor>
        </w:drawing>
      </w: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Default="000068FC" w:rsidP="006C3AAB">
      <w:pPr>
        <w:jc w:val="both"/>
        <w:rPr>
          <w:rFonts w:ascii="Arial" w:hAnsi="Arial" w:cs="Arial"/>
        </w:rPr>
      </w:pPr>
    </w:p>
    <w:p w:rsidR="00363060" w:rsidRPr="00F0742B" w:rsidRDefault="00363060" w:rsidP="006C3AAB">
      <w:pPr>
        <w:jc w:val="both"/>
        <w:rPr>
          <w:rFonts w:ascii="Arial" w:hAnsi="Arial" w:cs="Arial"/>
        </w:rPr>
      </w:pPr>
    </w:p>
    <w:p w:rsidR="000068FC" w:rsidRPr="00363060" w:rsidRDefault="004F393E" w:rsidP="000068FC">
      <w:pPr>
        <w:jc w:val="both"/>
        <w:rPr>
          <w:rFonts w:ascii="Arial" w:hAnsi="Arial" w:cs="Arial"/>
          <w:sz w:val="20"/>
          <w:szCs w:val="20"/>
        </w:rPr>
      </w:pPr>
      <w:r w:rsidRPr="00363060">
        <w:rPr>
          <w:rFonts w:ascii="Arial" w:hAnsi="Arial" w:cs="Arial"/>
          <w:b/>
          <w:sz w:val="20"/>
          <w:szCs w:val="20"/>
        </w:rPr>
        <w:t xml:space="preserve">Figure </w:t>
      </w:r>
      <w:r w:rsidR="004A40F3" w:rsidRPr="00363060">
        <w:rPr>
          <w:rFonts w:ascii="Arial" w:hAnsi="Arial" w:cs="Arial"/>
          <w:b/>
          <w:sz w:val="20"/>
          <w:szCs w:val="20"/>
        </w:rPr>
        <w:t>12</w:t>
      </w:r>
      <w:r w:rsidRPr="00363060">
        <w:rPr>
          <w:rFonts w:ascii="Arial" w:hAnsi="Arial" w:cs="Arial"/>
          <w:b/>
          <w:sz w:val="20"/>
          <w:szCs w:val="20"/>
        </w:rPr>
        <w:t>:</w:t>
      </w:r>
      <w:r w:rsidRPr="00363060">
        <w:rPr>
          <w:rFonts w:ascii="Arial" w:hAnsi="Arial" w:cs="Arial"/>
          <w:sz w:val="20"/>
          <w:szCs w:val="20"/>
        </w:rPr>
        <w:t xml:space="preserve"> </w:t>
      </w:r>
      <w:r w:rsidR="000068FC" w:rsidRPr="00363060">
        <w:rPr>
          <w:rFonts w:ascii="Arial" w:hAnsi="Arial" w:cs="Arial"/>
          <w:sz w:val="20"/>
          <w:szCs w:val="20"/>
        </w:rPr>
        <w:t xml:space="preserve">Effect of </w:t>
      </w:r>
      <w:r w:rsidR="000068FC" w:rsidRPr="00363060">
        <w:rPr>
          <w:rFonts w:ascii="Arial" w:hAnsi="Arial" w:cs="Arial"/>
          <w:i/>
          <w:sz w:val="20"/>
          <w:szCs w:val="20"/>
        </w:rPr>
        <w:t xml:space="preserve">Amaranthus </w:t>
      </w:r>
      <w:r w:rsidR="00EB4069" w:rsidRPr="00363060">
        <w:rPr>
          <w:rFonts w:ascii="Arial" w:hAnsi="Arial" w:cs="Arial"/>
          <w:i/>
          <w:sz w:val="20"/>
          <w:szCs w:val="20"/>
        </w:rPr>
        <w:t>spinous</w:t>
      </w:r>
      <w:r w:rsidR="00F21BE9" w:rsidRPr="00363060">
        <w:rPr>
          <w:rFonts w:ascii="Arial" w:hAnsi="Arial" w:cs="Arial"/>
          <w:sz w:val="20"/>
          <w:szCs w:val="20"/>
        </w:rPr>
        <w:t xml:space="preserve"> e</w:t>
      </w:r>
      <w:r w:rsidR="00055EF3" w:rsidRPr="00363060">
        <w:rPr>
          <w:rFonts w:ascii="Arial" w:hAnsi="Arial" w:cs="Arial"/>
          <w:sz w:val="20"/>
          <w:szCs w:val="20"/>
        </w:rPr>
        <w:t>xtract on antioxidant markers in alcohol-i</w:t>
      </w:r>
      <w:r w:rsidR="00357650" w:rsidRPr="00363060">
        <w:rPr>
          <w:rFonts w:ascii="Arial" w:hAnsi="Arial" w:cs="Arial"/>
          <w:sz w:val="20"/>
          <w:szCs w:val="20"/>
        </w:rPr>
        <w:t xml:space="preserve">nduced </w:t>
      </w:r>
      <w:proofErr w:type="spellStart"/>
      <w:r w:rsidR="00357650" w:rsidRPr="00363060">
        <w:rPr>
          <w:rFonts w:ascii="Arial" w:hAnsi="Arial" w:cs="Arial"/>
          <w:sz w:val="20"/>
          <w:szCs w:val="20"/>
        </w:rPr>
        <w:t>w</w:t>
      </w:r>
      <w:r w:rsidR="000068FC" w:rsidRPr="00363060">
        <w:rPr>
          <w:rFonts w:ascii="Arial" w:hAnsi="Arial" w:cs="Arial"/>
          <w:sz w:val="20"/>
          <w:szCs w:val="20"/>
        </w:rPr>
        <w:t>istar</w:t>
      </w:r>
      <w:proofErr w:type="spellEnd"/>
      <w:r w:rsidR="000068FC" w:rsidRPr="00363060">
        <w:rPr>
          <w:rFonts w:ascii="Arial" w:hAnsi="Arial" w:cs="Arial"/>
          <w:sz w:val="20"/>
          <w:szCs w:val="20"/>
        </w:rPr>
        <w:t xml:space="preserve"> rat. This bar graph presents the effect of various treatments on Reduced glutathione (GSH) (mg/ml) experimental groups 1-7.</w:t>
      </w:r>
    </w:p>
    <w:p w:rsidR="000068FC" w:rsidRPr="00363060" w:rsidRDefault="000068FC" w:rsidP="000068FC">
      <w:pPr>
        <w:jc w:val="both"/>
        <w:rPr>
          <w:rFonts w:ascii="Arial" w:hAnsi="Arial" w:cs="Arial"/>
          <w:sz w:val="20"/>
          <w:szCs w:val="20"/>
        </w:rPr>
      </w:pPr>
    </w:p>
    <w:p w:rsidR="00B12151" w:rsidRPr="00363060" w:rsidRDefault="00247E85" w:rsidP="00247E85">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=10 ml/kg of Alcohol + 50 mg/kg Silymarin (Standard control), group3= 10 ml/kg Alcohol only (No treatment), 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5F2162" w:rsidRPr="00F0742B" w:rsidRDefault="005F2162" w:rsidP="006C3AAB">
      <w:pPr>
        <w:jc w:val="both"/>
        <w:rPr>
          <w:rFonts w:ascii="Arial" w:hAnsi="Arial" w:cs="Arial"/>
        </w:rPr>
      </w:pPr>
    </w:p>
    <w:p w:rsidR="00572048" w:rsidRPr="00F0742B" w:rsidRDefault="00247E85" w:rsidP="006C3AAB">
      <w:pPr>
        <w:jc w:val="both"/>
        <w:rPr>
          <w:rFonts w:ascii="Arial" w:hAnsi="Arial" w:cs="Arial"/>
        </w:rPr>
      </w:pPr>
      <w:r w:rsidRPr="00F0742B">
        <w:rPr>
          <w:rFonts w:ascii="Arial" w:hAnsi="Arial" w:cs="Arial"/>
          <w:noProof/>
        </w:rPr>
        <w:lastRenderedPageBreak/>
        <w:drawing>
          <wp:anchor distT="0" distB="0" distL="114300" distR="114300" simplePos="0" relativeHeight="251678208" behindDoc="0" locked="0" layoutInCell="1" allowOverlap="1" wp14:anchorId="6DE636A6">
            <wp:simplePos x="0" y="0"/>
            <wp:positionH relativeFrom="margin">
              <wp:align>center</wp:align>
            </wp:positionH>
            <wp:positionV relativeFrom="paragraph">
              <wp:posOffset>281777</wp:posOffset>
            </wp:positionV>
            <wp:extent cx="3737093" cy="2872800"/>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7093" cy="2872800"/>
                    </a:xfrm>
                    <a:prstGeom prst="rect">
                      <a:avLst/>
                    </a:prstGeom>
                    <a:noFill/>
                  </pic:spPr>
                </pic:pic>
              </a:graphicData>
            </a:graphic>
          </wp:anchor>
        </w:drawing>
      </w: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FA514B" w:rsidRPr="00F0742B" w:rsidRDefault="00FA514B"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363060" w:rsidRDefault="000068FC" w:rsidP="000068FC">
      <w:pPr>
        <w:jc w:val="both"/>
        <w:rPr>
          <w:rFonts w:ascii="Arial" w:hAnsi="Arial" w:cs="Arial"/>
          <w:sz w:val="20"/>
          <w:szCs w:val="20"/>
        </w:rPr>
      </w:pPr>
      <w:r w:rsidRPr="00363060">
        <w:rPr>
          <w:rFonts w:ascii="Arial" w:hAnsi="Arial" w:cs="Arial"/>
          <w:b/>
          <w:sz w:val="20"/>
          <w:szCs w:val="20"/>
        </w:rPr>
        <w:t>Figure 13</w:t>
      </w:r>
      <w:r w:rsidRPr="00363060">
        <w:rPr>
          <w:rFonts w:ascii="Arial" w:hAnsi="Arial" w:cs="Arial"/>
          <w:sz w:val="20"/>
          <w:szCs w:val="20"/>
        </w:rPr>
        <w:t xml:space="preserve">; Effect of </w:t>
      </w:r>
      <w:r w:rsidRPr="00363060">
        <w:rPr>
          <w:rFonts w:ascii="Arial" w:hAnsi="Arial" w:cs="Arial"/>
          <w:i/>
          <w:sz w:val="20"/>
          <w:szCs w:val="20"/>
        </w:rPr>
        <w:t xml:space="preserve">Amaranthus </w:t>
      </w:r>
      <w:r w:rsidR="00EB4069" w:rsidRPr="00363060">
        <w:rPr>
          <w:rFonts w:ascii="Arial" w:hAnsi="Arial" w:cs="Arial"/>
          <w:i/>
          <w:sz w:val="20"/>
          <w:szCs w:val="20"/>
        </w:rPr>
        <w:t>spinous</w:t>
      </w:r>
      <w:r w:rsidR="002011E5" w:rsidRPr="00363060">
        <w:rPr>
          <w:rFonts w:ascii="Arial" w:hAnsi="Arial" w:cs="Arial"/>
          <w:sz w:val="20"/>
          <w:szCs w:val="20"/>
        </w:rPr>
        <w:t xml:space="preserve"> extract on antioxidant markers in alcohol-induced </w:t>
      </w:r>
      <w:proofErr w:type="spellStart"/>
      <w:r w:rsidR="002011E5" w:rsidRPr="00363060">
        <w:rPr>
          <w:rFonts w:ascii="Arial" w:hAnsi="Arial" w:cs="Arial"/>
          <w:sz w:val="20"/>
          <w:szCs w:val="20"/>
        </w:rPr>
        <w:t>w</w:t>
      </w:r>
      <w:r w:rsidRPr="00363060">
        <w:rPr>
          <w:rFonts w:ascii="Arial" w:hAnsi="Arial" w:cs="Arial"/>
          <w:sz w:val="20"/>
          <w:szCs w:val="20"/>
        </w:rPr>
        <w:t>istar</w:t>
      </w:r>
      <w:proofErr w:type="spellEnd"/>
      <w:r w:rsidRPr="00363060">
        <w:rPr>
          <w:rFonts w:ascii="Arial" w:hAnsi="Arial" w:cs="Arial"/>
          <w:sz w:val="20"/>
          <w:szCs w:val="20"/>
        </w:rPr>
        <w:t xml:space="preserve"> rat. This bar graph presents the effect of various treatments on Malondialdehyde (MDA) (nmol//ml) experimental groups 1-7.</w:t>
      </w:r>
    </w:p>
    <w:p w:rsidR="000068FC" w:rsidRPr="00363060" w:rsidRDefault="000068FC" w:rsidP="000068FC">
      <w:pPr>
        <w:jc w:val="both"/>
        <w:rPr>
          <w:rFonts w:ascii="Arial" w:hAnsi="Arial" w:cs="Arial"/>
          <w:sz w:val="20"/>
          <w:szCs w:val="20"/>
        </w:rPr>
      </w:pP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363060" w:rsidRDefault="000068FC" w:rsidP="006C3AAB">
      <w:pPr>
        <w:jc w:val="both"/>
        <w:rPr>
          <w:rFonts w:ascii="Arial" w:hAnsi="Arial" w:cs="Arial"/>
          <w:sz w:val="20"/>
          <w:szCs w:val="20"/>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247E85" w:rsidRPr="00F0742B" w:rsidRDefault="00247E85" w:rsidP="006C3AAB">
      <w:pPr>
        <w:jc w:val="both"/>
        <w:rPr>
          <w:rFonts w:ascii="Arial" w:hAnsi="Arial" w:cs="Arial"/>
        </w:rPr>
      </w:pPr>
    </w:p>
    <w:p w:rsidR="00247E85" w:rsidRDefault="00247E85"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r w:rsidRPr="00F0742B">
        <w:rPr>
          <w:rFonts w:ascii="Arial" w:hAnsi="Arial" w:cs="Arial"/>
          <w:noProof/>
        </w:rPr>
        <w:drawing>
          <wp:anchor distT="0" distB="0" distL="114300" distR="114300" simplePos="0" relativeHeight="251680256" behindDoc="0" locked="0" layoutInCell="1" allowOverlap="1" wp14:anchorId="637C555C">
            <wp:simplePos x="0" y="0"/>
            <wp:positionH relativeFrom="column">
              <wp:posOffset>923453</wp:posOffset>
            </wp:positionH>
            <wp:positionV relativeFrom="paragraph">
              <wp:posOffset>-609556</wp:posOffset>
            </wp:positionV>
            <wp:extent cx="3889045" cy="2872800"/>
            <wp:effectExtent l="0" t="0" r="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89045" cy="2872800"/>
                    </a:xfrm>
                    <a:prstGeom prst="rect">
                      <a:avLst/>
                    </a:prstGeom>
                    <a:noFill/>
                  </pic:spPr>
                </pic:pic>
              </a:graphicData>
            </a:graphic>
          </wp:anchor>
        </w:drawing>
      </w: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247E85" w:rsidRPr="00F0742B" w:rsidRDefault="00247E85" w:rsidP="006C3AAB">
      <w:pPr>
        <w:jc w:val="both"/>
        <w:rPr>
          <w:rFonts w:ascii="Arial" w:hAnsi="Arial" w:cs="Arial"/>
        </w:rPr>
      </w:pP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0068FC" w:rsidRPr="00363060" w:rsidRDefault="000068FC" w:rsidP="000068FC">
      <w:pPr>
        <w:jc w:val="both"/>
        <w:rPr>
          <w:rFonts w:ascii="Arial" w:hAnsi="Arial" w:cs="Arial"/>
          <w:sz w:val="20"/>
          <w:szCs w:val="20"/>
        </w:rPr>
      </w:pPr>
      <w:r w:rsidRPr="00363060">
        <w:rPr>
          <w:rFonts w:ascii="Arial" w:hAnsi="Arial" w:cs="Arial"/>
          <w:sz w:val="20"/>
          <w:szCs w:val="20"/>
        </w:rPr>
        <w:t xml:space="preserve">Figure 14; Effect of </w:t>
      </w:r>
      <w:r w:rsidRPr="00363060">
        <w:rPr>
          <w:rFonts w:ascii="Arial" w:hAnsi="Arial" w:cs="Arial"/>
          <w:i/>
          <w:sz w:val="20"/>
          <w:szCs w:val="20"/>
        </w:rPr>
        <w:t xml:space="preserve">Amaranthus </w:t>
      </w:r>
      <w:r w:rsidR="00EB4069" w:rsidRPr="00363060">
        <w:rPr>
          <w:rFonts w:ascii="Arial" w:hAnsi="Arial" w:cs="Arial"/>
          <w:i/>
          <w:sz w:val="20"/>
          <w:szCs w:val="20"/>
        </w:rPr>
        <w:t>spinous</w:t>
      </w:r>
      <w:r w:rsidR="00D41D45" w:rsidRPr="00363060">
        <w:rPr>
          <w:rFonts w:ascii="Arial" w:hAnsi="Arial" w:cs="Arial"/>
          <w:sz w:val="20"/>
          <w:szCs w:val="20"/>
        </w:rPr>
        <w:t xml:space="preserve"> extract on antioxidant markers in alcohol-induced </w:t>
      </w:r>
      <w:proofErr w:type="spellStart"/>
      <w:r w:rsidR="00D41D45" w:rsidRPr="00363060">
        <w:rPr>
          <w:rFonts w:ascii="Arial" w:hAnsi="Arial" w:cs="Arial"/>
          <w:sz w:val="20"/>
          <w:szCs w:val="20"/>
        </w:rPr>
        <w:t>w</w:t>
      </w:r>
      <w:r w:rsidRPr="00363060">
        <w:rPr>
          <w:rFonts w:ascii="Arial" w:hAnsi="Arial" w:cs="Arial"/>
          <w:sz w:val="20"/>
          <w:szCs w:val="20"/>
        </w:rPr>
        <w:t>istar</w:t>
      </w:r>
      <w:proofErr w:type="spellEnd"/>
      <w:r w:rsidRPr="00363060">
        <w:rPr>
          <w:rFonts w:ascii="Arial" w:hAnsi="Arial" w:cs="Arial"/>
          <w:sz w:val="20"/>
          <w:szCs w:val="20"/>
        </w:rPr>
        <w:t xml:space="preserve"> rat. This bar graph presents the effect of various treatments on Lactate Dehydrogenase) (LDH) (U/L) experimental groups 1-7.</w:t>
      </w:r>
    </w:p>
    <w:p w:rsidR="000068FC" w:rsidRPr="00363060" w:rsidRDefault="000068FC" w:rsidP="000068FC">
      <w:pPr>
        <w:jc w:val="both"/>
        <w:rPr>
          <w:rFonts w:ascii="Arial" w:hAnsi="Arial" w:cs="Arial"/>
          <w:sz w:val="20"/>
          <w:szCs w:val="20"/>
        </w:rPr>
      </w:pPr>
    </w:p>
    <w:p w:rsidR="00572048" w:rsidRPr="00363060" w:rsidRDefault="00572048" w:rsidP="00572048">
      <w:pPr>
        <w:jc w:val="center"/>
        <w:rPr>
          <w:rFonts w:ascii="Arial" w:hAnsi="Arial" w:cs="Arial"/>
          <w:sz w:val="20"/>
          <w:szCs w:val="20"/>
        </w:rPr>
      </w:pPr>
      <w:r w:rsidRPr="00363060">
        <w:rPr>
          <w:rFonts w:ascii="Arial" w:hAnsi="Arial" w:cs="Arial"/>
          <w:sz w:val="20"/>
          <w:szCs w:val="20"/>
        </w:rPr>
        <w:t>Bars represent mean ± standard deviation of triplicate determinations and bars with different alphabets indicate significant difference at p ≤ 0.05. Group 1 = normal control, group 2 =</w:t>
      </w:r>
      <w:r w:rsidRPr="00363060">
        <w:rPr>
          <w:rFonts w:ascii="Arial" w:eastAsiaTheme="minorEastAsia" w:hAnsi="Arial" w:cs="Arial"/>
          <w:sz w:val="20"/>
          <w:szCs w:val="20"/>
        </w:rPr>
        <w:t>10 ml/kg of Alcohol + 50 mg/kg Silymarin (Standard control)</w:t>
      </w:r>
      <w:r w:rsidRPr="00363060">
        <w:rPr>
          <w:rFonts w:ascii="Arial" w:hAnsi="Arial" w:cs="Arial"/>
          <w:sz w:val="20"/>
          <w:szCs w:val="20"/>
        </w:rPr>
        <w:t xml:space="preserve">, group3= </w:t>
      </w:r>
      <w:r w:rsidRPr="00363060">
        <w:rPr>
          <w:rFonts w:ascii="Arial" w:eastAsiaTheme="minorEastAsia" w:hAnsi="Arial" w:cs="Arial"/>
          <w:sz w:val="20"/>
          <w:szCs w:val="20"/>
        </w:rPr>
        <w:t xml:space="preserve">10 ml/kg Alcohol only (No treatment), </w:t>
      </w:r>
      <w:r w:rsidRPr="00363060">
        <w:rPr>
          <w:rFonts w:ascii="Arial" w:hAnsi="Arial" w:cs="Arial"/>
          <w:sz w:val="20"/>
          <w:szCs w:val="20"/>
        </w:rPr>
        <w:t>Group 4     10 ml/kg Alcohol + low dose of extract (250 mg/kg) + discontinued induction, Group 5 =  10 ml/kg Alcohol + high dose of extract (500 mg/kg) + discontinued induction, Group 6=10 ml/kg Alcohol + low dose of extract (250 mg/kg) + induction cum treatment, Group 7=10 ml/kg Alcohol + high dose of extract (500 mg/kg) + induction cum treatment</w:t>
      </w:r>
    </w:p>
    <w:p w:rsidR="000068FC" w:rsidRPr="00F0742B" w:rsidRDefault="000068FC" w:rsidP="006C3AAB">
      <w:pPr>
        <w:jc w:val="both"/>
        <w:rPr>
          <w:rFonts w:ascii="Arial" w:hAnsi="Arial" w:cs="Arial"/>
        </w:rPr>
      </w:pPr>
    </w:p>
    <w:p w:rsidR="000068FC" w:rsidRPr="00F0742B" w:rsidRDefault="000068FC" w:rsidP="006C3AAB">
      <w:pPr>
        <w:jc w:val="both"/>
        <w:rPr>
          <w:rFonts w:ascii="Arial" w:hAnsi="Arial" w:cs="Arial"/>
        </w:rPr>
      </w:pPr>
    </w:p>
    <w:p w:rsidR="00CF491A" w:rsidRPr="00F0742B" w:rsidRDefault="00CF491A" w:rsidP="006C3AAB">
      <w:pPr>
        <w:jc w:val="both"/>
        <w:rPr>
          <w:rFonts w:ascii="Arial" w:hAnsi="Arial" w:cs="Arial"/>
        </w:rPr>
      </w:pPr>
    </w:p>
    <w:p w:rsidR="00CF491A" w:rsidRDefault="00CF491A"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CF491A" w:rsidRPr="00F0742B" w:rsidRDefault="00CF491A" w:rsidP="006C3AAB">
      <w:pPr>
        <w:jc w:val="both"/>
        <w:rPr>
          <w:rFonts w:ascii="Arial" w:hAnsi="Arial" w:cs="Arial"/>
        </w:rPr>
      </w:pPr>
    </w:p>
    <w:p w:rsidR="000068FC" w:rsidRPr="00F0742B" w:rsidRDefault="000068FC" w:rsidP="006C3AAB">
      <w:pPr>
        <w:jc w:val="both"/>
        <w:rPr>
          <w:rFonts w:ascii="Arial" w:hAnsi="Arial" w:cs="Arial"/>
        </w:rPr>
      </w:pPr>
    </w:p>
    <w:p w:rsidR="00FA514B" w:rsidRPr="00F0742B" w:rsidRDefault="00FA514B" w:rsidP="006C3AAB">
      <w:pPr>
        <w:jc w:val="both"/>
        <w:rPr>
          <w:rFonts w:ascii="Arial" w:hAnsi="Arial" w:cs="Arial"/>
        </w:rPr>
      </w:pPr>
    </w:p>
    <w:p w:rsidR="00410CA9" w:rsidRPr="00F0742B" w:rsidRDefault="00410CA9" w:rsidP="00410CA9">
      <w:pPr>
        <w:jc w:val="both"/>
        <w:rPr>
          <w:rFonts w:ascii="Arial" w:hAnsi="Arial" w:cs="Arial"/>
        </w:rPr>
      </w:pPr>
      <w:r w:rsidRPr="00F0742B">
        <w:rPr>
          <w:rFonts w:ascii="Arial" w:hAnsi="Arial" w:cs="Arial"/>
          <w:noProof/>
        </w:rPr>
        <w:drawing>
          <wp:anchor distT="0" distB="0" distL="114300" distR="114300" simplePos="0" relativeHeight="251636224" behindDoc="1" locked="0" layoutInCell="1" allowOverlap="1">
            <wp:simplePos x="0" y="0"/>
            <wp:positionH relativeFrom="column">
              <wp:posOffset>1362075</wp:posOffset>
            </wp:positionH>
            <wp:positionV relativeFrom="paragraph">
              <wp:posOffset>-46990</wp:posOffset>
            </wp:positionV>
            <wp:extent cx="3098800" cy="2324100"/>
            <wp:effectExtent l="0" t="0" r="6350" b="0"/>
            <wp:wrapNone/>
            <wp:docPr id="1" name="Picture 1" descr="C:\Users\USER-PC\Desktop\Project\DR. Raymond\Plat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C\Desktop\Project\DR. Raymond\Plate 1.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98800" cy="2324100"/>
                    </a:xfrm>
                    <a:prstGeom prst="rect">
                      <a:avLst/>
                    </a:prstGeom>
                    <a:noFill/>
                    <a:ln>
                      <a:noFill/>
                    </a:ln>
                  </pic:spPr>
                </pic:pic>
              </a:graphicData>
            </a:graphic>
          </wp:anchor>
        </w:drawing>
      </w: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F0742B" w:rsidRDefault="00410CA9" w:rsidP="00410CA9">
      <w:pPr>
        <w:jc w:val="both"/>
        <w:rPr>
          <w:rFonts w:ascii="Arial" w:hAnsi="Arial" w:cs="Arial"/>
        </w:rPr>
      </w:pPr>
    </w:p>
    <w:p w:rsidR="00410CA9" w:rsidRPr="00363060" w:rsidRDefault="00410CA9" w:rsidP="00410CA9">
      <w:pPr>
        <w:jc w:val="both"/>
        <w:rPr>
          <w:rFonts w:ascii="Arial" w:hAnsi="Arial" w:cs="Arial"/>
          <w:sz w:val="20"/>
          <w:szCs w:val="20"/>
        </w:rPr>
      </w:pPr>
      <w:r w:rsidRPr="00363060">
        <w:rPr>
          <w:rFonts w:ascii="Arial" w:hAnsi="Arial" w:cs="Arial"/>
          <w:b/>
          <w:sz w:val="20"/>
          <w:szCs w:val="20"/>
        </w:rPr>
        <w:t xml:space="preserve">Plate </w:t>
      </w:r>
      <w:r w:rsidR="00EB4069" w:rsidRPr="00363060">
        <w:rPr>
          <w:rFonts w:ascii="Arial" w:hAnsi="Arial" w:cs="Arial"/>
          <w:b/>
          <w:sz w:val="20"/>
          <w:szCs w:val="20"/>
        </w:rPr>
        <w:t>1: The</w:t>
      </w:r>
      <w:r w:rsidRPr="00363060">
        <w:rPr>
          <w:rFonts w:ascii="Arial" w:hAnsi="Arial" w:cs="Arial"/>
          <w:sz w:val="20"/>
          <w:szCs w:val="20"/>
        </w:rPr>
        <w:t xml:space="preserve"> photomicrograph of group 1 liver × 400 magnification in this phase 2 is showing the liver tissue, its central vein (CV) is clear and </w:t>
      </w:r>
      <w:r w:rsidR="00EB4069" w:rsidRPr="00363060">
        <w:rPr>
          <w:rFonts w:ascii="Arial" w:hAnsi="Arial" w:cs="Arial"/>
          <w:sz w:val="20"/>
          <w:szCs w:val="20"/>
        </w:rPr>
        <w:t>normal, the</w:t>
      </w:r>
      <w:r w:rsidRPr="00363060">
        <w:rPr>
          <w:rFonts w:ascii="Arial" w:hAnsi="Arial" w:cs="Arial"/>
          <w:sz w:val="20"/>
          <w:szCs w:val="20"/>
        </w:rPr>
        <w:t xml:space="preserve"> </w:t>
      </w:r>
      <w:r w:rsidR="00EB4069" w:rsidRPr="00363060">
        <w:rPr>
          <w:rFonts w:ascii="Arial" w:hAnsi="Arial" w:cs="Arial"/>
          <w:sz w:val="20"/>
          <w:szCs w:val="20"/>
        </w:rPr>
        <w:t>Hepatocytes (</w:t>
      </w:r>
      <w:r w:rsidRPr="00363060">
        <w:rPr>
          <w:rFonts w:ascii="Arial" w:hAnsi="Arial" w:cs="Arial"/>
          <w:sz w:val="20"/>
          <w:szCs w:val="20"/>
        </w:rPr>
        <w:t xml:space="preserve">H)and </w:t>
      </w:r>
      <w:r w:rsidR="00EB4069" w:rsidRPr="00363060">
        <w:rPr>
          <w:rFonts w:ascii="Arial" w:hAnsi="Arial" w:cs="Arial"/>
          <w:sz w:val="20"/>
          <w:szCs w:val="20"/>
        </w:rPr>
        <w:t>Sinusoids</w:t>
      </w:r>
      <w:r w:rsidRPr="00363060">
        <w:rPr>
          <w:rFonts w:ascii="Arial" w:hAnsi="Arial" w:cs="Arial"/>
          <w:sz w:val="20"/>
          <w:szCs w:val="20"/>
        </w:rPr>
        <w:t xml:space="preserve"> (SS) radiate normally in its hexagonal pattern, the </w:t>
      </w:r>
      <w:r w:rsidR="00EB4069" w:rsidRPr="00363060">
        <w:rPr>
          <w:rFonts w:ascii="Arial" w:hAnsi="Arial" w:cs="Arial"/>
          <w:sz w:val="20"/>
          <w:szCs w:val="20"/>
        </w:rPr>
        <w:t>Nucleus (</w:t>
      </w:r>
      <w:r w:rsidRPr="00363060">
        <w:rPr>
          <w:rFonts w:ascii="Arial" w:hAnsi="Arial" w:cs="Arial"/>
          <w:sz w:val="20"/>
          <w:szCs w:val="20"/>
        </w:rPr>
        <w:t>N) look open faced and healthy.</w:t>
      </w:r>
    </w:p>
    <w:p w:rsidR="000068FC" w:rsidRPr="00363060" w:rsidRDefault="000068FC"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r w:rsidRPr="00363060">
        <w:rPr>
          <w:rFonts w:ascii="Arial" w:hAnsi="Arial" w:cs="Arial"/>
          <w:noProof/>
          <w:sz w:val="20"/>
          <w:szCs w:val="20"/>
        </w:rPr>
        <w:drawing>
          <wp:anchor distT="0" distB="0" distL="114300" distR="114300" simplePos="0" relativeHeight="251639296" behindDoc="1" locked="0" layoutInCell="1" allowOverlap="1">
            <wp:simplePos x="0" y="0"/>
            <wp:positionH relativeFrom="column">
              <wp:posOffset>1295400</wp:posOffset>
            </wp:positionH>
            <wp:positionV relativeFrom="paragraph">
              <wp:posOffset>147955</wp:posOffset>
            </wp:positionV>
            <wp:extent cx="3257550" cy="2443163"/>
            <wp:effectExtent l="0" t="0" r="0" b="0"/>
            <wp:wrapNone/>
            <wp:docPr id="3" name="Picture 3" descr="C:\Users\USER-PC\Desktop\Project\DR. Raymond\PLat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PC\Desktop\Project\DR. Raymond\PLate 2.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57550" cy="2443163"/>
                    </a:xfrm>
                    <a:prstGeom prst="rect">
                      <a:avLst/>
                    </a:prstGeom>
                    <a:noFill/>
                    <a:ln>
                      <a:noFill/>
                    </a:ln>
                  </pic:spPr>
                </pic:pic>
              </a:graphicData>
            </a:graphic>
          </wp:anchor>
        </w:drawing>
      </w: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410CA9">
      <w:pPr>
        <w:jc w:val="both"/>
        <w:rPr>
          <w:rFonts w:ascii="Arial" w:hAnsi="Arial" w:cs="Arial"/>
          <w:sz w:val="20"/>
          <w:szCs w:val="20"/>
        </w:rPr>
      </w:pPr>
    </w:p>
    <w:p w:rsidR="00410CA9" w:rsidRPr="00363060" w:rsidRDefault="00410CA9" w:rsidP="006C3AAB">
      <w:pPr>
        <w:jc w:val="both"/>
        <w:rPr>
          <w:rFonts w:ascii="Arial" w:hAnsi="Arial" w:cs="Arial"/>
          <w:sz w:val="20"/>
          <w:szCs w:val="20"/>
        </w:rPr>
      </w:pPr>
      <w:r w:rsidRPr="00363060">
        <w:rPr>
          <w:rFonts w:ascii="Arial" w:hAnsi="Arial" w:cs="Arial"/>
          <w:b/>
          <w:sz w:val="20"/>
          <w:szCs w:val="20"/>
        </w:rPr>
        <w:t>Plate 2</w:t>
      </w:r>
      <w:r w:rsidRPr="00363060">
        <w:rPr>
          <w:rFonts w:ascii="Arial" w:hAnsi="Arial" w:cs="Arial"/>
          <w:sz w:val="20"/>
          <w:szCs w:val="20"/>
        </w:rPr>
        <w:t xml:space="preserve">: This group of liver shows a dilated CV with fat </w:t>
      </w:r>
      <w:r w:rsidR="00EB4069" w:rsidRPr="00363060">
        <w:rPr>
          <w:rFonts w:ascii="Arial" w:hAnsi="Arial" w:cs="Arial"/>
          <w:sz w:val="20"/>
          <w:szCs w:val="20"/>
        </w:rPr>
        <w:t>cells, the</w:t>
      </w:r>
      <w:r w:rsidRPr="00363060">
        <w:rPr>
          <w:rFonts w:ascii="Arial" w:hAnsi="Arial" w:cs="Arial"/>
          <w:sz w:val="20"/>
          <w:szCs w:val="20"/>
        </w:rPr>
        <w:t xml:space="preserve"> </w:t>
      </w:r>
      <w:r w:rsidR="00EB4069" w:rsidRPr="00363060">
        <w:rPr>
          <w:rFonts w:ascii="Arial" w:hAnsi="Arial" w:cs="Arial"/>
          <w:sz w:val="20"/>
          <w:szCs w:val="20"/>
        </w:rPr>
        <w:t>Sinusoids (</w:t>
      </w:r>
      <w:r w:rsidRPr="00363060">
        <w:rPr>
          <w:rFonts w:ascii="Arial" w:hAnsi="Arial" w:cs="Arial"/>
          <w:sz w:val="20"/>
          <w:szCs w:val="20"/>
        </w:rPr>
        <w:t xml:space="preserve">SS) filled with fat deposits and the </w:t>
      </w:r>
      <w:r w:rsidR="00EB4069" w:rsidRPr="00363060">
        <w:rPr>
          <w:rFonts w:ascii="Arial" w:hAnsi="Arial" w:cs="Arial"/>
          <w:sz w:val="20"/>
          <w:szCs w:val="20"/>
        </w:rPr>
        <w:t>Hepatocytes (H</w:t>
      </w:r>
      <w:r w:rsidRPr="00363060">
        <w:rPr>
          <w:rFonts w:ascii="Arial" w:hAnsi="Arial" w:cs="Arial"/>
          <w:sz w:val="20"/>
          <w:szCs w:val="20"/>
        </w:rPr>
        <w:t xml:space="preserve">) radiate partly </w:t>
      </w:r>
      <w:r w:rsidR="00EB4069" w:rsidRPr="00363060">
        <w:rPr>
          <w:rFonts w:ascii="Arial" w:hAnsi="Arial" w:cs="Arial"/>
          <w:sz w:val="20"/>
          <w:szCs w:val="20"/>
        </w:rPr>
        <w:t>hexagonally</w:t>
      </w:r>
      <w:r w:rsidRPr="00363060">
        <w:rPr>
          <w:rFonts w:ascii="Arial" w:hAnsi="Arial" w:cs="Arial"/>
          <w:sz w:val="20"/>
          <w:szCs w:val="20"/>
        </w:rPr>
        <w:t>, the Nuclei look open faced as if it is undergoing regeneration</w:t>
      </w:r>
      <w:r w:rsidR="00EE5A1B" w:rsidRPr="00363060">
        <w:rPr>
          <w:rFonts w:ascii="Arial" w:hAnsi="Arial" w:cs="Arial"/>
          <w:sz w:val="20"/>
          <w:szCs w:val="20"/>
        </w:rPr>
        <w:t>.</w:t>
      </w:r>
    </w:p>
    <w:p w:rsidR="000068FC" w:rsidRPr="00F0742B" w:rsidRDefault="000068FC" w:rsidP="006C3AAB">
      <w:pPr>
        <w:jc w:val="both"/>
        <w:rPr>
          <w:rFonts w:ascii="Arial" w:hAnsi="Arial" w:cs="Arial"/>
        </w:rPr>
      </w:pPr>
    </w:p>
    <w:p w:rsidR="00247E85" w:rsidRDefault="00247E85" w:rsidP="006C3AAB">
      <w:pPr>
        <w:jc w:val="both"/>
        <w:rPr>
          <w:rFonts w:ascii="Arial" w:hAnsi="Arial" w:cs="Arial"/>
        </w:rPr>
      </w:pPr>
    </w:p>
    <w:p w:rsidR="00363060" w:rsidRDefault="00363060" w:rsidP="006C3AAB">
      <w:pPr>
        <w:jc w:val="both"/>
        <w:rPr>
          <w:rFonts w:ascii="Arial" w:hAnsi="Arial" w:cs="Arial"/>
        </w:rPr>
      </w:pPr>
    </w:p>
    <w:p w:rsidR="006E0448" w:rsidRPr="00F0742B" w:rsidRDefault="006E0448" w:rsidP="006C3AAB">
      <w:pPr>
        <w:jc w:val="both"/>
        <w:rPr>
          <w:rFonts w:ascii="Arial" w:hAnsi="Arial" w:cs="Arial"/>
        </w:rPr>
      </w:pPr>
    </w:p>
    <w:p w:rsidR="00247E85" w:rsidRPr="00F0742B" w:rsidRDefault="00247E85" w:rsidP="006C3AAB">
      <w:pPr>
        <w:jc w:val="both"/>
        <w:rPr>
          <w:rFonts w:ascii="Arial" w:hAnsi="Arial" w:cs="Arial"/>
        </w:rPr>
      </w:pPr>
    </w:p>
    <w:p w:rsidR="00410CA9" w:rsidRPr="00F0742B" w:rsidRDefault="00410CA9" w:rsidP="006C3AAB">
      <w:pPr>
        <w:jc w:val="both"/>
        <w:rPr>
          <w:rFonts w:ascii="Arial" w:hAnsi="Arial" w:cs="Arial"/>
        </w:rPr>
      </w:pPr>
      <w:r w:rsidRPr="00F0742B">
        <w:rPr>
          <w:rFonts w:ascii="Arial" w:hAnsi="Arial" w:cs="Arial"/>
          <w:noProof/>
        </w:rPr>
        <w:lastRenderedPageBreak/>
        <w:drawing>
          <wp:anchor distT="0" distB="0" distL="114300" distR="114300" simplePos="0" relativeHeight="251641344" behindDoc="1" locked="0" layoutInCell="1" allowOverlap="1">
            <wp:simplePos x="0" y="0"/>
            <wp:positionH relativeFrom="margin">
              <wp:align>center</wp:align>
            </wp:positionH>
            <wp:positionV relativeFrom="paragraph">
              <wp:posOffset>43180</wp:posOffset>
            </wp:positionV>
            <wp:extent cx="3517900" cy="2638425"/>
            <wp:effectExtent l="0" t="0" r="6350" b="9525"/>
            <wp:wrapNone/>
            <wp:docPr id="2" name="Picture 2" descr="C:\Users\USER-PC\Desktop\Project\DR. Raymond\plat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PC\Desktop\Project\DR. Raymond\plate 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17900" cy="2638425"/>
                    </a:xfrm>
                    <a:prstGeom prst="rect">
                      <a:avLst/>
                    </a:prstGeom>
                    <a:noFill/>
                    <a:ln>
                      <a:noFill/>
                    </a:ln>
                  </pic:spPr>
                </pic:pic>
              </a:graphicData>
            </a:graphic>
          </wp:anchor>
        </w:drawing>
      </w: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F0742B" w:rsidRDefault="00410CA9" w:rsidP="006C3AAB">
      <w:pPr>
        <w:jc w:val="both"/>
        <w:rPr>
          <w:rFonts w:ascii="Arial" w:hAnsi="Arial" w:cs="Arial"/>
        </w:rPr>
      </w:pPr>
    </w:p>
    <w:p w:rsidR="00410CA9" w:rsidRPr="00363060" w:rsidRDefault="00410CA9" w:rsidP="006C3AAB">
      <w:pPr>
        <w:jc w:val="both"/>
        <w:rPr>
          <w:rFonts w:ascii="Arial" w:hAnsi="Arial" w:cs="Arial"/>
          <w:sz w:val="20"/>
          <w:szCs w:val="20"/>
        </w:rPr>
      </w:pPr>
      <w:r w:rsidRPr="00363060">
        <w:rPr>
          <w:rFonts w:ascii="Arial" w:hAnsi="Arial" w:cs="Arial"/>
          <w:b/>
          <w:sz w:val="20"/>
          <w:szCs w:val="20"/>
        </w:rPr>
        <w:t>Plate 3</w:t>
      </w:r>
      <w:r w:rsidRPr="00363060">
        <w:rPr>
          <w:rFonts w:ascii="Arial" w:hAnsi="Arial" w:cs="Arial"/>
          <w:sz w:val="20"/>
          <w:szCs w:val="20"/>
        </w:rPr>
        <w:t xml:space="preserve">: The cross section of group 3 liver x 400 </w:t>
      </w:r>
      <w:r w:rsidR="00152F6E" w:rsidRPr="00363060">
        <w:rPr>
          <w:rFonts w:ascii="Arial" w:hAnsi="Arial" w:cs="Arial"/>
          <w:sz w:val="20"/>
          <w:szCs w:val="20"/>
        </w:rPr>
        <w:t>magnification stained</w:t>
      </w:r>
      <w:r w:rsidRPr="00363060">
        <w:rPr>
          <w:rFonts w:ascii="Arial" w:hAnsi="Arial" w:cs="Arial"/>
          <w:sz w:val="20"/>
          <w:szCs w:val="20"/>
        </w:rPr>
        <w:t xml:space="preserve"> in H &amp; </w:t>
      </w:r>
      <w:r w:rsidR="00EB4069" w:rsidRPr="00363060">
        <w:rPr>
          <w:rFonts w:ascii="Arial" w:hAnsi="Arial" w:cs="Arial"/>
          <w:sz w:val="20"/>
          <w:szCs w:val="20"/>
        </w:rPr>
        <w:t>E. The</w:t>
      </w:r>
      <w:r w:rsidRPr="00363060">
        <w:rPr>
          <w:rFonts w:ascii="Arial" w:hAnsi="Arial" w:cs="Arial"/>
          <w:sz w:val="20"/>
          <w:szCs w:val="20"/>
        </w:rPr>
        <w:t xml:space="preserve"> liver is not </w:t>
      </w:r>
      <w:r w:rsidR="00EB4069" w:rsidRPr="00363060">
        <w:rPr>
          <w:rFonts w:ascii="Arial" w:hAnsi="Arial" w:cs="Arial"/>
          <w:sz w:val="20"/>
          <w:szCs w:val="20"/>
        </w:rPr>
        <w:t>aligned</w:t>
      </w:r>
      <w:r w:rsidRPr="00363060">
        <w:rPr>
          <w:rFonts w:ascii="Arial" w:hAnsi="Arial" w:cs="Arial"/>
          <w:sz w:val="20"/>
          <w:szCs w:val="20"/>
        </w:rPr>
        <w:t xml:space="preserve"> in its </w:t>
      </w:r>
      <w:r w:rsidR="00680FD3" w:rsidRPr="00363060">
        <w:rPr>
          <w:rFonts w:ascii="Arial" w:hAnsi="Arial" w:cs="Arial"/>
          <w:sz w:val="20"/>
          <w:szCs w:val="20"/>
        </w:rPr>
        <w:t>normal architecture</w:t>
      </w:r>
      <w:r w:rsidRPr="00363060">
        <w:rPr>
          <w:rFonts w:ascii="Arial" w:hAnsi="Arial" w:cs="Arial"/>
          <w:sz w:val="20"/>
          <w:szCs w:val="20"/>
        </w:rPr>
        <w:t xml:space="preserve"> seen are the portal triad </w:t>
      </w:r>
      <w:r w:rsidR="00EB4069" w:rsidRPr="00363060">
        <w:rPr>
          <w:rFonts w:ascii="Arial" w:hAnsi="Arial" w:cs="Arial"/>
          <w:sz w:val="20"/>
          <w:szCs w:val="20"/>
        </w:rPr>
        <w:t>(PT</w:t>
      </w:r>
      <w:r w:rsidRPr="00363060">
        <w:rPr>
          <w:rFonts w:ascii="Arial" w:hAnsi="Arial" w:cs="Arial"/>
          <w:sz w:val="20"/>
          <w:szCs w:val="20"/>
        </w:rPr>
        <w:t xml:space="preserve">), the </w:t>
      </w:r>
      <w:r w:rsidR="00EB4069" w:rsidRPr="00363060">
        <w:rPr>
          <w:rFonts w:ascii="Arial" w:hAnsi="Arial" w:cs="Arial"/>
          <w:sz w:val="20"/>
          <w:szCs w:val="20"/>
        </w:rPr>
        <w:t>Sinusoids (SS</w:t>
      </w:r>
      <w:r w:rsidRPr="00363060">
        <w:rPr>
          <w:rFonts w:ascii="Arial" w:hAnsi="Arial" w:cs="Arial"/>
          <w:sz w:val="20"/>
          <w:szCs w:val="20"/>
        </w:rPr>
        <w:t xml:space="preserve">) </w:t>
      </w:r>
      <w:r w:rsidR="00EB4069" w:rsidRPr="00363060">
        <w:rPr>
          <w:rFonts w:ascii="Arial" w:hAnsi="Arial" w:cs="Arial"/>
          <w:sz w:val="20"/>
          <w:szCs w:val="20"/>
        </w:rPr>
        <w:t>filled with</w:t>
      </w:r>
      <w:r w:rsidRPr="00363060">
        <w:rPr>
          <w:rFonts w:ascii="Arial" w:hAnsi="Arial" w:cs="Arial"/>
          <w:sz w:val="20"/>
          <w:szCs w:val="20"/>
        </w:rPr>
        <w:t xml:space="preserve"> fat cells and does not radiate with the Hepatocytes </w:t>
      </w:r>
      <w:r w:rsidR="00EB4069" w:rsidRPr="00363060">
        <w:rPr>
          <w:rFonts w:ascii="Arial" w:hAnsi="Arial" w:cs="Arial"/>
          <w:sz w:val="20"/>
          <w:szCs w:val="20"/>
        </w:rPr>
        <w:t>(H</w:t>
      </w:r>
      <w:r w:rsidRPr="00363060">
        <w:rPr>
          <w:rFonts w:ascii="Arial" w:hAnsi="Arial" w:cs="Arial"/>
          <w:sz w:val="20"/>
          <w:szCs w:val="20"/>
        </w:rPr>
        <w:t xml:space="preserve">) as in normal liver structure, one third of the </w:t>
      </w:r>
      <w:r w:rsidR="00EB4069" w:rsidRPr="00363060">
        <w:rPr>
          <w:rFonts w:ascii="Arial" w:hAnsi="Arial" w:cs="Arial"/>
          <w:sz w:val="20"/>
          <w:szCs w:val="20"/>
        </w:rPr>
        <w:t>Nuclei are</w:t>
      </w:r>
      <w:r w:rsidRPr="00363060">
        <w:rPr>
          <w:rFonts w:ascii="Arial" w:hAnsi="Arial" w:cs="Arial"/>
          <w:sz w:val="20"/>
          <w:szCs w:val="20"/>
        </w:rPr>
        <w:t xml:space="preserve"> </w:t>
      </w:r>
      <w:r w:rsidR="00EB4069" w:rsidRPr="00363060">
        <w:rPr>
          <w:rFonts w:ascii="Arial" w:hAnsi="Arial" w:cs="Arial"/>
          <w:sz w:val="20"/>
          <w:szCs w:val="20"/>
        </w:rPr>
        <w:t>enlarged, undergoing</w:t>
      </w:r>
      <w:r w:rsidRPr="00363060">
        <w:rPr>
          <w:rFonts w:ascii="Arial" w:hAnsi="Arial" w:cs="Arial"/>
          <w:sz w:val="20"/>
          <w:szCs w:val="20"/>
        </w:rPr>
        <w:t xml:space="preserve"> pathological changes.</w:t>
      </w: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r w:rsidRPr="00363060">
        <w:rPr>
          <w:rFonts w:ascii="Arial" w:hAnsi="Arial" w:cs="Arial"/>
          <w:noProof/>
          <w:sz w:val="20"/>
          <w:szCs w:val="20"/>
        </w:rPr>
        <w:drawing>
          <wp:anchor distT="0" distB="0" distL="114300" distR="114300" simplePos="0" relativeHeight="251644416" behindDoc="1" locked="0" layoutInCell="1" allowOverlap="1">
            <wp:simplePos x="0" y="0"/>
            <wp:positionH relativeFrom="margin">
              <wp:posOffset>1176655</wp:posOffset>
            </wp:positionH>
            <wp:positionV relativeFrom="paragraph">
              <wp:posOffset>43815</wp:posOffset>
            </wp:positionV>
            <wp:extent cx="3667125" cy="2750344"/>
            <wp:effectExtent l="0" t="0" r="0" b="0"/>
            <wp:wrapNone/>
            <wp:docPr id="4" name="Picture 4" descr="C:\Users\USER-PC\Desktop\Project\DR. Raymond\Plat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PC\Desktop\Project\DR. Raymond\Plate 4.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67125" cy="2750344"/>
                    </a:xfrm>
                    <a:prstGeom prst="rect">
                      <a:avLst/>
                    </a:prstGeom>
                    <a:noFill/>
                    <a:ln>
                      <a:noFill/>
                    </a:ln>
                  </pic:spPr>
                </pic:pic>
              </a:graphicData>
            </a:graphic>
          </wp:anchor>
        </w:drawing>
      </w: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Default="00410CA9" w:rsidP="006C3AAB">
      <w:pPr>
        <w:jc w:val="both"/>
        <w:rPr>
          <w:rFonts w:ascii="Arial" w:hAnsi="Arial" w:cs="Arial"/>
          <w:sz w:val="20"/>
          <w:szCs w:val="20"/>
        </w:rPr>
      </w:pPr>
    </w:p>
    <w:p w:rsidR="00363060" w:rsidRDefault="00363060" w:rsidP="006C3AAB">
      <w:pPr>
        <w:jc w:val="both"/>
        <w:rPr>
          <w:rFonts w:ascii="Arial" w:hAnsi="Arial" w:cs="Arial"/>
          <w:sz w:val="20"/>
          <w:szCs w:val="20"/>
        </w:rPr>
      </w:pPr>
    </w:p>
    <w:p w:rsidR="00363060" w:rsidRPr="00363060" w:rsidRDefault="00363060"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p>
    <w:p w:rsidR="00410CA9" w:rsidRPr="00363060" w:rsidRDefault="00410CA9" w:rsidP="006C3AAB">
      <w:pPr>
        <w:jc w:val="both"/>
        <w:rPr>
          <w:rFonts w:ascii="Arial" w:hAnsi="Arial" w:cs="Arial"/>
          <w:sz w:val="20"/>
          <w:szCs w:val="20"/>
        </w:rPr>
      </w:pPr>
      <w:r w:rsidRPr="00363060">
        <w:rPr>
          <w:rFonts w:ascii="Arial" w:hAnsi="Arial" w:cs="Arial"/>
          <w:b/>
          <w:sz w:val="20"/>
          <w:szCs w:val="20"/>
        </w:rPr>
        <w:t>Plate 4</w:t>
      </w:r>
      <w:r w:rsidR="00411032" w:rsidRPr="00363060">
        <w:rPr>
          <w:rFonts w:ascii="Arial" w:hAnsi="Arial" w:cs="Arial"/>
          <w:b/>
          <w:sz w:val="20"/>
          <w:szCs w:val="20"/>
        </w:rPr>
        <w:t>:</w:t>
      </w:r>
      <w:r w:rsidR="00411032" w:rsidRPr="00363060">
        <w:rPr>
          <w:rFonts w:ascii="Arial" w:hAnsi="Arial" w:cs="Arial"/>
          <w:sz w:val="20"/>
          <w:szCs w:val="20"/>
        </w:rPr>
        <w:t xml:space="preserve"> This</w:t>
      </w:r>
      <w:r w:rsidRPr="00363060">
        <w:rPr>
          <w:rFonts w:ascii="Arial" w:hAnsi="Arial" w:cs="Arial"/>
          <w:sz w:val="20"/>
          <w:szCs w:val="20"/>
        </w:rPr>
        <w:t xml:space="preserve"> group of liver looks </w:t>
      </w:r>
      <w:r w:rsidR="00EB4069" w:rsidRPr="00363060">
        <w:rPr>
          <w:rFonts w:ascii="Arial" w:hAnsi="Arial" w:cs="Arial"/>
          <w:sz w:val="20"/>
          <w:szCs w:val="20"/>
        </w:rPr>
        <w:t>degenerated, the</w:t>
      </w:r>
      <w:r w:rsidRPr="00363060">
        <w:rPr>
          <w:rFonts w:ascii="Arial" w:hAnsi="Arial" w:cs="Arial"/>
          <w:sz w:val="20"/>
          <w:szCs w:val="20"/>
        </w:rPr>
        <w:t xml:space="preserve"> central vein </w:t>
      </w:r>
      <w:r w:rsidR="00EB4069" w:rsidRPr="00363060">
        <w:rPr>
          <w:rFonts w:ascii="Arial" w:hAnsi="Arial" w:cs="Arial"/>
          <w:sz w:val="20"/>
          <w:szCs w:val="20"/>
        </w:rPr>
        <w:t>(CV</w:t>
      </w:r>
      <w:r w:rsidRPr="00363060">
        <w:rPr>
          <w:rFonts w:ascii="Arial" w:hAnsi="Arial" w:cs="Arial"/>
          <w:sz w:val="20"/>
          <w:szCs w:val="20"/>
        </w:rPr>
        <w:t xml:space="preserve">) looks </w:t>
      </w:r>
      <w:r w:rsidR="00EB4069" w:rsidRPr="00363060">
        <w:rPr>
          <w:rFonts w:ascii="Arial" w:hAnsi="Arial" w:cs="Arial"/>
          <w:sz w:val="20"/>
          <w:szCs w:val="20"/>
        </w:rPr>
        <w:t>enlarged and</w:t>
      </w:r>
      <w:r w:rsidRPr="00363060">
        <w:rPr>
          <w:rFonts w:ascii="Arial" w:hAnsi="Arial" w:cs="Arial"/>
          <w:sz w:val="20"/>
          <w:szCs w:val="20"/>
        </w:rPr>
        <w:t xml:space="preserve"> </w:t>
      </w:r>
      <w:r w:rsidR="00EB4069" w:rsidRPr="00363060">
        <w:rPr>
          <w:rFonts w:ascii="Arial" w:hAnsi="Arial" w:cs="Arial"/>
          <w:sz w:val="20"/>
          <w:szCs w:val="20"/>
        </w:rPr>
        <w:t>dilated, the</w:t>
      </w:r>
      <w:r w:rsidRPr="00363060">
        <w:rPr>
          <w:rFonts w:ascii="Arial" w:hAnsi="Arial" w:cs="Arial"/>
          <w:sz w:val="20"/>
          <w:szCs w:val="20"/>
        </w:rPr>
        <w:t xml:space="preserve"> normal liver architecture is </w:t>
      </w:r>
      <w:r w:rsidR="00EB4069" w:rsidRPr="00363060">
        <w:rPr>
          <w:rFonts w:ascii="Arial" w:hAnsi="Arial" w:cs="Arial"/>
          <w:sz w:val="20"/>
          <w:szCs w:val="20"/>
        </w:rPr>
        <w:t>distorted,</w:t>
      </w:r>
      <w:r w:rsidRPr="00363060">
        <w:rPr>
          <w:rFonts w:ascii="Arial" w:hAnsi="Arial" w:cs="Arial"/>
          <w:sz w:val="20"/>
          <w:szCs w:val="20"/>
        </w:rPr>
        <w:t xml:space="preserve"> and the CV is also filled with fat deposit and infiltrated cells.</w:t>
      </w:r>
    </w:p>
    <w:p w:rsidR="00410CA9" w:rsidRPr="00363060" w:rsidRDefault="00410CA9" w:rsidP="006C3AAB">
      <w:pPr>
        <w:jc w:val="both"/>
        <w:rPr>
          <w:rFonts w:ascii="Arial" w:hAnsi="Arial" w:cs="Arial"/>
          <w:sz w:val="20"/>
          <w:szCs w:val="20"/>
        </w:rPr>
      </w:pPr>
    </w:p>
    <w:p w:rsidR="00852823" w:rsidRPr="00363060" w:rsidRDefault="00852823" w:rsidP="006C3AAB">
      <w:pPr>
        <w:jc w:val="both"/>
        <w:rPr>
          <w:rFonts w:ascii="Arial" w:hAnsi="Arial" w:cs="Arial"/>
          <w:sz w:val="20"/>
          <w:szCs w:val="20"/>
        </w:rPr>
      </w:pPr>
    </w:p>
    <w:p w:rsidR="005F2162" w:rsidRDefault="005F2162" w:rsidP="006C3AAB">
      <w:pPr>
        <w:jc w:val="both"/>
        <w:rPr>
          <w:rFonts w:ascii="Arial" w:hAnsi="Arial" w:cs="Arial"/>
        </w:rPr>
      </w:pPr>
    </w:p>
    <w:p w:rsidR="00363060" w:rsidRPr="00F0742B" w:rsidRDefault="00363060" w:rsidP="006C3AAB">
      <w:pPr>
        <w:jc w:val="both"/>
        <w:rPr>
          <w:rFonts w:ascii="Arial" w:hAnsi="Arial" w:cs="Arial"/>
        </w:rPr>
      </w:pPr>
    </w:p>
    <w:p w:rsidR="00A63B57" w:rsidRPr="00F0742B" w:rsidRDefault="00A63B57" w:rsidP="006C3AAB">
      <w:pPr>
        <w:jc w:val="both"/>
        <w:rPr>
          <w:rFonts w:ascii="Arial" w:hAnsi="Arial" w:cs="Arial"/>
        </w:rPr>
      </w:pPr>
      <w:r w:rsidRPr="00F0742B">
        <w:rPr>
          <w:rFonts w:ascii="Arial" w:hAnsi="Arial" w:cs="Arial"/>
          <w:noProof/>
        </w:rPr>
        <w:lastRenderedPageBreak/>
        <w:drawing>
          <wp:anchor distT="0" distB="0" distL="114300" distR="114300" simplePos="0" relativeHeight="251646464" behindDoc="1" locked="0" layoutInCell="1" allowOverlap="1">
            <wp:simplePos x="0" y="0"/>
            <wp:positionH relativeFrom="margin">
              <wp:posOffset>904875</wp:posOffset>
            </wp:positionH>
            <wp:positionV relativeFrom="paragraph">
              <wp:posOffset>147320</wp:posOffset>
            </wp:positionV>
            <wp:extent cx="3898900" cy="2924175"/>
            <wp:effectExtent l="0" t="0" r="6350" b="9525"/>
            <wp:wrapNone/>
            <wp:docPr id="5" name="Picture 5" descr="C:\Users\USER-PC\Desktop\Project\DR. Raymond\plat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PC\Desktop\Project\DR. Raymond\plate 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8900" cy="2924175"/>
                    </a:xfrm>
                    <a:prstGeom prst="rect">
                      <a:avLst/>
                    </a:prstGeom>
                    <a:noFill/>
                    <a:ln>
                      <a:noFill/>
                    </a:ln>
                  </pic:spPr>
                </pic:pic>
              </a:graphicData>
            </a:graphic>
          </wp:anchor>
        </w:drawing>
      </w:r>
    </w:p>
    <w:p w:rsidR="00410CA9" w:rsidRPr="00F0742B" w:rsidRDefault="00410CA9"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Default="00A63B57" w:rsidP="006C3AAB">
      <w:pPr>
        <w:jc w:val="both"/>
        <w:rPr>
          <w:rFonts w:ascii="Arial" w:hAnsi="Arial" w:cs="Arial"/>
        </w:rPr>
      </w:pPr>
    </w:p>
    <w:p w:rsidR="00363060" w:rsidRPr="00F0742B" w:rsidRDefault="00363060" w:rsidP="006C3AAB">
      <w:pPr>
        <w:jc w:val="both"/>
        <w:rPr>
          <w:rFonts w:ascii="Arial" w:hAnsi="Arial" w:cs="Arial"/>
        </w:rPr>
      </w:pPr>
    </w:p>
    <w:p w:rsidR="00A63B57" w:rsidRPr="00F0742B" w:rsidRDefault="00A63B57" w:rsidP="006C3AAB">
      <w:pPr>
        <w:jc w:val="both"/>
        <w:rPr>
          <w:rFonts w:ascii="Arial" w:hAnsi="Arial" w:cs="Arial"/>
        </w:rPr>
      </w:pPr>
    </w:p>
    <w:p w:rsidR="00A63B57" w:rsidRPr="00F0742B" w:rsidRDefault="00A63B57" w:rsidP="006C3AAB">
      <w:pPr>
        <w:jc w:val="both"/>
        <w:rPr>
          <w:rFonts w:ascii="Arial" w:hAnsi="Arial" w:cs="Arial"/>
        </w:rPr>
      </w:pPr>
    </w:p>
    <w:p w:rsidR="00A63B57" w:rsidRPr="00363060" w:rsidRDefault="00A63B57" w:rsidP="006C3AAB">
      <w:pPr>
        <w:jc w:val="both"/>
        <w:rPr>
          <w:rFonts w:ascii="Arial" w:hAnsi="Arial" w:cs="Arial"/>
          <w:sz w:val="20"/>
          <w:szCs w:val="20"/>
        </w:rPr>
      </w:pPr>
      <w:r w:rsidRPr="00363060">
        <w:rPr>
          <w:rFonts w:ascii="Arial" w:hAnsi="Arial" w:cs="Arial"/>
          <w:b/>
          <w:sz w:val="20"/>
          <w:szCs w:val="20"/>
        </w:rPr>
        <w:t>Plate 5:</w:t>
      </w:r>
      <w:r w:rsidRPr="00363060">
        <w:rPr>
          <w:rFonts w:ascii="Arial" w:hAnsi="Arial" w:cs="Arial"/>
          <w:sz w:val="20"/>
          <w:szCs w:val="20"/>
        </w:rPr>
        <w:t xml:space="preserve"> This group of liver looks refined in the architectural pattern of the liver, only the necrotic formation which could be as a result of healing process from the influence of its intake. Other features are normal and healthy.</w:t>
      </w:r>
    </w:p>
    <w:p w:rsidR="00852823" w:rsidRPr="00F0742B" w:rsidRDefault="00852823" w:rsidP="006C3AAB">
      <w:pPr>
        <w:jc w:val="both"/>
        <w:rPr>
          <w:rFonts w:ascii="Arial" w:hAnsi="Arial" w:cs="Arial"/>
        </w:rPr>
      </w:pPr>
    </w:p>
    <w:p w:rsidR="00852823" w:rsidRPr="00F0742B" w:rsidRDefault="00852823"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Pr="00F0742B" w:rsidRDefault="00635467" w:rsidP="006C3AAB">
      <w:pPr>
        <w:jc w:val="both"/>
        <w:rPr>
          <w:rFonts w:ascii="Arial" w:hAnsi="Arial" w:cs="Arial"/>
        </w:rPr>
      </w:pPr>
    </w:p>
    <w:p w:rsidR="00635467" w:rsidRDefault="00635467" w:rsidP="006C3AAB">
      <w:pPr>
        <w:jc w:val="both"/>
        <w:rPr>
          <w:rFonts w:ascii="Arial" w:hAnsi="Arial" w:cs="Arial"/>
        </w:rPr>
      </w:pPr>
    </w:p>
    <w:p w:rsidR="00363060" w:rsidRDefault="00363060" w:rsidP="006C3AAB">
      <w:pPr>
        <w:jc w:val="both"/>
        <w:rPr>
          <w:rFonts w:ascii="Arial" w:hAnsi="Arial" w:cs="Arial"/>
        </w:rPr>
      </w:pPr>
    </w:p>
    <w:p w:rsidR="00363060" w:rsidRPr="00F0742B" w:rsidRDefault="00363060" w:rsidP="006C3AAB">
      <w:pPr>
        <w:jc w:val="both"/>
        <w:rPr>
          <w:rFonts w:ascii="Arial" w:hAnsi="Arial" w:cs="Arial"/>
        </w:rPr>
      </w:pPr>
    </w:p>
    <w:p w:rsidR="000C1581" w:rsidRPr="00F0742B" w:rsidRDefault="000C1581" w:rsidP="006C3AAB">
      <w:pPr>
        <w:jc w:val="both"/>
        <w:rPr>
          <w:rFonts w:ascii="Arial" w:hAnsi="Arial" w:cs="Arial"/>
        </w:rPr>
      </w:pPr>
      <w:r w:rsidRPr="00F0742B">
        <w:rPr>
          <w:rFonts w:ascii="Arial" w:hAnsi="Arial" w:cs="Arial"/>
          <w:noProof/>
        </w:rPr>
        <w:lastRenderedPageBreak/>
        <w:drawing>
          <wp:anchor distT="0" distB="0" distL="114300" distR="114300" simplePos="0" relativeHeight="251648512" behindDoc="1" locked="0" layoutInCell="1" allowOverlap="1">
            <wp:simplePos x="0" y="0"/>
            <wp:positionH relativeFrom="column">
              <wp:posOffset>1009650</wp:posOffset>
            </wp:positionH>
            <wp:positionV relativeFrom="paragraph">
              <wp:posOffset>133350</wp:posOffset>
            </wp:positionV>
            <wp:extent cx="3841326" cy="2880995"/>
            <wp:effectExtent l="0" t="0" r="6985" b="0"/>
            <wp:wrapNone/>
            <wp:docPr id="6" name="Picture 6" descr="C:\Users\USER-PC\Desktop\Project\DR. Raymond\plat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PC\Desktop\Project\DR. Raymond\plate 6.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46156" cy="2884618"/>
                    </a:xfrm>
                    <a:prstGeom prst="rect">
                      <a:avLst/>
                    </a:prstGeom>
                    <a:noFill/>
                    <a:ln>
                      <a:noFill/>
                    </a:ln>
                  </pic:spPr>
                </pic:pic>
              </a:graphicData>
            </a:graphic>
          </wp:anchor>
        </w:drawing>
      </w: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F0742B" w:rsidRDefault="000C1581" w:rsidP="006C3AAB">
      <w:pPr>
        <w:jc w:val="both"/>
        <w:rPr>
          <w:rFonts w:ascii="Arial" w:hAnsi="Arial" w:cs="Arial"/>
        </w:rPr>
      </w:pPr>
    </w:p>
    <w:p w:rsidR="000C1581" w:rsidRPr="00363060" w:rsidRDefault="000C1581" w:rsidP="006C3AAB">
      <w:pPr>
        <w:jc w:val="both"/>
        <w:rPr>
          <w:rFonts w:ascii="Arial" w:hAnsi="Arial" w:cs="Arial"/>
          <w:sz w:val="20"/>
          <w:szCs w:val="20"/>
        </w:rPr>
      </w:pPr>
      <w:r w:rsidRPr="00363060">
        <w:rPr>
          <w:rFonts w:ascii="Arial" w:hAnsi="Arial" w:cs="Arial"/>
          <w:b/>
          <w:sz w:val="20"/>
          <w:szCs w:val="20"/>
        </w:rPr>
        <w:t>Plate 6:</w:t>
      </w:r>
      <w:r w:rsidRPr="00363060">
        <w:rPr>
          <w:rFonts w:ascii="Arial" w:hAnsi="Arial" w:cs="Arial"/>
          <w:sz w:val="20"/>
          <w:szCs w:val="20"/>
        </w:rPr>
        <w:t xml:space="preserve"> The liver in this group is also seen as normal, but the central vein (CV) is enlarged with few infiltrated cells, which may be due to hyper activities, other features are normal</w:t>
      </w: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r w:rsidRPr="00363060">
        <w:rPr>
          <w:rFonts w:ascii="Arial" w:hAnsi="Arial" w:cs="Arial"/>
          <w:noProof/>
          <w:sz w:val="20"/>
          <w:szCs w:val="20"/>
        </w:rPr>
        <w:drawing>
          <wp:anchor distT="0" distB="0" distL="114300" distR="114300" simplePos="0" relativeHeight="251651584" behindDoc="1" locked="0" layoutInCell="1" allowOverlap="1">
            <wp:simplePos x="0" y="0"/>
            <wp:positionH relativeFrom="margin">
              <wp:posOffset>914824</wp:posOffset>
            </wp:positionH>
            <wp:positionV relativeFrom="paragraph">
              <wp:posOffset>66675</wp:posOffset>
            </wp:positionV>
            <wp:extent cx="3790950" cy="2843213"/>
            <wp:effectExtent l="0" t="0" r="0" b="0"/>
            <wp:wrapNone/>
            <wp:docPr id="7" name="Picture 7" descr="C:\Users\USER-PC\Desktop\Project\DR. Raymond\plat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PC\Desktop\Project\DR. Raymond\plate 7.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90950" cy="2843213"/>
                    </a:xfrm>
                    <a:prstGeom prst="rect">
                      <a:avLst/>
                    </a:prstGeom>
                    <a:noFill/>
                    <a:ln>
                      <a:noFill/>
                    </a:ln>
                  </pic:spPr>
                </pic:pic>
              </a:graphicData>
            </a:graphic>
          </wp:anchor>
        </w:drawing>
      </w: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Default="001760E8" w:rsidP="006C3AAB">
      <w:pPr>
        <w:jc w:val="both"/>
        <w:rPr>
          <w:rFonts w:ascii="Arial" w:hAnsi="Arial" w:cs="Arial"/>
          <w:sz w:val="20"/>
          <w:szCs w:val="20"/>
        </w:rPr>
      </w:pPr>
    </w:p>
    <w:p w:rsidR="006E0448" w:rsidRPr="00363060" w:rsidRDefault="006E044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p>
    <w:p w:rsidR="001760E8" w:rsidRPr="00363060" w:rsidRDefault="001760E8" w:rsidP="006C3AAB">
      <w:pPr>
        <w:jc w:val="both"/>
        <w:rPr>
          <w:rFonts w:ascii="Arial" w:hAnsi="Arial" w:cs="Arial"/>
          <w:sz w:val="20"/>
          <w:szCs w:val="20"/>
        </w:rPr>
      </w:pPr>
      <w:r w:rsidRPr="00363060">
        <w:rPr>
          <w:rFonts w:ascii="Arial" w:hAnsi="Arial" w:cs="Arial"/>
          <w:b/>
          <w:sz w:val="20"/>
          <w:szCs w:val="20"/>
        </w:rPr>
        <w:t>Plate 7:</w:t>
      </w:r>
      <w:r w:rsidRPr="00363060">
        <w:rPr>
          <w:rFonts w:ascii="Arial" w:hAnsi="Arial" w:cs="Arial"/>
          <w:sz w:val="20"/>
          <w:szCs w:val="20"/>
        </w:rPr>
        <w:t xml:space="preserve"> This group liv</w:t>
      </w:r>
      <w:r w:rsidR="0041610D" w:rsidRPr="00363060">
        <w:rPr>
          <w:rFonts w:ascii="Arial" w:hAnsi="Arial" w:cs="Arial"/>
          <w:sz w:val="20"/>
          <w:szCs w:val="20"/>
        </w:rPr>
        <w:t>er shows a clear central vein (</w:t>
      </w:r>
      <w:r w:rsidRPr="00363060">
        <w:rPr>
          <w:rFonts w:ascii="Arial" w:hAnsi="Arial" w:cs="Arial"/>
          <w:sz w:val="20"/>
          <w:szCs w:val="20"/>
        </w:rPr>
        <w:t>CV</w:t>
      </w:r>
      <w:r w:rsidR="00EB4069" w:rsidRPr="00363060">
        <w:rPr>
          <w:rFonts w:ascii="Arial" w:hAnsi="Arial" w:cs="Arial"/>
          <w:sz w:val="20"/>
          <w:szCs w:val="20"/>
        </w:rPr>
        <w:t>), other</w:t>
      </w:r>
      <w:r w:rsidRPr="00363060">
        <w:rPr>
          <w:rFonts w:ascii="Arial" w:hAnsi="Arial" w:cs="Arial"/>
          <w:sz w:val="20"/>
          <w:szCs w:val="20"/>
        </w:rPr>
        <w:t xml:space="preserve"> features look affected or influenced by an intake as Nuclei looks </w:t>
      </w:r>
      <w:r w:rsidR="00EB4069" w:rsidRPr="00363060">
        <w:rPr>
          <w:rFonts w:ascii="Arial" w:hAnsi="Arial" w:cs="Arial"/>
          <w:sz w:val="20"/>
          <w:szCs w:val="20"/>
        </w:rPr>
        <w:t>darkened and</w:t>
      </w:r>
      <w:r w:rsidRPr="00363060">
        <w:rPr>
          <w:rFonts w:ascii="Arial" w:hAnsi="Arial" w:cs="Arial"/>
          <w:sz w:val="20"/>
          <w:szCs w:val="20"/>
        </w:rPr>
        <w:t xml:space="preserve"> not too healthy as those in group 6.</w:t>
      </w:r>
    </w:p>
    <w:p w:rsidR="00F00096" w:rsidRDefault="00F00096" w:rsidP="006C3AAB">
      <w:pPr>
        <w:jc w:val="both"/>
        <w:rPr>
          <w:rFonts w:ascii="Arial" w:hAnsi="Arial" w:cs="Arial"/>
        </w:rPr>
      </w:pPr>
    </w:p>
    <w:p w:rsidR="006E0448" w:rsidRPr="00F0742B" w:rsidRDefault="006E0448" w:rsidP="006C3AAB">
      <w:pPr>
        <w:jc w:val="both"/>
        <w:rPr>
          <w:rFonts w:ascii="Arial" w:hAnsi="Arial" w:cs="Arial"/>
        </w:rPr>
      </w:pPr>
    </w:p>
    <w:p w:rsidR="00695483" w:rsidRPr="006E0448" w:rsidRDefault="00695483" w:rsidP="00784675">
      <w:pPr>
        <w:spacing w:line="360" w:lineRule="auto"/>
        <w:jc w:val="both"/>
        <w:rPr>
          <w:rFonts w:ascii="Arial" w:hAnsi="Arial" w:cs="Arial"/>
          <w:sz w:val="20"/>
          <w:szCs w:val="20"/>
        </w:rPr>
      </w:pPr>
      <w:r w:rsidRPr="006E0448">
        <w:rPr>
          <w:rFonts w:ascii="Arial" w:hAnsi="Arial" w:cs="Arial"/>
          <w:sz w:val="20"/>
          <w:szCs w:val="20"/>
        </w:rPr>
        <w:lastRenderedPageBreak/>
        <w:t xml:space="preserve">The present study investigated the hepatoprotective and lipid-modulating effects of </w:t>
      </w:r>
      <w:r w:rsidRPr="006E0448">
        <w:rPr>
          <w:rFonts w:ascii="Arial" w:hAnsi="Arial" w:cs="Arial"/>
          <w:i/>
          <w:sz w:val="20"/>
          <w:szCs w:val="20"/>
        </w:rPr>
        <w:t>Amaranthu</w:t>
      </w:r>
      <w:r w:rsidRPr="006E0448">
        <w:rPr>
          <w:rFonts w:ascii="Arial" w:hAnsi="Arial" w:cs="Arial"/>
          <w:sz w:val="20"/>
          <w:szCs w:val="20"/>
        </w:rPr>
        <w:t xml:space="preserve">s </w:t>
      </w:r>
      <w:r w:rsidR="00EB4069" w:rsidRPr="006E0448">
        <w:rPr>
          <w:rFonts w:ascii="Arial" w:hAnsi="Arial" w:cs="Arial"/>
          <w:i/>
          <w:sz w:val="20"/>
          <w:szCs w:val="20"/>
        </w:rPr>
        <w:t>spinous</w:t>
      </w:r>
      <w:r w:rsidRPr="006E0448">
        <w:rPr>
          <w:rFonts w:ascii="Arial" w:hAnsi="Arial" w:cs="Arial"/>
          <w:sz w:val="20"/>
          <w:szCs w:val="20"/>
        </w:rPr>
        <w:t xml:space="preserve"> against alcohol-induced hepatotoxicity in rats. Alcohol exposure is a </w:t>
      </w:r>
      <w:r w:rsidR="00703583" w:rsidRPr="006E0448">
        <w:rPr>
          <w:rFonts w:ascii="Arial" w:hAnsi="Arial" w:cs="Arial"/>
          <w:sz w:val="20"/>
          <w:szCs w:val="20"/>
        </w:rPr>
        <w:t>well-established</w:t>
      </w:r>
      <w:r w:rsidRPr="006E0448">
        <w:rPr>
          <w:rFonts w:ascii="Arial" w:hAnsi="Arial" w:cs="Arial"/>
          <w:sz w:val="20"/>
          <w:szCs w:val="20"/>
        </w:rPr>
        <w:t xml:space="preserve"> cause of hepatic injury and dyslipidemia, mediated through oxidative stress, altered lipid metabolism, and hepatocellular membrane damage</w:t>
      </w:r>
      <w:r w:rsidR="00703583" w:rsidRPr="006E0448">
        <w:rPr>
          <w:rFonts w:ascii="Arial" w:hAnsi="Arial" w:cs="Arial"/>
          <w:sz w:val="20"/>
          <w:szCs w:val="20"/>
        </w:rPr>
        <w:t xml:space="preserve">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{"citationItems":[{"id":"ITEM-1","itemData":{"DOI":"10.1016/J.SAJB.2021.10.029","ISSN":"0254-6299","abstract":"A hydroalcoholic leaf extract of Amaranthus hybridus (HLEAH) at doses of 100, 200, and 400 mg/kg was investigated for its antioxidant and hepatoprotective effects on thioacetamide (TAA)- induced hepatic damage in rats. Liver damage was induced by administering TAA (300 mg/L) in drinking water for 10 weeks. The total phenolic, flavonoid, and ascorbic acid contents were 14.12±0.01 mg gallic acid equivalents (GAE), 3.39±0.02 mg quercetin equivalents (QE), and 2.86±0.01 mg/100 mg, respectively. Amino acid profiles showed the presence of sixteen amino acids. HLEAH exhibited a potent and dose-dependent antioxidant capacity in vitro, probably reflecting its rich content of antioxidant compounds. HLEAH ameliorated the TAA-induced elevation of rat liver enzyme markers and increases in total protein. It also increased the activities of superoxide dismutase and catalase, but decreased the levels of oxidative stress biomarkers. Histopathological studies suggested an alleviation of tissue fibrosis and prevention of progression to cirrhosis. GC–MS profiling of HLEAH showed six compounds, with 5,7-dihydroxyl flavone, N</w:instrText>
      </w:r>
      <w:r w:rsidRPr="006E0448">
        <w:rPr>
          <w:rFonts w:ascii="Cambria Math" w:hAnsi="Cambria Math" w:cs="Cambria Math"/>
          <w:sz w:val="20"/>
          <w:szCs w:val="20"/>
        </w:rPr>
        <w:instrText>‑</w:instrText>
      </w:r>
      <w:r w:rsidRPr="006E0448">
        <w:rPr>
          <w:rFonts w:ascii="Arial" w:hAnsi="Arial" w:cs="Arial"/>
          <w:sz w:val="20"/>
          <w:szCs w:val="20"/>
        </w:rPr>
        <w:instrText>hydroxyl benzene sulfonamide, and benzene sulfonyl chloride as predominant components. These data indicate that Amaranthus hybridus has a beneficial effect against hepatic abnormalities caused by TAA. This effect is attributed to the plant's nutritional components and potent antioxidative capacity, thereby validating its traditional use in liver disease management.","author":[{"dropping-particle":"","family":"Ejiofor","given":"Emmanuel U.","non-dropping-particle":"","parse-names":false,"suffix":""},{"dropping-particle":"","family":"Oyedemi","given":"Sunday O.","non-dropping-particle":"","parse-names":false,"suffix":""},{"dropping-particle":"","family":"Onoja","given":"Samuel O.","non-dropping-particle":"","parse-names":false,"suffix":""},{"dropping-particle":"","family":"Omeh","given":"Ndukaku Y.","non-dropping-particle":"","parse-names":false,"suffix":""}],"container-title":"South African Journal of Botany","id":"ITEM-1","issued":{"date-parts":[["2022","5","1"]]},"page":"213-221","publisher":"Elsevier","title":"Amaranthus hybridus Linn. leaf extract ameliorates oxidative stress and hepatic damage abnormalities induced by thioacetamide in rats","type":"article-journal","volume":"146"},"uris":["http://www.mendeley.com/documents/?uuid=fdeb3a7f-4f98-37bf-ae9c-eae354c3f20b"]},{"id":"ITEM-2","itemData":{"DOI":"10.1016/j.fct.2008.08.013","ISSN":"02786915","PMID":"18783728","abstract":"The hepatoprotective and antioxidant activity of 50% ethanolic extract of whole plant of Amaranthus spinosus (ASE) was evaluated against carbon tetrachloride (CCl4) induced hepatic damage in rats. The ASE at dose of 100, 200 and 400 mg/kg were administered orally once daily for fourteen days. The substantially elevated serum enzymatic levels of serum glutamate oxaloacetate transaminase (AST), serum glutamate pyruvate transaminase (ALT), serum alkaline phosphatase (SALP) and total bilirubin were restored towards normalization significantly by the ASE in a dose dependent manner. Higher dose exhibited significant hepatoprotective activity against carbon tetrachloride induced hepatotoxicity in rats. The biochemical observations were supplemented with histopathological examination of rat liver sections. Meanwhile, in vivo antioxidant activities as malondialdehyde (MDA), hydroperoxides, reduced glutathione (GSH), superoxide dismutase (SOD) and catalase (CAT) were also screened which were also found significantly positive in a dose dependent manner. The results of this study strongly indicate that whole plants of A. spinosus have potent hepatoprotective activity against carbon tetrachloride induced hepatic damage in experimental animals. This study suggests that possible mechanism of this activity may be due to the presence of flavonoids and phenolics compound in the ASE which may be responsible to hepatoprotective activity. © 2008 Elsevier Ltd. All rights reserved.","author":[{"dropping-particle":"","family":"Zeashan","given":"Hussain","non-dropping-particle":"","parse-names":false,"suffix":""},{"dropping-particle":"","family":"Amresh","given":"G.","non-dropping-particle":"","parse-names":false,"suffix":""},{"dropping-particle":"","family":"Singh","given":"Satyawan","non-dropping-particle":"","parse-names":false,"suffix":""},{"dropping-particle":"","family":"Rao","given":"Chandana Venkateswara","non-dropping-particle":"","parse-names":false,"suffix":""}],"container-title":"Food and Chemical Toxicology","id":"ITEM-2","issue":"11","issued":{"date-parts":[["2008"]]},"page":"3417-3421","title":"Hepatoprotective activity of Amaranthus spinosus in experimental animals","type":"article-journal","volume":"46"},"uris":["http://www.mendeley.com/documents/?uuid=c824ea6a-fca5-4e7a-b07a-39505b16719c"]}],"mendeley":{"formattedCitation":"(Ejiofor et al., 2022; Zeashan et al., 2008a)","plainTextFormattedCitation":"(Ejiofor et al., 2022; Zeashan et al., 2008a)","previouslyFormattedCitation":"(Ejiofor et al., 2022; Zeashan et al., 2008a)"},"properties":{"noteIndex":0},"schema":"https://github.com/citation-style-language/schema/raw/master/csl-citation.json"}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(Ejiofor et al., 2022; Zeashan et al., 2008a)</w:t>
      </w:r>
      <w:r w:rsidRPr="006E0448">
        <w:rPr>
          <w:rStyle w:val="FootnoteReference"/>
          <w:rFonts w:ascii="Arial" w:hAnsi="Arial" w:cs="Arial"/>
          <w:sz w:val="20"/>
          <w:szCs w:val="20"/>
        </w:rPr>
        <w:fldChar w:fldCharType="end"/>
      </w:r>
      <w:r w:rsidRPr="006E0448">
        <w:rPr>
          <w:rFonts w:ascii="Arial" w:hAnsi="Arial" w:cs="Arial"/>
          <w:sz w:val="20"/>
          <w:szCs w:val="20"/>
        </w:rPr>
        <w:t xml:space="preserve">. In this study, alcohol administration produced marked biochemical and histopathological alterations, while treatment with aqueous crude extract of A. </w:t>
      </w:r>
      <w:r w:rsidR="00EB4069" w:rsidRPr="006E0448">
        <w:rPr>
          <w:rFonts w:ascii="Arial" w:hAnsi="Arial" w:cs="Arial"/>
          <w:sz w:val="20"/>
          <w:szCs w:val="20"/>
        </w:rPr>
        <w:t>spinous</w:t>
      </w:r>
      <w:r w:rsidRPr="006E0448">
        <w:rPr>
          <w:rFonts w:ascii="Arial" w:hAnsi="Arial" w:cs="Arial"/>
          <w:sz w:val="20"/>
          <w:szCs w:val="20"/>
        </w:rPr>
        <w:t xml:space="preserve"> ameliorated many of these effects in a dose- and treatment-dependent manner. </w:t>
      </w:r>
    </w:p>
    <w:p w:rsidR="00552ED3" w:rsidRPr="006E0448" w:rsidRDefault="00695483" w:rsidP="00784675">
      <w:pPr>
        <w:spacing w:line="360" w:lineRule="auto"/>
        <w:jc w:val="both"/>
        <w:rPr>
          <w:rFonts w:ascii="Arial" w:hAnsi="Arial" w:cs="Arial"/>
          <w:sz w:val="20"/>
          <w:szCs w:val="20"/>
        </w:rPr>
      </w:pPr>
      <w:r w:rsidRPr="006E0448">
        <w:rPr>
          <w:rFonts w:ascii="Arial" w:hAnsi="Arial" w:cs="Arial"/>
          <w:sz w:val="20"/>
          <w:szCs w:val="20"/>
        </w:rPr>
        <w:t xml:space="preserve">Chronic alcohol exposure is known to disrupt hepatic lipid homeostasis, resulting in elevated circulating cholesterol and triglycerides through increased lipogenesis and impaired lipid clearance. In the present study, rats exposed to alcohol alone (Group 3) exhibited significantly elevated total cholesterol and triglyceride levels compared with control groups, confirming alcohol-induced dyslipidemia. These findings are consistent with previous reports demonstrating alcohol-mediated alterations in lipid metabolism </w:t>
      </w:r>
      <w:r w:rsidRPr="006E0448">
        <w:rPr>
          <w:rFonts w:ascii="Arial" w:hAnsi="Arial" w:cs="Arial"/>
          <w:sz w:val="20"/>
          <w:szCs w:val="20"/>
        </w:rPr>
        <w:fldChar w:fldCharType="begin" w:fldLock="1"/>
      </w:r>
      <w:r w:rsidRPr="006E0448">
        <w:rPr>
          <w:rFonts w:ascii="Arial" w:hAnsi="Arial" w:cs="Arial"/>
          <w:sz w:val="20"/>
          <w:szCs w:val="20"/>
        </w:rPr>
        <w:instrText>ADDIN CSL_CITATION {"citationItems":[{"id":"ITEM-1","itemData":{"DOI":"10.7759/cureus.38028","abstract":"Acute pancreatitis (AP) is the painful inflammation of the pancreas. It is commonly associated with gallstones, excessive alcohol use, and certain medications. We report a case of hypertriglyceridemia-induced pancreatitis in a 35-year-old African American male with a history of alcohol abuse, tobacco use, and hyperlipidemia who presented with abdominal pain and intractable vomiting. During history taking, he reported chronic alcohol abuse over the past 10 years. On physical examination, he was ill-looking, with a dry mucous membrane and reproducible epigastric tenderness. Laboratory testing indicated markedly elevated triglycerides and lipase levels. Computed Tomography imaging showed signs of pancreatic inflammation. He was treated with aggressive intravenous fluid hydration, insulin infusion, and pain control medications. He demonstrated significant improvement and then transitioned to oral fibrates. Community resources for alcohol abuse treatment were provided and a referral was made to endocrinology for outpatient follow-up. This case highlights acute pancreatitis in a person with high alcohol use with elevated triglyceride and explores possible associations between these three.; Competing Interests: The authors have declared that no competing interests exist. (Copyright © 2023, Nwaobi et al.)","author":[{"dropping-particle":"","family":"Nwaobi","given":"Samuel","non-dropping-particle":"","parse-names":false,"suffix":""},{"dropping-particle":"","family":"Khan","given":"Ayesha","non-dropping-particle":"","parse-names":false,"suffix":""},{"dropping-particle":"","family":"Ojemolon","given":"Pius E","non-dropping-particle":"","parse-names":false,"suffix":""},{"dropping-particle":"","family":"Ugoh","given":"Amaka C","non-dropping-particle":"","parse-names":false,"suffix":""},{"dropping-particle":"","family":"Iheme","given":"Blessing C","non-dropping-particle":"","parse-names":false,"suffix":""}],"container-title":"Cureus","id":"ITEM-1","issued":{"date-parts":[["2023","4","24"]]},"publisher":"Springer Science and Business Media LLC","title":"A Case of Hypertriglyceridemia-Induced Acute Pancreatitis in the Setting of Alcohol Abuse","type":"article-journal"},"uris":["http://www.mendeley.com/documents/?uuid=f499a09c-8f31-3cd1-b493-79395be5f148"]}],"mendeley":{"formattedCitation":"(Nwaobi et al., 2023)","plainTextFormattedCitation":"(Nwaobi et al., 2023)","previouslyFormattedCitation":"(Nwaobi et al., 2023)"},"properties":{"noteIndex":0},"schema":"https://github.com/citation-style-language/schema/raw/master/csl-citation.json"}</w:instrText>
      </w:r>
      <w:r w:rsidRPr="006E0448">
        <w:rPr>
          <w:rFonts w:ascii="Arial" w:hAnsi="Arial" w:cs="Arial"/>
          <w:sz w:val="20"/>
          <w:szCs w:val="20"/>
        </w:rPr>
        <w:fldChar w:fldCharType="separate"/>
      </w:r>
      <w:r w:rsidRPr="006E0448">
        <w:rPr>
          <w:rFonts w:ascii="Arial" w:hAnsi="Arial" w:cs="Arial"/>
          <w:noProof/>
          <w:sz w:val="20"/>
          <w:szCs w:val="20"/>
        </w:rPr>
        <w:t>(Nwaobi et al., 2023)</w:t>
      </w:r>
      <w:r w:rsidRPr="006E0448">
        <w:rPr>
          <w:rFonts w:ascii="Arial" w:hAnsi="Arial" w:cs="Arial"/>
          <w:sz w:val="20"/>
          <w:szCs w:val="20"/>
        </w:rPr>
        <w:fldChar w:fldCharType="end"/>
      </w:r>
      <w:r w:rsidRPr="006E0448">
        <w:rPr>
          <w:rFonts w:ascii="Arial" w:hAnsi="Arial" w:cs="Arial"/>
          <w:sz w:val="20"/>
          <w:szCs w:val="20"/>
        </w:rPr>
        <w:t xml:space="preserve">. Administration of A. </w:t>
      </w:r>
      <w:r w:rsidR="00EB4069" w:rsidRPr="006E0448">
        <w:rPr>
          <w:rFonts w:ascii="Arial" w:hAnsi="Arial" w:cs="Arial"/>
          <w:sz w:val="20"/>
          <w:szCs w:val="20"/>
        </w:rPr>
        <w:t>spinous</w:t>
      </w:r>
      <w:r w:rsidRPr="006E0448">
        <w:rPr>
          <w:rFonts w:ascii="Arial" w:hAnsi="Arial" w:cs="Arial"/>
          <w:sz w:val="20"/>
          <w:szCs w:val="20"/>
        </w:rPr>
        <w:t xml:space="preserve"> extract resulted in a reduction of serum total cholesterol, particularly in Group 5, indicating a protective effect against alcohol-induced hypercholesterolemia. However, the incomplete normalization observed in some treatment groups suggests that antioxidant and lipid-modulating effects of the extract may be dose-limited, supporting reports that bioactive phytochemicals exert optimal protection only within specific concentration ranges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{"citationItems":[{"id":"ITEM-1","itemData":{"DOI":"10.3390/ANTIOX12040903","ISSN":"20763921","PMID":"37107278","abstract":"In the current review, we focused on identifying aliment compounds and micronutrients, as well as addressed promising bioactive nutrients that may interfere with NAFLD advance and ultimately affect this disease progress. In this regard, we targeted: 1. Potential bioactive nutrients that may interfere with NAFLD, specifically dark chocolate, cocoa butter, and peanut butter which may be involved in decreasing cholesterol concentrations. 2. The role of sweeteners used in coffee and other frequent beverages; in this sense, stevia has proven to be adequate for improving carbohydrate metabolism, liver steatosis, and liver fibrosis. 3. Additional compounds were shown to exert a beneficial action on NAFLD, namely glutathione, soy lecithin, silymarin, Aquamin, and cannabinoids which were shown to lower the serum concentration of triglycerides. 4. The effects of micronutrients, especially vitamins, on NAFLD. Even if most studies demonstrate the beneficial role of vitamins in this pathology, there are exceptions. 5. We provide information regarding the modulation of the activity of some enzymes related to NAFLD and their effect on this disease. We conclude that NAFLD can be prevented or improved by different factors through their involvement in the signaling, genetic, and biochemical pathways that underlie NAFLD. Therefore, exposing this vast knowledge to the public is particularly important.","author":[{"dropping-particle":"","family":"Munteanu","given":"Camelia","non-dropping-particle":"","parse-names":false,"suffix":""},{"dropping-particle":"","family":"Schwartz","given":"Betty","non-dropping-particle":"","parse-names":false,"suffix":""}],"container-title":"Antioxidants","id":"ITEM-1","issue":"4","issued":{"date-parts":[["2023","4","1"]]},"page":"903","publisher":"MDPI","title":"The Effect of Bioactive Aliment Compounds and Micronutrients on Non-Alcoholic Fatty Liver Disease","type":"article-journal","volume":"12"},"uris":["http://www.mendeley.com/documents/?uuid=be70672b-2531-3b8a-a61c-a4c7bfca4475"]}],"mendeley":{"formattedCitation":"(Munteanu &amp; Schwartz, 2023)","plainTextFormattedCitation":"(Munteanu &amp; Schwartz, 2023)","previouslyFormattedCitation":"(Munteanu &amp; Schwartz, 2023)"},"properties":{"noteIndex":0},"schema":"https://github.com/citation-style-language/schema/raw/master/csl-citation.json"}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(Munteanu &amp; Schwartz, 2023)</w:t>
      </w:r>
      <w:r w:rsidRPr="006E0448">
        <w:rPr>
          <w:rStyle w:val="FootnoteReference"/>
          <w:rFonts w:ascii="Arial" w:hAnsi="Arial" w:cs="Arial"/>
          <w:sz w:val="20"/>
          <w:szCs w:val="20"/>
        </w:rPr>
        <w:fldChar w:fldCharType="end"/>
      </w:r>
      <w:r w:rsidRPr="006E0448">
        <w:rPr>
          <w:rFonts w:ascii="Arial" w:hAnsi="Arial" w:cs="Arial"/>
          <w:sz w:val="20"/>
          <w:szCs w:val="20"/>
        </w:rPr>
        <w:t>. Serum triglyceride levels were markedly elevated in alcohol-only rats, reflecting enhanced hepatic triglyceride synthesis and reduced peripheral clearance</w:t>
      </w:r>
      <w:r w:rsidR="000D5D92" w:rsidRPr="006E0448">
        <w:rPr>
          <w:rFonts w:ascii="Arial" w:hAnsi="Arial" w:cs="Arial"/>
          <w:sz w:val="20"/>
          <w:szCs w:val="20"/>
        </w:rPr>
        <w:fldChar w:fldCharType="begin" w:fldLock="1"/>
      </w:r>
      <w:r w:rsidR="000D5D92" w:rsidRPr="006E0448">
        <w:rPr>
          <w:rFonts w:ascii="Arial" w:hAnsi="Arial" w:cs="Arial"/>
          <w:sz w:val="20"/>
          <w:szCs w:val="20"/>
        </w:rPr>
        <w:instrText>ADDIN CSL_CITATION {"citationItems":[{"id":"ITEM-1","itemData":{"DOI":"10.1016/j.jep.2012.09.044","ISSN":"03788741","PMID":"23058988","abstract":"Ethnopharmacological relevance: Long-term excess alcohol exposure leads to alcoholic liver disease (ALD) - a global health problem without effective therapeutic approach. ALD is increasingly considered as a complex and multifaceted pathological process, involving oxidative stress, inflammation and excessive fatty acid synthesis. Over the past decade, herbal medicines have attracted much attention as potential therapeutic agents in the prevention and treatment of ALD, due to their multiple targets and less toxic side effects. Several herbs, such as Cnidium monnieri (L.) Cusson (Apiaceae), Curcuma longa L. (Zingiberaceae) and Pueraria lobata (Willd.) Ohwi (Leguminosae), etc.; have been shown to be quite effective and are being widely used in China today for the treatment of ALD when used alone or in combination. Aim of the review: To review current available knowledge on herbal medicines used to prevent or treat ALD and their underlying mechanisms. Materials and methods: We used the pre-set searching syntax and inclusion criteria to retrieve available published literature from PUBMED and Web of Science databases, all herbal medicines and their active compounds tested on ALD induced by both acute and chronic alcohol ingestion were included. Results: A total of 40 experimental studies involving 34 herbal medicines and (or) active compounds were retrieved and reviewed. We found that all reported extracts and individual compounds from herbal medicines/natural plants could be beneficial to ALD, which might be attributed to regulate multiple critical targets involved in the pathways of oxidation, inflammation and lipid metabolism. Conclusions: Screening chemical candidate from herbal medicine might be a promising approach to drug discovery for the prevention or treatment of ALD. However, further studies remain to be done on the systematic assessment of herbal medicines against ALD and the underlying mechanisms, as well as their quality control studies. © 2012 Elsevier Ireland Ltd.","author":[{"dropping-particle":"","family":"Ding","given":"Ren Bo","non-dropping-particle":"","parse-names":false,"suffix":""},{"dropping-particle":"","family":"Tian","given":"Ke","non-dropping-particle":"","parse-names":false,"suffix":""},{"dropping-particle":"","family":"Huang","given":"Li Li","non-dropping-particle":"","parse-names":false,"suffix":""},{"dropping-particle":"","family":"He","given":"Cheng Wei","non-dropping-particle":"","parse-names":false,"suffix":""},{"dropping-particle":"","family":"Jiang","given":"Yun","non-dropping-particle":"","parse-names":false,"suffix":""},{"dropping-particle":"","family":"Wang","given":"Yi Tao","non-dropping-particle":"","parse-names":false,"suffix":""},{"dropping-particle":"","family":"Wan","given":"Jian Bo","non-dropping-particle":"","parse-names":false,"suffix":""}],"container-title":"Journal of Ethnopharmacology","id":"ITEM-1","issued":{"date-parts":[["2012","12"]]},"page":"457-465","title":"Herbal medicines for the prevention of alcoholic liver disease: A review","type":"article","volume":"144"},"uris":["http://www.mendeley.com/documents/?uuid=6eecb7d4-f73f-3d22-b5b0-413f1e19bdf3"]}],"mendeley":{"formattedCitation":"(Ding et al., 2012)","plainTextFormattedCitation":"(Ding et al., 2012)","previouslyFormattedCitation":"(Ding et al., 2012)"},"properties":{"noteIndex":0},"schema":"https://github.com/citation-style-language/schema/raw/master/csl-citation.json"}</w:instrText>
      </w:r>
      <w:r w:rsidR="000D5D92" w:rsidRPr="006E0448">
        <w:rPr>
          <w:rFonts w:ascii="Arial" w:hAnsi="Arial" w:cs="Arial"/>
          <w:sz w:val="20"/>
          <w:szCs w:val="20"/>
        </w:rPr>
        <w:fldChar w:fldCharType="separate"/>
      </w:r>
      <w:r w:rsidR="000D5D92" w:rsidRPr="006E0448">
        <w:rPr>
          <w:rFonts w:ascii="Arial" w:hAnsi="Arial" w:cs="Arial"/>
          <w:noProof/>
          <w:sz w:val="20"/>
          <w:szCs w:val="20"/>
        </w:rPr>
        <w:t>(Ding et al., 2012)</w:t>
      </w:r>
      <w:r w:rsidR="000D5D92" w:rsidRPr="006E0448">
        <w:rPr>
          <w:rFonts w:ascii="Arial" w:hAnsi="Arial" w:cs="Arial"/>
          <w:sz w:val="20"/>
          <w:szCs w:val="20"/>
        </w:rPr>
        <w:fldChar w:fldCharType="end"/>
      </w:r>
      <w:r w:rsidRPr="006E0448">
        <w:rPr>
          <w:rFonts w:ascii="Arial" w:hAnsi="Arial" w:cs="Arial"/>
          <w:sz w:val="20"/>
          <w:szCs w:val="20"/>
        </w:rPr>
        <w:t xml:space="preserve">. Treatment with A. </w:t>
      </w:r>
      <w:r w:rsidR="00EB4069" w:rsidRPr="006E0448">
        <w:rPr>
          <w:rFonts w:ascii="Arial" w:hAnsi="Arial" w:cs="Arial"/>
          <w:sz w:val="20"/>
          <w:szCs w:val="20"/>
        </w:rPr>
        <w:t>spinous</w:t>
      </w:r>
      <w:r w:rsidRPr="006E0448">
        <w:rPr>
          <w:rFonts w:ascii="Arial" w:hAnsi="Arial" w:cs="Arial"/>
          <w:sz w:val="20"/>
          <w:szCs w:val="20"/>
        </w:rPr>
        <w:t xml:space="preserve"> extract produced a dose-dependent reduction in triglyceride levels, with the greatest effect observed in Group 7. This suggests that the extract may mitigate alcohol-induced lipid dysregulation, potentially through improved hepatic lipid handling and enhanced lipid oxidation, although direct mechanistic confirmation was not assessed in this study.</w:t>
      </w:r>
      <w:r w:rsidR="00552ED3" w:rsidRPr="006E0448">
        <w:rPr>
          <w:rFonts w:ascii="Arial" w:hAnsi="Arial" w:cs="Arial"/>
          <w:sz w:val="20"/>
          <w:szCs w:val="20"/>
        </w:rPr>
        <w:t xml:space="preserve"> </w:t>
      </w:r>
    </w:p>
    <w:p w:rsidR="004F49FF" w:rsidRPr="006E0448" w:rsidRDefault="00552ED3" w:rsidP="00784675">
      <w:pPr>
        <w:spacing w:line="360" w:lineRule="auto"/>
        <w:jc w:val="both"/>
        <w:rPr>
          <w:rFonts w:ascii="Arial" w:hAnsi="Arial" w:cs="Arial"/>
          <w:sz w:val="20"/>
          <w:szCs w:val="20"/>
        </w:rPr>
      </w:pPr>
      <w:r w:rsidRPr="006E0448">
        <w:rPr>
          <w:rFonts w:ascii="Arial" w:hAnsi="Arial" w:cs="Arial"/>
          <w:sz w:val="20"/>
          <w:szCs w:val="20"/>
        </w:rPr>
        <w:t>Elevated VLDL-C is a recognized contributor to atherogenesis, particularly in the context of hepatic lipid accumulation associated with chronic alcohol consumption</w:t>
      </w:r>
      <w:r w:rsidR="000D5D92" w:rsidRPr="006E0448">
        <w:rPr>
          <w:rFonts w:ascii="Arial" w:hAnsi="Arial" w:cs="Arial"/>
          <w:sz w:val="20"/>
          <w:szCs w:val="20"/>
        </w:rPr>
        <w:t xml:space="preserve"> </w:t>
      </w:r>
      <w:r w:rsidR="000D5D92" w:rsidRPr="006E0448">
        <w:rPr>
          <w:rFonts w:ascii="Arial" w:hAnsi="Arial" w:cs="Arial"/>
          <w:sz w:val="20"/>
          <w:szCs w:val="20"/>
        </w:rPr>
        <w:fldChar w:fldCharType="begin" w:fldLock="1"/>
      </w:r>
      <w:r w:rsidR="000D5D92" w:rsidRPr="006E0448">
        <w:rPr>
          <w:rFonts w:ascii="Arial" w:hAnsi="Arial" w:cs="Arial"/>
          <w:sz w:val="20"/>
          <w:szCs w:val="20"/>
        </w:rPr>
        <w:instrText>ADDIN CSL_CITATION {"citationItems":[{"id":"ITEM-1","itemData":{"DOI":"10.3390/biom15070990","ISSN":"2218273X","PMID":"40723862","abstract":"Metabolic dysfunction-associated steatotic liver disease (MASLD) is characterized by excessive accumulation of triglycerides and other lipids within liver cells and is closely associated with cardiovascular disease and metabolic syndrome. Very low-density lipoprotein (VLDL) is a lipoprotein synthesized and secreted by the liver and is primarily responsible for transporting triglycerides from the liver to peripheral tissues. Therefore, there is a strong association between MASLD and VLDL. Studies have found that excess production and abnormal metabolism of VLDL can lead to elevated blood triglyceride levels, which in turn promote fat deposition in the liver, leading to MASLD. During the pathophysiological process of MASLD, adipokines and inflammatory mediators secreted by adipose tissue can affect the metabolic network of the liver, further aggravating VLDL metabolic disorders. This paper reviews the effects of VLDL synthesis and metabolism on the development of MASLD, including the changes in VLDL structure and composition, the biosynthesis of VLDL, and the mechanism of underlying VLDL-associated damage, in an attempt to elucidate the intricate crosstalk between MASLD and VLDL, in order to provide new perspectives and methods for the prevention and treatment of related diseases.","author":[{"dropping-particle":"","family":"Chen","given":"Yan","non-dropping-particle":"","parse-names":false,"suffix":""},{"dropping-particle":"","family":"Lei","given":"Kaiwen","non-dropping-particle":"","parse-names":false,"suffix":""},{"dropping-particle":"","family":"Liu","given":"Yanglong","non-dropping-particle":"","parse-names":false,"suffix":""},{"dropping-particle":"","family":"Liu","given":"Jianshen","non-dropping-particle":"","parse-names":false,"suffix":""},{"dropping-particle":"","family":"Wei","given":"Kunhua","non-dropping-particle":"","parse-names":false,"suffix":""},{"dropping-particle":"","family":"Guo","given":"Jiao","non-dropping-particle":"","parse-names":false,"suffix":""},{"dropping-particle":"","family":"Su","given":"Zhengquan","non-dropping-particle":"","parse-names":false,"suffix":""}],"container-title":"Biomolecules","id":"ITEM-1","issued":{"date-parts":[["2025","7"]]},"publisher":"Multidisciplinary Digital Publishing Institute (MDPI)","title":"Metabolic Dysfunction-Associated Steatotic Liver Disease: From a Very Low-Density Lipoprotein Perspective","type":"article","volume":"15"},"uris":["http://www.mendeley.com/documents/?uuid=9a04618b-4709-32fc-a5ad-b5db7e6cbab8"]}],"mendeley":{"formattedCitation":"(Chen et al., 2025)","plainTextFormattedCitation":"(Chen et al., 2025)","previouslyFormattedCitation":"(Chen et al., 2025)"},"properties":{"noteIndex":0},"schema":"https://github.com/citation-style-language/schema/raw/master/csl-citation.json"}</w:instrText>
      </w:r>
      <w:r w:rsidR="000D5D92" w:rsidRPr="006E0448">
        <w:rPr>
          <w:rFonts w:ascii="Arial" w:hAnsi="Arial" w:cs="Arial"/>
          <w:sz w:val="20"/>
          <w:szCs w:val="20"/>
        </w:rPr>
        <w:fldChar w:fldCharType="separate"/>
      </w:r>
      <w:r w:rsidR="000D5D92" w:rsidRPr="006E0448">
        <w:rPr>
          <w:rFonts w:ascii="Arial" w:hAnsi="Arial" w:cs="Arial"/>
          <w:noProof/>
          <w:sz w:val="20"/>
          <w:szCs w:val="20"/>
        </w:rPr>
        <w:t>(Chen et al., 2025)</w:t>
      </w:r>
      <w:r w:rsidR="000D5D92" w:rsidRPr="006E0448">
        <w:rPr>
          <w:rFonts w:ascii="Arial" w:hAnsi="Arial" w:cs="Arial"/>
          <w:sz w:val="20"/>
          <w:szCs w:val="20"/>
        </w:rPr>
        <w:fldChar w:fldCharType="end"/>
      </w:r>
      <w:r w:rsidRPr="006E0448">
        <w:rPr>
          <w:rFonts w:ascii="Arial" w:hAnsi="Arial" w:cs="Arial"/>
          <w:sz w:val="20"/>
          <w:szCs w:val="20"/>
        </w:rPr>
        <w:t>. In this study, alcohol-treated rats demonstrated increased hepatic VLDL-C levels, confirming alcohol-induced dyslipidemia</w:t>
      </w:r>
      <w:r w:rsidR="000D5D92" w:rsidRPr="006E0448">
        <w:rPr>
          <w:rFonts w:ascii="Arial" w:hAnsi="Arial" w:cs="Arial"/>
          <w:sz w:val="20"/>
          <w:szCs w:val="20"/>
        </w:rPr>
        <w:t xml:space="preserve"> following </w:t>
      </w:r>
      <w:r w:rsidR="000D5D92" w:rsidRPr="006E0448">
        <w:rPr>
          <w:rFonts w:ascii="Arial" w:hAnsi="Arial" w:cs="Arial"/>
          <w:sz w:val="20"/>
          <w:szCs w:val="20"/>
        </w:rPr>
        <w:fldChar w:fldCharType="begin" w:fldLock="1"/>
      </w:r>
      <w:r w:rsidR="000D5D92" w:rsidRPr="006E0448">
        <w:rPr>
          <w:rFonts w:ascii="Arial" w:hAnsi="Arial" w:cs="Arial"/>
          <w:sz w:val="20"/>
          <w:szCs w:val="20"/>
        </w:rPr>
        <w:instrText>ADDIN CSL_CITATION {"citationItems":[{"id":"ITEM-1","itemData":{"DOI":"10.3390/ijms23084300","ISSN":"14220067","PMID":"35457118","abstract":"Embraced with apolipoproteins (Apo) B and Apo E, triglyceride-enriched very-low-density lipoprotein (VLDL) is secreted by the liver into circulation, mainly during post-meal hours. Here, we present a brief review of the physiological role of VLDL and a systemic review of the emerging evidence supporting its pathological roles. VLDL promotes atherosclerosis in metabolic syndrome (MetS). VLDL isolated from subjects with MetS exhibits cytotoxicity to atrial myocytes, induces atrial myopathy, and promotes vulnerability to atrial fibrillation. VLDL levels are affected by a number of endocrinological disorders and can be increased by therapeutic supplementation with cortisol, growth hormone, progesterone, and estrogen. VLDL promotes aldosterone secretion, which contributes to hypertension. VLDL induces neuroinflammation, leading to cognitive dysfunction. VLDL levels are also correlated with chronic kidney disease, autoimmune disorders, and some dermatological diseases. The extra-hepatic secretion of VLDL derived from intestinal dysbiosis is suggested to be harmful. Emerging evidence suggests disturbed VLDL metabolism in sleep disorders and in cancer development and progression. In addition to VLDL, the VLDL receptor (VLDLR) may affect both VLDL metabolism and carcinogenesis. Overall, emerging evidence supports the pathological roles of VLDL in multi-organ diseases. To better understand the fundamental mechanisms of how VLDL promotes disease development, elucidation of the quality control of VLDL and of the regulation and signaling of VLDLR should be indispensable. With this, successful VLDL-targeted therapies can be discovered in the future.","author":[{"dropping-particle":"","family":"Huang","given":"Jih Kai","non-dropping-particle":"","parse-names":false,"suffix":""},{"dropping-particle":"","family":"Lee","given":"Hsiang Chun","non-dropping-particle":"","parse-names":false,"suffix":""}],"container-title":"International Journal of Molecular Sciences","id":"ITEM-1","issued":{"date-parts":[["2022","4"]]},"publisher":"MDPI","title":"Emerging Evidence of Pathological Roles of Very-Low-Density Lipoprotein (VLDL)","type":"article","volume":"23"},"uris":["http://www.mendeley.com/documents/?uuid=2b84c219-67c3-3887-b846-17912d1c315c"]}],"mendeley":{"formattedCitation":"(Huang &amp; Lee, 2022)","plainTextFormattedCitation":"(Huang &amp; Lee, 2022)","previouslyFormattedCitation":"(Huang &amp; Lee, 2022)"},"properties":{"noteIndex":0},"schema":"https://github.com/citation-style-language/schema/raw/master/csl-citation.json"}</w:instrText>
      </w:r>
      <w:r w:rsidR="000D5D92" w:rsidRPr="006E0448">
        <w:rPr>
          <w:rFonts w:ascii="Arial" w:hAnsi="Arial" w:cs="Arial"/>
          <w:sz w:val="20"/>
          <w:szCs w:val="20"/>
        </w:rPr>
        <w:fldChar w:fldCharType="separate"/>
      </w:r>
      <w:r w:rsidR="000D5D92" w:rsidRPr="006E0448">
        <w:rPr>
          <w:rFonts w:ascii="Arial" w:hAnsi="Arial" w:cs="Arial"/>
          <w:noProof/>
          <w:sz w:val="20"/>
          <w:szCs w:val="20"/>
        </w:rPr>
        <w:t>Huang &amp; Lee, (2022)</w:t>
      </w:r>
      <w:r w:rsidR="000D5D92" w:rsidRPr="006E0448">
        <w:rPr>
          <w:rFonts w:ascii="Arial" w:hAnsi="Arial" w:cs="Arial"/>
          <w:sz w:val="20"/>
          <w:szCs w:val="20"/>
        </w:rPr>
        <w:fldChar w:fldCharType="end"/>
      </w:r>
      <w:r w:rsidR="000D5D92" w:rsidRPr="006E0448">
        <w:rPr>
          <w:rFonts w:ascii="Arial" w:hAnsi="Arial" w:cs="Arial"/>
          <w:sz w:val="20"/>
          <w:szCs w:val="20"/>
        </w:rPr>
        <w:t>reports</w:t>
      </w:r>
      <w:r w:rsidRPr="006E0448">
        <w:rPr>
          <w:rFonts w:ascii="Arial" w:hAnsi="Arial" w:cs="Arial"/>
          <w:sz w:val="20"/>
          <w:szCs w:val="20"/>
        </w:rPr>
        <w:t xml:space="preserve">. Discontinuation of alcohol exposure followed by administration of A. </w:t>
      </w:r>
      <w:r w:rsidR="00EB4069" w:rsidRPr="006E0448">
        <w:rPr>
          <w:rFonts w:ascii="Arial" w:hAnsi="Arial" w:cs="Arial"/>
          <w:sz w:val="20"/>
          <w:szCs w:val="20"/>
        </w:rPr>
        <w:t>spinous</w:t>
      </w:r>
      <w:r w:rsidRPr="006E0448">
        <w:rPr>
          <w:rFonts w:ascii="Arial" w:hAnsi="Arial" w:cs="Arial"/>
          <w:sz w:val="20"/>
          <w:szCs w:val="20"/>
        </w:rPr>
        <w:t xml:space="preserve"> extract significantly reduced hepatic VLDL-C levels, especially in Groups 4 and 5. This reduction suggests an improvement in hepatic lipid metabolism, potentially through reduced lipogenesis or enhanced lipid clearance, though these mechanisms require further investigation. However,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{"citationItems":[{"id":"ITEM-1","itemData":{"DOI":"10.1016/J.RMU.2015.10.002","ISSN":"1665-5796","abstract":"Liver diseases are a major health problem worldwide, making it necessary to develop new molecules that help counteract or prevent such diseases. On account of this fact, investigations aiming to obtain natural and/or synthetic compounds possessing hepatoprotective activity have been undertaken. The development of new drugs consists of a variety of steps, ranging from the discovery of the pharmacological effects in cellular and animal models, to finally demonstrate their efficacy and safety in humans. Different models for assessment of the hepatoprotective activity in vitro, ex vivo and in vivo can be found in medical literature. The purpose of this review is to show the features, main advantages and disadvantages of each of the models, the hepatotoxic agents most commonly used (CCl4, acetaminophen, ethanol, d-galactosamine, t-BuOOH, thioacetamide) as well as the biochemical parameters useful to assess liver damage in the different models.","author":[{"dropping-particle":"","family":"Delgado-Montemayor","given":"C.","non-dropping-particle":"","parse-names":false,"suffix":""},{"dropping-particle":"","family":"Cordero-Pérez","given":"P.","non-dropping-particle":"","parse-names":false,"suffix":""},{"dropping-particle":"","family":"Salazar-Aranda","given":"R.","non-dropping-particle":"","parse-names":false,"suffix":""},{"dropping-particle":"","family":"Waksman-Minsky","given":"N.","non-dropping-particle":"","parse-names":false,"suffix":""}],"container-title":"Medicina Universitaria","id":"ITEM-1","issue":"69","issued":{"date-parts":[["2015","10","1"]]},"page":"222-228","publisher":"Elsevier","title":"Models of hepatoprotective activity assessment","type":"article-journal","volume":"17"},"uris":["http://www.mendeley.com/documents/?uuid=c13f1eaa-f51e-369e-a005-6debeb1b2795"]}],"mendeley":{"formattedCitation":"(Delgado-Montemayor et al., 2015)","plainTextFormattedCitation":"(Delgado-Montemayor et al., 2015)","previouslyFormattedCitation":"(Delgado-Montemayor et al., 2015)"},"properties":{"noteIndex":0},"schema":"https://github.com/citation-style-language/schema/raw/master/csl-citation.json"}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Delgado-Montemayor et al., (2015)</w:t>
      </w:r>
      <w:r w:rsidRPr="006E0448">
        <w:rPr>
          <w:rStyle w:val="FootnoteReference"/>
          <w:rFonts w:ascii="Arial" w:hAnsi="Arial" w:cs="Arial"/>
          <w:sz w:val="20"/>
          <w:szCs w:val="20"/>
        </w:rPr>
        <w:fldChar w:fldCharType="end"/>
      </w:r>
      <w:r w:rsidR="000D5D92" w:rsidRPr="006E0448">
        <w:rPr>
          <w:rFonts w:ascii="Arial" w:hAnsi="Arial" w:cs="Arial"/>
          <w:sz w:val="20"/>
          <w:szCs w:val="20"/>
        </w:rPr>
        <w:t xml:space="preserve"> reviewed</w:t>
      </w:r>
      <w:r w:rsidR="002B7954" w:rsidRPr="006E0448">
        <w:rPr>
          <w:rFonts w:ascii="Arial" w:hAnsi="Arial" w:cs="Arial"/>
          <w:sz w:val="20"/>
          <w:szCs w:val="20"/>
        </w:rPr>
        <w:t xml:space="preserve"> index measure for the hepatoprotective effect  drugs </w:t>
      </w:r>
      <w:r w:rsidR="00496AD2" w:rsidRPr="006E0448">
        <w:rPr>
          <w:rFonts w:ascii="Arial" w:hAnsi="Arial" w:cs="Arial"/>
          <w:sz w:val="20"/>
          <w:szCs w:val="20"/>
        </w:rPr>
        <w:t xml:space="preserve">influences </w:t>
      </w:r>
      <w:r w:rsidR="00223178" w:rsidRPr="006E0448">
        <w:rPr>
          <w:rFonts w:ascii="Arial" w:hAnsi="Arial" w:cs="Arial"/>
          <w:sz w:val="20"/>
          <w:szCs w:val="20"/>
        </w:rPr>
        <w:t xml:space="preserve">the hepatic normal physiological mechanism in the tissue </w:t>
      </w:r>
      <w:r w:rsidR="003D02DB" w:rsidRPr="006E0448">
        <w:rPr>
          <w:rStyle w:val="FootnoteReference"/>
          <w:rFonts w:ascii="Arial" w:hAnsi="Arial" w:cs="Arial"/>
          <w:sz w:val="20"/>
          <w:szCs w:val="20"/>
        </w:rPr>
        <w:fldChar w:fldCharType="begin" w:fldLock="1"/>
      </w:r>
      <w:r w:rsidR="00A515AF" w:rsidRPr="006E0448">
        <w:rPr>
          <w:rFonts w:ascii="Arial" w:hAnsi="Arial" w:cs="Arial"/>
          <w:sz w:val="20"/>
          <w:szCs w:val="20"/>
        </w:rPr>
        <w:instrText>ADDIN CSL_CITATION {"citationItems":[{"id":"ITEM-1","itemData":{"DOI":"10.1016/J.RMU.2015.10.002","ISSN":"1665-5796","abstract":"Liver diseases are a major health problem worldwide, making it necessary to develop new molecules that help counteract or prevent such diseases. On account of this fact, investigations aiming to obtain natural and/or synthetic compounds possessing hepatoprotective activity have been undertaken. The development of new drugs consists of a variety of steps, ranging from the discovery of the pharmacological effects in cellular and animal models, to finally demonstrate their efficacy and safety in humans. Different models for assessment of the hepatoprotective activity in vitro, ex vivo and in vivo can be found in medical literature. The purpose of this review is to show the features, main advantages and disadvantages of each of the models, the hepatotoxic agents most commonly used (CCl4, acetaminophen, ethanol, d-galactosamine, t-BuOOH, thioacetamide) as well as the biochemical parameters useful to assess liver damage in the different models.","author":[{"dropping-particle":"","family":"Delgado-Montemayor","given":"C.","non-dropping-particle":"","parse-names":false,"suffix":""},{"dropping-particle":"","family":"Cordero-Pérez","given":"P.","non-dropping-particle":"","parse-names":false,"suffix":""},{"dropping-particle":"","family":"Salazar-Aranda","given":"R.","non-dropping-particle":"","parse-names":false,"suffix":""},{"dropping-particle":"","family":"Waksman-Minsky","given":"N.","non-dropping-particle":"","parse-names":false,"suffix":""}],"container-title":"Medicina Universitaria","id":"ITEM-1","issue":"69","issued":{"date-parts":[["2015","10","1"]]},"page":"222-228","publisher":"Elsevier","title":"Models of hepatoprotective activity assessment","type":"article-journal","volume":"17"},"uris":["http://www.mendeley.com/documents/?uuid=c13f1eaa-f51e-369e-a005-6debeb1b2795"]}],"mendeley":{"formattedCitation":"(Delgado-Montemayor et al., 2015)","plainTextFormattedCitation":"(Delgado-Montemayor et al., 2015)","previouslyFormattedCitation":"(Delgado-Montemayor et al., 2015)"},"properties":{"noteIndex":0},"schema":"https://github.com/citation-style-language/schema/raw/master/csl-citation.json"}</w:instrText>
      </w:r>
      <w:r w:rsidR="003D02DB" w:rsidRPr="006E0448">
        <w:rPr>
          <w:rStyle w:val="FootnoteReference"/>
          <w:rFonts w:ascii="Arial" w:hAnsi="Arial" w:cs="Arial"/>
          <w:sz w:val="20"/>
          <w:szCs w:val="20"/>
        </w:rPr>
        <w:fldChar w:fldCharType="separate"/>
      </w:r>
      <w:r w:rsidR="0060469D" w:rsidRPr="006E0448">
        <w:rPr>
          <w:rFonts w:ascii="Arial" w:hAnsi="Arial" w:cs="Arial"/>
          <w:bCs/>
          <w:noProof/>
          <w:sz w:val="20"/>
          <w:szCs w:val="20"/>
        </w:rPr>
        <w:t>(Delgado-Montemayor et al., 2015)</w:t>
      </w:r>
      <w:r w:rsidR="003D02DB" w:rsidRPr="006E0448">
        <w:rPr>
          <w:rStyle w:val="FootnoteReference"/>
          <w:rFonts w:ascii="Arial" w:hAnsi="Arial" w:cs="Arial"/>
          <w:sz w:val="20"/>
          <w:szCs w:val="20"/>
        </w:rPr>
        <w:fldChar w:fldCharType="end"/>
      </w:r>
      <w:r w:rsidR="00223178" w:rsidRPr="006E0448">
        <w:rPr>
          <w:rFonts w:ascii="Arial" w:hAnsi="Arial" w:cs="Arial"/>
          <w:sz w:val="20"/>
          <w:szCs w:val="20"/>
        </w:rPr>
        <w:t xml:space="preserve">. </w:t>
      </w:r>
    </w:p>
    <w:p w:rsidR="004F49FF" w:rsidRPr="006E0448" w:rsidRDefault="00552ED3" w:rsidP="00784675">
      <w:pPr>
        <w:spacing w:line="360" w:lineRule="auto"/>
        <w:jc w:val="both"/>
        <w:rPr>
          <w:rFonts w:ascii="Arial" w:hAnsi="Arial" w:cs="Arial"/>
          <w:sz w:val="20"/>
          <w:szCs w:val="20"/>
        </w:rPr>
      </w:pPr>
      <w:r w:rsidRPr="006E0448">
        <w:rPr>
          <w:rFonts w:ascii="Arial" w:hAnsi="Arial" w:cs="Arial"/>
          <w:sz w:val="20"/>
          <w:szCs w:val="20"/>
        </w:rPr>
        <w:t>Alcohol exposure also resulted in a marked reduction in HDL-C levels, indicating impaired reverse cholesterol transport and altered lipoprotein metabolism</w:t>
      </w:r>
      <w:r w:rsidR="00496AD2" w:rsidRPr="006E0448">
        <w:rPr>
          <w:rFonts w:ascii="Arial" w:hAnsi="Arial" w:cs="Arial"/>
          <w:sz w:val="20"/>
          <w:szCs w:val="20"/>
        </w:rPr>
        <w:t xml:space="preserve"> </w:t>
      </w:r>
      <w:r w:rsidR="00496AD2" w:rsidRPr="006E0448">
        <w:rPr>
          <w:rStyle w:val="FootnoteReference"/>
          <w:rFonts w:ascii="Arial" w:hAnsi="Arial" w:cs="Arial"/>
          <w:sz w:val="20"/>
          <w:szCs w:val="20"/>
        </w:rPr>
        <w:fldChar w:fldCharType="begin" w:fldLock="1"/>
      </w:r>
      <w:r w:rsidR="00496AD2" w:rsidRPr="006E0448">
        <w:rPr>
          <w:rFonts w:ascii="Arial" w:hAnsi="Arial" w:cs="Arial"/>
          <w:sz w:val="20"/>
          <w:szCs w:val="20"/>
        </w:rPr>
        <w:instrText>ADDIN CSL_CITATION {"citationItems":[{"id":"ITEM-1","itemData":{"DOI":"10.1161/01.CIR.102.19.2347/ASSET/72D49B0A-F534-4F7F-A679-3C19F9D499A6/ASSETS/GRAPHIC/HC4404672002.JPEG","ISSN":"00097322","PMID":"11067787","abstract":"Background - Moderate alcohol intake is associated with lower atherosclerosis risk, presumably due to increased HDL cholesterol (HDL-C) concentrations; however, the metabolic mechanisms of this increase are poorly understood. Methods and Results - We tested the hypothesis that ethanol increases HDL-C by raising transport rates (TRs) of the major HDL apolipoproteins apoA-I and -II. We measured the turnover of these apolipoproteins in vivo in paired studies with and without alcohol consumption in 14 subjects. The fractional catabolic rate (FCR) and TR of radiolabeled apoA-I and -II were determined in the last 2 weeks of a 4-week Western-type metabolic diet, without (control) or with alcohol in isocaloric exchange for carbohydrates. Alcohol was given as vodka in fixed amounts ranging from 0.20 to 0.81 g · kg-1 · d-1 (mean±SD 0.45±0.19) to reflect the usual daily intake of each subject. HDL-C concentrations increased 18% with alcohol compared with the control (Wilcoxon matched-pairs test, P=0.002). The apoA-I concentrations increased by 10% (P=0.048) and apoA-II concentrations increased by 17% (P=0.005) due to higher apoA-I and -II TRs, respectively, whereas the FCR of both apoA-I and -II did not change. The amount of alcohol consumed correlated with the degree of increase in HDL-C (Pearson's r=0.66, P=0.01) and apoA-I TR (r=0.57, P=0.03). The increase in HDL-C also correlated with the increase in apoA-I TR (r=0.61, P=0.02). Conclusions - Alcohol intake increases HDL-C in a dose-dependent fashion, associated with and possibly caused by an increase in the TR of HDL apolipoproteins apoA-I and -II.","author":[{"dropping-particle":"","family":"Oliveira e Silva","given":"E. R.","non-dropping-particle":"De","parse-names":false,"suffix":""},{"dropping-particle":"","family":"Foster","given":"D.","non-dropping-particle":"","parse-names":false,"suffix":""},{"dropping-particle":"","family":"Harper","given":"M. M.","non-dropping-particle":"","parse-names":false,"suffix":""},{"dropping-particle":"","family":"Seidman","given":"C. E.","non-dropping-particle":"","parse-names":false,"suffix":""},{"dropping-particle":"","family":"Smith","given":"J. D.","non-dropping-particle":"","parse-names":false,"suffix":""},{"dropping-particle":"","family":"Breslow","given":"J. L.","non-dropping-particle":"","parse-names":false,"suffix":""},{"dropping-particle":"","family":"Brinton","given":"E. A.","non-dropping-particle":"","parse-names":false,"suffix":""}],"container-title":"Circulation","id":"ITEM-1","issue":"19 SUPPL.","issued":{"date-parts":[["2000","11","7"]]},"page":"2347-2352","publisher":"Lippincott Williams and Wilkins","title":"Alcohol consumption raises HDL cholesterol levels by increasing the transport rate of apolipoproteins A-I and A-II","type":"article-journal","volume":"102"},"uris":["http://www.mendeley.com/documents/?uuid=bb94b094-3050-35f7-a7f7-75d8ce8aaa8d"]}],"mendeley":{"formattedCitation":"(De Oliveira e Silva et al., 2000)","plainTextFormattedCitation":"(De Oliveira e Silva et al., 2000)","previouslyFormattedCitation":"(De Oliveira e Silva et al., 2000)"},"properties":{"noteIndex":0},"schema":"https://github.com/citation-style-language/schema/raw/master/csl-citation.json"}</w:instrText>
      </w:r>
      <w:r w:rsidR="00496AD2" w:rsidRPr="006E0448">
        <w:rPr>
          <w:rStyle w:val="FootnoteReference"/>
          <w:rFonts w:ascii="Arial" w:hAnsi="Arial" w:cs="Arial"/>
          <w:sz w:val="20"/>
          <w:szCs w:val="20"/>
        </w:rPr>
        <w:fldChar w:fldCharType="separate"/>
      </w:r>
      <w:r w:rsidR="00496AD2" w:rsidRPr="006E0448">
        <w:rPr>
          <w:rFonts w:ascii="Arial" w:hAnsi="Arial" w:cs="Arial"/>
          <w:noProof/>
          <w:sz w:val="20"/>
          <w:szCs w:val="20"/>
        </w:rPr>
        <w:t>(De Oliveira e Silva et al., 2000)</w:t>
      </w:r>
      <w:r w:rsidR="00496AD2" w:rsidRPr="006E0448">
        <w:rPr>
          <w:rStyle w:val="FootnoteReference"/>
          <w:rFonts w:ascii="Arial" w:hAnsi="Arial" w:cs="Arial"/>
          <w:sz w:val="20"/>
          <w:szCs w:val="20"/>
        </w:rPr>
        <w:fldChar w:fldCharType="end"/>
      </w:r>
      <w:r w:rsidR="00496AD2" w:rsidRPr="006E0448">
        <w:rPr>
          <w:rFonts w:ascii="Arial" w:hAnsi="Arial" w:cs="Arial"/>
          <w:sz w:val="20"/>
          <w:szCs w:val="20"/>
        </w:rPr>
        <w:t xml:space="preserve">. </w:t>
      </w:r>
      <w:r w:rsidRPr="006E0448">
        <w:rPr>
          <w:rFonts w:ascii="Arial" w:hAnsi="Arial" w:cs="Arial"/>
          <w:sz w:val="20"/>
          <w:szCs w:val="20"/>
        </w:rPr>
        <w:t xml:space="preserve"> Treatment with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significantly improved HDL-C levels across treatment groups, particularly following alcohol withdrawal. While changes in HDL particle size or apolipoprotein synthesis were not directly measured, </w:t>
      </w:r>
      <w:r w:rsidRPr="006E0448">
        <w:rPr>
          <w:rFonts w:ascii="Arial" w:hAnsi="Arial" w:cs="Arial"/>
          <w:sz w:val="20"/>
          <w:szCs w:val="20"/>
        </w:rPr>
        <w:lastRenderedPageBreak/>
        <w:t xml:space="preserve">the observed increase in HDL-C supports the potential role of the extract in restoring protective lipid profiles, which are associated with reduced cardiovascular risk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{"citationItems":[{"id":"ITEM-1","itemData":{"DOI":"10.1161/ATVBAHA.117.307025","abstract":"The evidence is strong that biological functions contained in high-density lipoproteins (HDL) are antiatherogenic. These functions may track with HDL cholesterol or apolipoprotein A1 concentration ...","author":[{"dropping-particle":"","family":"Sacks","given":"Frank M.","non-dropping-particle":"","parse-names":false,"suffix":""},{"dropping-particle":"","family":"Jensen","given":"Majken K.","non-dropping-particle":"","parse-names":false,"suffix":""}],"container-title":"Arteriosclerosis, Thrombosis, and Vascular Biology","id":"ITEM-1","issued":{"date-parts":[["2018"]]},"publisher":"Lippincott Williams &amp; WilkinsHagerstown, MD","title":"From High-Density Lipoprotein Cholesterol to Measurements of Function","type":"article-journal"},"uris":["http://www.mendeley.com/documents/?uuid=0556b729-fee3-3a51-9f7a-6be10dae3cfb"]}],"mendeley":{"formattedCitation":"(Sacks &amp; Jensen, 2018)","plainTextFormattedCitation":"(Sacks &amp; Jensen, 2018)","previouslyFormattedCitation":"(Sacks &amp; Jensen, 2018)"},"properties":{"noteIndex":0},"schema":"https://github.com/citation-style-language/schema/raw/master/csl-citation.json"}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noProof/>
          <w:sz w:val="20"/>
          <w:szCs w:val="20"/>
        </w:rPr>
        <w:t>(Sacks &amp; Jensen, 2018)</w:t>
      </w:r>
      <w:r w:rsidRPr="006E0448">
        <w:rPr>
          <w:rStyle w:val="FootnoteReference"/>
          <w:rFonts w:ascii="Arial" w:hAnsi="Arial" w:cs="Arial"/>
          <w:sz w:val="20"/>
          <w:szCs w:val="20"/>
        </w:rPr>
        <w:fldChar w:fldCharType="end"/>
      </w:r>
      <w:r w:rsidRPr="006E0448">
        <w:rPr>
          <w:rFonts w:ascii="Arial" w:hAnsi="Arial" w:cs="Arial"/>
          <w:sz w:val="20"/>
          <w:szCs w:val="20"/>
        </w:rPr>
        <w:t xml:space="preserve">. </w:t>
      </w:r>
    </w:p>
    <w:p w:rsidR="004C5229" w:rsidRPr="006E0448" w:rsidRDefault="00552ED3" w:rsidP="004C5229">
      <w:pPr>
        <w:spacing w:line="360" w:lineRule="auto"/>
        <w:jc w:val="both"/>
        <w:rPr>
          <w:rFonts w:ascii="Arial" w:hAnsi="Arial" w:cs="Arial"/>
          <w:sz w:val="20"/>
          <w:szCs w:val="20"/>
        </w:rPr>
      </w:pPr>
      <w:r w:rsidRPr="006E0448">
        <w:rPr>
          <w:rFonts w:ascii="Arial" w:hAnsi="Arial" w:cs="Arial"/>
          <w:sz w:val="20"/>
          <w:szCs w:val="20"/>
        </w:rPr>
        <w:t xml:space="preserve">Similarly, elevated LDL-C levels observed in alcohol-treated rats were reduced following administration of A. </w:t>
      </w:r>
      <w:r w:rsidR="00EB4069" w:rsidRPr="006E0448">
        <w:rPr>
          <w:rFonts w:ascii="Arial" w:hAnsi="Arial" w:cs="Arial"/>
          <w:sz w:val="20"/>
          <w:szCs w:val="20"/>
        </w:rPr>
        <w:t>spinous</w:t>
      </w:r>
      <w:r w:rsidRPr="006E0448">
        <w:rPr>
          <w:rFonts w:ascii="Arial" w:hAnsi="Arial" w:cs="Arial"/>
          <w:sz w:val="20"/>
          <w:szCs w:val="20"/>
        </w:rPr>
        <w:t xml:space="preserve">, particularly at moderate and high doses. These findings align with previous studies reporting LDL-lowering effects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in toxin-induced liver injury models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{"citationItems":[{"id":"ITEM-1","itemData":{"DOI":"10.1016/j.fct.2008.08.013","ISSN":"02786915","PMID":"18783728","abstract":"The hepatoprotective and antioxidant activity of 50% ethanolic extract of whole plant of Amaranthus spinosus (ASE) was evaluated against carbon tetrachloride (CCl4) induced hepatic damage in rats. The ASE at dose of 100, 200 and 400 mg/kg were administered orally once daily for fourteen days. The substantially elevated serum enzymatic levels of serum glutamate oxaloacetate transaminase (AST), serum glutamate pyruvate transaminase (ALT), serum alkaline phosphatase (SALP) and total bilirubin were restored towards normalization significantly by the ASE in a dose dependent manner. Higher dose exhibited significant hepatoprotective activity against carbon tetrachloride induced hepatotoxicity in rats. The biochemical observations were supplemented with histopathological examination of rat liver sections. Meanwhile, in vivo antioxidant activities as malondialdehyde (MDA), hydroperoxides, reduced glutathione (GSH), superoxide dismutase (SOD) and catalase (CAT) were also screened which were also found significantly positive in a dose dependent manner. The results of this study strongly indicate that whole plants of A. spinosus have potent hepatoprotective activity against carbon tetrachloride induced hepatic damage in experimental animals. This study suggests that possible mechanism of this activity may be due to the presence of flavonoids and phenolics compound in the ASE which may be responsible to hepatoprotective activity. © 2008 Elsevier Ltd. All rights reserved.","author":[{"dropping-particle":"","family":"Zeashan","given":"Hussain","non-dropping-particle":"","parse-names":false,"suffix":""},{"dropping-particle":"","family":"Amresh","given":"G.","non-dropping-particle":"","parse-names":false,"suffix":""},{"dropping-particle":"","family":"Singh","given":"Satyawan","non-dropping-particle":"","parse-names":false,"suffix":""},{"dropping-particle":"","family":"Rao","given":"Chandana Venkateswara","non-dropping-particle":"","parse-names":false,"suffix":""}],"container-title":"Food and Chemical Toxicology","id":"ITEM-1","issue":"11","issued":{"date-parts":[["2008","11"]]},"page":"3417-3421","publisher":"Food Chem Toxicol","title":"Hepatoprotective activity of Amaranthus spinosus in experimental animals","type":"article-journal","volume":"46"},"uris":["http://www.mendeley.com/documents/?uuid=1eb0bb18-0684-32c4-9860-4bc18e764f93"]}],"mendeley":{"formattedCitation":"(Zeashan et al., 2008b)","plainTextFormattedCitation":"(Zeashan et al., 2008b)","previouslyFormattedCitation":"(Zeashan et al., 2008b)"},"properties":{"noteIndex":0},"schema":"https://github.com/citation-style-language/schema/raw/master/csl-citation.json"}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(Zeashan et al., 2008b)</w:t>
      </w:r>
      <w:r w:rsidRPr="006E0448">
        <w:rPr>
          <w:rStyle w:val="FootnoteReference"/>
          <w:rFonts w:ascii="Arial" w:hAnsi="Arial" w:cs="Arial"/>
          <w:sz w:val="20"/>
          <w:szCs w:val="20"/>
        </w:rPr>
        <w:fldChar w:fldCharType="end"/>
      </w:r>
      <w:r w:rsidRPr="006E0448">
        <w:rPr>
          <w:rFonts w:ascii="Arial" w:hAnsi="Arial" w:cs="Arial"/>
          <w:sz w:val="20"/>
          <w:szCs w:val="20"/>
        </w:rPr>
        <w:t>. The pronounced reduction in LDL-C observed in high-dose treatment groups may reflect enhanced lipoprotein clearance or reduced hepatic lipid output</w:t>
      </w:r>
      <w:r w:rsidR="00693322" w:rsidRPr="006E0448">
        <w:rPr>
          <w:rFonts w:ascii="Arial" w:hAnsi="Arial" w:cs="Arial"/>
          <w:sz w:val="20"/>
          <w:szCs w:val="20"/>
        </w:rPr>
        <w:t xml:space="preserve"> </w:t>
      </w:r>
      <w:r w:rsidR="00496AD2" w:rsidRPr="006E0448">
        <w:rPr>
          <w:rStyle w:val="FootnoteReference"/>
          <w:rFonts w:ascii="Arial" w:hAnsi="Arial" w:cs="Arial"/>
          <w:sz w:val="20"/>
          <w:szCs w:val="20"/>
        </w:rPr>
        <w:fldChar w:fldCharType="begin" w:fldLock="1"/>
      </w:r>
      <w:r w:rsidR="00496AD2" w:rsidRPr="006E0448">
        <w:rPr>
          <w:rFonts w:ascii="Arial" w:hAnsi="Arial" w:cs="Arial"/>
          <w:sz w:val="20"/>
          <w:szCs w:val="20"/>
        </w:rPr>
        <w:instrText>ADDIN CSL_CITATION {"citationItems":[{"id":"ITEM-1","itemData":{"ISSN":"1991-8178","abstract":"Lead is a common industrial and environmental pollutant. Prolonged exposure of a sub-lethal dose to this toxicant is associated with oxidative stress, damage of DNA and considered to be a risk factor for kidney, liver added to many disorders. This study was carried out to investigate the most toxic effects of lead with trial to diminish this toxicity by supplementation of casein or activated charcoal. Therefore, forty mature male albino rats were used , they divided into four equal groups, 10 rats of each. Group 1 was considered as control. Rats of other groups (2, 3 and 4) were supplemented lead acetate at a dose of 0.5 g/100 ml drinking water for 2 months. Gr 3 is given charcoal at a concentration of 0.05g ration, while in Gr 4 casein is mixed with ration at a concentration of 20 g/100 g ration. Group 2 revealed significant increases in serum AST, ALT, ALP, LDH, GGT, TB, TC, LDL and CAT levels and decreased total protein, HLDL, VLDL, trace mineral salts, SOD and GSH-px. The results of haematological study evoked a significant decrease in the red blood cells (RBCs) count, blood haemoglobin (Hb) concentration and packed cell volume (PCV). Cytogenetic study resulted a significant increase in the percent of multinucleated polychromatic erythrocytes (MPCE) as well as significant increase in the polychromatic-erythrocytes (PCE) and normochromatic erythrocyte (NCE) ratio (PCER/NCE) Lead concentration in level serum and different tissues showed lead accumulation in serum, kidney, liver, muscle, intestine and spleen. Supplementation of charcoal and casein induce protective effects against lead toxicity in most of above parameter studies, and casein showed higher efficacy in the protection of lead-induced toxicity than charcoal.","author":[{"dropping-particle":"","family":"Azoz","given":"A","non-dropping-particle":"","parse-names":false,"suffix":""},{"dropping-particle":"","family":"Raafat","given":"M","non-dropping-particle":"","parse-names":false,"suffix":""}],"container-title":"Australian Journal of Basic and Applied Sciences","id":"ITEM-1","issue":"7","issued":{"date-parts":[["2012"]]},"page":"497-509","title":"Effect of Lead Toxicity on Cytogenisity, Biochemical Constituents and Tissue Residue with Protective Role of Activated Charcoal and Casein in Male Rats","type":"article-journal","volume":"6"},"uris":["http://www.mendeley.com/documents/?uuid=8ffc157d-b63c-303d-b815-3eefee3013b4"]}],"mendeley":{"formattedCitation":"(Azoz &amp; Raafat, 2012)","plainTextFormattedCitation":"(Azoz &amp; Raafat, 2012)","previouslyFormattedCitation":"(Azoz &amp; Raafat, 2012)"},"properties":{"noteIndex":0},"schema":"https://github.com/citation-style-language/schema/raw/master/csl-citation.json"}</w:instrText>
      </w:r>
      <w:r w:rsidR="00496AD2" w:rsidRPr="006E0448">
        <w:rPr>
          <w:rStyle w:val="FootnoteReference"/>
          <w:rFonts w:ascii="Arial" w:hAnsi="Arial" w:cs="Arial"/>
          <w:sz w:val="20"/>
          <w:szCs w:val="20"/>
        </w:rPr>
        <w:fldChar w:fldCharType="separate"/>
      </w:r>
      <w:r w:rsidR="00496AD2" w:rsidRPr="006E0448">
        <w:rPr>
          <w:rFonts w:ascii="Arial" w:hAnsi="Arial" w:cs="Arial"/>
          <w:bCs/>
          <w:noProof/>
          <w:sz w:val="20"/>
          <w:szCs w:val="20"/>
        </w:rPr>
        <w:t>(Azoz &amp; Raafat, 2012)</w:t>
      </w:r>
      <w:r w:rsidR="00496AD2" w:rsidRPr="006E0448">
        <w:rPr>
          <w:rStyle w:val="FootnoteReference"/>
          <w:rFonts w:ascii="Arial" w:hAnsi="Arial" w:cs="Arial"/>
          <w:sz w:val="20"/>
          <w:szCs w:val="20"/>
        </w:rPr>
        <w:fldChar w:fldCharType="end"/>
      </w:r>
      <w:r w:rsidR="00496AD2" w:rsidRPr="006E0448">
        <w:rPr>
          <w:rFonts w:ascii="Arial" w:hAnsi="Arial" w:cs="Arial"/>
          <w:sz w:val="20"/>
          <w:szCs w:val="20"/>
        </w:rPr>
        <w:t>.</w:t>
      </w:r>
      <w:r w:rsidRPr="006E0448">
        <w:rPr>
          <w:rFonts w:ascii="Arial" w:hAnsi="Arial" w:cs="Arial"/>
          <w:sz w:val="20"/>
          <w:szCs w:val="20"/>
        </w:rPr>
        <w:t xml:space="preserve"> </w:t>
      </w:r>
      <w:r w:rsidR="001251FC" w:rsidRPr="006E0448">
        <w:rPr>
          <w:rFonts w:ascii="Arial" w:hAnsi="Arial" w:cs="Arial"/>
          <w:sz w:val="20"/>
          <w:szCs w:val="20"/>
        </w:rPr>
        <w:t>This observation is a</w:t>
      </w:r>
      <w:r w:rsidR="004F49FF" w:rsidRPr="006E0448">
        <w:rPr>
          <w:rFonts w:ascii="Arial" w:hAnsi="Arial" w:cs="Arial"/>
          <w:sz w:val="20"/>
          <w:szCs w:val="20"/>
        </w:rPr>
        <w:t xml:space="preserve"> possible synergistic interaction between high doses of extract and the induction of enzyme modulation under toxicant stress. H</w:t>
      </w:r>
      <w:r w:rsidRPr="006E0448">
        <w:rPr>
          <w:rFonts w:ascii="Arial" w:hAnsi="Arial" w:cs="Arial"/>
          <w:sz w:val="20"/>
          <w:szCs w:val="20"/>
        </w:rPr>
        <w:t xml:space="preserve">owever, these interpretations remain speculative in the absence of molecular analyses. </w:t>
      </w:r>
      <w:r w:rsidR="00496AD2" w:rsidRPr="006E0448">
        <w:rPr>
          <w:rFonts w:ascii="Arial" w:hAnsi="Arial" w:cs="Arial"/>
          <w:sz w:val="20"/>
          <w:szCs w:val="20"/>
        </w:rPr>
        <w:t xml:space="preserve">Elevated low-density lipoprotein (LDL) cholesterol causes development of coronary heart disease through multiple stages of the process </w:t>
      </w:r>
      <w:r w:rsidR="00496AD2" w:rsidRPr="006E0448">
        <w:rPr>
          <w:rStyle w:val="FootnoteReference"/>
          <w:rFonts w:ascii="Arial" w:hAnsi="Arial" w:cs="Arial"/>
          <w:sz w:val="20"/>
          <w:szCs w:val="20"/>
        </w:rPr>
        <w:fldChar w:fldCharType="begin" w:fldLock="1"/>
      </w:r>
      <w:r w:rsidR="00496AD2" w:rsidRPr="006E0448">
        <w:rPr>
          <w:rFonts w:ascii="Arial" w:hAnsi="Arial" w:cs="Arial"/>
          <w:sz w:val="20"/>
          <w:szCs w:val="20"/>
        </w:rPr>
        <w:instrText>ADDIN CSL_CITATION {"citationItems":[{"id":"ITEM-1","itemData":{"DOI":"10.1016/J.JACC.2020.02.059/SUPPL_FILE/MMC1.DOCX","ISSN":"15583597","PMID":"32354380","abstract":"Background: Elevated triglyceride-rich lipoprotein (TRL) and small-dense low-density lipoprotein (sdLDL) particles are hallmarks of atherogenic dyslipidemia, and their cholesterol content is hypothesized to drive atherosclerotic risk. Prospective epidemiological data pertaining to cholesterol content of TRLs and sdLDL in primary prevention populations are mostly limited to coronary heart disease. Objectives: The purpose of this study was to prospectively evaluate whether triglyceride-rich lipoprotein cholesterol (TRL-C) and small-dense low-density lipoprotein cholesterol (sdLDL-C) concentrations associate with composite and individual incident cardiovascular disease (CVD) outcomes including myocardial infarction (MI), ischemic stroke (IS), and peripheral artery disease (PAD). Methods: In a prospective case-cohort study within the Women's Health Study, TRL-C and sdLDL-C (mg/dl) were directly measured in baseline blood specimens of case subjects (n = 480) and the reference subcohort (n = 496). Risk associations were evaluated for total CVD (MI, IS, PAD, and CVD death), coronary and cerebrovascular disease (MI, IS, CVD death), and individual outcomes (MI, IS, and PAD). Models were adjusted for traditional risk factors, low-density lipoprotein cholesterol, and high-sensitivity C-reactive protein. Results: The risk of both composite outcomes significantly increased across quartiles of TRL-C and sdLDL-C. TRL-C was significantly associated with MI and PAD (MI hazard ratio [HR]Q4: 3.05 [95% confidence interval (CI): 1.46 to 6.39]; ptrend = 0.002; PAD HRQ4: 2.58 [95% CI: 1.18 to 5.63]; ptrend = 0.019), whereas sdLDL-C was significantly associated with MI alone (HRQ4: 3.71 [95% CI: 1.59 to 8.63]; ptrend &lt; 0.001). Both markers weakly associated with IS. Association patterns were similar for continuous exposures and, for TRL-C, among subjects with low atherogenic particle concentrations (apolipoprotein B &lt;100 mg/dl). Conclusions: TRL-C strongly associates with future MI and PAD events, whereas sdLDL-C strongly associates with MI alone. These findings signal that the cholesterol content of TRLs and sdLDL influence atherogenesis independently of low-density lipoprotein cholesterol, and high sensitivity C-reactive protein, with potentially different potency across vascular beds. (Women's Health Study; NCT00000479)","author":[{"dropping-particle":"","family":"Duran","given":"Edward K.","non-dropping-particle":"","parse-names":false,"suffix":""},{"dropping-particle":"","family":"Aday","given":"Aaron W.","non-dropping-particle":"","parse-names":false,"suffix":""},{"dropping-particle":"","family":"Cook","given":"Nancy R.","non-dropping-particle":"","parse-names":false,"suffix":""},{"dropping-particle":"","family":"Buring","given":"Julie E.","non-dropping-particle":"","parse-names":false,"suffix":""},{"dropping-particle":"","family":"Ridker","given":"Paul M.","non-dropping-particle":"","parse-names":false,"suffix":""},{"dropping-particle":"","family":"Pradhan","given":"Aruna D.","non-dropping-particle":"","parse-names":false,"suffix":""}],"container-title":"Journal of the American College of Cardiology","id":"ITEM-1","issue":"17","issued":{"date-parts":[["2020","5","5"]]},"page":"2122-2135","publisher":"Elsevier USA","title":"Triglyceride-Rich Lipoprotein Cholesterol, Small Dense LDL Cholesterol, and Incident Cardiovascular Disease","type":"article-journal","volume":"75"},"uris":["http://www.mendeley.com/documents/?uuid=ef4ec319-ae74-3075-845a-5f37dee3dc01"]}],"mendeley":{"formattedCitation":"(Duran et al., 2020)","plainTextFormattedCitation":"(Duran et al., 2020)","previouslyFormattedCitation":"(Duran et al., 2020)"},"properties":{"noteIndex":0},"schema":"https://github.com/citation-style-language/schema/raw/master/csl-citation.json"}</w:instrText>
      </w:r>
      <w:r w:rsidR="00496AD2" w:rsidRPr="006E0448">
        <w:rPr>
          <w:rStyle w:val="FootnoteReference"/>
          <w:rFonts w:ascii="Arial" w:hAnsi="Arial" w:cs="Arial"/>
          <w:sz w:val="20"/>
          <w:szCs w:val="20"/>
        </w:rPr>
        <w:fldChar w:fldCharType="separate"/>
      </w:r>
      <w:r w:rsidR="00496AD2" w:rsidRPr="006E0448">
        <w:rPr>
          <w:rFonts w:ascii="Arial" w:hAnsi="Arial" w:cs="Arial"/>
          <w:bCs/>
          <w:noProof/>
          <w:sz w:val="20"/>
          <w:szCs w:val="20"/>
        </w:rPr>
        <w:t>(Duran et al., 2020)</w:t>
      </w:r>
      <w:r w:rsidR="00496AD2" w:rsidRPr="006E0448">
        <w:rPr>
          <w:rStyle w:val="FootnoteReference"/>
          <w:rFonts w:ascii="Arial" w:hAnsi="Arial" w:cs="Arial"/>
          <w:sz w:val="20"/>
          <w:szCs w:val="20"/>
        </w:rPr>
        <w:fldChar w:fldCharType="end"/>
      </w:r>
      <w:r w:rsidR="00496AD2" w:rsidRPr="006E0448">
        <w:rPr>
          <w:rFonts w:ascii="Arial" w:hAnsi="Arial" w:cs="Arial"/>
          <w:sz w:val="20"/>
          <w:szCs w:val="20"/>
        </w:rPr>
        <w:t>.</w:t>
      </w:r>
      <w:r w:rsidR="004F49FF" w:rsidRPr="006E0448">
        <w:rPr>
          <w:rFonts w:ascii="Arial" w:hAnsi="Arial" w:cs="Arial"/>
          <w:sz w:val="20"/>
          <w:szCs w:val="20"/>
        </w:rPr>
        <w:t xml:space="preserve"> </w:t>
      </w:r>
      <w:r w:rsidR="00BA3A71" w:rsidRPr="006E0448">
        <w:rPr>
          <w:rFonts w:ascii="Arial" w:hAnsi="Arial" w:cs="Arial"/>
          <w:sz w:val="20"/>
          <w:szCs w:val="20"/>
        </w:rPr>
        <w:t>W</w:t>
      </w:r>
      <w:r w:rsidR="004F49FF" w:rsidRPr="006E0448">
        <w:rPr>
          <w:rFonts w:ascii="Arial" w:hAnsi="Arial" w:cs="Arial"/>
          <w:sz w:val="20"/>
          <w:szCs w:val="20"/>
        </w:rPr>
        <w:t xml:space="preserve">ith </w:t>
      </w:r>
      <w:r w:rsidR="004F49FF" w:rsidRPr="006E0448">
        <w:rPr>
          <w:rStyle w:val="FootnoteReference"/>
          <w:rFonts w:ascii="Arial" w:hAnsi="Arial" w:cs="Arial"/>
          <w:sz w:val="20"/>
          <w:szCs w:val="20"/>
        </w:rPr>
        <w:fldChar w:fldCharType="begin" w:fldLock="1"/>
      </w:r>
      <w:r w:rsidR="004F49FF" w:rsidRPr="006E0448">
        <w:rPr>
          <w:rFonts w:ascii="Arial" w:hAnsi="Arial" w:cs="Arial"/>
          <w:sz w:val="20"/>
          <w:szCs w:val="20"/>
        </w:rPr>
        <w:instrText>ADDIN CSL_CITATION {"citationItems":[{"id":"ITEM-1","itemData":{"DOI":"10.1186/S12872-025-04792-8,","ISSN":"14712261","PMID":"40295965","abstract":"Background: Atherosclerosis is a major contributor to cardiovascular disease, and dyslipidemia, particularly low-density lipoprotein cholesterol (LDL-C)/ high-density lipoprotein cholesterol (HDL-C) ratio, plays a critical role in its pathogenesis. Although extensive research has been conducted in Western populations, the relationship between LDL-C/HDL-C ratio and atherosclerosis in the Japanese population remains underexplored. The aim of this study was to investigate the association between LDL-C/HDL-C ratio and atherosclerosis, as measured by brachial-ankle pulse wave velocity (baPWV), in a Japanese cohort. Methods: This secondary analysis used data from a cross-sectional study involving 912 participants. LDL-C/HDL-C ratio was calculated from fasting blood samples and baPWV was used to assess atherosclerosis. Univariate and multivariate analyses were performed to evaluate the association between LDL-C/HDL-C ratio and baPWV, adjusting for age, sex, body mass index (BMI), and other potential confounders. Subgroup analyses were performed to explore variations by demographic and clinical factors. Results: The mean age of the study population was 51.1 years, and 64.9% were male. Significant differences were observed across LDL-C/HDL-C ratio tertiles for age, sex, BMI, blood pressure, liver enzymes, lipid profiles and lifestyle factors (p &lt; 0.001 for most). Univariate analyses showed strong associations between atherosclerosis and age, sex, BMI, blood pressure, liver function markers, metabolic factors and lifestyle behaviours (p &lt; 0.001 for most). Multivariate linear regression models were used to examine the association between LDL-C/HDL-C ratio and baPWV, adjusting for factors such as age, sex, BMI, and other metabolic variables. Subgroup analyses showed significant associations between LDL-C/HDL-C ratio and baPWV in women (p = 0.036), participants aged &lt; 55 years (p = 0.009), and those with BMI &lt; 25 kg/m² (p = 0.044). No significant interactions were observed between subgroups (p for interaction &gt; 0.05). Conclusions: LDL-C/HDL-C ratio is significantly associated with atherosclerosis in the Japanese population, with varying strength in different demographic and clinical subgroups. These findings highlight the importance of LDL-C/HDL-C ratio as a predictor of atherosclerosis and underscore the need for targeted interventions to manage cardiovascular risk in this population. Clinical trial number: Not applicable.","author":[{"dropping-particle":"","family":"Jiang","given":"Yan","non-dropping-particle":"","parse-names":false,"suffix":""},{"dropping-particle":"","family":"Zhang","given":"Lina","non-dropping-particle":"","parse-names":false,"suffix":""},{"dropping-particle":"","family":"Gu","given":"Zhifeng","non-dropping-particle":"","parse-names":false,"suffix":""}],"container-title":"BMC Cardiovascular Disorders","id":"ITEM-1","issue":"1","issued":{"date-parts":[["2025","12","1"]]},"publisher":"BioMed Central Ltd","title":"LDL-C/HDL-C ratio as a predictor of atherosclerosis in the Japanese population: insights from a cross-sectional study","type":"article-journal","volume":"25"},"uris":["http://www.mendeley.com/documents/?uuid=89fa8bfb-676d-3f4c-b8e7-a0dbcc0b5be4"]},{"id":"ITEM-2","itemData":{"DOI":"10.1186/S12944-020-01413-5,","ISSN":"1476511X","PMID":"33183311","abstract":"Background: The low-density lipoprotein cholesterol/high-density lipoprotein- cholesterol (LDL-C/HDL-C) ratio is an excellent predictor of cardiovascular disease (CVD). However, previous studies linking the LDL-C/HDL-C ratio to mortality have yielded inconsistent results and been limited by short follow-up periods. Therefore, the aim of the present study was to determine whether the LDL-C/HDL-C ratio could be an effective predictor of all-cause mortality in elderly hypertensive patients. Methods: A total of 6941 hypertensive patients aged 65 years or older who were not treated with lipid-lowering drugs were selected from the Chinese Hypertension Registry for analysis. The endpoint of the study was all-cause mortality. The relationship between the LDL-C/HDL-C ratio and all-cause mortality was determined using multivariate Cox proportional hazards regression, smoothing curve fitting (penalized spline method), subgroup analysis and Kaplan–Meier survival curve analysis. Results: During a median follow-up of 1.72 years, 157 all-cause deaths occurred. A U-shaped association was found between the LDL-C/HDL-C ratio and all-cause mortality. Patients were divided according to the quintiles of the LDL-C/HDL-C ratio. Compared to the reference group (Q3: 1.67–2.10), patients with both lower (Q1 and Q2) and higher (Q4 and Q5) LDL-C/HDL-C ratios had higher all-cause mortality (&lt; 1.67: HR 1.81, 95% CI: 1.08–3.03; ≥2.10: HR 2.00, 95% CI: 1.18–3.39). Compared with the lower and higher LDL-C/HDL-C ratio groups, patients with LDL-C/HDL-C ratios of 1.67–2.10 had a significantly higher survival probability (log-rank P = 0.038). Conclusions: The results suggest that there is a U-shaped association between the LDL-C/HDL-C ratio and all-cause mortality. Both lower and higher LDL-C/HDL-C ratios were associated with increased all-cause mortality in elderly hypertensive patients.","author":[{"dropping-particle":"","family":"Yu","given":"Yu","non-dropping-particle":"","parse-names":false,"suffix":""},{"dropping-particle":"","family":"Li","given":"Minghui","non-dropping-particle":"","parse-names":false,"suffix":""},{"dropping-particle":"","family":"Huang","given":"Xiao","non-dropping-particle":"","parse-names":false,"suffix":""},{"dropping-particle":"","family":"Zhou","given":"Wei","non-dropping-particle":"","parse-names":false,"suffix":""},{"dropping-particle":"","family":"Wang","given":"Tao","non-dropping-particle":"","parse-names":false,"suffix":""},{"dropping-particle":"","family":"Zhu","given":"Lingjuan","non-dropping-particle":"","parse-names":false,"suffix":""},{"dropping-particle":"","family":"Ding","given":"Congcong","non-dropping-particle":"","parse-names":false,"suffix":""},{"dropping-particle":"","family":"Tao","given":"Yu","non-dropping-particle":"","parse-names":false,"suffix":""},{"dropping-particle":"","family":"Bao","given":"Huihui","non-dropping-particle":"","parse-names":false,"suffix":""},{"dropping-particle":"","family":"Cheng","given":"Xiaoshu","non-dropping-particle":"","parse-names":false,"suffix":""}],"container-title":"Lipids in Health and Disease","id":"ITEM-2","issue":"1","issued":{"date-parts":[["2020","12","1"]]},"page":"238","publisher":"BioMed Central Ltd","title":"A U-shaped association between the LDL-cholesterol to HDL-cholesterol ratio and all-cause mortality in elderly hypertensive patients: a prospective cohort study","type":"article-journal","volume":"19"},"uris":["http://www.mendeley.com/documents/?uuid=858b6d86-ab45-306a-ae19-57d1680044da"]}],"mendeley":{"formattedCitation":"(Jiang et al., 2025; Yu et al., 2020)","manualFormatting":"Jiang et al., (2025); Yu et al., (2020)","plainTextFormattedCitation":"(Jiang et al., 2025; Yu et al., 2020)","previouslyFormattedCitation":"(Jiang et al., 2025; Yu et al., 2020)"},"properties":{"noteIndex":0},"schema":"https://github.com/citation-style-language/schema/raw/master/csl-citation.json"}</w:instrText>
      </w:r>
      <w:r w:rsidR="004F49FF" w:rsidRPr="006E0448">
        <w:rPr>
          <w:rStyle w:val="FootnoteReference"/>
          <w:rFonts w:ascii="Arial" w:hAnsi="Arial" w:cs="Arial"/>
          <w:sz w:val="20"/>
          <w:szCs w:val="20"/>
        </w:rPr>
        <w:fldChar w:fldCharType="separate"/>
      </w:r>
      <w:r w:rsidR="004F49FF" w:rsidRPr="006E0448">
        <w:rPr>
          <w:rFonts w:ascii="Arial" w:hAnsi="Arial" w:cs="Arial"/>
          <w:noProof/>
          <w:sz w:val="20"/>
          <w:szCs w:val="20"/>
        </w:rPr>
        <w:t>Jiang et al., (2025); Yu et al., (2020)</w:t>
      </w:r>
      <w:r w:rsidR="004F49FF" w:rsidRPr="006E0448">
        <w:rPr>
          <w:rStyle w:val="FootnoteReference"/>
          <w:rFonts w:ascii="Arial" w:hAnsi="Arial" w:cs="Arial"/>
          <w:sz w:val="20"/>
          <w:szCs w:val="20"/>
        </w:rPr>
        <w:fldChar w:fldCharType="end"/>
      </w:r>
      <w:r w:rsidR="004F49FF" w:rsidRPr="006E0448">
        <w:rPr>
          <w:rFonts w:ascii="Arial" w:hAnsi="Arial" w:cs="Arial"/>
          <w:sz w:val="20"/>
          <w:szCs w:val="20"/>
        </w:rPr>
        <w:t xml:space="preserve"> asserting that the LDL cholesterol, is a predicator for high mortality rate which underscores atherosclerosis as a leading factor in cardiovascular risk. Our findings assume a promising effect for A. </w:t>
      </w:r>
      <w:r w:rsidR="00EB4069" w:rsidRPr="006E0448">
        <w:rPr>
          <w:rFonts w:ascii="Arial" w:hAnsi="Arial" w:cs="Arial"/>
          <w:sz w:val="20"/>
          <w:szCs w:val="20"/>
        </w:rPr>
        <w:t>spinous</w:t>
      </w:r>
      <w:r w:rsidR="004F49FF" w:rsidRPr="006E0448">
        <w:rPr>
          <w:rFonts w:ascii="Arial" w:hAnsi="Arial" w:cs="Arial"/>
          <w:sz w:val="20"/>
          <w:szCs w:val="20"/>
        </w:rPr>
        <w:t xml:space="preserve"> as a potential cardioprotective agent, particularly when dosed correctly directed.</w:t>
      </w:r>
      <w:r w:rsidR="004C5229" w:rsidRPr="006E0448">
        <w:rPr>
          <w:rFonts w:ascii="Arial" w:hAnsi="Arial" w:cs="Arial"/>
          <w:sz w:val="20"/>
          <w:szCs w:val="20"/>
        </w:rPr>
        <w:t xml:space="preserve"> </w:t>
      </w:r>
    </w:p>
    <w:p w:rsidR="004C5229" w:rsidRPr="006E0448" w:rsidRDefault="004C5229" w:rsidP="004C5229">
      <w:pPr>
        <w:spacing w:line="360" w:lineRule="auto"/>
        <w:jc w:val="both"/>
        <w:rPr>
          <w:rFonts w:ascii="Arial" w:hAnsi="Arial" w:cs="Arial"/>
          <w:sz w:val="20"/>
          <w:szCs w:val="20"/>
        </w:rPr>
      </w:pPr>
      <w:r w:rsidRPr="006E0448">
        <w:rPr>
          <w:rFonts w:ascii="Arial" w:hAnsi="Arial" w:cs="Arial"/>
          <w:sz w:val="20"/>
          <w:szCs w:val="20"/>
        </w:rPr>
        <w:t xml:space="preserve">However, reduction in observed TAG ratio indicates low triglyceride level in the rats and improved liver function after administration under stress while as elevated levels might be a sign of other underlying factors; drug to target delivery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{"citationItems":[{"id":"ITEM-1","itemData":{"DOI":"10.1038/S41398-025-03431-2","ISSN":"21583188","PMID":"40555718","abstract":"The development of medications for alcohol use disorders (AUD) faces stagnation, as promising drugs failed to translate in clinic. Screening on homogeneous groups of animals drugs later tested on heterogeneous clinical cohorts may contribute to the translational gap. We hypothesized that a preclinical model of AUD accounting for inter-individual heterogeneity would predict the lack of efficacy of a drug that failed clinical trials (Memantine) and the efficacy of an approved AUD medication (Naltrexone). Baseline alcohol drinking, motivation, and cued reinstatement were screened in NIH genetically heterogeneous-stock rats before testing the effect of Memantine and Naltrexone on alcohol (ASA) and saccharin self-administration (SSA). Based on the individual effect of Memantine and Naltrexone on ASA, rats were allocated into independent clusters of responders and non-responders to each drug. The same doses of Memantine reduced both ASA and SSA in both clusters, while Naltrexone selectively reduced ASA in responder rats. Naltrexone responders were in majority males, while non-responders were mostly females. Naltrexone responders and non-responders showed similar alcohol drinking and motivation, but non-responders did not show cued reinstatement of alcohol seeking. In line with clinical observations, in a model accounting for individual heterogeneity Memantine failed to selectively reduce ASA, the population could be unbiasedly clustered in responders and non-responders, and cued reactivity associated with Naltrexone response in males. These results advocate the use of inter-individual heterogeneity for preclinical prediction of drug efficacy in AUD before clinical trials. In addition, we observed sex differences in response to Naltrexone that can be back-translated in clinic.","author":[{"dropping-particle":"","family":"Carlo","given":"Sara","non-dropping-particle":"De","parse-names":false,"suffix":""},{"dropping-particle":"","family":"Mrizak","given":"Hela","non-dropping-particle":"","parse-names":false,"suffix":""},{"dropping-particle":"","family":"Valle","given":"Andrea","non-dropping-particle":"Della","parse-names":false,"suffix":""},{"dropping-particle":"","family":"Lunerti","given":"Veronica","non-dropping-particle":"","parse-names":false,"suffix":""},{"dropping-particle":"","family":"Kyratzi","given":"Manthoula O.","non-dropping-particle":"","parse-names":false,"suffix":""},{"dropping-particle":"","family":"Mammone","given":"Alessandra","non-dropping-particle":"","parse-names":false,"suffix":""},{"dropping-particle":"","family":"Lacorte","given":"Antonio","non-dropping-particle":"","parse-names":false,"suffix":""},{"dropping-particle":"","family":"Keshishian","given":"Adana","non-dropping-particle":"","parse-names":false,"suffix":""},{"dropping-particle":"","family":"Li","given":"Min","non-dropping-particle":"","parse-names":false,"suffix":""},{"dropping-particle":"","family":"Domi","given":"Esi","non-dropping-particle":"","parse-names":false,"suffix":""},{"dropping-particle":"","family":"Qin","given":"Di","non-dropping-particle":"","parse-names":false,"suffix":""},{"dropping-particle":"","family":"Woods","given":"Leah Solberg","non-dropping-particle":"","parse-names":false,"suffix":""},{"dropping-particle":"","family":"Soverchia","given":"Laura","non-dropping-particle":"","parse-names":false,"suffix":""},{"dropping-particle":"","family":"Ubaldi","given":"Massimo","non-dropping-particle":"","parse-names":false,"suffix":""},{"dropping-particle":"","family":"Ciccocioppo","given":"Roberto","non-dropping-particle":"","parse-names":false,"suffix":""},{"dropping-particle":"","family":"Cannella","given":"Nazzareno","non-dropping-particle":"","parse-names":false,"suffix":""}],"container-title":"Translational Psychiatry","id":"ITEM-1","issue":"1","issued":{"date-parts":[["2025","12","1"]]},"page":"212","publisher":"Springer Nature","title":"Predicting individual treatment response in alcohol use disorders: a reverse translational proof-of-concept study","type":"article-journal","volume":"15"},"uris":["http://www.mendeley.com/documents/?uuid=dd680646-6d8d-3a78-8447-328daaed219d"]}],"mendeley":{"formattedCitation":"(De Carlo et al., 2025)","manualFormatting":"De Carlo et al., (2025)","plainTextFormattedCitation":"(De Carlo et al., 2025)","previouslyFormattedCitation":"(De Carlo et al., 2025)"},"properties":{"noteIndex":0},"schema":"https://github.com/citation-style-language/schema/raw/master/csl-citation.json"}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noProof/>
          <w:sz w:val="20"/>
          <w:szCs w:val="20"/>
        </w:rPr>
        <w:t>De Carlo et al., (2025)</w:t>
      </w:r>
      <w:r w:rsidRPr="006E0448">
        <w:rPr>
          <w:rStyle w:val="FootnoteReference"/>
          <w:rFonts w:ascii="Arial" w:hAnsi="Arial" w:cs="Arial"/>
          <w:sz w:val="20"/>
          <w:szCs w:val="20"/>
        </w:rPr>
        <w:fldChar w:fldCharType="end"/>
      </w:r>
      <w:r w:rsidRPr="006E0448">
        <w:rPr>
          <w:rFonts w:ascii="Arial" w:hAnsi="Arial" w:cs="Arial"/>
          <w:sz w:val="20"/>
          <w:szCs w:val="20"/>
        </w:rPr>
        <w:t xml:space="preserve"> or Insulin malfunction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{"citationItems":[{"id":"ITEM-1","itemData":{"DOI":"10.1007/S11886-013-0400-4","ISSN":"15343170","PMID":"23881582","abstract":"This review article summarizes recent research into the mechanisms as to how elevated levels of triglyceride (TG) and low levels of high- density- lipoprotein cholesterol (HDL-C) contribute to inflammation and atherosclerosis. Evidence supports the role of TG-rich lipoproteins in signaling mechanisms via apolipoproteins C-III and free fatty acids leading to activation of NFKβ, VCAM-1 and other inflammatory mediators which lead to fatty streak formation and advanced atherosclerosis. Moreover, the cholesterol content in TG-rich lipoproteins has been shown to predict CAD risk better than LDL-C. In addition to reverse cholesterol transport, HDL has many other cardioprotective effects which include regulating immune function. The \"functionality\" of HDL appears more important than the level of HDL-C. Insulin resistance and central obesity underlie the pathophysiology of elevated TG and low HDL-C in metabolic syndrome and type 2 diabetes. Lifestyle recommendations including exercise and weight loss remain first line therapy in ameliorating insulin resistance and the adverse signaling processes from elevated levels of TG-rich lipoproteins and low HDL-C. © 2013 Springer Science+Business Media New York.","author":[{"dropping-particle":"","family":"Welty","given":"Francine K.","non-dropping-particle":"","parse-names":false,"suffix":""}],"container-title":"Current cardiology reports","id":"ITEM-1","issue":"9","issued":{"date-parts":[["2013","9","1"]]},"page":"400","publisher":"Current Medicine Group LLC 1","title":"How Do Elevated Triglycerides and Low HDL-Cholesterol Affect Inflammation and Atherothrombosis?","type":"article-journal","volume":"15"},"uris":["http://www.mendeley.com/documents/?uuid=44b44cd8-b084-3d79-81ac-81305c014a98"]},{"id":"ITEM-2","itemData":{"DOI":"10.25122/JML-2022-0239","ISSN":"18443117","PMID":"37520476","abstract":"Insulin resistance (IR) is a common pathophysiological condition associated with many metabolic diseases, including obesity, prediabetes, type 2 diabetes mellitus (T2DM), and cardiovascular disease. The widely used homeostasis model assessment for IR (HOMA-IR) is usually used to estimate IR. However, this model cannot be used for screening IR due to several logistic difficulties, such as costs and insulin instability, which are essential for measurement. Thus, finding feasible alternatives is of paramount importance. This study aimed to evaluate the value of triglyceride/high-den-sity lipoprotein-cholesterol (TG/HDL-c) ratio in predicting IR in healthy adult individuals. The study involved 83 euglycemic non-diabetic adults (≥45 years old). Lipid profile, fasting insulin, fasting blood sugar (FBS), and glycated hemoglobin were measured for all participants. The TG/HDL-c ratio was calculated by dividing TG by HDL. Insulin resistance was calculated using the HOMA-IR formula. The receiver operating characteristic (ROC) curve was used to evaluate the predictive value of the TG/HDL-c ratio. The prevalence of IR among healthy adult Iraqis was 28.92%. Subjects in the IR group showed a higher TG/HDL ratio than the insulin-sensitive group (3.69±0.68 versus 2.71±1.0) with a significant difference. The area under the curve (AUC) for this ratio was 0.849, 95% CI= 0.763-0.935, p&lt;0.002. The sensitivity and specificity of the test were 83% and 81%, respectively, at a best cut-off value of 3.1 (TG/HDL ratio). The prevalence of IR among healthy adult Iraqis was 28.92%. Triglyceride/HDL-c ratio had a very good predictive value for IR.","author":[{"dropping-particle":"","family":"Ghani","given":"Zahraa Abdul","non-dropping-particle":"","parse-names":false,"suffix":""},{"dropping-particle":"","family":"Qaddori","given":"Hussein","non-dropping-particle":"","parse-names":false,"suffix":""},{"dropping-particle":"","family":"Al-Mayah","given":"Qasim","non-dropping-particle":"","parse-names":false,"suffix":""}],"container-title":"Journal of Medicine and Life","id":"ITEM-2","issue":"5","issued":{"date-parts":[["2023"]]},"page":"668","publisher":"Carol Davila University Press","title":"Triglyceride/high-density lipoprotein ratio as a predictor for insulin resistance in a sample of healthy Iraqi adults","type":"article-journal","volume":"16"},"uris":["http://www.mendeley.com/documents/?uuid=351d97be-7340-38c9-bc8e-e73c5feb03ef"]}],"mendeley":{"formattedCitation":"(Ghani et al., 2023; Welty, 2013)","plainTextFormattedCitation":"(Ghani et al., 2023; Welty, 2013)","previouslyFormattedCitation":"(Ghani et al., 2023; Welty, 2013)"},"properties":{"noteIndex":0},"schema":"https://github.com/citation-style-language/schema/raw/master/csl-citation.json"}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(Ghani et al., 2023; Welty, 2013)</w:t>
      </w:r>
      <w:r w:rsidRPr="006E0448">
        <w:rPr>
          <w:rStyle w:val="FootnoteReference"/>
          <w:rFonts w:ascii="Arial" w:hAnsi="Arial" w:cs="Arial"/>
          <w:sz w:val="20"/>
          <w:szCs w:val="20"/>
        </w:rPr>
        <w:fldChar w:fldCharType="end"/>
      </w:r>
      <w:r w:rsidRPr="006E0448">
        <w:rPr>
          <w:rFonts w:ascii="Arial" w:hAnsi="Arial" w:cs="Arial"/>
          <w:sz w:val="20"/>
          <w:szCs w:val="20"/>
        </w:rPr>
        <w:t xml:space="preserve">. In collaboration to this,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{"citationItems":[{"id":"ITEM-1","itemData":{"DOI":"10.1016/J.JACC.2014.02.615","ISSN":"15583597","PMID":"25082583","abstract":"Background Levels of atherogenic lipoproteins achieved with statin therapy are highly variable, but the consequence of this variability for cardiovascular disease risk is not well-documented. Objectives The aim of this meta-analysis was to evaluate: 1) the interindividual variability of reductions in low-density lipoprotein cholesterol (LDL-C), non-high-density lipoprotein cholesterol (non-HDL-C), or apolipoprotein B (apoB) levels achieved with statin therapy; 2) the proportion of patients not reaching guideline-recommended lipid levels on high-dose statin therapy; and 3) the association between very low levels of atherogenic lipoproteins achieved with statin therapy and cardiovascular disease risk. Methods This meta-analysis used individual patient data from 8 randomized controlled statin trials, in which conventional lipids and apolipoproteins were determined in all study participants at baseline and at 1-year follow-up. Results Among 38,153 patients allocated to statin therapy, a total of 6,286 major cardiovascular events occurred in 5,387 study participants during follow-up. There was large interindividual variability in the reductions of LDL-C, non-HDL-C, and apoB achieved with a fixed statin dose. More than 40% of trial participants assigned to high-dose statin therapy did not reach an LDL-C target &lt;70 mg/dl. Compared with patients who achieved an LDL-C &gt;175 mg/dl, those who reached an LDL-C 75 to &lt;100 mg/dl, 50 to &lt;75 mg/dl, and &lt;50 mg/dl had adjusted hazard ratios for major cardiovascular events of 0.56 (95% confidence interval [CI]: 0.46 to 0.67), 0.51 (95% CI: 0.42 to 0.62), and 0.44 (95% CI: 0.35 to 0.55), respectively. Similar associations were observed for non-HDL-C and apoB. Conclusions The reductions of LDL-C, non-HDL-C, and apoB levels achieved with statin therapy displayed large interindividual variation. Among trial participants treated with high-dose statin therapy, &gt;40% did not reach an LDL-C target &lt;70 mg/dl. Patients who achieve very low LDL-C levels have a lower risk for major cardiovascular events than do those achieving moderately low levels. © 2014 by the American College of Cardiology Foundation.","author":[{"dropping-particle":"","family":"Boekholdt","given":"S. Matthijs","non-dropping-particle":"","parse-names":false,"suffix":""},{"dropping-particle":"","family":"Hovingh","given":"G. Kees","non-dropping-particle":"","parse-names":false,"suffix":""},{"dropping-particle":"","family":"Mora","given":"Samia","non-dropping-particle":"","parse-names":false,"suffix":""},{"dropping-particle":"","family":"Arsenault","given":"Benoit J.","non-dropping-particle":"","parse-names":false,"suffix":""},{"dropping-particle":"","family":"Amarenco","given":"Pierre","non-dropping-particle":"","parse-names":false,"suffix":""},{"dropping-particle":"","family":"Pedersen","given":"Terje R.","non-dropping-particle":"","parse-names":false,"suffix":""},{"dropping-particle":"","family":"Larosa","given":"John C.","non-dropping-particle":"","parse-names":false,"suffix":""},{"dropping-particle":"","family":"Waters","given":"David D.","non-dropping-particle":"","parse-names":false,"suffix":""},{"dropping-particle":"","family":"Demicco","given":"David A.","non-dropping-particle":"","parse-names":false,"suffix":""},{"dropping-particle":"","family":"Simes","given":"R. John","non-dropping-particle":"","parse-names":false,"suffix":""},{"dropping-particle":"","family":"Keech","given":"Antony C.","non-dropping-particle":"","parse-names":false,"suffix":""},{"dropping-particle":"","family":"Colquhoun","given":"David","non-dropping-particle":"","parse-names":false,"suffix":""},{"dropping-particle":"","family":"Hitman","given":"Graham A.","non-dropping-particle":"","parse-names":false,"suffix":""},{"dropping-particle":"","family":"Betteridge","given":"D. John","non-dropping-particle":"","parse-names":false,"suffix":""},{"dropping-particle":"","family":"Clearfield","given":"Michael B.","non-dropping-particle":"","parse-names":false,"suffix":""},{"dropping-particle":"","family":"Downs","given":"John R.","non-dropping-particle":"","parse-names":false,"suffix":""},{"dropping-particle":"","family":"Colhoun","given":"Helen M.","non-dropping-particle":"","parse-names":false,"suffix":""},{"dropping-particle":"","family":"Gotto","given":"Antonio M.","non-dropping-particle":"","parse-names":false,"suffix":""},{"dropping-particle":"","family":"Ridker","given":"Paul M.","non-dropping-particle":"","parse-names":false,"suffix":""},{"dropping-particle":"","family":"Grundy","given":"Scott M.","non-dropping-particle":"","parse-names":false,"suffix":""},{"dropping-particle":"","family":"Kastelein","given":"John J.P.","non-dropping-particle":"","parse-names":false,"suffix":""}],"container-title":"Journal of the American College of Cardiology","id":"ITEM-1","issue":"5","issued":{"date-parts":[["2014","8","5"]]},"page":"485","publisher":"Elsevier USA","title":"Very low levels of atherogenic lipoproteins and risk of cardiovascular events; a meta-analysis of statin trials","type":"article-journal","volume":"64"},"uris":["http://www.mendeley.com/documents/?uuid=9787f092-7570-31aa-81bd-e380f370575d"]}],"mendeley":{"formattedCitation":"(Boekholdt et al., 2014)","manualFormatting":"Boekholdt et al., (2014)","plainTextFormattedCitation":"(Boekholdt et al., 2014)","previouslyFormattedCitation":"(Boekholdt et al., 2014)"},"properties":{"noteIndex":0},"schema":"https://github.com/citation-style-language/schema/raw/master/csl-citation.json"}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Boekholdt et al., (2014)</w:t>
      </w:r>
      <w:r w:rsidRPr="006E0448">
        <w:rPr>
          <w:rStyle w:val="FootnoteReference"/>
          <w:rFonts w:ascii="Arial" w:hAnsi="Arial" w:cs="Arial"/>
          <w:sz w:val="20"/>
          <w:szCs w:val="20"/>
        </w:rPr>
        <w:fldChar w:fldCharType="end"/>
      </w:r>
      <w:r w:rsidRPr="006E0448">
        <w:rPr>
          <w:rFonts w:ascii="Arial" w:hAnsi="Arial" w:cs="Arial"/>
          <w:sz w:val="20"/>
          <w:szCs w:val="20"/>
        </w:rPr>
        <w:t xml:space="preserve"> assert lowering TAG levels is key to achieving a lower risk of major cardiovascular events than those achieving moderately low levels. </w:t>
      </w:r>
    </w:p>
    <w:p w:rsidR="00695483" w:rsidRPr="006E0448" w:rsidRDefault="00552ED3" w:rsidP="00784675">
      <w:pPr>
        <w:spacing w:line="360" w:lineRule="auto"/>
        <w:jc w:val="both"/>
        <w:rPr>
          <w:rFonts w:ascii="Arial" w:hAnsi="Arial" w:cs="Arial"/>
          <w:sz w:val="20"/>
          <w:szCs w:val="20"/>
        </w:rPr>
      </w:pPr>
      <w:r w:rsidRPr="006E0448">
        <w:rPr>
          <w:rFonts w:ascii="Arial" w:hAnsi="Arial" w:cs="Arial"/>
          <w:sz w:val="20"/>
          <w:szCs w:val="20"/>
        </w:rPr>
        <w:t>Alcohol-induced hepatocellular injury is characterized by increased permeability of the plasma membrane, leading to leakage of liver enzymes into circulation</w:t>
      </w:r>
      <w:r w:rsidR="001251FC" w:rsidRPr="006E0448">
        <w:rPr>
          <w:rFonts w:ascii="Arial" w:hAnsi="Arial" w:cs="Arial"/>
          <w:sz w:val="20"/>
          <w:szCs w:val="20"/>
        </w:rPr>
        <w:t xml:space="preserve"> </w:t>
      </w:r>
      <w:r w:rsidR="004C5229" w:rsidRPr="006E0448">
        <w:rPr>
          <w:rStyle w:val="FootnoteReference"/>
          <w:rFonts w:ascii="Arial" w:hAnsi="Arial" w:cs="Arial"/>
          <w:sz w:val="20"/>
          <w:szCs w:val="20"/>
        </w:rPr>
        <w:fldChar w:fldCharType="begin" w:fldLock="1"/>
      </w:r>
      <w:r w:rsidR="004C5229" w:rsidRPr="006E0448">
        <w:rPr>
          <w:rFonts w:ascii="Arial" w:hAnsi="Arial" w:cs="Arial"/>
          <w:sz w:val="20"/>
          <w:szCs w:val="20"/>
        </w:rPr>
        <w:instrText>ADDIN CSL_CITATION {"citationItems":[{"id":"ITEM-1","itemData":{"DOI":"10.1016/J.LIVRES.2022.09.004","ISSN":"2542-5684","abstract":"Alcohol-related liver disease (ALD) became an important health issue worldwide. Following chronic alcohol consumption, the development of ALD might be caused by metabolic and immunologic factors, such as reactive oxygen species (ROS) and pro-inflammatory cytokines. For example, hepatic cytochrome P450 2E1 enzyme increases ROS production and stimulates de novo lipogenesis after alcohol exposure. In addition, damage- and pathogen-associated molecular patterns stimulate their specific receptors in non-parenchymal cells, including Kupffer cells, hepatic stellate cells (HSCs), and lymphocytes, which result in hepatocyte death and infiltration of pro-inflammatory cells (e.g., neutrophils and macrophages) in the liver. Moreover, our studies have suggested the novel involvement of neurologic signaling pathways (e.g., endocannabinoid and glutamate) through the metabolic synapse between hepatocytes and HSCs in the development of alcohol-related hepatic steatosis. Additionally, agouti-related protein and beta2-adrenergic receptors aggravate hepatic steatosis. Furthermore, organ-crosstalk has emerged as a critical issue in ALD. Chronic alcohol consumption induces dysbiosis and barrier disruption in the gut, leading to endotoxin leakage into the portal circulation, or lipolysis-mediated transport of triglycerides from the adipose tissue to the liver. In summary, this review addresses multiple pathogeneses of ALD, provides novel neurologic signaling pathways, and emphasizes the importance of organ-crosstalk in the development of ALD.","author":[{"dropping-particle":"","family":"Ryu","given":"Tom","non-dropping-particle":"","parse-names":false,"suffix":""},{"dropping-particle":"","family":"Kim","given":"Kyurae","non-dropping-particle":"","parse-names":false,"suffix":""},{"dropping-particle":"","family":"Choi","given":"Sung Eun","non-dropping-particle":"","parse-names":false,"suffix":""},{"dropping-particle":"","family":"Chung","given":"Katherine Po Sin","non-dropping-particle":"","parse-names":false,"suffix":""},{"dropping-particle":"Il","family":"Jeong","given":"Won","non-dropping-particle":"","parse-names":false,"suffix":""}],"container-title":"Liver Research","id":"ITEM-1","issue":"1","issued":{"date-parts":[["2023","3","1"]]},"page":"1-8","publisher":"Elsevier","title":"New insights in the pathogenesis of alcohol-related liver disease: The metabolic, immunologic, and neurologic pathways</w:instrText>
      </w:r>
      <w:r w:rsidR="004C5229" w:rsidRPr="006E0448">
        <w:rPr>
          <w:rFonts w:ascii="Segoe UI Symbol" w:hAnsi="Segoe UI Symbol" w:cs="Segoe UI Symbol"/>
          <w:sz w:val="20"/>
          <w:szCs w:val="20"/>
        </w:rPr>
        <w:instrText>☆</w:instrText>
      </w:r>
      <w:r w:rsidR="004C5229" w:rsidRPr="006E0448">
        <w:rPr>
          <w:rFonts w:ascii="Arial" w:hAnsi="Arial" w:cs="Arial"/>
          <w:sz w:val="20"/>
          <w:szCs w:val="20"/>
        </w:rPr>
        <w:instrText>","type":"article-journal","volume":"7"},"uris":["http://www.mendeley.com/documents/?uuid=74d866f8-3290-3214-a900-b7d6e7831f46"]}],"mendeley":{"formattedCitation":"(Ryu et al., 2023)","plainTextFormattedCitation":"(Ryu et al., 2023)","previouslyFormattedCitation":"(Ryu et al., 2023)"},"properties":{"noteIndex":0},"schema":"https://github.com/citation-style-language/schema/raw/master/csl-citation.json"}</w:instrText>
      </w:r>
      <w:r w:rsidR="004C5229" w:rsidRPr="006E0448">
        <w:rPr>
          <w:rStyle w:val="FootnoteReference"/>
          <w:rFonts w:ascii="Arial" w:hAnsi="Arial" w:cs="Arial"/>
          <w:sz w:val="20"/>
          <w:szCs w:val="20"/>
        </w:rPr>
        <w:fldChar w:fldCharType="separate"/>
      </w:r>
      <w:r w:rsidR="004C5229" w:rsidRPr="006E0448">
        <w:rPr>
          <w:rFonts w:ascii="Arial" w:hAnsi="Arial" w:cs="Arial"/>
          <w:bCs/>
          <w:noProof/>
          <w:sz w:val="20"/>
          <w:szCs w:val="20"/>
        </w:rPr>
        <w:t>(Ryu et al., 2023)</w:t>
      </w:r>
      <w:r w:rsidR="004C5229" w:rsidRPr="006E0448">
        <w:rPr>
          <w:rStyle w:val="FootnoteReference"/>
          <w:rFonts w:ascii="Arial" w:hAnsi="Arial" w:cs="Arial"/>
          <w:sz w:val="20"/>
          <w:szCs w:val="20"/>
        </w:rPr>
        <w:fldChar w:fldCharType="end"/>
      </w:r>
      <w:r w:rsidRPr="006E0448">
        <w:rPr>
          <w:rFonts w:ascii="Arial" w:hAnsi="Arial" w:cs="Arial"/>
          <w:sz w:val="20"/>
          <w:szCs w:val="20"/>
        </w:rPr>
        <w:t xml:space="preserve">. In this study, alcohol administration significantly elevated serum AST and ALT levels, confirming hepatic injury. Discontinuous alcohol exposure combined with moderate doses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(Group 4</w:t>
      </w:r>
      <w:r w:rsidR="004C5229" w:rsidRPr="006E0448">
        <w:rPr>
          <w:rFonts w:ascii="Arial" w:hAnsi="Arial" w:cs="Arial"/>
          <w:sz w:val="20"/>
          <w:szCs w:val="20"/>
        </w:rPr>
        <w:t xml:space="preserve"> and 5</w:t>
      </w:r>
      <w:r w:rsidRPr="006E0448">
        <w:rPr>
          <w:rFonts w:ascii="Arial" w:hAnsi="Arial" w:cs="Arial"/>
          <w:sz w:val="20"/>
          <w:szCs w:val="20"/>
        </w:rPr>
        <w:t xml:space="preserve">) resulted in reduced AST levels, whereas continuous high-dose alcohol exposure </w:t>
      </w:r>
      <w:r w:rsidR="000F2404" w:rsidRPr="006E0448">
        <w:rPr>
          <w:rFonts w:ascii="Arial" w:hAnsi="Arial" w:cs="Arial"/>
          <w:sz w:val="20"/>
          <w:szCs w:val="20"/>
        </w:rPr>
        <w:t xml:space="preserve">may likely </w:t>
      </w:r>
      <w:r w:rsidRPr="006E0448">
        <w:rPr>
          <w:rFonts w:ascii="Arial" w:hAnsi="Arial" w:cs="Arial"/>
          <w:sz w:val="20"/>
          <w:szCs w:val="20"/>
        </w:rPr>
        <w:t>attenuated this protective effect, possibly due to sustained membrane damage or necrotic changes</w:t>
      </w:r>
      <w:r w:rsidR="000F2404" w:rsidRPr="006E0448">
        <w:rPr>
          <w:rFonts w:ascii="Arial" w:hAnsi="Arial" w:cs="Arial"/>
          <w:sz w:val="20"/>
          <w:szCs w:val="20"/>
        </w:rPr>
        <w:t xml:space="preserve"> </w:t>
      </w:r>
      <w:r w:rsidR="004C5229" w:rsidRPr="006E0448">
        <w:rPr>
          <w:rStyle w:val="FootnoteReference"/>
          <w:rFonts w:ascii="Arial" w:hAnsi="Arial" w:cs="Arial"/>
          <w:sz w:val="20"/>
          <w:szCs w:val="20"/>
        </w:rPr>
        <w:fldChar w:fldCharType="begin" w:fldLock="1"/>
      </w:r>
      <w:r w:rsidR="004C5229" w:rsidRPr="006E0448">
        <w:rPr>
          <w:rFonts w:ascii="Arial" w:hAnsi="Arial" w:cs="Arial"/>
          <w:sz w:val="20"/>
          <w:szCs w:val="20"/>
        </w:rPr>
        <w:instrText>ADDIN CSL_CITATION {"citationItems":[{"id":"ITEM-1","itemData":{"DOI":"10.1016/S0140-6736(21)01374-X","ISSN":"1474547X","PMID":"34543610","abstract":"Cirrhosis is widely prevalent worldwide and can be a consequence of different causes, such as obesity, non-alcoholic fatty liver disease, high alcohol consumption, hepatitis B or C infection, autoimmune diseases, cholestatic diseases, and iron or copper overload. Cirrhosis develops after a long period of inflammation that results in replacement of the healthy liver parenchyma with fibrotic tissue and regenerative nodules, leading to portal hypertension. The disease evolves from an asymptomatic phase (compensated cirrhosis) to a symptomatic phase (decompensated cirrhosis), the complications of which often result in hospitalisation, impaired quality of life, and high mortality. Progressive portal hypertension, systemic inflammation, and liver failure drive disease outcomes. The management of liver cirrhosis is centred on the treatment of the causes and complications, and liver transplantation can be required in some cases. In this Seminar, we discuss the disease burden, pathophysiology, and recommendations for the diagnosis and management of cirrhosis and its complications. Future challenges include better screening for early fibrosis or cirrhosis, early identification and reversal of causative factors, and prevention of complications.","author":[{"dropping-particle":"","family":"Ginès","given":"Pere","non-dropping-particle":"","parse-names":false,"suffix":""},{"dropping-particle":"","family":"Krag","given":"Aleksander","non-dropping-particle":"","parse-names":false,"suffix":""},{"dropping-particle":"","family":"Abraldes","given":"Juan G.","non-dropping-particle":"","parse-names":false,"suffix":""},{"dropping-particle":"","family":"Solà","given":"Elsa","non-dropping-particle":"","parse-names":false,"suffix":""},{"dropping-particle":"","family":"Fabrellas","given":"Núria","non-dropping-particle":"","parse-names":false,"suffix":""},{"dropping-particle":"","family":"Kamath","given":"Patrick S.","non-dropping-particle":"","parse-names":false,"suffix":""}],"container-title":"The Lancet","id":"ITEM-1","issued":{"date-parts":[["2021","10"]]},"page":"1359-1376","publisher":"Elsevier B.V.","title":"Liver cirrhosis","type":"article","volume":"398"},"uris":["http://www.mendeley.com/documents/?uuid=d821f5d8-e40f-3b85-abc1-9f1e55e4ef0d"]}],"mendeley":{"formattedCitation":"(Ginès et al., 2021)","plainTextFormattedCitation":"(Ginès et al., 2021)","previouslyFormattedCitation":"(Ginès et al., 2021)"},"properties":{"noteIndex":0},"schema":"https://github.com/citation-style-language/schema/raw/master/csl-citation.json"}</w:instrText>
      </w:r>
      <w:r w:rsidR="004C5229" w:rsidRPr="006E0448">
        <w:rPr>
          <w:rStyle w:val="FootnoteReference"/>
          <w:rFonts w:ascii="Arial" w:hAnsi="Arial" w:cs="Arial"/>
          <w:sz w:val="20"/>
          <w:szCs w:val="20"/>
        </w:rPr>
        <w:fldChar w:fldCharType="separate"/>
      </w:r>
      <w:r w:rsidR="004C5229" w:rsidRPr="006E0448">
        <w:rPr>
          <w:rFonts w:ascii="Arial" w:hAnsi="Arial" w:cs="Arial"/>
          <w:noProof/>
          <w:sz w:val="20"/>
          <w:szCs w:val="20"/>
        </w:rPr>
        <w:t>(Ginès et al., 2021)</w:t>
      </w:r>
      <w:r w:rsidR="004C5229" w:rsidRPr="006E0448">
        <w:rPr>
          <w:rStyle w:val="FootnoteReference"/>
          <w:rFonts w:ascii="Arial" w:hAnsi="Arial" w:cs="Arial"/>
          <w:sz w:val="20"/>
          <w:szCs w:val="20"/>
        </w:rPr>
        <w:fldChar w:fldCharType="end"/>
      </w:r>
      <w:r w:rsidRPr="006E0448">
        <w:rPr>
          <w:rFonts w:ascii="Arial" w:hAnsi="Arial" w:cs="Arial"/>
          <w:sz w:val="20"/>
          <w:szCs w:val="20"/>
        </w:rPr>
        <w:t xml:space="preserve">. </w:t>
      </w:r>
    </w:p>
    <w:p w:rsidR="00552ED3" w:rsidRPr="006E0448" w:rsidRDefault="00552ED3" w:rsidP="00784675">
      <w:pPr>
        <w:spacing w:line="360" w:lineRule="auto"/>
        <w:jc w:val="both"/>
        <w:rPr>
          <w:rFonts w:ascii="Arial" w:hAnsi="Arial" w:cs="Arial"/>
          <w:sz w:val="20"/>
          <w:szCs w:val="20"/>
        </w:rPr>
      </w:pPr>
      <w:r w:rsidRPr="006E0448">
        <w:rPr>
          <w:rFonts w:ascii="Arial" w:hAnsi="Arial" w:cs="Arial"/>
          <w:sz w:val="20"/>
          <w:szCs w:val="20"/>
        </w:rPr>
        <w:t xml:space="preserve">ALT levels showed improvement in select treatment groups, suggesting partial hepatocellular recovery. However, variability in enzyme responses across groups indicates that the hepatoprotective efficacy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may depend on both dose and alcohol exposure pattern</w:t>
      </w:r>
      <w:r w:rsidR="000F2404" w:rsidRPr="006E0448">
        <w:rPr>
          <w:rFonts w:ascii="Arial" w:hAnsi="Arial" w:cs="Arial"/>
          <w:sz w:val="20"/>
          <w:szCs w:val="20"/>
        </w:rPr>
        <w:t xml:space="preserve"> </w:t>
      </w:r>
      <w:r w:rsidR="000F2404" w:rsidRPr="006E0448">
        <w:rPr>
          <w:rStyle w:val="FootnoteReference"/>
          <w:rFonts w:ascii="Arial" w:hAnsi="Arial" w:cs="Arial"/>
          <w:sz w:val="20"/>
          <w:szCs w:val="20"/>
        </w:rPr>
        <w:fldChar w:fldCharType="begin" w:fldLock="1"/>
      </w:r>
      <w:r w:rsidR="000F2404" w:rsidRPr="006E0448">
        <w:rPr>
          <w:rFonts w:ascii="Arial" w:hAnsi="Arial" w:cs="Arial"/>
          <w:sz w:val="20"/>
          <w:szCs w:val="20"/>
        </w:rPr>
        <w:instrText>ADDIN CSL_CITATION {"citationItems":[{"id":"ITEM-1","itemData":{"DOI":"10.1016/J.TOXREP.2022.02.009","ISSN":"2214-7500","abstract":"The present study was performed to know the effects of chronic lead exposure on serum lipids, lipoproteins, and liver enzymes in a cohort study among of lead mine workers. We followed of 200 Iranian workers for 3- years (2018–2020), 100 of them with known occupational exposure to lead thorough their work in lead mine while the others 100 were with no such exposure. Blood lead level (BLL), serum lipids, lipoproteins, and liver enzymes of the exposure group for 3- years were measured and compared with those attained in the non-exposed workers. The BLL levels of the lead-mine workers were higher than with recommended level and the non-exposed group (24.15 and 6.35 µg/dL, respectively). The findings indicated a positive and significant relationship between BLL and lactate dehydrogenase, aspartate transaminase, alkaline phosphatase, alanine transaminase, and bilirubin levels (P &lt; 0.01). Also while we found a negative and significant correlation between BLL and triglyceride, total protein, albumin, and globulin levels (P &lt; 0.01). This report depicted that chronic lead exposure is a risk factor for hematological, liver, and cardiovascular diseases. Despite the fact that the level of liver function parameters was in the normal range, the results of 3- years follow-up show a significant relationship between BLL and alteration of biochemical parameters levels.","author":[{"dropping-particle":"","family":"Firoozichahak","given":"Ali","non-dropping-particle":"","parse-names":false,"suffix":""},{"dropping-particle":"","family":"Rahimnejad","given":"Samira","non-dropping-particle":"","parse-names":false,"suffix":""},{"dropping-particle":"","family":"Rahmani","given":"Abdolrasoul","non-dropping-particle":"","parse-names":false,"suffix":""},{"dropping-particle":"","family":"Parvizimehr","given":"Ali","non-dropping-particle":"","parse-names":false,"suffix":""},{"dropping-particle":"","family":"Aghaei","given":"Abbas","non-dropping-particle":"","parse-names":false,"suffix":""},{"dropping-particle":"","family":"Rahimpoor","given":"Razzagh","non-dropping-particle":"","parse-names":false,"suffix":""}],"container-title":"Toxicology Reports","id":"ITEM-1","issued":{"date-parts":[["2022","1","1"]]},"page":"269-275","publisher":"Elsevier","title":"Effect of occupational exposure to lead on serum levels of lipid profile and liver enzymes: An occupational cohort study","type":"article-journal","volume":"9"},"uris":["http://www.mendeley.com/documents/?uuid=32e1bc64-e318-3702-a567-a19d7833fe4d"]}],"mendeley":{"formattedCitation":"(Firoozichahak et al., 2022)","plainTextFormattedCitation":"(Firoozichahak et al., 2022)","previouslyFormattedCitation":"(Firoozichahak et al., 2022)"},"properties":{"noteIndex":0},"schema":"https://github.com/citation-style-language/schema/raw/master/csl-citation.json"}</w:instrText>
      </w:r>
      <w:r w:rsidR="000F2404" w:rsidRPr="006E0448">
        <w:rPr>
          <w:rStyle w:val="FootnoteReference"/>
          <w:rFonts w:ascii="Arial" w:hAnsi="Arial" w:cs="Arial"/>
          <w:sz w:val="20"/>
          <w:szCs w:val="20"/>
        </w:rPr>
        <w:fldChar w:fldCharType="separate"/>
      </w:r>
      <w:r w:rsidR="000F2404" w:rsidRPr="006E0448">
        <w:rPr>
          <w:rFonts w:ascii="Arial" w:hAnsi="Arial" w:cs="Arial"/>
          <w:noProof/>
          <w:sz w:val="20"/>
          <w:szCs w:val="20"/>
        </w:rPr>
        <w:t>(Firoozichahak et al., 2022)</w:t>
      </w:r>
      <w:r w:rsidR="000F2404" w:rsidRPr="006E0448">
        <w:rPr>
          <w:rStyle w:val="FootnoteReference"/>
          <w:rFonts w:ascii="Arial" w:hAnsi="Arial" w:cs="Arial"/>
          <w:sz w:val="20"/>
          <w:szCs w:val="20"/>
        </w:rPr>
        <w:fldChar w:fldCharType="end"/>
      </w:r>
      <w:r w:rsidR="000F2404" w:rsidRPr="006E0448">
        <w:rPr>
          <w:rFonts w:ascii="Arial" w:hAnsi="Arial" w:cs="Arial"/>
          <w:sz w:val="20"/>
          <w:szCs w:val="20"/>
        </w:rPr>
        <w:t>.</w:t>
      </w:r>
      <w:r w:rsidRPr="006E0448">
        <w:rPr>
          <w:rFonts w:ascii="Arial" w:hAnsi="Arial" w:cs="Arial"/>
          <w:sz w:val="20"/>
          <w:szCs w:val="20"/>
        </w:rPr>
        <w:t xml:space="preserve"> Differences in extraction method and phytochemical composition may also influence enzyme modulation, as previously reported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{"citationItems":[{"id":"ITEM-1","itemData":{"DOI":"10.1186/S12906-017-1751-Y/TABLES/4","ISSN":"14726882","PMID":"28472941","abstract":"Background: The interest in natural antioxidants, especially polyphenols, is growing more and more thanks to their positive contribution to human health. Thus, the prevention from the harmful action of oxidative stress which has been involved in many diseases such as cancer, inflammation diabetes, and cardiovascular illness. Recent research proved the bioactive compounds richness of date seeds which could be a good biological matrix of natural antioxidants. Unfortunately, an important quantity of Tunisian dates seed is discarded yearly. Methods: In this study, different solvents extraction (water, methanol, absolute acetone and aqueous acetone 80%) were used and the evaluation of its effect on phytochemical level, in vitro antioxidant activities, in vitro hyperglycemia key enzymes inhibition and in vivo anti-inflammatory proprieties were established for Tunisian date seeds. Results: The result revealed that the polar solvent exhibited the highest amount of bioactive compounds. The correlation between polyphenol compounds and the antioxidant potentiality explains the powerful effect of used polar solvents on inflammation, TBARS and hyperglycemia inhibition. Furthermore, it showed its higher capacity to scavenge radicals. Conclusions: Therefore, this big waste of Tunisian seeds could be used as cheap source of natural antioxidant compounds which are considered as a health challenge for the poor countries.","author":[{"dropping-particle":"","family":"Thouri","given":"Amira","non-dropping-particle":"","parse-names":false,"suffix":""},{"dropping-particle":"","family":"Chahdoura","given":"Hassiba","non-dropping-particle":"","parse-names":false,"suffix":""},{"dropping-particle":"","family":"Arem","given":"Amira","non-dropping-particle":"El","parse-names":false,"suffix":""},{"dropping-particle":"","family":"Omri Hichri","given":"Amel","non-dropping-particle":"","parse-names":false,"suffix":""},{"dropping-particle":"","family":"Hassin","given":"Rihab","non-dropping-particle":"Ben","parse-names":false,"suffix":""},{"dropping-particle":"","family":"Achour","given":"Lotfi","non-dropping-particle":"","parse-names":false,"suffix":""}],"container-title":"BMC Complementary and Alternative Medicine","id":"ITEM-1","issue":"1","issued":{"date-parts":[["2017","5","4"]]},"page":"1-10","publisher":"BioMed Central Ltd.","title":"Effect of solvents extraction on phytochemical components and biological activities of Tunisian date seeds (var. Korkobbi and Arechti)","type":"article-journal","volume":"17"},"uris":["http://www.mendeley.com/documents/?uuid=e7a188ec-145c-3186-b58d-9f43e5fb9ecc"]}],"mendeley":{"formattedCitation":"(Thouri et al., 2017)","plainTextFormattedCitation":"(Thouri et al., 2017)","previouslyFormattedCitation":"(Thouri et al., 2017)"},"properties":{"noteIndex":0},"schema":"https://github.com/citation-style-language/schema/raw/master/csl-citation.json"}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(Thouri et al., 2017)</w:t>
      </w:r>
      <w:r w:rsidRPr="006E0448">
        <w:rPr>
          <w:rStyle w:val="FootnoteReference"/>
          <w:rFonts w:ascii="Arial" w:hAnsi="Arial" w:cs="Arial"/>
          <w:sz w:val="20"/>
          <w:szCs w:val="20"/>
        </w:rPr>
        <w:fldChar w:fldCharType="end"/>
      </w:r>
      <w:r w:rsidRPr="006E0448">
        <w:rPr>
          <w:rFonts w:ascii="Arial" w:hAnsi="Arial" w:cs="Arial"/>
          <w:sz w:val="20"/>
          <w:szCs w:val="20"/>
        </w:rPr>
        <w:t xml:space="preserve">. Protein and albumin levels were significantly suppressed in alcohol-only rats, reflecting impaired hepatic synthetic function. Restoration of these parameters, particularly in Group 5, indicates improved liver functional capacity following extract administration. Albumin, a sensitive marker of liver function and antioxidant status, supports the therapeutic potential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These effects may be partly attributed to the plant’s high nutritional content, including essential amino acids and proteins</w:t>
      </w:r>
      <w:r w:rsidR="000D5D92" w:rsidRPr="006E0448">
        <w:rPr>
          <w:rFonts w:ascii="Arial" w:hAnsi="Arial" w:cs="Arial"/>
          <w:sz w:val="20"/>
          <w:szCs w:val="20"/>
        </w:rPr>
        <w:t xml:space="preserve">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{"citationItems":[{"id":"ITEM-1","itemData":{"ISSN":"09754873","abstract":"This work presents a brief overview of the morphological, phytochemical and pharmacological properties of Amaranthus spinosus Linn. The available information on the ethnopharmacological uses in traditional medicine, phytochemistry, pharmacology and clinical practice of Amaranthus spinosus were collected via a library and electronic search (PubMed, ScienceDirect, Google Scholar and Spingerlink). Phytochemical investigation of this plant has resulted in the identification of more than 20 active chemical constituents, among which betalains, hydroxycinnamates, saponins, steroids and flavonoids are the predominant ones. The plant has desirable effects like cooling, digestible, alexiteric, laxative, diuretic, stomachic, antipyretic, improves the appetite, useful in kapha and biliousness, blood disease, burning sensation, hallucination, leprosy, bronchitis, rat bite, piles and leucorrhoea. This article enumerates an overview of phytochemical and pharmacological aspects that is useful to researchers for further exploration necessary for the development of this potential herb.","author":[{"dropping-particle":"","family":"Tanmoy","given":"Guria","non-dropping-particle":"","parse-names":false,"suffix":""},{"dropping-particle":"","family":"Arijit","given":"Mondal","non-dropping-particle":"","parse-names":false,"suffix":""},{"dropping-particle":"","family":"Tanushree","given":"Singha","non-dropping-particle":"","parse-names":false,"suffix":""},{"dropping-particle":"","family":"Jagadish","given":"Singh","non-dropping-particle":"","parse-names":false,"suffix":""},{"dropping-particle":"","family":"Kumar","given":"Maity Tapan","non-dropping-particle":"","parse-names":false,"suffix":""}],"container-title":"International Journal of Pharmacognosy and Phytochemical Research","id":"ITEM-1","issue":"2","issued":{"date-parts":[["2014"]]},"page":"405-413","title":"Pharmacological actions and phytoconstituents of Amaranthus spinosus Linn: A review","type":"article-journal","volume":"6"},"uris":["http://www.mendeley.com/documents/?uuid=42d43204-7dce-429a-bc8e-7a26220aa098"]},{"id":"ITEM-2","itemData":{"DOI":"10.20510/UKJPB/1/I1/91112","ISSN":"2582-0540","abstract":"Amaranthus spinosus leaves species has been widely used as medicine in Ayurvedic system of medicine. Its leaves are used in treatment of malaria, hepatic disorders, fever, inflammation, leprosy, eczema, leucorrhoea and bronchitis. In view of its medicinal importance and taxonomic confusion, so here we determined the, microscopical structures along with powder characters of malaria, hepatic disorders, fever, inflammation, leprosy, eczema, leucorrhoea and bronchitis leaves. Fluorescence analysis, physico-chemical constants (total ash, acid insoluble ash, water soluble ash, ether soluble extractive, water soluble extractive, alcohol soluble extractive, foaming index) of leaves powder. Preliminary phytochemical investigation was carried out for the various crude extracts using solvent of different polarity. These studies provided referential information in regard to its identification parameters assumed significantly in the way of acceptability of herbal drugs in present scenario of lack of regulatory laws to control quality of herbal drugs.","author":[{"dropping-particle":"","family":"Pal","given":"Vipin Chandra","non-dropping-particle":"","parse-names":false,"suffix":""},{"dropping-particle":"","family":"Singh","given":"Om Veer","non-dropping-particle":"","parse-names":false,"suffix":""},{"dropping-particle":"","family":"Singh","given":"Bhuwanendra","non-dropping-particle":"","parse-names":false,"suffix":""},{"dropping-particle":"","family":"Ahamad","given":"Arshad","non-dropping-particle":"","parse-names":false,"suffix":""}],"container-title":"Pharmaceutical and Biosciences Journal","id":"ITEM-2","issued":{"date-parts":[["2013","11","20"]]},"page":"32-37","publisher":"UK Journal of Pharmaceutical and Biosciences","title":"Pharmacognostical Studies of Amaranthus Spinosus Linn","type":"article-journal"},"uris":["http://www.mendeley.com/documents/?uuid=c2333f18-ccdb-3676-b5b9-e27eed981f07"]},{"id":"ITEM-3","itemData":{"ISSN":"0975-8232","abstract":"Amaranthus vegetable and seeds are highly nutritious. Four species of Amaranthus were planted in pots in a glass house and leaves were harvested. Fresh leaves were analyzed for protein and carbohydrate content and oven dried leaves for Fe, Ca, K and Na contents. Protein content was varied from 6.10-9.00g/100g of fresh leaves. The amount of carbohydrate in fresh leaves of all four species varied from 9.75g-21.29g. Among the species, A. spinosus showed higher amount (21.29g) which is almost two folds higher than A. tricolor (9.75g). Results showed that A. viridis had higher accumulation (54mg). Overall K amount in the dry leaves of the four species varied between 2230-3900mg per 100 g of dry leaves and it was almost 2 fold differences between values of lowest and highest accumulation. The variation in amount of Ca was 38 fold higher, A. spinosus from the minimum amount (A. blitum). Fe content in dry leaves was maximum in A. viridis (15mg per 100g of dry wt) followed by A. spinosus (13.28mg), A. tricolor (10mg) and A. blitum (9mg). Wild species had more amount of Fe than cultivated species. The results of this study indicate a nutritive potential for the Amaranthus leaves, therefore, domestication of this plant is suggested along with assessment of its chemical and nutritional properties.","author":[{"dropping-particle":"","family":"Srivastava","given":"Reema","non-dropping-particle":"","parse-names":false,"suffix":""}],"container-title":"International Journal of Pharmaceutical Sciences and Research","id":"ITEM-3","issue":"12","issued":{"date-parts":[["2011"]]},"page":"3152-3156","title":"NUTRITIONAL QUALITY OF SOME CULTIVATED AND WILD SPECIES OF AMARANTHUS L","type":"article-journal","volume":"2"},"uris":["http://www.mendeley.com/documents/?uuid=baf899be-c71e-3b5f-b5b6-505154775cd6"]}],"mendeley":{"formattedCitation":"(Pal et al., 2013; Srivastava, 2011; Tanmoy et al., 2014)","plainTextFormattedCitation":"(Pal et al., 2013; Srivastava, 2011; Tanmoy et al., 2014)","previouslyFormattedCitation":"(Pal et al., 2013; Srivastava, 2011; Tanmoy et al., 2014)"},"properties":{"noteIndex":0},"schema":"https://github.com/citation-style-language/schema/raw/master/csl-citation.json"}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(Pal et al., 2013; Srivastava, 2011; Tanmoy et al., 2014)</w:t>
      </w:r>
      <w:r w:rsidRPr="006E0448">
        <w:rPr>
          <w:rStyle w:val="FootnoteReference"/>
          <w:rFonts w:ascii="Arial" w:hAnsi="Arial" w:cs="Arial"/>
          <w:sz w:val="20"/>
          <w:szCs w:val="20"/>
        </w:rPr>
        <w:fldChar w:fldCharType="end"/>
      </w:r>
      <w:r w:rsidRPr="006E0448">
        <w:rPr>
          <w:rFonts w:ascii="Arial" w:hAnsi="Arial" w:cs="Arial"/>
          <w:sz w:val="20"/>
          <w:szCs w:val="20"/>
        </w:rPr>
        <w:t>.</w:t>
      </w:r>
    </w:p>
    <w:p w:rsidR="000D5D92" w:rsidRPr="006E0448" w:rsidRDefault="000D5D92" w:rsidP="00784675">
      <w:pPr>
        <w:spacing w:line="360" w:lineRule="auto"/>
        <w:jc w:val="both"/>
        <w:rPr>
          <w:rFonts w:ascii="Arial" w:hAnsi="Arial" w:cs="Arial"/>
          <w:sz w:val="20"/>
          <w:szCs w:val="20"/>
        </w:rPr>
      </w:pPr>
      <w:r w:rsidRPr="006E0448">
        <w:rPr>
          <w:rFonts w:ascii="Arial" w:hAnsi="Arial" w:cs="Arial"/>
          <w:sz w:val="20"/>
          <w:szCs w:val="20"/>
        </w:rPr>
        <w:lastRenderedPageBreak/>
        <w:t>Oxidative stress plays a central role in alcohol-induced liver injury</w:t>
      </w:r>
      <w:r w:rsidR="001E2672" w:rsidRPr="006E0448">
        <w:rPr>
          <w:rFonts w:ascii="Arial" w:hAnsi="Arial" w:cs="Arial"/>
          <w:sz w:val="20"/>
          <w:szCs w:val="20"/>
        </w:rPr>
        <w:fldChar w:fldCharType="begin" w:fldLock="1"/>
      </w:r>
      <w:r w:rsidR="001E2672" w:rsidRPr="006E0448">
        <w:rPr>
          <w:rFonts w:ascii="Arial" w:hAnsi="Arial" w:cs="Arial"/>
          <w:sz w:val="20"/>
          <w:szCs w:val="20"/>
        </w:rPr>
        <w:instrText>ADDIN CSL_CITATION {"citationItems":[{"id":"ITEM-1","itemData":{"DOI":"10.2174/1381612826666200407163408","ISSN":"13816128","PMID":"32264808","abstract":"BACKGROUND Heavy metals are elements that are naturally found in the earth. They are used in many modern-day applications in agriculture, medicine, and industry. Heavy metal poisoning occurs when the body's soft tissues absorb too much of a particular metal. The heavy metals of interest for this review paper were cadmium, arsenic, mercury, and lead since these are the most common metals that the human body can absorb in toxic amounts. Different plant species were investigated in recent years for their effect on oxidative stress parameters after intoxication with heavy metals. OBJECTIVES This review paper is focused on the current update to research on heavy metals induced oxidative stress in animal models and improvement of the oxidative stress parameters upon/co-/after treatment with different plant extracts and isolated compounds. METHODS The available literature was screened for the novel data regarding the influence of plant extracts and compounds on heavy metals induced oxidative stress. For that purposes Scopus database was used, looking for the publications in the last 5-10 years with the key terms: plant extracts, oxidative stress, in vivo, cadmium, lead, mercury and arcenic. RESULTS Various parameters of oxidative stress were investigated, and their improvement with plant extracts/ compounds was observed in the brain, lungs, kidneys, liver, uterus, testis, thymus, spleen, heart, skin and blood of experimental animals. Common parameters used to determine oxidative stress in animals were: superoxide dismutase; catalase; reduced glutathione; glutathione reductase; glutathione-S-transferase; glutathione peroxidase; lipid peroxidation; oxidized glutathione; malondialdehyde; xanthine oxidase; nonprotein-soluble thiol; thioredoxin reductase; total sulphydryl group; nitric oxide; γ-glutamyl cysteine synthetase. CONCLUSION The most investigated species for antioxidant effects upon intoxication with heavy metals seem to be Allium sp., Bacopa monniera, Camellia sinensis, Moringa oleifera, Vitis vinifera and Zingiber officinale. According to literature data, the most promising effect to alleviate symptoms of intoxication was achieved with proanthocyanidins obtained from Vitis vinifera.","author":[{"dropping-particle":"","family":"Mirkov","given":"Ivana","non-dropping-particle":"","parse-names":false,"suffix":""},{"dropping-particle":"","family":"Stojković","given":"Dejan","non-dropping-particle":"","parse-names":false,"suffix":""},{"dropping-particle":"","family":"Aleksandrov","given":"Aleksandra P.","non-dropping-particle":"","parse-names":false,"suffix":""},{"dropping-particle":"","family":"Ivanov","given":"Marija","non-dropping-particle":"","parse-names":false,"suffix":""},{"dropping-particle":"","family":"Kostić","given":"Marina","non-dropping-particle":"","parse-names":false,"suffix":""},{"dropping-particle":"","family":"Glamočlija","given":"Jasmina","non-dropping-particle":"","parse-names":false,"suffix":""},{"dropping-particle":"","family":"Soković","given":"Marina","non-dropping-particle":"","parse-names":false,"suffix":""}],"container-title":"Current Pharmaceutical Design","id":"ITEM-1","issued":{"date-parts":[["2020","4"]]},"page":"1799-1815","publisher":"Bentham Science Publishers Ltd.","title":"Plant Extracts and Isolated Compounds Reduce Parameters of Oxidative Stress Induced by Heavy Metals: An up-to-Date Review on Animal Studies","type":"article-journal","volume":"26"},"uris":["http://www.mendeley.com/documents/?uuid=2a2e6599-72c4-3e3b-844d-8b28063bec98"]}],"mendeley":{"formattedCitation":"(Mirkov et al., 2020)","plainTextFormattedCitation":"(Mirkov et al., 2020)","previouslyFormattedCitation":"(Mirkov et al., 2020)"},"properties":{"noteIndex":0},"schema":"https://github.com/citation-style-language/schema/raw/master/csl-citation.json"}</w:instrText>
      </w:r>
      <w:r w:rsidR="001E2672" w:rsidRPr="006E0448">
        <w:rPr>
          <w:rFonts w:ascii="Arial" w:hAnsi="Arial" w:cs="Arial"/>
          <w:sz w:val="20"/>
          <w:szCs w:val="20"/>
        </w:rPr>
        <w:fldChar w:fldCharType="separate"/>
      </w:r>
      <w:r w:rsidR="001E2672" w:rsidRPr="006E0448">
        <w:rPr>
          <w:rFonts w:ascii="Arial" w:hAnsi="Arial" w:cs="Arial"/>
          <w:noProof/>
          <w:sz w:val="20"/>
          <w:szCs w:val="20"/>
        </w:rPr>
        <w:t>(Mirkov et al., 2020)</w:t>
      </w:r>
      <w:r w:rsidR="001E2672" w:rsidRPr="006E0448">
        <w:rPr>
          <w:rFonts w:ascii="Arial" w:hAnsi="Arial" w:cs="Arial"/>
          <w:sz w:val="20"/>
          <w:szCs w:val="20"/>
        </w:rPr>
        <w:fldChar w:fldCharType="end"/>
      </w:r>
      <w:r w:rsidRPr="006E0448">
        <w:rPr>
          <w:rFonts w:ascii="Arial" w:hAnsi="Arial" w:cs="Arial"/>
          <w:sz w:val="20"/>
          <w:szCs w:val="20"/>
        </w:rPr>
        <w:t>. In the present study, alcohol exposure resulted in reduced SOD and GSH levels, alongside elevated MDA and LDH levels, indicating enhanced lipid peroxidation and membrane damage</w:t>
      </w:r>
      <w:r w:rsidR="00ED22D2" w:rsidRPr="006E0448">
        <w:rPr>
          <w:rFonts w:ascii="Arial" w:hAnsi="Arial" w:cs="Arial"/>
          <w:sz w:val="20"/>
          <w:szCs w:val="20"/>
        </w:rPr>
        <w:fldChar w:fldCharType="begin" w:fldLock="1"/>
      </w:r>
      <w:r w:rsidR="00ED22D2" w:rsidRPr="006E0448">
        <w:rPr>
          <w:rFonts w:ascii="Arial" w:hAnsi="Arial" w:cs="Arial"/>
          <w:sz w:val="20"/>
          <w:szCs w:val="20"/>
        </w:rPr>
        <w:instrText>ADDIN CSL_CITATION {"citationItems":[{"id":"ITEM-1","itemData":{"DOI":"10.53704/fujnas.v13i1.474","ISSN":"2354337X","abstract":"Herbal medicine, deeply rooted in indigenous knowledge, presents a longstanding approach to global healthcare, particularly in Africa. This review comprehensively explores the holistic nature of Traditional and Complementary Medicine (T&amp;CM), specifically emphasising the significance of herbal medicine. Despite its long-standing use and efficacy, herbal medicine faces challenges in universal acceptance and integration into mainstream healthcare systems. Factors influencing acceptance, from inadequate standardisation to societal stigma, are examined comprehensively. Understanding the motivations behind herbal medicine usage, including prevention, curiosity, and natural beliefs, is crucial for shaping future healthcare policies and comprehending public attitudes. Global initiatives, exemplified by the WHO Global Centre for Traditional Medicine, and national endeavours in countries like Nigeria and Ghana, underscore collaborative approaches. The review concludes by emphasising the necessity of addressing divergent stakeholder perspectives for effective integration. Proposed strategies involve collaborative research, international endorsements, adverse-event reporting systems, governmental support, inventorying, botanical gardens, testing laboratories, standardised dosage norms, and education initiatives. These measures aim to seamlessly integrate traditional medicine into mainstream healthcare, promote evidence-based practices, and enhance regulations—crucial steps toward fostering acceptance. Addressing challenges and fostering acceptance is imperative for ensuring the safe and effective utilisation of traditional medicines, thereby enhancing healthcare outcomes and overall well-being globally.","author":[{"dropping-particle":"","family":"Salau","given":"A. K.","non-dropping-particle":"","parse-names":false,"suffix":""},{"dropping-particle":"","family":"Shehu","given":"M. S.","non-dropping-particle":"","parse-names":false,"suffix":""},{"dropping-particle":"","family":"Bakare-Odunola","given":"M. T.","non-dropping-particle":"","parse-names":false,"suffix":""}],"container-title":"Fountain Journal of Natural and Applied Sciences","id":"ITEM-1","issued":{"date-parts":[["2024","6"]]},"page":"23-36","publisher":"Fountain University","title":"Navigating the Challenges of Integrating African Herbal Medicines: A Path to Universal Acceptance","type":"article-journal","volume":"13"},"uris":["http://www.mendeley.com/documents/?uuid=0ee6b8e7-5a50-3041-a9e9-d9ae243badc7"]},{"id":"ITEM-2","itemData":{"DOI":"10.5530/pres.14.2.15","ISSN":"09764836","abstract":"&lt;p class=\"rtejustify\"&gt;&lt;strong&gt;Background:&lt;/strong&gt; Since ancient times natural herbs were extensively used for the treatment and prevention of various ailments and in past few decades, due to an extensive research in traditional system of medicine various herbal medicines have been developed for the prevention and treatment of diseases, which are environmentally, organically safe and inexpensive. Indian sub-continent has a good capability to tackle the task of meeting the worldwide demand for such products due to its rich wealth in case of herbal medicine. Historically, Indian people conventionally played a vital role in the development and management of these biological sources and also preserve their pertinent data that were accumulated via trial and error over centuries. &lt;strong&gt;Objectives: &lt;/strong&gt;Due to tremendous global resurgence in traditional and alternative healthcare systems, the market for herbal medicines has grown at an impressive rate and therefore has great economic importance. However, the primary barriers to the expansion of herbal medicine include biodiversity loss, over-exploitation and improper use of medicinal plants, industrialization, biopiracy, and a lack of regulation and infrastructure. For the expansion of herbal medicine usage in the twenty-first century, conservation, proper research based on traditional knowledge, quality control of herbal medicine, and correct documentation are required.&lt;strong&gt; Methods&lt;/strong&gt;: The desired and encouraging testifying items for systematically evaluated reviews and meta-analysis (PRISMA) standards were opted. A literature exploration was accomplished utilizing SCIENCE DIRECT, SCOPUS and GOOGLE SCHOLAR to locate articles for the present scenario about traditional and herbal medicines. &lt;strong&gt;Conclusion: &lt;/strong&gt;The availability and type of conventional medicine safety and effectiveness data are far from sufficient to fulfil the requirements required to support its use globally. This review paper examines the restrictions and issues associated with conservation, science and technology, regulatory constraints, potential usage of herbal medicines, the drug production industry, safety and efficacy, and the prospects for traditional remedies on a nationally and internationally scale.&lt;/p&gt;\r\n\r\n&lt;p class=\"rtejustify\"&gt;&lt;strong&gt;Key words:&lt;/strong&gt; Traditional medicines, Herbal medicines, Healthcare system, Regulatory constraints, Traditional Knowledge, Quality control.&lt;/p&gt;\r\n","author":[{"dropping-particle":"","family":"Saggar","given":"Sachin","non-dropping-particle":"","parse-names":false,"suffix":""},{"dropping-particle":"","family":"Mir","given":"Prince Ahad","non-dropping-particle":"","parse-names":false,"suffix":""},{"dropping-particle":"","family":"Kumar","given":"Nishant","non-dropping-particle":"","parse-names":false,"suffix":""},{"dropping-particle":"","family":"Chawla","given":"Apporva","non-dropping-particle":"","parse-names":false,"suffix":""},{"dropping-particle":"","family":"Uppal","given":"Jasreen","non-dropping-particle":"","parse-names":false,"suffix":""},{"dropping-particle":"","family":"Shilpa","given":"Shilpa","non-dropping-particle":"","parse-names":false,"suffix":""},{"dropping-particle":"","family":"Kaur","given":"Anmoldeep","non-dropping-particle":"","parse-names":false,"suffix":""}],"container-title":"Pharmacognosy Research","id":"ITEM-2","issue":"2","issued":{"date-parts":[["2022"]]},"page":"107-114","title":"Traditional and Herbal Medicines: Opportunities and Challenges","type":"article-journal","volume":"14"},"uris":["http://www.mendeley.com/documents/?uuid=cb675712-4cba-46fa-9cc8-89522b031520"]}],"mendeley":{"formattedCitation":"(Saggar et al., 2022; Salau et al., 2024)"},"properties":{"noteIndex":0},"schema":"https://github.com/citation-style-language/schema/raw/master/csl-citation.json"}</w:instrText>
      </w:r>
      <w:r w:rsidR="00ED22D2" w:rsidRPr="006E0448">
        <w:rPr>
          <w:rFonts w:ascii="Arial" w:hAnsi="Arial" w:cs="Arial"/>
          <w:sz w:val="20"/>
          <w:szCs w:val="20"/>
        </w:rPr>
        <w:fldChar w:fldCharType="separate"/>
      </w:r>
      <w:r w:rsidR="00ED22D2" w:rsidRPr="006E0448">
        <w:rPr>
          <w:rFonts w:ascii="Arial" w:hAnsi="Arial" w:cs="Arial"/>
          <w:noProof/>
          <w:sz w:val="20"/>
          <w:szCs w:val="20"/>
        </w:rPr>
        <w:t>(Saggar et al., 2022; Salau et al., 2024)</w:t>
      </w:r>
      <w:r w:rsidR="00ED22D2" w:rsidRPr="006E0448">
        <w:rPr>
          <w:rFonts w:ascii="Arial" w:hAnsi="Arial" w:cs="Arial"/>
          <w:sz w:val="20"/>
          <w:szCs w:val="20"/>
        </w:rPr>
        <w:fldChar w:fldCharType="end"/>
      </w:r>
      <w:r w:rsidR="00ED22D2" w:rsidRPr="006E0448">
        <w:rPr>
          <w:rFonts w:ascii="Arial" w:hAnsi="Arial" w:cs="Arial"/>
          <w:sz w:val="20"/>
          <w:szCs w:val="20"/>
        </w:rPr>
        <w:t>.</w:t>
      </w:r>
      <w:r w:rsidRPr="006E0448">
        <w:rPr>
          <w:rFonts w:ascii="Arial" w:hAnsi="Arial" w:cs="Arial"/>
          <w:sz w:val="20"/>
          <w:szCs w:val="20"/>
        </w:rPr>
        <w:t xml:space="preserve">. Treatment with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extract significantly improved antioxidant enzyme levels and reduced markers of oxidative damage across treatment groups. </w:t>
      </w:r>
    </w:p>
    <w:p w:rsidR="00552ED3" w:rsidRPr="006E0448" w:rsidRDefault="000D5D92" w:rsidP="00784675">
      <w:pPr>
        <w:spacing w:line="360" w:lineRule="auto"/>
        <w:jc w:val="both"/>
        <w:rPr>
          <w:rFonts w:ascii="Arial" w:hAnsi="Arial" w:cs="Arial"/>
          <w:sz w:val="20"/>
          <w:szCs w:val="20"/>
        </w:rPr>
      </w:pPr>
      <w:r w:rsidRPr="006E0448">
        <w:rPr>
          <w:rFonts w:ascii="Arial" w:hAnsi="Arial" w:cs="Arial"/>
          <w:sz w:val="20"/>
          <w:szCs w:val="20"/>
        </w:rPr>
        <w:t xml:space="preserve">The restoration of SOD and GSH levels suggests reinforcement of endogenous antioxidant defense mechanisms, while reductions in MDA and LDH reflect decreased lipid peroxidation and improved membrane integrity. These findings align with previous reports highlighting the antioxidant properties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and its phytochemical constituents, including phenolic compounds and flavonoids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{"citationItems":[{"id":"ITEM-1","itemData":{"DOI":"10.1186/S13104-015-1388-1/FIGURES/4","ISSN":"17560500","PMID":"26323940","abstract":"Background: The present investigation evaluated 4 different solvent compositions for their relative capacity to extract total phenolic and total flavonoid (TF) components of the leaves, trunks, and stems of Bucida buceras L. (Combretaceae), and the stems of Phoradendron californicum (Viscaceae), plus mesquite and oak species endemic to the Southwestern United States, northern Mexico, and tropical regions of Central and South America, as well as to profile the composition of these plant materials and to measure their antioxidant capacity. Methods: The total phenolic content of plant material used in the present investigation was measured using the Folin-Ciocalteau assay. Total flavonoids were assayed by AlCl&lt;inf&gt;3&lt;/inf&gt; and 2,4-dinitrophenylhydrazin colorimetry. Nitroblue tetrazolium was utilized for scavenging of superoxide anion, and in vitro antioxidant activity was evaluated using the 2, 2-diphenyl-1-picrylhydrazyl and Ferric Reducing/Antioxidant Power assays. Results: Phytochemical screening of each plant extract evaluated revealed the following major results: (1) No evidence of alkaloids for each of the extraction phases tested was detected in the hexanic, ethanolic, or aqueous phases of Bucida buceras and Phoradendron californicum (oak and mesquite); (2) Analysis of the hexane phase of B. buceras and P. californicum (mesquite) extracts revealed the presence of carotenes, triterpenes/steroids, and lactonic groups; (3) Analysis of the ethanol and aqueous extraction phases for both plants revealed the presence of a diverse range of compounds, including tripterpenes/steroids, lactonics groups, saponins, phenols/tannins, amines and/or amino acids, and flavonoids/anthocyanins; and (4) The highest total phenolic and flavonoid content were observed in P. californicum (oak): 523.886 ± 51.457 μg GAE/mg extract and 409.651 ± 23.091 μg/mg of extract for methanol and aqueous fractions, respectively. The highest flavonoid content was 237.273 ± 21.250 μg PNE/mg extract in the acetone extract of Bucida buceras stems; while the flavonol content (260.685 ± 23.031 μg CE/mg extract) was higher in the ethanol extract of P. californicum (oak). The acetone extract of B. buceras trunk extract showed the highest levels of DPPH radical-scavenging activity (IC&lt;inf&gt;50&lt;/inf&gt; = 4.136 ± 0.446 μg/mL) and reducing power (4928.392 ± 281.427 μM AAE/mg extract). The highest superoxide radical scavenging activity (IC&lt;inf&gt;50&lt;/inf&gt;) was 55.249 ± 9.829 μg/mL, observed in acetone extract…","author":[{"dropping-particle":"","family":"Iloki-Assanga","given":"Simon B.","non-dropping-particle":"","parse-names":false,"suffix":""},{"dropping-particle":"","family":"Lewis-Luján","given":"Lidianys M.","non-dropping-particle":"","parse-names":false,"suffix":""},{"dropping-particle":"","family":"Lara-Espinoza","given":"Claudia L.","non-dropping-particle":"","parse-names":false,"suffix":""},{"dropping-particle":"","family":"Gil-Salido","given":"Armida A.","non-dropping-particle":"","parse-names":false,"suffix":""},{"dropping-particle":"","family":"Fernandez-Angulo","given":"Daniela","non-dropping-particle":"","parse-names":false,"suffix":""},{"dropping-particle":"","family":"Rubio-Pino","given":"Jose L.","non-dropping-particle":"","parse-names":false,"suffix":""},{"dropping-particle":"","family":"Haines","given":"David D.","non-dropping-particle":"","parse-names":false,"suffix":""}],"container-title":"BMC Research Notes","id":"ITEM-1","issue":"1","issued":{"date-parts":[["2015","9","1"]]},"page":"1-14","publisher":"BioMed Central Ltd.","title":"Solvent effects on phytochemical constituent profiles and antioxidant activities, using four different extraction formulations for analysis of Bucida buceras L. and Phoradendron californicum Complementary and Alternative Medicine","type":"article-journal","volume":"8"},"uris":["http://www.mendeley.com/documents/?uuid=c4602c91-4f1e-3b8b-984a-8e7ca2b1be7b"]}],"mendeley":{"formattedCitation":"(Iloki-Assanga et al., 2015)","plainTextFormattedCitation":"(Iloki-Assanga et al., 2015)","previouslyFormattedCitation":"(Iloki-Assanga et al., 2015)"},"properties":{"noteIndex":0},"schema":"https://github.com/citation-style-language/schema/raw/master/csl-citation.json"}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(Iloki-Assanga et al., 2015)</w:t>
      </w:r>
      <w:r w:rsidRPr="006E0448">
        <w:rPr>
          <w:rStyle w:val="FootnoteReference"/>
          <w:rFonts w:ascii="Arial" w:hAnsi="Arial" w:cs="Arial"/>
          <w:sz w:val="20"/>
          <w:szCs w:val="20"/>
        </w:rPr>
        <w:fldChar w:fldCharType="end"/>
      </w:r>
      <w:r w:rsidRPr="006E0448">
        <w:rPr>
          <w:rFonts w:ascii="Arial" w:hAnsi="Arial" w:cs="Arial"/>
          <w:sz w:val="20"/>
          <w:szCs w:val="20"/>
        </w:rPr>
        <w:t>.</w:t>
      </w:r>
    </w:p>
    <w:p w:rsidR="000D5D92" w:rsidRPr="006E0448" w:rsidRDefault="000F2404" w:rsidP="00784675">
      <w:pPr>
        <w:spacing w:line="360" w:lineRule="auto"/>
        <w:jc w:val="both"/>
        <w:rPr>
          <w:rFonts w:ascii="Arial" w:hAnsi="Arial" w:cs="Arial"/>
          <w:sz w:val="20"/>
          <w:szCs w:val="20"/>
        </w:rPr>
      </w:pPr>
      <w:r w:rsidRPr="006E0448">
        <w:rPr>
          <w:rFonts w:ascii="Arial" w:hAnsi="Arial" w:cs="Arial"/>
          <w:sz w:val="20"/>
          <w:szCs w:val="20"/>
        </w:rPr>
        <w:t xml:space="preserve">Bilirubin a player in antioxidant  physiological concentrations </w:t>
      </w:r>
      <w:r w:rsidRPr="006E0448">
        <w:rPr>
          <w:rStyle w:val="FootnoteReference"/>
          <w:rFonts w:ascii="Arial" w:hAnsi="Arial" w:cs="Arial"/>
          <w:sz w:val="20"/>
          <w:szCs w:val="20"/>
        </w:rPr>
        <w:fldChar w:fldCharType="begin" w:fldLock="1"/>
      </w:r>
      <w:r w:rsidRPr="006E0448">
        <w:rPr>
          <w:rFonts w:ascii="Arial" w:hAnsi="Arial" w:cs="Arial"/>
          <w:sz w:val="20"/>
          <w:szCs w:val="20"/>
        </w:rPr>
        <w:instrText>ADDIN CSL_CITATION {"citationItems":[{"id":"ITEM-1","itemData":{"DOI":"10.1016/J.CELLSIG.2013.11.029","ISSN":"0898-6568","PMID":"24308969","abstract":"Unconjugated bilirubin (UCB) is responsible for neonatal jaundice and high level of free bilirubin (Bf) can lead to kernicterus. Previous studies suggest that oxidative stress is a critical component of UCB-induced neurotoxicity. The Nrf2 pathway is a powerful sensor for cellular redox state and is activated directly by oxidative stress and/or indirectly by stress response protein kinases. Activated Nrf2 translocates to nucleus, binds to Antioxidant Response Element (ARE), and enhances the up-regulation of cytoprotective genes that mediate cell survival. The aim of the present study was to investigate the role of Nrf2 pathway in cell response to bilirubin mediated oxidative stress in the neuroblastoma SH-SY5Y cell line. Cells exposed to a toxic concentration of UCB (140. nM Bf) showed an increased intracellular ROS levels and enhanced nuclear accumulation of Nrf2 protein. UCB stimulated transcriptional induction of ARE-GFP reporter gene and induced mRNA expression of multiple antioxidant response genes as: xCT, Gly1, γGCL-m, γGCL-c, HO-1, NQO1, FTH, ME1, and ATF3. Nrf2 siRNA decreased UCB induced mRNA expression of HO1 (75%), NQO1 (54%), and FTH (40%). The Nrf2-related HO-1 induction was reduced to 60% in cells pre-treated with antioxidant (NAC) or specific signaling pathway inhibitors for PKC, P38α and MEK1/2 (80, 40 and 25%, respectively). In conclusion, we demonstrated that SH-SY5Y cells undergo an adaptive response against UCB-mediated oxidative stress by activation of multiple antioxidant response, in part through Nrf2 pathway. © 2013 Elsevier Inc.","author":[{"dropping-particle":"","family":"Qaisiya","given":"Mohammed","non-dropping-particle":"","parse-names":false,"suffix":""},{"dropping-particle":"","family":"Coda Zabetta","given":"Carlos Daniel","non-dropping-particle":"","parse-names":false,"suffix":""},{"dropping-particle":"","family":"Bellarosa","given":"Cristina","non-dropping-particle":"","parse-names":false,"suffix":""},{"dropping-particle":"","family":"Tiribelli","given":"Claudio","non-dropping-particle":"","parse-names":false,"suffix":""}],"container-title":"Cellular Signalling","id":"ITEM-1","issue":"3","issued":{"date-parts":[["2014","3","1"]]},"page":"512-520","publisher":"Pergamon","title":"Bilirubin mediated oxidative stress involves antioxidant response activation via Nrf2 pathway","type":"article-journal","volume":"26"},"uris":["http://www.mendeley.com/documents/?uuid=ec96f561-f690-3732-89fa-9875709f4bde"]}],"mendeley":{"formattedCitation":"(Qaisiya et al., 2014)","manualFormatting":"Qaisiya et al., (2014)","plainTextFormattedCitation":"(Qaisiya et al., 2014)","previouslyFormattedCitation":"(Qaisiya et al., 2014)"},"properties":{"noteIndex":0},"schema":"https://github.com/citation-style-language/schema/raw/master/csl-citation.json"}</w:instrText>
      </w:r>
      <w:r w:rsidRPr="006E0448">
        <w:rPr>
          <w:rStyle w:val="FootnoteReference"/>
          <w:rFonts w:ascii="Arial" w:hAnsi="Arial" w:cs="Arial"/>
          <w:sz w:val="20"/>
          <w:szCs w:val="20"/>
        </w:rPr>
        <w:fldChar w:fldCharType="separate"/>
      </w:r>
      <w:r w:rsidRPr="006E0448">
        <w:rPr>
          <w:rFonts w:ascii="Arial" w:hAnsi="Arial" w:cs="Arial"/>
          <w:bCs/>
          <w:noProof/>
          <w:sz w:val="20"/>
          <w:szCs w:val="20"/>
        </w:rPr>
        <w:t>(Qaisiya et al., 2014)</w:t>
      </w:r>
      <w:r w:rsidRPr="006E0448">
        <w:rPr>
          <w:rStyle w:val="FootnoteReference"/>
          <w:rFonts w:ascii="Arial" w:hAnsi="Arial" w:cs="Arial"/>
          <w:sz w:val="20"/>
          <w:szCs w:val="20"/>
        </w:rPr>
        <w:fldChar w:fldCharType="end"/>
      </w:r>
      <w:r w:rsidRPr="006E0448">
        <w:rPr>
          <w:rFonts w:ascii="Arial" w:hAnsi="Arial" w:cs="Arial"/>
          <w:sz w:val="20"/>
          <w:szCs w:val="20"/>
        </w:rPr>
        <w:t xml:space="preserve">, as shown in Figure 10 was highest in group 3 suggesting saturation of hepatic pathways at alcoholic stress. This could also reflect enhance conjugation and excretion activity which is a compensatory mechanism that may not necessarily be hepatocellular damage. </w:t>
      </w:r>
      <w:r w:rsidR="000D5D92" w:rsidRPr="006E0448">
        <w:rPr>
          <w:rFonts w:ascii="Arial" w:hAnsi="Arial" w:cs="Arial"/>
          <w:sz w:val="20"/>
          <w:szCs w:val="20"/>
        </w:rPr>
        <w:t xml:space="preserve">Elevated bilirubin levels observed in alcohol-treated rats may reflect saturation of hepatic conjugation pathways or compensatory antioxidant responses under oxidative stress. Normalization of bilirubin levels following extract treatment and alcohol withdrawal indicates recovery of hepatic excretory function. Similar hepatoprotective effects have been reported for </w:t>
      </w:r>
      <w:r w:rsidRPr="006E0448">
        <w:rPr>
          <w:rFonts w:ascii="Arial" w:hAnsi="Arial" w:cs="Arial"/>
          <w:i/>
          <w:sz w:val="20"/>
          <w:szCs w:val="20"/>
        </w:rPr>
        <w:t xml:space="preserve">L. </w:t>
      </w:r>
      <w:r w:rsidR="00EB4069" w:rsidRPr="006E0448">
        <w:rPr>
          <w:rFonts w:ascii="Arial" w:hAnsi="Arial" w:cs="Arial"/>
          <w:i/>
          <w:sz w:val="20"/>
          <w:szCs w:val="20"/>
        </w:rPr>
        <w:t>speciose</w:t>
      </w:r>
      <w:r w:rsidRPr="006E0448">
        <w:rPr>
          <w:rFonts w:ascii="Arial" w:hAnsi="Arial" w:cs="Arial"/>
          <w:sz w:val="20"/>
          <w:szCs w:val="20"/>
        </w:rPr>
        <w:t xml:space="preserve">  </w:t>
      </w:r>
      <w:r w:rsidR="000D5D92" w:rsidRPr="006E0448">
        <w:rPr>
          <w:rFonts w:ascii="Arial" w:hAnsi="Arial" w:cs="Arial"/>
          <w:sz w:val="20"/>
          <w:szCs w:val="20"/>
        </w:rPr>
        <w:t xml:space="preserve"> under alcohol-induced stress conditions </w:t>
      </w:r>
      <w:r w:rsidR="000D5D92" w:rsidRPr="006E0448">
        <w:rPr>
          <w:rStyle w:val="FootnoteReference"/>
          <w:rFonts w:ascii="Arial" w:hAnsi="Arial" w:cs="Arial"/>
          <w:sz w:val="20"/>
          <w:szCs w:val="20"/>
        </w:rPr>
        <w:fldChar w:fldCharType="begin" w:fldLock="1"/>
      </w:r>
      <w:r w:rsidR="000D5D92" w:rsidRPr="006E0448">
        <w:rPr>
          <w:rFonts w:ascii="Arial" w:hAnsi="Arial" w:cs="Arial"/>
          <w:sz w:val="20"/>
          <w:szCs w:val="20"/>
        </w:rPr>
        <w:instrText>ADDIN CSL_CITATION {"citationItems":[{"id":"ITEM-1","itemData":{"DOI":"10.1007/S10735-025-10493-5","ISSN":"1567-2387","abstract":"Acetaminophen (APAP) is a widely used analgesic and antipyretic, but its toxicity can lead to liver injury or failure. This study evaluated the hepatoprotective mechanisms of L. speciosa ethanolic leaf extract (LSE) against APAP-induced hepatic damage. Rats were randomly divided into five groups: Control (Cont), APAP (2&amp;nbsp;g/kg b.w. single oral dose on day 22), LSE (500&amp;nbsp;mg/kg b.w./day), APAP + LSE, and APAP + NAC (initial NAC dose of 100&amp;nbsp;mg/kg b.w. two hours post-APAP, followed by maintenance doses every 12&amp;nbsp;h). APAP-intoxicated rats showed leukocytosis, decreased erythrocyte count, Hb, and PCV, increased serum bilirubin, and elevated ALT, AST, and ALP activities. APAP intoxication also decreased plasma protein levels, albumin, and globulin while increasing liver MDA and depleting GSH. The expressions of hepatic SOD and CAT were reduced, while NF-κB, TNF-α, iNOS, Nrf2, and HO-1 were significantly upregulated. Also, APAP increased Bax and decreased Bcl-2. LSE improved most parameters, suppressing oxidative stress, inflammation, and apoptosis and regulating NF-κB, TNF-α, iNOS, Nrf2, HO-1, Bax, and Bcl-2 expression. Nevertheless, the deeper upstream molecular targets of LSE require further exploration. Its effects were comparable to NAC, with NAC showing slightly superior outcomes in some markers. Our findings suggest that LSE contains hepatoprotective phytochemicals capable of mitigating oxidative damage, inflammation, and apoptosis induced by APAP, supporting its potential as a natural alternative for managing drug-induced liver injury.","author":[{"dropping-particle":"","family":"Elsheshtawy","given":"Nagham E.","non-dropping-particle":"","parse-names":false,"suffix":""},{"dropping-particle":"","family":"Abdelhamid","given":"Fatma M.","non-dropping-particle":"","parse-names":false,"suffix":""},{"dropping-particle":"","family":"Risha","given":"Engy F.","non-dropping-particle":"","parse-names":false,"suffix":""},{"dropping-particle":"","family":"Mahgoub","given":"Hebatallah A.","non-dropping-particle":"","parse-names":false,"suffix":""},{"dropping-particle":"","family":"Ateya","given":"Ahmed I.","non-dropping-particle":"","parse-names":false,"suffix":""},{"dropping-particle":"","family":"El-Boshy","given":"Mohamed E.","non-dropping-particle":"","parse-names":false,"suffix":""}],"container-title":"Journal of Molecular Histology 2025 56:4","id":"ITEM-1","issue":"4","issued":{"date-parts":[["2025","7","23"]]},"page":"1-20","publisher":"Springer","title":"Lagerstroemia Speciosa (L.) Pers mitigates acetaminophen-induced acute liver toxicity in rats through modulations of oxidative stress, inflammation, apoptosis and the NF-κB/TNF-α/iNOS, Nrf2/HO-1, signaling pathways","type":"article-journal","volume":"56"},"uris":["http://www.mendeley.com/documents/?uuid=538d5f3b-a939-3c74-8817-fff45ed97fc6"]}],"mendeley":{"formattedCitation":"(Elsheshtawy et al., 2025)","plainTextFormattedCitation":"(Elsheshtawy et al., 2025)","previouslyFormattedCitation":"(Elsheshtawy et al., 2025)"},"properties":{"noteIndex":0},"schema":"https://github.com/citation-style-language/schema/raw/master/csl-citation.json"}</w:instrText>
      </w:r>
      <w:r w:rsidR="000D5D92" w:rsidRPr="006E0448">
        <w:rPr>
          <w:rStyle w:val="FootnoteReference"/>
          <w:rFonts w:ascii="Arial" w:hAnsi="Arial" w:cs="Arial"/>
          <w:sz w:val="20"/>
          <w:szCs w:val="20"/>
        </w:rPr>
        <w:fldChar w:fldCharType="separate"/>
      </w:r>
      <w:r w:rsidR="000D5D92" w:rsidRPr="006E0448">
        <w:rPr>
          <w:rFonts w:ascii="Arial" w:hAnsi="Arial" w:cs="Arial"/>
          <w:noProof/>
          <w:sz w:val="20"/>
          <w:szCs w:val="20"/>
        </w:rPr>
        <w:t>(Elsheshtawy et al., 2025)</w:t>
      </w:r>
      <w:r w:rsidR="000D5D92" w:rsidRPr="006E0448">
        <w:rPr>
          <w:rStyle w:val="FootnoteReference"/>
          <w:rFonts w:ascii="Arial" w:hAnsi="Arial" w:cs="Arial"/>
          <w:sz w:val="20"/>
          <w:szCs w:val="20"/>
        </w:rPr>
        <w:fldChar w:fldCharType="end"/>
      </w:r>
      <w:r w:rsidR="000D5D92" w:rsidRPr="006E0448">
        <w:rPr>
          <w:rFonts w:ascii="Arial" w:hAnsi="Arial" w:cs="Arial"/>
          <w:sz w:val="20"/>
          <w:szCs w:val="20"/>
        </w:rPr>
        <w:t xml:space="preserve">.  </w:t>
      </w:r>
    </w:p>
    <w:p w:rsidR="00552ED3" w:rsidRPr="006E0448" w:rsidRDefault="000D5D92" w:rsidP="00784675">
      <w:pPr>
        <w:spacing w:line="360" w:lineRule="auto"/>
        <w:jc w:val="both"/>
        <w:rPr>
          <w:rFonts w:ascii="Arial" w:hAnsi="Arial" w:cs="Arial"/>
          <w:sz w:val="20"/>
          <w:szCs w:val="20"/>
        </w:rPr>
      </w:pPr>
      <w:r w:rsidRPr="006E0448">
        <w:rPr>
          <w:rFonts w:ascii="Arial" w:hAnsi="Arial" w:cs="Arial"/>
          <w:sz w:val="20"/>
          <w:szCs w:val="20"/>
        </w:rPr>
        <w:t xml:space="preserve">Histopathological examination further corroborated biochemical findings. Alcohol-treated rats exhibited hepatic architectural distortion, steatosis, central vein obstruction, and hepatocellular </w:t>
      </w:r>
      <w:r w:rsidR="00EB4069" w:rsidRPr="006E0448">
        <w:rPr>
          <w:rFonts w:ascii="Arial" w:hAnsi="Arial" w:cs="Arial"/>
          <w:sz w:val="20"/>
          <w:szCs w:val="20"/>
        </w:rPr>
        <w:t>necrosis (</w:t>
      </w:r>
      <w:r w:rsidR="00ED22D2" w:rsidRPr="006E0448">
        <w:rPr>
          <w:rFonts w:ascii="Arial" w:hAnsi="Arial" w:cs="Arial"/>
          <w:sz w:val="20"/>
          <w:szCs w:val="20"/>
        </w:rPr>
        <w:t>Das &amp; Vasudevan, 2007)</w:t>
      </w:r>
      <w:r w:rsidRPr="006E0448">
        <w:rPr>
          <w:rFonts w:ascii="Arial" w:hAnsi="Arial" w:cs="Arial"/>
          <w:sz w:val="20"/>
          <w:szCs w:val="20"/>
        </w:rPr>
        <w:t xml:space="preserve">. In contrast, rats treated with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showed marked improvement in liver histology, indicating attenuation of alcohol-induced structural damage. </w:t>
      </w:r>
      <w:r w:rsidR="00ED22D2" w:rsidRPr="006E0448">
        <w:rPr>
          <w:rFonts w:ascii="Arial" w:hAnsi="Arial" w:cs="Arial"/>
          <w:sz w:val="20"/>
          <w:szCs w:val="20"/>
        </w:rPr>
        <w:t>Contreras-</w:t>
      </w:r>
      <w:r w:rsidR="00EB4069" w:rsidRPr="006E0448">
        <w:rPr>
          <w:rFonts w:ascii="Arial" w:hAnsi="Arial" w:cs="Arial"/>
          <w:sz w:val="20"/>
          <w:szCs w:val="20"/>
        </w:rPr>
        <w:t>Sentelle</w:t>
      </w:r>
      <w:r w:rsidR="00ED22D2" w:rsidRPr="006E0448">
        <w:rPr>
          <w:rFonts w:ascii="Arial" w:hAnsi="Arial" w:cs="Arial"/>
          <w:sz w:val="20"/>
          <w:szCs w:val="20"/>
        </w:rPr>
        <w:t xml:space="preserve"> et al. (2022), Fikry et al. (2024), and Zhang et al. (2024) have reported that alcohol involves a cytosolic oxidative pathway, where the inducible CYP2E1 system and peroxisomal catalase </w:t>
      </w:r>
      <w:r w:rsidR="00EB4069" w:rsidRPr="006E0448">
        <w:rPr>
          <w:rFonts w:ascii="Arial" w:hAnsi="Arial" w:cs="Arial"/>
          <w:sz w:val="20"/>
          <w:szCs w:val="20"/>
        </w:rPr>
        <w:t>oxidize</w:t>
      </w:r>
      <w:r w:rsidR="00ED22D2" w:rsidRPr="006E0448">
        <w:rPr>
          <w:rFonts w:ascii="Arial" w:hAnsi="Arial" w:cs="Arial"/>
          <w:sz w:val="20"/>
          <w:szCs w:val="20"/>
        </w:rPr>
        <w:t xml:space="preserve"> alcohol to generate acetaldehyde, especially under specific conditions. </w:t>
      </w:r>
      <w:r w:rsidRPr="006E0448">
        <w:rPr>
          <w:rFonts w:ascii="Arial" w:hAnsi="Arial" w:cs="Arial"/>
          <w:sz w:val="20"/>
          <w:szCs w:val="20"/>
        </w:rPr>
        <w:t xml:space="preserve">These observations are consistent with previous studies reporting hepatoprotective effects of A. </w:t>
      </w:r>
      <w:r w:rsidR="00EB4069" w:rsidRPr="006E0448">
        <w:rPr>
          <w:rFonts w:ascii="Arial" w:hAnsi="Arial" w:cs="Arial"/>
          <w:sz w:val="20"/>
          <w:szCs w:val="20"/>
        </w:rPr>
        <w:t>spinous</w:t>
      </w:r>
      <w:r w:rsidRPr="006E0448">
        <w:rPr>
          <w:rFonts w:ascii="Arial" w:hAnsi="Arial" w:cs="Arial"/>
          <w:sz w:val="20"/>
          <w:szCs w:val="20"/>
        </w:rPr>
        <w:t xml:space="preserve"> in toxin-induced liver injury models (Ashok Kumar et al., 2011; Isoje et al., 2025).</w:t>
      </w:r>
    </w:p>
    <w:p w:rsidR="000F2404" w:rsidRPr="006E0448" w:rsidRDefault="000D5D92" w:rsidP="001978D5">
      <w:pPr>
        <w:spacing w:line="360" w:lineRule="auto"/>
        <w:jc w:val="both"/>
        <w:rPr>
          <w:rFonts w:ascii="Arial" w:hAnsi="Arial" w:cs="Arial"/>
          <w:sz w:val="20"/>
          <w:szCs w:val="20"/>
        </w:rPr>
      </w:pPr>
      <w:r w:rsidRPr="006E0448">
        <w:rPr>
          <w:rFonts w:ascii="Arial" w:hAnsi="Arial" w:cs="Arial"/>
          <w:sz w:val="20"/>
          <w:szCs w:val="20"/>
        </w:rPr>
        <w:t xml:space="preserve">Despite promising findings, this study has limitations. molecular pathways underlying the observed effects were not directly assessed. These limitations warrant further investigation to better elucidate the mechanisms and translational relevance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w:t>
      </w:r>
    </w:p>
    <w:p w:rsidR="001760E8" w:rsidRPr="006E0448" w:rsidRDefault="001760E8" w:rsidP="001978D5">
      <w:pPr>
        <w:spacing w:line="360" w:lineRule="auto"/>
        <w:jc w:val="both"/>
        <w:rPr>
          <w:rFonts w:ascii="Arial" w:hAnsi="Arial" w:cs="Arial"/>
          <w:b/>
        </w:rPr>
      </w:pPr>
      <w:r w:rsidRPr="006E0448">
        <w:rPr>
          <w:rFonts w:ascii="Arial" w:hAnsi="Arial" w:cs="Arial"/>
          <w:b/>
        </w:rPr>
        <w:t>CONCLUSION</w:t>
      </w:r>
    </w:p>
    <w:p w:rsidR="005403F6" w:rsidRPr="006E0448" w:rsidRDefault="006B7224" w:rsidP="001978D5">
      <w:pPr>
        <w:spacing w:line="360" w:lineRule="auto"/>
        <w:jc w:val="both"/>
        <w:rPr>
          <w:rFonts w:ascii="Arial" w:hAnsi="Arial" w:cs="Arial"/>
          <w:sz w:val="20"/>
          <w:szCs w:val="20"/>
        </w:rPr>
      </w:pPr>
      <w:r w:rsidRPr="006E0448">
        <w:rPr>
          <w:rFonts w:ascii="Arial" w:hAnsi="Arial" w:cs="Arial"/>
          <w:sz w:val="20"/>
          <w:szCs w:val="20"/>
        </w:rPr>
        <w:t xml:space="preserve">In </w:t>
      </w:r>
      <w:r w:rsidR="00EB4069" w:rsidRPr="006E0448">
        <w:rPr>
          <w:rFonts w:ascii="Arial" w:hAnsi="Arial" w:cs="Arial"/>
          <w:sz w:val="20"/>
          <w:szCs w:val="20"/>
        </w:rPr>
        <w:t>conclusion</w:t>
      </w:r>
      <w:r w:rsidRPr="006E0448">
        <w:rPr>
          <w:rFonts w:ascii="Arial" w:hAnsi="Arial" w:cs="Arial"/>
          <w:sz w:val="20"/>
          <w:szCs w:val="20"/>
        </w:rPr>
        <w:t xml:space="preserve">, this study present evidence for hepatoprotective and lipid modulatory effects of </w:t>
      </w:r>
      <w:r w:rsidRPr="006E0448">
        <w:rPr>
          <w:rFonts w:ascii="Arial" w:hAnsi="Arial" w:cs="Arial"/>
          <w:i/>
          <w:sz w:val="20"/>
          <w:szCs w:val="20"/>
        </w:rPr>
        <w:t xml:space="preserve">Amaranthus </w:t>
      </w:r>
      <w:r w:rsidR="00EB4069" w:rsidRPr="006E0448">
        <w:rPr>
          <w:rFonts w:ascii="Arial" w:hAnsi="Arial" w:cs="Arial"/>
          <w:i/>
          <w:sz w:val="20"/>
          <w:szCs w:val="20"/>
        </w:rPr>
        <w:t>spinous</w:t>
      </w:r>
      <w:r w:rsidRPr="006E0448">
        <w:rPr>
          <w:rFonts w:ascii="Arial" w:hAnsi="Arial" w:cs="Arial"/>
          <w:sz w:val="20"/>
          <w:szCs w:val="20"/>
        </w:rPr>
        <w:t xml:space="preserve"> extracts on alcohol induced liver damaged wistar rats. These effects were mostly observed at a moderate dose of 250 mg/kg following a discontinuous induction of alcohol. The resulting efficacy of the crude extract of </w:t>
      </w:r>
      <w:r w:rsidRPr="006E0448">
        <w:rPr>
          <w:rFonts w:ascii="Arial" w:hAnsi="Arial" w:cs="Arial"/>
          <w:i/>
          <w:sz w:val="20"/>
          <w:szCs w:val="20"/>
        </w:rPr>
        <w:t xml:space="preserve">A. </w:t>
      </w:r>
      <w:r w:rsidR="00EB4069" w:rsidRPr="006E0448">
        <w:rPr>
          <w:rFonts w:ascii="Arial" w:hAnsi="Arial" w:cs="Arial"/>
          <w:i/>
          <w:sz w:val="20"/>
          <w:szCs w:val="20"/>
        </w:rPr>
        <w:t>spinous</w:t>
      </w:r>
      <w:r w:rsidRPr="006E0448">
        <w:rPr>
          <w:rFonts w:ascii="Arial" w:hAnsi="Arial" w:cs="Arial"/>
          <w:sz w:val="20"/>
          <w:szCs w:val="20"/>
        </w:rPr>
        <w:t xml:space="preserve"> is strongly </w:t>
      </w:r>
      <w:r w:rsidR="00C20275" w:rsidRPr="006E0448">
        <w:rPr>
          <w:rFonts w:ascii="Arial" w:hAnsi="Arial" w:cs="Arial"/>
          <w:sz w:val="20"/>
          <w:szCs w:val="20"/>
        </w:rPr>
        <w:t>influenced by</w:t>
      </w:r>
      <w:r w:rsidRPr="006E0448">
        <w:rPr>
          <w:rFonts w:ascii="Arial" w:hAnsi="Arial" w:cs="Arial"/>
          <w:sz w:val="20"/>
          <w:szCs w:val="20"/>
        </w:rPr>
        <w:t xml:space="preserve"> dosage</w:t>
      </w:r>
      <w:r w:rsidR="00C20275" w:rsidRPr="006E0448">
        <w:rPr>
          <w:rFonts w:ascii="Arial" w:hAnsi="Arial" w:cs="Arial"/>
          <w:sz w:val="20"/>
          <w:szCs w:val="20"/>
        </w:rPr>
        <w:t xml:space="preserve"> with time</w:t>
      </w:r>
      <w:r w:rsidRPr="006E0448">
        <w:rPr>
          <w:rFonts w:ascii="Arial" w:hAnsi="Arial" w:cs="Arial"/>
          <w:sz w:val="20"/>
          <w:szCs w:val="20"/>
        </w:rPr>
        <w:t xml:space="preserve">. The extracts also </w:t>
      </w:r>
      <w:r w:rsidRPr="006E0448">
        <w:rPr>
          <w:rFonts w:ascii="Arial" w:hAnsi="Arial" w:cs="Arial"/>
          <w:sz w:val="20"/>
          <w:szCs w:val="20"/>
        </w:rPr>
        <w:lastRenderedPageBreak/>
        <w:t xml:space="preserve">improve biochemical markers, including LDL, Total cholesterol, AST, ALT, and restoration of </w:t>
      </w:r>
      <w:r w:rsidR="00C20275" w:rsidRPr="006E0448">
        <w:rPr>
          <w:rFonts w:ascii="Arial" w:hAnsi="Arial" w:cs="Arial"/>
          <w:sz w:val="20"/>
          <w:szCs w:val="20"/>
        </w:rPr>
        <w:t xml:space="preserve">albumin and protein and </w:t>
      </w:r>
      <w:r w:rsidR="00EB4069" w:rsidRPr="006E0448">
        <w:rPr>
          <w:rFonts w:ascii="Arial" w:hAnsi="Arial" w:cs="Arial"/>
          <w:sz w:val="20"/>
          <w:szCs w:val="20"/>
        </w:rPr>
        <w:t>another</w:t>
      </w:r>
      <w:r w:rsidR="00C20275" w:rsidRPr="006E0448">
        <w:rPr>
          <w:rFonts w:ascii="Arial" w:hAnsi="Arial" w:cs="Arial"/>
          <w:sz w:val="20"/>
          <w:szCs w:val="20"/>
        </w:rPr>
        <w:t xml:space="preserve"> ratio inclusive. The histopathological observation </w:t>
      </w:r>
      <w:r w:rsidR="004F02A1" w:rsidRPr="006E0448">
        <w:rPr>
          <w:rFonts w:ascii="Arial" w:hAnsi="Arial" w:cs="Arial"/>
          <w:sz w:val="20"/>
          <w:szCs w:val="20"/>
        </w:rPr>
        <w:t>corroborates</w:t>
      </w:r>
      <w:r w:rsidR="00C20275" w:rsidRPr="006E0448">
        <w:rPr>
          <w:rFonts w:ascii="Arial" w:hAnsi="Arial" w:cs="Arial"/>
          <w:sz w:val="20"/>
          <w:szCs w:val="20"/>
        </w:rPr>
        <w:t xml:space="preserve"> with its protective effect on the liver. </w:t>
      </w:r>
      <w:r w:rsidR="005B1BF2" w:rsidRPr="006E0448">
        <w:rPr>
          <w:rFonts w:ascii="Arial" w:hAnsi="Arial" w:cs="Arial"/>
          <w:sz w:val="20"/>
          <w:szCs w:val="20"/>
        </w:rPr>
        <w:t>To further understand the mechanism of action of dose response with time, necessary studies on the interaction of each dose on the liver could be studied using computation methods.</w:t>
      </w:r>
    </w:p>
    <w:p w:rsidR="006E0448" w:rsidRPr="006E0448" w:rsidRDefault="006E0448" w:rsidP="005403F6">
      <w:pPr>
        <w:spacing w:line="360" w:lineRule="auto"/>
        <w:jc w:val="both"/>
        <w:rPr>
          <w:rFonts w:ascii="Arial" w:hAnsi="Arial" w:cs="Arial"/>
          <w:b/>
        </w:rPr>
      </w:pPr>
      <w:bookmarkStart w:id="2" w:name="_GoBack"/>
      <w:bookmarkEnd w:id="2"/>
      <w:r w:rsidRPr="006E0448">
        <w:rPr>
          <w:rFonts w:ascii="Arial" w:hAnsi="Arial" w:cs="Arial"/>
          <w:b/>
        </w:rPr>
        <w:t>ETHICAL APPROVAL</w:t>
      </w:r>
    </w:p>
    <w:p w:rsidR="006E0448" w:rsidRPr="006E0448" w:rsidRDefault="006E0448" w:rsidP="005403F6">
      <w:pPr>
        <w:spacing w:line="360" w:lineRule="auto"/>
        <w:jc w:val="both"/>
        <w:rPr>
          <w:rFonts w:ascii="Arial" w:hAnsi="Arial" w:cs="Arial"/>
          <w:sz w:val="20"/>
          <w:szCs w:val="20"/>
        </w:rPr>
      </w:pPr>
      <w:r w:rsidRPr="006E0448">
        <w:rPr>
          <w:rFonts w:ascii="Arial" w:hAnsi="Arial" w:cs="Arial"/>
          <w:sz w:val="20"/>
          <w:szCs w:val="20"/>
        </w:rPr>
        <w:t xml:space="preserve">The study was approved by the Ethical Committee on </w:t>
      </w:r>
      <w:r w:rsidR="00253162">
        <w:rPr>
          <w:rFonts w:ascii="Arial" w:hAnsi="Arial" w:cs="Arial"/>
          <w:sz w:val="20"/>
          <w:szCs w:val="20"/>
        </w:rPr>
        <w:t xml:space="preserve">Animal </w:t>
      </w:r>
      <w:r w:rsidRPr="006E0448">
        <w:rPr>
          <w:rFonts w:ascii="Arial" w:hAnsi="Arial" w:cs="Arial"/>
          <w:sz w:val="20"/>
          <w:szCs w:val="20"/>
        </w:rPr>
        <w:t xml:space="preserve">Research of the </w:t>
      </w:r>
      <w:r w:rsidR="009734C7" w:rsidRPr="009734C7">
        <w:rPr>
          <w:rFonts w:ascii="Arial" w:hAnsi="Arial" w:cs="Arial"/>
          <w:sz w:val="20"/>
          <w:szCs w:val="20"/>
        </w:rPr>
        <w:t>Department of Environmental Health Biology</w:t>
      </w:r>
      <w:r w:rsidRPr="006E0448">
        <w:rPr>
          <w:rFonts w:ascii="Arial" w:hAnsi="Arial" w:cs="Arial"/>
          <w:sz w:val="20"/>
          <w:szCs w:val="20"/>
        </w:rPr>
        <w:t>, Federal University of Technology, Owerri, Nigeria.</w:t>
      </w:r>
    </w:p>
    <w:p w:rsidR="005403F6" w:rsidRPr="006E0448" w:rsidRDefault="005403F6" w:rsidP="005403F6">
      <w:pPr>
        <w:spacing w:line="360" w:lineRule="auto"/>
        <w:jc w:val="both"/>
        <w:rPr>
          <w:rFonts w:ascii="Arial" w:hAnsi="Arial" w:cs="Arial"/>
          <w:b/>
          <w:sz w:val="20"/>
          <w:szCs w:val="20"/>
        </w:rPr>
      </w:pPr>
      <w:r w:rsidRPr="006E0448">
        <w:rPr>
          <w:rFonts w:ascii="Arial" w:hAnsi="Arial" w:cs="Arial"/>
          <w:b/>
          <w:sz w:val="20"/>
          <w:szCs w:val="20"/>
        </w:rPr>
        <w:t>CONFLICT OF INTEREST</w:t>
      </w:r>
    </w:p>
    <w:p w:rsidR="005403F6" w:rsidRPr="006E0448" w:rsidRDefault="000B5B11" w:rsidP="005403F6">
      <w:pPr>
        <w:spacing w:line="360" w:lineRule="auto"/>
        <w:jc w:val="both"/>
        <w:rPr>
          <w:rFonts w:ascii="Arial" w:hAnsi="Arial" w:cs="Arial"/>
          <w:sz w:val="20"/>
          <w:szCs w:val="20"/>
        </w:rPr>
      </w:pPr>
      <w:r w:rsidRPr="006E0448">
        <w:rPr>
          <w:rFonts w:ascii="Arial" w:hAnsi="Arial" w:cs="Arial"/>
          <w:sz w:val="20"/>
          <w:szCs w:val="20"/>
        </w:rPr>
        <w:t>The authors declare no conflict of interest regarding this work.</w:t>
      </w:r>
      <w:r w:rsidR="005D146E" w:rsidRPr="006E0448">
        <w:rPr>
          <w:rFonts w:ascii="Arial" w:hAnsi="Arial" w:cs="Arial"/>
          <w:sz w:val="20"/>
          <w:szCs w:val="20"/>
        </w:rPr>
        <w:t xml:space="preserve"> All findings and conclusions presented are based solely on the data obtained and analyzed without any influence from personal, financial, or external interest</w:t>
      </w:r>
      <w:r w:rsidR="00F119AD" w:rsidRPr="006E0448">
        <w:rPr>
          <w:rFonts w:ascii="Arial" w:hAnsi="Arial" w:cs="Arial"/>
          <w:sz w:val="20"/>
          <w:szCs w:val="20"/>
        </w:rPr>
        <w:t>.</w:t>
      </w:r>
    </w:p>
    <w:p w:rsidR="007D6BB2" w:rsidRPr="006E0448" w:rsidRDefault="007D6BB2" w:rsidP="005403F6">
      <w:pPr>
        <w:spacing w:line="360" w:lineRule="auto"/>
        <w:jc w:val="both"/>
        <w:rPr>
          <w:rFonts w:ascii="Arial" w:hAnsi="Arial" w:cs="Arial"/>
          <w:sz w:val="20"/>
          <w:szCs w:val="20"/>
        </w:rPr>
      </w:pPr>
    </w:p>
    <w:p w:rsidR="005403F6" w:rsidRPr="006E0448" w:rsidRDefault="005403F6" w:rsidP="005403F6">
      <w:pPr>
        <w:spacing w:line="360" w:lineRule="auto"/>
        <w:jc w:val="both"/>
        <w:rPr>
          <w:rFonts w:ascii="Arial" w:hAnsi="Arial" w:cs="Arial"/>
          <w:b/>
        </w:rPr>
      </w:pPr>
      <w:r w:rsidRPr="006E0448">
        <w:rPr>
          <w:rFonts w:ascii="Arial" w:hAnsi="Arial" w:cs="Arial"/>
          <w:b/>
        </w:rPr>
        <w:t>REFERENCE</w:t>
      </w:r>
    </w:p>
    <w:p w:rsidR="00390C0D" w:rsidRPr="006E0448" w:rsidRDefault="003D02DB"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sz w:val="20"/>
          <w:szCs w:val="20"/>
        </w:rPr>
        <w:fldChar w:fldCharType="begin" w:fldLock="1"/>
      </w:r>
      <w:r w:rsidR="0060469D" w:rsidRPr="006E0448">
        <w:rPr>
          <w:rFonts w:ascii="Arial" w:hAnsi="Arial" w:cs="Arial"/>
          <w:sz w:val="20"/>
          <w:szCs w:val="20"/>
        </w:rPr>
        <w:instrText xml:space="preserve">ADDIN Mendeley Bibliography CSL_BIBLIOGRAPHY </w:instrText>
      </w:r>
      <w:r w:rsidRPr="006E0448">
        <w:rPr>
          <w:rFonts w:ascii="Arial" w:hAnsi="Arial" w:cs="Arial"/>
          <w:sz w:val="20"/>
          <w:szCs w:val="20"/>
        </w:rPr>
        <w:fldChar w:fldCharType="separate"/>
      </w:r>
      <w:r w:rsidR="00390C0D" w:rsidRPr="006E0448">
        <w:rPr>
          <w:rFonts w:ascii="Arial" w:hAnsi="Arial" w:cs="Arial"/>
          <w:noProof/>
          <w:sz w:val="20"/>
          <w:szCs w:val="20"/>
        </w:rPr>
        <w:t xml:space="preserve">Ali, S. A., Sharief, N. H., &amp; Mohamed, Y. S. (2019). Hepatoprotective Activity of Some Medicinal Plants in Sudan. In </w:t>
      </w:r>
      <w:r w:rsidR="00390C0D" w:rsidRPr="006E0448">
        <w:rPr>
          <w:rFonts w:ascii="Arial" w:hAnsi="Arial" w:cs="Arial"/>
          <w:i/>
          <w:iCs/>
          <w:noProof/>
          <w:sz w:val="20"/>
          <w:szCs w:val="20"/>
        </w:rPr>
        <w:t>Evidence-based Complementary and Alternative Medicine</w:t>
      </w:r>
      <w:r w:rsidR="00390C0D" w:rsidRPr="006E0448">
        <w:rPr>
          <w:rFonts w:ascii="Arial" w:hAnsi="Arial" w:cs="Arial"/>
          <w:noProof/>
          <w:sz w:val="20"/>
          <w:szCs w:val="20"/>
        </w:rPr>
        <w:t xml:space="preserve"> (Vol. 2019). Hindawi Limited. https://doi.org/10.1155/2019/2196315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Asadi-Samani, M., Kafash-Farkhad, N., Azimi, N., Fasihi, A., Alinia-Ahandani, E., &amp; Rafieian-Kopaei, M. (2015). Medicinal plants with hepatoprotective activity in Iranian folk medicine. In </w:t>
      </w:r>
      <w:r w:rsidRPr="006E0448">
        <w:rPr>
          <w:rFonts w:ascii="Arial" w:hAnsi="Arial" w:cs="Arial"/>
          <w:i/>
          <w:iCs/>
          <w:noProof/>
          <w:sz w:val="20"/>
          <w:szCs w:val="20"/>
        </w:rPr>
        <w:t>Asian Pacific Journal of Tropical Biomedicine</w:t>
      </w:r>
      <w:r w:rsidRPr="006E0448">
        <w:rPr>
          <w:rFonts w:ascii="Arial" w:hAnsi="Arial" w:cs="Arial"/>
          <w:noProof/>
          <w:sz w:val="20"/>
          <w:szCs w:val="20"/>
        </w:rPr>
        <w:t xml:space="preserve"> (Vol. 5, pp. 146–157). Asian Pacific Tropical Biomedicine Press. https://doi.org/10.1016/S2221-1691(15)30159-3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Azoz, A., &amp; Raafat, M. (2012). Effect of Lead Toxicity on Cytogenisity, Biochemical Constituents and Tissue Residue with Protective Role of Activated Charcoal and Casein in Male Rats. </w:t>
      </w:r>
      <w:r w:rsidRPr="006E0448">
        <w:rPr>
          <w:rFonts w:ascii="Arial" w:hAnsi="Arial" w:cs="Arial"/>
          <w:i/>
          <w:iCs/>
          <w:noProof/>
          <w:sz w:val="20"/>
          <w:szCs w:val="20"/>
        </w:rPr>
        <w:t>Australian Journal of Basic and Applied Sciences</w:t>
      </w:r>
      <w:r w:rsidRPr="006E0448">
        <w:rPr>
          <w:rFonts w:ascii="Arial" w:hAnsi="Arial" w:cs="Arial"/>
          <w:noProof/>
          <w:sz w:val="20"/>
          <w:szCs w:val="20"/>
        </w:rPr>
        <w:t xml:space="preserve">, </w:t>
      </w:r>
      <w:r w:rsidRPr="006E0448">
        <w:rPr>
          <w:rFonts w:ascii="Arial" w:hAnsi="Arial" w:cs="Arial"/>
          <w:i/>
          <w:iCs/>
          <w:noProof/>
          <w:sz w:val="20"/>
          <w:szCs w:val="20"/>
        </w:rPr>
        <w:t>6</w:t>
      </w:r>
      <w:r w:rsidRPr="006E0448">
        <w:rPr>
          <w:rFonts w:ascii="Arial" w:hAnsi="Arial" w:cs="Arial"/>
          <w:noProof/>
          <w:sz w:val="20"/>
          <w:szCs w:val="20"/>
        </w:rPr>
        <w:t>(7), 497–509.</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Boekholdt, S. M., Hovingh, G. K., Mora, S., Arsenault, B. J., Amarenco, P., Pedersen, T. R., Larosa, J. C., Waters, D. D., Demicco, D. A., Simes, R. J., Keech, A. C., Colquhoun, D., Hitman, G. A., Betteridge, D. J., Clearfield, M. B., Downs, J. R., Colhoun, H. M., Gotto, A. M., Ridker, P. M., … Kastelein, J. J. P. (2014). Very low levels of atherogenic lipoproteins and risk of cardiovascular events; a meta-analysis of statin trials. </w:t>
      </w:r>
      <w:r w:rsidRPr="006E0448">
        <w:rPr>
          <w:rFonts w:ascii="Arial" w:hAnsi="Arial" w:cs="Arial"/>
          <w:i/>
          <w:iCs/>
          <w:noProof/>
          <w:sz w:val="20"/>
          <w:szCs w:val="20"/>
        </w:rPr>
        <w:t>Journal of the American College of Cardiology</w:t>
      </w:r>
      <w:r w:rsidRPr="006E0448">
        <w:rPr>
          <w:rFonts w:ascii="Arial" w:hAnsi="Arial" w:cs="Arial"/>
          <w:noProof/>
          <w:sz w:val="20"/>
          <w:szCs w:val="20"/>
        </w:rPr>
        <w:t xml:space="preserve">, </w:t>
      </w:r>
      <w:r w:rsidRPr="006E0448">
        <w:rPr>
          <w:rFonts w:ascii="Arial" w:hAnsi="Arial" w:cs="Arial"/>
          <w:i/>
          <w:iCs/>
          <w:noProof/>
          <w:sz w:val="20"/>
          <w:szCs w:val="20"/>
        </w:rPr>
        <w:t>64</w:t>
      </w:r>
      <w:r w:rsidRPr="006E0448">
        <w:rPr>
          <w:rFonts w:ascii="Arial" w:hAnsi="Arial" w:cs="Arial"/>
          <w:noProof/>
          <w:sz w:val="20"/>
          <w:szCs w:val="20"/>
        </w:rPr>
        <w:t>(5), 485. https://doi.org/10.1016/J.JACC.2014.02.615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Buzzetti, E., Kalafateli, M., Thorburn, D., Davidson, B. R., Thiele, M., Gluud, L. L., Del Giovane, C., Askgaard, G., Krag, A., Tsochatzis, E., &amp; Gurusamy, K. S. (2017). Pharmacological interventions for alcoholic liver disease (alcohol-related liver disease): An attempted network meta-analysis. In </w:t>
      </w:r>
      <w:r w:rsidRPr="006E0448">
        <w:rPr>
          <w:rFonts w:ascii="Arial" w:hAnsi="Arial" w:cs="Arial"/>
          <w:i/>
          <w:iCs/>
          <w:noProof/>
          <w:sz w:val="20"/>
          <w:szCs w:val="20"/>
        </w:rPr>
        <w:lastRenderedPageBreak/>
        <w:t>Cochrane Database of Systematic Reviews</w:t>
      </w:r>
      <w:r w:rsidRPr="006E0448">
        <w:rPr>
          <w:rFonts w:ascii="Arial" w:hAnsi="Arial" w:cs="Arial"/>
          <w:noProof/>
          <w:sz w:val="20"/>
          <w:szCs w:val="20"/>
        </w:rPr>
        <w:t xml:space="preserve"> (Vol. 2017). John Wiley and Sons Ltd. https://doi.org/10.1002/14651858.CD011646.pub2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Ceni, E., Mello, T., &amp; Galli, A. (2014). Pathogenesis of alcoholic liver disease: Role of oxidative metabolism. </w:t>
      </w:r>
      <w:r w:rsidRPr="006E0448">
        <w:rPr>
          <w:rFonts w:ascii="Arial" w:hAnsi="Arial" w:cs="Arial"/>
          <w:i/>
          <w:iCs/>
          <w:noProof/>
          <w:sz w:val="20"/>
          <w:szCs w:val="20"/>
        </w:rPr>
        <w:t>World Journal of Gastroenterology</w:t>
      </w:r>
      <w:r w:rsidRPr="006E0448">
        <w:rPr>
          <w:rFonts w:ascii="Arial" w:hAnsi="Arial" w:cs="Arial"/>
          <w:noProof/>
          <w:sz w:val="20"/>
          <w:szCs w:val="20"/>
        </w:rPr>
        <w:t xml:space="preserve">, </w:t>
      </w:r>
      <w:r w:rsidRPr="006E0448">
        <w:rPr>
          <w:rFonts w:ascii="Arial" w:hAnsi="Arial" w:cs="Arial"/>
          <w:i/>
          <w:iCs/>
          <w:noProof/>
          <w:sz w:val="20"/>
          <w:szCs w:val="20"/>
        </w:rPr>
        <w:t>20</w:t>
      </w:r>
      <w:r w:rsidRPr="006E0448">
        <w:rPr>
          <w:rFonts w:ascii="Arial" w:hAnsi="Arial" w:cs="Arial"/>
          <w:noProof/>
          <w:sz w:val="20"/>
          <w:szCs w:val="20"/>
        </w:rPr>
        <w:t>, 17756–17772. https://doi.org/10.3748/wjg.v20.i47.17756</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Chen, Y., Lei, K., Liu, Y., Liu, J., Wei, K., Guo, J., &amp; Su, Z. (2025). Metabolic Dysfunction-Associated Steatotic Liver Disease: From a Very Low-Density Lipoprotein Perspective. In </w:t>
      </w:r>
      <w:r w:rsidRPr="006E0448">
        <w:rPr>
          <w:rFonts w:ascii="Arial" w:hAnsi="Arial" w:cs="Arial"/>
          <w:i/>
          <w:iCs/>
          <w:noProof/>
          <w:sz w:val="20"/>
          <w:szCs w:val="20"/>
        </w:rPr>
        <w:t>Biomolecules</w:t>
      </w:r>
      <w:r w:rsidRPr="006E0448">
        <w:rPr>
          <w:rFonts w:ascii="Arial" w:hAnsi="Arial" w:cs="Arial"/>
          <w:noProof/>
          <w:sz w:val="20"/>
          <w:szCs w:val="20"/>
        </w:rPr>
        <w:t xml:space="preserve"> (Vol. 15). Multidisciplinary Digital Publishing Institute (MDPI). https://doi.org/10.3390/biom15070990</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De Carlo, S., Mrizak, H., Della Valle, A., Lunerti, V., Kyratzi, M. O., Mammone, A., Lacorte, A., Keshishian, A., Li, M., Domi, E., Qin, D., Woods, L. S., Soverchia, L., Ubaldi, M., Ciccocioppo, R., &amp; Cannella, N. (2025). Predicting individual treatment response in alcohol use disorders: a reverse translational proof-of-concept study. </w:t>
      </w:r>
      <w:r w:rsidRPr="006E0448">
        <w:rPr>
          <w:rFonts w:ascii="Arial" w:hAnsi="Arial" w:cs="Arial"/>
          <w:i/>
          <w:iCs/>
          <w:noProof/>
          <w:sz w:val="20"/>
          <w:szCs w:val="20"/>
        </w:rPr>
        <w:t>Translational Psychiatry</w:t>
      </w:r>
      <w:r w:rsidRPr="006E0448">
        <w:rPr>
          <w:rFonts w:ascii="Arial" w:hAnsi="Arial" w:cs="Arial"/>
          <w:noProof/>
          <w:sz w:val="20"/>
          <w:szCs w:val="20"/>
        </w:rPr>
        <w:t xml:space="preserve">, </w:t>
      </w:r>
      <w:r w:rsidRPr="006E0448">
        <w:rPr>
          <w:rFonts w:ascii="Arial" w:hAnsi="Arial" w:cs="Arial"/>
          <w:i/>
          <w:iCs/>
          <w:noProof/>
          <w:sz w:val="20"/>
          <w:szCs w:val="20"/>
        </w:rPr>
        <w:t>15</w:t>
      </w:r>
      <w:r w:rsidRPr="006E0448">
        <w:rPr>
          <w:rFonts w:ascii="Arial" w:hAnsi="Arial" w:cs="Arial"/>
          <w:noProof/>
          <w:sz w:val="20"/>
          <w:szCs w:val="20"/>
        </w:rPr>
        <w:t>(1), 212. https://doi.org/10.1038/S41398-025-03431-2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De Oliveira e Silva, E. R., Foster, D., Harper, M. M., Seidman, C. E., Smith, J. D., Breslow, J. L., &amp; Brinton, E. A. (2000). Alcohol consumption raises HDL cholesterol levels by increasing the transport rate of apolipoproteins A-I and A-II. </w:t>
      </w:r>
      <w:r w:rsidRPr="006E0448">
        <w:rPr>
          <w:rFonts w:ascii="Arial" w:hAnsi="Arial" w:cs="Arial"/>
          <w:i/>
          <w:iCs/>
          <w:noProof/>
          <w:sz w:val="20"/>
          <w:szCs w:val="20"/>
        </w:rPr>
        <w:t>Circulation</w:t>
      </w:r>
      <w:r w:rsidRPr="006E0448">
        <w:rPr>
          <w:rFonts w:ascii="Arial" w:hAnsi="Arial" w:cs="Arial"/>
          <w:noProof/>
          <w:sz w:val="20"/>
          <w:szCs w:val="20"/>
        </w:rPr>
        <w:t xml:space="preserve">, </w:t>
      </w:r>
      <w:r w:rsidRPr="006E0448">
        <w:rPr>
          <w:rFonts w:ascii="Arial" w:hAnsi="Arial" w:cs="Arial"/>
          <w:i/>
          <w:iCs/>
          <w:noProof/>
          <w:sz w:val="20"/>
          <w:szCs w:val="20"/>
        </w:rPr>
        <w:t>102</w:t>
      </w:r>
      <w:r w:rsidRPr="006E0448">
        <w:rPr>
          <w:rFonts w:ascii="Arial" w:hAnsi="Arial" w:cs="Arial"/>
          <w:noProof/>
          <w:sz w:val="20"/>
          <w:szCs w:val="20"/>
        </w:rPr>
        <w:t>(19 SUPPL.), 2347–2352. https://doi.org/10.1161/01.CIR.102.19.2347/ASSET/72D49B0A-F534-4F7F-A679-3C19F9D499A6/ASSETS/GRAPHIC/HC4404672002.JPEG</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Delgado-Montemayor, C., Cordero-Pérez, P., Salazar-Aranda, R., &amp; Waksman-Minsky, N. (2015). Models of hepatoprotective activity assessment. </w:t>
      </w:r>
      <w:r w:rsidRPr="006E0448">
        <w:rPr>
          <w:rFonts w:ascii="Arial" w:hAnsi="Arial" w:cs="Arial"/>
          <w:i/>
          <w:iCs/>
          <w:noProof/>
          <w:sz w:val="20"/>
          <w:szCs w:val="20"/>
        </w:rPr>
        <w:t>Medicina Universitaria</w:t>
      </w:r>
      <w:r w:rsidRPr="006E0448">
        <w:rPr>
          <w:rFonts w:ascii="Arial" w:hAnsi="Arial" w:cs="Arial"/>
          <w:noProof/>
          <w:sz w:val="20"/>
          <w:szCs w:val="20"/>
        </w:rPr>
        <w:t xml:space="preserve">, </w:t>
      </w:r>
      <w:r w:rsidRPr="006E0448">
        <w:rPr>
          <w:rFonts w:ascii="Arial" w:hAnsi="Arial" w:cs="Arial"/>
          <w:i/>
          <w:iCs/>
          <w:noProof/>
          <w:sz w:val="20"/>
          <w:szCs w:val="20"/>
        </w:rPr>
        <w:t>17</w:t>
      </w:r>
      <w:r w:rsidRPr="006E0448">
        <w:rPr>
          <w:rFonts w:ascii="Arial" w:hAnsi="Arial" w:cs="Arial"/>
          <w:noProof/>
          <w:sz w:val="20"/>
          <w:szCs w:val="20"/>
        </w:rPr>
        <w:t>(69), 222–228. https://doi.org/10.1016/J.RMU.2015.10.002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Ding, R. B., Tian, K., Huang, L. L., He, C. W., Jiang, Y., Wang, Y. T., &amp; Wan, J. B. (2012). Herbal medicines for the prevention of alcoholic liver disease: A review. In </w:t>
      </w:r>
      <w:r w:rsidRPr="006E0448">
        <w:rPr>
          <w:rFonts w:ascii="Arial" w:hAnsi="Arial" w:cs="Arial"/>
          <w:i/>
          <w:iCs/>
          <w:noProof/>
          <w:sz w:val="20"/>
          <w:szCs w:val="20"/>
        </w:rPr>
        <w:t>Journal of Ethnopharmacology</w:t>
      </w:r>
      <w:r w:rsidRPr="006E0448">
        <w:rPr>
          <w:rFonts w:ascii="Arial" w:hAnsi="Arial" w:cs="Arial"/>
          <w:noProof/>
          <w:sz w:val="20"/>
          <w:szCs w:val="20"/>
        </w:rPr>
        <w:t xml:space="preserve"> (Vol. 144, pp. 457–465). https://doi.org/10.1016/j.jep.2012.09.044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Duran, E. K., Aday, A. W., Cook, N. R., Buring, J. E., Ridker, P. M., &amp; Pradhan, A. D. (2020). Triglyceride-Rich Lipoprotein Cholesterol, Small Dense LDL Cholesterol, and Incident Cardiovascular Disease. </w:t>
      </w:r>
      <w:r w:rsidRPr="006E0448">
        <w:rPr>
          <w:rFonts w:ascii="Arial" w:hAnsi="Arial" w:cs="Arial"/>
          <w:i/>
          <w:iCs/>
          <w:noProof/>
          <w:sz w:val="20"/>
          <w:szCs w:val="20"/>
        </w:rPr>
        <w:t>Journal of the American College of Cardiology</w:t>
      </w:r>
      <w:r w:rsidRPr="006E0448">
        <w:rPr>
          <w:rFonts w:ascii="Arial" w:hAnsi="Arial" w:cs="Arial"/>
          <w:noProof/>
          <w:sz w:val="20"/>
          <w:szCs w:val="20"/>
        </w:rPr>
        <w:t xml:space="preserve">, </w:t>
      </w:r>
      <w:r w:rsidRPr="006E0448">
        <w:rPr>
          <w:rFonts w:ascii="Arial" w:hAnsi="Arial" w:cs="Arial"/>
          <w:i/>
          <w:iCs/>
          <w:noProof/>
          <w:sz w:val="20"/>
          <w:szCs w:val="20"/>
        </w:rPr>
        <w:t>75</w:t>
      </w:r>
      <w:r w:rsidRPr="006E0448">
        <w:rPr>
          <w:rFonts w:ascii="Arial" w:hAnsi="Arial" w:cs="Arial"/>
          <w:noProof/>
          <w:sz w:val="20"/>
          <w:szCs w:val="20"/>
        </w:rPr>
        <w:t>(17), 2122–2135. https://doi.org/10.1016/J.JACC.2020.02.059/SUPPL_FILE/MMC1.DOCX</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Ejiofor, E. U., Oyedemi, S. O., Onoja, S. O., &amp; Omeh, N. Y. (2022). Amaranthus hybridus Linn. leaf extract ameliorates oxidative stress and hepatic damage abnormalities induced by thioacetamide in rats. </w:t>
      </w:r>
      <w:r w:rsidRPr="006E0448">
        <w:rPr>
          <w:rFonts w:ascii="Arial" w:hAnsi="Arial" w:cs="Arial"/>
          <w:i/>
          <w:iCs/>
          <w:noProof/>
          <w:sz w:val="20"/>
          <w:szCs w:val="20"/>
        </w:rPr>
        <w:t>South African Journal of Botany</w:t>
      </w:r>
      <w:r w:rsidRPr="006E0448">
        <w:rPr>
          <w:rFonts w:ascii="Arial" w:hAnsi="Arial" w:cs="Arial"/>
          <w:noProof/>
          <w:sz w:val="20"/>
          <w:szCs w:val="20"/>
        </w:rPr>
        <w:t xml:space="preserve">, </w:t>
      </w:r>
      <w:r w:rsidRPr="006E0448">
        <w:rPr>
          <w:rFonts w:ascii="Arial" w:hAnsi="Arial" w:cs="Arial"/>
          <w:i/>
          <w:iCs/>
          <w:noProof/>
          <w:sz w:val="20"/>
          <w:szCs w:val="20"/>
        </w:rPr>
        <w:t>146</w:t>
      </w:r>
      <w:r w:rsidRPr="006E0448">
        <w:rPr>
          <w:rFonts w:ascii="Arial" w:hAnsi="Arial" w:cs="Arial"/>
          <w:noProof/>
          <w:sz w:val="20"/>
          <w:szCs w:val="20"/>
        </w:rPr>
        <w:t>, 213–221. https://doi.org/10.1016/J.SAJB.2021.10.029</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Elsheshtawy, N. E., Abdelhamid, F. M., Risha, E. F., Mahgoub, H. A., Ateya, A. I., &amp; El-Boshy, M. E. (2025). Lagerstroemia Speciosa (L.) Pers mitigates acetaminophen-induced acute liver toxicity in </w:t>
      </w:r>
      <w:r w:rsidRPr="006E0448">
        <w:rPr>
          <w:rFonts w:ascii="Arial" w:hAnsi="Arial" w:cs="Arial"/>
          <w:noProof/>
          <w:sz w:val="20"/>
          <w:szCs w:val="20"/>
        </w:rPr>
        <w:lastRenderedPageBreak/>
        <w:t xml:space="preserve">rats through modulations of oxidative stress, inflammation, apoptosis and the NF-κB/TNF-α/iNOS, Nrf2/HO-1, signaling pathways. </w:t>
      </w:r>
      <w:r w:rsidRPr="006E0448">
        <w:rPr>
          <w:rFonts w:ascii="Arial" w:hAnsi="Arial" w:cs="Arial"/>
          <w:i/>
          <w:iCs/>
          <w:noProof/>
          <w:sz w:val="20"/>
          <w:szCs w:val="20"/>
        </w:rPr>
        <w:t>Journal of Molecular Histology 2025 56:4</w:t>
      </w:r>
      <w:r w:rsidRPr="006E0448">
        <w:rPr>
          <w:rFonts w:ascii="Arial" w:hAnsi="Arial" w:cs="Arial"/>
          <w:noProof/>
          <w:sz w:val="20"/>
          <w:szCs w:val="20"/>
        </w:rPr>
        <w:t xml:space="preserve">, </w:t>
      </w:r>
      <w:r w:rsidRPr="006E0448">
        <w:rPr>
          <w:rFonts w:ascii="Arial" w:hAnsi="Arial" w:cs="Arial"/>
          <w:i/>
          <w:iCs/>
          <w:noProof/>
          <w:sz w:val="20"/>
          <w:szCs w:val="20"/>
        </w:rPr>
        <w:t>56</w:t>
      </w:r>
      <w:r w:rsidRPr="006E0448">
        <w:rPr>
          <w:rFonts w:ascii="Arial" w:hAnsi="Arial" w:cs="Arial"/>
          <w:noProof/>
          <w:sz w:val="20"/>
          <w:szCs w:val="20"/>
        </w:rPr>
        <w:t>(4), 1–20. https://doi.org/10.1007/S10735-025-10493-5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Firoozichahak, A., Rahimnejad, S., Rahmani, A., Parvizimehr, A., Aghaei, A., &amp; Rahimpoor, R. (2022). Effect of occupational exposure to lead on serum levels of lipid profile and liver enzymes: An occupational cohort study. </w:t>
      </w:r>
      <w:r w:rsidRPr="006E0448">
        <w:rPr>
          <w:rFonts w:ascii="Arial" w:hAnsi="Arial" w:cs="Arial"/>
          <w:i/>
          <w:iCs/>
          <w:noProof/>
          <w:sz w:val="20"/>
          <w:szCs w:val="20"/>
        </w:rPr>
        <w:t>Toxicology Reports</w:t>
      </w:r>
      <w:r w:rsidRPr="006E0448">
        <w:rPr>
          <w:rFonts w:ascii="Arial" w:hAnsi="Arial" w:cs="Arial"/>
          <w:noProof/>
          <w:sz w:val="20"/>
          <w:szCs w:val="20"/>
        </w:rPr>
        <w:t xml:space="preserve">, </w:t>
      </w:r>
      <w:r w:rsidRPr="006E0448">
        <w:rPr>
          <w:rFonts w:ascii="Arial" w:hAnsi="Arial" w:cs="Arial"/>
          <w:i/>
          <w:iCs/>
          <w:noProof/>
          <w:sz w:val="20"/>
          <w:szCs w:val="20"/>
        </w:rPr>
        <w:t>9</w:t>
      </w:r>
      <w:r w:rsidRPr="006E0448">
        <w:rPr>
          <w:rFonts w:ascii="Arial" w:hAnsi="Arial" w:cs="Arial"/>
          <w:noProof/>
          <w:sz w:val="20"/>
          <w:szCs w:val="20"/>
        </w:rPr>
        <w:t>, 269–275. https://doi.org/10.1016/J.TOXREP.2022.02.009</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Ganjare, A., &amp; Raut, N. (2019). Nutritional and medicinal potential of Amaranthus spinosus. </w:t>
      </w:r>
      <w:r w:rsidRPr="006E0448">
        <w:rPr>
          <w:rFonts w:ascii="Arial" w:hAnsi="Arial" w:cs="Arial"/>
          <w:i/>
          <w:iCs/>
          <w:noProof/>
          <w:sz w:val="20"/>
          <w:szCs w:val="20"/>
        </w:rPr>
        <w:t>Journal of Pharmacognosy and Phytochemistry</w:t>
      </w:r>
      <w:r w:rsidRPr="006E0448">
        <w:rPr>
          <w:rFonts w:ascii="Arial" w:hAnsi="Arial" w:cs="Arial"/>
          <w:noProof/>
          <w:sz w:val="20"/>
          <w:szCs w:val="20"/>
        </w:rPr>
        <w:t xml:space="preserve">, </w:t>
      </w:r>
      <w:r w:rsidRPr="006E0448">
        <w:rPr>
          <w:rFonts w:ascii="Arial" w:hAnsi="Arial" w:cs="Arial"/>
          <w:i/>
          <w:iCs/>
          <w:noProof/>
          <w:sz w:val="20"/>
          <w:szCs w:val="20"/>
        </w:rPr>
        <w:t>8</w:t>
      </w:r>
      <w:r w:rsidRPr="006E0448">
        <w:rPr>
          <w:rFonts w:ascii="Arial" w:hAnsi="Arial" w:cs="Arial"/>
          <w:noProof/>
          <w:sz w:val="20"/>
          <w:szCs w:val="20"/>
        </w:rPr>
        <w:t>(3), 3149–3156. https://www.phytojournal.com/archives/2019.v8.i3.8499/nutritional-and-medicinal-potential-of-ltemgtamaranthus-spinosusltemgt</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Garbutt, J. C., West, S. L., Carey, T. S., Lohr, K. N., &amp; Crews, F. T. (1999). Pharmacological treatment: Of alcohol dependence - A review of the evidence. In </w:t>
      </w:r>
      <w:r w:rsidRPr="006E0448">
        <w:rPr>
          <w:rFonts w:ascii="Arial" w:hAnsi="Arial" w:cs="Arial"/>
          <w:i/>
          <w:iCs/>
          <w:noProof/>
          <w:sz w:val="20"/>
          <w:szCs w:val="20"/>
        </w:rPr>
        <w:t>JAMA</w:t>
      </w:r>
      <w:r w:rsidRPr="006E0448">
        <w:rPr>
          <w:rFonts w:ascii="Arial" w:hAnsi="Arial" w:cs="Arial"/>
          <w:noProof/>
          <w:sz w:val="20"/>
          <w:szCs w:val="20"/>
        </w:rPr>
        <w:t xml:space="preserve"> (Vol. 281, pp. 1318–1325). American Medical Association. https://doi.org/10.1001/jama.281.14.1318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Ghani, Z. A., Qaddori, H., &amp; Al-Mayah, Q. (2023). Triglyceride/high-density lipoprotein ratio as a predictor for insulin resistance in a sample of healthy Iraqi adults. </w:t>
      </w:r>
      <w:r w:rsidRPr="006E0448">
        <w:rPr>
          <w:rFonts w:ascii="Arial" w:hAnsi="Arial" w:cs="Arial"/>
          <w:i/>
          <w:iCs/>
          <w:noProof/>
          <w:sz w:val="20"/>
          <w:szCs w:val="20"/>
        </w:rPr>
        <w:t>Journal of Medicine and Life</w:t>
      </w:r>
      <w:r w:rsidRPr="006E0448">
        <w:rPr>
          <w:rFonts w:ascii="Arial" w:hAnsi="Arial" w:cs="Arial"/>
          <w:noProof/>
          <w:sz w:val="20"/>
          <w:szCs w:val="20"/>
        </w:rPr>
        <w:t xml:space="preserve">, </w:t>
      </w:r>
      <w:r w:rsidRPr="006E0448">
        <w:rPr>
          <w:rFonts w:ascii="Arial" w:hAnsi="Arial" w:cs="Arial"/>
          <w:i/>
          <w:iCs/>
          <w:noProof/>
          <w:sz w:val="20"/>
          <w:szCs w:val="20"/>
        </w:rPr>
        <w:t>16</w:t>
      </w:r>
      <w:r w:rsidRPr="006E0448">
        <w:rPr>
          <w:rFonts w:ascii="Arial" w:hAnsi="Arial" w:cs="Arial"/>
          <w:noProof/>
          <w:sz w:val="20"/>
          <w:szCs w:val="20"/>
        </w:rPr>
        <w:t>(5), 668. https://doi.org/10.25122/JML-2022-0239</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Ginès, P., Krag, A., Abraldes, J. G., Solà, E., Fabrellas, N., &amp; Kamath, P. S. (2021). Liver cirrhosis. In </w:t>
      </w:r>
      <w:r w:rsidRPr="006E0448">
        <w:rPr>
          <w:rFonts w:ascii="Arial" w:hAnsi="Arial" w:cs="Arial"/>
          <w:i/>
          <w:iCs/>
          <w:noProof/>
          <w:sz w:val="20"/>
          <w:szCs w:val="20"/>
        </w:rPr>
        <w:t>The Lancet</w:t>
      </w:r>
      <w:r w:rsidRPr="006E0448">
        <w:rPr>
          <w:rFonts w:ascii="Arial" w:hAnsi="Arial" w:cs="Arial"/>
          <w:noProof/>
          <w:sz w:val="20"/>
          <w:szCs w:val="20"/>
        </w:rPr>
        <w:t xml:space="preserve"> (Vol. 398, pp. 1359–1376). Elsevier B.V. https://doi.org/10.1016/S0140-6736(21)01374-X</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Huang, J. K., &amp; Lee, H. C. (2022). Emerging Evidence of Pathological Roles of Very-Low-Density Lipoprotein (VLDL). In </w:t>
      </w:r>
      <w:r w:rsidRPr="006E0448">
        <w:rPr>
          <w:rFonts w:ascii="Arial" w:hAnsi="Arial" w:cs="Arial"/>
          <w:i/>
          <w:iCs/>
          <w:noProof/>
          <w:sz w:val="20"/>
          <w:szCs w:val="20"/>
        </w:rPr>
        <w:t>International Journal of Molecular Sciences</w:t>
      </w:r>
      <w:r w:rsidRPr="006E0448">
        <w:rPr>
          <w:rFonts w:ascii="Arial" w:hAnsi="Arial" w:cs="Arial"/>
          <w:noProof/>
          <w:sz w:val="20"/>
          <w:szCs w:val="20"/>
        </w:rPr>
        <w:t xml:space="preserve"> (Vol. 23). MDPI. https://doi.org/10.3390/ijms23084300</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Iloki-Assanga, S. B., Lewis-Luján, L. M., Lara-Espinoza, C. L., Gil-Salido, A. A., Fernandez-Angulo, D., Rubio-Pino, J. L., &amp; Haines, D. D. (2015). Solvent effects on phytochemical constituent profiles and antioxidant activities, using four different extraction formulations for analysis of Bucida buceras L. and Phoradendron californicum Complementary and Alternative Medicine. </w:t>
      </w:r>
      <w:r w:rsidRPr="006E0448">
        <w:rPr>
          <w:rFonts w:ascii="Arial" w:hAnsi="Arial" w:cs="Arial"/>
          <w:i/>
          <w:iCs/>
          <w:noProof/>
          <w:sz w:val="20"/>
          <w:szCs w:val="20"/>
        </w:rPr>
        <w:t>BMC Research Notes</w:t>
      </w:r>
      <w:r w:rsidRPr="006E0448">
        <w:rPr>
          <w:rFonts w:ascii="Arial" w:hAnsi="Arial" w:cs="Arial"/>
          <w:noProof/>
          <w:sz w:val="20"/>
          <w:szCs w:val="20"/>
        </w:rPr>
        <w:t xml:space="preserve">, </w:t>
      </w:r>
      <w:r w:rsidRPr="006E0448">
        <w:rPr>
          <w:rFonts w:ascii="Arial" w:hAnsi="Arial" w:cs="Arial"/>
          <w:i/>
          <w:iCs/>
          <w:noProof/>
          <w:sz w:val="20"/>
          <w:szCs w:val="20"/>
        </w:rPr>
        <w:t>8</w:t>
      </w:r>
      <w:r w:rsidRPr="006E0448">
        <w:rPr>
          <w:rFonts w:ascii="Arial" w:hAnsi="Arial" w:cs="Arial"/>
          <w:noProof/>
          <w:sz w:val="20"/>
          <w:szCs w:val="20"/>
        </w:rPr>
        <w:t>(1), 1–14. https://doi.org/10.1186/S13104-015-1388-1/FIGURES/4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Jeong, W. Il, Park, O., &amp; Gao, B. (2008). Abrogation of the Antifibrotic Effects of Natural Killer Cells/Interferon-γ Contributes to Alcohol Acceleration of Liver Fibrosis. </w:t>
      </w:r>
      <w:r w:rsidRPr="006E0448">
        <w:rPr>
          <w:rFonts w:ascii="Arial" w:hAnsi="Arial" w:cs="Arial"/>
          <w:i/>
          <w:iCs/>
          <w:noProof/>
          <w:sz w:val="20"/>
          <w:szCs w:val="20"/>
        </w:rPr>
        <w:t>Gastroenterology</w:t>
      </w:r>
      <w:r w:rsidRPr="006E0448">
        <w:rPr>
          <w:rFonts w:ascii="Arial" w:hAnsi="Arial" w:cs="Arial"/>
          <w:noProof/>
          <w:sz w:val="20"/>
          <w:szCs w:val="20"/>
        </w:rPr>
        <w:t xml:space="preserve">, </w:t>
      </w:r>
      <w:r w:rsidRPr="006E0448">
        <w:rPr>
          <w:rFonts w:ascii="Arial" w:hAnsi="Arial" w:cs="Arial"/>
          <w:i/>
          <w:iCs/>
          <w:noProof/>
          <w:sz w:val="20"/>
          <w:szCs w:val="20"/>
        </w:rPr>
        <w:t>134</w:t>
      </w:r>
      <w:r w:rsidRPr="006E0448">
        <w:rPr>
          <w:rFonts w:ascii="Arial" w:hAnsi="Arial" w:cs="Arial"/>
          <w:noProof/>
          <w:sz w:val="20"/>
          <w:szCs w:val="20"/>
        </w:rPr>
        <w:t>, 248–258. https://doi.org/10.1053/j.gastro.2007.09.034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Jiang, Y., Zhang, L., &amp; Gu, Z. (2025). LDL-C/HDL-C ratio as a predictor of atherosclerosis in the Japanese population: insights from a cross-sectional study. </w:t>
      </w:r>
      <w:r w:rsidRPr="006E0448">
        <w:rPr>
          <w:rFonts w:ascii="Arial" w:hAnsi="Arial" w:cs="Arial"/>
          <w:i/>
          <w:iCs/>
          <w:noProof/>
          <w:sz w:val="20"/>
          <w:szCs w:val="20"/>
        </w:rPr>
        <w:t>BMC Cardiovascular Disorders</w:t>
      </w:r>
      <w:r w:rsidRPr="006E0448">
        <w:rPr>
          <w:rFonts w:ascii="Arial" w:hAnsi="Arial" w:cs="Arial"/>
          <w:noProof/>
          <w:sz w:val="20"/>
          <w:szCs w:val="20"/>
        </w:rPr>
        <w:t xml:space="preserve">, </w:t>
      </w:r>
      <w:r w:rsidRPr="006E0448">
        <w:rPr>
          <w:rFonts w:ascii="Arial" w:hAnsi="Arial" w:cs="Arial"/>
          <w:i/>
          <w:iCs/>
          <w:noProof/>
          <w:sz w:val="20"/>
          <w:szCs w:val="20"/>
        </w:rPr>
        <w:t>25</w:t>
      </w:r>
      <w:r w:rsidRPr="006E0448">
        <w:rPr>
          <w:rFonts w:ascii="Arial" w:hAnsi="Arial" w:cs="Arial"/>
          <w:noProof/>
          <w:sz w:val="20"/>
          <w:szCs w:val="20"/>
        </w:rPr>
        <w:t>(1). https://doi.org/10.1186/S12872-025-04792-8,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lastRenderedPageBreak/>
        <w:t xml:space="preserve">Kaibori, M., Kwon, A. H., Oda, M., Kamiyama, Y., Kitamura, N., &amp; Okumura, T. (1998). Hepatocyte growth factor stimulates synthesis of lipids and secretion of lipoproteins in rat hepatocytes. </w:t>
      </w:r>
      <w:r w:rsidRPr="006E0448">
        <w:rPr>
          <w:rFonts w:ascii="Arial" w:hAnsi="Arial" w:cs="Arial"/>
          <w:i/>
          <w:iCs/>
          <w:noProof/>
          <w:sz w:val="20"/>
          <w:szCs w:val="20"/>
        </w:rPr>
        <w:t>Hepatology</w:t>
      </w:r>
      <w:r w:rsidRPr="006E0448">
        <w:rPr>
          <w:rFonts w:ascii="Arial" w:hAnsi="Arial" w:cs="Arial"/>
          <w:noProof/>
          <w:sz w:val="20"/>
          <w:szCs w:val="20"/>
        </w:rPr>
        <w:t xml:space="preserve">, </w:t>
      </w:r>
      <w:r w:rsidRPr="006E0448">
        <w:rPr>
          <w:rFonts w:ascii="Arial" w:hAnsi="Arial" w:cs="Arial"/>
          <w:i/>
          <w:iCs/>
          <w:noProof/>
          <w:sz w:val="20"/>
          <w:szCs w:val="20"/>
        </w:rPr>
        <w:t>27</w:t>
      </w:r>
      <w:r w:rsidRPr="006E0448">
        <w:rPr>
          <w:rFonts w:ascii="Arial" w:hAnsi="Arial" w:cs="Arial"/>
          <w:noProof/>
          <w:sz w:val="20"/>
          <w:szCs w:val="20"/>
        </w:rPr>
        <w:t>, 1354–1361. https://doi.org/10.1002/hep.510270523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Krishnaveni, P., &amp; Gowda, V. M. (2015). Assessing the Validity of Friedewald’s Formula and Anandraja’s Formula For Serum LDL-Cholesterol Calculation. </w:t>
      </w:r>
      <w:r w:rsidRPr="006E0448">
        <w:rPr>
          <w:rFonts w:ascii="Arial" w:hAnsi="Arial" w:cs="Arial"/>
          <w:i/>
          <w:iCs/>
          <w:noProof/>
          <w:sz w:val="20"/>
          <w:szCs w:val="20"/>
        </w:rPr>
        <w:t>Journal of Clinical and Diagnostic Research : JCDR</w:t>
      </w:r>
      <w:r w:rsidRPr="006E0448">
        <w:rPr>
          <w:rFonts w:ascii="Arial" w:hAnsi="Arial" w:cs="Arial"/>
          <w:noProof/>
          <w:sz w:val="20"/>
          <w:szCs w:val="20"/>
        </w:rPr>
        <w:t xml:space="preserve">, </w:t>
      </w:r>
      <w:r w:rsidRPr="006E0448">
        <w:rPr>
          <w:rFonts w:ascii="Arial" w:hAnsi="Arial" w:cs="Arial"/>
          <w:i/>
          <w:iCs/>
          <w:noProof/>
          <w:sz w:val="20"/>
          <w:szCs w:val="20"/>
        </w:rPr>
        <w:t>9</w:t>
      </w:r>
      <w:r w:rsidRPr="006E0448">
        <w:rPr>
          <w:rFonts w:ascii="Arial" w:hAnsi="Arial" w:cs="Arial"/>
          <w:noProof/>
          <w:sz w:val="20"/>
          <w:szCs w:val="20"/>
        </w:rPr>
        <w:t>, BC01-4. https://doi.org/10.7860/JCDR/2015/16850.6870</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Lee, M. J. (2023). A review of liver fibrosis and cirrhosis regression. In </w:t>
      </w:r>
      <w:r w:rsidRPr="006E0448">
        <w:rPr>
          <w:rFonts w:ascii="Arial" w:hAnsi="Arial" w:cs="Arial"/>
          <w:i/>
          <w:iCs/>
          <w:noProof/>
          <w:sz w:val="20"/>
          <w:szCs w:val="20"/>
        </w:rPr>
        <w:t>Journal of Pathology and Translational Medicine</w:t>
      </w:r>
      <w:r w:rsidRPr="006E0448">
        <w:rPr>
          <w:rFonts w:ascii="Arial" w:hAnsi="Arial" w:cs="Arial"/>
          <w:noProof/>
          <w:sz w:val="20"/>
          <w:szCs w:val="20"/>
        </w:rPr>
        <w:t xml:space="preserve"> (Vol. 57, pp. 189–195). Seoul National University. https://doi.org/10.4132/jptm.2023.05.24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Ma, Z., Zhang, B., Fan, Y., Wang, M., Kebebe, D., Li, J., &amp; Liu, Z. (2019). Traditional Chinese medicine combined with hepatic targeted drug delivery systems: A new strategy for the treatment of liver diseases. In </w:t>
      </w:r>
      <w:r w:rsidRPr="006E0448">
        <w:rPr>
          <w:rFonts w:ascii="Arial" w:hAnsi="Arial" w:cs="Arial"/>
          <w:i/>
          <w:iCs/>
          <w:noProof/>
          <w:sz w:val="20"/>
          <w:szCs w:val="20"/>
        </w:rPr>
        <w:t>Biomedicine and Pharmacotherapy</w:t>
      </w:r>
      <w:r w:rsidRPr="006E0448">
        <w:rPr>
          <w:rFonts w:ascii="Arial" w:hAnsi="Arial" w:cs="Arial"/>
          <w:noProof/>
          <w:sz w:val="20"/>
          <w:szCs w:val="20"/>
        </w:rPr>
        <w:t xml:space="preserve"> (Vol. 117). Elsevier Masson SAS. https://doi.org/10.1016/j.biopha.2019.109128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Mirkov, I., Stojković, D., Aleksandrov, A. P., Ivanov, M., Kostić, M., Glamočlija, J., &amp; Soković, M. (2020). Plant Extracts and Isolated Compounds Reduce Parameters of Oxidative Stress Induced by Heavy Metals: An up-to-Date Review on Animal Studies. </w:t>
      </w:r>
      <w:r w:rsidRPr="006E0448">
        <w:rPr>
          <w:rFonts w:ascii="Arial" w:hAnsi="Arial" w:cs="Arial"/>
          <w:i/>
          <w:iCs/>
          <w:noProof/>
          <w:sz w:val="20"/>
          <w:szCs w:val="20"/>
        </w:rPr>
        <w:t>Current Pharmaceutical Design</w:t>
      </w:r>
      <w:r w:rsidRPr="006E0448">
        <w:rPr>
          <w:rFonts w:ascii="Arial" w:hAnsi="Arial" w:cs="Arial"/>
          <w:noProof/>
          <w:sz w:val="20"/>
          <w:szCs w:val="20"/>
        </w:rPr>
        <w:t xml:space="preserve">, </w:t>
      </w:r>
      <w:r w:rsidRPr="006E0448">
        <w:rPr>
          <w:rFonts w:ascii="Arial" w:hAnsi="Arial" w:cs="Arial"/>
          <w:i/>
          <w:iCs/>
          <w:noProof/>
          <w:sz w:val="20"/>
          <w:szCs w:val="20"/>
        </w:rPr>
        <w:t>26</w:t>
      </w:r>
      <w:r w:rsidRPr="006E0448">
        <w:rPr>
          <w:rFonts w:ascii="Arial" w:hAnsi="Arial" w:cs="Arial"/>
          <w:noProof/>
          <w:sz w:val="20"/>
          <w:szCs w:val="20"/>
        </w:rPr>
        <w:t>, 1799–1815. https://doi.org/10.2174/1381612826666200407163408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Müller, C. A., Geisel, O., Banas, R., &amp; Heinz, A. (2014). Current pharmacological treatment approaches for alcohol Dependence. In </w:t>
      </w:r>
      <w:r w:rsidRPr="006E0448">
        <w:rPr>
          <w:rFonts w:ascii="Arial" w:hAnsi="Arial" w:cs="Arial"/>
          <w:i/>
          <w:iCs/>
          <w:noProof/>
          <w:sz w:val="20"/>
          <w:szCs w:val="20"/>
        </w:rPr>
        <w:t>Expert Opinion on Pharmacotherapy</w:t>
      </w:r>
      <w:r w:rsidRPr="006E0448">
        <w:rPr>
          <w:rFonts w:ascii="Arial" w:hAnsi="Arial" w:cs="Arial"/>
          <w:noProof/>
          <w:sz w:val="20"/>
          <w:szCs w:val="20"/>
        </w:rPr>
        <w:t xml:space="preserve"> (Vol. 15, pp. 471–481). https://doi.org/10.1517/14656566.2014.876008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Munteanu, C., &amp; Schwartz, B. (2023). The Effect of Bioactive Aliment Compounds and Micronutrients on Non-Alcoholic Fatty Liver Disease. </w:t>
      </w:r>
      <w:r w:rsidRPr="006E0448">
        <w:rPr>
          <w:rFonts w:ascii="Arial" w:hAnsi="Arial" w:cs="Arial"/>
          <w:i/>
          <w:iCs/>
          <w:noProof/>
          <w:sz w:val="20"/>
          <w:szCs w:val="20"/>
        </w:rPr>
        <w:t>Antioxidants</w:t>
      </w:r>
      <w:r w:rsidRPr="006E0448">
        <w:rPr>
          <w:rFonts w:ascii="Arial" w:hAnsi="Arial" w:cs="Arial"/>
          <w:noProof/>
          <w:sz w:val="20"/>
          <w:szCs w:val="20"/>
        </w:rPr>
        <w:t xml:space="preserve">, </w:t>
      </w:r>
      <w:r w:rsidRPr="006E0448">
        <w:rPr>
          <w:rFonts w:ascii="Arial" w:hAnsi="Arial" w:cs="Arial"/>
          <w:i/>
          <w:iCs/>
          <w:noProof/>
          <w:sz w:val="20"/>
          <w:szCs w:val="20"/>
        </w:rPr>
        <w:t>12</w:t>
      </w:r>
      <w:r w:rsidRPr="006E0448">
        <w:rPr>
          <w:rFonts w:ascii="Arial" w:hAnsi="Arial" w:cs="Arial"/>
          <w:noProof/>
          <w:sz w:val="20"/>
          <w:szCs w:val="20"/>
        </w:rPr>
        <w:t>(4), 903. https://doi.org/10.3390/ANTIOX12040903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Naik, P., &amp; Lawton, J. (1993). Pharmacological management of alcohol withdrawal. In </w:t>
      </w:r>
      <w:r w:rsidRPr="006E0448">
        <w:rPr>
          <w:rFonts w:ascii="Arial" w:hAnsi="Arial" w:cs="Arial"/>
          <w:i/>
          <w:iCs/>
          <w:noProof/>
          <w:sz w:val="20"/>
          <w:szCs w:val="20"/>
        </w:rPr>
        <w:t>British Journal of Hospital Medicine</w:t>
      </w:r>
      <w:r w:rsidRPr="006E0448">
        <w:rPr>
          <w:rFonts w:ascii="Arial" w:hAnsi="Arial" w:cs="Arial"/>
          <w:noProof/>
          <w:sz w:val="20"/>
          <w:szCs w:val="20"/>
        </w:rPr>
        <w:t xml:space="preserve"> (Vol. 50, pp. 265–269). https://doi.org/10.1001/jama.1997.03550020076042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Nakamura, M. T., Yudell, B. E., &amp; Loor, J. J. (2014). Regulation of energy metabolism by long-chain fatty acids. In </w:t>
      </w:r>
      <w:r w:rsidRPr="006E0448">
        <w:rPr>
          <w:rFonts w:ascii="Arial" w:hAnsi="Arial" w:cs="Arial"/>
          <w:i/>
          <w:iCs/>
          <w:noProof/>
          <w:sz w:val="20"/>
          <w:szCs w:val="20"/>
        </w:rPr>
        <w:t>Progress in Lipid Research</w:t>
      </w:r>
      <w:r w:rsidRPr="006E0448">
        <w:rPr>
          <w:rFonts w:ascii="Arial" w:hAnsi="Arial" w:cs="Arial"/>
          <w:noProof/>
          <w:sz w:val="20"/>
          <w:szCs w:val="20"/>
        </w:rPr>
        <w:t xml:space="preserve"> (Vol. 53, pp. 124–144). https://doi.org/10.1016/j.plipres.2013.12.001</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Nwaobi, S., Khan, A., Ojemolon, P. E., Ugoh, A. C., &amp; Iheme, B. C. (2023). A Case of Hypertriglyceridemia-Induced Acute Pancreatitis in the Setting of Alcohol Abuse. </w:t>
      </w:r>
      <w:r w:rsidRPr="006E0448">
        <w:rPr>
          <w:rFonts w:ascii="Arial" w:hAnsi="Arial" w:cs="Arial"/>
          <w:i/>
          <w:iCs/>
          <w:noProof/>
          <w:sz w:val="20"/>
          <w:szCs w:val="20"/>
        </w:rPr>
        <w:t>Cureus</w:t>
      </w:r>
      <w:r w:rsidRPr="006E0448">
        <w:rPr>
          <w:rFonts w:ascii="Arial" w:hAnsi="Arial" w:cs="Arial"/>
          <w:noProof/>
          <w:sz w:val="20"/>
          <w:szCs w:val="20"/>
        </w:rPr>
        <w:t>. https://doi.org/10.7759/cureus.38028</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Osna, N. A., Donohue, T. M., &amp; Kharbanda, K. K. (2017). Alcoholic Liver Disease: Pathogenesis and Current Management. In </w:t>
      </w:r>
      <w:r w:rsidRPr="006E0448">
        <w:rPr>
          <w:rFonts w:ascii="Arial" w:hAnsi="Arial" w:cs="Arial"/>
          <w:i/>
          <w:iCs/>
          <w:noProof/>
          <w:sz w:val="20"/>
          <w:szCs w:val="20"/>
        </w:rPr>
        <w:t>Alcohol research : current reviews</w:t>
      </w:r>
      <w:r w:rsidRPr="006E0448">
        <w:rPr>
          <w:rFonts w:ascii="Arial" w:hAnsi="Arial" w:cs="Arial"/>
          <w:noProof/>
          <w:sz w:val="20"/>
          <w:szCs w:val="20"/>
        </w:rPr>
        <w:t xml:space="preserve"> (Vol. 38, pp. 147–161).</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lastRenderedPageBreak/>
        <w:t xml:space="preserve">Pal, V. C., Singh, O. V., Singh, B., &amp; Ahamad, A. (2013). Pharmacognostical Studies of Amaranthus Spinosus Linn. </w:t>
      </w:r>
      <w:r w:rsidRPr="006E0448">
        <w:rPr>
          <w:rFonts w:ascii="Arial" w:hAnsi="Arial" w:cs="Arial"/>
          <w:i/>
          <w:iCs/>
          <w:noProof/>
          <w:sz w:val="20"/>
          <w:szCs w:val="20"/>
        </w:rPr>
        <w:t>Pharmaceutical and Biosciences Journal</w:t>
      </w:r>
      <w:r w:rsidRPr="006E0448">
        <w:rPr>
          <w:rFonts w:ascii="Arial" w:hAnsi="Arial" w:cs="Arial"/>
          <w:noProof/>
          <w:sz w:val="20"/>
          <w:szCs w:val="20"/>
        </w:rPr>
        <w:t>, 32–37. https://doi.org/10.20510/UKJPB/1/I1/91112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Qaisiya, M., Coda Zabetta, C. D., Bellarosa, C., &amp; Tiribelli, C. (2014). Bilirubin mediated oxidative stress involves antioxidant response activation via Nrf2 pathway. </w:t>
      </w:r>
      <w:r w:rsidRPr="006E0448">
        <w:rPr>
          <w:rFonts w:ascii="Arial" w:hAnsi="Arial" w:cs="Arial"/>
          <w:i/>
          <w:iCs/>
          <w:noProof/>
          <w:sz w:val="20"/>
          <w:szCs w:val="20"/>
        </w:rPr>
        <w:t>Cellular Signalling</w:t>
      </w:r>
      <w:r w:rsidRPr="006E0448">
        <w:rPr>
          <w:rFonts w:ascii="Arial" w:hAnsi="Arial" w:cs="Arial"/>
          <w:noProof/>
          <w:sz w:val="20"/>
          <w:szCs w:val="20"/>
        </w:rPr>
        <w:t xml:space="preserve">, </w:t>
      </w:r>
      <w:r w:rsidRPr="006E0448">
        <w:rPr>
          <w:rFonts w:ascii="Arial" w:hAnsi="Arial" w:cs="Arial"/>
          <w:i/>
          <w:iCs/>
          <w:noProof/>
          <w:sz w:val="20"/>
          <w:szCs w:val="20"/>
        </w:rPr>
        <w:t>26</w:t>
      </w:r>
      <w:r w:rsidRPr="006E0448">
        <w:rPr>
          <w:rFonts w:ascii="Arial" w:hAnsi="Arial" w:cs="Arial"/>
          <w:noProof/>
          <w:sz w:val="20"/>
          <w:szCs w:val="20"/>
        </w:rPr>
        <w:t>(3), 512–520. https://doi.org/10.1016/J.CELLSIG.2013.11.029</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Rouf, R., Ghosh, P., Uzzaman, M. R., Sarker, D. K., Zahura, F. T., Uddin, S. J., &amp; Muhammad, I. (2021). Hepatoprotective Plants from Bangladesh: A Biophytochemical Review and Future Prospect. In </w:t>
      </w:r>
      <w:r w:rsidRPr="006E0448">
        <w:rPr>
          <w:rFonts w:ascii="Arial" w:hAnsi="Arial" w:cs="Arial"/>
          <w:i/>
          <w:iCs/>
          <w:noProof/>
          <w:sz w:val="20"/>
          <w:szCs w:val="20"/>
        </w:rPr>
        <w:t>Evidence-based Complementary and Alternative Medicine</w:t>
      </w:r>
      <w:r w:rsidRPr="006E0448">
        <w:rPr>
          <w:rFonts w:ascii="Arial" w:hAnsi="Arial" w:cs="Arial"/>
          <w:noProof/>
          <w:sz w:val="20"/>
          <w:szCs w:val="20"/>
        </w:rPr>
        <w:t xml:space="preserve"> (Vol. 2021). Hindawi Limited. https://doi.org/10.1155/2021/1633231</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Ryu, T., Kim, K., Choi, S. E., Chung, K. P. S., &amp; Jeong, W. Il. (2023). New insights in the pathogenesis of alcohol-related liver disease: The metabolic, immunologic, and neurologic pathways</w:t>
      </w:r>
      <w:r w:rsidRPr="006E0448">
        <w:rPr>
          <w:rFonts w:ascii="Segoe UI Symbol" w:hAnsi="Segoe UI Symbol" w:cs="Segoe UI Symbol"/>
          <w:noProof/>
          <w:sz w:val="20"/>
          <w:szCs w:val="20"/>
        </w:rPr>
        <w:t>☆</w:t>
      </w:r>
      <w:r w:rsidRPr="006E0448">
        <w:rPr>
          <w:rFonts w:ascii="Arial" w:hAnsi="Arial" w:cs="Arial"/>
          <w:noProof/>
          <w:sz w:val="20"/>
          <w:szCs w:val="20"/>
        </w:rPr>
        <w:t xml:space="preserve">. </w:t>
      </w:r>
      <w:r w:rsidRPr="006E0448">
        <w:rPr>
          <w:rFonts w:ascii="Arial" w:hAnsi="Arial" w:cs="Arial"/>
          <w:i/>
          <w:iCs/>
          <w:noProof/>
          <w:sz w:val="20"/>
          <w:szCs w:val="20"/>
        </w:rPr>
        <w:t>Liver Research</w:t>
      </w:r>
      <w:r w:rsidRPr="006E0448">
        <w:rPr>
          <w:rFonts w:ascii="Arial" w:hAnsi="Arial" w:cs="Arial"/>
          <w:noProof/>
          <w:sz w:val="20"/>
          <w:szCs w:val="20"/>
        </w:rPr>
        <w:t xml:space="preserve">, </w:t>
      </w:r>
      <w:r w:rsidRPr="006E0448">
        <w:rPr>
          <w:rFonts w:ascii="Arial" w:hAnsi="Arial" w:cs="Arial"/>
          <w:i/>
          <w:iCs/>
          <w:noProof/>
          <w:sz w:val="20"/>
          <w:szCs w:val="20"/>
        </w:rPr>
        <w:t>7</w:t>
      </w:r>
      <w:r w:rsidRPr="006E0448">
        <w:rPr>
          <w:rFonts w:ascii="Arial" w:hAnsi="Arial" w:cs="Arial"/>
          <w:noProof/>
          <w:sz w:val="20"/>
          <w:szCs w:val="20"/>
        </w:rPr>
        <w:t>(1), 1–8. https://doi.org/10.1016/J.LIVRES.2022.09.004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Sacks, F. M., &amp; Jensen, M. K. (2018). From High-Density Lipoprotein Cholesterol to Measurements of Function. </w:t>
      </w:r>
      <w:r w:rsidRPr="006E0448">
        <w:rPr>
          <w:rFonts w:ascii="Arial" w:hAnsi="Arial" w:cs="Arial"/>
          <w:i/>
          <w:iCs/>
          <w:noProof/>
          <w:sz w:val="20"/>
          <w:szCs w:val="20"/>
        </w:rPr>
        <w:t>Arteriosclerosis, Thrombosis, and Vascular Biology</w:t>
      </w:r>
      <w:r w:rsidRPr="006E0448">
        <w:rPr>
          <w:rFonts w:ascii="Arial" w:hAnsi="Arial" w:cs="Arial"/>
          <w:noProof/>
          <w:sz w:val="20"/>
          <w:szCs w:val="20"/>
        </w:rPr>
        <w:t>. https://doi.org/10.1161/ATVBAHA.117.307025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Saggar, S., Mir, P. A., Kumar, N., Chawla, A., Uppal, J., Shilpa, S., &amp; Kaur, A. (2022). Traditional and Herbal Medicines: Opportunities and Challenges. </w:t>
      </w:r>
      <w:r w:rsidRPr="006E0448">
        <w:rPr>
          <w:rFonts w:ascii="Arial" w:hAnsi="Arial" w:cs="Arial"/>
          <w:i/>
          <w:iCs/>
          <w:noProof/>
          <w:sz w:val="20"/>
          <w:szCs w:val="20"/>
        </w:rPr>
        <w:t>Pharmacognosy Research</w:t>
      </w:r>
      <w:r w:rsidRPr="006E0448">
        <w:rPr>
          <w:rFonts w:ascii="Arial" w:hAnsi="Arial" w:cs="Arial"/>
          <w:noProof/>
          <w:sz w:val="20"/>
          <w:szCs w:val="20"/>
        </w:rPr>
        <w:t xml:space="preserve">, </w:t>
      </w:r>
      <w:r w:rsidRPr="006E0448">
        <w:rPr>
          <w:rFonts w:ascii="Arial" w:hAnsi="Arial" w:cs="Arial"/>
          <w:i/>
          <w:iCs/>
          <w:noProof/>
          <w:sz w:val="20"/>
          <w:szCs w:val="20"/>
        </w:rPr>
        <w:t>14</w:t>
      </w:r>
      <w:r w:rsidRPr="006E0448">
        <w:rPr>
          <w:rFonts w:ascii="Arial" w:hAnsi="Arial" w:cs="Arial"/>
          <w:noProof/>
          <w:sz w:val="20"/>
          <w:szCs w:val="20"/>
        </w:rPr>
        <w:t>(2), 107–114. https://doi.org/10.5530/pres.14.2.15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Salau, A. K., Shehu, M. S., &amp; Bakare-Odunola, M. T. (2024). Navigating the Challenges of Integrating African Herbal Medicines: A Path to Universal Acceptance. </w:t>
      </w:r>
      <w:r w:rsidRPr="006E0448">
        <w:rPr>
          <w:rFonts w:ascii="Arial" w:hAnsi="Arial" w:cs="Arial"/>
          <w:i/>
          <w:iCs/>
          <w:noProof/>
          <w:sz w:val="20"/>
          <w:szCs w:val="20"/>
        </w:rPr>
        <w:t>Fountain Journal of Natural and Applied Sciences</w:t>
      </w:r>
      <w:r w:rsidRPr="006E0448">
        <w:rPr>
          <w:rFonts w:ascii="Arial" w:hAnsi="Arial" w:cs="Arial"/>
          <w:noProof/>
          <w:sz w:val="20"/>
          <w:szCs w:val="20"/>
        </w:rPr>
        <w:t xml:space="preserve">, </w:t>
      </w:r>
      <w:r w:rsidRPr="006E0448">
        <w:rPr>
          <w:rFonts w:ascii="Arial" w:hAnsi="Arial" w:cs="Arial"/>
          <w:i/>
          <w:iCs/>
          <w:noProof/>
          <w:sz w:val="20"/>
          <w:szCs w:val="20"/>
        </w:rPr>
        <w:t>13</w:t>
      </w:r>
      <w:r w:rsidRPr="006E0448">
        <w:rPr>
          <w:rFonts w:ascii="Arial" w:hAnsi="Arial" w:cs="Arial"/>
          <w:noProof/>
          <w:sz w:val="20"/>
          <w:szCs w:val="20"/>
        </w:rPr>
        <w:t>, 23–36. https://doi.org/10.53704/fujnas.v13i1.474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Seitz, H. K., &amp; Stickel, F. (2006). Risk factors and mechanisms of hepatocarcinogenesis with special emphasis on alcohol and oxidative stress. In </w:t>
      </w:r>
      <w:r w:rsidRPr="006E0448">
        <w:rPr>
          <w:rFonts w:ascii="Arial" w:hAnsi="Arial" w:cs="Arial"/>
          <w:i/>
          <w:iCs/>
          <w:noProof/>
          <w:sz w:val="20"/>
          <w:szCs w:val="20"/>
        </w:rPr>
        <w:t>Biological chemistry</w:t>
      </w:r>
      <w:r w:rsidRPr="006E0448">
        <w:rPr>
          <w:rFonts w:ascii="Arial" w:hAnsi="Arial" w:cs="Arial"/>
          <w:noProof/>
          <w:sz w:val="20"/>
          <w:szCs w:val="20"/>
        </w:rPr>
        <w:t xml:space="preserve"> (Vol. 387, pp. 349–360). https://doi.org/10.1515/BC.2006.047</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Sendker, J., &amp; Sheridan, H. (2017). History and current status of herbal medicines. In </w:t>
      </w:r>
      <w:r w:rsidRPr="006E0448">
        <w:rPr>
          <w:rFonts w:ascii="Arial" w:hAnsi="Arial" w:cs="Arial"/>
          <w:i/>
          <w:iCs/>
          <w:noProof/>
          <w:sz w:val="20"/>
          <w:szCs w:val="20"/>
        </w:rPr>
        <w:t>Toxicology of Herbal Products</w:t>
      </w:r>
      <w:r w:rsidRPr="006E0448">
        <w:rPr>
          <w:rFonts w:ascii="Arial" w:hAnsi="Arial" w:cs="Arial"/>
          <w:noProof/>
          <w:sz w:val="20"/>
          <w:szCs w:val="20"/>
        </w:rPr>
        <w:t xml:space="preserve"> (pp. 11–27). Springer International Publishing. https://doi.org/10.1007/978-3-319-43806-1_2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Slevin, E., Baiocchi, L., Wu, N., Ekser, B., Sato, K., Lin, E., Ceci, L., Chen, L., Lorenzo, S. R., Xu, W., Kyritsi, K., Meadows, V., Zhou, T., Kundu, D., Han, Y., Kennedy, L., Glaser, S., Francis, H., Alpini, G., &amp; Meng, F. (2020). Kupffer Cells: Inflammation Pathways and Cell-Cell Interactions in Alcohol-Associated Liver Disease. In </w:t>
      </w:r>
      <w:r w:rsidRPr="006E0448">
        <w:rPr>
          <w:rFonts w:ascii="Arial" w:hAnsi="Arial" w:cs="Arial"/>
          <w:i/>
          <w:iCs/>
          <w:noProof/>
          <w:sz w:val="20"/>
          <w:szCs w:val="20"/>
        </w:rPr>
        <w:t>American Journal of Pathology</w:t>
      </w:r>
      <w:r w:rsidRPr="006E0448">
        <w:rPr>
          <w:rFonts w:ascii="Arial" w:hAnsi="Arial" w:cs="Arial"/>
          <w:noProof/>
          <w:sz w:val="20"/>
          <w:szCs w:val="20"/>
        </w:rPr>
        <w:t xml:space="preserve"> (Vol. 190, pp. 2185–2193). Elsevier Inc. https://doi.org/10.1016/j.ajpath.2020.08.014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lastRenderedPageBreak/>
        <w:t xml:space="preserve">Srivastava, R. (2011). NUTRITIONAL QUALITY OF SOME CULTIVATED AND WILD SPECIES OF AMARANTHUS L. </w:t>
      </w:r>
      <w:r w:rsidRPr="006E0448">
        <w:rPr>
          <w:rFonts w:ascii="Arial" w:hAnsi="Arial" w:cs="Arial"/>
          <w:i/>
          <w:iCs/>
          <w:noProof/>
          <w:sz w:val="20"/>
          <w:szCs w:val="20"/>
        </w:rPr>
        <w:t>International Journal of Pharmaceutical Sciences and Research</w:t>
      </w:r>
      <w:r w:rsidRPr="006E0448">
        <w:rPr>
          <w:rFonts w:ascii="Arial" w:hAnsi="Arial" w:cs="Arial"/>
          <w:noProof/>
          <w:sz w:val="20"/>
          <w:szCs w:val="20"/>
        </w:rPr>
        <w:t xml:space="preserve">, </w:t>
      </w:r>
      <w:r w:rsidRPr="006E0448">
        <w:rPr>
          <w:rFonts w:ascii="Arial" w:hAnsi="Arial" w:cs="Arial"/>
          <w:i/>
          <w:iCs/>
          <w:noProof/>
          <w:sz w:val="20"/>
          <w:szCs w:val="20"/>
        </w:rPr>
        <w:t>2</w:t>
      </w:r>
      <w:r w:rsidRPr="006E0448">
        <w:rPr>
          <w:rFonts w:ascii="Arial" w:hAnsi="Arial" w:cs="Arial"/>
          <w:noProof/>
          <w:sz w:val="20"/>
          <w:szCs w:val="20"/>
        </w:rPr>
        <w:t>(12), 3152–3156. www.ijpsr.com</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Tanmoy, G., Arijit, M., Tanushree, S., Jagadish, S., &amp; Kumar, M. T. (2014). Pharmacological actions and phytoconstituents of Amaranthus spinosus Linn: A review. </w:t>
      </w:r>
      <w:r w:rsidRPr="006E0448">
        <w:rPr>
          <w:rFonts w:ascii="Arial" w:hAnsi="Arial" w:cs="Arial"/>
          <w:i/>
          <w:iCs/>
          <w:noProof/>
          <w:sz w:val="20"/>
          <w:szCs w:val="20"/>
        </w:rPr>
        <w:t>International Journal of Pharmacognosy and Phytochemical Research</w:t>
      </w:r>
      <w:r w:rsidRPr="006E0448">
        <w:rPr>
          <w:rFonts w:ascii="Arial" w:hAnsi="Arial" w:cs="Arial"/>
          <w:noProof/>
          <w:sz w:val="20"/>
          <w:szCs w:val="20"/>
        </w:rPr>
        <w:t xml:space="preserve">, </w:t>
      </w:r>
      <w:r w:rsidRPr="006E0448">
        <w:rPr>
          <w:rFonts w:ascii="Arial" w:hAnsi="Arial" w:cs="Arial"/>
          <w:i/>
          <w:iCs/>
          <w:noProof/>
          <w:sz w:val="20"/>
          <w:szCs w:val="20"/>
        </w:rPr>
        <w:t>6</w:t>
      </w:r>
      <w:r w:rsidRPr="006E0448">
        <w:rPr>
          <w:rFonts w:ascii="Arial" w:hAnsi="Arial" w:cs="Arial"/>
          <w:noProof/>
          <w:sz w:val="20"/>
          <w:szCs w:val="20"/>
        </w:rPr>
        <w:t>(2), 405–413.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Tarli, C., Mirijello, A., &amp; Addolorato, G. (2022). Treating Alcohol Use Disorder in Patients with Alcohol-Associated Liver Disease: Controversies in Pharmacological Therapy. </w:t>
      </w:r>
      <w:r w:rsidRPr="006E0448">
        <w:rPr>
          <w:rFonts w:ascii="Arial" w:hAnsi="Arial" w:cs="Arial"/>
          <w:i/>
          <w:iCs/>
          <w:noProof/>
          <w:sz w:val="20"/>
          <w:szCs w:val="20"/>
        </w:rPr>
        <w:t>Seminars in Liver Disease</w:t>
      </w:r>
      <w:r w:rsidRPr="006E0448">
        <w:rPr>
          <w:rFonts w:ascii="Arial" w:hAnsi="Arial" w:cs="Arial"/>
          <w:noProof/>
          <w:sz w:val="20"/>
          <w:szCs w:val="20"/>
        </w:rPr>
        <w:t xml:space="preserve">, </w:t>
      </w:r>
      <w:r w:rsidRPr="006E0448">
        <w:rPr>
          <w:rFonts w:ascii="Arial" w:hAnsi="Arial" w:cs="Arial"/>
          <w:i/>
          <w:iCs/>
          <w:noProof/>
          <w:sz w:val="20"/>
          <w:szCs w:val="20"/>
        </w:rPr>
        <w:t>42</w:t>
      </w:r>
      <w:r w:rsidRPr="006E0448">
        <w:rPr>
          <w:rFonts w:ascii="Arial" w:hAnsi="Arial" w:cs="Arial"/>
          <w:noProof/>
          <w:sz w:val="20"/>
          <w:szCs w:val="20"/>
        </w:rPr>
        <w:t>, 138–150. https://doi.org/10.1055/a-1798-2872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Thouri, A., Chahdoura, H., El Arem, A., Omri Hichri, A., Ben Hassin, R., &amp; Achour, L. (2017). Effect of solvents extraction on phytochemical components and biological activities of Tunisian date seeds (var. Korkobbi and Arechti). </w:t>
      </w:r>
      <w:r w:rsidRPr="006E0448">
        <w:rPr>
          <w:rFonts w:ascii="Arial" w:hAnsi="Arial" w:cs="Arial"/>
          <w:i/>
          <w:iCs/>
          <w:noProof/>
          <w:sz w:val="20"/>
          <w:szCs w:val="20"/>
        </w:rPr>
        <w:t>BMC Complementary and Alternative Medicine</w:t>
      </w:r>
      <w:r w:rsidRPr="006E0448">
        <w:rPr>
          <w:rFonts w:ascii="Arial" w:hAnsi="Arial" w:cs="Arial"/>
          <w:noProof/>
          <w:sz w:val="20"/>
          <w:szCs w:val="20"/>
        </w:rPr>
        <w:t xml:space="preserve">, </w:t>
      </w:r>
      <w:r w:rsidRPr="006E0448">
        <w:rPr>
          <w:rFonts w:ascii="Arial" w:hAnsi="Arial" w:cs="Arial"/>
          <w:i/>
          <w:iCs/>
          <w:noProof/>
          <w:sz w:val="20"/>
          <w:szCs w:val="20"/>
        </w:rPr>
        <w:t>17</w:t>
      </w:r>
      <w:r w:rsidRPr="006E0448">
        <w:rPr>
          <w:rFonts w:ascii="Arial" w:hAnsi="Arial" w:cs="Arial"/>
          <w:noProof/>
          <w:sz w:val="20"/>
          <w:szCs w:val="20"/>
        </w:rPr>
        <w:t>(1), 1–10. https://doi.org/10.1186/S12906-017-1751-Y/TABLES/4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Welty, F. K. (2013). How Do Elevated Triglycerides and Low HDL-Cholesterol Affect Inflammation and Atherothrombosis? </w:t>
      </w:r>
      <w:r w:rsidRPr="006E0448">
        <w:rPr>
          <w:rFonts w:ascii="Arial" w:hAnsi="Arial" w:cs="Arial"/>
          <w:i/>
          <w:iCs/>
          <w:noProof/>
          <w:sz w:val="20"/>
          <w:szCs w:val="20"/>
        </w:rPr>
        <w:t>Current Cardiology Reports</w:t>
      </w:r>
      <w:r w:rsidRPr="006E0448">
        <w:rPr>
          <w:rFonts w:ascii="Arial" w:hAnsi="Arial" w:cs="Arial"/>
          <w:noProof/>
          <w:sz w:val="20"/>
          <w:szCs w:val="20"/>
        </w:rPr>
        <w:t xml:space="preserve">, </w:t>
      </w:r>
      <w:r w:rsidRPr="006E0448">
        <w:rPr>
          <w:rFonts w:ascii="Arial" w:hAnsi="Arial" w:cs="Arial"/>
          <w:i/>
          <w:iCs/>
          <w:noProof/>
          <w:sz w:val="20"/>
          <w:szCs w:val="20"/>
        </w:rPr>
        <w:t>15</w:t>
      </w:r>
      <w:r w:rsidRPr="006E0448">
        <w:rPr>
          <w:rFonts w:ascii="Arial" w:hAnsi="Arial" w:cs="Arial"/>
          <w:noProof/>
          <w:sz w:val="20"/>
          <w:szCs w:val="20"/>
        </w:rPr>
        <w:t>(9), 400. https://doi.org/10.1007/S11886-013-0400-4</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Xia, M., Wu, Z., Wang, J., Buist-Homan, M., &amp; Moshage, H. (2023). The Coumarin-Derivative Esculetin Protects against Lipotoxicity in Primary Rat Hepatocytes via Attenuating JNK-Mediated Oxidative Stress and Attenuates Free Fatty Acid-Induced Lipid Accumulation. </w:t>
      </w:r>
      <w:r w:rsidRPr="006E0448">
        <w:rPr>
          <w:rFonts w:ascii="Arial" w:hAnsi="Arial" w:cs="Arial"/>
          <w:i/>
          <w:iCs/>
          <w:noProof/>
          <w:sz w:val="20"/>
          <w:szCs w:val="20"/>
        </w:rPr>
        <w:t xml:space="preserve">Antioxidants </w:t>
      </w:r>
      <w:r w:rsidRPr="006E0448">
        <w:rPr>
          <w:rFonts w:ascii="Arial" w:hAnsi="Arial" w:cs="Arial"/>
          <w:noProof/>
          <w:sz w:val="20"/>
          <w:szCs w:val="20"/>
        </w:rPr>
        <w:t xml:space="preserve">, </w:t>
      </w:r>
      <w:r w:rsidRPr="006E0448">
        <w:rPr>
          <w:rFonts w:ascii="Arial" w:hAnsi="Arial" w:cs="Arial"/>
          <w:i/>
          <w:iCs/>
          <w:noProof/>
          <w:sz w:val="20"/>
          <w:szCs w:val="20"/>
        </w:rPr>
        <w:t>12</w:t>
      </w:r>
      <w:r w:rsidRPr="006E0448">
        <w:rPr>
          <w:rFonts w:ascii="Arial" w:hAnsi="Arial" w:cs="Arial"/>
          <w:noProof/>
          <w:sz w:val="20"/>
          <w:szCs w:val="20"/>
        </w:rPr>
        <w:t>(11), 1922. https://doi.org/10.3390/ANTIOX12111922</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Yu, Y., Li, M., Huang, X., Zhou, W., Wang, T., Zhu, L., Ding, C., Tao, Y., Bao, H., &amp; Cheng, X. (2020). A U-shaped association between the LDL-cholesterol to HDL-cholesterol ratio and all-cause mortality in elderly hypertensive patients: a prospective cohort study. </w:t>
      </w:r>
      <w:r w:rsidRPr="006E0448">
        <w:rPr>
          <w:rFonts w:ascii="Arial" w:hAnsi="Arial" w:cs="Arial"/>
          <w:i/>
          <w:iCs/>
          <w:noProof/>
          <w:sz w:val="20"/>
          <w:szCs w:val="20"/>
        </w:rPr>
        <w:t>Lipids in Health and Disease</w:t>
      </w:r>
      <w:r w:rsidRPr="006E0448">
        <w:rPr>
          <w:rFonts w:ascii="Arial" w:hAnsi="Arial" w:cs="Arial"/>
          <w:noProof/>
          <w:sz w:val="20"/>
          <w:szCs w:val="20"/>
        </w:rPr>
        <w:t xml:space="preserve">, </w:t>
      </w:r>
      <w:r w:rsidRPr="006E0448">
        <w:rPr>
          <w:rFonts w:ascii="Arial" w:hAnsi="Arial" w:cs="Arial"/>
          <w:i/>
          <w:iCs/>
          <w:noProof/>
          <w:sz w:val="20"/>
          <w:szCs w:val="20"/>
        </w:rPr>
        <w:t>19</w:t>
      </w:r>
      <w:r w:rsidRPr="006E0448">
        <w:rPr>
          <w:rFonts w:ascii="Arial" w:hAnsi="Arial" w:cs="Arial"/>
          <w:noProof/>
          <w:sz w:val="20"/>
          <w:szCs w:val="20"/>
        </w:rPr>
        <w:t>(1), 238. https://doi.org/10.1186/S12944-020-01413-5,</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Zakaria, Z., Othman, Z. A., Nna, V. U., &amp; Mohamed, M. (2023). The promising roles of medicinal plants and bioactive compounds on hepatic lipid metabolism in the treatment of non-alcoholic fatty liver disease in animal models: molecular targets. In </w:t>
      </w:r>
      <w:r w:rsidRPr="006E0448">
        <w:rPr>
          <w:rFonts w:ascii="Arial" w:hAnsi="Arial" w:cs="Arial"/>
          <w:i/>
          <w:iCs/>
          <w:noProof/>
          <w:sz w:val="20"/>
          <w:szCs w:val="20"/>
        </w:rPr>
        <w:t>Archives of Physiology and Biochemistry</w:t>
      </w:r>
      <w:r w:rsidRPr="006E0448">
        <w:rPr>
          <w:rFonts w:ascii="Arial" w:hAnsi="Arial" w:cs="Arial"/>
          <w:noProof/>
          <w:sz w:val="20"/>
          <w:szCs w:val="20"/>
        </w:rPr>
        <w:t xml:space="preserve"> (Vol. 129, pp. 1262–1278). Taylor and Francis Ltd. https://doi.org/10.1080/13813455.2021.1939387</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Zeashan, H., Amresh, G., Singh, S., &amp; Rao, C. V. (2008a). Hepatoprotective activity of Amaranthus spinosus in experimental animals. </w:t>
      </w:r>
      <w:r w:rsidRPr="006E0448">
        <w:rPr>
          <w:rFonts w:ascii="Arial" w:hAnsi="Arial" w:cs="Arial"/>
          <w:i/>
          <w:iCs/>
          <w:noProof/>
          <w:sz w:val="20"/>
          <w:szCs w:val="20"/>
        </w:rPr>
        <w:t>Food and Chemical Toxicology</w:t>
      </w:r>
      <w:r w:rsidRPr="006E0448">
        <w:rPr>
          <w:rFonts w:ascii="Arial" w:hAnsi="Arial" w:cs="Arial"/>
          <w:noProof/>
          <w:sz w:val="20"/>
          <w:szCs w:val="20"/>
        </w:rPr>
        <w:t xml:space="preserve">, </w:t>
      </w:r>
      <w:r w:rsidRPr="006E0448">
        <w:rPr>
          <w:rFonts w:ascii="Arial" w:hAnsi="Arial" w:cs="Arial"/>
          <w:i/>
          <w:iCs/>
          <w:noProof/>
          <w:sz w:val="20"/>
          <w:szCs w:val="20"/>
        </w:rPr>
        <w:t>46</w:t>
      </w:r>
      <w:r w:rsidRPr="006E0448">
        <w:rPr>
          <w:rFonts w:ascii="Arial" w:hAnsi="Arial" w:cs="Arial"/>
          <w:noProof/>
          <w:sz w:val="20"/>
          <w:szCs w:val="20"/>
        </w:rPr>
        <w:t>(11), 3417–3421. https://doi.org/10.1016/j.fct.2008.08.013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Zeashan, H., Amresh, G., Singh, S., &amp; Rao, C. V. (2008b). Hepatoprotective activity of Amaranthus spinosus in experimental animals. </w:t>
      </w:r>
      <w:r w:rsidRPr="006E0448">
        <w:rPr>
          <w:rFonts w:ascii="Arial" w:hAnsi="Arial" w:cs="Arial"/>
          <w:i/>
          <w:iCs/>
          <w:noProof/>
          <w:sz w:val="20"/>
          <w:szCs w:val="20"/>
        </w:rPr>
        <w:t>Food and Chemical Toxicology</w:t>
      </w:r>
      <w:r w:rsidRPr="006E0448">
        <w:rPr>
          <w:rFonts w:ascii="Arial" w:hAnsi="Arial" w:cs="Arial"/>
          <w:noProof/>
          <w:sz w:val="20"/>
          <w:szCs w:val="20"/>
        </w:rPr>
        <w:t xml:space="preserve">, </w:t>
      </w:r>
      <w:r w:rsidRPr="006E0448">
        <w:rPr>
          <w:rFonts w:ascii="Arial" w:hAnsi="Arial" w:cs="Arial"/>
          <w:i/>
          <w:iCs/>
          <w:noProof/>
          <w:sz w:val="20"/>
          <w:szCs w:val="20"/>
        </w:rPr>
        <w:t>46</w:t>
      </w:r>
      <w:r w:rsidRPr="006E0448">
        <w:rPr>
          <w:rFonts w:ascii="Arial" w:hAnsi="Arial" w:cs="Arial"/>
          <w:noProof/>
          <w:sz w:val="20"/>
          <w:szCs w:val="20"/>
        </w:rPr>
        <w:t xml:space="preserve">(11), 3417–3421. </w:t>
      </w:r>
      <w:r w:rsidRPr="006E0448">
        <w:rPr>
          <w:rFonts w:ascii="Arial" w:hAnsi="Arial" w:cs="Arial"/>
          <w:noProof/>
          <w:sz w:val="20"/>
          <w:szCs w:val="20"/>
        </w:rPr>
        <w:lastRenderedPageBreak/>
        <w:t>https://doi.org/10.1016/j.fct.2008.08.013</w:t>
      </w:r>
    </w:p>
    <w:p w:rsidR="00390C0D" w:rsidRPr="006E0448" w:rsidRDefault="00390C0D" w:rsidP="005710EA">
      <w:pPr>
        <w:widowControl w:val="0"/>
        <w:autoSpaceDE w:val="0"/>
        <w:autoSpaceDN w:val="0"/>
        <w:adjustRightInd w:val="0"/>
        <w:spacing w:line="360" w:lineRule="auto"/>
        <w:ind w:left="480" w:hanging="480"/>
        <w:jc w:val="both"/>
        <w:rPr>
          <w:rFonts w:ascii="Arial" w:hAnsi="Arial" w:cs="Arial"/>
          <w:noProof/>
          <w:sz w:val="20"/>
          <w:szCs w:val="20"/>
        </w:rPr>
      </w:pPr>
      <w:r w:rsidRPr="006E0448">
        <w:rPr>
          <w:rFonts w:ascii="Arial" w:hAnsi="Arial" w:cs="Arial"/>
          <w:noProof/>
          <w:sz w:val="20"/>
          <w:szCs w:val="20"/>
        </w:rPr>
        <w:t xml:space="preserve">Zhao, X., Kwan, J. Y. Y., Yip, K., Liu, P. P., &amp; Liu, F. F. (2020). Targeting metabolic dysregulation for fibrosis therapy. In </w:t>
      </w:r>
      <w:r w:rsidRPr="006E0448">
        <w:rPr>
          <w:rFonts w:ascii="Arial" w:hAnsi="Arial" w:cs="Arial"/>
          <w:i/>
          <w:iCs/>
          <w:noProof/>
          <w:sz w:val="20"/>
          <w:szCs w:val="20"/>
        </w:rPr>
        <w:t>Nature Reviews Drug Discovery</w:t>
      </w:r>
      <w:r w:rsidRPr="006E0448">
        <w:rPr>
          <w:rFonts w:ascii="Arial" w:hAnsi="Arial" w:cs="Arial"/>
          <w:noProof/>
          <w:sz w:val="20"/>
          <w:szCs w:val="20"/>
        </w:rPr>
        <w:t xml:space="preserve"> (Vol. 19, pp. 57–75). Nature Research. https://doi.org/10.1038/s41573-019-0040-5</w:t>
      </w:r>
    </w:p>
    <w:p w:rsidR="00C035E3" w:rsidRPr="006E0448" w:rsidRDefault="003D02DB" w:rsidP="005710EA">
      <w:pPr>
        <w:spacing w:line="360" w:lineRule="auto"/>
        <w:jc w:val="both"/>
        <w:rPr>
          <w:rFonts w:ascii="Arial" w:hAnsi="Arial" w:cs="Arial"/>
          <w:sz w:val="20"/>
          <w:szCs w:val="20"/>
        </w:rPr>
      </w:pPr>
      <w:r w:rsidRPr="006E0448">
        <w:rPr>
          <w:rFonts w:ascii="Arial" w:hAnsi="Arial" w:cs="Arial"/>
          <w:sz w:val="20"/>
          <w:szCs w:val="20"/>
        </w:rPr>
        <w:fldChar w:fldCharType="end"/>
      </w:r>
    </w:p>
    <w:sectPr w:rsidR="00C035E3" w:rsidRPr="006E0448" w:rsidSect="006C3A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0C" w:rsidRDefault="00E5330C" w:rsidP="0060469D">
      <w:pPr>
        <w:spacing w:after="0" w:line="240" w:lineRule="auto"/>
      </w:pPr>
      <w:r>
        <w:separator/>
      </w:r>
    </w:p>
  </w:endnote>
  <w:endnote w:type="continuationSeparator" w:id="0">
    <w:p w:rsidR="00E5330C" w:rsidRDefault="00E5330C" w:rsidP="0060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0C" w:rsidRDefault="00E5330C" w:rsidP="0060469D">
      <w:pPr>
        <w:spacing w:after="0" w:line="240" w:lineRule="auto"/>
      </w:pPr>
      <w:r>
        <w:separator/>
      </w:r>
    </w:p>
  </w:footnote>
  <w:footnote w:type="continuationSeparator" w:id="0">
    <w:p w:rsidR="00E5330C" w:rsidRDefault="00E5330C" w:rsidP="0060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4E" w:rsidRDefault="000E68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E82"/>
    <w:rsid w:val="00003378"/>
    <w:rsid w:val="0000536B"/>
    <w:rsid w:val="00005379"/>
    <w:rsid w:val="0000551A"/>
    <w:rsid w:val="000068FC"/>
    <w:rsid w:val="000119CF"/>
    <w:rsid w:val="00014F27"/>
    <w:rsid w:val="00020DFB"/>
    <w:rsid w:val="00022C2A"/>
    <w:rsid w:val="00023C11"/>
    <w:rsid w:val="000246F2"/>
    <w:rsid w:val="000318DD"/>
    <w:rsid w:val="00040FCD"/>
    <w:rsid w:val="00041F33"/>
    <w:rsid w:val="00044A38"/>
    <w:rsid w:val="00046D2D"/>
    <w:rsid w:val="000473CB"/>
    <w:rsid w:val="00055BD3"/>
    <w:rsid w:val="00055EF3"/>
    <w:rsid w:val="00057397"/>
    <w:rsid w:val="000607D3"/>
    <w:rsid w:val="00061802"/>
    <w:rsid w:val="0006603F"/>
    <w:rsid w:val="000718B2"/>
    <w:rsid w:val="00073786"/>
    <w:rsid w:val="0007585D"/>
    <w:rsid w:val="000779E7"/>
    <w:rsid w:val="00081EA2"/>
    <w:rsid w:val="0008538B"/>
    <w:rsid w:val="00086E87"/>
    <w:rsid w:val="000950AE"/>
    <w:rsid w:val="00095226"/>
    <w:rsid w:val="00097915"/>
    <w:rsid w:val="000A2222"/>
    <w:rsid w:val="000A5EB4"/>
    <w:rsid w:val="000A7FB5"/>
    <w:rsid w:val="000B599A"/>
    <w:rsid w:val="000B5B11"/>
    <w:rsid w:val="000B626A"/>
    <w:rsid w:val="000B6553"/>
    <w:rsid w:val="000C1581"/>
    <w:rsid w:val="000D1FF1"/>
    <w:rsid w:val="000D5D92"/>
    <w:rsid w:val="000E26EE"/>
    <w:rsid w:val="000E684E"/>
    <w:rsid w:val="000F17DC"/>
    <w:rsid w:val="000F2404"/>
    <w:rsid w:val="000F2BA4"/>
    <w:rsid w:val="000F499B"/>
    <w:rsid w:val="000F5232"/>
    <w:rsid w:val="0011117D"/>
    <w:rsid w:val="00116CDD"/>
    <w:rsid w:val="001251FC"/>
    <w:rsid w:val="00126609"/>
    <w:rsid w:val="00141EFE"/>
    <w:rsid w:val="00145A43"/>
    <w:rsid w:val="00146303"/>
    <w:rsid w:val="00152F6E"/>
    <w:rsid w:val="00155240"/>
    <w:rsid w:val="00163762"/>
    <w:rsid w:val="0016478E"/>
    <w:rsid w:val="00167520"/>
    <w:rsid w:val="001760E8"/>
    <w:rsid w:val="00184A1E"/>
    <w:rsid w:val="00192DE1"/>
    <w:rsid w:val="0019501D"/>
    <w:rsid w:val="00195133"/>
    <w:rsid w:val="001978D5"/>
    <w:rsid w:val="001A2A4D"/>
    <w:rsid w:val="001A3A80"/>
    <w:rsid w:val="001A4C7A"/>
    <w:rsid w:val="001A5023"/>
    <w:rsid w:val="001B498C"/>
    <w:rsid w:val="001C3CF6"/>
    <w:rsid w:val="001C6D02"/>
    <w:rsid w:val="001C79EF"/>
    <w:rsid w:val="001D3F50"/>
    <w:rsid w:val="001D5698"/>
    <w:rsid w:val="001D77B3"/>
    <w:rsid w:val="001E2672"/>
    <w:rsid w:val="001E5C9D"/>
    <w:rsid w:val="002011E5"/>
    <w:rsid w:val="00203CC5"/>
    <w:rsid w:val="00205484"/>
    <w:rsid w:val="00210A43"/>
    <w:rsid w:val="002201DB"/>
    <w:rsid w:val="00220654"/>
    <w:rsid w:val="002213F7"/>
    <w:rsid w:val="002221B9"/>
    <w:rsid w:val="00223178"/>
    <w:rsid w:val="002256CA"/>
    <w:rsid w:val="002278F7"/>
    <w:rsid w:val="00234004"/>
    <w:rsid w:val="00234CBD"/>
    <w:rsid w:val="00237F19"/>
    <w:rsid w:val="0024152F"/>
    <w:rsid w:val="00243C47"/>
    <w:rsid w:val="00247E85"/>
    <w:rsid w:val="002508A8"/>
    <w:rsid w:val="00253162"/>
    <w:rsid w:val="0025322A"/>
    <w:rsid w:val="002610C6"/>
    <w:rsid w:val="00261EF3"/>
    <w:rsid w:val="0026315A"/>
    <w:rsid w:val="002A58E1"/>
    <w:rsid w:val="002A7331"/>
    <w:rsid w:val="002B7954"/>
    <w:rsid w:val="002C103E"/>
    <w:rsid w:val="002C6EDF"/>
    <w:rsid w:val="002D563B"/>
    <w:rsid w:val="002D777B"/>
    <w:rsid w:val="002F12E2"/>
    <w:rsid w:val="002F3064"/>
    <w:rsid w:val="003004F3"/>
    <w:rsid w:val="00305479"/>
    <w:rsid w:val="00310588"/>
    <w:rsid w:val="00324073"/>
    <w:rsid w:val="00324959"/>
    <w:rsid w:val="003303D6"/>
    <w:rsid w:val="00333882"/>
    <w:rsid w:val="00337387"/>
    <w:rsid w:val="0034732B"/>
    <w:rsid w:val="003477BE"/>
    <w:rsid w:val="00357650"/>
    <w:rsid w:val="00363060"/>
    <w:rsid w:val="00363AC3"/>
    <w:rsid w:val="00365B05"/>
    <w:rsid w:val="003730AB"/>
    <w:rsid w:val="0037322B"/>
    <w:rsid w:val="00380141"/>
    <w:rsid w:val="00390C0D"/>
    <w:rsid w:val="003946CA"/>
    <w:rsid w:val="00396E34"/>
    <w:rsid w:val="003A3FD4"/>
    <w:rsid w:val="003C0D7E"/>
    <w:rsid w:val="003D02DB"/>
    <w:rsid w:val="003D1446"/>
    <w:rsid w:val="003D3B87"/>
    <w:rsid w:val="003D4871"/>
    <w:rsid w:val="003D4885"/>
    <w:rsid w:val="003D58DA"/>
    <w:rsid w:val="003D7F11"/>
    <w:rsid w:val="003F6DF7"/>
    <w:rsid w:val="00401038"/>
    <w:rsid w:val="004019B6"/>
    <w:rsid w:val="0040369B"/>
    <w:rsid w:val="004057AD"/>
    <w:rsid w:val="00410CA9"/>
    <w:rsid w:val="00411032"/>
    <w:rsid w:val="00414235"/>
    <w:rsid w:val="00415CB7"/>
    <w:rsid w:val="0041610D"/>
    <w:rsid w:val="00417A9D"/>
    <w:rsid w:val="00417B96"/>
    <w:rsid w:val="00421480"/>
    <w:rsid w:val="00425A6D"/>
    <w:rsid w:val="00426F67"/>
    <w:rsid w:val="004275E6"/>
    <w:rsid w:val="00430C7C"/>
    <w:rsid w:val="00431516"/>
    <w:rsid w:val="0044060C"/>
    <w:rsid w:val="00442653"/>
    <w:rsid w:val="00453CD9"/>
    <w:rsid w:val="00455163"/>
    <w:rsid w:val="00455E00"/>
    <w:rsid w:val="00461880"/>
    <w:rsid w:val="004747B5"/>
    <w:rsid w:val="00481DA4"/>
    <w:rsid w:val="00496AD2"/>
    <w:rsid w:val="004973FC"/>
    <w:rsid w:val="004A2426"/>
    <w:rsid w:val="004A40F3"/>
    <w:rsid w:val="004A4FC8"/>
    <w:rsid w:val="004B02DF"/>
    <w:rsid w:val="004B228D"/>
    <w:rsid w:val="004B4D8D"/>
    <w:rsid w:val="004C1F7E"/>
    <w:rsid w:val="004C4EE9"/>
    <w:rsid w:val="004C5229"/>
    <w:rsid w:val="004C7F9C"/>
    <w:rsid w:val="004D130A"/>
    <w:rsid w:val="004D41BA"/>
    <w:rsid w:val="004E3AE8"/>
    <w:rsid w:val="004E3D6E"/>
    <w:rsid w:val="004F02A1"/>
    <w:rsid w:val="004F3328"/>
    <w:rsid w:val="004F393E"/>
    <w:rsid w:val="004F49FF"/>
    <w:rsid w:val="004F7A90"/>
    <w:rsid w:val="0050697A"/>
    <w:rsid w:val="0050703A"/>
    <w:rsid w:val="00512B11"/>
    <w:rsid w:val="00515DA3"/>
    <w:rsid w:val="005256EA"/>
    <w:rsid w:val="005263F0"/>
    <w:rsid w:val="005403F6"/>
    <w:rsid w:val="00543F5B"/>
    <w:rsid w:val="00545A10"/>
    <w:rsid w:val="00546244"/>
    <w:rsid w:val="00552ED3"/>
    <w:rsid w:val="005547B8"/>
    <w:rsid w:val="00562DF5"/>
    <w:rsid w:val="00563087"/>
    <w:rsid w:val="005631C2"/>
    <w:rsid w:val="00564EAE"/>
    <w:rsid w:val="005710EA"/>
    <w:rsid w:val="00572048"/>
    <w:rsid w:val="005820C2"/>
    <w:rsid w:val="00587DA9"/>
    <w:rsid w:val="005919AC"/>
    <w:rsid w:val="005927DC"/>
    <w:rsid w:val="00592D60"/>
    <w:rsid w:val="00593796"/>
    <w:rsid w:val="0059612C"/>
    <w:rsid w:val="005A6184"/>
    <w:rsid w:val="005B1BF2"/>
    <w:rsid w:val="005B369D"/>
    <w:rsid w:val="005B39E3"/>
    <w:rsid w:val="005B7C59"/>
    <w:rsid w:val="005C3CDA"/>
    <w:rsid w:val="005C4465"/>
    <w:rsid w:val="005C4A33"/>
    <w:rsid w:val="005C504E"/>
    <w:rsid w:val="005C5997"/>
    <w:rsid w:val="005D146E"/>
    <w:rsid w:val="005D759E"/>
    <w:rsid w:val="005D77BE"/>
    <w:rsid w:val="005F02F8"/>
    <w:rsid w:val="005F2162"/>
    <w:rsid w:val="005F28BC"/>
    <w:rsid w:val="005F6125"/>
    <w:rsid w:val="0060469D"/>
    <w:rsid w:val="006061E5"/>
    <w:rsid w:val="00610EC3"/>
    <w:rsid w:val="0061325A"/>
    <w:rsid w:val="006166EB"/>
    <w:rsid w:val="00617709"/>
    <w:rsid w:val="00623175"/>
    <w:rsid w:val="00623D65"/>
    <w:rsid w:val="0062625D"/>
    <w:rsid w:val="00631F97"/>
    <w:rsid w:val="00635467"/>
    <w:rsid w:val="00643D00"/>
    <w:rsid w:val="00645A96"/>
    <w:rsid w:val="0065046F"/>
    <w:rsid w:val="006522A3"/>
    <w:rsid w:val="00655A1F"/>
    <w:rsid w:val="00661232"/>
    <w:rsid w:val="0066724F"/>
    <w:rsid w:val="006704D2"/>
    <w:rsid w:val="00671D6F"/>
    <w:rsid w:val="00672F8E"/>
    <w:rsid w:val="006761A0"/>
    <w:rsid w:val="006803BF"/>
    <w:rsid w:val="00680FD3"/>
    <w:rsid w:val="00685F5A"/>
    <w:rsid w:val="00691D10"/>
    <w:rsid w:val="006920C8"/>
    <w:rsid w:val="00693322"/>
    <w:rsid w:val="00695483"/>
    <w:rsid w:val="006A0CED"/>
    <w:rsid w:val="006B47DA"/>
    <w:rsid w:val="006B7224"/>
    <w:rsid w:val="006B73EB"/>
    <w:rsid w:val="006C3AAB"/>
    <w:rsid w:val="006C5AED"/>
    <w:rsid w:val="006C62AE"/>
    <w:rsid w:val="006D1384"/>
    <w:rsid w:val="006D2335"/>
    <w:rsid w:val="006D38ED"/>
    <w:rsid w:val="006E0448"/>
    <w:rsid w:val="006E1923"/>
    <w:rsid w:val="006E393C"/>
    <w:rsid w:val="006F0C6F"/>
    <w:rsid w:val="006F3BF9"/>
    <w:rsid w:val="00703583"/>
    <w:rsid w:val="00710994"/>
    <w:rsid w:val="007119A3"/>
    <w:rsid w:val="007122F8"/>
    <w:rsid w:val="00713EF5"/>
    <w:rsid w:val="007160F3"/>
    <w:rsid w:val="00716309"/>
    <w:rsid w:val="00724F67"/>
    <w:rsid w:val="007334D0"/>
    <w:rsid w:val="00740DF7"/>
    <w:rsid w:val="00740F14"/>
    <w:rsid w:val="0074759A"/>
    <w:rsid w:val="00747FFC"/>
    <w:rsid w:val="00760E85"/>
    <w:rsid w:val="00763439"/>
    <w:rsid w:val="00763B71"/>
    <w:rsid w:val="007737F5"/>
    <w:rsid w:val="00777A82"/>
    <w:rsid w:val="00782B7A"/>
    <w:rsid w:val="00784675"/>
    <w:rsid w:val="007861A3"/>
    <w:rsid w:val="00790A64"/>
    <w:rsid w:val="00794A72"/>
    <w:rsid w:val="007B10BF"/>
    <w:rsid w:val="007C0C34"/>
    <w:rsid w:val="007C29A1"/>
    <w:rsid w:val="007C5598"/>
    <w:rsid w:val="007C6DE2"/>
    <w:rsid w:val="007C75D3"/>
    <w:rsid w:val="007D1901"/>
    <w:rsid w:val="007D4426"/>
    <w:rsid w:val="007D6BB2"/>
    <w:rsid w:val="007E2B83"/>
    <w:rsid w:val="007E3132"/>
    <w:rsid w:val="007E3FF5"/>
    <w:rsid w:val="007E51A4"/>
    <w:rsid w:val="00801801"/>
    <w:rsid w:val="00804CF9"/>
    <w:rsid w:val="00810B99"/>
    <w:rsid w:val="00824BD6"/>
    <w:rsid w:val="0083621D"/>
    <w:rsid w:val="00843F4A"/>
    <w:rsid w:val="008448E2"/>
    <w:rsid w:val="00847087"/>
    <w:rsid w:val="00852823"/>
    <w:rsid w:val="008540CD"/>
    <w:rsid w:val="008603EF"/>
    <w:rsid w:val="00861428"/>
    <w:rsid w:val="008644DB"/>
    <w:rsid w:val="00865CF8"/>
    <w:rsid w:val="008701EC"/>
    <w:rsid w:val="008752EA"/>
    <w:rsid w:val="00875834"/>
    <w:rsid w:val="008836D9"/>
    <w:rsid w:val="008874B6"/>
    <w:rsid w:val="00890C13"/>
    <w:rsid w:val="00895053"/>
    <w:rsid w:val="008A03DA"/>
    <w:rsid w:val="008A4FA2"/>
    <w:rsid w:val="008A5B1C"/>
    <w:rsid w:val="008A6CAC"/>
    <w:rsid w:val="008B1204"/>
    <w:rsid w:val="008B3E12"/>
    <w:rsid w:val="008B6307"/>
    <w:rsid w:val="008C3A64"/>
    <w:rsid w:val="008C4383"/>
    <w:rsid w:val="008D08AF"/>
    <w:rsid w:val="008D3D67"/>
    <w:rsid w:val="008E192C"/>
    <w:rsid w:val="008E22E5"/>
    <w:rsid w:val="008E6F51"/>
    <w:rsid w:val="008E770B"/>
    <w:rsid w:val="008F4348"/>
    <w:rsid w:val="00903A7E"/>
    <w:rsid w:val="00906015"/>
    <w:rsid w:val="00912D41"/>
    <w:rsid w:val="00915AB7"/>
    <w:rsid w:val="00920B87"/>
    <w:rsid w:val="009320A6"/>
    <w:rsid w:val="00935AF3"/>
    <w:rsid w:val="009451AE"/>
    <w:rsid w:val="009452DE"/>
    <w:rsid w:val="00946425"/>
    <w:rsid w:val="0095004E"/>
    <w:rsid w:val="00950F54"/>
    <w:rsid w:val="00952BEF"/>
    <w:rsid w:val="00965320"/>
    <w:rsid w:val="00966982"/>
    <w:rsid w:val="00970004"/>
    <w:rsid w:val="009734C7"/>
    <w:rsid w:val="00981DD7"/>
    <w:rsid w:val="009841D0"/>
    <w:rsid w:val="00984D6F"/>
    <w:rsid w:val="00986A1B"/>
    <w:rsid w:val="009946A3"/>
    <w:rsid w:val="00994B7A"/>
    <w:rsid w:val="009A0D86"/>
    <w:rsid w:val="009A50BC"/>
    <w:rsid w:val="009B2B50"/>
    <w:rsid w:val="009B7361"/>
    <w:rsid w:val="009C08BF"/>
    <w:rsid w:val="009C317A"/>
    <w:rsid w:val="009C463B"/>
    <w:rsid w:val="009E6D95"/>
    <w:rsid w:val="009F5E9B"/>
    <w:rsid w:val="00A03090"/>
    <w:rsid w:val="00A11E7A"/>
    <w:rsid w:val="00A14546"/>
    <w:rsid w:val="00A14C1B"/>
    <w:rsid w:val="00A20498"/>
    <w:rsid w:val="00A25A29"/>
    <w:rsid w:val="00A346BA"/>
    <w:rsid w:val="00A4420D"/>
    <w:rsid w:val="00A5030D"/>
    <w:rsid w:val="00A515AF"/>
    <w:rsid w:val="00A54C8C"/>
    <w:rsid w:val="00A612C3"/>
    <w:rsid w:val="00A63069"/>
    <w:rsid w:val="00A63B57"/>
    <w:rsid w:val="00A7108A"/>
    <w:rsid w:val="00A731C5"/>
    <w:rsid w:val="00A73733"/>
    <w:rsid w:val="00A77D9E"/>
    <w:rsid w:val="00A82BA7"/>
    <w:rsid w:val="00A9132E"/>
    <w:rsid w:val="00AB79E9"/>
    <w:rsid w:val="00AC45F8"/>
    <w:rsid w:val="00AC778E"/>
    <w:rsid w:val="00AC7B01"/>
    <w:rsid w:val="00AD2E4F"/>
    <w:rsid w:val="00AD584C"/>
    <w:rsid w:val="00AE0E5F"/>
    <w:rsid w:val="00AE4483"/>
    <w:rsid w:val="00AF2D68"/>
    <w:rsid w:val="00AF69BE"/>
    <w:rsid w:val="00B05C6E"/>
    <w:rsid w:val="00B10165"/>
    <w:rsid w:val="00B10228"/>
    <w:rsid w:val="00B10DC5"/>
    <w:rsid w:val="00B12151"/>
    <w:rsid w:val="00B27C38"/>
    <w:rsid w:val="00B34F64"/>
    <w:rsid w:val="00B35A6D"/>
    <w:rsid w:val="00B5173F"/>
    <w:rsid w:val="00B52D18"/>
    <w:rsid w:val="00B55422"/>
    <w:rsid w:val="00B557DB"/>
    <w:rsid w:val="00B636E8"/>
    <w:rsid w:val="00B651E7"/>
    <w:rsid w:val="00B65A5C"/>
    <w:rsid w:val="00B70F84"/>
    <w:rsid w:val="00B71894"/>
    <w:rsid w:val="00B81B50"/>
    <w:rsid w:val="00B82B36"/>
    <w:rsid w:val="00B84687"/>
    <w:rsid w:val="00B8671F"/>
    <w:rsid w:val="00B86F00"/>
    <w:rsid w:val="00B90D97"/>
    <w:rsid w:val="00B93CC9"/>
    <w:rsid w:val="00B97F79"/>
    <w:rsid w:val="00BA3309"/>
    <w:rsid w:val="00BA3A71"/>
    <w:rsid w:val="00BA4202"/>
    <w:rsid w:val="00BA5545"/>
    <w:rsid w:val="00BA6C7B"/>
    <w:rsid w:val="00BA6D25"/>
    <w:rsid w:val="00BB44DF"/>
    <w:rsid w:val="00BB6B1F"/>
    <w:rsid w:val="00BC7730"/>
    <w:rsid w:val="00BD0034"/>
    <w:rsid w:val="00BD4423"/>
    <w:rsid w:val="00BD776E"/>
    <w:rsid w:val="00BE4E5B"/>
    <w:rsid w:val="00C035E3"/>
    <w:rsid w:val="00C10E75"/>
    <w:rsid w:val="00C20275"/>
    <w:rsid w:val="00C2133D"/>
    <w:rsid w:val="00C46B70"/>
    <w:rsid w:val="00C46F46"/>
    <w:rsid w:val="00C51C14"/>
    <w:rsid w:val="00C57C22"/>
    <w:rsid w:val="00C6177E"/>
    <w:rsid w:val="00C6269D"/>
    <w:rsid w:val="00C6755B"/>
    <w:rsid w:val="00C75516"/>
    <w:rsid w:val="00C75E82"/>
    <w:rsid w:val="00C77AAD"/>
    <w:rsid w:val="00C800C3"/>
    <w:rsid w:val="00C86091"/>
    <w:rsid w:val="00C911A8"/>
    <w:rsid w:val="00C915E8"/>
    <w:rsid w:val="00C93F20"/>
    <w:rsid w:val="00C9783A"/>
    <w:rsid w:val="00CA0233"/>
    <w:rsid w:val="00CA2244"/>
    <w:rsid w:val="00CB0471"/>
    <w:rsid w:val="00CB07AF"/>
    <w:rsid w:val="00CB209B"/>
    <w:rsid w:val="00CB30B1"/>
    <w:rsid w:val="00CB3B3D"/>
    <w:rsid w:val="00CB53CC"/>
    <w:rsid w:val="00CC0764"/>
    <w:rsid w:val="00CC1279"/>
    <w:rsid w:val="00CC43CB"/>
    <w:rsid w:val="00CC4C03"/>
    <w:rsid w:val="00CD0658"/>
    <w:rsid w:val="00CD12C0"/>
    <w:rsid w:val="00CD1DF6"/>
    <w:rsid w:val="00CD517D"/>
    <w:rsid w:val="00CD5967"/>
    <w:rsid w:val="00CD718C"/>
    <w:rsid w:val="00CE55B0"/>
    <w:rsid w:val="00CE6721"/>
    <w:rsid w:val="00CF0F10"/>
    <w:rsid w:val="00CF18BE"/>
    <w:rsid w:val="00CF2A92"/>
    <w:rsid w:val="00CF491A"/>
    <w:rsid w:val="00CF4F63"/>
    <w:rsid w:val="00CF5D07"/>
    <w:rsid w:val="00CF74FA"/>
    <w:rsid w:val="00D00C6C"/>
    <w:rsid w:val="00D12AB3"/>
    <w:rsid w:val="00D13103"/>
    <w:rsid w:val="00D15CC5"/>
    <w:rsid w:val="00D1692E"/>
    <w:rsid w:val="00D22EE7"/>
    <w:rsid w:val="00D236AE"/>
    <w:rsid w:val="00D26A8D"/>
    <w:rsid w:val="00D27E03"/>
    <w:rsid w:val="00D306BE"/>
    <w:rsid w:val="00D30998"/>
    <w:rsid w:val="00D32927"/>
    <w:rsid w:val="00D33C4F"/>
    <w:rsid w:val="00D35FB2"/>
    <w:rsid w:val="00D36969"/>
    <w:rsid w:val="00D40F1C"/>
    <w:rsid w:val="00D41D45"/>
    <w:rsid w:val="00D43651"/>
    <w:rsid w:val="00D43E8E"/>
    <w:rsid w:val="00D4593E"/>
    <w:rsid w:val="00D471F1"/>
    <w:rsid w:val="00D50F38"/>
    <w:rsid w:val="00D53C0D"/>
    <w:rsid w:val="00D60475"/>
    <w:rsid w:val="00D62C10"/>
    <w:rsid w:val="00D63DF8"/>
    <w:rsid w:val="00D64ADA"/>
    <w:rsid w:val="00D75C04"/>
    <w:rsid w:val="00D8053A"/>
    <w:rsid w:val="00D8433E"/>
    <w:rsid w:val="00D85181"/>
    <w:rsid w:val="00D864AC"/>
    <w:rsid w:val="00D86E45"/>
    <w:rsid w:val="00D91ECD"/>
    <w:rsid w:val="00D93CB4"/>
    <w:rsid w:val="00D94A5B"/>
    <w:rsid w:val="00DA0CBE"/>
    <w:rsid w:val="00DA2156"/>
    <w:rsid w:val="00DA221F"/>
    <w:rsid w:val="00DA3662"/>
    <w:rsid w:val="00DA517D"/>
    <w:rsid w:val="00DA526E"/>
    <w:rsid w:val="00DB1BCE"/>
    <w:rsid w:val="00DC290D"/>
    <w:rsid w:val="00DD3042"/>
    <w:rsid w:val="00DD63EC"/>
    <w:rsid w:val="00DF21AE"/>
    <w:rsid w:val="00DF5649"/>
    <w:rsid w:val="00E03987"/>
    <w:rsid w:val="00E126E2"/>
    <w:rsid w:val="00E13173"/>
    <w:rsid w:val="00E135BD"/>
    <w:rsid w:val="00E151CD"/>
    <w:rsid w:val="00E15BAE"/>
    <w:rsid w:val="00E17008"/>
    <w:rsid w:val="00E20A36"/>
    <w:rsid w:val="00E362F7"/>
    <w:rsid w:val="00E42592"/>
    <w:rsid w:val="00E5330C"/>
    <w:rsid w:val="00E60234"/>
    <w:rsid w:val="00E63211"/>
    <w:rsid w:val="00E65CF7"/>
    <w:rsid w:val="00E75C99"/>
    <w:rsid w:val="00E77CC7"/>
    <w:rsid w:val="00E80541"/>
    <w:rsid w:val="00E80933"/>
    <w:rsid w:val="00E809C4"/>
    <w:rsid w:val="00E857FD"/>
    <w:rsid w:val="00E95255"/>
    <w:rsid w:val="00E95434"/>
    <w:rsid w:val="00E95565"/>
    <w:rsid w:val="00E96ED3"/>
    <w:rsid w:val="00EA0F8B"/>
    <w:rsid w:val="00EA1CF6"/>
    <w:rsid w:val="00EA5052"/>
    <w:rsid w:val="00EB4069"/>
    <w:rsid w:val="00EB65CD"/>
    <w:rsid w:val="00EB713A"/>
    <w:rsid w:val="00EC68BF"/>
    <w:rsid w:val="00EC7AEF"/>
    <w:rsid w:val="00ED22D2"/>
    <w:rsid w:val="00ED47B0"/>
    <w:rsid w:val="00ED7957"/>
    <w:rsid w:val="00ED7DA7"/>
    <w:rsid w:val="00EE5A1B"/>
    <w:rsid w:val="00EE7F5A"/>
    <w:rsid w:val="00EF3E20"/>
    <w:rsid w:val="00F00096"/>
    <w:rsid w:val="00F01648"/>
    <w:rsid w:val="00F05880"/>
    <w:rsid w:val="00F05D05"/>
    <w:rsid w:val="00F0742B"/>
    <w:rsid w:val="00F07534"/>
    <w:rsid w:val="00F119AD"/>
    <w:rsid w:val="00F20BE8"/>
    <w:rsid w:val="00F20C2E"/>
    <w:rsid w:val="00F21BE9"/>
    <w:rsid w:val="00F349AC"/>
    <w:rsid w:val="00F42233"/>
    <w:rsid w:val="00F5374E"/>
    <w:rsid w:val="00F60A02"/>
    <w:rsid w:val="00F7310E"/>
    <w:rsid w:val="00F819FD"/>
    <w:rsid w:val="00F82044"/>
    <w:rsid w:val="00F8250F"/>
    <w:rsid w:val="00F93DFF"/>
    <w:rsid w:val="00FA231E"/>
    <w:rsid w:val="00FA3003"/>
    <w:rsid w:val="00FA514B"/>
    <w:rsid w:val="00FA5298"/>
    <w:rsid w:val="00FB0F59"/>
    <w:rsid w:val="00FB4FA7"/>
    <w:rsid w:val="00FC1D54"/>
    <w:rsid w:val="00FC2344"/>
    <w:rsid w:val="00FD246C"/>
    <w:rsid w:val="00FE287E"/>
    <w:rsid w:val="00FE6181"/>
    <w:rsid w:val="00FF0B28"/>
    <w:rsid w:val="00FF17D3"/>
    <w:rsid w:val="00FF1B1E"/>
    <w:rsid w:val="00FF3BD6"/>
    <w:rsid w:val="00FF438D"/>
    <w:rsid w:val="00FF5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F7D998B-CBD4-432C-950C-686E500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4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69D"/>
    <w:rPr>
      <w:sz w:val="20"/>
      <w:szCs w:val="20"/>
    </w:rPr>
  </w:style>
  <w:style w:type="character" w:styleId="FootnoteReference">
    <w:name w:val="footnote reference"/>
    <w:basedOn w:val="DefaultParagraphFont"/>
    <w:uiPriority w:val="99"/>
    <w:semiHidden/>
    <w:unhideWhenUsed/>
    <w:rsid w:val="0060469D"/>
    <w:rPr>
      <w:vertAlign w:val="superscript"/>
    </w:rPr>
  </w:style>
  <w:style w:type="paragraph" w:styleId="BalloonText">
    <w:name w:val="Balloon Text"/>
    <w:basedOn w:val="Normal"/>
    <w:link w:val="BalloonTextChar"/>
    <w:uiPriority w:val="99"/>
    <w:semiHidden/>
    <w:unhideWhenUsed/>
    <w:rsid w:val="007E3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132"/>
    <w:rPr>
      <w:rFonts w:ascii="Tahoma" w:hAnsi="Tahoma" w:cs="Tahoma"/>
      <w:sz w:val="16"/>
      <w:szCs w:val="16"/>
    </w:rPr>
  </w:style>
  <w:style w:type="character" w:styleId="Hyperlink">
    <w:name w:val="Hyperlink"/>
    <w:basedOn w:val="DefaultParagraphFont"/>
    <w:uiPriority w:val="99"/>
    <w:unhideWhenUsed/>
    <w:rsid w:val="000F17DC"/>
    <w:rPr>
      <w:color w:val="0563C1" w:themeColor="hyperlink"/>
      <w:u w:val="single"/>
    </w:rPr>
  </w:style>
  <w:style w:type="table" w:styleId="TableGrid">
    <w:name w:val="Table Grid"/>
    <w:basedOn w:val="TableNormal"/>
    <w:uiPriority w:val="39"/>
    <w:rsid w:val="00B8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3E20"/>
    <w:rPr>
      <w:color w:val="605E5C"/>
      <w:shd w:val="clear" w:color="auto" w:fill="E1DFDD"/>
    </w:rPr>
  </w:style>
  <w:style w:type="paragraph" w:styleId="Header">
    <w:name w:val="header"/>
    <w:basedOn w:val="Normal"/>
    <w:link w:val="HeaderChar"/>
    <w:uiPriority w:val="99"/>
    <w:unhideWhenUsed/>
    <w:rsid w:val="000E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4E"/>
  </w:style>
  <w:style w:type="paragraph" w:styleId="Footer">
    <w:name w:val="footer"/>
    <w:basedOn w:val="Normal"/>
    <w:link w:val="FooterChar"/>
    <w:uiPriority w:val="99"/>
    <w:unhideWhenUsed/>
    <w:rsid w:val="000E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179">
      <w:bodyDiv w:val="1"/>
      <w:marLeft w:val="0"/>
      <w:marRight w:val="0"/>
      <w:marTop w:val="0"/>
      <w:marBottom w:val="0"/>
      <w:divBdr>
        <w:top w:val="none" w:sz="0" w:space="0" w:color="auto"/>
        <w:left w:val="none" w:sz="0" w:space="0" w:color="auto"/>
        <w:bottom w:val="none" w:sz="0" w:space="0" w:color="auto"/>
        <w:right w:val="none" w:sz="0" w:space="0" w:color="auto"/>
      </w:divBdr>
    </w:div>
    <w:div w:id="217791629">
      <w:bodyDiv w:val="1"/>
      <w:marLeft w:val="0"/>
      <w:marRight w:val="0"/>
      <w:marTop w:val="0"/>
      <w:marBottom w:val="0"/>
      <w:divBdr>
        <w:top w:val="none" w:sz="0" w:space="0" w:color="auto"/>
        <w:left w:val="none" w:sz="0" w:space="0" w:color="auto"/>
        <w:bottom w:val="none" w:sz="0" w:space="0" w:color="auto"/>
        <w:right w:val="none" w:sz="0" w:space="0" w:color="auto"/>
      </w:divBdr>
    </w:div>
    <w:div w:id="424693337">
      <w:bodyDiv w:val="1"/>
      <w:marLeft w:val="0"/>
      <w:marRight w:val="0"/>
      <w:marTop w:val="0"/>
      <w:marBottom w:val="0"/>
      <w:divBdr>
        <w:top w:val="none" w:sz="0" w:space="0" w:color="auto"/>
        <w:left w:val="none" w:sz="0" w:space="0" w:color="auto"/>
        <w:bottom w:val="none" w:sz="0" w:space="0" w:color="auto"/>
        <w:right w:val="none" w:sz="0" w:space="0" w:color="auto"/>
      </w:divBdr>
    </w:div>
    <w:div w:id="869806717">
      <w:bodyDiv w:val="1"/>
      <w:marLeft w:val="0"/>
      <w:marRight w:val="0"/>
      <w:marTop w:val="0"/>
      <w:marBottom w:val="0"/>
      <w:divBdr>
        <w:top w:val="none" w:sz="0" w:space="0" w:color="auto"/>
        <w:left w:val="none" w:sz="0" w:space="0" w:color="auto"/>
        <w:bottom w:val="none" w:sz="0" w:space="0" w:color="auto"/>
        <w:right w:val="none" w:sz="0" w:space="0" w:color="auto"/>
      </w:divBdr>
    </w:div>
    <w:div w:id="1110517109">
      <w:bodyDiv w:val="1"/>
      <w:marLeft w:val="0"/>
      <w:marRight w:val="0"/>
      <w:marTop w:val="0"/>
      <w:marBottom w:val="0"/>
      <w:divBdr>
        <w:top w:val="none" w:sz="0" w:space="0" w:color="auto"/>
        <w:left w:val="none" w:sz="0" w:space="0" w:color="auto"/>
        <w:bottom w:val="none" w:sz="0" w:space="0" w:color="auto"/>
        <w:right w:val="none" w:sz="0" w:space="0" w:color="auto"/>
      </w:divBdr>
    </w:div>
    <w:div w:id="18361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285BE63-F6E9-463C-948B-8C7CCEC8FF88}">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535B0B8-3A8D-42A1-ADD4-75F3E559D7A1}">
  <we:reference id="wa200002295" version="1.0.2.1" store="en-US" storeType="OMEX"/>
  <we:alternateReferences>
    <we:reference id="WA200002295" version="1.0.2.1" store="WA20000229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36B4333-FA37-4E2C-9648-46AAB00E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35</Pages>
  <Words>34685</Words>
  <Characters>197708</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Concept Project</dc:creator>
  <cp:lastModifiedBy>SDI 1084</cp:lastModifiedBy>
  <cp:revision>70</cp:revision>
  <dcterms:created xsi:type="dcterms:W3CDTF">2026-01-24T14:46:00Z</dcterms:created>
  <dcterms:modified xsi:type="dcterms:W3CDTF">2026-02-03T10:14:00Z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a13e5df4-ae5c-33ce-861c-609bde83e980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05f7884f-901a-47eb-8164-2fa5591930e9</vt:lpwstr>
  </property>
</Properties>
</file>